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CF257">
      <w:pPr>
        <w:spacing w:after="0" w:line="620" w:lineRule="exact"/>
        <w:jc w:val="center"/>
        <w:rPr>
          <w:rFonts w:ascii="Times New Roman" w:hAnsi="Times New Roman" w:eastAsia="方正小标宋_GBK"/>
          <w:sz w:val="44"/>
          <w:szCs w:val="44"/>
        </w:rPr>
      </w:pPr>
      <w:r>
        <w:rPr>
          <w:rFonts w:hint="eastAsia" w:ascii="Times New Roman" w:hAnsi="Times New Roman" w:eastAsia="方正小标宋_GBK"/>
          <w:sz w:val="44"/>
          <w:szCs w:val="44"/>
        </w:rPr>
        <w:t>重庆新闻奖融合报道、应用创新参评</w:t>
      </w:r>
    </w:p>
    <w:p w14:paraId="2DB62989">
      <w:pPr>
        <w:spacing w:after="0" w:line="620" w:lineRule="exact"/>
        <w:jc w:val="center"/>
        <w:rPr>
          <w:rFonts w:ascii="Times New Roman" w:hAnsi="Times New Roman" w:eastAsia="方正小标宋_GBK"/>
          <w:sz w:val="44"/>
          <w:szCs w:val="44"/>
        </w:rPr>
      </w:pPr>
      <w:r>
        <w:rPr>
          <w:rFonts w:hint="eastAsia" w:ascii="Times New Roman" w:hAnsi="Times New Roman" w:eastAsia="方正小标宋_GBK"/>
          <w:sz w:val="44"/>
          <w:szCs w:val="44"/>
        </w:rPr>
        <w:t>作品推荐表</w:t>
      </w:r>
      <w:bookmarkStart w:id="0" w:name="附件3"/>
      <w:bookmarkEnd w:id="0"/>
    </w:p>
    <w:p w14:paraId="65F12014">
      <w:pPr>
        <w:spacing w:after="0" w:line="200" w:lineRule="exact"/>
        <w:jc w:val="center"/>
        <w:rPr>
          <w:rFonts w:ascii="Times New Roman" w:hAnsi="Times New Roman" w:eastAsia="华文中宋"/>
          <w:sz w:val="44"/>
          <w:szCs w:val="44"/>
        </w:rPr>
      </w:pPr>
    </w:p>
    <w:tbl>
      <w:tblPr>
        <w:tblStyle w:val="10"/>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58"/>
        <w:gridCol w:w="871"/>
        <w:gridCol w:w="23"/>
        <w:gridCol w:w="764"/>
        <w:gridCol w:w="617"/>
        <w:gridCol w:w="375"/>
        <w:gridCol w:w="87"/>
        <w:gridCol w:w="257"/>
        <w:gridCol w:w="686"/>
        <w:gridCol w:w="707"/>
        <w:gridCol w:w="476"/>
        <w:gridCol w:w="221"/>
        <w:gridCol w:w="771"/>
        <w:gridCol w:w="633"/>
        <w:gridCol w:w="1405"/>
      </w:tblGrid>
      <w:tr w14:paraId="368D0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06" w:hRule="exact"/>
          <w:jc w:val="center"/>
        </w:trPr>
        <w:tc>
          <w:tcPr>
            <w:tcW w:w="2058" w:type="dxa"/>
            <w:vMerge w:val="restart"/>
            <w:vAlign w:val="center"/>
          </w:tcPr>
          <w:p w14:paraId="75E2DE60">
            <w:pPr>
              <w:spacing w:after="0" w:line="400" w:lineRule="exact"/>
              <w:ind w:left="281" w:leftChars="134" w:firstLine="1"/>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作品标题</w:t>
            </w:r>
          </w:p>
        </w:tc>
        <w:tc>
          <w:tcPr>
            <w:tcW w:w="2994" w:type="dxa"/>
            <w:gridSpan w:val="7"/>
            <w:vMerge w:val="restart"/>
            <w:tcBorders>
              <w:top w:val="single" w:color="auto" w:sz="4" w:space="0"/>
              <w:left w:val="single" w:color="auto" w:sz="4" w:space="0"/>
              <w:right w:val="single" w:color="auto" w:sz="4" w:space="0"/>
            </w:tcBorders>
            <w:vAlign w:val="center"/>
          </w:tcPr>
          <w:p w14:paraId="241A3BE7">
            <w:pPr>
              <w:spacing w:after="0" w:line="300" w:lineRule="exact"/>
              <w:rPr>
                <w:rFonts w:ascii="Times New Roman" w:hAnsi="Times New Roman" w:eastAsia="仿宋" w:cs="Times New Roman"/>
                <w:szCs w:val="21"/>
              </w:rPr>
            </w:pPr>
            <w:r>
              <w:rPr>
                <w:rFonts w:hint="eastAsia" w:ascii="Times New Roman" w:hAnsi="Times New Roman" w:eastAsia="仿宋" w:cs="Times New Roman"/>
                <w:szCs w:val="21"/>
              </w:rPr>
              <w:t>新大“渝”治水</w:t>
            </w:r>
          </w:p>
        </w:tc>
        <w:tc>
          <w:tcPr>
            <w:tcW w:w="1393" w:type="dxa"/>
            <w:gridSpan w:val="2"/>
            <w:tcBorders>
              <w:top w:val="single" w:color="auto" w:sz="4" w:space="0"/>
              <w:left w:val="single" w:color="auto" w:sz="4" w:space="0"/>
              <w:right w:val="single" w:color="auto" w:sz="4" w:space="0"/>
            </w:tcBorders>
            <w:vAlign w:val="center"/>
          </w:tcPr>
          <w:p w14:paraId="361CDFE5">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参评项目</w:t>
            </w:r>
          </w:p>
        </w:tc>
        <w:tc>
          <w:tcPr>
            <w:tcW w:w="3506" w:type="dxa"/>
            <w:gridSpan w:val="5"/>
            <w:tcBorders>
              <w:top w:val="single" w:color="auto" w:sz="4" w:space="0"/>
              <w:left w:val="single" w:color="auto" w:sz="4" w:space="0"/>
              <w:right w:val="single" w:color="auto" w:sz="4" w:space="0"/>
            </w:tcBorders>
            <w:vAlign w:val="center"/>
          </w:tcPr>
          <w:p w14:paraId="6C8F4300">
            <w:pPr>
              <w:spacing w:after="0" w:line="300" w:lineRule="exact"/>
              <w:jc w:val="center"/>
              <w:rPr>
                <w:rFonts w:ascii="Times New Roman" w:hAnsi="Times New Roman" w:eastAsia="仿宋_GB2312" w:cs="Times New Roman"/>
              </w:rPr>
            </w:pPr>
            <w:r>
              <w:rPr>
                <w:rFonts w:ascii="Times New Roman" w:hAnsi="Times New Roman" w:eastAsia="仿宋" w:cs="Times New Roman"/>
                <w:szCs w:val="21"/>
              </w:rPr>
              <w:t>融合报道</w:t>
            </w:r>
          </w:p>
        </w:tc>
      </w:tr>
      <w:tr w14:paraId="4785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68" w:hRule="exact"/>
          <w:jc w:val="center"/>
        </w:trPr>
        <w:tc>
          <w:tcPr>
            <w:tcW w:w="2058" w:type="dxa"/>
            <w:vMerge w:val="continue"/>
            <w:vAlign w:val="center"/>
          </w:tcPr>
          <w:p w14:paraId="11236682">
            <w:pPr>
              <w:spacing w:after="0" w:line="400" w:lineRule="exact"/>
              <w:jc w:val="center"/>
              <w:rPr>
                <w:rFonts w:ascii="Times New Roman" w:hAnsi="Times New Roman" w:eastAsia="方正黑体_GBK" w:cs="方正黑体_GBK"/>
                <w:sz w:val="28"/>
                <w:szCs w:val="20"/>
              </w:rPr>
            </w:pPr>
          </w:p>
        </w:tc>
        <w:tc>
          <w:tcPr>
            <w:tcW w:w="2994" w:type="dxa"/>
            <w:gridSpan w:val="7"/>
            <w:vMerge w:val="continue"/>
            <w:tcBorders>
              <w:left w:val="single" w:color="auto" w:sz="4" w:space="0"/>
              <w:right w:val="single" w:color="auto" w:sz="4" w:space="0"/>
            </w:tcBorders>
            <w:vAlign w:val="center"/>
          </w:tcPr>
          <w:p w14:paraId="6A9C469C">
            <w:pPr>
              <w:spacing w:after="0" w:line="300" w:lineRule="exact"/>
              <w:rPr>
                <w:rFonts w:ascii="Times New Roman" w:hAnsi="Times New Roman" w:eastAsia="仿宋" w:cs="Times New Roman"/>
                <w:szCs w:val="21"/>
              </w:rPr>
            </w:pPr>
          </w:p>
        </w:tc>
        <w:tc>
          <w:tcPr>
            <w:tcW w:w="1393" w:type="dxa"/>
            <w:gridSpan w:val="2"/>
            <w:tcBorders>
              <w:top w:val="single" w:color="auto" w:sz="4" w:space="0"/>
              <w:left w:val="single" w:color="auto" w:sz="4" w:space="0"/>
              <w:right w:val="single" w:color="auto" w:sz="4" w:space="0"/>
            </w:tcBorders>
            <w:vAlign w:val="center"/>
          </w:tcPr>
          <w:p w14:paraId="216671B7">
            <w:pPr>
              <w:spacing w:after="0" w:line="400" w:lineRule="exact"/>
              <w:jc w:val="center"/>
              <w:rPr>
                <w:rFonts w:ascii="Times New Roman" w:hAnsi="Times New Roman" w:eastAsia="方正黑体_GBK" w:cs="方正黑体_GBK"/>
                <w:sz w:val="28"/>
                <w:szCs w:val="20"/>
              </w:rPr>
            </w:pPr>
            <w:r>
              <w:rPr>
                <w:rFonts w:ascii="Times New Roman" w:hAnsi="Times New Roman" w:eastAsia="方正黑体_GBK" w:cs="方正黑体_GBK"/>
                <w:sz w:val="28"/>
                <w:szCs w:val="20"/>
              </w:rPr>
              <w:t>字数</w:t>
            </w:r>
            <w:r>
              <w:rPr>
                <w:rFonts w:hint="eastAsia" w:ascii="Times New Roman" w:hAnsi="Times New Roman" w:eastAsia="方正黑体_GBK" w:cs="方正黑体_GBK"/>
                <w:sz w:val="28"/>
                <w:szCs w:val="20"/>
              </w:rPr>
              <w:t>/时长</w:t>
            </w:r>
          </w:p>
        </w:tc>
        <w:tc>
          <w:tcPr>
            <w:tcW w:w="3506" w:type="dxa"/>
            <w:gridSpan w:val="5"/>
            <w:tcBorders>
              <w:top w:val="single" w:color="auto" w:sz="4" w:space="0"/>
              <w:left w:val="single" w:color="auto" w:sz="4" w:space="0"/>
              <w:right w:val="single" w:color="auto" w:sz="4" w:space="0"/>
            </w:tcBorders>
            <w:vAlign w:val="center"/>
          </w:tcPr>
          <w:p w14:paraId="64886D4F">
            <w:pPr>
              <w:spacing w:after="0" w:line="300" w:lineRule="exact"/>
              <w:jc w:val="center"/>
              <w:rPr>
                <w:rFonts w:ascii="Times New Roman" w:hAnsi="Times New Roman" w:eastAsia="仿宋_GB2312" w:cs="Times New Roman"/>
              </w:rPr>
            </w:pPr>
            <w:r>
              <w:rPr>
                <w:rFonts w:hint="eastAsia" w:ascii="Times New Roman" w:hAnsi="Times New Roman" w:eastAsia="仿宋_GB2312" w:cs="Times New Roman"/>
              </w:rPr>
              <w:t>2分5秒</w:t>
            </w:r>
          </w:p>
        </w:tc>
      </w:tr>
      <w:tr w14:paraId="47F5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5" w:hRule="atLeast"/>
          <w:jc w:val="center"/>
        </w:trPr>
        <w:tc>
          <w:tcPr>
            <w:tcW w:w="2058" w:type="dxa"/>
            <w:vAlign w:val="center"/>
          </w:tcPr>
          <w:p w14:paraId="2C8D6D10">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主创人员</w:t>
            </w:r>
          </w:p>
        </w:tc>
        <w:tc>
          <w:tcPr>
            <w:tcW w:w="2994" w:type="dxa"/>
            <w:gridSpan w:val="7"/>
            <w:tcBorders>
              <w:left w:val="single" w:color="auto" w:sz="4" w:space="0"/>
              <w:bottom w:val="single" w:color="auto" w:sz="4" w:space="0"/>
              <w:right w:val="single" w:color="auto" w:sz="4" w:space="0"/>
            </w:tcBorders>
            <w:vAlign w:val="center"/>
          </w:tcPr>
          <w:p w14:paraId="4F0AC0A6">
            <w:pPr>
              <w:spacing w:after="0" w:line="300" w:lineRule="exact"/>
              <w:rPr>
                <w:rFonts w:ascii="Times New Roman" w:hAnsi="Times New Roman" w:eastAsia="仿宋_GB2312" w:cs="Times New Roman"/>
                <w:sz w:val="24"/>
              </w:rPr>
            </w:pPr>
            <w:r>
              <w:rPr>
                <w:rFonts w:hint="eastAsia" w:ascii="Times New Roman" w:hAnsi="Times New Roman" w:eastAsia="仿宋_GB2312" w:cs="Times New Roman"/>
                <w:sz w:val="24"/>
              </w:rPr>
              <w:t>吴刚 胡德赛 周垣屹 程雨 贺奎 罗梅 于思童</w:t>
            </w:r>
          </w:p>
        </w:tc>
        <w:tc>
          <w:tcPr>
            <w:tcW w:w="1393" w:type="dxa"/>
            <w:gridSpan w:val="2"/>
            <w:tcBorders>
              <w:top w:val="single" w:color="auto" w:sz="4" w:space="0"/>
              <w:left w:val="single" w:color="auto" w:sz="4" w:space="0"/>
              <w:bottom w:val="single" w:color="auto" w:sz="4" w:space="0"/>
              <w:right w:val="single" w:color="auto" w:sz="4" w:space="0"/>
            </w:tcBorders>
            <w:vAlign w:val="center"/>
          </w:tcPr>
          <w:p w14:paraId="5D9B3B74">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编辑</w:t>
            </w:r>
          </w:p>
        </w:tc>
        <w:tc>
          <w:tcPr>
            <w:tcW w:w="3506" w:type="dxa"/>
            <w:gridSpan w:val="5"/>
            <w:tcBorders>
              <w:left w:val="single" w:color="auto" w:sz="4" w:space="0"/>
              <w:bottom w:val="single" w:color="auto" w:sz="4" w:space="0"/>
              <w:right w:val="single" w:color="auto" w:sz="4" w:space="0"/>
            </w:tcBorders>
            <w:vAlign w:val="center"/>
          </w:tcPr>
          <w:p w14:paraId="551FC774">
            <w:pPr>
              <w:spacing w:after="0" w:line="300" w:lineRule="exact"/>
              <w:jc w:val="center"/>
              <w:rPr>
                <w:rFonts w:ascii="Times New Roman" w:hAnsi="Times New Roman" w:eastAsia="仿宋_GB2312" w:cs="Times New Roman"/>
              </w:rPr>
            </w:pPr>
            <w:r>
              <w:rPr>
                <w:rFonts w:hint="eastAsia" w:ascii="Times New Roman" w:hAnsi="Times New Roman" w:eastAsia="仿宋_GB2312" w:cs="Times New Roman"/>
              </w:rPr>
              <w:t>吴刚</w:t>
            </w:r>
          </w:p>
        </w:tc>
      </w:tr>
      <w:tr w14:paraId="01AB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80" w:hRule="exact"/>
          <w:jc w:val="center"/>
        </w:trPr>
        <w:tc>
          <w:tcPr>
            <w:tcW w:w="2058" w:type="dxa"/>
            <w:vAlign w:val="center"/>
          </w:tcPr>
          <w:p w14:paraId="32BBCA68">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原创单位</w:t>
            </w:r>
          </w:p>
        </w:tc>
        <w:tc>
          <w:tcPr>
            <w:tcW w:w="2994" w:type="dxa"/>
            <w:gridSpan w:val="7"/>
            <w:tcBorders>
              <w:top w:val="single" w:color="auto" w:sz="4" w:space="0"/>
              <w:left w:val="single" w:color="auto" w:sz="4" w:space="0"/>
              <w:bottom w:val="single" w:color="auto" w:sz="4" w:space="0"/>
              <w:right w:val="single" w:color="auto" w:sz="4" w:space="0"/>
            </w:tcBorders>
            <w:vAlign w:val="center"/>
          </w:tcPr>
          <w:p w14:paraId="093FFF34">
            <w:pPr>
              <w:spacing w:after="0" w:line="300" w:lineRule="exact"/>
              <w:jc w:val="left"/>
              <w:rPr>
                <w:rFonts w:ascii="Times New Roman" w:hAnsi="Times New Roman" w:eastAsia="仿宋_GB2312" w:cs="Times New Roman"/>
                <w:sz w:val="24"/>
              </w:rPr>
            </w:pPr>
            <w:r>
              <w:rPr>
                <w:rFonts w:hint="eastAsia" w:ascii="Times New Roman" w:hAnsi="Times New Roman" w:eastAsia="仿宋_GB2312" w:cs="Times New Roman"/>
                <w:sz w:val="24"/>
              </w:rPr>
              <w:t>重庆市江津区融媒体中心</w:t>
            </w:r>
          </w:p>
        </w:tc>
        <w:tc>
          <w:tcPr>
            <w:tcW w:w="1393" w:type="dxa"/>
            <w:gridSpan w:val="2"/>
            <w:tcBorders>
              <w:top w:val="single" w:color="auto" w:sz="4" w:space="0"/>
              <w:left w:val="single" w:color="auto" w:sz="4" w:space="0"/>
              <w:bottom w:val="single" w:color="auto" w:sz="4" w:space="0"/>
              <w:right w:val="single" w:color="auto" w:sz="4" w:space="0"/>
            </w:tcBorders>
            <w:vAlign w:val="center"/>
          </w:tcPr>
          <w:p w14:paraId="070BC4BA">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发布平台</w:t>
            </w:r>
          </w:p>
        </w:tc>
        <w:tc>
          <w:tcPr>
            <w:tcW w:w="3506" w:type="dxa"/>
            <w:gridSpan w:val="5"/>
            <w:tcBorders>
              <w:top w:val="single" w:color="auto" w:sz="4" w:space="0"/>
              <w:left w:val="single" w:color="auto" w:sz="4" w:space="0"/>
              <w:bottom w:val="single" w:color="auto" w:sz="4" w:space="0"/>
              <w:right w:val="single" w:color="auto" w:sz="4" w:space="0"/>
            </w:tcBorders>
            <w:vAlign w:val="center"/>
          </w:tcPr>
          <w:p w14:paraId="056DAEE6">
            <w:pPr>
              <w:spacing w:after="0" w:line="240" w:lineRule="exact"/>
              <w:jc w:val="center"/>
              <w:rPr>
                <w:rFonts w:ascii="Times New Roman" w:hAnsi="Times New Roman" w:eastAsia="仿宋" w:cs="Times New Roman"/>
                <w:sz w:val="24"/>
              </w:rPr>
            </w:pPr>
            <w:r>
              <w:rPr>
                <w:rFonts w:hint="eastAsia" w:ascii="Times New Roman" w:hAnsi="Times New Roman" w:eastAsia="仿宋" w:cs="Times New Roman"/>
                <w:sz w:val="24"/>
              </w:rPr>
              <w:t>最江津客户端</w:t>
            </w:r>
          </w:p>
        </w:tc>
      </w:tr>
      <w:tr w14:paraId="79446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6" w:hRule="atLeast"/>
          <w:jc w:val="center"/>
        </w:trPr>
        <w:tc>
          <w:tcPr>
            <w:tcW w:w="2058" w:type="dxa"/>
            <w:vAlign w:val="center"/>
          </w:tcPr>
          <w:p w14:paraId="4F545B6F">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发布日期</w:t>
            </w:r>
          </w:p>
        </w:tc>
        <w:tc>
          <w:tcPr>
            <w:tcW w:w="7893" w:type="dxa"/>
            <w:gridSpan w:val="14"/>
            <w:tcBorders>
              <w:top w:val="single" w:color="auto" w:sz="4" w:space="0"/>
              <w:left w:val="single" w:color="auto" w:sz="4" w:space="0"/>
              <w:right w:val="single" w:color="auto" w:sz="4" w:space="0"/>
            </w:tcBorders>
            <w:vAlign w:val="center"/>
          </w:tcPr>
          <w:p w14:paraId="648972FD">
            <w:pPr>
              <w:spacing w:after="0" w:line="240" w:lineRule="exact"/>
              <w:jc w:val="left"/>
              <w:rPr>
                <w:rFonts w:ascii="Times New Roman" w:hAnsi="Times New Roman" w:eastAsia="仿宋" w:cs="Times New Roman"/>
                <w:szCs w:val="21"/>
              </w:rPr>
            </w:pPr>
            <w:r>
              <w:rPr>
                <w:rFonts w:ascii="Times New Roman" w:hAnsi="Times New Roman" w:eastAsia="仿宋" w:cs="Times New Roman"/>
                <w:szCs w:val="21"/>
              </w:rPr>
              <w:t>2025</w:t>
            </w:r>
            <w:r>
              <w:rPr>
                <w:rFonts w:hint="eastAsia" w:ascii="Times New Roman" w:hAnsi="Times New Roman" w:eastAsia="仿宋" w:cs="Times New Roman"/>
                <w:szCs w:val="21"/>
              </w:rPr>
              <w:t>年</w:t>
            </w:r>
            <w:r>
              <w:rPr>
                <w:rFonts w:ascii="Times New Roman" w:hAnsi="Times New Roman" w:eastAsia="仿宋" w:cs="Times New Roman"/>
                <w:szCs w:val="21"/>
              </w:rPr>
              <w:t>7</w:t>
            </w:r>
            <w:r>
              <w:rPr>
                <w:rFonts w:hint="eastAsia" w:ascii="Times New Roman" w:hAnsi="Times New Roman" w:eastAsia="仿宋" w:cs="Times New Roman"/>
                <w:szCs w:val="21"/>
              </w:rPr>
              <w:t>月</w:t>
            </w:r>
            <w:r>
              <w:rPr>
                <w:rFonts w:ascii="Times New Roman" w:hAnsi="Times New Roman" w:eastAsia="仿宋" w:cs="Times New Roman"/>
                <w:szCs w:val="21"/>
              </w:rPr>
              <w:t>15</w:t>
            </w:r>
            <w:r>
              <w:rPr>
                <w:rFonts w:hint="eastAsia" w:ascii="Times New Roman" w:hAnsi="Times New Roman" w:eastAsia="仿宋" w:cs="Times New Roman"/>
                <w:szCs w:val="21"/>
              </w:rPr>
              <w:t>日</w:t>
            </w:r>
            <w:r>
              <w:rPr>
                <w:rFonts w:ascii="Times New Roman" w:hAnsi="Times New Roman" w:eastAsia="仿宋" w:cs="Times New Roman"/>
                <w:szCs w:val="21"/>
              </w:rPr>
              <w:t>9</w:t>
            </w:r>
            <w:r>
              <w:rPr>
                <w:rFonts w:hint="eastAsia" w:ascii="Times New Roman" w:hAnsi="Times New Roman" w:eastAsia="仿宋" w:cs="Times New Roman"/>
                <w:szCs w:val="21"/>
              </w:rPr>
              <w:t>时</w:t>
            </w:r>
            <w:r>
              <w:rPr>
                <w:rFonts w:ascii="Times New Roman" w:hAnsi="Times New Roman" w:eastAsia="仿宋" w:cs="Times New Roman"/>
                <w:szCs w:val="21"/>
              </w:rPr>
              <w:t>02</w:t>
            </w:r>
            <w:r>
              <w:rPr>
                <w:rFonts w:hint="eastAsia" w:ascii="Times New Roman" w:hAnsi="Times New Roman" w:eastAsia="仿宋" w:cs="Times New Roman"/>
                <w:szCs w:val="21"/>
              </w:rPr>
              <w:t>分</w:t>
            </w:r>
          </w:p>
        </w:tc>
      </w:tr>
      <w:tr w14:paraId="62C8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6" w:hRule="atLeast"/>
          <w:jc w:val="center"/>
        </w:trPr>
        <w:tc>
          <w:tcPr>
            <w:tcW w:w="2058" w:type="dxa"/>
            <w:vMerge w:val="restart"/>
            <w:vAlign w:val="center"/>
          </w:tcPr>
          <w:p w14:paraId="1068597C">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作品链接</w:t>
            </w:r>
          </w:p>
          <w:p w14:paraId="574CD5B1">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和二维码</w:t>
            </w:r>
          </w:p>
        </w:tc>
        <w:tc>
          <w:tcPr>
            <w:tcW w:w="2737" w:type="dxa"/>
            <w:gridSpan w:val="6"/>
            <w:vMerge w:val="restart"/>
            <w:tcBorders>
              <w:top w:val="single" w:color="auto" w:sz="4" w:space="0"/>
              <w:left w:val="single" w:color="auto" w:sz="4" w:space="0"/>
              <w:right w:val="single" w:color="auto" w:sz="4" w:space="0"/>
            </w:tcBorders>
            <w:vAlign w:val="center"/>
          </w:tcPr>
          <w:p w14:paraId="276E762C">
            <w:pPr>
              <w:spacing w:after="0"/>
              <w:jc w:val="left"/>
              <w:rPr>
                <w:rFonts w:ascii="Times New Roman" w:hAnsi="Times New Roman" w:eastAsia="仿宋" w:cs="Times New Roman"/>
                <w:sz w:val="24"/>
              </w:rPr>
            </w:pPr>
            <w:r>
              <w:rPr>
                <w:rFonts w:ascii="Times New Roman" w:hAnsi="Times New Roman" w:eastAsia="仿宋" w:cs="Times New Roman"/>
                <w:sz w:val="24"/>
              </w:rPr>
              <w:t>https://news.cqjjnet.com/web/aritcle/1394608068809850880/app/content_1394608068809850880.html?isHlxVersions=1</w:t>
            </w:r>
          </w:p>
        </w:tc>
        <w:tc>
          <w:tcPr>
            <w:tcW w:w="5156" w:type="dxa"/>
            <w:gridSpan w:val="8"/>
            <w:tcBorders>
              <w:top w:val="single" w:color="auto" w:sz="4" w:space="0"/>
              <w:left w:val="single" w:color="auto" w:sz="4" w:space="0"/>
              <w:bottom w:val="single" w:color="auto" w:sz="4" w:space="0"/>
              <w:right w:val="single" w:color="auto" w:sz="4" w:space="0"/>
            </w:tcBorders>
            <w:vAlign w:val="center"/>
          </w:tcPr>
          <w:p w14:paraId="7E6B08F2">
            <w:pPr>
              <w:spacing w:after="0" w:line="360" w:lineRule="exact"/>
              <w:jc w:val="left"/>
              <w:rPr>
                <w:rFonts w:ascii="Times New Roman" w:hAnsi="Times New Roman" w:eastAsia="仿宋" w:cs="Times New Roman"/>
                <w:sz w:val="24"/>
              </w:rPr>
            </w:pPr>
            <w:r>
              <w:rPr>
                <w:rFonts w:hint="eastAsia" w:ascii="Times New Roman" w:hAnsi="Times New Roman" w:eastAsia="方正黑体_GBK" w:cs="方正黑体_GBK"/>
                <w:sz w:val="28"/>
                <w:szCs w:val="20"/>
              </w:rPr>
              <w:t>中央宣传部“三好作品”  是□ 否□</w:t>
            </w:r>
          </w:p>
        </w:tc>
      </w:tr>
      <w:tr w14:paraId="73C4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71" w:hRule="exact"/>
          <w:jc w:val="center"/>
        </w:trPr>
        <w:tc>
          <w:tcPr>
            <w:tcW w:w="2058" w:type="dxa"/>
            <w:vMerge w:val="continue"/>
            <w:vAlign w:val="center"/>
          </w:tcPr>
          <w:p w14:paraId="772D9AFB">
            <w:pPr>
              <w:spacing w:after="0" w:line="400" w:lineRule="exact"/>
              <w:jc w:val="center"/>
              <w:rPr>
                <w:rFonts w:ascii="Times New Roman" w:hAnsi="Times New Roman" w:eastAsia="方正黑体_GBK" w:cs="方正黑体_GBK"/>
                <w:sz w:val="28"/>
                <w:szCs w:val="20"/>
              </w:rPr>
            </w:pPr>
          </w:p>
        </w:tc>
        <w:tc>
          <w:tcPr>
            <w:tcW w:w="2737" w:type="dxa"/>
            <w:gridSpan w:val="6"/>
            <w:vMerge w:val="continue"/>
            <w:tcBorders>
              <w:left w:val="single" w:color="auto" w:sz="4" w:space="0"/>
              <w:bottom w:val="single" w:color="auto" w:sz="4" w:space="0"/>
              <w:right w:val="single" w:color="auto" w:sz="4" w:space="0"/>
            </w:tcBorders>
            <w:vAlign w:val="center"/>
          </w:tcPr>
          <w:p w14:paraId="22CD51DE">
            <w:pPr>
              <w:spacing w:after="0"/>
              <w:jc w:val="left"/>
              <w:rPr>
                <w:rFonts w:ascii="Times New Roman" w:hAnsi="Times New Roman" w:eastAsia="仿宋" w:cs="Times New Roman"/>
                <w:szCs w:val="21"/>
              </w:rPr>
            </w:pPr>
          </w:p>
        </w:tc>
        <w:tc>
          <w:tcPr>
            <w:tcW w:w="5156" w:type="dxa"/>
            <w:gridSpan w:val="8"/>
            <w:tcBorders>
              <w:top w:val="single" w:color="auto" w:sz="4" w:space="0"/>
              <w:left w:val="single" w:color="auto" w:sz="4" w:space="0"/>
              <w:bottom w:val="single" w:color="auto" w:sz="4" w:space="0"/>
              <w:right w:val="single" w:color="auto" w:sz="4" w:space="0"/>
            </w:tcBorders>
            <w:vAlign w:val="center"/>
          </w:tcPr>
          <w:p w14:paraId="17F6911A">
            <w:pPr>
              <w:spacing w:after="0" w:line="360" w:lineRule="exact"/>
              <w:jc w:val="left"/>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市委宣传部“三好作品”  是</w:t>
            </w:r>
            <w:r>
              <w:rPr>
                <w:rFonts w:hint="eastAsia" w:ascii="Times New Roman" w:hAnsi="Times New Roman" w:eastAsia="方正黑体_GBK" w:cs="方正黑体_GBK"/>
                <w:sz w:val="28"/>
                <w:szCs w:val="20"/>
              </w:rPr>
              <w:sym w:font="Wingdings" w:char="F0FE"/>
            </w:r>
            <w:r>
              <w:rPr>
                <w:rFonts w:hint="eastAsia" w:ascii="Times New Roman" w:hAnsi="Times New Roman" w:eastAsia="方正黑体_GBK" w:cs="方正黑体_GBK"/>
                <w:sz w:val="28"/>
                <w:szCs w:val="20"/>
              </w:rPr>
              <w:t xml:space="preserve"> 否□</w:t>
            </w:r>
          </w:p>
        </w:tc>
      </w:tr>
      <w:tr w14:paraId="168AB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72" w:hRule="exact"/>
          <w:jc w:val="center"/>
        </w:trPr>
        <w:tc>
          <w:tcPr>
            <w:tcW w:w="2058" w:type="dxa"/>
            <w:vAlign w:val="center"/>
          </w:tcPr>
          <w:p w14:paraId="533DD60B">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作品简介</w:t>
            </w:r>
          </w:p>
          <w:p w14:paraId="7D75291A">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（采编过程）</w:t>
            </w:r>
          </w:p>
        </w:tc>
        <w:tc>
          <w:tcPr>
            <w:tcW w:w="7893" w:type="dxa"/>
            <w:gridSpan w:val="14"/>
            <w:tcBorders>
              <w:top w:val="single" w:color="auto" w:sz="4" w:space="0"/>
              <w:left w:val="single" w:color="auto" w:sz="4" w:space="0"/>
              <w:bottom w:val="single" w:color="auto" w:sz="4" w:space="0"/>
              <w:right w:val="single" w:color="auto" w:sz="4" w:space="0"/>
            </w:tcBorders>
            <w:vAlign w:val="center"/>
          </w:tcPr>
          <w:p w14:paraId="5B6E5D6D">
            <w:pPr>
              <w:spacing w:after="0"/>
              <w:ind w:firstLine="420" w:firstLineChars="200"/>
              <w:rPr>
                <w:rFonts w:ascii="Times New Roman" w:hAnsi="Times New Roman" w:eastAsia="仿宋" w:cs="Times New Roman"/>
                <w:sz w:val="24"/>
              </w:rPr>
            </w:pPr>
            <w:r>
              <w:rPr>
                <w:rFonts w:hint="eastAsia" w:ascii="Times New Roman" w:hAnsi="Times New Roman" w:eastAsia="仿宋" w:cs="Times New Roman"/>
                <w:szCs w:val="21"/>
              </w:rPr>
              <w:t>渝西水资源配置工程是重庆史上投资最大，受益人口最多的水利工程，也是国家重大水利工程。作品以工程即将全线通水为切入点，创新设置卡通大禹形象穿越到当代，实地探访渝西水资源配置工程，发现重庆人了不起的治水能力。通过大禹的视角，生动形象地展示了工程从长江、嘉陵江取水，解渝西之</w:t>
            </w:r>
            <w:r>
              <w:rPr>
                <w:rFonts w:hint="eastAsia" w:ascii="Times New Roman" w:hAnsi="Times New Roman" w:eastAsia="仿宋" w:cs="Times New Roman"/>
                <w:szCs w:val="21"/>
                <w:lang w:val="en-US" w:eastAsia="zh-CN"/>
              </w:rPr>
              <w:t>渴</w:t>
            </w:r>
            <w:r>
              <w:rPr>
                <w:rFonts w:hint="eastAsia" w:ascii="Times New Roman" w:hAnsi="Times New Roman" w:eastAsia="仿宋" w:cs="Times New Roman"/>
                <w:szCs w:val="21"/>
              </w:rPr>
              <w:t>的过程。作品采用现场实地采访拍摄与AI辅助生产相结合，生动形象地宣传了工程的科技含量，和工程完工后解决渝西地区千万居民用水保障和工业用水，对促进成渝地区双城经济圈发展所起的重要作用，同时也反映了重庆人</w:t>
            </w:r>
            <w:r>
              <w:rPr>
                <w:rFonts w:hint="eastAsia" w:ascii="Times New Roman" w:hAnsi="Times New Roman" w:eastAsia="仿宋" w:cs="Times New Roman"/>
                <w:szCs w:val="21"/>
                <w:lang w:eastAsia="zh-CN"/>
              </w:rPr>
              <w:t>坚韧不拔</w:t>
            </w:r>
            <w:r>
              <w:rPr>
                <w:rFonts w:hint="eastAsia" w:ascii="Times New Roman" w:hAnsi="Times New Roman" w:eastAsia="仿宋" w:cs="Times New Roman"/>
                <w:szCs w:val="21"/>
              </w:rPr>
              <w:t>的城市精神。</w:t>
            </w:r>
          </w:p>
        </w:tc>
      </w:tr>
      <w:tr w14:paraId="7F26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645" w:hRule="exact"/>
          <w:jc w:val="center"/>
        </w:trPr>
        <w:tc>
          <w:tcPr>
            <w:tcW w:w="2058" w:type="dxa"/>
            <w:tcBorders>
              <w:top w:val="single" w:color="auto" w:sz="4" w:space="0"/>
              <w:left w:val="single" w:color="auto" w:sz="4" w:space="0"/>
              <w:bottom w:val="single" w:color="auto" w:sz="4" w:space="0"/>
              <w:right w:val="single" w:color="auto" w:sz="4" w:space="0"/>
            </w:tcBorders>
            <w:vAlign w:val="center"/>
          </w:tcPr>
          <w:p w14:paraId="6FEF0844">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社会效果</w:t>
            </w:r>
          </w:p>
        </w:tc>
        <w:tc>
          <w:tcPr>
            <w:tcW w:w="7893" w:type="dxa"/>
            <w:gridSpan w:val="14"/>
            <w:tcBorders>
              <w:top w:val="single" w:color="auto" w:sz="4" w:space="0"/>
              <w:left w:val="single" w:color="auto" w:sz="4" w:space="0"/>
              <w:bottom w:val="single" w:color="auto" w:sz="4" w:space="0"/>
              <w:right w:val="single" w:color="auto" w:sz="4" w:space="0"/>
            </w:tcBorders>
            <w:vAlign w:val="center"/>
          </w:tcPr>
          <w:p w14:paraId="6D9C2454">
            <w:pPr>
              <w:spacing w:after="0"/>
              <w:ind w:firstLine="420" w:firstLineChars="200"/>
              <w:rPr>
                <w:rFonts w:ascii="Times New Roman" w:hAnsi="Times New Roman" w:eastAsia="仿宋" w:cs="Times New Roman"/>
                <w:szCs w:val="21"/>
              </w:rPr>
            </w:pPr>
            <w:r>
              <w:rPr>
                <w:rFonts w:hint="eastAsia" w:ascii="Times New Roman" w:hAnsi="Times New Roman" w:eastAsia="仿宋" w:cs="Times New Roman"/>
                <w:szCs w:val="21"/>
              </w:rPr>
              <w:t>作品推出后，微信视频号江津融媒转发1235，播放量2万+，微博江津发布、最江津客户端、江津网等平台播放量40万+，央视频客户端等主流媒体平台进行了转载，作品还被市</w:t>
            </w:r>
            <w:r>
              <w:rPr>
                <w:rFonts w:hint="eastAsia" w:ascii="Times New Roman" w:hAnsi="Times New Roman" w:eastAsia="仿宋" w:cs="Times New Roman"/>
                <w:szCs w:val="21"/>
                <w:lang w:val="en-US" w:eastAsia="zh-CN"/>
              </w:rPr>
              <w:t>委宣传部</w:t>
            </w:r>
            <w:r>
              <w:rPr>
                <w:rFonts w:hint="eastAsia" w:ascii="Times New Roman" w:hAnsi="Times New Roman" w:eastAsia="仿宋" w:cs="Times New Roman"/>
                <w:szCs w:val="21"/>
              </w:rPr>
              <w:t>评为当月三好作品。</w:t>
            </w:r>
          </w:p>
        </w:tc>
      </w:tr>
      <w:tr w14:paraId="0EEE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6" w:hRule="atLeast"/>
          <w:jc w:val="center"/>
        </w:trPr>
        <w:tc>
          <w:tcPr>
            <w:tcW w:w="2058" w:type="dxa"/>
            <w:vMerge w:val="restart"/>
            <w:tcBorders>
              <w:top w:val="single" w:color="auto" w:sz="4" w:space="0"/>
              <w:left w:val="single" w:color="auto" w:sz="4" w:space="0"/>
              <w:right w:val="single" w:color="auto" w:sz="4" w:space="0"/>
            </w:tcBorders>
            <w:vAlign w:val="center"/>
          </w:tcPr>
          <w:p w14:paraId="6575F5C0">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传播数据</w:t>
            </w:r>
          </w:p>
        </w:tc>
        <w:tc>
          <w:tcPr>
            <w:tcW w:w="894" w:type="dxa"/>
            <w:gridSpan w:val="2"/>
            <w:vMerge w:val="restart"/>
            <w:tcBorders>
              <w:top w:val="single" w:color="auto" w:sz="4" w:space="0"/>
              <w:left w:val="single" w:color="auto" w:sz="4" w:space="0"/>
              <w:right w:val="single" w:color="auto" w:sz="4" w:space="0"/>
            </w:tcBorders>
            <w:vAlign w:val="center"/>
          </w:tcPr>
          <w:p w14:paraId="3CC17748">
            <w:pPr>
              <w:spacing w:after="0"/>
              <w:jc w:val="center"/>
              <w:rPr>
                <w:rFonts w:ascii="Times New Roman" w:hAnsi="Times New Roman" w:eastAsia="仿宋" w:cs="Times New Roman"/>
                <w:szCs w:val="21"/>
              </w:rPr>
            </w:pPr>
            <w:r>
              <w:rPr>
                <w:rFonts w:hint="eastAsia" w:ascii="Times New Roman" w:hAnsi="Times New Roman" w:eastAsia="仿宋" w:cs="Times New Roman"/>
                <w:szCs w:val="21"/>
              </w:rPr>
              <w:t>新媒体传播</w:t>
            </w:r>
          </w:p>
          <w:p w14:paraId="1060AB70">
            <w:pPr>
              <w:spacing w:after="0"/>
              <w:jc w:val="center"/>
              <w:rPr>
                <w:rFonts w:ascii="Times New Roman" w:hAnsi="Times New Roman" w:eastAsia="仿宋" w:cs="Times New Roman"/>
                <w:szCs w:val="21"/>
              </w:rPr>
            </w:pPr>
            <w:r>
              <w:rPr>
                <w:rFonts w:hint="eastAsia" w:ascii="Times New Roman" w:hAnsi="Times New Roman" w:eastAsia="仿宋" w:cs="Times New Roman"/>
                <w:szCs w:val="21"/>
              </w:rPr>
              <w:t>平台网址</w:t>
            </w:r>
          </w:p>
        </w:tc>
        <w:tc>
          <w:tcPr>
            <w:tcW w:w="6999" w:type="dxa"/>
            <w:gridSpan w:val="12"/>
            <w:tcBorders>
              <w:top w:val="single" w:color="auto" w:sz="4" w:space="0"/>
              <w:left w:val="single" w:color="auto" w:sz="4" w:space="0"/>
              <w:bottom w:val="single" w:color="auto" w:sz="4" w:space="0"/>
              <w:right w:val="single" w:color="auto" w:sz="4" w:space="0"/>
            </w:tcBorders>
            <w:vAlign w:val="center"/>
          </w:tcPr>
          <w:p w14:paraId="6DA22ECB">
            <w:pPr>
              <w:spacing w:after="0"/>
              <w:rPr>
                <w:rFonts w:ascii="Times New Roman" w:hAnsi="Times New Roman" w:eastAsia="仿宋" w:cs="Times New Roman"/>
                <w:szCs w:val="21"/>
              </w:rPr>
            </w:pPr>
            <w:r>
              <w:rPr>
                <w:rFonts w:hint="eastAsia" w:ascii="Times New Roman" w:hAnsi="Times New Roman" w:eastAsia="仿宋" w:cs="Times New Roman"/>
                <w:szCs w:val="21"/>
              </w:rPr>
              <w:t>1.</w:t>
            </w:r>
            <w:r>
              <w:t xml:space="preserve"> </w:t>
            </w:r>
            <w:r>
              <w:rPr>
                <w:rFonts w:ascii="Times New Roman" w:hAnsi="Times New Roman" w:eastAsia="仿宋" w:cs="Times New Roman"/>
                <w:szCs w:val="21"/>
              </w:rPr>
              <w:t>https://weixin.qq.com/sph/AHntU5Udn</w:t>
            </w:r>
          </w:p>
        </w:tc>
      </w:tr>
      <w:tr w14:paraId="08FC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8" w:hRule="atLeast"/>
          <w:jc w:val="center"/>
        </w:trPr>
        <w:tc>
          <w:tcPr>
            <w:tcW w:w="2058" w:type="dxa"/>
            <w:vMerge w:val="continue"/>
            <w:tcBorders>
              <w:left w:val="single" w:color="auto" w:sz="4" w:space="0"/>
              <w:right w:val="single" w:color="auto" w:sz="4" w:space="0"/>
            </w:tcBorders>
            <w:vAlign w:val="center"/>
          </w:tcPr>
          <w:p w14:paraId="25AFAB72">
            <w:pPr>
              <w:spacing w:after="0" w:line="400" w:lineRule="exact"/>
              <w:jc w:val="center"/>
              <w:rPr>
                <w:rFonts w:ascii="Times New Roman" w:hAnsi="Times New Roman" w:eastAsia="方正黑体_GBK" w:cs="方正黑体_GBK"/>
                <w:sz w:val="28"/>
                <w:szCs w:val="20"/>
              </w:rPr>
            </w:pPr>
          </w:p>
        </w:tc>
        <w:tc>
          <w:tcPr>
            <w:tcW w:w="894" w:type="dxa"/>
            <w:gridSpan w:val="2"/>
            <w:vMerge w:val="continue"/>
            <w:tcBorders>
              <w:left w:val="single" w:color="auto" w:sz="4" w:space="0"/>
              <w:right w:val="single" w:color="auto" w:sz="4" w:space="0"/>
            </w:tcBorders>
            <w:vAlign w:val="center"/>
          </w:tcPr>
          <w:p w14:paraId="2E5C6DA0">
            <w:pPr>
              <w:spacing w:after="0"/>
              <w:rPr>
                <w:rFonts w:ascii="Times New Roman" w:hAnsi="Times New Roman" w:eastAsia="仿宋" w:cs="Times New Roman"/>
                <w:szCs w:val="21"/>
              </w:rPr>
            </w:pPr>
          </w:p>
        </w:tc>
        <w:tc>
          <w:tcPr>
            <w:tcW w:w="6999" w:type="dxa"/>
            <w:gridSpan w:val="12"/>
            <w:tcBorders>
              <w:top w:val="single" w:color="auto" w:sz="4" w:space="0"/>
              <w:left w:val="single" w:color="auto" w:sz="4" w:space="0"/>
              <w:bottom w:val="single" w:color="auto" w:sz="4" w:space="0"/>
              <w:right w:val="single" w:color="auto" w:sz="4" w:space="0"/>
            </w:tcBorders>
            <w:vAlign w:val="center"/>
          </w:tcPr>
          <w:p w14:paraId="4F82E772">
            <w:pPr>
              <w:spacing w:after="0"/>
              <w:rPr>
                <w:rFonts w:ascii="Times New Roman" w:hAnsi="Times New Roman" w:eastAsia="仿宋" w:cs="Times New Roman"/>
                <w:szCs w:val="21"/>
              </w:rPr>
            </w:pPr>
            <w:r>
              <w:rPr>
                <w:rFonts w:hint="eastAsia" w:ascii="Times New Roman" w:hAnsi="Times New Roman" w:eastAsia="仿宋" w:cs="Times New Roman"/>
                <w:szCs w:val="21"/>
              </w:rPr>
              <w:t>2.</w:t>
            </w:r>
            <w:r>
              <w:t xml:space="preserve"> </w:t>
            </w:r>
            <w:r>
              <w:rPr>
                <w:rFonts w:ascii="Times New Roman" w:hAnsi="Times New Roman" w:eastAsia="仿宋" w:cs="Times New Roman"/>
                <w:szCs w:val="21"/>
              </w:rPr>
              <w:t>https://www.yspapp.cn/5bRg</w:t>
            </w:r>
          </w:p>
        </w:tc>
      </w:tr>
      <w:tr w14:paraId="753A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88" w:hRule="atLeast"/>
          <w:jc w:val="center"/>
        </w:trPr>
        <w:tc>
          <w:tcPr>
            <w:tcW w:w="2058" w:type="dxa"/>
            <w:vMerge w:val="continue"/>
            <w:tcBorders>
              <w:left w:val="single" w:color="auto" w:sz="4" w:space="0"/>
              <w:right w:val="single" w:color="auto" w:sz="4" w:space="0"/>
            </w:tcBorders>
            <w:vAlign w:val="center"/>
          </w:tcPr>
          <w:p w14:paraId="48F5B875">
            <w:pPr>
              <w:spacing w:after="0" w:line="400" w:lineRule="exact"/>
              <w:jc w:val="center"/>
              <w:rPr>
                <w:rFonts w:ascii="Times New Roman" w:hAnsi="Times New Roman" w:eastAsia="方正黑体_GBK" w:cs="方正黑体_GBK"/>
                <w:sz w:val="28"/>
                <w:szCs w:val="20"/>
              </w:rPr>
            </w:pPr>
          </w:p>
        </w:tc>
        <w:tc>
          <w:tcPr>
            <w:tcW w:w="894" w:type="dxa"/>
            <w:gridSpan w:val="2"/>
            <w:vMerge w:val="continue"/>
            <w:tcBorders>
              <w:left w:val="single" w:color="auto" w:sz="4" w:space="0"/>
              <w:bottom w:val="single" w:color="auto" w:sz="4" w:space="0"/>
              <w:right w:val="single" w:color="auto" w:sz="4" w:space="0"/>
            </w:tcBorders>
            <w:vAlign w:val="center"/>
          </w:tcPr>
          <w:p w14:paraId="758E91A4">
            <w:pPr>
              <w:spacing w:after="0"/>
              <w:rPr>
                <w:rFonts w:ascii="Times New Roman" w:hAnsi="Times New Roman" w:eastAsia="仿宋" w:cs="Times New Roman"/>
                <w:szCs w:val="21"/>
              </w:rPr>
            </w:pPr>
          </w:p>
        </w:tc>
        <w:tc>
          <w:tcPr>
            <w:tcW w:w="6999" w:type="dxa"/>
            <w:gridSpan w:val="12"/>
            <w:tcBorders>
              <w:top w:val="single" w:color="auto" w:sz="4" w:space="0"/>
              <w:left w:val="single" w:color="auto" w:sz="4" w:space="0"/>
              <w:bottom w:val="single" w:color="auto" w:sz="4" w:space="0"/>
              <w:right w:val="single" w:color="auto" w:sz="4" w:space="0"/>
            </w:tcBorders>
            <w:vAlign w:val="center"/>
          </w:tcPr>
          <w:p w14:paraId="7CD22F0A">
            <w:pPr>
              <w:spacing w:after="0"/>
              <w:rPr>
                <w:rFonts w:ascii="Times New Roman" w:hAnsi="Times New Roman" w:eastAsia="仿宋" w:cs="Times New Roman"/>
                <w:szCs w:val="21"/>
              </w:rPr>
            </w:pPr>
            <w:r>
              <w:rPr>
                <w:rFonts w:hint="eastAsia" w:ascii="Times New Roman" w:hAnsi="Times New Roman" w:eastAsia="仿宋" w:cs="Times New Roman"/>
                <w:szCs w:val="21"/>
              </w:rPr>
              <w:t>3.</w:t>
            </w:r>
            <w:r>
              <w:t xml:space="preserve"> </w:t>
            </w:r>
            <w:r>
              <w:rPr>
                <w:rFonts w:ascii="Times New Roman" w:hAnsi="Times New Roman" w:eastAsia="仿宋" w:cs="Times New Roman"/>
                <w:szCs w:val="21"/>
              </w:rPr>
              <w:t>https://weibo.com/2639588250/5189053642703808</w:t>
            </w:r>
          </w:p>
        </w:tc>
      </w:tr>
      <w:tr w14:paraId="1E9AF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349" w:hRule="exact"/>
          <w:jc w:val="center"/>
        </w:trPr>
        <w:tc>
          <w:tcPr>
            <w:tcW w:w="2058" w:type="dxa"/>
            <w:vMerge w:val="continue"/>
            <w:tcBorders>
              <w:left w:val="single" w:color="auto" w:sz="4" w:space="0"/>
              <w:bottom w:val="single" w:color="auto" w:sz="4" w:space="0"/>
              <w:right w:val="single" w:color="auto" w:sz="4" w:space="0"/>
            </w:tcBorders>
            <w:vAlign w:val="center"/>
          </w:tcPr>
          <w:p w14:paraId="54095762">
            <w:pPr>
              <w:spacing w:after="0" w:line="400" w:lineRule="exact"/>
              <w:jc w:val="center"/>
              <w:rPr>
                <w:rFonts w:ascii="Times New Roman" w:hAnsi="Times New Roman" w:eastAsia="方正黑体_GBK" w:cs="方正黑体_GBK"/>
                <w:sz w:val="28"/>
                <w:szCs w:val="20"/>
              </w:rPr>
            </w:pPr>
          </w:p>
        </w:tc>
        <w:tc>
          <w:tcPr>
            <w:tcW w:w="871" w:type="dxa"/>
            <w:tcBorders>
              <w:top w:val="single" w:color="auto" w:sz="4" w:space="0"/>
              <w:left w:val="single" w:color="auto" w:sz="4" w:space="0"/>
              <w:bottom w:val="single" w:color="auto" w:sz="4" w:space="0"/>
              <w:right w:val="single" w:color="auto" w:sz="4" w:space="0"/>
            </w:tcBorders>
            <w:vAlign w:val="center"/>
          </w:tcPr>
          <w:p w14:paraId="4A013DC8">
            <w:pPr>
              <w:spacing w:after="0"/>
              <w:rPr>
                <w:rFonts w:ascii="Times New Roman" w:hAnsi="Times New Roman" w:eastAsia="仿宋" w:cs="Times New Roman"/>
                <w:szCs w:val="21"/>
              </w:rPr>
            </w:pPr>
            <w:r>
              <w:rPr>
                <w:rFonts w:hint="eastAsia" w:ascii="仿宋" w:hAnsi="仿宋" w:eastAsia="仿宋" w:cs="仿宋"/>
                <w:szCs w:val="21"/>
              </w:rPr>
              <w:t>阅读量（浏览量、点击量）</w:t>
            </w:r>
          </w:p>
        </w:tc>
        <w:tc>
          <w:tcPr>
            <w:tcW w:w="1404" w:type="dxa"/>
            <w:gridSpan w:val="3"/>
            <w:tcBorders>
              <w:top w:val="single" w:color="auto" w:sz="4" w:space="0"/>
              <w:left w:val="single" w:color="auto" w:sz="4" w:space="0"/>
              <w:bottom w:val="single" w:color="auto" w:sz="4" w:space="0"/>
              <w:right w:val="single" w:color="auto" w:sz="4" w:space="0"/>
            </w:tcBorders>
            <w:vAlign w:val="center"/>
          </w:tcPr>
          <w:p w14:paraId="449C1455">
            <w:pPr>
              <w:spacing w:after="0"/>
              <w:rPr>
                <w:rFonts w:ascii="Times New Roman" w:hAnsi="Times New Roman" w:eastAsia="仿宋" w:cs="Times New Roman"/>
                <w:szCs w:val="21"/>
              </w:rPr>
            </w:pPr>
            <w:r>
              <w:rPr>
                <w:rFonts w:hint="eastAsia" w:ascii="Times New Roman" w:hAnsi="Times New Roman" w:eastAsia="仿宋" w:cs="Times New Roman"/>
                <w:szCs w:val="21"/>
              </w:rPr>
              <w:t>4</w:t>
            </w:r>
            <w:r>
              <w:rPr>
                <w:rFonts w:ascii="Times New Roman" w:hAnsi="Times New Roman" w:eastAsia="仿宋" w:cs="Times New Roman"/>
                <w:szCs w:val="21"/>
              </w:rPr>
              <w:t>0</w:t>
            </w:r>
            <w:r>
              <w:rPr>
                <w:rFonts w:hint="eastAsia" w:ascii="Times New Roman" w:hAnsi="Times New Roman" w:eastAsia="仿宋" w:cs="Times New Roman"/>
                <w:szCs w:val="21"/>
              </w:rPr>
              <w:t>万+</w:t>
            </w:r>
          </w:p>
        </w:tc>
        <w:tc>
          <w:tcPr>
            <w:tcW w:w="1405" w:type="dxa"/>
            <w:gridSpan w:val="4"/>
            <w:tcBorders>
              <w:top w:val="single" w:color="auto" w:sz="4" w:space="0"/>
              <w:left w:val="single" w:color="auto" w:sz="4" w:space="0"/>
              <w:bottom w:val="single" w:color="auto" w:sz="4" w:space="0"/>
              <w:right w:val="single" w:color="auto" w:sz="4" w:space="0"/>
            </w:tcBorders>
            <w:vAlign w:val="center"/>
          </w:tcPr>
          <w:p w14:paraId="43624508">
            <w:pPr>
              <w:spacing w:after="0"/>
              <w:jc w:val="center"/>
              <w:rPr>
                <w:rFonts w:ascii="Times New Roman" w:hAnsi="Times New Roman" w:eastAsia="仿宋" w:cs="Times New Roman"/>
                <w:szCs w:val="21"/>
              </w:rPr>
            </w:pPr>
            <w:r>
              <w:rPr>
                <w:rFonts w:hint="eastAsia" w:ascii="仿宋" w:hAnsi="仿宋" w:eastAsia="仿宋" w:cs="仿宋"/>
                <w:sz w:val="22"/>
                <w:szCs w:val="16"/>
              </w:rPr>
              <w:t>转载</w:t>
            </w:r>
            <w:bookmarkStart w:id="1" w:name="_GoBack"/>
            <w:bookmarkEnd w:id="1"/>
            <w:r>
              <w:rPr>
                <w:rFonts w:hint="eastAsia" w:ascii="仿宋" w:hAnsi="仿宋" w:eastAsia="仿宋" w:cs="仿宋"/>
                <w:sz w:val="22"/>
                <w:szCs w:val="16"/>
              </w:rPr>
              <w:t>量</w:t>
            </w:r>
          </w:p>
        </w:tc>
        <w:tc>
          <w:tcPr>
            <w:tcW w:w="1404" w:type="dxa"/>
            <w:gridSpan w:val="3"/>
            <w:tcBorders>
              <w:top w:val="single" w:color="auto" w:sz="4" w:space="0"/>
              <w:left w:val="single" w:color="auto" w:sz="4" w:space="0"/>
              <w:bottom w:val="single" w:color="auto" w:sz="4" w:space="0"/>
              <w:right w:val="single" w:color="auto" w:sz="4" w:space="0"/>
            </w:tcBorders>
            <w:vAlign w:val="center"/>
          </w:tcPr>
          <w:p w14:paraId="40B74B9F">
            <w:pPr>
              <w:spacing w:after="0"/>
              <w:jc w:val="center"/>
              <w:rPr>
                <w:rFonts w:ascii="Times New Roman" w:hAnsi="Times New Roman" w:eastAsia="仿宋" w:cs="Times New Roman"/>
                <w:szCs w:val="21"/>
              </w:rPr>
            </w:pPr>
            <w:r>
              <w:rPr>
                <w:rFonts w:hint="eastAsia" w:ascii="Times New Roman" w:hAnsi="Times New Roman" w:eastAsia="仿宋" w:cs="Times New Roman"/>
                <w:szCs w:val="21"/>
              </w:rPr>
              <w:t>1</w:t>
            </w:r>
            <w:r>
              <w:rPr>
                <w:rFonts w:ascii="Times New Roman" w:hAnsi="Times New Roman" w:eastAsia="仿宋" w:cs="Times New Roman"/>
                <w:szCs w:val="21"/>
              </w:rPr>
              <w:t>200+</w:t>
            </w:r>
          </w:p>
        </w:tc>
        <w:tc>
          <w:tcPr>
            <w:tcW w:w="1404" w:type="dxa"/>
            <w:gridSpan w:val="2"/>
            <w:tcBorders>
              <w:top w:val="single" w:color="auto" w:sz="4" w:space="0"/>
              <w:left w:val="single" w:color="auto" w:sz="4" w:space="0"/>
              <w:bottom w:val="single" w:color="auto" w:sz="4" w:space="0"/>
              <w:right w:val="single" w:color="auto" w:sz="4" w:space="0"/>
            </w:tcBorders>
            <w:vAlign w:val="center"/>
          </w:tcPr>
          <w:p w14:paraId="63BA1D86">
            <w:pPr>
              <w:spacing w:after="0"/>
              <w:jc w:val="center"/>
              <w:rPr>
                <w:rFonts w:ascii="Times New Roman" w:hAnsi="Times New Roman" w:eastAsia="仿宋" w:cs="Times New Roman"/>
                <w:szCs w:val="21"/>
              </w:rPr>
            </w:pPr>
            <w:r>
              <w:rPr>
                <w:rFonts w:hint="eastAsia" w:ascii="仿宋" w:hAnsi="仿宋" w:eastAsia="仿宋" w:cs="仿宋"/>
                <w:sz w:val="22"/>
                <w:szCs w:val="16"/>
              </w:rPr>
              <w:t>互动量</w:t>
            </w:r>
          </w:p>
        </w:tc>
        <w:tc>
          <w:tcPr>
            <w:tcW w:w="1405" w:type="dxa"/>
            <w:tcBorders>
              <w:top w:val="single" w:color="auto" w:sz="4" w:space="0"/>
              <w:left w:val="single" w:color="auto" w:sz="4" w:space="0"/>
              <w:bottom w:val="single" w:color="auto" w:sz="4" w:space="0"/>
              <w:right w:val="single" w:color="auto" w:sz="4" w:space="0"/>
            </w:tcBorders>
            <w:vAlign w:val="center"/>
          </w:tcPr>
          <w:p w14:paraId="39CE2E46">
            <w:pPr>
              <w:spacing w:after="0"/>
              <w:rPr>
                <w:rFonts w:ascii="Times New Roman" w:hAnsi="Times New Roman" w:eastAsia="仿宋" w:cs="Times New Roman"/>
                <w:szCs w:val="21"/>
              </w:rPr>
            </w:pPr>
            <w:r>
              <w:rPr>
                <w:rFonts w:ascii="Times New Roman" w:hAnsi="Times New Roman" w:eastAsia="仿宋" w:cs="Times New Roman"/>
                <w:szCs w:val="21"/>
              </w:rPr>
              <w:t>100+</w:t>
            </w:r>
          </w:p>
        </w:tc>
      </w:tr>
      <w:tr w14:paraId="5D331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18" w:hRule="exact"/>
          <w:jc w:val="center"/>
        </w:trPr>
        <w:tc>
          <w:tcPr>
            <w:tcW w:w="2058" w:type="dxa"/>
            <w:vAlign w:val="center"/>
          </w:tcPr>
          <w:p w14:paraId="1E8F5270">
            <w:pPr>
              <w:spacing w:after="0" w:line="400" w:lineRule="exact"/>
              <w:jc w:val="center"/>
              <w:rPr>
                <w:rFonts w:ascii="Times New Roman" w:hAnsi="Times New Roman" w:eastAsia="方正黑体_GBK" w:cs="方正黑体_GBK"/>
                <w:sz w:val="28"/>
                <w:szCs w:val="20"/>
              </w:rPr>
            </w:pPr>
            <w:r>
              <w:rPr>
                <w:rFonts w:hint="eastAsia" w:ascii="Times New Roman" w:hAnsi="Times New Roman" w:eastAsia="方正黑体_GBK" w:cs="方正黑体_GBK"/>
                <w:sz w:val="28"/>
                <w:szCs w:val="20"/>
              </w:rPr>
              <w:t>推荐理由</w:t>
            </w:r>
          </w:p>
          <w:p w14:paraId="504A37CD">
            <w:pPr>
              <w:spacing w:after="0" w:line="400" w:lineRule="exact"/>
              <w:jc w:val="center"/>
              <w:rPr>
                <w:rFonts w:ascii="Times New Roman" w:hAnsi="Times New Roman" w:eastAsia="方正黑体_GBK" w:cs="方正黑体_GBK"/>
                <w:sz w:val="28"/>
                <w:szCs w:val="20"/>
              </w:rPr>
            </w:pPr>
          </w:p>
        </w:tc>
        <w:tc>
          <w:tcPr>
            <w:tcW w:w="7893" w:type="dxa"/>
            <w:gridSpan w:val="14"/>
            <w:tcBorders>
              <w:top w:val="single" w:color="auto" w:sz="4" w:space="0"/>
              <w:left w:val="single" w:color="auto" w:sz="4" w:space="0"/>
              <w:bottom w:val="single" w:color="auto" w:sz="4" w:space="0"/>
              <w:right w:val="single" w:color="auto" w:sz="4" w:space="0"/>
            </w:tcBorders>
          </w:tcPr>
          <w:p w14:paraId="6ACC2997">
            <w:pPr>
              <w:spacing w:after="0"/>
              <w:ind w:right="31" w:firstLine="440" w:firstLineChars="200"/>
              <w:jc w:val="left"/>
              <w:rPr>
                <w:rFonts w:ascii="Times New Roman" w:hAnsi="Times New Roman" w:eastAsia="仿宋" w:cs="Times New Roman"/>
                <w:sz w:val="22"/>
              </w:rPr>
            </w:pPr>
            <w:r>
              <w:rPr>
                <w:rFonts w:hint="eastAsia" w:ascii="Times New Roman" w:hAnsi="Times New Roman" w:eastAsia="仿宋" w:cs="Times New Roman"/>
                <w:sz w:val="22"/>
              </w:rPr>
              <w:t>这是一件以“新闻+创意+创新”报道重庆市重大工程的融媒精品。作品以渝西水资源配置工程即将全线通水为切入点，创新设置卡通大禹形象，巧妙融合历史、地理、经济等多元信息，充分运用AI等新技术、新方式，通过视频叙事立体生动呈现了渝西水资源配置工程对成渝地区双城经济圈建设的重要作用和重庆人民</w:t>
            </w:r>
            <w:r>
              <w:rPr>
                <w:rFonts w:hint="eastAsia" w:ascii="Times New Roman" w:hAnsi="Times New Roman" w:eastAsia="仿宋" w:cs="Times New Roman"/>
                <w:sz w:val="22"/>
                <w:lang w:eastAsia="zh-CN"/>
              </w:rPr>
              <w:t>坚韧不拔</w:t>
            </w:r>
            <w:r>
              <w:rPr>
                <w:rFonts w:hint="eastAsia" w:ascii="Times New Roman" w:hAnsi="Times New Roman" w:eastAsia="仿宋" w:cs="Times New Roman"/>
                <w:sz w:val="22"/>
              </w:rPr>
              <w:t>的精神。作品发面后迅速“出圈”，展现了全媒体时代重大主题宣传的守正创新之道，也为讲好中国式现代化故事提供了生动范例。</w:t>
            </w:r>
          </w:p>
          <w:p w14:paraId="0864F7D3">
            <w:pPr>
              <w:spacing w:after="0"/>
              <w:ind w:right="31"/>
              <w:jc w:val="left"/>
              <w:rPr>
                <w:rFonts w:ascii="Times New Roman" w:hAnsi="Times New Roman" w:eastAsia="仿宋" w:cs="Times New Roman"/>
                <w:sz w:val="22"/>
              </w:rPr>
            </w:pPr>
          </w:p>
          <w:p w14:paraId="1A6A4707">
            <w:pPr>
              <w:pStyle w:val="2"/>
              <w:rPr>
                <w:rFonts w:hint="eastAsia"/>
              </w:rPr>
            </w:pPr>
          </w:p>
          <w:p w14:paraId="36F2F8DE">
            <w:pPr>
              <w:spacing w:after="0"/>
              <w:ind w:right="882"/>
              <w:jc w:val="center"/>
              <w:rPr>
                <w:rFonts w:ascii="Times New Roman" w:hAnsi="Times New Roman" w:eastAsia="仿宋" w:cs="Times New Roman"/>
                <w:sz w:val="22"/>
              </w:rPr>
            </w:pPr>
            <w:r>
              <w:rPr>
                <w:rFonts w:hint="eastAsia" w:ascii="Times New Roman" w:hAnsi="Times New Roman" w:eastAsia="仿宋" w:cs="Times New Roman"/>
                <w:sz w:val="22"/>
                <w:lang w:val="en-US" w:eastAsia="zh-CN"/>
              </w:rPr>
              <w:t xml:space="preserve">                                           </w:t>
            </w:r>
            <w:r>
              <w:rPr>
                <w:rFonts w:ascii="Times New Roman" w:hAnsi="Times New Roman" w:eastAsia="仿宋" w:cs="Times New Roman"/>
                <w:sz w:val="22"/>
              </w:rPr>
              <w:t>签名：</w:t>
            </w:r>
          </w:p>
          <w:p w14:paraId="10D5C0B4">
            <w:pPr>
              <w:spacing w:after="0"/>
              <w:jc w:val="left"/>
              <w:rPr>
                <w:rFonts w:ascii="Times New Roman" w:hAnsi="Times New Roman" w:eastAsia="仿宋" w:cs="Times New Roman"/>
                <w:sz w:val="22"/>
              </w:rPr>
            </w:pPr>
            <w:r>
              <w:rPr>
                <w:rFonts w:ascii="Times New Roman" w:hAnsi="Times New Roman" w:eastAsia="仿宋" w:cs="Times New Roman"/>
                <w:sz w:val="22"/>
              </w:rPr>
              <w:t xml:space="preserve">                                                  202</w:t>
            </w:r>
            <w:r>
              <w:rPr>
                <w:rFonts w:hint="eastAsia" w:ascii="Times New Roman" w:hAnsi="Times New Roman" w:eastAsia="仿宋" w:cs="Times New Roman"/>
                <w:sz w:val="22"/>
              </w:rPr>
              <w:t>6</w:t>
            </w:r>
            <w:r>
              <w:rPr>
                <w:rFonts w:ascii="Times New Roman" w:hAnsi="Times New Roman" w:eastAsia="仿宋" w:cs="Times New Roman"/>
                <w:sz w:val="22"/>
              </w:rPr>
              <w:t>年  月  日</w:t>
            </w:r>
          </w:p>
          <w:p w14:paraId="7056CF92">
            <w:pPr>
              <w:pStyle w:val="2"/>
              <w:rPr>
                <w:rFonts w:hint="eastAsia"/>
              </w:rPr>
            </w:pPr>
          </w:p>
        </w:tc>
      </w:tr>
      <w:tr w14:paraId="030E8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7" w:hRule="exact"/>
          <w:jc w:val="center"/>
        </w:trPr>
        <w:tc>
          <w:tcPr>
            <w:tcW w:w="2058" w:type="dxa"/>
            <w:tcBorders>
              <w:top w:val="single" w:color="auto" w:sz="4" w:space="0"/>
              <w:left w:val="single" w:color="auto" w:sz="4" w:space="0"/>
              <w:bottom w:val="single" w:color="auto" w:sz="4" w:space="0"/>
              <w:right w:val="single" w:color="auto" w:sz="4" w:space="0"/>
            </w:tcBorders>
            <w:vAlign w:val="center"/>
          </w:tcPr>
          <w:p w14:paraId="22609E75">
            <w:pPr>
              <w:spacing w:after="0" w:line="340" w:lineRule="exact"/>
              <w:rPr>
                <w:rFonts w:ascii="Times New Roman" w:hAnsi="Times New Roman" w:eastAsia="方正黑体_GBK" w:cs="方正黑体_GBK"/>
                <w:sz w:val="28"/>
                <w:szCs w:val="20"/>
              </w:rPr>
            </w:pPr>
            <w:r>
              <w:rPr>
                <w:rFonts w:hint="eastAsia" w:ascii="Times New Roman" w:hAnsi="Times New Roman" w:eastAsia="方正黑体_GBK" w:cs="方正黑体_GBK"/>
                <w:sz w:val="28"/>
              </w:rPr>
              <w:t>联系人</w:t>
            </w:r>
          </w:p>
        </w:tc>
        <w:tc>
          <w:tcPr>
            <w:tcW w:w="1658" w:type="dxa"/>
            <w:gridSpan w:val="3"/>
            <w:tcBorders>
              <w:top w:val="single" w:color="auto" w:sz="4" w:space="0"/>
              <w:left w:val="single" w:color="auto" w:sz="4" w:space="0"/>
              <w:bottom w:val="single" w:color="auto" w:sz="4" w:space="0"/>
              <w:right w:val="single" w:color="auto" w:sz="4" w:space="0"/>
            </w:tcBorders>
            <w:vAlign w:val="center"/>
          </w:tcPr>
          <w:p w14:paraId="4D662021">
            <w:pPr>
              <w:spacing w:after="0" w:line="420" w:lineRule="exact"/>
              <w:jc w:val="center"/>
              <w:rPr>
                <w:rFonts w:ascii="Times New Roman" w:hAnsi="Times New Roman" w:eastAsia="仿宋"/>
                <w:sz w:val="24"/>
              </w:rPr>
            </w:pPr>
            <w:r>
              <w:rPr>
                <w:rFonts w:hint="default" w:ascii="Times New Roman" w:hAnsi="Times New Roman" w:eastAsia="方正仿宋_GBK"/>
                <w:sz w:val="28"/>
                <w:szCs w:val="28"/>
                <w:lang w:val="en-US" w:eastAsia="zh-CN"/>
              </w:rPr>
              <w:t>肖莉</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71C16CB5">
            <w:pPr>
              <w:spacing w:after="0" w:line="340" w:lineRule="exact"/>
              <w:rPr>
                <w:rFonts w:ascii="Times New Roman" w:hAnsi="Times New Roman" w:eastAsia="华文中宋"/>
                <w:sz w:val="24"/>
              </w:rPr>
            </w:pPr>
            <w:r>
              <w:rPr>
                <w:rFonts w:hint="eastAsia" w:ascii="Times New Roman" w:hAnsi="Times New Roman" w:eastAsia="方正黑体_GBK" w:cs="方正黑体_GBK"/>
                <w:sz w:val="28"/>
              </w:rPr>
              <w:t>电话</w:t>
            </w:r>
          </w:p>
        </w:tc>
        <w:tc>
          <w:tcPr>
            <w:tcW w:w="2213" w:type="dxa"/>
            <w:gridSpan w:val="5"/>
            <w:tcBorders>
              <w:top w:val="single" w:color="auto" w:sz="4" w:space="0"/>
              <w:left w:val="single" w:color="auto" w:sz="4" w:space="0"/>
              <w:bottom w:val="single" w:color="auto" w:sz="4" w:space="0"/>
              <w:right w:val="single" w:color="auto" w:sz="4" w:space="0"/>
            </w:tcBorders>
            <w:vAlign w:val="center"/>
          </w:tcPr>
          <w:p w14:paraId="73405E81">
            <w:pPr>
              <w:spacing w:after="0" w:line="420" w:lineRule="exact"/>
              <w:jc w:val="center"/>
              <w:rPr>
                <w:rFonts w:ascii="Times New Roman" w:hAnsi="Times New Roman" w:eastAsia="仿宋"/>
                <w:sz w:val="24"/>
              </w:rPr>
            </w:pPr>
            <w:r>
              <w:rPr>
                <w:rFonts w:hint="eastAsia" w:ascii="Times New Roman" w:hAnsi="Times New Roman" w:eastAsia="方正仿宋_GBK"/>
                <w:sz w:val="28"/>
                <w:szCs w:val="28"/>
                <w:lang w:val="en-US" w:eastAsia="zh-CN"/>
              </w:rPr>
              <w:t>023-47521651</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59AB09E7">
            <w:pPr>
              <w:spacing w:after="0" w:line="340" w:lineRule="exact"/>
              <w:rPr>
                <w:rFonts w:ascii="Times New Roman" w:hAnsi="Times New Roman" w:eastAsia="方正黑体_GBK" w:cs="方正黑体_GBK"/>
                <w:sz w:val="28"/>
                <w:szCs w:val="20"/>
              </w:rPr>
            </w:pPr>
            <w:r>
              <w:rPr>
                <w:rFonts w:hint="eastAsia" w:ascii="Times New Roman" w:hAnsi="Times New Roman" w:eastAsia="方正黑体_GBK" w:cs="方正黑体_GBK"/>
                <w:sz w:val="28"/>
              </w:rPr>
              <w:t>手机</w:t>
            </w:r>
          </w:p>
        </w:tc>
        <w:tc>
          <w:tcPr>
            <w:tcW w:w="2038" w:type="dxa"/>
            <w:gridSpan w:val="2"/>
            <w:tcBorders>
              <w:top w:val="single" w:color="auto" w:sz="4" w:space="0"/>
              <w:left w:val="single" w:color="auto" w:sz="4" w:space="0"/>
              <w:bottom w:val="single" w:color="auto" w:sz="4" w:space="0"/>
              <w:right w:val="single" w:color="auto" w:sz="4" w:space="0"/>
            </w:tcBorders>
            <w:vAlign w:val="center"/>
          </w:tcPr>
          <w:p w14:paraId="03D635C3">
            <w:pPr>
              <w:spacing w:after="0" w:line="420" w:lineRule="exact"/>
              <w:jc w:val="center"/>
              <w:rPr>
                <w:rFonts w:ascii="Times New Roman" w:hAnsi="Times New Roman" w:eastAsia="仿宋"/>
                <w:sz w:val="24"/>
              </w:rPr>
            </w:pPr>
            <w:r>
              <w:rPr>
                <w:rFonts w:hint="eastAsia" w:ascii="Times New Roman" w:hAnsi="Times New Roman" w:eastAsia="方正仿宋_GBK"/>
                <w:sz w:val="28"/>
                <w:szCs w:val="28"/>
                <w:lang w:val="en-US" w:eastAsia="zh-CN"/>
              </w:rPr>
              <w:t>13983822578</w:t>
            </w:r>
          </w:p>
        </w:tc>
      </w:tr>
      <w:tr w14:paraId="30B3F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521" w:hRule="exact"/>
          <w:jc w:val="center"/>
        </w:trPr>
        <w:tc>
          <w:tcPr>
            <w:tcW w:w="2058" w:type="dxa"/>
            <w:tcBorders>
              <w:left w:val="single" w:color="auto" w:sz="4" w:space="0"/>
              <w:bottom w:val="single" w:color="auto" w:sz="4" w:space="0"/>
              <w:right w:val="single" w:color="auto" w:sz="4" w:space="0"/>
            </w:tcBorders>
            <w:vAlign w:val="center"/>
          </w:tcPr>
          <w:p w14:paraId="10B38C39">
            <w:pPr>
              <w:spacing w:after="0" w:line="340" w:lineRule="exact"/>
              <w:rPr>
                <w:rFonts w:ascii="Times New Roman" w:hAnsi="Times New Roman" w:eastAsia="华文中宋"/>
                <w:sz w:val="24"/>
              </w:rPr>
            </w:pPr>
            <w:r>
              <w:rPr>
                <w:rFonts w:hint="eastAsia" w:ascii="Times New Roman" w:hAnsi="Times New Roman" w:eastAsia="方正黑体_GBK" w:cs="方正黑体_GBK"/>
                <w:sz w:val="28"/>
              </w:rPr>
              <w:t>地址</w:t>
            </w:r>
          </w:p>
        </w:tc>
        <w:tc>
          <w:tcPr>
            <w:tcW w:w="4863" w:type="dxa"/>
            <w:gridSpan w:val="10"/>
            <w:tcBorders>
              <w:left w:val="single" w:color="auto" w:sz="4" w:space="0"/>
              <w:bottom w:val="single" w:color="auto" w:sz="4" w:space="0"/>
              <w:right w:val="single" w:color="auto" w:sz="4" w:space="0"/>
            </w:tcBorders>
            <w:vAlign w:val="center"/>
          </w:tcPr>
          <w:p w14:paraId="278A138F">
            <w:pPr>
              <w:spacing w:after="0" w:line="420" w:lineRule="exact"/>
              <w:jc w:val="center"/>
              <w:rPr>
                <w:rFonts w:hint="eastAsia" w:ascii="Times New Roman" w:hAnsi="Times New Roman" w:eastAsia="方正仿宋_GBK"/>
                <w:sz w:val="28"/>
                <w:szCs w:val="28"/>
                <w:lang w:val="en-US" w:eastAsia="zh-CN"/>
              </w:rPr>
            </w:pPr>
            <w:r>
              <w:rPr>
                <w:rFonts w:hint="eastAsia" w:ascii="Times New Roman" w:hAnsi="Times New Roman" w:eastAsia="方正仿宋_GBK"/>
                <w:sz w:val="28"/>
                <w:szCs w:val="28"/>
                <w:lang w:val="en-US" w:eastAsia="zh-CN"/>
              </w:rPr>
              <w:t>重庆市江津区鼎山大道586号</w:t>
            </w:r>
          </w:p>
          <w:p w14:paraId="6DE50685">
            <w:pPr>
              <w:spacing w:after="0" w:line="420" w:lineRule="exact"/>
              <w:jc w:val="center"/>
              <w:rPr>
                <w:rFonts w:ascii="Times New Roman" w:hAnsi="Times New Roman" w:eastAsia="仿宋"/>
                <w:sz w:val="24"/>
              </w:rPr>
            </w:pPr>
            <w:r>
              <w:rPr>
                <w:rFonts w:hint="eastAsia" w:ascii="Times New Roman" w:hAnsi="Times New Roman" w:eastAsia="方正仿宋_GBK"/>
                <w:sz w:val="28"/>
                <w:szCs w:val="28"/>
                <w:lang w:val="en-US" w:eastAsia="zh-CN"/>
              </w:rPr>
              <w:t>江津区融媒体中心</w:t>
            </w:r>
          </w:p>
        </w:tc>
        <w:tc>
          <w:tcPr>
            <w:tcW w:w="992" w:type="dxa"/>
            <w:gridSpan w:val="2"/>
            <w:tcBorders>
              <w:left w:val="single" w:color="auto" w:sz="4" w:space="0"/>
              <w:bottom w:val="single" w:color="auto" w:sz="4" w:space="0"/>
              <w:right w:val="single" w:color="auto" w:sz="4" w:space="0"/>
            </w:tcBorders>
            <w:vAlign w:val="center"/>
          </w:tcPr>
          <w:p w14:paraId="5B3C801B">
            <w:pPr>
              <w:spacing w:after="0" w:line="340" w:lineRule="exact"/>
              <w:rPr>
                <w:rFonts w:ascii="Times New Roman" w:hAnsi="Times New Roman" w:eastAsia="方正黑体_GBK" w:cs="方正黑体_GBK"/>
                <w:sz w:val="28"/>
                <w:szCs w:val="20"/>
              </w:rPr>
            </w:pPr>
            <w:r>
              <w:rPr>
                <w:rFonts w:hint="eastAsia" w:ascii="Times New Roman" w:hAnsi="Times New Roman" w:eastAsia="方正黑体_GBK" w:cs="方正黑体_GBK"/>
                <w:sz w:val="28"/>
              </w:rPr>
              <w:t>邮箱</w:t>
            </w:r>
          </w:p>
        </w:tc>
        <w:tc>
          <w:tcPr>
            <w:tcW w:w="2038" w:type="dxa"/>
            <w:gridSpan w:val="2"/>
            <w:tcBorders>
              <w:left w:val="single" w:color="auto" w:sz="4" w:space="0"/>
              <w:bottom w:val="single" w:color="auto" w:sz="4" w:space="0"/>
              <w:right w:val="single" w:color="auto" w:sz="4" w:space="0"/>
            </w:tcBorders>
            <w:vAlign w:val="center"/>
          </w:tcPr>
          <w:p w14:paraId="5A63F67C">
            <w:pPr>
              <w:spacing w:after="0" w:line="420" w:lineRule="exact"/>
              <w:jc w:val="center"/>
              <w:rPr>
                <w:rFonts w:ascii="Times New Roman" w:hAnsi="Times New Roman" w:eastAsia="仿宋"/>
                <w:sz w:val="24"/>
              </w:rPr>
            </w:pPr>
            <w:r>
              <w:rPr>
                <w:rFonts w:hint="eastAsia" w:ascii="Times New Roman" w:hAnsi="Times New Roman" w:eastAsia="方正仿宋_GBK"/>
                <w:sz w:val="28"/>
                <w:szCs w:val="28"/>
                <w:lang w:val="en-US" w:eastAsia="zh-CN"/>
              </w:rPr>
              <w:t>5849914@qq.com</w:t>
            </w:r>
          </w:p>
        </w:tc>
      </w:tr>
    </w:tbl>
    <w:p w14:paraId="5B8CE3AD">
      <w:pPr>
        <w:spacing w:after="0" w:line="579" w:lineRule="exact"/>
        <w:jc w:val="left"/>
      </w:pPr>
    </w:p>
    <w:sectPr>
      <w:headerReference r:id="rId5" w:type="default"/>
      <w:headerReference r:id="rId6" w:type="even"/>
      <w:pgSz w:w="11906" w:h="16838"/>
      <w:pgMar w:top="1276" w:right="720" w:bottom="720" w:left="720" w:header="851" w:footer="1247"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C133F">
    <w:pPr>
      <w:pStyle w:val="3"/>
      <w:spacing w:after="0" w:line="320" w:lineRule="exact"/>
      <w:ind w:firstLine="602"/>
      <w:rPr>
        <w:rFonts w:ascii="楷体" w:hAnsi="楷体" w:eastAsia="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93F1A">
    <w:pPr>
      <w:pStyle w:val="3"/>
      <w:spacing w:after="0" w:line="320" w:lineRule="exact"/>
      <w:ind w:firstLine="602"/>
      <w:rPr>
        <w:rFonts w:ascii="楷体" w:hAnsi="楷体" w:eastAsia="楷体"/>
        <w:b/>
        <w:sz w:val="30"/>
        <w:szCs w:val="30"/>
      </w:rPr>
    </w:pPr>
    <w:r>
      <w:rPr>
        <w:rFonts w:hint="eastAsia" w:ascii="楷体" w:hAnsi="楷体" w:eastAsia="楷体"/>
        <w:b/>
        <w:sz w:val="30"/>
        <w:szCs w:val="30"/>
      </w:rPr>
      <w:t>附件1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hYjZiYjYxM2I0MGM0YzkxZjA5YjQ4NWE3ZDE3OWYifQ=="/>
    <w:docVar w:name="KSO_WPS_MARK_KEY" w:val="e869c1ea-dd35-4c0d-9a73-1f2e6a3a3de5"/>
  </w:docVars>
  <w:rsids>
    <w:rsidRoot w:val="00D2444B"/>
    <w:rsid w:val="00001BE8"/>
    <w:rsid w:val="00033D52"/>
    <w:rsid w:val="000438AE"/>
    <w:rsid w:val="0004679F"/>
    <w:rsid w:val="00073959"/>
    <w:rsid w:val="00081B6C"/>
    <w:rsid w:val="000A3F86"/>
    <w:rsid w:val="000B37C5"/>
    <w:rsid w:val="000C587D"/>
    <w:rsid w:val="00121349"/>
    <w:rsid w:val="00142EA8"/>
    <w:rsid w:val="00180A58"/>
    <w:rsid w:val="00195D9B"/>
    <w:rsid w:val="001A3405"/>
    <w:rsid w:val="001A415F"/>
    <w:rsid w:val="002024D5"/>
    <w:rsid w:val="00204C86"/>
    <w:rsid w:val="002150C4"/>
    <w:rsid w:val="002264B8"/>
    <w:rsid w:val="002332AA"/>
    <w:rsid w:val="0024266C"/>
    <w:rsid w:val="00247207"/>
    <w:rsid w:val="00267563"/>
    <w:rsid w:val="002A47F5"/>
    <w:rsid w:val="002B3D5F"/>
    <w:rsid w:val="002C6823"/>
    <w:rsid w:val="002D5B46"/>
    <w:rsid w:val="002E25F1"/>
    <w:rsid w:val="002E718D"/>
    <w:rsid w:val="002F2CA1"/>
    <w:rsid w:val="003029B5"/>
    <w:rsid w:val="00305925"/>
    <w:rsid w:val="00307810"/>
    <w:rsid w:val="00311BE8"/>
    <w:rsid w:val="003120FC"/>
    <w:rsid w:val="003157F7"/>
    <w:rsid w:val="00323203"/>
    <w:rsid w:val="00326E8F"/>
    <w:rsid w:val="00371806"/>
    <w:rsid w:val="004321A0"/>
    <w:rsid w:val="00483107"/>
    <w:rsid w:val="00484633"/>
    <w:rsid w:val="00487744"/>
    <w:rsid w:val="004B54B5"/>
    <w:rsid w:val="004B612F"/>
    <w:rsid w:val="004C0E0B"/>
    <w:rsid w:val="004C7EDD"/>
    <w:rsid w:val="004D1B1F"/>
    <w:rsid w:val="004F12EB"/>
    <w:rsid w:val="005058DF"/>
    <w:rsid w:val="00505A75"/>
    <w:rsid w:val="005304E3"/>
    <w:rsid w:val="00537E88"/>
    <w:rsid w:val="00556E09"/>
    <w:rsid w:val="0059206D"/>
    <w:rsid w:val="005928F9"/>
    <w:rsid w:val="005B18BF"/>
    <w:rsid w:val="005F3C35"/>
    <w:rsid w:val="00607E17"/>
    <w:rsid w:val="0061131A"/>
    <w:rsid w:val="00624B50"/>
    <w:rsid w:val="00651302"/>
    <w:rsid w:val="006626C1"/>
    <w:rsid w:val="006839F0"/>
    <w:rsid w:val="00695853"/>
    <w:rsid w:val="006A0B98"/>
    <w:rsid w:val="006E4DF3"/>
    <w:rsid w:val="006F1D4A"/>
    <w:rsid w:val="006F6BEA"/>
    <w:rsid w:val="00713C4B"/>
    <w:rsid w:val="00723D1C"/>
    <w:rsid w:val="00732BD0"/>
    <w:rsid w:val="00733AA6"/>
    <w:rsid w:val="00744FA5"/>
    <w:rsid w:val="0075080E"/>
    <w:rsid w:val="00750E7F"/>
    <w:rsid w:val="007537C6"/>
    <w:rsid w:val="00774F3D"/>
    <w:rsid w:val="00775705"/>
    <w:rsid w:val="007823F0"/>
    <w:rsid w:val="007838F1"/>
    <w:rsid w:val="00790D28"/>
    <w:rsid w:val="007B58FE"/>
    <w:rsid w:val="007B7032"/>
    <w:rsid w:val="007D510F"/>
    <w:rsid w:val="00816CA4"/>
    <w:rsid w:val="0082124D"/>
    <w:rsid w:val="0082343E"/>
    <w:rsid w:val="008268DF"/>
    <w:rsid w:val="008317A9"/>
    <w:rsid w:val="008540DC"/>
    <w:rsid w:val="00867F94"/>
    <w:rsid w:val="008B7005"/>
    <w:rsid w:val="008C5285"/>
    <w:rsid w:val="00916310"/>
    <w:rsid w:val="00934EC8"/>
    <w:rsid w:val="009506C7"/>
    <w:rsid w:val="00950B0B"/>
    <w:rsid w:val="009B32FB"/>
    <w:rsid w:val="009B7895"/>
    <w:rsid w:val="009D0020"/>
    <w:rsid w:val="009D555C"/>
    <w:rsid w:val="009F0DB5"/>
    <w:rsid w:val="009F2130"/>
    <w:rsid w:val="00A069D2"/>
    <w:rsid w:val="00A0757B"/>
    <w:rsid w:val="00A17087"/>
    <w:rsid w:val="00A22577"/>
    <w:rsid w:val="00A36303"/>
    <w:rsid w:val="00A6008B"/>
    <w:rsid w:val="00A60F15"/>
    <w:rsid w:val="00A75156"/>
    <w:rsid w:val="00AA2032"/>
    <w:rsid w:val="00AA6780"/>
    <w:rsid w:val="00AB715C"/>
    <w:rsid w:val="00AB7B80"/>
    <w:rsid w:val="00AC02E8"/>
    <w:rsid w:val="00AD61FB"/>
    <w:rsid w:val="00AD6701"/>
    <w:rsid w:val="00AD7D2A"/>
    <w:rsid w:val="00AF532A"/>
    <w:rsid w:val="00B04521"/>
    <w:rsid w:val="00B11BB4"/>
    <w:rsid w:val="00B20677"/>
    <w:rsid w:val="00B4135A"/>
    <w:rsid w:val="00B46735"/>
    <w:rsid w:val="00B80649"/>
    <w:rsid w:val="00B901AE"/>
    <w:rsid w:val="00B95FB4"/>
    <w:rsid w:val="00BA55B1"/>
    <w:rsid w:val="00BC62D8"/>
    <w:rsid w:val="00BD4CEE"/>
    <w:rsid w:val="00BE670E"/>
    <w:rsid w:val="00C04BC8"/>
    <w:rsid w:val="00C2092C"/>
    <w:rsid w:val="00C4193B"/>
    <w:rsid w:val="00C51268"/>
    <w:rsid w:val="00C57970"/>
    <w:rsid w:val="00C63F04"/>
    <w:rsid w:val="00CA7B19"/>
    <w:rsid w:val="00CD3C17"/>
    <w:rsid w:val="00CE6ECF"/>
    <w:rsid w:val="00D0585B"/>
    <w:rsid w:val="00D224DB"/>
    <w:rsid w:val="00D2444B"/>
    <w:rsid w:val="00D30DFD"/>
    <w:rsid w:val="00D56C73"/>
    <w:rsid w:val="00DB4B32"/>
    <w:rsid w:val="00DC6447"/>
    <w:rsid w:val="00DF5469"/>
    <w:rsid w:val="00DF6D3F"/>
    <w:rsid w:val="00E12699"/>
    <w:rsid w:val="00E71D38"/>
    <w:rsid w:val="00E73DB5"/>
    <w:rsid w:val="00E7573E"/>
    <w:rsid w:val="00EC0BF8"/>
    <w:rsid w:val="00EE176E"/>
    <w:rsid w:val="00EE178C"/>
    <w:rsid w:val="00EF28F9"/>
    <w:rsid w:val="00EF5E98"/>
    <w:rsid w:val="00EF6679"/>
    <w:rsid w:val="00F15D8B"/>
    <w:rsid w:val="00F44517"/>
    <w:rsid w:val="00F70973"/>
    <w:rsid w:val="00F81A6B"/>
    <w:rsid w:val="00FA700C"/>
    <w:rsid w:val="00FB673A"/>
    <w:rsid w:val="00FC5D4B"/>
    <w:rsid w:val="00FD409E"/>
    <w:rsid w:val="00FD54C0"/>
    <w:rsid w:val="00FD7B41"/>
    <w:rsid w:val="00FD7FFA"/>
    <w:rsid w:val="00FE1BC7"/>
    <w:rsid w:val="01442233"/>
    <w:rsid w:val="0183485E"/>
    <w:rsid w:val="02733157"/>
    <w:rsid w:val="02A9287B"/>
    <w:rsid w:val="02C2759D"/>
    <w:rsid w:val="03FD5347"/>
    <w:rsid w:val="05471FB6"/>
    <w:rsid w:val="05A80EE8"/>
    <w:rsid w:val="06777851"/>
    <w:rsid w:val="06E56EA9"/>
    <w:rsid w:val="07B866E0"/>
    <w:rsid w:val="07FB57CC"/>
    <w:rsid w:val="08917F7D"/>
    <w:rsid w:val="08B472E5"/>
    <w:rsid w:val="0ADA1B5C"/>
    <w:rsid w:val="0B8D0492"/>
    <w:rsid w:val="0BE50600"/>
    <w:rsid w:val="0DCD6042"/>
    <w:rsid w:val="0DFF76EE"/>
    <w:rsid w:val="0E406831"/>
    <w:rsid w:val="0E8A1A16"/>
    <w:rsid w:val="0FC8628E"/>
    <w:rsid w:val="0FE37480"/>
    <w:rsid w:val="108856CC"/>
    <w:rsid w:val="10D439E4"/>
    <w:rsid w:val="10FE1EFA"/>
    <w:rsid w:val="115563FC"/>
    <w:rsid w:val="11EE6B89"/>
    <w:rsid w:val="121F3811"/>
    <w:rsid w:val="12495A43"/>
    <w:rsid w:val="12DC046F"/>
    <w:rsid w:val="12FC7CAB"/>
    <w:rsid w:val="134B0590"/>
    <w:rsid w:val="14441A71"/>
    <w:rsid w:val="146C2251"/>
    <w:rsid w:val="14D17287"/>
    <w:rsid w:val="14FC3870"/>
    <w:rsid w:val="15157DCB"/>
    <w:rsid w:val="1518499D"/>
    <w:rsid w:val="167F2E86"/>
    <w:rsid w:val="174A29BF"/>
    <w:rsid w:val="17874E11"/>
    <w:rsid w:val="179002EE"/>
    <w:rsid w:val="17F05D6B"/>
    <w:rsid w:val="187A6EA4"/>
    <w:rsid w:val="188221C4"/>
    <w:rsid w:val="189B2419"/>
    <w:rsid w:val="18AD378E"/>
    <w:rsid w:val="196740A7"/>
    <w:rsid w:val="1AF41F83"/>
    <w:rsid w:val="1BAC1A7E"/>
    <w:rsid w:val="1C061079"/>
    <w:rsid w:val="1C187423"/>
    <w:rsid w:val="1CA11C9E"/>
    <w:rsid w:val="1D02214E"/>
    <w:rsid w:val="1D9368A7"/>
    <w:rsid w:val="1E09195F"/>
    <w:rsid w:val="1E8D0072"/>
    <w:rsid w:val="1EB50925"/>
    <w:rsid w:val="1EBE31B3"/>
    <w:rsid w:val="1EFC151A"/>
    <w:rsid w:val="1F3F780D"/>
    <w:rsid w:val="1F515EB6"/>
    <w:rsid w:val="1F9B04F6"/>
    <w:rsid w:val="2044463E"/>
    <w:rsid w:val="212F71EE"/>
    <w:rsid w:val="218419F6"/>
    <w:rsid w:val="21AD6D40"/>
    <w:rsid w:val="222F68EC"/>
    <w:rsid w:val="223D6BE1"/>
    <w:rsid w:val="225219CE"/>
    <w:rsid w:val="22DD7648"/>
    <w:rsid w:val="23215FAB"/>
    <w:rsid w:val="24774D57"/>
    <w:rsid w:val="25315ABC"/>
    <w:rsid w:val="2573512A"/>
    <w:rsid w:val="25A93FC5"/>
    <w:rsid w:val="26696428"/>
    <w:rsid w:val="27E93292"/>
    <w:rsid w:val="28003E58"/>
    <w:rsid w:val="28C50CF6"/>
    <w:rsid w:val="29BD5BB0"/>
    <w:rsid w:val="29E76546"/>
    <w:rsid w:val="2A8E0727"/>
    <w:rsid w:val="2B0837A4"/>
    <w:rsid w:val="2CB40E02"/>
    <w:rsid w:val="2E6B2A3C"/>
    <w:rsid w:val="2E801713"/>
    <w:rsid w:val="2EBE62D9"/>
    <w:rsid w:val="2F1B0556"/>
    <w:rsid w:val="2FAC327C"/>
    <w:rsid w:val="302A6AD1"/>
    <w:rsid w:val="304A48E7"/>
    <w:rsid w:val="31DE6354"/>
    <w:rsid w:val="32603485"/>
    <w:rsid w:val="33307BD2"/>
    <w:rsid w:val="33393D03"/>
    <w:rsid w:val="33F740CE"/>
    <w:rsid w:val="34857937"/>
    <w:rsid w:val="350A11F7"/>
    <w:rsid w:val="362917BA"/>
    <w:rsid w:val="36590EC5"/>
    <w:rsid w:val="365B2DB7"/>
    <w:rsid w:val="37BF08AA"/>
    <w:rsid w:val="37F33549"/>
    <w:rsid w:val="38003C16"/>
    <w:rsid w:val="38740160"/>
    <w:rsid w:val="38B92017"/>
    <w:rsid w:val="38FE7A29"/>
    <w:rsid w:val="39C3314D"/>
    <w:rsid w:val="3A530269"/>
    <w:rsid w:val="3A9564F5"/>
    <w:rsid w:val="3ABC0D03"/>
    <w:rsid w:val="3BC56960"/>
    <w:rsid w:val="3D6850E4"/>
    <w:rsid w:val="3E14565B"/>
    <w:rsid w:val="3E2F1D61"/>
    <w:rsid w:val="3E6A04FD"/>
    <w:rsid w:val="3EF64C68"/>
    <w:rsid w:val="3F345B73"/>
    <w:rsid w:val="3FA12DAF"/>
    <w:rsid w:val="403B6683"/>
    <w:rsid w:val="41C433D8"/>
    <w:rsid w:val="4364501E"/>
    <w:rsid w:val="441F7EE1"/>
    <w:rsid w:val="446D772E"/>
    <w:rsid w:val="452B604A"/>
    <w:rsid w:val="45603F46"/>
    <w:rsid w:val="460F1E18"/>
    <w:rsid w:val="462431C5"/>
    <w:rsid w:val="465A3B6A"/>
    <w:rsid w:val="46955624"/>
    <w:rsid w:val="47F765F1"/>
    <w:rsid w:val="47FB5623"/>
    <w:rsid w:val="482963CC"/>
    <w:rsid w:val="48CD5AFF"/>
    <w:rsid w:val="49570E97"/>
    <w:rsid w:val="49B9273F"/>
    <w:rsid w:val="49CE3ABD"/>
    <w:rsid w:val="49D111CB"/>
    <w:rsid w:val="4A886594"/>
    <w:rsid w:val="4AAE7D70"/>
    <w:rsid w:val="4C1F5D55"/>
    <w:rsid w:val="4CB42C7D"/>
    <w:rsid w:val="4CE037F4"/>
    <w:rsid w:val="4D603D20"/>
    <w:rsid w:val="4E176CD8"/>
    <w:rsid w:val="4E570E05"/>
    <w:rsid w:val="4EA31C0C"/>
    <w:rsid w:val="5081334A"/>
    <w:rsid w:val="50AF069C"/>
    <w:rsid w:val="50B82E88"/>
    <w:rsid w:val="515D0FE2"/>
    <w:rsid w:val="516C13B8"/>
    <w:rsid w:val="51CB566A"/>
    <w:rsid w:val="51EC0D90"/>
    <w:rsid w:val="51F25CB3"/>
    <w:rsid w:val="53D61592"/>
    <w:rsid w:val="53DC4801"/>
    <w:rsid w:val="54F9606E"/>
    <w:rsid w:val="554D7946"/>
    <w:rsid w:val="5589685F"/>
    <w:rsid w:val="55A073F3"/>
    <w:rsid w:val="572E40DA"/>
    <w:rsid w:val="57636794"/>
    <w:rsid w:val="57F22BD0"/>
    <w:rsid w:val="594D1D84"/>
    <w:rsid w:val="5971064D"/>
    <w:rsid w:val="597A2035"/>
    <w:rsid w:val="59BF4838"/>
    <w:rsid w:val="5B3F1217"/>
    <w:rsid w:val="5C9D3B4C"/>
    <w:rsid w:val="5DF023A8"/>
    <w:rsid w:val="5EA06637"/>
    <w:rsid w:val="5EF907E6"/>
    <w:rsid w:val="60F33D7F"/>
    <w:rsid w:val="61903065"/>
    <w:rsid w:val="6207406F"/>
    <w:rsid w:val="62696010"/>
    <w:rsid w:val="62B85E3D"/>
    <w:rsid w:val="6333639E"/>
    <w:rsid w:val="6421773A"/>
    <w:rsid w:val="642C441F"/>
    <w:rsid w:val="6465796C"/>
    <w:rsid w:val="65070E59"/>
    <w:rsid w:val="65801643"/>
    <w:rsid w:val="666112BC"/>
    <w:rsid w:val="684348D0"/>
    <w:rsid w:val="68575551"/>
    <w:rsid w:val="695A27D3"/>
    <w:rsid w:val="69D36354"/>
    <w:rsid w:val="6A3D1B5C"/>
    <w:rsid w:val="6A4C64CF"/>
    <w:rsid w:val="6A95617A"/>
    <w:rsid w:val="6B4972C6"/>
    <w:rsid w:val="6BD050D2"/>
    <w:rsid w:val="6CF50B68"/>
    <w:rsid w:val="6DAF04B7"/>
    <w:rsid w:val="6E15315E"/>
    <w:rsid w:val="6E6A0A12"/>
    <w:rsid w:val="6F785C3A"/>
    <w:rsid w:val="709C60FC"/>
    <w:rsid w:val="711E011B"/>
    <w:rsid w:val="71616C2C"/>
    <w:rsid w:val="717B4757"/>
    <w:rsid w:val="71E32DE1"/>
    <w:rsid w:val="723B4C9F"/>
    <w:rsid w:val="72885F33"/>
    <w:rsid w:val="73916B94"/>
    <w:rsid w:val="73EC100E"/>
    <w:rsid w:val="74DB0092"/>
    <w:rsid w:val="75D53221"/>
    <w:rsid w:val="76B8433D"/>
    <w:rsid w:val="76D63499"/>
    <w:rsid w:val="77BF2348"/>
    <w:rsid w:val="788B279A"/>
    <w:rsid w:val="7959289A"/>
    <w:rsid w:val="796F2B0A"/>
    <w:rsid w:val="79720E08"/>
    <w:rsid w:val="7AB804C9"/>
    <w:rsid w:val="7BBF2C5B"/>
    <w:rsid w:val="7D1C5F58"/>
    <w:rsid w:val="7E7236F4"/>
    <w:rsid w:val="7F3D5E34"/>
    <w:rsid w:val="7F9B2359"/>
    <w:rsid w:val="7FFF4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qFormat="1" w:uiPriority="0" w:semiHidden="0" w:name="Body Text First Indent"/>
    <w:lsdException w:uiPriority="0" w:name="Body Text First Indent 2"/>
    <w:lsdException w:uiPriority="0" w:name="Note Heading"/>
    <w:lsdException w:uiPriority="0" w:name="Body Text 2"/>
    <w:lsdException w:qFormat="1" w:uiPriority="99" w:semiHidden="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Body Text 3"/>
    <w:basedOn w:val="1"/>
    <w:link w:val="16"/>
    <w:unhideWhenUsed/>
    <w:qFormat/>
    <w:uiPriority w:val="99"/>
    <w:pPr>
      <w:spacing w:after="120"/>
    </w:pPr>
    <w:rPr>
      <w:rFonts w:eastAsia="仿宋_GB2312"/>
      <w:sz w:val="16"/>
      <w:szCs w:val="16"/>
    </w:rPr>
  </w:style>
  <w:style w:type="paragraph" w:styleId="4">
    <w:name w:val="Balloon Text"/>
    <w:basedOn w:val="1"/>
    <w:link w:val="18"/>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eastAsia="仿宋_GB2312"/>
      <w:sz w:val="18"/>
      <w:szCs w:val="18"/>
    </w:rPr>
  </w:style>
  <w:style w:type="paragraph" w:styleId="7">
    <w:name w:val="Normal (Web)"/>
    <w:basedOn w:val="1"/>
    <w:next w:val="6"/>
    <w:unhideWhenUsed/>
    <w:qFormat/>
    <w:uiPriority w:val="0"/>
    <w:pPr>
      <w:widowControl/>
      <w:spacing w:before="100" w:beforeAutospacing="1" w:after="100" w:afterAutospacing="1"/>
      <w:jc w:val="left"/>
    </w:pPr>
    <w:rPr>
      <w:rFonts w:ascii="宋体" w:hAnsi="宋体" w:cs="宋体"/>
      <w:kern w:val="0"/>
      <w:sz w:val="24"/>
    </w:rPr>
  </w:style>
  <w:style w:type="paragraph" w:styleId="8">
    <w:name w:val="Title"/>
    <w:basedOn w:val="1"/>
    <w:next w:val="1"/>
    <w:qFormat/>
    <w:uiPriority w:val="0"/>
    <w:pPr>
      <w:jc w:val="center"/>
    </w:pPr>
    <w:rPr>
      <w:rFonts w:ascii="宋体" w:hAnsi="Times New Roman" w:cs="Times New Roman"/>
      <w:b/>
      <w:snapToGrid w:val="0"/>
      <w:sz w:val="36"/>
      <w:szCs w:val="20"/>
    </w:rPr>
  </w:style>
  <w:style w:type="paragraph" w:styleId="9">
    <w:name w:val="Body Text First Indent"/>
    <w:basedOn w:val="2"/>
    <w:unhideWhenUsed/>
    <w:qFormat/>
    <w:uiPriority w:val="0"/>
    <w:pPr>
      <w:spacing w:line="594" w:lineRule="exact"/>
      <w:ind w:firstLine="200" w:firstLineChars="200"/>
    </w:pPr>
    <w:rPr>
      <w:rFonts w:eastAsia="方正仿宋_GBK"/>
    </w:rPr>
  </w:style>
  <w:style w:type="character" w:styleId="12">
    <w:name w:val="Hyperlink"/>
    <w:qFormat/>
    <w:uiPriority w:val="99"/>
    <w:rPr>
      <w:color w:val="0000FF"/>
      <w:u w:val="single"/>
    </w:rPr>
  </w:style>
  <w:style w:type="paragraph" w:customStyle="1" w:styleId="13">
    <w:name w:val="列出段落1"/>
    <w:basedOn w:val="1"/>
    <w:qFormat/>
    <w:uiPriority w:val="34"/>
    <w:pPr>
      <w:ind w:firstLine="420" w:firstLineChars="200"/>
    </w:pPr>
  </w:style>
  <w:style w:type="paragraph" w:customStyle="1" w:styleId="14">
    <w:name w:val="p0"/>
    <w:basedOn w:val="1"/>
    <w:qFormat/>
    <w:uiPriority w:val="0"/>
    <w:pPr>
      <w:widowControl/>
    </w:pPr>
    <w:rPr>
      <w:rFonts w:ascii="Times New Roman" w:hAnsi="Times New Roman" w:cs="Times New Roman"/>
      <w:kern w:val="0"/>
      <w:szCs w:val="21"/>
    </w:rPr>
  </w:style>
  <w:style w:type="paragraph" w:customStyle="1" w:styleId="15">
    <w:name w:val="Table Paragraph"/>
    <w:basedOn w:val="1"/>
    <w:qFormat/>
    <w:uiPriority w:val="1"/>
    <w:pPr>
      <w:autoSpaceDE w:val="0"/>
      <w:autoSpaceDN w:val="0"/>
    </w:pPr>
    <w:rPr>
      <w:rFonts w:ascii="仿宋" w:hAnsi="仿宋" w:eastAsia="仿宋" w:cs="仿宋"/>
      <w:kern w:val="0"/>
      <w:sz w:val="22"/>
      <w:lang w:val="zh-CN" w:bidi="zh-CN"/>
    </w:rPr>
  </w:style>
  <w:style w:type="character" w:customStyle="1" w:styleId="16">
    <w:name w:val="正文文本 3 字符"/>
    <w:link w:val="3"/>
    <w:qFormat/>
    <w:uiPriority w:val="99"/>
    <w:rPr>
      <w:rFonts w:eastAsia="仿宋_GB2312"/>
      <w:sz w:val="16"/>
      <w:szCs w:val="16"/>
    </w:rPr>
  </w:style>
  <w:style w:type="character" w:customStyle="1" w:styleId="17">
    <w:name w:val="页眉 字符"/>
    <w:link w:val="6"/>
    <w:qFormat/>
    <w:uiPriority w:val="99"/>
    <w:rPr>
      <w:rFonts w:eastAsia="仿宋_GB2312"/>
      <w:sz w:val="18"/>
      <w:szCs w:val="18"/>
    </w:rPr>
  </w:style>
  <w:style w:type="character" w:customStyle="1" w:styleId="18">
    <w:name w:val="批注框文本 字符"/>
    <w:link w:val="4"/>
    <w:semiHidden/>
    <w:qFormat/>
    <w:uiPriority w:val="99"/>
    <w:rPr>
      <w:rFonts w:ascii="Calibri" w:hAnsi="Calibri" w:eastAsia="宋体" w:cs="黑体"/>
      <w:kern w:val="2"/>
      <w:sz w:val="18"/>
      <w:szCs w:val="18"/>
    </w:rPr>
  </w:style>
  <w:style w:type="character" w:customStyle="1" w:styleId="19">
    <w:name w:val="页脚 字符"/>
    <w:link w:val="5"/>
    <w:qFormat/>
    <w:uiPriority w:val="99"/>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777</Words>
  <Characters>1014</Characters>
  <Lines>8</Lines>
  <Paragraphs>2</Paragraphs>
  <TotalTime>0</TotalTime>
  <ScaleCrop>false</ScaleCrop>
  <LinksUpToDate>false</LinksUpToDate>
  <CharactersWithSpaces>1083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2026-03-13T03:05:00Z</dcterms:created>
  <dc:creator>xb21cn</dc:creator>
  <cp:lastModifiedBy>葡萄阿肖</cp:lastModifiedBy>
  <cp:lastPrinted>2026-03-02T03:05:00Z</cp:lastPrinted>
  <dcterms:modified xsi:type="dcterms:W3CDTF">2026-03-16T00:43:20Z</dcterms:modified>
  <dc:title>中共重庆市委宣传部文件</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8AC5F0A0432A4E74A9D3BA13E30548D5_13</vt:lpwstr>
  </property>
  <property fmtid="{D5CDD505-2E9C-101B-9397-08002B2CF9AE}" pid="4" name="KSOTemplateDocerSaveRecord">
    <vt:lpwstr>eyJoZGlkIjoiMzY3N2FiYzRjMjZjNmJiNGVlNjE2ZDI1ODhlNzlhYzkiLCJ1c2VySWQiOiI0NzM3NzUwMDEifQ==</vt:lpwstr>
  </property>
</Properties>
</file>