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88753">
      <w:pPr>
        <w:spacing w:after="0"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重庆新闻奖参评作品推荐表</w:t>
      </w:r>
    </w:p>
    <w:tbl>
      <w:tblPr>
        <w:tblStyle w:val="5"/>
        <w:tblW w:w="9627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1571"/>
        <w:gridCol w:w="26"/>
        <w:gridCol w:w="784"/>
        <w:gridCol w:w="21"/>
        <w:gridCol w:w="166"/>
        <w:gridCol w:w="1285"/>
        <w:gridCol w:w="113"/>
        <w:gridCol w:w="1171"/>
        <w:gridCol w:w="405"/>
        <w:gridCol w:w="600"/>
        <w:gridCol w:w="280"/>
        <w:gridCol w:w="1381"/>
      </w:tblGrid>
      <w:tr w14:paraId="06317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exact"/>
        </w:trPr>
        <w:tc>
          <w:tcPr>
            <w:tcW w:w="1824" w:type="dxa"/>
            <w:vAlign w:val="center"/>
          </w:tcPr>
          <w:p w14:paraId="541201D9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作品标题</w:t>
            </w:r>
          </w:p>
        </w:tc>
        <w:tc>
          <w:tcPr>
            <w:tcW w:w="3966" w:type="dxa"/>
            <w:gridSpan w:val="7"/>
            <w:vAlign w:val="center"/>
          </w:tcPr>
          <w:p w14:paraId="7E0E13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left"/>
              <w:textAlignment w:val="auto"/>
              <w:rPr>
                <w:rFonts w:ascii="Times New Roman" w:hAnsi="Times New Roman" w:eastAsia="华文中宋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江津百岁老人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lang w:val="en-US" w:eastAsia="zh-CN"/>
              </w:rPr>
              <w:t>生日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宴自己喊席</w:t>
            </w:r>
          </w:p>
        </w:tc>
        <w:tc>
          <w:tcPr>
            <w:tcW w:w="1576" w:type="dxa"/>
            <w:gridSpan w:val="2"/>
            <w:vAlign w:val="center"/>
          </w:tcPr>
          <w:p w14:paraId="5664A92F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参评项目</w:t>
            </w:r>
          </w:p>
        </w:tc>
        <w:tc>
          <w:tcPr>
            <w:tcW w:w="2261" w:type="dxa"/>
            <w:gridSpan w:val="3"/>
            <w:vAlign w:val="center"/>
          </w:tcPr>
          <w:p w14:paraId="515C9D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9" w:lineRule="auto"/>
              <w:jc w:val="center"/>
              <w:textAlignment w:val="auto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lang w:val="en-US" w:eastAsia="zh-CN"/>
              </w:rPr>
              <w:t>消息</w:t>
            </w:r>
          </w:p>
        </w:tc>
      </w:tr>
      <w:tr w14:paraId="52134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exact"/>
        </w:trPr>
        <w:tc>
          <w:tcPr>
            <w:tcW w:w="1824" w:type="dxa"/>
            <w:vMerge w:val="restart"/>
            <w:vAlign w:val="center"/>
          </w:tcPr>
          <w:p w14:paraId="03A5DF5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字数</w:t>
            </w:r>
            <w:r>
              <w:rPr>
                <w:rFonts w:hint="eastAsia" w:ascii="Times New Roman" w:hAnsi="Times New Roman" w:eastAsia="方正黑体_GBK" w:cs="方正黑体_GBK"/>
                <w:sz w:val="28"/>
              </w:rPr>
              <w:t>/时长</w:t>
            </w:r>
          </w:p>
        </w:tc>
        <w:tc>
          <w:tcPr>
            <w:tcW w:w="3966" w:type="dxa"/>
            <w:gridSpan w:val="7"/>
            <w:vMerge w:val="restart"/>
            <w:vAlign w:val="center"/>
          </w:tcPr>
          <w:p w14:paraId="609228E6">
            <w:pPr>
              <w:spacing w:after="0" w:line="300" w:lineRule="exact"/>
              <w:jc w:val="center"/>
              <w:rPr>
                <w:rFonts w:hint="default" w:ascii="Times New Roman" w:hAnsi="Times New Roman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lang w:val="en-US" w:eastAsia="zh-CN"/>
              </w:rPr>
              <w:t>1分35秒</w:t>
            </w:r>
            <w:bookmarkStart w:id="0" w:name="_GoBack"/>
            <w:bookmarkEnd w:id="0"/>
          </w:p>
        </w:tc>
        <w:tc>
          <w:tcPr>
            <w:tcW w:w="1576" w:type="dxa"/>
            <w:gridSpan w:val="2"/>
            <w:vAlign w:val="center"/>
          </w:tcPr>
          <w:p w14:paraId="5F1FA229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体裁</w:t>
            </w:r>
          </w:p>
        </w:tc>
        <w:tc>
          <w:tcPr>
            <w:tcW w:w="2261" w:type="dxa"/>
            <w:gridSpan w:val="3"/>
            <w:vAlign w:val="center"/>
          </w:tcPr>
          <w:p w14:paraId="35B20AB7">
            <w:pPr>
              <w:numPr>
                <w:ilvl w:val="0"/>
                <w:numId w:val="0"/>
              </w:num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lang w:val="en-US" w:eastAsia="zh-CN"/>
              </w:rPr>
              <w:t>消息</w:t>
            </w:r>
          </w:p>
        </w:tc>
      </w:tr>
      <w:tr w14:paraId="0BDF2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exact"/>
        </w:trPr>
        <w:tc>
          <w:tcPr>
            <w:tcW w:w="1824" w:type="dxa"/>
            <w:vMerge w:val="continue"/>
            <w:vAlign w:val="center"/>
          </w:tcPr>
          <w:p w14:paraId="796C713A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3966" w:type="dxa"/>
            <w:gridSpan w:val="7"/>
            <w:vMerge w:val="continue"/>
            <w:vAlign w:val="center"/>
          </w:tcPr>
          <w:p w14:paraId="56196658">
            <w:pPr>
              <w:spacing w:after="0" w:line="32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1576" w:type="dxa"/>
            <w:gridSpan w:val="2"/>
            <w:vAlign w:val="center"/>
          </w:tcPr>
          <w:p w14:paraId="05052409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语种</w:t>
            </w:r>
          </w:p>
        </w:tc>
        <w:tc>
          <w:tcPr>
            <w:tcW w:w="2261" w:type="dxa"/>
            <w:gridSpan w:val="3"/>
            <w:vAlign w:val="center"/>
          </w:tcPr>
          <w:p w14:paraId="4E9EC1DB">
            <w:pPr>
              <w:numPr>
                <w:ilvl w:val="0"/>
                <w:numId w:val="0"/>
              </w:num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lang w:val="en-US" w:eastAsia="zh-CN"/>
              </w:rPr>
              <w:t>中文</w:t>
            </w:r>
          </w:p>
        </w:tc>
      </w:tr>
      <w:tr w14:paraId="797BB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1824" w:type="dxa"/>
            <w:vAlign w:val="center"/>
          </w:tcPr>
          <w:p w14:paraId="7AD9AD72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  者</w:t>
            </w:r>
          </w:p>
          <w:p w14:paraId="108A59E1">
            <w:pPr>
              <w:spacing w:after="0" w:line="38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（主创人员）</w:t>
            </w:r>
          </w:p>
        </w:tc>
        <w:tc>
          <w:tcPr>
            <w:tcW w:w="2402" w:type="dxa"/>
            <w:gridSpan w:val="4"/>
            <w:vAlign w:val="center"/>
          </w:tcPr>
          <w:p w14:paraId="00EF602D">
            <w:pPr>
              <w:spacing w:after="0" w:line="260" w:lineRule="exact"/>
              <w:rPr>
                <w:rFonts w:hint="default" w:ascii="Times New Roman" w:hAnsi="Times New Roman" w:eastAsia="方正仿宋_GBK"/>
                <w:sz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龙春梅 贺奎 张文佳</w:t>
            </w:r>
          </w:p>
        </w:tc>
        <w:tc>
          <w:tcPr>
            <w:tcW w:w="1564" w:type="dxa"/>
            <w:gridSpan w:val="3"/>
            <w:vAlign w:val="center"/>
          </w:tcPr>
          <w:p w14:paraId="0B49574F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编辑</w:t>
            </w:r>
          </w:p>
        </w:tc>
        <w:tc>
          <w:tcPr>
            <w:tcW w:w="3837" w:type="dxa"/>
            <w:gridSpan w:val="5"/>
            <w:vAlign w:val="center"/>
          </w:tcPr>
          <w:p w14:paraId="5F447581">
            <w:pPr>
              <w:spacing w:after="0" w:line="240" w:lineRule="exact"/>
              <w:jc w:val="center"/>
              <w:rPr>
                <w:rFonts w:ascii="Times New Roman" w:hAnsi="Times New Roman" w:eastAsia="方正仿宋_GBK"/>
                <w:w w:val="95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贺奎</w:t>
            </w:r>
          </w:p>
        </w:tc>
      </w:tr>
      <w:tr w14:paraId="665F8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</w:trPr>
        <w:tc>
          <w:tcPr>
            <w:tcW w:w="1824" w:type="dxa"/>
            <w:vAlign w:val="center"/>
          </w:tcPr>
          <w:p w14:paraId="2F5CB4B9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原创单位</w:t>
            </w:r>
          </w:p>
        </w:tc>
        <w:tc>
          <w:tcPr>
            <w:tcW w:w="2402" w:type="dxa"/>
            <w:gridSpan w:val="4"/>
            <w:vAlign w:val="center"/>
          </w:tcPr>
          <w:p w14:paraId="26ACFC21">
            <w:pPr>
              <w:spacing w:after="0" w:line="260" w:lineRule="exact"/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2"/>
                <w:szCs w:val="22"/>
                <w:lang w:val="en-US" w:eastAsia="zh-CN"/>
              </w:rPr>
              <w:t>江津区融媒体中心</w:t>
            </w:r>
          </w:p>
        </w:tc>
        <w:tc>
          <w:tcPr>
            <w:tcW w:w="1564" w:type="dxa"/>
            <w:gridSpan w:val="3"/>
            <w:vAlign w:val="center"/>
          </w:tcPr>
          <w:p w14:paraId="67F0B5F5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</w:rPr>
              <w:t>发布端/账号/媒体名称</w:t>
            </w:r>
          </w:p>
        </w:tc>
        <w:tc>
          <w:tcPr>
            <w:tcW w:w="3837" w:type="dxa"/>
            <w:gridSpan w:val="5"/>
            <w:vAlign w:val="center"/>
          </w:tcPr>
          <w:p w14:paraId="7E3D768E">
            <w:pPr>
              <w:spacing w:after="0" w:line="260" w:lineRule="exact"/>
              <w:rPr>
                <w:rFonts w:hint="eastAsia" w:ascii="方正仿宋_GBK" w:hAnsi="方正仿宋_GBK" w:eastAsia="方正仿宋_GBK" w:cs="方正仿宋_GBK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2"/>
                <w:szCs w:val="22"/>
                <w:lang w:val="en-US" w:eastAsia="zh-CN"/>
              </w:rPr>
              <w:t>《江津80后》微信视频号、</w:t>
            </w:r>
          </w:p>
          <w:p w14:paraId="2D9EC556">
            <w:pPr>
              <w:spacing w:after="0" w:line="260" w:lineRule="exact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2"/>
                <w:szCs w:val="22"/>
                <w:lang w:val="en-US" w:eastAsia="zh-CN"/>
              </w:rPr>
              <w:t>《江津观察》抖音号</w:t>
            </w:r>
          </w:p>
        </w:tc>
      </w:tr>
      <w:tr w14:paraId="70FAB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exact"/>
        </w:trPr>
        <w:tc>
          <w:tcPr>
            <w:tcW w:w="1824" w:type="dxa"/>
            <w:vAlign w:val="center"/>
          </w:tcPr>
          <w:p w14:paraId="66F9F13D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刊播版面</w:t>
            </w:r>
          </w:p>
          <w:p w14:paraId="3F455226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(名称和版次)</w:t>
            </w:r>
          </w:p>
        </w:tc>
        <w:tc>
          <w:tcPr>
            <w:tcW w:w="2402" w:type="dxa"/>
            <w:gridSpan w:val="4"/>
            <w:vAlign w:val="center"/>
          </w:tcPr>
          <w:p w14:paraId="11742562">
            <w:pPr>
              <w:spacing w:after="0" w:line="26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gridSpan w:val="3"/>
            <w:vAlign w:val="center"/>
          </w:tcPr>
          <w:p w14:paraId="7339CACE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刊播日期</w:t>
            </w:r>
          </w:p>
        </w:tc>
        <w:tc>
          <w:tcPr>
            <w:tcW w:w="3837" w:type="dxa"/>
            <w:gridSpan w:val="5"/>
            <w:vAlign w:val="center"/>
          </w:tcPr>
          <w:p w14:paraId="135DD468">
            <w:pPr>
              <w:spacing w:after="0" w:line="260" w:lineRule="exact"/>
              <w:jc w:val="center"/>
              <w:rPr>
                <w:rFonts w:hint="default" w:ascii="Times New Roman" w:hAnsi="Times New Roman" w:eastAsia="方正仿宋_GBK" w:cs="Times New Roman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2"/>
                <w:szCs w:val="22"/>
                <w:lang w:val="en-US" w:eastAsia="zh-CN"/>
              </w:rPr>
              <w:t>2025年12月6日</w:t>
            </w:r>
          </w:p>
        </w:tc>
      </w:tr>
      <w:tr w14:paraId="5EBD9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1824" w:type="dxa"/>
            <w:vMerge w:val="restart"/>
            <w:vAlign w:val="center"/>
          </w:tcPr>
          <w:p w14:paraId="778E1B8A">
            <w:pPr>
              <w:spacing w:after="0" w:line="34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1"/>
              </w:rPr>
              <w:t>新媒体作品填报网址</w:t>
            </w:r>
          </w:p>
        </w:tc>
        <w:tc>
          <w:tcPr>
            <w:tcW w:w="3966" w:type="dxa"/>
            <w:gridSpan w:val="7"/>
            <w:vMerge w:val="restart"/>
            <w:vAlign w:val="center"/>
          </w:tcPr>
          <w:p w14:paraId="66B9054E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https://weixin.qq.com/sph/AnBJLtep6</w:t>
            </w:r>
          </w:p>
        </w:tc>
        <w:tc>
          <w:tcPr>
            <w:tcW w:w="3837" w:type="dxa"/>
            <w:gridSpan w:val="5"/>
            <w:vAlign w:val="center"/>
          </w:tcPr>
          <w:p w14:paraId="35236F43">
            <w:pPr>
              <w:spacing w:after="0" w:line="260" w:lineRule="exact"/>
              <w:rPr>
                <w:rFonts w:hint="eastAsia" w:ascii="Times New Roman" w:hAnsi="Times New Roman" w:eastAsia="华文中宋"/>
                <w:sz w:val="28"/>
                <w:lang w:eastAsia="zh-CN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>中央宣传部“三好作品”</w:t>
            </w:r>
            <w:r>
              <w:rPr>
                <w:rFonts w:hint="eastAsia" w:ascii="Times New Roman" w:hAnsi="Times New Roman" w:eastAsia="华文中宋"/>
                <w:sz w:val="28"/>
              </w:rPr>
              <w:t xml:space="preserve">  </w:t>
            </w:r>
            <w:r>
              <w:rPr>
                <w:rFonts w:hint="eastAsia" w:ascii="Times New Roman" w:hAnsi="Times New Roman" w:eastAsia="华文中宋"/>
                <w:sz w:val="24"/>
                <w:szCs w:val="24"/>
              </w:rPr>
              <w:t>是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>□ 否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☑</w:t>
            </w:r>
          </w:p>
        </w:tc>
      </w:tr>
      <w:tr w14:paraId="023FB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3" w:hRule="exact"/>
        </w:trPr>
        <w:tc>
          <w:tcPr>
            <w:tcW w:w="1824" w:type="dxa"/>
            <w:vMerge w:val="continue"/>
            <w:vAlign w:val="center"/>
          </w:tcPr>
          <w:p w14:paraId="33E5A0F4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4"/>
                <w:szCs w:val="21"/>
              </w:rPr>
            </w:pPr>
          </w:p>
        </w:tc>
        <w:tc>
          <w:tcPr>
            <w:tcW w:w="3966" w:type="dxa"/>
            <w:gridSpan w:val="7"/>
            <w:vMerge w:val="continue"/>
            <w:vAlign w:val="center"/>
          </w:tcPr>
          <w:p w14:paraId="2BF95A14">
            <w:pPr>
              <w:spacing w:after="0" w:line="26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3837" w:type="dxa"/>
            <w:gridSpan w:val="5"/>
            <w:vAlign w:val="center"/>
          </w:tcPr>
          <w:p w14:paraId="01195DCD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 xml:space="preserve">市委宣传部“三好作品” </w:t>
            </w:r>
            <w:r>
              <w:rPr>
                <w:rFonts w:hint="eastAsia" w:ascii="Times New Roman" w:hAnsi="Times New Roman" w:eastAsia="华文中宋"/>
                <w:sz w:val="24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华文中宋"/>
                <w:sz w:val="24"/>
                <w:szCs w:val="24"/>
              </w:rPr>
              <w:t>是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 xml:space="preserve"> 否□</w:t>
            </w:r>
          </w:p>
        </w:tc>
      </w:tr>
      <w:tr w14:paraId="52E81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6" w:hRule="atLeast"/>
        </w:trPr>
        <w:tc>
          <w:tcPr>
            <w:tcW w:w="1824" w:type="dxa"/>
            <w:vAlign w:val="center"/>
          </w:tcPr>
          <w:p w14:paraId="2FCDB7AA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作品简介</w:t>
            </w:r>
          </w:p>
        </w:tc>
        <w:tc>
          <w:tcPr>
            <w:tcW w:w="7803" w:type="dxa"/>
            <w:gridSpan w:val="12"/>
            <w:vAlign w:val="center"/>
          </w:tcPr>
          <w:p w14:paraId="70BAB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firstLine="480" w:firstLineChars="200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sz w:val="24"/>
                <w:szCs w:val="24"/>
                <w:lang w:val="en-US" w:eastAsia="zh-CN"/>
              </w:rPr>
              <w:t>12月6日，记者在江津参加百岁老人许德川寿宴时，敏锐捕捉到百岁老人亲自“喊席”的感人一幕：“混了一百年，要感恩党，感恩政府……”百岁老人全程脱稿、思路清晰，质朴话语饱含深情，令在场者无不动容。</w:t>
            </w:r>
          </w:p>
          <w:p w14:paraId="162E1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firstLine="480" w:firstLineChars="200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sz w:val="24"/>
                <w:szCs w:val="24"/>
                <w:lang w:val="en-US" w:eastAsia="zh-CN"/>
              </w:rPr>
              <w:t>记者第一时间用手机记录并编发短视频，迅即引爆网络：2天内浏览量破千万、点赞30余万、抖音热搜第5，人民日报、新华社、华龙网等数十家主流媒体及自媒体转发，2万余条评论清一色正能量，在全网形成“祝福老人、感念时代”的暖心热潮。</w:t>
            </w:r>
          </w:p>
          <w:p w14:paraId="35CD2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firstLine="480" w:firstLineChars="200"/>
              <w:textAlignment w:val="auto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sz w:val="24"/>
                <w:szCs w:val="24"/>
                <w:lang w:val="en-US" w:eastAsia="zh-CN"/>
              </w:rPr>
              <w:t>该作品以小见大，用全国长寿之乡江津的一场“百岁寿宴”折射时代巨变，用“百姓心声”映照党群情深，是一次有温度、有筋骨、正能量的新媒体新闻实践，实现了基层故事与主流价值的同频共振。</w:t>
            </w:r>
          </w:p>
        </w:tc>
      </w:tr>
      <w:tr w14:paraId="20088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6" w:hRule="exact"/>
        </w:trPr>
        <w:tc>
          <w:tcPr>
            <w:tcW w:w="1824" w:type="dxa"/>
            <w:vAlign w:val="center"/>
          </w:tcPr>
          <w:p w14:paraId="63CA2A50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社会效果</w:t>
            </w:r>
          </w:p>
        </w:tc>
        <w:tc>
          <w:tcPr>
            <w:tcW w:w="7803" w:type="dxa"/>
            <w:gridSpan w:val="12"/>
            <w:vAlign w:val="center"/>
          </w:tcPr>
          <w:p w14:paraId="69A3F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firstLine="480" w:firstLineChars="200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sz w:val="24"/>
                <w:szCs w:val="24"/>
                <w:lang w:val="en-US" w:eastAsia="zh-CN"/>
              </w:rPr>
              <w:t>该短视频发布后迅速形成现象级传播：单条2日内浏览量突破千万，点赞超30万，登上抖音热搜榜第5位。人民日报、新华社、华龙网等数十家主流媒体及自媒体自发转载，形成二次传播热潮，全网浏览量超过5000万。最难得的是，2万余条评论区清一色为祝福与感动，无一负面言论，构建了清朗向上的网络舆论空间。</w:t>
            </w:r>
          </w:p>
          <w:p w14:paraId="20F89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firstLine="480" w:firstLineChars="200"/>
              <w:textAlignment w:val="auto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sz w:val="24"/>
                <w:szCs w:val="24"/>
                <w:lang w:val="en-US" w:eastAsia="zh-CN"/>
              </w:rPr>
              <w:t>作品以百岁老人的真实心声引发全民共鸣，不仅传递了尊老敬贤的传统美德，更在润物无声中厚植了爱党爱国情怀，实现了正能量与大流量的双向奔赴，彰显了主流媒体引导社会心态、凝聚价值共识的积极作为。</w:t>
            </w:r>
          </w:p>
        </w:tc>
      </w:tr>
      <w:tr w14:paraId="1A6EF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exact"/>
        </w:trPr>
        <w:tc>
          <w:tcPr>
            <w:tcW w:w="1824" w:type="dxa"/>
            <w:vMerge w:val="restart"/>
            <w:vAlign w:val="center"/>
          </w:tcPr>
          <w:p w14:paraId="2E891D25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传播数据</w:t>
            </w:r>
          </w:p>
        </w:tc>
        <w:tc>
          <w:tcPr>
            <w:tcW w:w="2568" w:type="dxa"/>
            <w:gridSpan w:val="5"/>
            <w:vMerge w:val="restart"/>
            <w:vAlign w:val="center"/>
          </w:tcPr>
          <w:p w14:paraId="776D5797"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新媒体传播平台网址</w:t>
            </w:r>
          </w:p>
        </w:tc>
        <w:tc>
          <w:tcPr>
            <w:tcW w:w="5235" w:type="dxa"/>
            <w:gridSpan w:val="7"/>
            <w:tcBorders>
              <w:bottom w:val="single" w:color="auto" w:sz="4" w:space="0"/>
            </w:tcBorders>
            <w:vAlign w:val="center"/>
          </w:tcPr>
          <w:p w14:paraId="3CE2DD83">
            <w:pPr>
              <w:spacing w:after="0" w:line="320" w:lineRule="exact"/>
              <w:rPr>
                <w:rFonts w:ascii="Times New Roman" w:hAnsi="Times New Roman" w:eastAsia="方正仿宋_GBK"/>
                <w:sz w:val="22"/>
                <w:szCs w:val="24"/>
              </w:rPr>
            </w:pPr>
            <w:r>
              <w:rPr>
                <w:rFonts w:hint="eastAsia" w:ascii="Times New Roman" w:hAnsi="Times New Roman" w:eastAsia="方正仿宋_GBK"/>
                <w:sz w:val="22"/>
                <w:szCs w:val="24"/>
              </w:rPr>
              <w:t xml:space="preserve">1.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https://weixin.qq.com/sph/AnBJLtep6</w:t>
            </w:r>
          </w:p>
        </w:tc>
      </w:tr>
      <w:tr w14:paraId="5ADCF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exact"/>
        </w:trPr>
        <w:tc>
          <w:tcPr>
            <w:tcW w:w="1824" w:type="dxa"/>
            <w:vMerge w:val="continue"/>
            <w:vAlign w:val="center"/>
          </w:tcPr>
          <w:p w14:paraId="0743E440">
            <w:pPr>
              <w:pStyle w:val="3"/>
              <w:spacing w:after="0" w:line="320" w:lineRule="exact"/>
              <w:rPr>
                <w:rFonts w:ascii="方正仿宋_GBK" w:eastAsia="方正仿宋_GBK"/>
              </w:rPr>
            </w:pPr>
          </w:p>
        </w:tc>
        <w:tc>
          <w:tcPr>
            <w:tcW w:w="2568" w:type="dxa"/>
            <w:gridSpan w:val="5"/>
            <w:vMerge w:val="continue"/>
            <w:vAlign w:val="center"/>
          </w:tcPr>
          <w:p w14:paraId="068F84D9">
            <w:pPr>
              <w:spacing w:after="0" w:line="42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</w:p>
        </w:tc>
        <w:tc>
          <w:tcPr>
            <w:tcW w:w="5235" w:type="dxa"/>
            <w:gridSpan w:val="7"/>
            <w:tcBorders>
              <w:bottom w:val="single" w:color="auto" w:sz="4" w:space="0"/>
            </w:tcBorders>
            <w:vAlign w:val="center"/>
          </w:tcPr>
          <w:p w14:paraId="6030D459">
            <w:pPr>
              <w:spacing w:after="0" w:line="42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2. https://v.douyin.com/3fkV9vyI7tE/ </w:t>
            </w:r>
          </w:p>
        </w:tc>
      </w:tr>
      <w:tr w14:paraId="73C33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6" w:hRule="exact"/>
        </w:trPr>
        <w:tc>
          <w:tcPr>
            <w:tcW w:w="1824" w:type="dxa"/>
            <w:vMerge w:val="continue"/>
            <w:tcBorders>
              <w:bottom w:val="single" w:color="auto" w:sz="4" w:space="0"/>
            </w:tcBorders>
            <w:vAlign w:val="center"/>
          </w:tcPr>
          <w:p w14:paraId="4A82FC3B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1571" w:type="dxa"/>
            <w:tcBorders>
              <w:bottom w:val="single" w:color="auto" w:sz="4" w:space="0"/>
            </w:tcBorders>
            <w:vAlign w:val="center"/>
          </w:tcPr>
          <w:p w14:paraId="3EC9190C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阅读量（浏览量、点击量）</w:t>
            </w:r>
          </w:p>
        </w:tc>
        <w:tc>
          <w:tcPr>
            <w:tcW w:w="997" w:type="dxa"/>
            <w:gridSpan w:val="4"/>
            <w:tcBorders>
              <w:bottom w:val="single" w:color="auto" w:sz="4" w:space="0"/>
            </w:tcBorders>
            <w:vAlign w:val="center"/>
          </w:tcPr>
          <w:p w14:paraId="75AFF723">
            <w:pPr>
              <w:spacing w:after="0" w:line="360" w:lineRule="exact"/>
              <w:jc w:val="center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1340万</w:t>
            </w:r>
          </w:p>
        </w:tc>
        <w:tc>
          <w:tcPr>
            <w:tcW w:w="1285" w:type="dxa"/>
            <w:tcBorders>
              <w:bottom w:val="single" w:color="auto" w:sz="4" w:space="0"/>
            </w:tcBorders>
            <w:vAlign w:val="center"/>
          </w:tcPr>
          <w:p w14:paraId="1C3BB3E0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转载量</w:t>
            </w:r>
          </w:p>
        </w:tc>
        <w:tc>
          <w:tcPr>
            <w:tcW w:w="1284" w:type="dxa"/>
            <w:gridSpan w:val="2"/>
            <w:tcBorders>
              <w:bottom w:val="single" w:color="auto" w:sz="4" w:space="0"/>
            </w:tcBorders>
            <w:vAlign w:val="center"/>
          </w:tcPr>
          <w:p w14:paraId="68DEC175">
            <w:pPr>
              <w:spacing w:after="0" w:line="360" w:lineRule="exact"/>
              <w:jc w:val="center"/>
              <w:rPr>
                <w:rFonts w:hint="default" w:ascii="方正楷体_GBK" w:hAnsi="Times New Roman" w:eastAsia="方正楷体_GBK"/>
                <w:sz w:val="24"/>
                <w:szCs w:val="28"/>
                <w:lang w:val="en-US" w:eastAsia="zh-CN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  <w:lang w:val="en-US" w:eastAsia="zh-CN"/>
              </w:rPr>
              <w:t>20万</w:t>
            </w:r>
          </w:p>
        </w:tc>
        <w:tc>
          <w:tcPr>
            <w:tcW w:w="1285" w:type="dxa"/>
            <w:gridSpan w:val="3"/>
            <w:tcBorders>
              <w:bottom w:val="single" w:color="auto" w:sz="4" w:space="0"/>
            </w:tcBorders>
            <w:vAlign w:val="center"/>
          </w:tcPr>
          <w:p w14:paraId="6D81557F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互动量</w:t>
            </w:r>
          </w:p>
        </w:tc>
        <w:tc>
          <w:tcPr>
            <w:tcW w:w="1381" w:type="dxa"/>
            <w:tcBorders>
              <w:bottom w:val="single" w:color="auto" w:sz="4" w:space="0"/>
            </w:tcBorders>
            <w:vAlign w:val="center"/>
          </w:tcPr>
          <w:p w14:paraId="7A4FE642">
            <w:pPr>
              <w:spacing w:after="0" w:line="360" w:lineRule="exact"/>
              <w:jc w:val="center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38万</w:t>
            </w:r>
          </w:p>
        </w:tc>
      </w:tr>
      <w:tr w14:paraId="68E2D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0" w:hRule="exact"/>
        </w:trPr>
        <w:tc>
          <w:tcPr>
            <w:tcW w:w="1824" w:type="dxa"/>
            <w:tcBorders>
              <w:bottom w:val="single" w:color="auto" w:sz="4" w:space="0"/>
            </w:tcBorders>
            <w:vAlign w:val="center"/>
          </w:tcPr>
          <w:p w14:paraId="21FE983A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推荐理由</w:t>
            </w:r>
          </w:p>
        </w:tc>
        <w:tc>
          <w:tcPr>
            <w:tcW w:w="7803" w:type="dxa"/>
            <w:gridSpan w:val="12"/>
            <w:tcBorders>
              <w:bottom w:val="single" w:color="auto" w:sz="4" w:space="0"/>
            </w:tcBorders>
            <w:vAlign w:val="center"/>
          </w:tcPr>
          <w:p w14:paraId="4290A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firstLine="560" w:firstLineChars="200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 w:val="0"/>
                <w:sz w:val="28"/>
                <w:szCs w:val="28"/>
                <w:lang w:val="en-US" w:eastAsia="zh-CN"/>
              </w:rPr>
            </w:pPr>
          </w:p>
          <w:p w14:paraId="036C7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firstLine="480" w:firstLineChars="200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sz w:val="24"/>
                <w:szCs w:val="24"/>
                <w:lang w:val="en-US" w:eastAsia="zh-CN"/>
              </w:rPr>
              <w:t>该作品践行“四力”要求，记者以敏锐新闻嗅觉，在基层一线捕捉到百岁老人寿宴“喊席”这一极具新闻价值的鲜活瞬间。作品切口微小而意蕴深远——以“混了一百年”的质朴表达，折射出人民群众对党和政府的真挚感恩，让宏大主题在凡人善举中落地生根。短视频制作精炼，情感真挚，传播效果卓著，不仅创造了现象级流量，更以清一色正向评论证明了优秀作品培根铸魂、成风化人的力量。这是一堂生动的“百姓心声公开课”，是讲好中国故事、传递时代正能量的优秀范例。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8"/>
                <w:szCs w:val="28"/>
                <w:lang w:val="en-US" w:eastAsia="zh-CN"/>
              </w:rPr>
              <w:t xml:space="preserve">                      </w:t>
            </w:r>
          </w:p>
          <w:p w14:paraId="103E84D3">
            <w:pPr>
              <w:spacing w:after="0" w:line="260" w:lineRule="exact"/>
              <w:ind w:firstLine="560" w:firstLineChars="200"/>
              <w:rPr>
                <w:rFonts w:hint="eastAsia" w:ascii="方正仿宋_GBK" w:hAnsi="方正仿宋_GBK" w:eastAsia="方正仿宋_GBK" w:cs="方正仿宋_GBK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8"/>
                <w:szCs w:val="28"/>
                <w:lang w:val="en-US" w:eastAsia="zh-CN"/>
              </w:rPr>
              <w:t xml:space="preserve">                     </w:t>
            </w:r>
          </w:p>
          <w:p w14:paraId="5CFFB5B8">
            <w:pPr>
              <w:spacing w:after="0" w:line="260" w:lineRule="exact"/>
              <w:ind w:firstLine="421"/>
              <w:jc w:val="center"/>
              <w:rPr>
                <w:rFonts w:hint="eastAsia" w:ascii="Times New Roman" w:hAnsi="Times New Roman" w:eastAsia="华文中宋"/>
                <w:spacing w:val="-2"/>
                <w:sz w:val="24"/>
                <w:szCs w:val="28"/>
                <w:lang w:val="en-US" w:eastAsia="zh-CN"/>
              </w:rPr>
            </w:pPr>
          </w:p>
          <w:p w14:paraId="5FD0BFF8">
            <w:pPr>
              <w:spacing w:after="0" w:line="260" w:lineRule="exact"/>
              <w:ind w:firstLine="421"/>
              <w:jc w:val="center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  <w:lang w:val="en-US" w:eastAsia="zh-CN"/>
              </w:rPr>
              <w:t xml:space="preserve">                          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签名：</w:t>
            </w:r>
          </w:p>
          <w:p w14:paraId="495C1D74">
            <w:pPr>
              <w:spacing w:after="0" w:line="260" w:lineRule="exact"/>
              <w:ind w:firstLine="421"/>
              <w:jc w:val="center"/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 xml:space="preserve">                                  </w:t>
            </w:r>
          </w:p>
          <w:p w14:paraId="3CCD16C8">
            <w:pPr>
              <w:spacing w:after="0" w:line="260" w:lineRule="exact"/>
              <w:ind w:firstLine="421"/>
              <w:jc w:val="center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 xml:space="preserve">                                       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6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年  月  日</w:t>
            </w:r>
          </w:p>
        </w:tc>
      </w:tr>
      <w:tr w14:paraId="6E70E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63B24B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联系人</w:t>
            </w:r>
          </w:p>
        </w:tc>
        <w:tc>
          <w:tcPr>
            <w:tcW w:w="15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0B97359">
            <w:pPr>
              <w:spacing w:after="0" w:line="340" w:lineRule="exact"/>
              <w:jc w:val="center"/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贺奎</w:t>
            </w: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534FC0A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电话</w:t>
            </w:r>
          </w:p>
        </w:tc>
        <w:tc>
          <w:tcPr>
            <w:tcW w:w="3161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CFD1EC8">
            <w:pPr>
              <w:spacing w:after="0" w:line="340" w:lineRule="exact"/>
              <w:jc w:val="center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023-47521651</w:t>
            </w:r>
          </w:p>
        </w:tc>
        <w:tc>
          <w:tcPr>
            <w:tcW w:w="6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409AE3C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手机</w:t>
            </w:r>
          </w:p>
        </w:tc>
        <w:tc>
          <w:tcPr>
            <w:tcW w:w="16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4C10E9">
            <w:pPr>
              <w:spacing w:after="0" w:line="340" w:lineRule="exact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2"/>
                <w:szCs w:val="22"/>
                <w:lang w:val="en-US" w:eastAsia="zh-CN"/>
              </w:rPr>
              <w:t>15803066300</w:t>
            </w:r>
          </w:p>
        </w:tc>
      </w:tr>
      <w:tr w14:paraId="2FC0E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2EEBDF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地址</w:t>
            </w:r>
          </w:p>
        </w:tc>
        <w:tc>
          <w:tcPr>
            <w:tcW w:w="396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81585A">
            <w:pPr>
              <w:spacing w:after="0" w:line="340" w:lineRule="exact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1"/>
                <w:szCs w:val="21"/>
                <w:lang w:val="en-US" w:eastAsia="zh-CN"/>
              </w:rPr>
              <w:t>江津区鼎山大道586号江津区融媒体中心</w:t>
            </w:r>
          </w:p>
        </w:tc>
        <w:tc>
          <w:tcPr>
            <w:tcW w:w="383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D3B44C">
            <w:pPr>
              <w:spacing w:after="0" w:line="340" w:lineRule="exact"/>
              <w:jc w:val="center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邮箱</w:t>
            </w:r>
            <w:r>
              <w:rPr>
                <w:rFonts w:hint="eastAsia" w:ascii="Times New Roman" w:hAnsi="Times New Roman" w:eastAsia="方正黑体_GBK" w:cs="方正黑体_GBK"/>
                <w:sz w:val="28"/>
                <w:lang w:eastAsia="zh-CN"/>
              </w:rPr>
              <w:t>：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1"/>
                <w:szCs w:val="21"/>
                <w:lang w:val="en-US" w:eastAsia="zh-CN"/>
              </w:rPr>
              <w:t>304236945@qq.com</w:t>
            </w:r>
          </w:p>
        </w:tc>
      </w:tr>
    </w:tbl>
    <w:p w14:paraId="07E7F1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PSEMBED40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A4646"/>
    <w:rsid w:val="1D2D5631"/>
    <w:rsid w:val="1E8E1FB9"/>
    <w:rsid w:val="2D47063C"/>
    <w:rsid w:val="2FAD40A7"/>
    <w:rsid w:val="3025311D"/>
    <w:rsid w:val="39D00AF2"/>
    <w:rsid w:val="477914D1"/>
    <w:rsid w:val="55A47CA7"/>
    <w:rsid w:val="56020384"/>
    <w:rsid w:val="625F3889"/>
    <w:rsid w:val="799B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rFonts w:eastAsia="仿宋_GB2312"/>
      <w:sz w:val="16"/>
      <w:szCs w:val="16"/>
    </w:rPr>
  </w:style>
  <w:style w:type="paragraph" w:styleId="3">
    <w:name w:val="Body Text"/>
    <w:basedOn w:val="1"/>
    <w:next w:val="1"/>
    <w:unhideWhenUsed/>
    <w:qFormat/>
    <w:uiPriority w:val="0"/>
    <w:pPr>
      <w:spacing w:after="120"/>
    </w:pPr>
    <w:rPr>
      <w:rFonts w:eastAsia="仿宋_GB2312" w:cs="Times New Roman"/>
      <w:sz w:val="32"/>
      <w:szCs w:val="24"/>
    </w:rPr>
  </w:style>
  <w:style w:type="paragraph" w:styleId="4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1010</Words>
  <Characters>1170</Characters>
  <Lines>0</Lines>
  <Paragraphs>0</Paragraphs>
  <TotalTime>6</TotalTime>
  <ScaleCrop>false</ScaleCrop>
  <LinksUpToDate>false</LinksUpToDate>
  <CharactersWithSpaces>1330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2026-03-13T01:41:00Z</dcterms:created>
  <dc:creator>Administrator</dc:creator>
  <cp:lastModifiedBy>葡萄阿肖</cp:lastModifiedBy>
  <dcterms:modified xsi:type="dcterms:W3CDTF">2026-03-16T00:45:14Z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eyJoZGlkIjoiMWYzNzdiNmM2YTNiOThiZjVhMjIyOTg2ODU3NDkwYmUiLCJ1c2VySWQiOiI1NTY0MDIyMTIifQ==</vt:lpwstr>
  </property>
  <property fmtid="{D5CDD505-2E9C-101B-9397-08002B2CF9AE}" pid="4" name="ICV">
    <vt:lpwstr>46E3B06A6BCA4C82BD09BC0A8BF10437_13</vt:lpwstr>
  </property>
</Properties>
</file>