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7B9956">
      <w:pPr>
        <w:spacing w:after="0" w:line="6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重庆新闻奖参评作品推荐表</w:t>
      </w:r>
    </w:p>
    <w:tbl>
      <w:tblPr>
        <w:tblStyle w:val="6"/>
        <w:tblW w:w="10348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4"/>
        <w:gridCol w:w="1571"/>
        <w:gridCol w:w="26"/>
        <w:gridCol w:w="784"/>
        <w:gridCol w:w="21"/>
        <w:gridCol w:w="322"/>
        <w:gridCol w:w="807"/>
        <w:gridCol w:w="322"/>
        <w:gridCol w:w="1284"/>
        <w:gridCol w:w="91"/>
        <w:gridCol w:w="914"/>
        <w:gridCol w:w="280"/>
        <w:gridCol w:w="2102"/>
      </w:tblGrid>
      <w:tr w14:paraId="10593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exact"/>
        </w:trPr>
        <w:tc>
          <w:tcPr>
            <w:tcW w:w="1824" w:type="dxa"/>
            <w:vAlign w:val="center"/>
          </w:tcPr>
          <w:p w14:paraId="358630E3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作品标题</w:t>
            </w:r>
          </w:p>
        </w:tc>
        <w:tc>
          <w:tcPr>
            <w:tcW w:w="3531" w:type="dxa"/>
            <w:gridSpan w:val="6"/>
            <w:vAlign w:val="center"/>
          </w:tcPr>
          <w:p w14:paraId="278A74D4">
            <w:pPr>
              <w:spacing w:after="0" w:line="260" w:lineRule="exact"/>
              <w:jc w:val="center"/>
              <w:rPr>
                <w:rFonts w:ascii="Times New Roman" w:hAnsi="Times New Roman" w:eastAsia="华文中宋"/>
                <w:sz w:val="28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  <w:t>《津沙抗战文化遗址纪录片》</w:t>
            </w:r>
          </w:p>
        </w:tc>
        <w:tc>
          <w:tcPr>
            <w:tcW w:w="1697" w:type="dxa"/>
            <w:gridSpan w:val="3"/>
            <w:vAlign w:val="center"/>
          </w:tcPr>
          <w:p w14:paraId="536FAE45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参评项目</w:t>
            </w:r>
          </w:p>
        </w:tc>
        <w:tc>
          <w:tcPr>
            <w:tcW w:w="3296" w:type="dxa"/>
            <w:gridSpan w:val="3"/>
            <w:vAlign w:val="center"/>
          </w:tcPr>
          <w:p w14:paraId="6508A0C9">
            <w:pPr>
              <w:spacing w:after="0" w:line="260" w:lineRule="exact"/>
              <w:jc w:val="center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  <w:t>新闻纪录片</w:t>
            </w:r>
          </w:p>
        </w:tc>
      </w:tr>
      <w:tr w14:paraId="589F5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1" w:hRule="exact"/>
        </w:trPr>
        <w:tc>
          <w:tcPr>
            <w:tcW w:w="1824" w:type="dxa"/>
            <w:vMerge w:val="restart"/>
            <w:vAlign w:val="center"/>
          </w:tcPr>
          <w:p w14:paraId="5614835D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ascii="Times New Roman" w:hAnsi="Times New Roman" w:eastAsia="方正黑体_GBK" w:cs="方正黑体_GBK"/>
                <w:sz w:val="28"/>
              </w:rPr>
              <w:t>字数</w:t>
            </w:r>
            <w:r>
              <w:rPr>
                <w:rFonts w:hint="eastAsia" w:ascii="Times New Roman" w:hAnsi="Times New Roman" w:eastAsia="方正黑体_GBK" w:cs="方正黑体_GBK"/>
                <w:sz w:val="28"/>
              </w:rPr>
              <w:t>/时长</w:t>
            </w:r>
          </w:p>
        </w:tc>
        <w:tc>
          <w:tcPr>
            <w:tcW w:w="3531" w:type="dxa"/>
            <w:gridSpan w:val="6"/>
            <w:vMerge w:val="restart"/>
            <w:vAlign w:val="center"/>
          </w:tcPr>
          <w:p w14:paraId="4902277C">
            <w:pPr>
              <w:spacing w:after="0" w:line="260" w:lineRule="exact"/>
              <w:jc w:val="center"/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  <w:t>第一集：文化不死民族不亡——国立中央图书馆的白沙往事</w:t>
            </w:r>
          </w:p>
          <w:p w14:paraId="3EC6483C">
            <w:pPr>
              <w:spacing w:after="0" w:line="260" w:lineRule="exact"/>
              <w:jc w:val="center"/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  <w:t>（7分22秒）；</w:t>
            </w:r>
          </w:p>
          <w:p w14:paraId="081F7847">
            <w:pPr>
              <w:spacing w:after="0" w:line="260" w:lineRule="exact"/>
              <w:jc w:val="center"/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  <w:t>第二集：民族自强女性自立——国立女子师范学院扎根白沙六年的烽火弦歌（9分9秒）；</w:t>
            </w:r>
          </w:p>
          <w:p w14:paraId="4FC47009">
            <w:pPr>
              <w:spacing w:after="0" w:line="260" w:lineRule="exact"/>
              <w:jc w:val="center"/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  <w:t>第三集：</w:t>
            </w:r>
            <w:r>
              <w:rPr>
                <w:rFonts w:hint="default" w:ascii="Times New Roman" w:hAnsi="Times New Roman" w:eastAsia="方正仿宋_GBK"/>
                <w:sz w:val="24"/>
                <w:szCs w:val="24"/>
                <w:lang w:val="en-US" w:eastAsia="zh-CN"/>
              </w:rPr>
              <w:t>从川军名将到民生先驱</w:t>
            </w:r>
            <w:r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  <w:t>——</w:t>
            </w:r>
            <w:r>
              <w:rPr>
                <w:rFonts w:hint="default" w:ascii="Times New Roman" w:hAnsi="Times New Roman" w:eastAsia="方正仿宋_GBK"/>
                <w:sz w:val="24"/>
                <w:szCs w:val="24"/>
                <w:lang w:val="en-US" w:eastAsia="zh-CN"/>
              </w:rPr>
              <w:t>夏仲实的家国山河赤子心</w:t>
            </w:r>
            <w:r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  <w:t>（6分48秒）</w:t>
            </w:r>
          </w:p>
          <w:p w14:paraId="61FF37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625EB304">
            <w:pPr>
              <w:spacing w:after="0" w:line="300" w:lineRule="exact"/>
              <w:rPr>
                <w:rFonts w:ascii="Times New Roman" w:hAnsi="Times New Roman" w:eastAsia="华文中宋"/>
                <w:sz w:val="28"/>
              </w:rPr>
            </w:pPr>
          </w:p>
        </w:tc>
        <w:tc>
          <w:tcPr>
            <w:tcW w:w="1697" w:type="dxa"/>
            <w:gridSpan w:val="3"/>
            <w:vAlign w:val="center"/>
          </w:tcPr>
          <w:p w14:paraId="72EB4EBD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体裁</w:t>
            </w:r>
          </w:p>
        </w:tc>
        <w:tc>
          <w:tcPr>
            <w:tcW w:w="3296" w:type="dxa"/>
            <w:gridSpan w:val="3"/>
            <w:vAlign w:val="center"/>
          </w:tcPr>
          <w:p w14:paraId="60119815">
            <w:pPr>
              <w:spacing w:after="0" w:line="260" w:lineRule="exact"/>
              <w:jc w:val="center"/>
              <w:rPr>
                <w:rFonts w:hint="eastAsia" w:ascii="Times New Roman" w:hAnsi="Times New Roman" w:eastAsia="方正仿宋_GBK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  <w:t>专题</w:t>
            </w:r>
          </w:p>
        </w:tc>
      </w:tr>
      <w:tr w14:paraId="34324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7" w:hRule="exact"/>
        </w:trPr>
        <w:tc>
          <w:tcPr>
            <w:tcW w:w="1824" w:type="dxa"/>
            <w:vMerge w:val="continue"/>
            <w:vAlign w:val="center"/>
          </w:tcPr>
          <w:p w14:paraId="365688B2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</w:p>
        </w:tc>
        <w:tc>
          <w:tcPr>
            <w:tcW w:w="3531" w:type="dxa"/>
            <w:gridSpan w:val="6"/>
            <w:vMerge w:val="continue"/>
            <w:vAlign w:val="center"/>
          </w:tcPr>
          <w:p w14:paraId="0F7770B5">
            <w:pPr>
              <w:spacing w:after="0" w:line="320" w:lineRule="exact"/>
              <w:rPr>
                <w:rFonts w:ascii="Times New Roman" w:hAnsi="Times New Roman" w:eastAsia="方正仿宋_GBK" w:cs="仿宋"/>
                <w:sz w:val="24"/>
                <w:szCs w:val="18"/>
              </w:rPr>
            </w:pPr>
          </w:p>
        </w:tc>
        <w:tc>
          <w:tcPr>
            <w:tcW w:w="1697" w:type="dxa"/>
            <w:gridSpan w:val="3"/>
            <w:vAlign w:val="center"/>
          </w:tcPr>
          <w:p w14:paraId="2F172F5F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语种</w:t>
            </w:r>
          </w:p>
        </w:tc>
        <w:tc>
          <w:tcPr>
            <w:tcW w:w="3296" w:type="dxa"/>
            <w:gridSpan w:val="3"/>
            <w:vAlign w:val="center"/>
          </w:tcPr>
          <w:p w14:paraId="5ECA86C8">
            <w:pPr>
              <w:spacing w:after="0" w:line="260" w:lineRule="exact"/>
              <w:jc w:val="center"/>
              <w:rPr>
                <w:rFonts w:hint="eastAsia" w:ascii="Times New Roman" w:hAnsi="Times New Roman" w:eastAsia="宋体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  <w:t>中文</w:t>
            </w:r>
          </w:p>
        </w:tc>
      </w:tr>
      <w:tr w14:paraId="1D946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1824" w:type="dxa"/>
            <w:vAlign w:val="center"/>
          </w:tcPr>
          <w:p w14:paraId="19FF3ACE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作  者</w:t>
            </w:r>
          </w:p>
          <w:p w14:paraId="050304DB">
            <w:pPr>
              <w:spacing w:after="0" w:line="38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（主创人员）</w:t>
            </w:r>
          </w:p>
        </w:tc>
        <w:tc>
          <w:tcPr>
            <w:tcW w:w="2402" w:type="dxa"/>
            <w:gridSpan w:val="4"/>
            <w:vAlign w:val="center"/>
          </w:tcPr>
          <w:p w14:paraId="34D73E91">
            <w:pPr>
              <w:spacing w:after="0" w:line="26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周娅、王彦龙、陈姗、周邦宁、康东年、</w:t>
            </w:r>
          </w:p>
          <w:p w14:paraId="7E66A909">
            <w:pPr>
              <w:spacing w:after="0" w:line="260" w:lineRule="exact"/>
              <w:rPr>
                <w:rFonts w:ascii="Times New Roman" w:hAnsi="Times New Roman" w:eastAsia="方正仿宋_GBK"/>
                <w:sz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叶宇宇、李航</w:t>
            </w:r>
          </w:p>
        </w:tc>
        <w:tc>
          <w:tcPr>
            <w:tcW w:w="1129" w:type="dxa"/>
            <w:gridSpan w:val="2"/>
            <w:vAlign w:val="center"/>
          </w:tcPr>
          <w:p w14:paraId="32CE2007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编辑</w:t>
            </w:r>
          </w:p>
        </w:tc>
        <w:tc>
          <w:tcPr>
            <w:tcW w:w="4993" w:type="dxa"/>
            <w:gridSpan w:val="6"/>
            <w:vAlign w:val="center"/>
          </w:tcPr>
          <w:p w14:paraId="5C6AF162">
            <w:pPr>
              <w:spacing w:after="0" w:line="240" w:lineRule="exact"/>
              <w:jc w:val="center"/>
              <w:rPr>
                <w:rFonts w:hint="default" w:ascii="Times New Roman" w:hAnsi="Times New Roman" w:eastAsia="方正仿宋_GBK"/>
                <w:w w:val="95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李欣意、庞欣</w:t>
            </w:r>
          </w:p>
        </w:tc>
      </w:tr>
      <w:tr w14:paraId="4DB3F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3" w:hRule="atLeast"/>
        </w:trPr>
        <w:tc>
          <w:tcPr>
            <w:tcW w:w="1824" w:type="dxa"/>
            <w:vAlign w:val="center"/>
          </w:tcPr>
          <w:p w14:paraId="76CCC3ED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原创单位</w:t>
            </w:r>
          </w:p>
        </w:tc>
        <w:tc>
          <w:tcPr>
            <w:tcW w:w="2402" w:type="dxa"/>
            <w:gridSpan w:val="4"/>
            <w:vAlign w:val="center"/>
          </w:tcPr>
          <w:p w14:paraId="2CB35608">
            <w:pPr>
              <w:spacing w:after="0" w:line="260" w:lineRule="exact"/>
              <w:jc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江津区融媒体中心</w:t>
            </w:r>
          </w:p>
        </w:tc>
        <w:tc>
          <w:tcPr>
            <w:tcW w:w="1129" w:type="dxa"/>
            <w:gridSpan w:val="2"/>
            <w:vAlign w:val="center"/>
          </w:tcPr>
          <w:p w14:paraId="576103A2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</w:rPr>
              <w:t>发布端/账号/媒体名称</w:t>
            </w:r>
          </w:p>
        </w:tc>
        <w:tc>
          <w:tcPr>
            <w:tcW w:w="4993" w:type="dxa"/>
            <w:gridSpan w:val="6"/>
            <w:vAlign w:val="center"/>
          </w:tcPr>
          <w:p w14:paraId="6089432B">
            <w:pPr>
              <w:spacing w:after="0" w:line="260" w:lineRule="exact"/>
              <w:jc w:val="center"/>
              <w:rPr>
                <w:rFonts w:hint="default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最江津APP；“江津融媒”视频号</w:t>
            </w:r>
          </w:p>
        </w:tc>
      </w:tr>
      <w:tr w14:paraId="29604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exact"/>
        </w:trPr>
        <w:tc>
          <w:tcPr>
            <w:tcW w:w="1824" w:type="dxa"/>
            <w:vAlign w:val="center"/>
          </w:tcPr>
          <w:p w14:paraId="511D3DA9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刊播版面</w:t>
            </w:r>
          </w:p>
          <w:p w14:paraId="782612AB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(名称和版次)</w:t>
            </w:r>
          </w:p>
        </w:tc>
        <w:tc>
          <w:tcPr>
            <w:tcW w:w="2402" w:type="dxa"/>
            <w:gridSpan w:val="4"/>
            <w:vAlign w:val="center"/>
          </w:tcPr>
          <w:p w14:paraId="7F749BA6">
            <w:pPr>
              <w:spacing w:after="0" w:line="26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 w14:paraId="177AB5C9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刊播日期</w:t>
            </w:r>
          </w:p>
        </w:tc>
        <w:tc>
          <w:tcPr>
            <w:tcW w:w="4993" w:type="dxa"/>
            <w:gridSpan w:val="6"/>
            <w:vAlign w:val="center"/>
          </w:tcPr>
          <w:p w14:paraId="21A6F305">
            <w:pPr>
              <w:spacing w:after="0" w:line="260" w:lineRule="exact"/>
              <w:jc w:val="center"/>
              <w:rPr>
                <w:rFonts w:hint="default" w:ascii="Times New Roman" w:hAnsi="Times New Roman" w:eastAsia="方正仿宋_GBK" w:cs="Times New Roman"/>
                <w:szCs w:val="21"/>
                <w:lang w:val="en-US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1"/>
                <w:lang w:val="en-US" w:eastAsia="zh-CN"/>
              </w:rPr>
              <w:t>2025.08.22-2025.09.04</w:t>
            </w:r>
          </w:p>
        </w:tc>
      </w:tr>
      <w:tr w14:paraId="75BD5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2" w:hRule="atLeast"/>
        </w:trPr>
        <w:tc>
          <w:tcPr>
            <w:tcW w:w="1824" w:type="dxa"/>
            <w:vMerge w:val="restart"/>
            <w:vAlign w:val="center"/>
          </w:tcPr>
          <w:p w14:paraId="690B85D2">
            <w:pPr>
              <w:spacing w:after="0" w:line="34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  <w:szCs w:val="21"/>
              </w:rPr>
              <w:t>新媒体作品填报网址</w:t>
            </w:r>
          </w:p>
        </w:tc>
        <w:tc>
          <w:tcPr>
            <w:tcW w:w="3531" w:type="dxa"/>
            <w:gridSpan w:val="6"/>
            <w:vMerge w:val="restart"/>
            <w:vAlign w:val="center"/>
          </w:tcPr>
          <w:p w14:paraId="50113B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0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第一集</w:t>
            </w:r>
          </w:p>
          <w:p w14:paraId="3537BC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0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方正黑体_GBK" w:cs="方正黑体_GBK"/>
                <w:sz w:val="24"/>
                <w:szCs w:val="21"/>
                <w:shd w:val="clear" w:color="auto" w:fill="auto"/>
                <w:lang w:val="en-US" w:eastAsia="zh-CN"/>
              </w:rPr>
              <w:fldChar w:fldCharType="begin"/>
            </w:r>
            <w:r>
              <w:rPr>
                <w:rFonts w:hint="default" w:ascii="Times New Roman" w:hAnsi="Times New Roman" w:eastAsia="方正黑体_GBK" w:cs="方正黑体_GBK"/>
                <w:sz w:val="24"/>
                <w:szCs w:val="21"/>
                <w:shd w:val="clear" w:color="auto" w:fill="auto"/>
                <w:lang w:val="en-US" w:eastAsia="zh-CN"/>
              </w:rPr>
              <w:instrText xml:space="preserve"> HYPERLINK "https://share.cqliving.com/news-detail-pages/?t=20251216&amp;f=20#/video/video-page?appId=25&amp;cid=5000490226&amp;sp=source_share" </w:instrText>
            </w:r>
            <w:r>
              <w:rPr>
                <w:rFonts w:hint="default" w:ascii="Times New Roman" w:hAnsi="Times New Roman" w:eastAsia="方正黑体_GBK" w:cs="方正黑体_GBK"/>
                <w:sz w:val="24"/>
                <w:szCs w:val="21"/>
                <w:shd w:val="clear" w:color="auto" w:fill="auto"/>
                <w:lang w:val="en-US" w:eastAsia="zh-CN"/>
              </w:rPr>
              <w:fldChar w:fldCharType="separate"/>
            </w:r>
            <w:r>
              <w:rPr>
                <w:rStyle w:val="9"/>
                <w:rFonts w:hint="default" w:ascii="Times New Roman" w:hAnsi="Times New Roman" w:eastAsia="方正黑体_GBK" w:cs="方正黑体_GBK"/>
                <w:sz w:val="24"/>
                <w:szCs w:val="21"/>
                <w:shd w:val="clear" w:color="auto" w:fill="auto"/>
                <w:lang w:val="en-US" w:eastAsia="zh-CN"/>
              </w:rPr>
              <w:t>https://share.cqliving.com/news-detail-pages/?t=20251216&amp;f=20#/video/video-page?appId=25&amp;cid=5000490226&amp;sp=source_share</w:t>
            </w:r>
            <w:r>
              <w:rPr>
                <w:rFonts w:hint="default" w:ascii="Times New Roman" w:hAnsi="Times New Roman" w:eastAsia="方正黑体_GBK" w:cs="方正黑体_GBK"/>
                <w:sz w:val="24"/>
                <w:szCs w:val="21"/>
                <w:shd w:val="clear" w:color="auto" w:fill="auto"/>
                <w:lang w:val="en-US" w:eastAsia="zh-CN"/>
              </w:rPr>
              <w:fldChar w:fldCharType="end"/>
            </w:r>
          </w:p>
          <w:p w14:paraId="37E928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0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第二集</w:t>
            </w:r>
          </w:p>
          <w:p w14:paraId="7C1213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0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方正黑体_GBK" w:cs="方正黑体_GBK"/>
                <w:sz w:val="24"/>
                <w:szCs w:val="21"/>
                <w:shd w:val="clear" w:color="auto" w:fill="auto"/>
                <w:lang w:val="en-US" w:eastAsia="zh-CN"/>
              </w:rPr>
              <w:fldChar w:fldCharType="begin"/>
            </w:r>
            <w:r>
              <w:rPr>
                <w:rFonts w:hint="default" w:ascii="Times New Roman" w:hAnsi="Times New Roman" w:eastAsia="方正黑体_GBK" w:cs="方正黑体_GBK"/>
                <w:sz w:val="24"/>
                <w:szCs w:val="21"/>
                <w:shd w:val="clear" w:color="auto" w:fill="auto"/>
                <w:lang w:val="en-US" w:eastAsia="zh-CN"/>
              </w:rPr>
              <w:instrText xml:space="preserve"> HYPERLINK "https://share.cqliving.com/news-detail-pages/?t=20251216&amp;f=20#/video/video-page?appId=25&amp;cid=5000503080&amp;sp=source_share" </w:instrText>
            </w:r>
            <w:r>
              <w:rPr>
                <w:rFonts w:hint="default" w:ascii="Times New Roman" w:hAnsi="Times New Roman" w:eastAsia="方正黑体_GBK" w:cs="方正黑体_GBK"/>
                <w:sz w:val="24"/>
                <w:szCs w:val="21"/>
                <w:shd w:val="clear" w:color="auto" w:fill="auto"/>
                <w:lang w:val="en-US" w:eastAsia="zh-CN"/>
              </w:rPr>
              <w:fldChar w:fldCharType="separate"/>
            </w:r>
            <w:r>
              <w:rPr>
                <w:rStyle w:val="9"/>
                <w:rFonts w:hint="default" w:ascii="Times New Roman" w:hAnsi="Times New Roman" w:eastAsia="方正黑体_GBK" w:cs="方正黑体_GBK"/>
                <w:sz w:val="24"/>
                <w:szCs w:val="21"/>
                <w:shd w:val="clear" w:color="auto" w:fill="auto"/>
                <w:lang w:val="en-US" w:eastAsia="zh-CN"/>
              </w:rPr>
              <w:t>https://share.cqliving.com/news-detail-pages/?t=20251216&amp;f=20#/video/video-page?appId=25&amp;cid=5000503080&amp;sp=source_share</w:t>
            </w:r>
            <w:r>
              <w:rPr>
                <w:rFonts w:hint="default" w:ascii="Times New Roman" w:hAnsi="Times New Roman" w:eastAsia="方正黑体_GBK" w:cs="方正黑体_GBK"/>
                <w:sz w:val="24"/>
                <w:szCs w:val="21"/>
                <w:shd w:val="clear" w:color="auto" w:fill="auto"/>
                <w:lang w:val="en-US" w:eastAsia="zh-CN"/>
              </w:rPr>
              <w:fldChar w:fldCharType="end"/>
            </w:r>
          </w:p>
          <w:p w14:paraId="4D783E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0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第三集</w:t>
            </w:r>
          </w:p>
          <w:p w14:paraId="35266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00" w:lineRule="exact"/>
              <w:jc w:val="left"/>
              <w:textAlignment w:val="auto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Style w:val="9"/>
                <w:rFonts w:hint="default" w:ascii="Times New Roman" w:hAnsi="Times New Roman" w:eastAsia="方正黑体_GBK" w:cs="方正黑体_GBK"/>
                <w:sz w:val="24"/>
                <w:szCs w:val="21"/>
                <w:shd w:val="clear" w:color="auto" w:fill="auto"/>
                <w:lang w:val="en-US" w:eastAsia="zh-CN"/>
              </w:rPr>
              <w:t>https://share.cqliving.com/news-detail-pages/?t=20251216&amp;f=20#/video/video-page?appId=25&amp;cid=5000514871&amp;sp=source_share</w:t>
            </w:r>
          </w:p>
        </w:tc>
        <w:tc>
          <w:tcPr>
            <w:tcW w:w="4993" w:type="dxa"/>
            <w:gridSpan w:val="6"/>
            <w:vAlign w:val="center"/>
          </w:tcPr>
          <w:p w14:paraId="5803BD0C">
            <w:pPr>
              <w:spacing w:after="0" w:line="260" w:lineRule="exact"/>
              <w:rPr>
                <w:rFonts w:hint="eastAsia" w:ascii="Times New Roman" w:hAnsi="Times New Roman" w:eastAsia="华文中宋"/>
                <w:sz w:val="28"/>
                <w:lang w:eastAsia="zh-CN"/>
              </w:rPr>
            </w:pPr>
            <w:r>
              <w:rPr>
                <w:rFonts w:hint="eastAsia" w:ascii="方正黑体_GBK" w:hAnsi="Times New Roman" w:eastAsia="方正黑体_GBK"/>
                <w:sz w:val="24"/>
                <w:szCs w:val="21"/>
              </w:rPr>
              <w:t>中央宣传部“三好作品”</w:t>
            </w:r>
            <w:r>
              <w:rPr>
                <w:rFonts w:hint="eastAsia" w:ascii="Times New Roman" w:hAnsi="Times New Roman" w:eastAsia="华文中宋"/>
                <w:sz w:val="28"/>
              </w:rPr>
              <w:t xml:space="preserve">  </w:t>
            </w:r>
            <w:r>
              <w:rPr>
                <w:rFonts w:hint="eastAsia" w:ascii="Times New Roman" w:hAnsi="Times New Roman" w:eastAsia="华文中宋"/>
                <w:sz w:val="24"/>
                <w:szCs w:val="24"/>
              </w:rPr>
              <w:t>是</w:t>
            </w:r>
            <w:r>
              <w:rPr>
                <w:rFonts w:hint="eastAsia" w:ascii="华文中宋" w:hAnsi="华文中宋" w:eastAsia="华文中宋"/>
                <w:sz w:val="24"/>
                <w:szCs w:val="24"/>
              </w:rPr>
              <w:t>□ 否</w:t>
            </w:r>
            <w:r>
              <w:rPr>
                <w:rFonts w:hint="eastAsia" w:ascii="华文中宋" w:hAnsi="华文中宋" w:eastAsia="华文中宋"/>
                <w:sz w:val="24"/>
                <w:szCs w:val="24"/>
                <w:lang w:eastAsia="zh-CN"/>
              </w:rPr>
              <w:t>☑</w:t>
            </w:r>
          </w:p>
        </w:tc>
      </w:tr>
      <w:tr w14:paraId="0395D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7" w:hRule="exact"/>
        </w:trPr>
        <w:tc>
          <w:tcPr>
            <w:tcW w:w="1824" w:type="dxa"/>
            <w:vMerge w:val="continue"/>
            <w:vAlign w:val="center"/>
          </w:tcPr>
          <w:p w14:paraId="4697ABAB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4"/>
                <w:szCs w:val="21"/>
              </w:rPr>
            </w:pPr>
          </w:p>
        </w:tc>
        <w:tc>
          <w:tcPr>
            <w:tcW w:w="3531" w:type="dxa"/>
            <w:gridSpan w:val="6"/>
            <w:vMerge w:val="continue"/>
            <w:vAlign w:val="center"/>
          </w:tcPr>
          <w:p w14:paraId="4045B374">
            <w:pPr>
              <w:spacing w:after="0" w:line="260" w:lineRule="exact"/>
              <w:rPr>
                <w:rFonts w:ascii="Times New Roman" w:hAnsi="Times New Roman" w:eastAsia="方正仿宋_GBK" w:cs="仿宋"/>
                <w:sz w:val="24"/>
                <w:szCs w:val="18"/>
              </w:rPr>
            </w:pPr>
          </w:p>
        </w:tc>
        <w:tc>
          <w:tcPr>
            <w:tcW w:w="4993" w:type="dxa"/>
            <w:gridSpan w:val="6"/>
            <w:vAlign w:val="center"/>
          </w:tcPr>
          <w:p w14:paraId="48C7E12C">
            <w:pPr>
              <w:spacing w:after="0" w:line="260" w:lineRule="exact"/>
              <w:rPr>
                <w:rFonts w:hint="eastAsia" w:ascii="Times New Roman" w:hAnsi="Times New Roman" w:eastAsia="华文中宋"/>
                <w:sz w:val="28"/>
                <w:lang w:eastAsia="zh-CN"/>
              </w:rPr>
            </w:pPr>
            <w:r>
              <w:rPr>
                <w:rFonts w:hint="eastAsia" w:ascii="方正黑体_GBK" w:hAnsi="Times New Roman" w:eastAsia="方正黑体_GBK"/>
                <w:sz w:val="24"/>
                <w:szCs w:val="21"/>
              </w:rPr>
              <w:t xml:space="preserve">市委宣传部“三好作品” </w:t>
            </w:r>
            <w:r>
              <w:rPr>
                <w:rFonts w:hint="eastAsia" w:ascii="Times New Roman" w:hAnsi="Times New Roman" w:eastAsia="华文中宋"/>
                <w:sz w:val="24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华文中宋"/>
                <w:sz w:val="24"/>
                <w:szCs w:val="24"/>
              </w:rPr>
              <w:t>是</w:t>
            </w:r>
            <w:r>
              <w:rPr>
                <w:rFonts w:hint="eastAsia" w:ascii="华文中宋" w:hAnsi="华文中宋" w:eastAsia="华文中宋"/>
                <w:sz w:val="24"/>
                <w:szCs w:val="24"/>
              </w:rPr>
              <w:t>□ 否</w:t>
            </w:r>
            <w:r>
              <w:rPr>
                <w:rFonts w:hint="eastAsia" w:ascii="华文中宋" w:hAnsi="华文中宋" w:eastAsia="华文中宋"/>
                <w:sz w:val="24"/>
                <w:szCs w:val="24"/>
                <w:lang w:eastAsia="zh-CN"/>
              </w:rPr>
              <w:t>☑</w:t>
            </w:r>
          </w:p>
        </w:tc>
      </w:tr>
      <w:tr w14:paraId="2943A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3" w:hRule="atLeast"/>
        </w:trPr>
        <w:tc>
          <w:tcPr>
            <w:tcW w:w="1824" w:type="dxa"/>
            <w:vAlign w:val="center"/>
          </w:tcPr>
          <w:p w14:paraId="5F2EF67C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作品简介</w:t>
            </w:r>
          </w:p>
        </w:tc>
        <w:tc>
          <w:tcPr>
            <w:tcW w:w="8524" w:type="dxa"/>
            <w:gridSpan w:val="12"/>
            <w:vAlign w:val="center"/>
          </w:tcPr>
          <w:p w14:paraId="08F1960A">
            <w:pPr>
              <w:spacing w:after="0" w:line="260" w:lineRule="exact"/>
              <w:jc w:val="center"/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  <w:t xml:space="preserve">   在</w:t>
            </w:r>
            <w:r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  <w:t>纪念中国人民抗日战争暨世界反法西斯战争胜利80周年之际，江津区融媒体中心推出《津沙抗战文化遗址纪录片》3集系列纪录片，旨在诠释抗战精神当</w:t>
            </w:r>
          </w:p>
          <w:p w14:paraId="2BE66C56">
            <w:pPr>
              <w:spacing w:after="0" w:line="260" w:lineRule="exact"/>
              <w:jc w:val="both"/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  <w:t>代价值，献礼抗战胜利80周年！</w:t>
            </w:r>
          </w:p>
          <w:p w14:paraId="0BA8D89B">
            <w:pPr>
              <w:spacing w:after="0" w:line="260" w:lineRule="exact"/>
              <w:jc w:val="center"/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  <w:t xml:space="preserve">   为更好地展现抗战时期文化“弦歌不辍”的坚守，对主创团队来说，这既是 “硬仗”，更是与历史的深度对话，作品需要再严谨再深刻！在拍摄前期，主创团队历时30余天踏访20余处遗址，多次邀约专家学者及历史人物后人、遗址当地文化部门和群众进行调查研究。最终选定了“国立中央图书馆的搬迁史”、“国立女子师范学院扎根白沙”、“民国将军夏仲实的家国情怀”这三个主题。在拍摄制作时，我们结合现有的遗址现状、历史资料，搭建复原民国时期相关场景，选定历史人物真人情景演绎，奔赴外地实地采访历史人物后人等形式进行沉浸式报道。清晨五点多扛设备抢天光，高温天拍得汗水湿透衣服也不喊停；经费紧请不起演员，导演、摄像、主持人就自己客串，一人顶好几岗，每一步，都是对抗战精神</w:t>
            </w:r>
          </w:p>
          <w:p w14:paraId="39601E22">
            <w:pPr>
              <w:spacing w:after="0" w:line="260" w:lineRule="exact"/>
              <w:jc w:val="both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  <w:t>的再洗礼。最终历时3个月，较为生动严谨地再现了那段文化救亡的峥嵘岁月，以电影级画质让静态遗址化为鲜活史书</w:t>
            </w:r>
            <w:r>
              <w:rPr>
                <w:rFonts w:hint="default" w:ascii="Times New Roman" w:hAnsi="Times New Roman" w:eastAsia="方正仿宋_GBK"/>
                <w:sz w:val="24"/>
                <w:szCs w:val="24"/>
                <w:lang w:val="en-US" w:eastAsia="zh-CN"/>
              </w:rPr>
              <w:t> </w:t>
            </w:r>
            <w:r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  <w:t>。</w:t>
            </w:r>
          </w:p>
        </w:tc>
      </w:tr>
      <w:tr w14:paraId="563D2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02" w:hRule="exact"/>
        </w:trPr>
        <w:tc>
          <w:tcPr>
            <w:tcW w:w="1824" w:type="dxa"/>
            <w:vAlign w:val="center"/>
          </w:tcPr>
          <w:p w14:paraId="4FE9D4AD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社会效果</w:t>
            </w:r>
          </w:p>
        </w:tc>
        <w:tc>
          <w:tcPr>
            <w:tcW w:w="8524" w:type="dxa"/>
            <w:gridSpan w:val="12"/>
            <w:vAlign w:val="center"/>
          </w:tcPr>
          <w:p w14:paraId="5611D7D9">
            <w:pPr>
              <w:spacing w:after="0" w:line="260" w:lineRule="exact"/>
              <w:jc w:val="center"/>
              <w:rPr>
                <w:rFonts w:hint="default" w:ascii="Times New Roman" w:hAnsi="Times New Roman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  <w:t xml:space="preserve">    当山河破碎时，一群人以典籍为盾、以讲堂为戈，教泽救亡撑起救国脊梁，知识传承未熄文明之光。主创团队怀着传承伟大抗战精神，促进抗战遗址保护利用的精神，该片通过详实的史实、生动的演绎、精美的画面，让历史得以“重现”。</w:t>
            </w:r>
          </w:p>
          <w:p w14:paraId="0F32D207">
            <w:pPr>
              <w:spacing w:after="0" w:line="260" w:lineRule="exact"/>
              <w:jc w:val="center"/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  <w:t xml:space="preserve">  《津沙抗战文化遗址纪录片》3集系列纪录片先后在江津融媒视频号和最江津APP发布，</w:t>
            </w:r>
            <w:r>
              <w:rPr>
                <w:rFonts w:hint="default" w:ascii="Times New Roman" w:hAnsi="Times New Roman" w:eastAsia="方正仿宋_GBK"/>
                <w:sz w:val="24"/>
                <w:szCs w:val="24"/>
                <w:lang w:val="en-US" w:eastAsia="zh-CN"/>
              </w:rPr>
              <w:t>播放量突破</w:t>
            </w:r>
            <w:r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方正仿宋_GBK"/>
                <w:sz w:val="24"/>
                <w:szCs w:val="24"/>
                <w:lang w:val="en-US" w:eastAsia="zh-CN"/>
              </w:rPr>
              <w:t>万，</w:t>
            </w:r>
            <w:r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  <w:t>先后被多家媒体和自媒体转载，市记协微信公众号进行推送，</w:t>
            </w:r>
            <w:r>
              <w:rPr>
                <w:rFonts w:hint="default" w:ascii="Times New Roman" w:hAnsi="Times New Roman" w:eastAsia="方正仿宋_GBK"/>
                <w:sz w:val="24"/>
                <w:szCs w:val="24"/>
                <w:lang w:val="en-US" w:eastAsia="zh-CN"/>
              </w:rPr>
              <w:t>全网曝光量超500万次，引发社会各界强烈共鸣</w:t>
            </w:r>
            <w:r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  <w:t>。该片被纳入西南大学校史馆作为优秀作品进行滚动播放，同时远在新疆、浙江等地的历史人物后</w:t>
            </w:r>
          </w:p>
          <w:p w14:paraId="0DB7EF54">
            <w:pPr>
              <w:spacing w:after="0" w:line="260" w:lineRule="exact"/>
              <w:jc w:val="both"/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  <w:t>人与我们联系共同缅怀那段峥嵘岁月。</w:t>
            </w:r>
          </w:p>
          <w:p w14:paraId="5BEE5643">
            <w:pPr>
              <w:spacing w:after="0" w:line="260" w:lineRule="exact"/>
              <w:ind w:firstLine="480"/>
              <w:jc w:val="center"/>
              <w:rPr>
                <w:rFonts w:hint="default" w:ascii="Times New Roman" w:hAnsi="Times New Roman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  <w:t>这些抗战主题爆款，正是江津区融媒体中心 《津沙抗战文化遗址纪录片》3集系列纪录片沉浸式报道的生动缩影！</w:t>
            </w:r>
            <w:r>
              <w:rPr>
                <w:rFonts w:hint="default" w:ascii="Times New Roman" w:hAnsi="Times New Roman" w:eastAsia="方正仿宋_GBK"/>
                <w:sz w:val="24"/>
                <w:szCs w:val="24"/>
                <w:lang w:val="en-US" w:eastAsia="zh-CN"/>
              </w:rPr>
              <w:t>为弘扬伟大抗战精神、坚定文化自信提供</w:t>
            </w:r>
          </w:p>
          <w:p w14:paraId="42CF3C07">
            <w:pPr>
              <w:spacing w:after="0" w:line="260" w:lineRule="exact"/>
              <w:jc w:val="both"/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_GBK"/>
                <w:sz w:val="24"/>
                <w:szCs w:val="24"/>
                <w:lang w:val="en-US" w:eastAsia="zh-CN"/>
              </w:rPr>
              <w:t>了生动的江津注脚 </w:t>
            </w:r>
            <w:r>
              <w:rPr>
                <w:rFonts w:hint="default" w:ascii="Times New Roman" w:hAnsi="Times New Roman" w:eastAsia="方正仿宋_GBK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default" w:ascii="Times New Roman" w:hAnsi="Times New Roman" w:eastAsia="方正仿宋_GBK"/>
                <w:sz w:val="24"/>
                <w:szCs w:val="24"/>
                <w:lang w:val="en-US" w:eastAsia="zh-CN"/>
              </w:rPr>
              <w:instrText xml:space="preserve"> HYPERLINK "https://www.163.com/dy/article/KAIBTO8E0530TFJU.html" \t "https://chat.deepseek.com/a/chat/s/_blank" </w:instrText>
            </w:r>
            <w:r>
              <w:rPr>
                <w:rFonts w:hint="default" w:ascii="Times New Roman" w:hAnsi="Times New Roman" w:eastAsia="方正仿宋_GBK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default" w:ascii="Times New Roman" w:hAnsi="Times New Roman" w:eastAsia="方正仿宋_GBK"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  <w:t>。</w:t>
            </w:r>
          </w:p>
          <w:p w14:paraId="528FCD7A">
            <w:pPr>
              <w:ind w:firstLine="480" w:firstLineChars="200"/>
              <w:rPr>
                <w:rFonts w:hint="default"/>
                <w:sz w:val="24"/>
                <w:szCs w:val="24"/>
              </w:rPr>
            </w:pPr>
          </w:p>
          <w:p w14:paraId="6003A26C">
            <w:pPr>
              <w:spacing w:after="0" w:line="340" w:lineRule="exact"/>
              <w:rPr>
                <w:rFonts w:ascii="Times New Roman" w:hAnsi="Times New Roman" w:eastAsia="方正仿宋_GBK"/>
                <w:sz w:val="24"/>
                <w:szCs w:val="28"/>
              </w:rPr>
            </w:pPr>
          </w:p>
        </w:tc>
      </w:tr>
      <w:tr w14:paraId="2FAB6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2" w:hRule="exact"/>
        </w:trPr>
        <w:tc>
          <w:tcPr>
            <w:tcW w:w="1824" w:type="dxa"/>
            <w:vMerge w:val="restart"/>
            <w:vAlign w:val="center"/>
          </w:tcPr>
          <w:p w14:paraId="37B99327">
            <w:pPr>
              <w:spacing w:after="0" w:line="32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传播数据</w:t>
            </w:r>
          </w:p>
        </w:tc>
        <w:tc>
          <w:tcPr>
            <w:tcW w:w="2724" w:type="dxa"/>
            <w:gridSpan w:val="5"/>
            <w:vMerge w:val="restart"/>
            <w:vAlign w:val="center"/>
          </w:tcPr>
          <w:p w14:paraId="24DE21BE">
            <w:pPr>
              <w:spacing w:after="0" w:line="420" w:lineRule="exact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新媒体传播平台网址</w:t>
            </w:r>
          </w:p>
        </w:tc>
        <w:tc>
          <w:tcPr>
            <w:tcW w:w="5800" w:type="dxa"/>
            <w:gridSpan w:val="7"/>
            <w:tcBorders>
              <w:bottom w:val="single" w:color="auto" w:sz="4" w:space="0"/>
            </w:tcBorders>
            <w:vAlign w:val="center"/>
          </w:tcPr>
          <w:p w14:paraId="6A061959">
            <w:pPr>
              <w:spacing w:after="0" w:line="260" w:lineRule="exact"/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  <w:szCs w:val="21"/>
                <w:lang w:val="en-US" w:eastAsia="zh-CN"/>
              </w:rPr>
              <w:t>1.</w:t>
            </w:r>
            <w:r>
              <w:rPr>
                <w:rFonts w:hint="default" w:ascii="Times New Roman" w:hAnsi="Times New Roman" w:eastAsia="方正黑体_GBK" w:cs="方正黑体_GBK"/>
                <w:sz w:val="24"/>
                <w:szCs w:val="21"/>
                <w:lang w:val="en-US" w:eastAsia="zh-CN"/>
              </w:rPr>
              <w:fldChar w:fldCharType="begin"/>
            </w:r>
            <w:r>
              <w:rPr>
                <w:rFonts w:hint="default" w:ascii="Times New Roman" w:hAnsi="Times New Roman" w:eastAsia="方正黑体_GBK" w:cs="方正黑体_GBK"/>
                <w:sz w:val="24"/>
                <w:szCs w:val="21"/>
                <w:lang w:val="en-US" w:eastAsia="zh-CN"/>
              </w:rPr>
              <w:instrText xml:space="preserve"> HYPERLINK "https://share.cqliving.com/news-detail-pages/?t=20251216&amp;f=20#/video/video-page?appId=25&amp;cid=5000490226&amp;sp=source_share" </w:instrText>
            </w:r>
            <w:r>
              <w:rPr>
                <w:rFonts w:hint="default" w:ascii="Times New Roman" w:hAnsi="Times New Roman" w:eastAsia="方正黑体_GBK" w:cs="方正黑体_GBK"/>
                <w:sz w:val="24"/>
                <w:szCs w:val="21"/>
                <w:lang w:val="en-US" w:eastAsia="zh-CN"/>
              </w:rPr>
              <w:fldChar w:fldCharType="separate"/>
            </w:r>
            <w:r>
              <w:rPr>
                <w:rStyle w:val="9"/>
                <w:rFonts w:hint="default" w:ascii="Times New Roman" w:hAnsi="Times New Roman" w:eastAsia="方正黑体_GBK" w:cs="方正黑体_GBK"/>
                <w:sz w:val="24"/>
                <w:szCs w:val="21"/>
                <w:lang w:val="en-US" w:eastAsia="zh-CN"/>
              </w:rPr>
              <w:t>https://share.cqliving.com/news-detail-pages/?t=20251216&amp;f=20#/video/video-page?appId=25&amp;cid=5000490226&amp;sp=source_share</w:t>
            </w:r>
            <w:r>
              <w:rPr>
                <w:rFonts w:hint="default" w:ascii="Times New Roman" w:hAnsi="Times New Roman" w:eastAsia="方正黑体_GBK" w:cs="方正黑体_GBK"/>
                <w:sz w:val="24"/>
                <w:szCs w:val="21"/>
                <w:lang w:val="en-US" w:eastAsia="zh-CN"/>
              </w:rPr>
              <w:fldChar w:fldCharType="end"/>
            </w:r>
          </w:p>
        </w:tc>
      </w:tr>
      <w:tr w14:paraId="566CC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4" w:hRule="exact"/>
        </w:trPr>
        <w:tc>
          <w:tcPr>
            <w:tcW w:w="1824" w:type="dxa"/>
            <w:vMerge w:val="continue"/>
            <w:vAlign w:val="center"/>
          </w:tcPr>
          <w:p w14:paraId="10D61DDC">
            <w:pPr>
              <w:pStyle w:val="3"/>
              <w:spacing w:after="0" w:line="320" w:lineRule="exact"/>
              <w:rPr>
                <w:rFonts w:ascii="方正仿宋_GBK" w:eastAsia="方正仿宋_GBK"/>
              </w:rPr>
            </w:pPr>
          </w:p>
        </w:tc>
        <w:tc>
          <w:tcPr>
            <w:tcW w:w="2724" w:type="dxa"/>
            <w:gridSpan w:val="5"/>
            <w:vMerge w:val="continue"/>
            <w:vAlign w:val="center"/>
          </w:tcPr>
          <w:p w14:paraId="0CB6C5B7">
            <w:pPr>
              <w:spacing w:after="0" w:line="420" w:lineRule="exact"/>
              <w:rPr>
                <w:rFonts w:ascii="Times New Roman" w:hAnsi="Times New Roman" w:eastAsia="方正仿宋_GBK"/>
                <w:sz w:val="24"/>
                <w:szCs w:val="28"/>
              </w:rPr>
            </w:pPr>
          </w:p>
        </w:tc>
        <w:tc>
          <w:tcPr>
            <w:tcW w:w="5800" w:type="dxa"/>
            <w:gridSpan w:val="7"/>
            <w:tcBorders>
              <w:bottom w:val="single" w:color="auto" w:sz="4" w:space="0"/>
            </w:tcBorders>
            <w:vAlign w:val="center"/>
          </w:tcPr>
          <w:p w14:paraId="5A3E994C">
            <w:pPr>
              <w:spacing w:after="0" w:line="260" w:lineRule="exact"/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2.</w:t>
            </w:r>
            <w:r>
              <w:rPr>
                <w:rFonts w:hint="default" w:ascii="Times New Roman" w:hAnsi="Times New Roman" w:eastAsia="方正黑体_GBK" w:cs="方正黑体_GBK"/>
                <w:sz w:val="24"/>
                <w:szCs w:val="21"/>
                <w:lang w:val="en-US" w:eastAsia="zh-CN"/>
              </w:rPr>
              <w:fldChar w:fldCharType="begin"/>
            </w:r>
            <w:r>
              <w:rPr>
                <w:rFonts w:hint="default" w:ascii="Times New Roman" w:hAnsi="Times New Roman" w:eastAsia="方正黑体_GBK" w:cs="方正黑体_GBK"/>
                <w:sz w:val="24"/>
                <w:szCs w:val="21"/>
                <w:lang w:val="en-US" w:eastAsia="zh-CN"/>
              </w:rPr>
              <w:instrText xml:space="preserve"> HYPERLINK "https://share.cqliving.com/news-detail-pages/?t=20251216&amp;f=20#/video/video-page?appId=25&amp;cid=5000503080&amp;sp=source_share" </w:instrText>
            </w:r>
            <w:r>
              <w:rPr>
                <w:rFonts w:hint="default" w:ascii="Times New Roman" w:hAnsi="Times New Roman" w:eastAsia="方正黑体_GBK" w:cs="方正黑体_GBK"/>
                <w:sz w:val="24"/>
                <w:szCs w:val="21"/>
                <w:lang w:val="en-US" w:eastAsia="zh-CN"/>
              </w:rPr>
              <w:fldChar w:fldCharType="separate"/>
            </w:r>
            <w:r>
              <w:rPr>
                <w:rStyle w:val="9"/>
                <w:rFonts w:hint="default" w:ascii="Times New Roman" w:hAnsi="Times New Roman" w:eastAsia="方正黑体_GBK" w:cs="方正黑体_GBK"/>
                <w:sz w:val="24"/>
                <w:szCs w:val="21"/>
                <w:lang w:val="en-US" w:eastAsia="zh-CN"/>
              </w:rPr>
              <w:t>https://share.cqliving.com/news-detail-pages/?t=20251216&amp;f=20#/video/video-page?appId=25&amp;cid=5000503080&amp;sp=source_share</w:t>
            </w:r>
            <w:r>
              <w:rPr>
                <w:rFonts w:hint="default" w:ascii="Times New Roman" w:hAnsi="Times New Roman" w:eastAsia="方正黑体_GBK" w:cs="方正黑体_GBK"/>
                <w:sz w:val="24"/>
                <w:szCs w:val="21"/>
                <w:lang w:val="en-US" w:eastAsia="zh-CN"/>
              </w:rPr>
              <w:fldChar w:fldCharType="end"/>
            </w:r>
          </w:p>
          <w:p w14:paraId="5456D85A">
            <w:pPr>
              <w:spacing w:after="0" w:line="420" w:lineRule="exact"/>
              <w:rPr>
                <w:rFonts w:ascii="Times New Roman" w:hAnsi="Times New Roman" w:eastAsia="方正仿宋_GBK"/>
                <w:sz w:val="24"/>
                <w:szCs w:val="28"/>
              </w:rPr>
            </w:pPr>
          </w:p>
        </w:tc>
      </w:tr>
      <w:tr w14:paraId="682FC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5" w:hRule="exact"/>
        </w:trPr>
        <w:tc>
          <w:tcPr>
            <w:tcW w:w="1824" w:type="dxa"/>
            <w:vMerge w:val="continue"/>
            <w:vAlign w:val="center"/>
          </w:tcPr>
          <w:p w14:paraId="14A649FB">
            <w:pPr>
              <w:spacing w:after="0" w:line="32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</w:p>
        </w:tc>
        <w:tc>
          <w:tcPr>
            <w:tcW w:w="2724" w:type="dxa"/>
            <w:gridSpan w:val="5"/>
            <w:vMerge w:val="continue"/>
            <w:tcBorders>
              <w:bottom w:val="single" w:color="auto" w:sz="4" w:space="0"/>
            </w:tcBorders>
            <w:vAlign w:val="center"/>
          </w:tcPr>
          <w:p w14:paraId="7B87FC6B">
            <w:pPr>
              <w:spacing w:after="0" w:line="420" w:lineRule="exact"/>
              <w:rPr>
                <w:rFonts w:ascii="方正楷体_GBK" w:hAnsi="Times New Roman" w:eastAsia="方正楷体_GBK"/>
                <w:sz w:val="24"/>
                <w:szCs w:val="28"/>
              </w:rPr>
            </w:pPr>
          </w:p>
        </w:tc>
        <w:tc>
          <w:tcPr>
            <w:tcW w:w="5800" w:type="dxa"/>
            <w:gridSpan w:val="7"/>
            <w:tcBorders>
              <w:bottom w:val="single" w:color="auto" w:sz="4" w:space="0"/>
            </w:tcBorders>
            <w:vAlign w:val="center"/>
          </w:tcPr>
          <w:p w14:paraId="5BED45F2">
            <w:pPr>
              <w:spacing w:after="0" w:line="260" w:lineRule="exact"/>
              <w:jc w:val="left"/>
              <w:rPr>
                <w:rStyle w:val="9"/>
                <w:rFonts w:hint="default" w:ascii="Times New Roman" w:hAnsi="Times New Roman" w:eastAsia="方正黑体_GBK" w:cs="方正黑体_GBK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3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  <w:lang w:eastAsia="zh-CN"/>
              </w:rPr>
              <w:t>.</w:t>
            </w:r>
            <w:r>
              <w:rPr>
                <w:rStyle w:val="9"/>
                <w:rFonts w:hint="default" w:ascii="Times New Roman" w:hAnsi="Times New Roman" w:eastAsia="方正黑体_GBK" w:cs="方正黑体_GBK"/>
                <w:sz w:val="24"/>
                <w:szCs w:val="21"/>
                <w:lang w:val="en-US" w:eastAsia="zh-CN"/>
              </w:rPr>
              <w:t>https://share.cqliving.com/news-detail-pages/?t=20251216&amp;f=20#/video/video-page?appId=25&amp;cid=5000514871&amp;sp=source_share</w:t>
            </w:r>
          </w:p>
          <w:p w14:paraId="75CD1DBB">
            <w:pPr>
              <w:spacing w:after="0" w:line="420" w:lineRule="exact"/>
              <w:rPr>
                <w:rFonts w:hint="eastAsia" w:ascii="Times New Roman" w:hAnsi="Times New Roman" w:eastAsia="方正仿宋_GBK"/>
                <w:sz w:val="24"/>
                <w:szCs w:val="28"/>
                <w:lang w:eastAsia="zh-CN"/>
              </w:rPr>
            </w:pPr>
          </w:p>
        </w:tc>
      </w:tr>
      <w:tr w14:paraId="09082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exact"/>
        </w:trPr>
        <w:tc>
          <w:tcPr>
            <w:tcW w:w="1824" w:type="dxa"/>
            <w:vMerge w:val="continue"/>
            <w:tcBorders>
              <w:bottom w:val="single" w:color="auto" w:sz="4" w:space="0"/>
            </w:tcBorders>
            <w:vAlign w:val="center"/>
          </w:tcPr>
          <w:p w14:paraId="0D62EBCC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</w:p>
        </w:tc>
        <w:tc>
          <w:tcPr>
            <w:tcW w:w="1571" w:type="dxa"/>
            <w:tcBorders>
              <w:bottom w:val="single" w:color="auto" w:sz="4" w:space="0"/>
            </w:tcBorders>
            <w:vAlign w:val="center"/>
          </w:tcPr>
          <w:p w14:paraId="09E13B12">
            <w:pPr>
              <w:spacing w:after="0" w:line="360" w:lineRule="exact"/>
              <w:jc w:val="center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阅读量（浏览量、点击量）7.1万</w:t>
            </w:r>
          </w:p>
        </w:tc>
        <w:tc>
          <w:tcPr>
            <w:tcW w:w="1153" w:type="dxa"/>
            <w:gridSpan w:val="4"/>
            <w:tcBorders>
              <w:bottom w:val="single" w:color="auto" w:sz="4" w:space="0"/>
            </w:tcBorders>
            <w:vAlign w:val="center"/>
          </w:tcPr>
          <w:p w14:paraId="62E9A93D">
            <w:pPr>
              <w:spacing w:after="0" w:line="360" w:lineRule="exact"/>
              <w:jc w:val="center"/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>100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万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>＋</w:t>
            </w:r>
          </w:p>
        </w:tc>
        <w:tc>
          <w:tcPr>
            <w:tcW w:w="1129" w:type="dxa"/>
            <w:gridSpan w:val="2"/>
            <w:tcBorders>
              <w:bottom w:val="single" w:color="auto" w:sz="4" w:space="0"/>
            </w:tcBorders>
            <w:vAlign w:val="center"/>
          </w:tcPr>
          <w:p w14:paraId="0E47ACFD">
            <w:pPr>
              <w:spacing w:after="0" w:line="360" w:lineRule="exact"/>
              <w:jc w:val="center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转载量</w:t>
            </w:r>
          </w:p>
        </w:tc>
        <w:tc>
          <w:tcPr>
            <w:tcW w:w="1284" w:type="dxa"/>
            <w:tcBorders>
              <w:bottom w:val="single" w:color="auto" w:sz="4" w:space="0"/>
            </w:tcBorders>
            <w:vAlign w:val="center"/>
          </w:tcPr>
          <w:p w14:paraId="3217D554">
            <w:pPr>
              <w:spacing w:after="0" w:line="360" w:lineRule="exact"/>
              <w:jc w:val="center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3411</w:t>
            </w:r>
          </w:p>
        </w:tc>
        <w:tc>
          <w:tcPr>
            <w:tcW w:w="1285" w:type="dxa"/>
            <w:gridSpan w:val="3"/>
            <w:tcBorders>
              <w:bottom w:val="single" w:color="auto" w:sz="4" w:space="0"/>
            </w:tcBorders>
            <w:vAlign w:val="center"/>
          </w:tcPr>
          <w:p w14:paraId="171D7E66">
            <w:pPr>
              <w:spacing w:after="0" w:line="360" w:lineRule="exact"/>
              <w:jc w:val="center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互动量</w:t>
            </w:r>
          </w:p>
        </w:tc>
        <w:tc>
          <w:tcPr>
            <w:tcW w:w="2102" w:type="dxa"/>
            <w:tcBorders>
              <w:bottom w:val="single" w:color="auto" w:sz="4" w:space="0"/>
            </w:tcBorders>
            <w:vAlign w:val="center"/>
          </w:tcPr>
          <w:p w14:paraId="66404F63">
            <w:pPr>
              <w:spacing w:after="0" w:line="360" w:lineRule="exact"/>
              <w:jc w:val="center"/>
              <w:rPr>
                <w:rFonts w:hint="default" w:ascii="Times New Roman" w:hAnsi="Times New Roman" w:eastAsia="方正仿宋_GBK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7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>258</w:t>
            </w:r>
          </w:p>
        </w:tc>
      </w:tr>
      <w:tr w14:paraId="169DD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1" w:hRule="exact"/>
        </w:trPr>
        <w:tc>
          <w:tcPr>
            <w:tcW w:w="1824" w:type="dxa"/>
            <w:tcBorders>
              <w:bottom w:val="single" w:color="auto" w:sz="4" w:space="0"/>
            </w:tcBorders>
            <w:vAlign w:val="center"/>
          </w:tcPr>
          <w:p w14:paraId="722EA5D6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推荐理由</w:t>
            </w:r>
          </w:p>
        </w:tc>
        <w:tc>
          <w:tcPr>
            <w:tcW w:w="8524" w:type="dxa"/>
            <w:gridSpan w:val="12"/>
            <w:tcBorders>
              <w:bottom w:val="single" w:color="auto" w:sz="4" w:space="0"/>
            </w:tcBorders>
            <w:vAlign w:val="center"/>
          </w:tcPr>
          <w:p w14:paraId="0399A7B7">
            <w:pPr>
              <w:spacing w:after="0" w:line="260" w:lineRule="exact"/>
              <w:ind w:firstLine="480"/>
              <w:jc w:val="center"/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  <w:t>该纪录片选题重大，在纪念中国人民抗日战争暨世界反法西斯战争胜利80周年之际，通过深入挖掘本土抗战文化，以演绎加史实相结合的形式，带我们重温了那段波澜壮阔的抗战历史，营造了良好的社会舆论氛围。为了追求客观与权威，前期大量走访了相关专家和周边群众，在演绎上也克服种种困难，力求最大程度还原。画面构图考究，包装精美，兼具纪实性与艺术性。对津沙文化的深入挖掘与解析，也对当下的文化教育事业具有一定的传承和启发，是一部难得的纪</w:t>
            </w:r>
          </w:p>
          <w:p w14:paraId="4266D506">
            <w:pPr>
              <w:spacing w:after="0" w:line="260" w:lineRule="exact"/>
              <w:jc w:val="both"/>
              <w:rPr>
                <w:rFonts w:hint="default" w:ascii="Times New Roman" w:hAnsi="Times New Roman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  <w:t>录片。</w:t>
            </w:r>
          </w:p>
          <w:p w14:paraId="201085AC">
            <w:pPr>
              <w:spacing w:after="0" w:line="420" w:lineRule="exact"/>
              <w:rPr>
                <w:rFonts w:ascii="Times New Roman" w:hAnsi="Times New Roman" w:eastAsia="华文中宋"/>
                <w:spacing w:val="-2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 xml:space="preserve">   </w:t>
            </w:r>
            <w:r>
              <w:rPr>
                <w:rFonts w:hint="eastAsia" w:ascii="Times New Roman" w:hAnsi="Times New Roman" w:eastAsia="华文中宋"/>
                <w:spacing w:val="-2"/>
                <w:sz w:val="24"/>
                <w:szCs w:val="28"/>
              </w:rPr>
              <w:t xml:space="preserve">     </w:t>
            </w:r>
          </w:p>
          <w:p w14:paraId="67EA3E1F">
            <w:pPr>
              <w:spacing w:after="0" w:line="260" w:lineRule="exact"/>
              <w:jc w:val="right"/>
              <w:rPr>
                <w:rFonts w:hint="eastAsia"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华文中宋"/>
                <w:spacing w:val="-2"/>
                <w:sz w:val="24"/>
                <w:szCs w:val="28"/>
              </w:rPr>
              <w:t xml:space="preserve">                        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 xml:space="preserve">  </w:t>
            </w:r>
          </w:p>
          <w:p w14:paraId="64E852B0">
            <w:pPr>
              <w:spacing w:after="0" w:line="260" w:lineRule="exact"/>
              <w:jc w:val="center"/>
              <w:rPr>
                <w:rFonts w:hint="eastAsia"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签名：</w:t>
            </w:r>
          </w:p>
          <w:p w14:paraId="3807290B">
            <w:pPr>
              <w:spacing w:after="0" w:line="260" w:lineRule="exact"/>
              <w:jc w:val="center"/>
              <w:rPr>
                <w:rFonts w:hint="eastAsia" w:ascii="Times New Roman" w:hAnsi="Times New Roman" w:eastAsia="方正仿宋_GBK" w:cs="Times New Roman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8"/>
                <w:lang w:val="en-US" w:eastAsia="zh-CN"/>
              </w:rPr>
              <w:t xml:space="preserve">                                               </w:t>
            </w:r>
          </w:p>
          <w:p w14:paraId="0B0BFA59">
            <w:pPr>
              <w:spacing w:after="0" w:line="260" w:lineRule="exact"/>
              <w:jc w:val="center"/>
              <w:rPr>
                <w:rFonts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8"/>
                <w:lang w:val="en-US" w:eastAsia="zh-CN"/>
              </w:rPr>
              <w:t xml:space="preserve">                                                  </w:t>
            </w:r>
            <w:r>
              <w:rPr>
                <w:rFonts w:ascii="Times New Roman" w:hAnsi="Times New Roman" w:eastAsia="方正仿宋_GBK" w:cs="Times New Roman"/>
                <w:sz w:val="24"/>
                <w:szCs w:val="28"/>
              </w:rPr>
              <w:t>202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8"/>
                <w:lang w:val="en-US" w:eastAsia="zh-CN"/>
              </w:rPr>
              <w:t>6</w:t>
            </w:r>
            <w:r>
              <w:rPr>
                <w:rFonts w:ascii="Times New Roman" w:hAnsi="Times New Roman" w:eastAsia="方正仿宋_GBK" w:cs="Times New Roman"/>
                <w:sz w:val="24"/>
                <w:szCs w:val="28"/>
              </w:rPr>
              <w:t>年  月  日</w:t>
            </w:r>
          </w:p>
        </w:tc>
      </w:tr>
      <w:tr w14:paraId="55FC17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</w:trPr>
        <w:tc>
          <w:tcPr>
            <w:tcW w:w="1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DAF58C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联系人</w:t>
            </w:r>
          </w:p>
        </w:tc>
        <w:tc>
          <w:tcPr>
            <w:tcW w:w="15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F3E3AF9">
            <w:pPr>
              <w:spacing w:after="0" w:line="340" w:lineRule="exact"/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  <w:t>王彦龙</w:t>
            </w:r>
          </w:p>
        </w:tc>
        <w:tc>
          <w:tcPr>
            <w:tcW w:w="7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B2A9D3F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电话</w:t>
            </w:r>
          </w:p>
        </w:tc>
        <w:tc>
          <w:tcPr>
            <w:tcW w:w="2847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7C9AAD0">
            <w:pPr>
              <w:spacing w:after="0" w:line="340" w:lineRule="exact"/>
              <w:jc w:val="center"/>
              <w:rPr>
                <w:rFonts w:hint="default" w:ascii="Times New Roman" w:hAnsi="Times New Roman" w:eastAsia="方正黑体_GBK" w:cs="方正黑体_GBK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  <w:t>023-47521651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685DEA3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手机</w:t>
            </w:r>
          </w:p>
        </w:tc>
        <w:tc>
          <w:tcPr>
            <w:tcW w:w="238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C3A0D0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  <w:t>13983678321</w:t>
            </w:r>
          </w:p>
        </w:tc>
      </w:tr>
      <w:tr w14:paraId="1C726D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exact"/>
        </w:trPr>
        <w:tc>
          <w:tcPr>
            <w:tcW w:w="1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F7BE56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地址</w:t>
            </w:r>
          </w:p>
        </w:tc>
        <w:tc>
          <w:tcPr>
            <w:tcW w:w="5228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EC69B9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重庆市江津区鼎山大道586号江津区融媒体中心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54BC4C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邮箱</w:t>
            </w:r>
          </w:p>
        </w:tc>
        <w:tc>
          <w:tcPr>
            <w:tcW w:w="238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90F206">
            <w:pPr>
              <w:spacing w:after="0" w:line="340" w:lineRule="exact"/>
              <w:jc w:val="center"/>
              <w:rPr>
                <w:rFonts w:hint="default" w:ascii="Times New Roman" w:hAnsi="Times New Roman" w:eastAsia="方正黑体_GBK" w:cs="方正黑体_GBK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  <w:t>15211495@qq.com</w:t>
            </w:r>
            <w:bookmarkStart w:id="0" w:name="_GoBack"/>
            <w:bookmarkEnd w:id="0"/>
          </w:p>
        </w:tc>
      </w:tr>
    </w:tbl>
    <w:p w14:paraId="08B30990">
      <w:pPr>
        <w:spacing w:after="0" w:line="600" w:lineRule="exact"/>
        <w:jc w:val="both"/>
        <w:rPr>
          <w:rFonts w:ascii="Times New Roman" w:hAnsi="Times New Roman" w:eastAsia="方正小标宋简体" w:cs="方正小标宋简体"/>
          <w:sz w:val="44"/>
          <w:szCs w:val="44"/>
        </w:rPr>
        <w:sectPr>
          <w:headerReference r:id="rId5" w:type="default"/>
          <w:headerReference r:id="rId6" w:type="even"/>
          <w:pgSz w:w="11906" w:h="16838"/>
          <w:pgMar w:top="1440" w:right="1247" w:bottom="1440" w:left="1247" w:header="851" w:footer="1418" w:gutter="0"/>
          <w:cols w:space="720" w:num="1"/>
          <w:docGrid w:type="lines" w:linePitch="312" w:charSpace="0"/>
        </w:sectPr>
      </w:pPr>
    </w:p>
    <w:p w14:paraId="1F874DC7"/>
    <w:sectPr>
      <w:footerReference r:id="rId7" w:type="default"/>
      <w:pgSz w:w="11906" w:h="16838"/>
      <w:pgMar w:top="2098" w:right="1474" w:bottom="1871" w:left="1587" w:header="851" w:footer="992" w:gutter="0"/>
      <w:pgNumType w:fmt="decimal"/>
      <w:cols w:space="72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E930C9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-276225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7CAA91E"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21.7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BA3vBX1gAAAAgBAAAPAAAAAAAAAAEAIAAAACIAAABkcnMvZG93bnJldi54bWxQ&#10;SwECFAAUAAAACACHTuJAApUg9DICAABhBAAADgAAAAAAAAABACAAAAAl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7CAA91E"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9A167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90B18F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  <w:r>
      <w:rPr>
        <w:rFonts w:hint="eastAsia" w:ascii="楷体" w:hAnsi="楷体" w:eastAsia="楷体"/>
        <w:b/>
        <w:sz w:val="30"/>
        <w:szCs w:val="30"/>
      </w:rPr>
      <w:t>附件6</w:t>
    </w:r>
  </w:p>
  <w:p w14:paraId="0F269AB1">
    <w:pPr>
      <w:pStyle w:val="5"/>
      <w:pBdr>
        <w:bottom w:val="none" w:color="auto" w:sz="0" w:space="0"/>
      </w:pBdr>
      <w:ind w:firstLine="360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1846C1"/>
    <w:rsid w:val="02F6136A"/>
    <w:rsid w:val="0837398B"/>
    <w:rsid w:val="121846C1"/>
    <w:rsid w:val="1DD85AE6"/>
    <w:rsid w:val="1E113168"/>
    <w:rsid w:val="406F62E5"/>
    <w:rsid w:val="4CD20D18"/>
    <w:rsid w:val="523C5F05"/>
    <w:rsid w:val="52CD541C"/>
    <w:rsid w:val="5668527E"/>
    <w:rsid w:val="61DA7D8A"/>
    <w:rsid w:val="70913B8E"/>
    <w:rsid w:val="75094A3B"/>
    <w:rsid w:val="7B964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rFonts w:eastAsia="仿宋_GB2312"/>
      <w:sz w:val="16"/>
      <w:szCs w:val="16"/>
    </w:rPr>
  </w:style>
  <w:style w:type="paragraph" w:styleId="3">
    <w:name w:val="Body Text"/>
    <w:basedOn w:val="1"/>
    <w:next w:val="1"/>
    <w:unhideWhenUsed/>
    <w:qFormat/>
    <w:uiPriority w:val="0"/>
    <w:pPr>
      <w:spacing w:after="120"/>
    </w:pPr>
    <w:rPr>
      <w:rFonts w:eastAsia="仿宋_GB2312" w:cs="Times New Roman"/>
      <w:sz w:val="32"/>
      <w:szCs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仿宋_GB2312"/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1426</Words>
  <Characters>2206</Characters>
  <Lines>0</Lines>
  <Paragraphs>0</Paragraphs>
  <TotalTime>8</TotalTime>
  <ScaleCrop>false</ScaleCrop>
  <LinksUpToDate>false</LinksUpToDate>
  <CharactersWithSpaces>2257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2026-03-13T03:39:00Z</dcterms:created>
  <dc:creator>LeN</dc:creator>
  <cp:lastModifiedBy>葡萄阿肖</cp:lastModifiedBy>
  <dcterms:modified xsi:type="dcterms:W3CDTF">2026-03-13T04:48:29Z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008D0BA238CE4FF383BC7EEC92624F88_13</vt:lpwstr>
  </property>
  <property fmtid="{D5CDD505-2E9C-101B-9397-08002B2CF9AE}" pid="4" name="KSOTemplateDocerSaveRecord">
    <vt:lpwstr>eyJoZGlkIjoiMzY3N2FiYzRjMjZjNmJiNGVlNjE2ZDI1ODhlNzlhYzkiLCJ1c2VySWQiOiI0NzM3NzUwMDEifQ==</vt:lpwstr>
  </property>
</Properties>
</file>