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8D96D7">
      <w:pPr>
        <w:pStyle w:val="18"/>
        <w:ind w:firstLine="0" w:firstLineChars="0"/>
        <w:rPr>
          <w:rFonts w:hint="default" w:ascii="Times New Roman" w:hAnsi="Times New Roman" w:cs="Times New Roman"/>
          <w:color w:val="000000" w:themeColor="text1"/>
          <w:sz w:val="40"/>
          <w14:textFill>
            <w14:solidFill>
              <w14:schemeClr w14:val="tx1"/>
            </w14:solidFill>
          </w14:textFill>
        </w:rPr>
      </w:pPr>
    </w:p>
    <w:p w14:paraId="098A87D3">
      <w:pPr>
        <w:pStyle w:val="18"/>
        <w:ind w:firstLine="0" w:firstLineChars="0"/>
        <w:rPr>
          <w:rFonts w:hint="default" w:ascii="Times New Roman" w:hAnsi="Times New Roman" w:cs="Times New Roman"/>
          <w:color w:val="000000" w:themeColor="text1"/>
          <w:sz w:val="4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40"/>
          <w14:textFill>
            <w14:solidFill>
              <w14:schemeClr w14:val="tx1"/>
            </w14:solidFill>
          </w14:textFill>
        </w:rPr>
        <w:t>重庆合亨家禽屠宰有限责任公司</w:t>
      </w:r>
    </w:p>
    <w:p w14:paraId="1FDF356F">
      <w:pPr>
        <w:pStyle w:val="18"/>
        <w:ind w:firstLine="0" w:firstLineChars="0"/>
        <w:rPr>
          <w:rFonts w:hint="default" w:ascii="Times New Roman" w:hAnsi="Times New Roman" w:cs="Times New Roman"/>
          <w:color w:val="000000" w:themeColor="text1"/>
          <w:sz w:val="4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40"/>
          <w14:textFill>
            <w14:solidFill>
              <w14:schemeClr w14:val="tx1"/>
            </w14:solidFill>
          </w14:textFill>
        </w:rPr>
        <w:t>重庆合亨家禽屠宰场建设项目</w:t>
      </w:r>
    </w:p>
    <w:p w14:paraId="0CCD66C3">
      <w:pPr>
        <w:pStyle w:val="18"/>
        <w:ind w:firstLine="0" w:firstLineChars="0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40"/>
          <w14:textFill>
            <w14:solidFill>
              <w14:schemeClr w14:val="tx1"/>
            </w14:solidFill>
          </w14:textFill>
        </w:rPr>
        <w:t>环境影响评价公众参与说明</w:t>
      </w:r>
    </w:p>
    <w:p w14:paraId="0CBEBBEE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715E2A9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E534F5F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00A2A44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E78B529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F8323CB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0B5BB87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B730E65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43CAD98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DF35DE1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CFD081A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7D17FF3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0B3FEE7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D777A29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181382A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1D1F2CB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75343FC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D18A96E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E2E6A74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540D81C">
      <w:pPr>
        <w:ind w:firstLine="640"/>
        <w:jc w:val="center"/>
        <w:rPr>
          <w:rFonts w:hint="default" w:ascii="Times New Roman" w:hAnsi="Times New Roman" w:eastAsia="宋体" w:cs="Times New Roman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重庆合亨家禽屠宰有限责任公司</w:t>
      </w:r>
    </w:p>
    <w:p w14:paraId="37552032">
      <w:pPr>
        <w:ind w:firstLine="640"/>
        <w:jc w:val="center"/>
        <w:rPr>
          <w:rFonts w:hint="default" w:ascii="Times New Roman" w:hAnsi="Times New Roman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二〇二</w:t>
      </w:r>
      <w:r>
        <w:rPr>
          <w:rFonts w:hint="eastAsia" w:ascii="Times New Roman" w:hAnsi="Times New Roman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default" w:ascii="Times New Roman" w:hAnsi="Times New Roman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default" w:ascii="Times New Roman" w:hAnsi="Times New Roman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月</w:t>
      </w:r>
    </w:p>
    <w:p w14:paraId="0A5606A4">
      <w:pPr>
        <w:rPr>
          <w:rFonts w:hint="default" w:ascii="Times New Roman" w:hAnsi="Times New Roman" w:cs="Times New Roman"/>
          <w:color w:val="FF0000"/>
        </w:rPr>
      </w:pPr>
    </w:p>
    <w:p w14:paraId="6C59CB40">
      <w:pPr>
        <w:rPr>
          <w:rFonts w:hint="default" w:ascii="Times New Roman" w:hAnsi="Times New Roman" w:cs="Times New Roman"/>
          <w:color w:val="FF0000"/>
        </w:rPr>
        <w:sectPr>
          <w:headerReference r:id="rId6" w:type="first"/>
          <w:footerReference r:id="rId9" w:type="first"/>
          <w:footerReference r:id="rId7" w:type="default"/>
          <w:headerReference r:id="rId5" w:type="even"/>
          <w:footerReference r:id="rId8" w:type="even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69ABBC97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概述</w:t>
      </w:r>
    </w:p>
    <w:p w14:paraId="45E1BEB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根据《中华人民共和国环境影响评价法》、《建设项目环境影响评价分类管理名录》（国家环境保护部令第44号）、《环境影响评价公众参与暂行办法》的相关规定，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重庆合亨家禽屠宰有限责任公司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拟实施的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重庆合亨家禽屠宰场建设项目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”应编制环境影响报告书，并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应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开展建设项目环境影响评价公众参与工作。</w:t>
      </w:r>
    </w:p>
    <w:p w14:paraId="7E7642B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我公司于20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委托中煤科工重庆设计研究院（集团）有限公司负责本项目环境影响报告书的编制，在项目环境影响报告书编制过程中，我公司严格按照《中华人民共和国环境影响评价法》和《环境影响评价公众参与暂行办法》（生态环境部令第4号）的有关规定，在确定了承担环境影响评价工作的环境影响评价机构后7日内，通过网络平台对项目建设信息、环境保护情况等内容进行了公示。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月，环评单位完成了本项目环境影响报告书征求意见稿的编制，经我单位审阅后，于202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26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日，根据《环境影响评价公众参与暂行办法》（生态环境部令第4号）的相关要求，通过网络平台进行了公示，</w:t>
      </w:r>
      <w:r>
        <w:rPr>
          <w:rFonts w:hint="default" w:ascii="Times New Roman" w:hAnsi="Times New Roman" w:cs="Times New Roman"/>
          <w:color w:val="auto"/>
          <w:lang w:val="en-US" w:eastAsia="zh-CN"/>
        </w:rPr>
        <w:t>并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分别</w:t>
      </w:r>
      <w:r>
        <w:rPr>
          <w:rFonts w:hint="default" w:ascii="Times New Roman" w:hAnsi="Times New Roman" w:cs="Times New Roman"/>
          <w:color w:val="auto"/>
        </w:rPr>
        <w:t>在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石溪镇公示栏、石溪镇五星村公开栏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宣传栏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及项目大门处</w:t>
      </w:r>
      <w:r>
        <w:rPr>
          <w:rFonts w:hint="default" w:ascii="Times New Roman" w:hAnsi="Times New Roman" w:cs="Times New Roman"/>
          <w:color w:val="000000" w:themeColor="text1"/>
          <w:szCs w:val="26"/>
          <w14:textFill>
            <w14:solidFill>
              <w14:schemeClr w14:val="tx1"/>
            </w14:solidFill>
          </w14:textFill>
        </w:rPr>
        <w:t>张贴了本工程环境影响评价的相关信息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，同时在《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重庆晚报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》发布了环评公示信息。项目在意见征求期间内，建设单位及环评单位均未收到任何公众反馈意见。</w:t>
      </w:r>
    </w:p>
    <w:p w14:paraId="5868C210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首次环境影响评价信息公开情况</w:t>
      </w:r>
    </w:p>
    <w:p w14:paraId="1630F6E4"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公开内容及日期</w:t>
      </w:r>
    </w:p>
    <w:p w14:paraId="6711566B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我公司于202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月确定了承担环境影响评价工作的环境影响评价机构，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在确定</w:t>
      </w:r>
      <w: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环境影响评价机构的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7日内，于20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</w:t>
      </w:r>
      <w: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南川网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（公示网址：https://www.cqncnews.com/html/1365349645926461440/web/content_1365349645926461440.html）</w:t>
      </w:r>
      <w: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进行了首次公示，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信息公示内容主要包括：</w:t>
      </w:r>
    </w:p>
    <w:p w14:paraId="5570297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（一）建设项目的名称及建设内容</w:t>
      </w:r>
    </w:p>
    <w:p w14:paraId="133F6BD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项目名称：重庆合亨家禽屠宰场建设项目；</w:t>
      </w:r>
    </w:p>
    <w:p w14:paraId="6560AA1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建设单位：重庆合亨家禽屠宰有限公司；</w:t>
      </w:r>
    </w:p>
    <w:p w14:paraId="571A162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建设性质：新建；</w:t>
      </w:r>
    </w:p>
    <w:p w14:paraId="01E0F40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建设地点：重庆市南川区石溪镇五星村郭家祠堂组86号；</w:t>
      </w:r>
    </w:p>
    <w:p w14:paraId="6F35AD1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建设内容和规模：项目总占地面积4012.28m</w:t>
      </w:r>
      <w:r>
        <w:rPr>
          <w:rFonts w:hint="default" w:ascii="Times New Roman" w:hAnsi="Times New Roman" w:cs="Times New Roman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，总投资5000万元，规划建设屠宰生产厂房及冷库、锅炉房、隔离房、检疫房、污水处理站等配套设施，新购入设备建设1条全自动家禽屠宰生产线，达产后，形成年屠宰家禽1050万只的生产规模。</w:t>
      </w:r>
    </w:p>
    <w:p w14:paraId="4C7C01C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（二）建设单位名称和联系方式</w:t>
      </w:r>
    </w:p>
    <w:p w14:paraId="4DB44E3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建设单位：重庆合亨家禽屠宰有限公司</w:t>
      </w:r>
    </w:p>
    <w:p w14:paraId="293EBF3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地    址：重庆市南川区石溪镇五星村郭家祠堂组86号</w:t>
      </w:r>
    </w:p>
    <w:p w14:paraId="1821F79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联 系 人：王女士       联系电话：18581222403</w:t>
      </w:r>
    </w:p>
    <w:p w14:paraId="677AD52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邮    箱：1002144576@qq.com</w:t>
      </w:r>
    </w:p>
    <w:p w14:paraId="11DBC10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（三）环境影响报告书编制单位的名称</w:t>
      </w:r>
    </w:p>
    <w:p w14:paraId="5009BE1B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环评单位：中煤科工重庆设计研究院（集团）有限公司</w:t>
      </w:r>
    </w:p>
    <w:p w14:paraId="799E20D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地    址：重庆市渝中区大坪长江二路179号</w:t>
      </w:r>
    </w:p>
    <w:p w14:paraId="75E768C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联 系 人：黄工       联系电话：023-68725205</w:t>
      </w:r>
    </w:p>
    <w:p w14:paraId="0BE3895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邮    箱：2418786237@qq.com</w:t>
      </w:r>
    </w:p>
    <w:p w14:paraId="2EC6CA9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（四）公众意见表的网络链接</w:t>
      </w:r>
    </w:p>
    <w:p w14:paraId="27BA7C6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链接：https://pan.baidu.com/s/1FILHDIMuRuUPHdv5xHnIag?pwd=hxla </w:t>
      </w:r>
    </w:p>
    <w:p w14:paraId="36588F4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提取码：hxla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</w:p>
    <w:p w14:paraId="32CEB68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（五）提交公众意见表的方式和途径</w:t>
      </w:r>
    </w:p>
    <w:p w14:paraId="0E8AA24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众可通过电话、E-mail、邮寄等方式向建设单位和环评单位提出书面意见；也可直接到建设单位或环评单位反映意见。在环境影响报告书征求意见稿编制过程中，公众均可向建设单位提出与环境影响评价相关的意见。</w:t>
      </w:r>
    </w:p>
    <w:p w14:paraId="7FF05EB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（六）公众提出意见的起止时间</w:t>
      </w:r>
    </w:p>
    <w:p w14:paraId="77920D7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自本次公示之日起至征求意见稿公示之日止。</w:t>
      </w:r>
    </w:p>
    <w:p w14:paraId="47F7B32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D9C6F9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重庆合亨家禽屠宰有限公司</w:t>
      </w:r>
    </w:p>
    <w:p w14:paraId="14A76E0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2025年4月2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</w:p>
    <w:p w14:paraId="53F4B49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公示时间及内容均满足《环境影响评价公众参与办法》中第八条的相关要求。</w:t>
      </w:r>
    </w:p>
    <w:p w14:paraId="62399DDE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2F6D55F0">
      <w:pPr>
        <w:pStyle w:val="3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公开方式</w:t>
      </w:r>
    </w:p>
    <w:p w14:paraId="73E074E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第一次环评信息公示采用网络平台公告的形式进行，网址（https://www.cqncnews.com/html/1365349645926461440/web/content_1365349645926461440.html），收集公众意见的时间为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起至征求意见稿公示之日止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。公示照片如下：</w:t>
      </w:r>
    </w:p>
    <w:p w14:paraId="3D15BDF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2988945"/>
            <wp:effectExtent l="0" t="0" r="5715" b="1905"/>
            <wp:docPr id="6" name="图片 6" descr="微信图片_2025061709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6170942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EC1B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455670"/>
            <wp:effectExtent l="0" t="0" r="10795" b="11430"/>
            <wp:docPr id="11" name="图片 11" descr="微信图片_2025061709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6170943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69CFB">
      <w:pPr>
        <w:adjustRightInd w:val="0"/>
        <w:snapToGrid w:val="0"/>
        <w:spacing w:line="240" w:lineRule="auto"/>
        <w:ind w:firstLine="0" w:firstLineChars="0"/>
        <w:jc w:val="center"/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图2.1-1  </w:t>
      </w:r>
      <w:bookmarkStart w:id="0" w:name="OLE_LINK38"/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公众参与第一次公示</w:t>
      </w:r>
      <w:bookmarkEnd w:id="0"/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网络截图</w:t>
      </w:r>
    </w:p>
    <w:p w14:paraId="56F86AEB">
      <w:pPr>
        <w:rPr>
          <w:rFonts w:hint="default" w:ascii="Times New Roman" w:hAnsi="Times New Roman" w:cs="Times New Roman"/>
          <w:color w:val="FF0000"/>
          <w:lang w:eastAsia="zh-CN"/>
        </w:rPr>
      </w:pPr>
      <w:r>
        <w:rPr>
          <w:rFonts w:hint="default" w:ascii="Times New Roman" w:hAnsi="Times New Roman" w:cs="Times New Roman"/>
          <w:color w:val="FF0000"/>
          <w:lang w:eastAsia="zh-CN"/>
        </w:rPr>
        <w:br w:type="page"/>
      </w:r>
    </w:p>
    <w:p w14:paraId="3F7FE12B">
      <w:pPr>
        <w:pStyle w:val="3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公众意见情况</w:t>
      </w:r>
    </w:p>
    <w:p w14:paraId="0C49EDE3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项目在首次信息公示期间，建设单位及环评单位均未收到公众反馈意见。</w:t>
      </w:r>
    </w:p>
    <w:p w14:paraId="2EBD6930">
      <w:pPr>
        <w:pStyle w:val="2"/>
        <w:spacing w:before="312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征求意见稿公示情况</w:t>
      </w:r>
    </w:p>
    <w:p w14:paraId="642DF786">
      <w:pPr>
        <w:pStyle w:val="3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公示内容及时限</w:t>
      </w:r>
    </w:p>
    <w:p w14:paraId="47BC024A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根据《中华人民共和国环境影响评价法》及《环境影响评价公众参与办法》（生态环境部令第4号）：“第十条 建设项目环境影响报告书征求意见稿形成后，建设单位应当公开下列信息，征求与该建设项目环境影响有关的意见”。</w:t>
      </w:r>
    </w:p>
    <w:p w14:paraId="0BE46744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月，环评单位编制完成了《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重庆合亨家禽屠宰场建设项目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环境影响报告书（征求意见稿）》，我公司根据以上规定，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于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26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日～202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日在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南川网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（公示网址：https://www.cqncnews.com/html/1376605451571441664/web/content_1376605451571441664.html）进行了征求意见稿公示，包含《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重庆合亨家禽屠宰场建设项目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环境影响报告书（征求意见稿）》全文，及《建设项目环境影响评价公众意见表》。</w:t>
      </w:r>
    </w:p>
    <w:p w14:paraId="5413AE05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该征求意见稿已基本明确项目各项污染物治理措施及影响分析，对项目给出了可行性结论，公示时间及内容均满足《环境影响评价公众参与办法》（生态环境部令第4号）中第十条的要求。</w:t>
      </w:r>
    </w:p>
    <w:p w14:paraId="201DAD3E">
      <w:pPr>
        <w:pStyle w:val="3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公示方式</w:t>
      </w:r>
    </w:p>
    <w:p w14:paraId="0DAC3DBE">
      <w:pPr>
        <w:pStyle w:val="4"/>
        <w:rPr>
          <w:rFonts w:hint="default" w:ascii="Times New Roman" w:hAnsi="Times New Roman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  <w:t>网络</w:t>
      </w:r>
    </w:p>
    <w:p w14:paraId="4C941E88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26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日～202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日在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南川网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（公示网址：https://www.cqncnews.com/html/1376605451571441664/web/content_1376605451571441664.html）进行了征求意见稿公示，公示网页截图如图3.2-1。</w:t>
      </w:r>
    </w:p>
    <w:p w14:paraId="4517C652">
      <w:pPr>
        <w:pStyle w:val="37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</w:pPr>
    </w:p>
    <w:p w14:paraId="378B8EDA">
      <w:pPr>
        <w:pStyle w:val="37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  <w:sectPr>
          <w:footerReference r:id="rId10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docGrid w:type="lines" w:linePitch="312" w:charSpace="0"/>
        </w:sectPr>
      </w:pPr>
    </w:p>
    <w:p w14:paraId="3DA49942">
      <w:pPr>
        <w:pStyle w:val="37"/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5420" cy="4413885"/>
            <wp:effectExtent l="0" t="0" r="11430" b="5715"/>
            <wp:docPr id="18" name="图片 18" descr="微信图片_2025061709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6170948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F779">
      <w:pPr>
        <w:pStyle w:val="37"/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图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3.2-1    征求意见稿网上公示截图</w:t>
      </w:r>
    </w:p>
    <w:p w14:paraId="797B7DC5">
      <w:pPr>
        <w:pStyle w:val="4"/>
        <w:spacing w:line="440" w:lineRule="exact"/>
        <w:rPr>
          <w:rFonts w:hint="default" w:ascii="Times New Roman" w:hAnsi="Times New Roman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  <w:t>报纸</w:t>
      </w:r>
    </w:p>
    <w:p w14:paraId="2CFFB2E4">
      <w:pPr>
        <w:spacing w:line="440" w:lineRule="exact"/>
        <w:rPr>
          <w:rFonts w:hint="default" w:ascii="Times New Roman" w:hAnsi="Times New Roman" w:cs="Times New Roman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我单位分别202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日和202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日在“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重庆晚报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”刊登了环评公示信息，公开了《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重庆合亨家禽屠宰场建设项目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环境影响报告书（征求意见稿）》，及《建设项目环境影响评价公众意见表》的获取方式。“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重庆晚报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”为重庆市主流报刊媒体，是公众最易接触的报纸之一。报刊版面如图3.2-2和图3.2-3。</w:t>
      </w:r>
    </w:p>
    <w:p w14:paraId="71030D5A">
      <w:pPr>
        <w:pStyle w:val="37"/>
        <w:jc w:val="center"/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1F4150DC">
      <w:pPr>
        <w:pStyle w:val="37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color w:val="000000" w:themeColor="text1"/>
          <w:sz w:val="2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4279900</wp:posOffset>
                </wp:positionV>
                <wp:extent cx="485140" cy="322580"/>
                <wp:effectExtent l="7620" t="7620" r="21590" b="12700"/>
                <wp:wrapNone/>
                <wp:docPr id="28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32258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6" o:spid="_x0000_s1026" o:spt="1" style="position:absolute;left:0pt;margin-left:248.65pt;margin-top:337pt;height:25.4pt;width:38.2pt;z-index:251661312;mso-width-relative:page;mso-height-relative:page;" filled="f" stroked="t" coordsize="21600,21600" o:gfxdata="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7K2p52AAAAAsBAAAPAAAAAAAAAAEA&#10;IAAAACIAAABkcnMvZG93bnJldi54bWxQSwECFAAUAAAACACHTuJAlA2/Ow8CAAAcBAAADgAAAAAA&#10;AAABACAAAAAnAQAAZHJzL2Uyb0RvYy54bWxQSwUGAAAAAAYABgBZAQAAqA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  <w:lang w:eastAsia="zh-CN"/>
        </w:rPr>
        <w:drawing>
          <wp:inline distT="0" distB="0" distL="114300" distR="114300">
            <wp:extent cx="6964045" cy="4923155"/>
            <wp:effectExtent l="0" t="0" r="8255" b="10795"/>
            <wp:docPr id="25" name="图片 25" descr="5.2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.27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64045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F3BC">
      <w:pPr>
        <w:pStyle w:val="37"/>
        <w:jc w:val="center"/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图3.2-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重庆晚报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环评公示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照片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日）</w:t>
      </w:r>
    </w:p>
    <w:p w14:paraId="0E6CCA4E">
      <w:pPr>
        <w:pStyle w:val="37"/>
        <w:jc w:val="center"/>
        <w:rPr>
          <w:rFonts w:hint="eastAsia" w:ascii="Times New Roman" w:hAnsi="Times New Roman" w:cs="Times New Roman" w:eastAsiaTheme="minorEastAsia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GoBack"/>
      <w:r>
        <w:rPr>
          <w:rFonts w:hint="default" w:ascii="Times New Roman" w:hAnsi="Times New Roman" w:cs="Times New Roman"/>
          <w:color w:val="000000" w:themeColor="text1"/>
          <w:sz w:val="2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4585970</wp:posOffset>
                </wp:positionV>
                <wp:extent cx="525780" cy="322580"/>
                <wp:effectExtent l="7620" t="7620" r="19050" b="12700"/>
                <wp:wrapNone/>
                <wp:docPr id="13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32258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6" o:spid="_x0000_s1026" o:spt="1" style="position:absolute;left:0pt;margin-left:218pt;margin-top:361.1pt;height:25.4pt;width:41.4pt;z-index:251660288;mso-width-relative:page;mso-height-relative:page;" filled="f" stroked="t" coordsize="21600,21600" o:gfxdata="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vm/7ctcAAAALAQAADwAAAAAAAAABACAA&#10;AAAiAAAAZHJzL2Rvd25yZXYueG1sUEsBAhQAFAAAAAgAh07iQMYsq2IOAgAAHAQAAA4AAAAAAAAA&#10;AQAgAAAAJgEAAGRycy9lMm9Eb2MueG1sUEsFBgAAAAAGAAYAWQEAAKYFAAAAAA=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bookmarkEnd w:id="2"/>
      <w:r>
        <w:rPr>
          <w:rFonts w:hint="eastAsia" w:ascii="Times New Roman" w:hAnsi="Times New Roman" w:cs="Times New Roman" w:eastAsiaTheme="minorEastAsia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087235" cy="5012055"/>
            <wp:effectExtent l="0" t="0" r="18415" b="17145"/>
            <wp:docPr id="26" name="图片 26" descr="5.29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.29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7235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CBC20">
      <w:pPr>
        <w:pStyle w:val="37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图3.2-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重庆晚报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环评公示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照片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日）</w:t>
      </w:r>
    </w:p>
    <w:p w14:paraId="66BAC7CD">
      <w:pPr>
        <w:pStyle w:val="37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  <w:sectPr>
          <w:pgSz w:w="16838" w:h="11906" w:orient="landscape"/>
          <w:pgMar w:top="1803" w:right="1440" w:bottom="1803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60" w:charSpace="0"/>
        </w:sectPr>
      </w:pPr>
    </w:p>
    <w:p w14:paraId="7084A3E9">
      <w:pPr>
        <w:pStyle w:val="4"/>
        <w:rPr>
          <w:rFonts w:hint="default" w:ascii="Times New Roman" w:hAnsi="Times New Roman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  <w:t>张贴</w:t>
      </w:r>
    </w:p>
    <w:p w14:paraId="530323CD">
      <w:pP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建设单位于202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月在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石溪镇公示栏、石溪镇五星村公开栏及项目大门处</w:t>
      </w:r>
      <w:r>
        <w:rPr>
          <w:rFonts w:hint="default" w:ascii="Times New Roman" w:hAnsi="Times New Roman" w:cs="Times New Roman"/>
          <w:color w:val="000000" w:themeColor="text1"/>
          <w:szCs w:val="26"/>
          <w14:textFill>
            <w14:solidFill>
              <w14:schemeClr w14:val="tx1"/>
            </w14:solidFill>
          </w14:textFill>
        </w:rPr>
        <w:t>张贴了本工程环境影响评价的相关信息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，项目位于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石溪镇五星村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其周边村民、政府、企业、机构是本项目主要的征求意见的公众范围，公示张贴位置为公众日常聚集场所，位置显眼、突出，符合《环境影响评价公众参与办法》（生态环境部令第4号）的要求。</w:t>
      </w:r>
    </w:p>
    <w:p w14:paraId="1C2DBB76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环评信息现场张贴公示图片详见图3.2-5。</w:t>
      </w:r>
    </w:p>
    <w:p w14:paraId="0CFDDF7A">
      <w:pPr>
        <w:pStyle w:val="37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  <w:lang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FAF7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1" w:type="dxa"/>
            <w:tcBorders>
              <w:tl2br w:val="nil"/>
              <w:tr2bl w:val="nil"/>
            </w:tcBorders>
            <w:vAlign w:val="top"/>
          </w:tcPr>
          <w:p w14:paraId="4135A8DE">
            <w:pPr>
              <w:pStyle w:val="3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6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6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0320" cy="1440180"/>
                  <wp:effectExtent l="0" t="0" r="11430" b="7620"/>
                  <wp:docPr id="19" name="图片 19" descr="956da7b5e2a65f0b8aaa566516a1d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56da7b5e2a65f0b8aaa566516a1d9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top"/>
          </w:tcPr>
          <w:p w14:paraId="1C9DBDDD">
            <w:pPr>
              <w:pStyle w:val="3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6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6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0320" cy="1440180"/>
                  <wp:effectExtent l="0" t="0" r="11430" b="7620"/>
                  <wp:docPr id="23" name="图片 23" descr="e42bc74e811e5aeefd8a43230c15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42bc74e811e5aeefd8a43230c159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1408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522" w:type="dxa"/>
            <w:gridSpan w:val="2"/>
            <w:tcBorders>
              <w:tl2br w:val="nil"/>
              <w:tr2bl w:val="nil"/>
            </w:tcBorders>
            <w:vAlign w:val="top"/>
          </w:tcPr>
          <w:p w14:paraId="1C8D8E9E">
            <w:pPr>
              <w:pStyle w:val="3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6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6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石溪镇五星村公开栏</w:t>
            </w:r>
          </w:p>
        </w:tc>
      </w:tr>
      <w:tr w14:paraId="255EC1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1" w:type="dxa"/>
            <w:tcBorders>
              <w:tl2br w:val="nil"/>
              <w:tr2bl w:val="nil"/>
            </w:tcBorders>
            <w:vAlign w:val="top"/>
          </w:tcPr>
          <w:p w14:paraId="0B4B7141">
            <w:pPr>
              <w:pStyle w:val="3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kern w:val="0"/>
                <w:sz w:val="26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0000"/>
                <w:kern w:val="0"/>
                <w:sz w:val="26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560320" cy="1440180"/>
                  <wp:effectExtent l="0" t="0" r="11430" b="7620"/>
                  <wp:docPr id="4" name="图片 4" descr="db495b4b60e9fcdb169aa82ba4cc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b495b4b60e9fcdb169aa82ba4cc1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top"/>
          </w:tcPr>
          <w:p w14:paraId="06DDE8A8">
            <w:pPr>
              <w:pStyle w:val="3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kern w:val="0"/>
                <w:sz w:val="26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0000"/>
                <w:kern w:val="0"/>
                <w:sz w:val="26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560320" cy="1440180"/>
                  <wp:effectExtent l="0" t="0" r="11430" b="7620"/>
                  <wp:docPr id="22" name="图片 22" descr="8935cd07876245ed5cdd834911b11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935cd07876245ed5cdd834911b11f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9103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522" w:type="dxa"/>
            <w:gridSpan w:val="2"/>
            <w:tcBorders>
              <w:tl2br w:val="nil"/>
              <w:tr2bl w:val="nil"/>
            </w:tcBorders>
            <w:vAlign w:val="top"/>
          </w:tcPr>
          <w:p w14:paraId="6FD940BC">
            <w:pPr>
              <w:pStyle w:val="3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kern w:val="0"/>
                <w:sz w:val="26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6"/>
                <w:szCs w:val="24"/>
                <w:u w:val="none"/>
                <w:vertAlign w:val="baseline"/>
                <w:lang w:val="en-US" w:eastAsia="zh-CN"/>
              </w:rPr>
              <w:t>石溪镇公示栏</w:t>
            </w:r>
          </w:p>
        </w:tc>
      </w:tr>
      <w:tr w14:paraId="5970FA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1" w:type="dxa"/>
            <w:tcBorders>
              <w:tl2br w:val="nil"/>
              <w:tr2bl w:val="nil"/>
            </w:tcBorders>
            <w:vAlign w:val="top"/>
          </w:tcPr>
          <w:p w14:paraId="432A2692">
            <w:pPr>
              <w:pStyle w:val="3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6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6"/>
                <w:szCs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440180"/>
                  <wp:effectExtent l="0" t="0" r="11430" b="7620"/>
                  <wp:docPr id="2" name="图片 2" descr="1b255ba809be5c9925803e5b1d11b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b255ba809be5c9925803e5b1d11b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top"/>
          </w:tcPr>
          <w:p w14:paraId="6BD97170">
            <w:pPr>
              <w:pStyle w:val="3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6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6"/>
                <w:szCs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440180"/>
                  <wp:effectExtent l="0" t="0" r="11430" b="7620"/>
                  <wp:docPr id="3" name="图片 3" descr="d01eeedf2e656fedfaa7348e0a4af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01eeedf2e656fedfaa7348e0a4aff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254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522" w:type="dxa"/>
            <w:gridSpan w:val="2"/>
            <w:tcBorders>
              <w:tl2br w:val="nil"/>
              <w:tr2bl w:val="nil"/>
            </w:tcBorders>
            <w:vAlign w:val="top"/>
          </w:tcPr>
          <w:p w14:paraId="122DDD7E">
            <w:pPr>
              <w:pStyle w:val="3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6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6"/>
                <w:szCs w:val="24"/>
                <w:u w:val="none"/>
                <w:vertAlign w:val="baseline"/>
                <w:lang w:val="en-US" w:eastAsia="zh-CN"/>
              </w:rPr>
              <w:t>项目大门处</w:t>
            </w:r>
          </w:p>
        </w:tc>
      </w:tr>
    </w:tbl>
    <w:p w14:paraId="7F6F74D5">
      <w:pPr>
        <w:pStyle w:val="37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  <w:lang w:eastAsia="zh-CN"/>
        </w:rPr>
      </w:pPr>
    </w:p>
    <w:p w14:paraId="183731DB">
      <w:pPr>
        <w:pStyle w:val="37"/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图3.2-5    现场公示图片</w:t>
      </w:r>
    </w:p>
    <w:p w14:paraId="2E909710">
      <w:pPr>
        <w:pStyle w:val="3"/>
        <w:spacing w:line="48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Toc475541846"/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查阅情况</w:t>
      </w:r>
    </w:p>
    <w:p w14:paraId="35CA09A7">
      <w:pPr>
        <w:spacing w:line="48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重庆合亨家禽屠宰场建设项目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环境影响报告书（征求意见稿）》公示期间，无人前往我单位和环评单位查阅或索要纸质版报告书（征求意见稿）。</w:t>
      </w:r>
    </w:p>
    <w:p w14:paraId="174521A4"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公众意见情况</w:t>
      </w:r>
    </w:p>
    <w:p w14:paraId="1EC7F54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重庆合亨家禽屠宰场建设项目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环境影响报告书（征求意见稿）》公示期间，建设单位及环评单位均未收到公众反馈意见。</w:t>
      </w:r>
    </w:p>
    <w:p w14:paraId="5124E8B1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46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其他公众参与情况</w:t>
      </w:r>
    </w:p>
    <w:p w14:paraId="440ED2D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项目在公示期间，未收到任何形式的意见反馈，不属于“对环境影响方面公众质疑性意见多的建设项目”，因此无需组织开展深度公众参与。</w:t>
      </w:r>
    </w:p>
    <w:p w14:paraId="1B22EF2D">
      <w:pPr>
        <w:pStyle w:val="2"/>
        <w:spacing w:beforeLines="0" w:line="44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公众意见处理情况</w:t>
      </w:r>
    </w:p>
    <w:p w14:paraId="1E0672D5">
      <w:pPr>
        <w:spacing w:line="44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项目在公示期间，未收到任何形式的意见反馈，无需处理。</w:t>
      </w:r>
    </w:p>
    <w:p w14:paraId="34039DDB">
      <w:pPr>
        <w:pStyle w:val="2"/>
        <w:spacing w:beforeLines="0" w:line="44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其他</w:t>
      </w:r>
    </w:p>
    <w:p w14:paraId="4856680E">
      <w:pPr>
        <w:spacing w:line="44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公示网页地址及报告书征求意见稿、调查意见表和公众参与说明下载地址作为存档备查。</w:t>
      </w:r>
    </w:p>
    <w:p w14:paraId="3D54F5A3">
      <w:pPr>
        <w:pStyle w:val="2"/>
        <w:spacing w:before="312" w:line="46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诚信承诺</w:t>
      </w:r>
    </w:p>
    <w:p w14:paraId="25AE52C0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我单位已按照《环境影响评价公众参与暂行办法》（生态环境部令第4号）要求，在“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重庆合亨家禽屠宰场建设项目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”环境影响报告书编制阶段开展了公众参与工作，在公示期间未收到任何形式的意见反馈，按照要求编制了公众参与说明。</w:t>
      </w:r>
    </w:p>
    <w:p w14:paraId="15C59B87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我单位承诺，本次提交的《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重庆合亨家禽屠宰场建设项目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环境影响评价公众参与说明》内容客观、真实，未包含依法不得公开的国家秘密、商业秘密、个人隐私。如存在弄虚作假，隐瞒欺骗等情况及由此导致的一切后果由</w:t>
      </w:r>
      <w:r>
        <w:rPr>
          <w:rFonts w:hint="eastAsia" w:ascii="Times New Roman" w:hAnsi="Times New Roman" w:cs="Times New Roman"/>
          <w:color w:val="000000" w:themeColor="text1"/>
          <w:szCs w:val="26"/>
          <w:lang w:eastAsia="zh-CN"/>
          <w14:textFill>
            <w14:solidFill>
              <w14:schemeClr w14:val="tx1"/>
            </w14:solidFill>
          </w14:textFill>
        </w:rPr>
        <w:t>重庆合亨家禽屠宰有限责任公司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承担全部责任。</w:t>
      </w:r>
    </w:p>
    <w:p w14:paraId="735D7C54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733FFEB">
      <w:pPr>
        <w:jc w:val="righ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CF590D1">
      <w:pPr>
        <w:jc w:val="right"/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承诺单位：</w:t>
      </w:r>
      <w:r>
        <w:rPr>
          <w:rFonts w:hint="eastAsia" w:ascii="Times New Roman" w:hAnsi="Times New Roman" w:cs="Times New Roman"/>
          <w:color w:val="000000" w:themeColor="text1"/>
          <w:szCs w:val="26"/>
          <w:lang w:eastAsia="zh-CN"/>
          <w14:textFill>
            <w14:solidFill>
              <w14:schemeClr w14:val="tx1"/>
            </w14:solidFill>
          </w14:textFill>
        </w:rPr>
        <w:t>重庆合亨家禽屠宰有限责任公司</w:t>
      </w:r>
    </w:p>
    <w:p w14:paraId="03757861">
      <w:pPr>
        <w:jc w:val="right"/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承诺时间：202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bookmarkEnd w:id="1"/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月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20"/>
      </w:pPr>
      <w:r>
        <w:separator/>
      </w:r>
    </w:p>
  </w:endnote>
  <w:endnote w:type="continuationSeparator" w:id="1">
    <w:p>
      <w:pPr>
        <w:spacing w:line="240" w:lineRule="auto"/>
        <w:ind w:firstLine="5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2224F0">
    <w:pPr>
      <w:pStyle w:val="1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E8BAA">
    <w:pPr>
      <w:pStyle w:val="1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A64F94">
    <w:pPr>
      <w:pStyle w:val="1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27E602">
    <w:pPr>
      <w:pStyle w:val="15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078B619">
                          <w:pPr>
                            <w:pStyle w:val="1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78B619">
                    <w:pPr>
                      <w:pStyle w:val="15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20"/>
      </w:pPr>
      <w:r>
        <w:separator/>
      </w:r>
    </w:p>
  </w:footnote>
  <w:footnote w:type="continuationSeparator" w:id="1">
    <w:p>
      <w:pPr>
        <w:spacing w:line="240" w:lineRule="auto"/>
        <w:ind w:firstLine="5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47F9B2">
    <w:pPr>
      <w:pStyle w:val="1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332FE">
    <w:pPr>
      <w:pStyle w:val="1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BF37D1"/>
    <w:multiLevelType w:val="multilevel"/>
    <w:tmpl w:val="1EBF37D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NjZlNjUzMmU3ODAyMTU3NDgzNmNkZDc5YTUyZWIifQ=="/>
  </w:docVars>
  <w:rsids>
    <w:rsidRoot w:val="00172A27"/>
    <w:rsid w:val="0000003F"/>
    <w:rsid w:val="000044C4"/>
    <w:rsid w:val="000053EB"/>
    <w:rsid w:val="0001478C"/>
    <w:rsid w:val="000535E1"/>
    <w:rsid w:val="000843C0"/>
    <w:rsid w:val="000A3679"/>
    <w:rsid w:val="000F191D"/>
    <w:rsid w:val="00117824"/>
    <w:rsid w:val="00155B05"/>
    <w:rsid w:val="001618B5"/>
    <w:rsid w:val="00172A27"/>
    <w:rsid w:val="001B05BC"/>
    <w:rsid w:val="00202738"/>
    <w:rsid w:val="00206224"/>
    <w:rsid w:val="00252BC4"/>
    <w:rsid w:val="00254486"/>
    <w:rsid w:val="0026712E"/>
    <w:rsid w:val="00267F01"/>
    <w:rsid w:val="00283574"/>
    <w:rsid w:val="00283EE4"/>
    <w:rsid w:val="002D223A"/>
    <w:rsid w:val="002E2A41"/>
    <w:rsid w:val="0030021D"/>
    <w:rsid w:val="003023DB"/>
    <w:rsid w:val="00325037"/>
    <w:rsid w:val="00353062"/>
    <w:rsid w:val="0035719B"/>
    <w:rsid w:val="003632ED"/>
    <w:rsid w:val="003B2E5E"/>
    <w:rsid w:val="003C31A6"/>
    <w:rsid w:val="003C660F"/>
    <w:rsid w:val="003E689F"/>
    <w:rsid w:val="004063DD"/>
    <w:rsid w:val="0041664A"/>
    <w:rsid w:val="004236D9"/>
    <w:rsid w:val="00430ED6"/>
    <w:rsid w:val="00440DCC"/>
    <w:rsid w:val="00464A80"/>
    <w:rsid w:val="00467958"/>
    <w:rsid w:val="004B06F6"/>
    <w:rsid w:val="004D7A37"/>
    <w:rsid w:val="004F5F6A"/>
    <w:rsid w:val="00515723"/>
    <w:rsid w:val="00517DD3"/>
    <w:rsid w:val="0052377B"/>
    <w:rsid w:val="00526FB1"/>
    <w:rsid w:val="00544619"/>
    <w:rsid w:val="00572A96"/>
    <w:rsid w:val="00590BF0"/>
    <w:rsid w:val="0059148B"/>
    <w:rsid w:val="005934D7"/>
    <w:rsid w:val="00593698"/>
    <w:rsid w:val="00596D05"/>
    <w:rsid w:val="005C14F3"/>
    <w:rsid w:val="005C2734"/>
    <w:rsid w:val="005E6445"/>
    <w:rsid w:val="00674B24"/>
    <w:rsid w:val="00681D8C"/>
    <w:rsid w:val="0068234D"/>
    <w:rsid w:val="006914E8"/>
    <w:rsid w:val="006A79DF"/>
    <w:rsid w:val="006B1127"/>
    <w:rsid w:val="006D1583"/>
    <w:rsid w:val="00754990"/>
    <w:rsid w:val="007A2FEA"/>
    <w:rsid w:val="007A6A6B"/>
    <w:rsid w:val="007E7D37"/>
    <w:rsid w:val="007F02A2"/>
    <w:rsid w:val="007F573E"/>
    <w:rsid w:val="008044B4"/>
    <w:rsid w:val="0082508D"/>
    <w:rsid w:val="00843261"/>
    <w:rsid w:val="00880B71"/>
    <w:rsid w:val="00887416"/>
    <w:rsid w:val="008A0EC0"/>
    <w:rsid w:val="008E03CD"/>
    <w:rsid w:val="008E1602"/>
    <w:rsid w:val="008F3ED0"/>
    <w:rsid w:val="00901721"/>
    <w:rsid w:val="00957879"/>
    <w:rsid w:val="009779BB"/>
    <w:rsid w:val="009822D7"/>
    <w:rsid w:val="00984DEA"/>
    <w:rsid w:val="009A5713"/>
    <w:rsid w:val="009B428E"/>
    <w:rsid w:val="009B5D7C"/>
    <w:rsid w:val="009D2F19"/>
    <w:rsid w:val="009E0504"/>
    <w:rsid w:val="009F33C9"/>
    <w:rsid w:val="009F56CB"/>
    <w:rsid w:val="00A23710"/>
    <w:rsid w:val="00A54047"/>
    <w:rsid w:val="00A60089"/>
    <w:rsid w:val="00A7294F"/>
    <w:rsid w:val="00A7715F"/>
    <w:rsid w:val="00A849E6"/>
    <w:rsid w:val="00A93AEA"/>
    <w:rsid w:val="00AB3C8C"/>
    <w:rsid w:val="00AC1DAE"/>
    <w:rsid w:val="00B050A4"/>
    <w:rsid w:val="00B67737"/>
    <w:rsid w:val="00B725FE"/>
    <w:rsid w:val="00B817C0"/>
    <w:rsid w:val="00B8200D"/>
    <w:rsid w:val="00B86E26"/>
    <w:rsid w:val="00BD2D64"/>
    <w:rsid w:val="00BD7F1F"/>
    <w:rsid w:val="00C04537"/>
    <w:rsid w:val="00C73085"/>
    <w:rsid w:val="00C959D9"/>
    <w:rsid w:val="00CA5F0D"/>
    <w:rsid w:val="00CB1302"/>
    <w:rsid w:val="00CC78B1"/>
    <w:rsid w:val="00CE2F35"/>
    <w:rsid w:val="00D20F1D"/>
    <w:rsid w:val="00D3028B"/>
    <w:rsid w:val="00D7734E"/>
    <w:rsid w:val="00DC15F6"/>
    <w:rsid w:val="00DD3FE3"/>
    <w:rsid w:val="00DD41B9"/>
    <w:rsid w:val="00DE1197"/>
    <w:rsid w:val="00E1544E"/>
    <w:rsid w:val="00E15E56"/>
    <w:rsid w:val="00E245E1"/>
    <w:rsid w:val="00E33E6C"/>
    <w:rsid w:val="00E43D58"/>
    <w:rsid w:val="00E6018C"/>
    <w:rsid w:val="00E80669"/>
    <w:rsid w:val="00E83649"/>
    <w:rsid w:val="00E90316"/>
    <w:rsid w:val="00EA4DB7"/>
    <w:rsid w:val="00F06095"/>
    <w:rsid w:val="00F16775"/>
    <w:rsid w:val="00F33E6F"/>
    <w:rsid w:val="00F719F0"/>
    <w:rsid w:val="00F77BE1"/>
    <w:rsid w:val="00F92D7D"/>
    <w:rsid w:val="00FA0039"/>
    <w:rsid w:val="00FC0303"/>
    <w:rsid w:val="00FE2391"/>
    <w:rsid w:val="028E4F47"/>
    <w:rsid w:val="045076B5"/>
    <w:rsid w:val="048A2C1F"/>
    <w:rsid w:val="04E7150E"/>
    <w:rsid w:val="04F23497"/>
    <w:rsid w:val="05646292"/>
    <w:rsid w:val="06026C97"/>
    <w:rsid w:val="07774DEA"/>
    <w:rsid w:val="088B3DCA"/>
    <w:rsid w:val="08B6417D"/>
    <w:rsid w:val="09555EFF"/>
    <w:rsid w:val="0B5841A0"/>
    <w:rsid w:val="0D500600"/>
    <w:rsid w:val="0D74555A"/>
    <w:rsid w:val="0D837D2A"/>
    <w:rsid w:val="0EDD4967"/>
    <w:rsid w:val="0EE3629A"/>
    <w:rsid w:val="0FAC52BA"/>
    <w:rsid w:val="11AF10E0"/>
    <w:rsid w:val="12DD2249"/>
    <w:rsid w:val="130E3F14"/>
    <w:rsid w:val="131E1E34"/>
    <w:rsid w:val="13E32D01"/>
    <w:rsid w:val="13F87369"/>
    <w:rsid w:val="14215C1B"/>
    <w:rsid w:val="14457D7B"/>
    <w:rsid w:val="149F1B6D"/>
    <w:rsid w:val="14A14CEA"/>
    <w:rsid w:val="14C25D5F"/>
    <w:rsid w:val="1551268D"/>
    <w:rsid w:val="156C7747"/>
    <w:rsid w:val="16AD5AEA"/>
    <w:rsid w:val="16EF7C43"/>
    <w:rsid w:val="17F01937"/>
    <w:rsid w:val="17F31B6A"/>
    <w:rsid w:val="18893946"/>
    <w:rsid w:val="18982440"/>
    <w:rsid w:val="1916639C"/>
    <w:rsid w:val="19A02613"/>
    <w:rsid w:val="19FE63C6"/>
    <w:rsid w:val="1A1741CE"/>
    <w:rsid w:val="1A1A4CD5"/>
    <w:rsid w:val="1AC74A20"/>
    <w:rsid w:val="1B0F3330"/>
    <w:rsid w:val="1BE71D47"/>
    <w:rsid w:val="1C184C21"/>
    <w:rsid w:val="1D6414CC"/>
    <w:rsid w:val="1D7667DF"/>
    <w:rsid w:val="1D846E96"/>
    <w:rsid w:val="1EF77E1B"/>
    <w:rsid w:val="1F491FAA"/>
    <w:rsid w:val="1FA31BDA"/>
    <w:rsid w:val="1FDB4E0C"/>
    <w:rsid w:val="24B516D0"/>
    <w:rsid w:val="24F93E28"/>
    <w:rsid w:val="24FC29DF"/>
    <w:rsid w:val="254026CB"/>
    <w:rsid w:val="26F4656F"/>
    <w:rsid w:val="27BE3EE3"/>
    <w:rsid w:val="28130356"/>
    <w:rsid w:val="28A23D81"/>
    <w:rsid w:val="2B4E51E2"/>
    <w:rsid w:val="2B866938"/>
    <w:rsid w:val="2CD4639F"/>
    <w:rsid w:val="2D1C760B"/>
    <w:rsid w:val="2D3F6DFB"/>
    <w:rsid w:val="2D970F00"/>
    <w:rsid w:val="2E1F047B"/>
    <w:rsid w:val="2E4763DF"/>
    <w:rsid w:val="2EBA45A5"/>
    <w:rsid w:val="304C3CB2"/>
    <w:rsid w:val="317D10E2"/>
    <w:rsid w:val="31B60633"/>
    <w:rsid w:val="322C4AF1"/>
    <w:rsid w:val="328B22EC"/>
    <w:rsid w:val="32CC3CB9"/>
    <w:rsid w:val="333B6261"/>
    <w:rsid w:val="339E1154"/>
    <w:rsid w:val="35122804"/>
    <w:rsid w:val="35FF1196"/>
    <w:rsid w:val="364A71DE"/>
    <w:rsid w:val="36854B94"/>
    <w:rsid w:val="3723666C"/>
    <w:rsid w:val="373A5841"/>
    <w:rsid w:val="37426BF6"/>
    <w:rsid w:val="375D1B1E"/>
    <w:rsid w:val="37944E25"/>
    <w:rsid w:val="37C57472"/>
    <w:rsid w:val="37E34E12"/>
    <w:rsid w:val="395378EF"/>
    <w:rsid w:val="3963579E"/>
    <w:rsid w:val="39F4078F"/>
    <w:rsid w:val="3B7157D9"/>
    <w:rsid w:val="3C3E3F94"/>
    <w:rsid w:val="3CBE13A1"/>
    <w:rsid w:val="3CD2449B"/>
    <w:rsid w:val="3D006BD2"/>
    <w:rsid w:val="3D1E2635"/>
    <w:rsid w:val="3E8648F6"/>
    <w:rsid w:val="3ECA6EF2"/>
    <w:rsid w:val="3ED60094"/>
    <w:rsid w:val="3EF25A75"/>
    <w:rsid w:val="3F8847E7"/>
    <w:rsid w:val="42512AEE"/>
    <w:rsid w:val="42B8443D"/>
    <w:rsid w:val="42D60474"/>
    <w:rsid w:val="43F43105"/>
    <w:rsid w:val="44694D64"/>
    <w:rsid w:val="45620839"/>
    <w:rsid w:val="45FD1795"/>
    <w:rsid w:val="46673CDC"/>
    <w:rsid w:val="46874A23"/>
    <w:rsid w:val="470E6528"/>
    <w:rsid w:val="481C023F"/>
    <w:rsid w:val="48A04E66"/>
    <w:rsid w:val="48B65AAC"/>
    <w:rsid w:val="48D11B74"/>
    <w:rsid w:val="497D47A0"/>
    <w:rsid w:val="498A6AAA"/>
    <w:rsid w:val="49A20108"/>
    <w:rsid w:val="4A6B400E"/>
    <w:rsid w:val="4ADF65CC"/>
    <w:rsid w:val="4C0C40EC"/>
    <w:rsid w:val="4D650777"/>
    <w:rsid w:val="4E316CE2"/>
    <w:rsid w:val="4E930035"/>
    <w:rsid w:val="4FA26C85"/>
    <w:rsid w:val="50C15DDB"/>
    <w:rsid w:val="50CC0BE3"/>
    <w:rsid w:val="51664BE5"/>
    <w:rsid w:val="51847DFF"/>
    <w:rsid w:val="521B1C2B"/>
    <w:rsid w:val="523716A9"/>
    <w:rsid w:val="52873260"/>
    <w:rsid w:val="52A91A0C"/>
    <w:rsid w:val="52E176CD"/>
    <w:rsid w:val="52FB1EE0"/>
    <w:rsid w:val="539C4FC5"/>
    <w:rsid w:val="541A7F20"/>
    <w:rsid w:val="542B1EE7"/>
    <w:rsid w:val="54505590"/>
    <w:rsid w:val="54AD5AF5"/>
    <w:rsid w:val="55E27EDF"/>
    <w:rsid w:val="56875B45"/>
    <w:rsid w:val="57470516"/>
    <w:rsid w:val="5825760C"/>
    <w:rsid w:val="583F6E11"/>
    <w:rsid w:val="585125F8"/>
    <w:rsid w:val="587D7EC6"/>
    <w:rsid w:val="59F3637C"/>
    <w:rsid w:val="5A0D45DC"/>
    <w:rsid w:val="5AFB297A"/>
    <w:rsid w:val="5B157F9E"/>
    <w:rsid w:val="5C254119"/>
    <w:rsid w:val="5C745C90"/>
    <w:rsid w:val="5D4C7A4E"/>
    <w:rsid w:val="601376E4"/>
    <w:rsid w:val="608B33DA"/>
    <w:rsid w:val="61AC0216"/>
    <w:rsid w:val="61D873C6"/>
    <w:rsid w:val="62044978"/>
    <w:rsid w:val="622116BA"/>
    <w:rsid w:val="6271755E"/>
    <w:rsid w:val="64517D82"/>
    <w:rsid w:val="64F11F92"/>
    <w:rsid w:val="655E1141"/>
    <w:rsid w:val="65792DDE"/>
    <w:rsid w:val="66753E08"/>
    <w:rsid w:val="668C06CE"/>
    <w:rsid w:val="66B874C8"/>
    <w:rsid w:val="66B97F69"/>
    <w:rsid w:val="66C64284"/>
    <w:rsid w:val="67F44C1B"/>
    <w:rsid w:val="69675A99"/>
    <w:rsid w:val="6B1C4181"/>
    <w:rsid w:val="6B5001A3"/>
    <w:rsid w:val="6B507573"/>
    <w:rsid w:val="6BE833BF"/>
    <w:rsid w:val="6E3B7AB0"/>
    <w:rsid w:val="6E897134"/>
    <w:rsid w:val="6E9458C2"/>
    <w:rsid w:val="70977EAB"/>
    <w:rsid w:val="713A2441"/>
    <w:rsid w:val="73305B44"/>
    <w:rsid w:val="73B010AF"/>
    <w:rsid w:val="73C371AF"/>
    <w:rsid w:val="74B510E9"/>
    <w:rsid w:val="763D1B1B"/>
    <w:rsid w:val="76653380"/>
    <w:rsid w:val="7692058E"/>
    <w:rsid w:val="7786053D"/>
    <w:rsid w:val="77FA2502"/>
    <w:rsid w:val="780D40CB"/>
    <w:rsid w:val="78272B3A"/>
    <w:rsid w:val="78493AB5"/>
    <w:rsid w:val="785363F6"/>
    <w:rsid w:val="78D13308"/>
    <w:rsid w:val="79C76C7A"/>
    <w:rsid w:val="7A2050DF"/>
    <w:rsid w:val="7B0013CA"/>
    <w:rsid w:val="7C8B52D6"/>
    <w:rsid w:val="7C923D17"/>
    <w:rsid w:val="7E913316"/>
    <w:rsid w:val="7FF9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0"/>
    <w:qFormat/>
    <w:uiPriority w:val="0"/>
    <w:pPr>
      <w:spacing w:line="460" w:lineRule="exact"/>
      <w:ind w:firstLine="520" w:firstLineChars="200"/>
      <w:jc w:val="both"/>
    </w:pPr>
    <w:rPr>
      <w:rFonts w:ascii="宋体" w:hAnsi="宋体" w:eastAsia="宋体" w:cs="宋体"/>
      <w:sz w:val="26"/>
      <w:szCs w:val="24"/>
      <w:lang w:val="en-US" w:eastAsia="zh-CN" w:bidi="ar-SA"/>
    </w:rPr>
  </w:style>
  <w:style w:type="paragraph" w:styleId="2">
    <w:name w:val="heading 1"/>
    <w:next w:val="1"/>
    <w:link w:val="35"/>
    <w:qFormat/>
    <w:uiPriority w:val="9"/>
    <w:pPr>
      <w:keepNext/>
      <w:keepLines/>
      <w:numPr>
        <w:ilvl w:val="0"/>
        <w:numId w:val="1"/>
      </w:numPr>
      <w:spacing w:beforeLines="100" w:line="360" w:lineRule="auto"/>
      <w:ind w:left="0" w:firstLine="0"/>
      <w:outlineLvl w:val="0"/>
    </w:pPr>
    <w:rPr>
      <w:rFonts w:ascii="宋体" w:hAnsi="宋体" w:eastAsia="宋体" w:cs="宋体"/>
      <w:b/>
      <w:bCs/>
      <w:kern w:val="44"/>
      <w:sz w:val="32"/>
      <w:szCs w:val="44"/>
      <w:lang w:val="en-US" w:eastAsia="zh-CN" w:bidi="ar-SA"/>
    </w:rPr>
  </w:style>
  <w:style w:type="paragraph" w:styleId="3">
    <w:name w:val="heading 2"/>
    <w:next w:val="1"/>
    <w:link w:val="38"/>
    <w:unhideWhenUsed/>
    <w:qFormat/>
    <w:uiPriority w:val="9"/>
    <w:pPr>
      <w:keepNext/>
      <w:keepLines/>
      <w:numPr>
        <w:ilvl w:val="1"/>
        <w:numId w:val="1"/>
      </w:numPr>
      <w:spacing w:line="360" w:lineRule="auto"/>
      <w:ind w:left="0" w:firstLine="0"/>
      <w:outlineLvl w:val="1"/>
    </w:pPr>
    <w:rPr>
      <w:rFonts w:eastAsia="宋体" w:asciiTheme="majorHAnsi" w:hAnsiTheme="majorHAnsi" w:cstheme="majorBidi"/>
      <w:b/>
      <w:bCs/>
      <w:sz w:val="26"/>
      <w:szCs w:val="32"/>
      <w:lang w:val="en-US" w:eastAsia="zh-CN" w:bidi="ar-SA"/>
    </w:rPr>
  </w:style>
  <w:style w:type="paragraph" w:styleId="4">
    <w:name w:val="heading 3"/>
    <w:basedOn w:val="1"/>
    <w:next w:val="1"/>
    <w:link w:val="32"/>
    <w:unhideWhenUsed/>
    <w:qFormat/>
    <w:uiPriority w:val="9"/>
    <w:pPr>
      <w:keepNext/>
      <w:keepLines/>
      <w:numPr>
        <w:ilvl w:val="2"/>
        <w:numId w:val="1"/>
      </w:numPr>
      <w:spacing w:line="460" w:lineRule="exact"/>
      <w:ind w:left="0" w:firstLine="0"/>
      <w:outlineLvl w:val="2"/>
    </w:pPr>
    <w:rPr>
      <w:rFonts w:ascii="宋体" w:hAnsi="宋体" w:eastAsia="宋体" w:cs="宋体"/>
      <w:bCs/>
      <w:sz w:val="26"/>
      <w:szCs w:val="32"/>
      <w:lang w:val="en-US" w:eastAsia="zh-CN" w:bidi="ar-SA"/>
    </w:rPr>
  </w:style>
  <w:style w:type="paragraph" w:styleId="5">
    <w:name w:val="heading 4"/>
    <w:basedOn w:val="1"/>
    <w:next w:val="1"/>
    <w:link w:val="31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9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0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41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42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43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59"/>
    <w:semiHidden/>
    <w:unhideWhenUsed/>
    <w:qFormat/>
    <w:uiPriority w:val="99"/>
    <w:rPr>
      <w:sz w:val="18"/>
      <w:szCs w:val="18"/>
    </w:rPr>
  </w:style>
  <w:style w:type="paragraph" w:styleId="12">
    <w:name w:val="annotation text"/>
    <w:basedOn w:val="1"/>
    <w:semiHidden/>
    <w:unhideWhenUsed/>
    <w:qFormat/>
    <w:uiPriority w:val="99"/>
    <w:pPr>
      <w:jc w:val="left"/>
    </w:pPr>
  </w:style>
  <w:style w:type="paragraph" w:styleId="13">
    <w:name w:val="Plain Text"/>
    <w:basedOn w:val="1"/>
    <w:qFormat/>
    <w:uiPriority w:val="0"/>
    <w:rPr>
      <w:rFonts w:ascii="宋体" w:hAnsi="Courier New"/>
      <w:kern w:val="0"/>
      <w:sz w:val="20"/>
      <w:szCs w:val="21"/>
    </w:rPr>
  </w:style>
  <w:style w:type="paragraph" w:styleId="14">
    <w:name w:val="Balloon Text"/>
    <w:basedOn w:val="1"/>
    <w:link w:val="36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Normal (Web)"/>
    <w:basedOn w:val="1"/>
    <w:semiHidden/>
    <w:unhideWhenUsed/>
    <w:qFormat/>
    <w:uiPriority w:val="99"/>
    <w:pPr>
      <w:jc w:val="left"/>
    </w:pPr>
    <w:rPr>
      <w:rFonts w:cs="Times New Roman"/>
      <w:sz w:val="24"/>
    </w:rPr>
  </w:style>
  <w:style w:type="paragraph" w:styleId="18">
    <w:name w:val="Title"/>
    <w:basedOn w:val="1"/>
    <w:next w:val="1"/>
    <w:link w:val="44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20">
    <w:name w:val="Table Grid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Strong"/>
    <w:basedOn w:val="21"/>
    <w:qFormat/>
    <w:uiPriority w:val="22"/>
    <w:rPr>
      <w:b/>
    </w:rPr>
  </w:style>
  <w:style w:type="character" w:styleId="23">
    <w:name w:val="FollowedHyperlink"/>
    <w:basedOn w:val="21"/>
    <w:semiHidden/>
    <w:unhideWhenUsed/>
    <w:qFormat/>
    <w:uiPriority w:val="99"/>
    <w:rPr>
      <w:color w:val="555555"/>
      <w:u w:val="none"/>
    </w:rPr>
  </w:style>
  <w:style w:type="character" w:styleId="24">
    <w:name w:val="Emphasis"/>
    <w:basedOn w:val="21"/>
    <w:qFormat/>
    <w:uiPriority w:val="20"/>
  </w:style>
  <w:style w:type="character" w:styleId="25">
    <w:name w:val="HTML Definition"/>
    <w:basedOn w:val="21"/>
    <w:semiHidden/>
    <w:unhideWhenUsed/>
    <w:qFormat/>
    <w:uiPriority w:val="99"/>
  </w:style>
  <w:style w:type="character" w:styleId="26">
    <w:name w:val="HTML Acronym"/>
    <w:basedOn w:val="21"/>
    <w:semiHidden/>
    <w:unhideWhenUsed/>
    <w:qFormat/>
    <w:uiPriority w:val="99"/>
  </w:style>
  <w:style w:type="character" w:styleId="27">
    <w:name w:val="HTML Variable"/>
    <w:basedOn w:val="21"/>
    <w:semiHidden/>
    <w:unhideWhenUsed/>
    <w:qFormat/>
    <w:uiPriority w:val="99"/>
  </w:style>
  <w:style w:type="character" w:styleId="28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9">
    <w:name w:val="HTML Code"/>
    <w:basedOn w:val="21"/>
    <w:semiHidden/>
    <w:unhideWhenUsed/>
    <w:qFormat/>
    <w:uiPriority w:val="99"/>
    <w:rPr>
      <w:rFonts w:ascii="Courier New" w:hAnsi="Courier New"/>
      <w:sz w:val="20"/>
    </w:rPr>
  </w:style>
  <w:style w:type="character" w:styleId="30">
    <w:name w:val="HTML Cite"/>
    <w:basedOn w:val="21"/>
    <w:semiHidden/>
    <w:unhideWhenUsed/>
    <w:qFormat/>
    <w:uiPriority w:val="99"/>
  </w:style>
  <w:style w:type="character" w:customStyle="1" w:styleId="31">
    <w:name w:val="标题 4 Char"/>
    <w:basedOn w:val="21"/>
    <w:link w:val="5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8"/>
      <w:szCs w:val="28"/>
    </w:rPr>
  </w:style>
  <w:style w:type="character" w:customStyle="1" w:styleId="32">
    <w:name w:val="标题 3 Char"/>
    <w:basedOn w:val="21"/>
    <w:link w:val="4"/>
    <w:qFormat/>
    <w:uiPriority w:val="9"/>
    <w:rPr>
      <w:rFonts w:ascii="宋体" w:hAnsi="宋体" w:eastAsia="宋体" w:cs="宋体"/>
      <w:bCs/>
      <w:kern w:val="0"/>
      <w:sz w:val="26"/>
      <w:szCs w:val="32"/>
    </w:rPr>
  </w:style>
  <w:style w:type="character" w:customStyle="1" w:styleId="33">
    <w:name w:val="页眉 Char"/>
    <w:basedOn w:val="21"/>
    <w:link w:val="16"/>
    <w:qFormat/>
    <w:uiPriority w:val="99"/>
    <w:rPr>
      <w:sz w:val="18"/>
      <w:szCs w:val="18"/>
    </w:rPr>
  </w:style>
  <w:style w:type="character" w:customStyle="1" w:styleId="34">
    <w:name w:val="页脚 Char"/>
    <w:basedOn w:val="21"/>
    <w:link w:val="15"/>
    <w:qFormat/>
    <w:uiPriority w:val="99"/>
    <w:rPr>
      <w:sz w:val="18"/>
      <w:szCs w:val="18"/>
    </w:rPr>
  </w:style>
  <w:style w:type="character" w:customStyle="1" w:styleId="35">
    <w:name w:val="标题 1 Char"/>
    <w:basedOn w:val="21"/>
    <w:link w:val="2"/>
    <w:qFormat/>
    <w:uiPriority w:val="9"/>
    <w:rPr>
      <w:rFonts w:ascii="宋体" w:hAnsi="宋体" w:eastAsia="宋体" w:cs="宋体"/>
      <w:b/>
      <w:bCs/>
      <w:kern w:val="44"/>
      <w:sz w:val="32"/>
      <w:szCs w:val="44"/>
    </w:rPr>
  </w:style>
  <w:style w:type="character" w:customStyle="1" w:styleId="36">
    <w:name w:val="批注框文本 Char"/>
    <w:basedOn w:val="21"/>
    <w:link w:val="14"/>
    <w:semiHidden/>
    <w:qFormat/>
    <w:uiPriority w:val="99"/>
    <w:rPr>
      <w:sz w:val="18"/>
      <w:szCs w:val="18"/>
    </w:rPr>
  </w:style>
  <w:style w:type="paragraph" w:styleId="37">
    <w:name w:val="No Spacing"/>
    <w:qFormat/>
    <w:uiPriority w:val="1"/>
    <w:pPr>
      <w:widowControl w:val="0"/>
      <w:jc w:val="center"/>
    </w:pPr>
    <w:rPr>
      <w:rFonts w:asciiTheme="minorHAnsi" w:hAnsiTheme="minorHAnsi" w:eastAsiaTheme="minorEastAsia" w:cstheme="minorBidi"/>
      <w:kern w:val="2"/>
      <w:sz w:val="21"/>
      <w:szCs w:val="22"/>
      <w:u w:val="single"/>
      <w:lang w:val="en-US" w:eastAsia="zh-CN" w:bidi="ar-SA"/>
    </w:rPr>
  </w:style>
  <w:style w:type="character" w:customStyle="1" w:styleId="38">
    <w:name w:val="标题 2 Char"/>
    <w:basedOn w:val="21"/>
    <w:link w:val="3"/>
    <w:qFormat/>
    <w:uiPriority w:val="9"/>
    <w:rPr>
      <w:rFonts w:eastAsia="宋体" w:asciiTheme="majorHAnsi" w:hAnsiTheme="majorHAnsi" w:cstheme="majorBidi"/>
      <w:b/>
      <w:bCs/>
      <w:kern w:val="0"/>
      <w:sz w:val="26"/>
      <w:szCs w:val="32"/>
    </w:rPr>
  </w:style>
  <w:style w:type="character" w:customStyle="1" w:styleId="39">
    <w:name w:val="标题 5 Char"/>
    <w:basedOn w:val="21"/>
    <w:link w:val="6"/>
    <w:semiHidden/>
    <w:qFormat/>
    <w:uiPriority w:val="9"/>
    <w:rPr>
      <w:rFonts w:ascii="宋体" w:hAnsi="宋体" w:eastAsia="宋体" w:cs="宋体"/>
      <w:b/>
      <w:bCs/>
      <w:kern w:val="0"/>
      <w:sz w:val="28"/>
      <w:szCs w:val="28"/>
    </w:rPr>
  </w:style>
  <w:style w:type="character" w:customStyle="1" w:styleId="40">
    <w:name w:val="标题 6 Char"/>
    <w:basedOn w:val="21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41">
    <w:name w:val="标题 7 Char"/>
    <w:basedOn w:val="21"/>
    <w:link w:val="8"/>
    <w:semiHidden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42">
    <w:name w:val="标题 8 Char"/>
    <w:basedOn w:val="21"/>
    <w:link w:val="9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43">
    <w:name w:val="标题 9 Char"/>
    <w:basedOn w:val="21"/>
    <w:link w:val="1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character" w:customStyle="1" w:styleId="44">
    <w:name w:val="标题 Char"/>
    <w:basedOn w:val="21"/>
    <w:link w:val="18"/>
    <w:qFormat/>
    <w:uiPriority w:val="10"/>
    <w:rPr>
      <w:rFonts w:eastAsia="宋体" w:asciiTheme="majorHAnsi" w:hAnsiTheme="majorHAnsi" w:cstheme="majorBidi"/>
      <w:b/>
      <w:bCs/>
      <w:kern w:val="0"/>
      <w:sz w:val="32"/>
      <w:szCs w:val="32"/>
    </w:rPr>
  </w:style>
  <w:style w:type="character" w:customStyle="1" w:styleId="45">
    <w:name w:val="current"/>
    <w:basedOn w:val="21"/>
    <w:qFormat/>
    <w:uiPriority w:val="0"/>
    <w:rPr>
      <w:b/>
      <w:color w:val="FFFFFF"/>
      <w:bdr w:val="single" w:color="2681C3" w:sz="6" w:space="0"/>
      <w:shd w:val="clear" w:color="auto" w:fill="2681C3"/>
    </w:rPr>
  </w:style>
  <w:style w:type="character" w:customStyle="1" w:styleId="46">
    <w:name w:val="disabled"/>
    <w:basedOn w:val="21"/>
    <w:qFormat/>
    <w:uiPriority w:val="0"/>
    <w:rPr>
      <w:color w:val="888888"/>
      <w:bdr w:val="single" w:color="DDDDDD" w:sz="6" w:space="0"/>
    </w:rPr>
  </w:style>
  <w:style w:type="character" w:customStyle="1" w:styleId="47">
    <w:name w:val="nodename2"/>
    <w:basedOn w:val="21"/>
    <w:qFormat/>
    <w:uiPriority w:val="0"/>
    <w:rPr>
      <w:sz w:val="18"/>
      <w:szCs w:val="18"/>
      <w:shd w:val="clear" w:color="auto" w:fill="E4E4E4"/>
    </w:rPr>
  </w:style>
  <w:style w:type="character" w:customStyle="1" w:styleId="48">
    <w:name w:val="nodename3"/>
    <w:basedOn w:val="21"/>
    <w:qFormat/>
    <w:uiPriority w:val="0"/>
    <w:rPr>
      <w:shd w:val="clear" w:color="auto" w:fill="E4E4E4"/>
    </w:rPr>
  </w:style>
  <w:style w:type="character" w:customStyle="1" w:styleId="49">
    <w:name w:val="nodename"/>
    <w:basedOn w:val="21"/>
    <w:qFormat/>
    <w:uiPriority w:val="0"/>
    <w:rPr>
      <w:shd w:val="clear" w:color="auto" w:fill="E4E4E4"/>
    </w:rPr>
  </w:style>
  <w:style w:type="character" w:customStyle="1" w:styleId="50">
    <w:name w:val="nodename1"/>
    <w:basedOn w:val="21"/>
    <w:qFormat/>
    <w:uiPriority w:val="0"/>
    <w:rPr>
      <w:sz w:val="18"/>
      <w:szCs w:val="18"/>
      <w:shd w:val="clear" w:color="auto" w:fill="E4E4E4"/>
    </w:rPr>
  </w:style>
  <w:style w:type="character" w:customStyle="1" w:styleId="51">
    <w:name w:val="radio-btn"/>
    <w:basedOn w:val="21"/>
    <w:qFormat/>
    <w:uiPriority w:val="0"/>
  </w:style>
  <w:style w:type="character" w:customStyle="1" w:styleId="52">
    <w:name w:val="hover34"/>
    <w:basedOn w:val="21"/>
    <w:qFormat/>
    <w:uiPriority w:val="0"/>
  </w:style>
  <w:style w:type="character" w:customStyle="1" w:styleId="53">
    <w:name w:val="lable"/>
    <w:basedOn w:val="21"/>
    <w:qFormat/>
    <w:uiPriority w:val="0"/>
    <w:rPr>
      <w:sz w:val="24"/>
      <w:szCs w:val="24"/>
    </w:rPr>
  </w:style>
  <w:style w:type="character" w:customStyle="1" w:styleId="54">
    <w:name w:val="cur1"/>
    <w:basedOn w:val="21"/>
    <w:qFormat/>
    <w:uiPriority w:val="0"/>
    <w:rPr>
      <w:color w:val="FFFFFF"/>
      <w:shd w:val="clear" w:color="auto" w:fill="0C79CC"/>
    </w:rPr>
  </w:style>
  <w:style w:type="character" w:customStyle="1" w:styleId="55">
    <w:name w:val="cur"/>
    <w:basedOn w:val="21"/>
    <w:qFormat/>
    <w:uiPriority w:val="0"/>
    <w:rPr>
      <w:color w:val="FFFFFF"/>
      <w:shd w:val="clear" w:color="auto" w:fill="0C79CC"/>
    </w:rPr>
  </w:style>
  <w:style w:type="character" w:customStyle="1" w:styleId="56">
    <w:name w:val="hover31"/>
    <w:basedOn w:val="21"/>
    <w:qFormat/>
    <w:uiPriority w:val="0"/>
  </w:style>
  <w:style w:type="character" w:customStyle="1" w:styleId="57">
    <w:name w:val="hover33"/>
    <w:basedOn w:val="21"/>
    <w:qFormat/>
    <w:uiPriority w:val="0"/>
  </w:style>
  <w:style w:type="character" w:customStyle="1" w:styleId="58">
    <w:name w:val="hover28"/>
    <w:basedOn w:val="21"/>
    <w:qFormat/>
    <w:uiPriority w:val="0"/>
  </w:style>
  <w:style w:type="character" w:customStyle="1" w:styleId="59">
    <w:name w:val="文档结构图 Char"/>
    <w:basedOn w:val="21"/>
    <w:link w:val="11"/>
    <w:semiHidden/>
    <w:qFormat/>
    <w:uiPriority w:val="99"/>
    <w:rPr>
      <w:rFonts w:ascii="宋体" w:hAnsi="宋体" w:cs="宋体"/>
      <w:sz w:val="18"/>
      <w:szCs w:val="18"/>
    </w:rPr>
  </w:style>
  <w:style w:type="character" w:customStyle="1" w:styleId="60">
    <w:name w:val="NormalCharacter"/>
    <w:link w:val="1"/>
    <w:qFormat/>
    <w:uiPriority w:val="0"/>
    <w:rPr>
      <w:rFonts w:ascii="宋体" w:hAnsi="宋体" w:eastAsia="宋体" w:cs="宋体"/>
      <w:sz w:val="26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2651</Words>
  <Characters>3222</Characters>
  <Lines>27</Lines>
  <Paragraphs>7</Paragraphs>
  <TotalTime>6</TotalTime>
  <ScaleCrop>false</ScaleCrop>
  <LinksUpToDate>false</LinksUpToDate>
  <CharactersWithSpaces>3273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2020-09-03T03:17:00Z</dcterms:created>
  <dc:creator>SYJ</dc:creator>
  <cp:lastModifiedBy>HuRong</cp:lastModifiedBy>
  <cp:lastPrinted>2017-05-13T12:28:00Z</cp:lastPrinted>
  <dcterms:modified xsi:type="dcterms:W3CDTF">2025-06-18T02:38:53Z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138DB0FCBD394E68A344EE2F7C8B4DFD_13</vt:lpwstr>
  </property>
  <property fmtid="{D5CDD505-2E9C-101B-9397-08002B2CF9AE}" pid="4" name="KSOTemplateDocerSaveRecord">
    <vt:lpwstr>eyJoZGlkIjoiNzc5MThiNTI2MTk1MDFiMTM0YzNlZTIyZWUxMjQzNmUiLCJ1c2VySWQiOiIxMDQ4OTQ0MTc0In0=</vt:lpwstr>
  </property>
</Properties>
</file>