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EE45A">
      <w:pPr>
        <w:spacing w:after="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重庆新闻奖参评作品推荐表</w:t>
      </w:r>
    </w:p>
    <w:tbl>
      <w:tblPr>
        <w:tblStyle w:val="3"/>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571"/>
        <w:gridCol w:w="26"/>
        <w:gridCol w:w="784"/>
        <w:gridCol w:w="21"/>
        <w:gridCol w:w="166"/>
        <w:gridCol w:w="963"/>
        <w:gridCol w:w="322"/>
        <w:gridCol w:w="1284"/>
        <w:gridCol w:w="91"/>
        <w:gridCol w:w="914"/>
        <w:gridCol w:w="280"/>
        <w:gridCol w:w="2102"/>
      </w:tblGrid>
      <w:tr w14:paraId="3C07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9" w:hRule="exact"/>
        </w:trPr>
        <w:tc>
          <w:tcPr>
            <w:tcW w:w="1824" w:type="dxa"/>
            <w:vAlign w:val="center"/>
          </w:tcPr>
          <w:p w14:paraId="73531E30">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作品标题</w:t>
            </w:r>
          </w:p>
        </w:tc>
        <w:tc>
          <w:tcPr>
            <w:tcW w:w="3531" w:type="dxa"/>
            <w:gridSpan w:val="6"/>
            <w:vAlign w:val="center"/>
          </w:tcPr>
          <w:p w14:paraId="0A056330">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《开辟影视新质生产力发展新阵地》系列报道</w:t>
            </w:r>
          </w:p>
          <w:p w14:paraId="47C08258">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1、科技片场让虚拟走进现实</w:t>
            </w:r>
          </w:p>
          <w:p w14:paraId="19769AF3">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2、自主创新 永川科技片场是这样“炼”成的</w:t>
            </w:r>
          </w:p>
          <w:p w14:paraId="10FE3C0E">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auto"/>
              <w:rPr>
                <w:rFonts w:ascii="Times New Roman" w:hAnsi="Times New Roman" w:eastAsia="华文中宋"/>
                <w:sz w:val="28"/>
              </w:rPr>
            </w:pPr>
            <w:r>
              <w:rPr>
                <w:rFonts w:hint="eastAsia" w:ascii="方正仿宋_GBK" w:hAnsi="方正仿宋_GBK" w:eastAsia="方正仿宋_GBK" w:cs="方正仿宋_GBK"/>
                <w:sz w:val="24"/>
                <w:szCs w:val="24"/>
              </w:rPr>
              <w:t>3、一站式服务让剧组“拿着剧本来 带着成片走”</w:t>
            </w:r>
          </w:p>
        </w:tc>
        <w:tc>
          <w:tcPr>
            <w:tcW w:w="1697" w:type="dxa"/>
            <w:gridSpan w:val="3"/>
            <w:vAlign w:val="center"/>
          </w:tcPr>
          <w:p w14:paraId="3C49D978">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参评项目</w:t>
            </w:r>
          </w:p>
        </w:tc>
        <w:tc>
          <w:tcPr>
            <w:tcW w:w="3296" w:type="dxa"/>
            <w:gridSpan w:val="3"/>
            <w:vAlign w:val="center"/>
          </w:tcPr>
          <w:p w14:paraId="36E54252">
            <w:pPr>
              <w:spacing w:after="0" w:line="260" w:lineRule="exact"/>
              <w:rPr>
                <w:rFonts w:hint="default" w:ascii="Times New Roman" w:hAnsi="Times New Roman" w:eastAsia="宋体"/>
                <w:sz w:val="24"/>
                <w:szCs w:val="24"/>
                <w:lang w:val="en-US" w:eastAsia="zh-CN"/>
              </w:rPr>
            </w:pPr>
            <w:r>
              <w:rPr>
                <w:rFonts w:hint="eastAsia" w:ascii="方正仿宋_GBK" w:hAnsi="方正仿宋_GBK" w:eastAsia="方正仿宋_GBK" w:cs="方正仿宋_GBK"/>
                <w:sz w:val="24"/>
                <w:szCs w:val="24"/>
                <w:lang w:val="en-US" w:eastAsia="zh-CN"/>
              </w:rPr>
              <w:t>系列报道</w:t>
            </w:r>
          </w:p>
        </w:tc>
      </w:tr>
      <w:tr w14:paraId="6E38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824" w:type="dxa"/>
            <w:vMerge w:val="restart"/>
            <w:vAlign w:val="center"/>
          </w:tcPr>
          <w:p w14:paraId="71C05A29">
            <w:pPr>
              <w:spacing w:after="0" w:line="380" w:lineRule="exact"/>
              <w:jc w:val="center"/>
              <w:rPr>
                <w:rFonts w:ascii="Times New Roman" w:hAnsi="Times New Roman" w:eastAsia="方正黑体_GBK" w:cs="方正黑体_GBK"/>
                <w:sz w:val="28"/>
              </w:rPr>
            </w:pPr>
            <w:r>
              <w:rPr>
                <w:rFonts w:ascii="Times New Roman" w:hAnsi="Times New Roman" w:eastAsia="方正黑体_GBK" w:cs="方正黑体_GBK"/>
                <w:sz w:val="28"/>
              </w:rPr>
              <w:t>字数</w:t>
            </w:r>
            <w:r>
              <w:rPr>
                <w:rFonts w:hint="eastAsia" w:ascii="Times New Roman" w:hAnsi="Times New Roman" w:eastAsia="方正黑体_GBK" w:cs="方正黑体_GBK"/>
                <w:sz w:val="28"/>
              </w:rPr>
              <w:t>/时长</w:t>
            </w:r>
          </w:p>
        </w:tc>
        <w:tc>
          <w:tcPr>
            <w:tcW w:w="3531" w:type="dxa"/>
            <w:gridSpan w:val="6"/>
            <w:vMerge w:val="restart"/>
            <w:vAlign w:val="center"/>
          </w:tcPr>
          <w:p w14:paraId="5BCC7023">
            <w:pPr>
              <w:spacing w:after="0" w:line="300" w:lineRule="exact"/>
              <w:rPr>
                <w:rFonts w:hint="default" w:ascii="Times New Roman" w:hAnsi="Times New Roman" w:eastAsia="华文中宋"/>
                <w:sz w:val="28"/>
                <w:lang w:val="en-US" w:eastAsia="zh-CN"/>
              </w:rPr>
            </w:pPr>
            <w:r>
              <w:rPr>
                <w:rFonts w:hint="eastAsia" w:ascii="方正仿宋_GBK" w:hAnsi="方正仿宋_GBK" w:eastAsia="方正仿宋_GBK" w:cs="方正仿宋_GBK"/>
                <w:sz w:val="24"/>
                <w:szCs w:val="24"/>
                <w:lang w:val="en-US" w:eastAsia="zh-CN"/>
              </w:rPr>
              <w:t>11分08秒</w:t>
            </w:r>
          </w:p>
        </w:tc>
        <w:tc>
          <w:tcPr>
            <w:tcW w:w="1697" w:type="dxa"/>
            <w:gridSpan w:val="3"/>
            <w:vAlign w:val="center"/>
          </w:tcPr>
          <w:p w14:paraId="2A21CE2D">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体裁</w:t>
            </w:r>
          </w:p>
        </w:tc>
        <w:tc>
          <w:tcPr>
            <w:tcW w:w="3296" w:type="dxa"/>
            <w:gridSpan w:val="3"/>
            <w:vAlign w:val="center"/>
          </w:tcPr>
          <w:p w14:paraId="173AC499">
            <w:pPr>
              <w:spacing w:after="0" w:line="260" w:lineRule="exac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电视系列报道</w:t>
            </w:r>
          </w:p>
        </w:tc>
      </w:tr>
      <w:tr w14:paraId="1BF0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trPr>
        <w:tc>
          <w:tcPr>
            <w:tcW w:w="1824" w:type="dxa"/>
            <w:vMerge w:val="continue"/>
            <w:vAlign w:val="center"/>
          </w:tcPr>
          <w:p w14:paraId="2244E587">
            <w:pPr>
              <w:spacing w:after="0" w:line="380" w:lineRule="exact"/>
              <w:jc w:val="center"/>
              <w:rPr>
                <w:rFonts w:ascii="Times New Roman" w:hAnsi="Times New Roman" w:eastAsia="方正黑体_GBK" w:cs="方正黑体_GBK"/>
                <w:sz w:val="28"/>
              </w:rPr>
            </w:pPr>
          </w:p>
        </w:tc>
        <w:tc>
          <w:tcPr>
            <w:tcW w:w="3531" w:type="dxa"/>
            <w:gridSpan w:val="6"/>
            <w:vMerge w:val="continue"/>
            <w:vAlign w:val="center"/>
          </w:tcPr>
          <w:p w14:paraId="4C9C8A1C">
            <w:pPr>
              <w:spacing w:after="0" w:line="320" w:lineRule="exact"/>
              <w:rPr>
                <w:rFonts w:ascii="Times New Roman" w:hAnsi="Times New Roman" w:eastAsia="方正仿宋_GBK" w:cs="仿宋"/>
                <w:sz w:val="24"/>
                <w:szCs w:val="18"/>
              </w:rPr>
            </w:pPr>
          </w:p>
        </w:tc>
        <w:tc>
          <w:tcPr>
            <w:tcW w:w="1697" w:type="dxa"/>
            <w:gridSpan w:val="3"/>
            <w:vAlign w:val="center"/>
          </w:tcPr>
          <w:p w14:paraId="1566A873">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语种</w:t>
            </w:r>
          </w:p>
        </w:tc>
        <w:tc>
          <w:tcPr>
            <w:tcW w:w="3296" w:type="dxa"/>
            <w:gridSpan w:val="3"/>
            <w:vAlign w:val="center"/>
          </w:tcPr>
          <w:p w14:paraId="0E71FCE8">
            <w:pPr>
              <w:spacing w:after="0" w:line="240" w:lineRule="atLeas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中文</w:t>
            </w:r>
          </w:p>
        </w:tc>
      </w:tr>
      <w:tr w14:paraId="240A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24" w:type="dxa"/>
            <w:vAlign w:val="center"/>
          </w:tcPr>
          <w:p w14:paraId="57BADD03">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  者</w:t>
            </w:r>
          </w:p>
          <w:p w14:paraId="5F39102C">
            <w:pPr>
              <w:spacing w:after="0" w:line="380" w:lineRule="exact"/>
              <w:rPr>
                <w:rFonts w:ascii="Times New Roman" w:hAnsi="Times New Roman" w:eastAsia="方正黑体_GBK" w:cs="方正黑体_GBK"/>
                <w:sz w:val="28"/>
              </w:rPr>
            </w:pPr>
            <w:r>
              <w:rPr>
                <w:rFonts w:hint="eastAsia" w:ascii="Times New Roman" w:hAnsi="Times New Roman" w:eastAsia="方正黑体_GBK" w:cs="方正黑体_GBK"/>
                <w:sz w:val="28"/>
              </w:rPr>
              <w:t>（主创人员）</w:t>
            </w:r>
          </w:p>
        </w:tc>
        <w:tc>
          <w:tcPr>
            <w:tcW w:w="2402" w:type="dxa"/>
            <w:gridSpan w:val="4"/>
            <w:vAlign w:val="center"/>
          </w:tcPr>
          <w:p w14:paraId="5310DA63">
            <w:pPr>
              <w:spacing w:after="0"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涂山懋</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张强 龚毅 谢绍刚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李红刚</w:t>
            </w:r>
          </w:p>
          <w:p w14:paraId="04E73D55">
            <w:pPr>
              <w:spacing w:after="0" w:line="260" w:lineRule="exact"/>
              <w:rPr>
                <w:rFonts w:ascii="Times New Roman" w:hAnsi="Times New Roman" w:eastAsia="方正仿宋_GBK"/>
                <w:sz w:val="28"/>
              </w:rPr>
            </w:pPr>
            <w:r>
              <w:rPr>
                <w:rFonts w:hint="eastAsia" w:ascii="方正仿宋_GBK" w:hAnsi="方正仿宋_GBK" w:eastAsia="方正仿宋_GBK" w:cs="方正仿宋_GBK"/>
                <w:sz w:val="24"/>
                <w:szCs w:val="24"/>
              </w:rPr>
              <w:t xml:space="preserve">朱劲松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王磊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牟亮</w:t>
            </w:r>
          </w:p>
        </w:tc>
        <w:tc>
          <w:tcPr>
            <w:tcW w:w="1129" w:type="dxa"/>
            <w:gridSpan w:val="2"/>
            <w:vAlign w:val="center"/>
          </w:tcPr>
          <w:p w14:paraId="36F294EA">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编辑</w:t>
            </w:r>
          </w:p>
        </w:tc>
        <w:tc>
          <w:tcPr>
            <w:tcW w:w="4993" w:type="dxa"/>
            <w:gridSpan w:val="6"/>
            <w:vAlign w:val="center"/>
          </w:tcPr>
          <w:p w14:paraId="173CBB4D">
            <w:pPr>
              <w:spacing w:after="0" w:line="240" w:lineRule="exact"/>
              <w:rPr>
                <w:rFonts w:hint="eastAsia" w:ascii="方正仿宋_GBK" w:hAnsi="方正仿宋_GBK" w:eastAsia="方正仿宋_GBK" w:cs="方正仿宋_GBK"/>
                <w:w w:val="95"/>
                <w:szCs w:val="21"/>
                <w:lang w:val="en-US" w:eastAsia="zh-CN"/>
              </w:rPr>
            </w:pPr>
            <w:r>
              <w:rPr>
                <w:rFonts w:hint="eastAsia" w:ascii="方正仿宋_GBK" w:hAnsi="方正仿宋_GBK" w:eastAsia="方正仿宋_GBK" w:cs="方正仿宋_GBK"/>
                <w:w w:val="95"/>
                <w:sz w:val="24"/>
                <w:szCs w:val="24"/>
                <w:lang w:val="en-US" w:eastAsia="zh-CN"/>
              </w:rPr>
              <w:t>王志瑛  林燕  张莉</w:t>
            </w:r>
          </w:p>
        </w:tc>
      </w:tr>
      <w:tr w14:paraId="2CA7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824" w:type="dxa"/>
            <w:vAlign w:val="center"/>
          </w:tcPr>
          <w:p w14:paraId="2F0E9850">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原创单位</w:t>
            </w:r>
          </w:p>
        </w:tc>
        <w:tc>
          <w:tcPr>
            <w:tcW w:w="2402" w:type="dxa"/>
            <w:gridSpan w:val="4"/>
            <w:vAlign w:val="center"/>
          </w:tcPr>
          <w:p w14:paraId="6470FDB6">
            <w:pPr>
              <w:spacing w:after="0" w:line="2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中央广播电视总台</w:t>
            </w:r>
          </w:p>
          <w:p w14:paraId="10BEBBF1">
            <w:pPr>
              <w:spacing w:after="0" w:line="260" w:lineRule="exact"/>
              <w:rPr>
                <w:rFonts w:hint="default" w:ascii="Times New Roman" w:hAnsi="Times New Roman" w:eastAsia="宋体"/>
                <w:szCs w:val="21"/>
                <w:lang w:val="en-US" w:eastAsia="zh-CN"/>
              </w:rPr>
            </w:pPr>
            <w:r>
              <w:rPr>
                <w:rFonts w:hint="eastAsia" w:ascii="方正仿宋_GBK" w:hAnsi="方正仿宋_GBK" w:eastAsia="方正仿宋_GBK" w:cs="方正仿宋_GBK"/>
                <w:sz w:val="24"/>
                <w:szCs w:val="24"/>
                <w:lang w:val="en-US" w:eastAsia="zh-CN"/>
              </w:rPr>
              <w:t>永川区融媒体中心</w:t>
            </w:r>
          </w:p>
        </w:tc>
        <w:tc>
          <w:tcPr>
            <w:tcW w:w="1129" w:type="dxa"/>
            <w:gridSpan w:val="2"/>
            <w:vAlign w:val="center"/>
          </w:tcPr>
          <w:p w14:paraId="4F4892D6">
            <w:pPr>
              <w:spacing w:after="0" w:line="38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发布端/账号/媒体名称</w:t>
            </w:r>
          </w:p>
        </w:tc>
        <w:tc>
          <w:tcPr>
            <w:tcW w:w="4993" w:type="dxa"/>
            <w:gridSpan w:val="6"/>
            <w:vAlign w:val="center"/>
          </w:tcPr>
          <w:p w14:paraId="3DA704EE">
            <w:pPr>
              <w:spacing w:after="0" w:line="2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中央电视台新闻频道</w:t>
            </w:r>
          </w:p>
          <w:p w14:paraId="2620D333">
            <w:pPr>
              <w:spacing w:after="0" w:line="260" w:lineRule="exact"/>
              <w:rPr>
                <w:rFonts w:hint="default" w:ascii="Times New Roman" w:hAnsi="Times New Roman" w:eastAsia="宋体"/>
                <w:sz w:val="18"/>
                <w:szCs w:val="18"/>
                <w:lang w:val="en-US" w:eastAsia="zh-CN"/>
              </w:rPr>
            </w:pPr>
            <w:r>
              <w:rPr>
                <w:rFonts w:hint="eastAsia" w:ascii="方正仿宋_GBK" w:hAnsi="方正仿宋_GBK" w:eastAsia="方正仿宋_GBK" w:cs="方正仿宋_GBK"/>
                <w:sz w:val="24"/>
                <w:szCs w:val="24"/>
                <w:lang w:val="en-US" w:eastAsia="zh-CN"/>
              </w:rPr>
              <w:t>永川电视台</w:t>
            </w:r>
          </w:p>
        </w:tc>
      </w:tr>
      <w:tr w14:paraId="05B8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exact"/>
        </w:trPr>
        <w:tc>
          <w:tcPr>
            <w:tcW w:w="1824" w:type="dxa"/>
            <w:vAlign w:val="center"/>
          </w:tcPr>
          <w:p w14:paraId="029936E4">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刊播版面</w:t>
            </w:r>
          </w:p>
          <w:p w14:paraId="361A97E4">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(名称和版次)</w:t>
            </w:r>
          </w:p>
        </w:tc>
        <w:tc>
          <w:tcPr>
            <w:tcW w:w="2402" w:type="dxa"/>
            <w:gridSpan w:val="4"/>
            <w:vAlign w:val="center"/>
          </w:tcPr>
          <w:p w14:paraId="1A63A61C">
            <w:pPr>
              <w:keepNext w:val="0"/>
              <w:keepLines w:val="0"/>
              <w:pageBreakBefore w:val="0"/>
              <w:kinsoku/>
              <w:wordWrap/>
              <w:overflowPunct/>
              <w:topLinePunct w:val="0"/>
              <w:autoSpaceDE w:val="0"/>
              <w:autoSpaceDN w:val="0"/>
              <w:bidi w:val="0"/>
              <w:adjustRightInd/>
              <w:snapToGrid/>
              <w:spacing w:after="0"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朝闻天下</w:t>
            </w:r>
          </w:p>
          <w:p w14:paraId="44A6F460">
            <w:pPr>
              <w:keepNext w:val="0"/>
              <w:keepLines w:val="0"/>
              <w:pageBreakBefore w:val="0"/>
              <w:kinsoku/>
              <w:wordWrap/>
              <w:overflowPunct/>
              <w:topLinePunct w:val="0"/>
              <w:autoSpaceDE w:val="0"/>
              <w:autoSpaceDN w:val="0"/>
              <w:bidi w:val="0"/>
              <w:adjustRightInd/>
              <w:snapToGrid/>
              <w:spacing w:after="0"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新闻直播间</w:t>
            </w:r>
          </w:p>
          <w:p w14:paraId="319F9E25">
            <w:pPr>
              <w:keepNext w:val="0"/>
              <w:keepLines w:val="0"/>
              <w:pageBreakBefore w:val="0"/>
              <w:kinsoku/>
              <w:wordWrap/>
              <w:overflowPunct/>
              <w:topLinePunct w:val="0"/>
              <w:autoSpaceDE w:val="0"/>
              <w:autoSpaceDN w:val="0"/>
              <w:bidi w:val="0"/>
              <w:adjustRightInd/>
              <w:snapToGrid/>
              <w:spacing w:after="0" w:line="400" w:lineRule="exact"/>
              <w:jc w:val="center"/>
              <w:textAlignment w:val="auto"/>
              <w:rPr>
                <w:rFonts w:hint="eastAsia" w:ascii="Times New Roman" w:hAnsi="Times New Roman" w:eastAsia="宋体"/>
                <w:szCs w:val="21"/>
                <w:lang w:eastAsia="zh-CN"/>
              </w:rPr>
            </w:pPr>
            <w:r>
              <w:rPr>
                <w:rFonts w:hint="eastAsia" w:ascii="方正仿宋_GBK" w:hAnsi="方正仿宋_GBK" w:eastAsia="方正仿宋_GBK" w:cs="方正仿宋_GBK"/>
                <w:sz w:val="24"/>
                <w:szCs w:val="24"/>
              </w:rPr>
              <w:t>永川新闻</w:t>
            </w:r>
          </w:p>
        </w:tc>
        <w:tc>
          <w:tcPr>
            <w:tcW w:w="1129" w:type="dxa"/>
            <w:gridSpan w:val="2"/>
            <w:vAlign w:val="center"/>
          </w:tcPr>
          <w:p w14:paraId="74BD50AB">
            <w:pPr>
              <w:spacing w:after="0" w:line="38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刊播日期</w:t>
            </w:r>
          </w:p>
        </w:tc>
        <w:tc>
          <w:tcPr>
            <w:tcW w:w="4993" w:type="dxa"/>
            <w:gridSpan w:val="6"/>
            <w:vAlign w:val="center"/>
          </w:tcPr>
          <w:p w14:paraId="28CEA090">
            <w:pPr>
              <w:keepNext w:val="0"/>
              <w:keepLines w:val="0"/>
              <w:pageBreakBefore w:val="0"/>
              <w:widowControl/>
              <w:kinsoku/>
              <w:wordWrap/>
              <w:overflowPunct/>
              <w:topLinePunct w:val="0"/>
              <w:autoSpaceDE w:val="0"/>
              <w:autoSpaceDN w:val="0"/>
              <w:bidi w:val="0"/>
              <w:adjustRightInd/>
              <w:snapToGrid/>
              <w:spacing w:line="400" w:lineRule="exact"/>
              <w:ind w:left="-141" w:leftChars="-67" w:firstLine="1"/>
              <w:jc w:val="center"/>
              <w:textAlignment w:val="auto"/>
              <w:rPr>
                <w:rFonts w:ascii="Times New Roman" w:hAnsi="Times New Roman" w:eastAsia="方正仿宋_GBK" w:cs="Times New Roman"/>
                <w:szCs w:val="21"/>
              </w:rPr>
            </w:pPr>
            <w:r>
              <w:rPr>
                <w:rFonts w:hint="eastAsia" w:ascii="方正仿宋_GBK" w:hAnsi="方正仿宋_GBK" w:eastAsia="方正仿宋_GBK" w:cs="方正仿宋_GBK"/>
                <w:sz w:val="24"/>
                <w:szCs w:val="24"/>
              </w:rPr>
              <w:t>202</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年10月15日至 202</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年10月18日</w:t>
            </w:r>
          </w:p>
        </w:tc>
      </w:tr>
      <w:tr w14:paraId="2976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824" w:type="dxa"/>
            <w:vMerge w:val="restart"/>
            <w:vAlign w:val="center"/>
          </w:tcPr>
          <w:p w14:paraId="02DB7002">
            <w:pPr>
              <w:spacing w:after="0" w:line="340" w:lineRule="exact"/>
              <w:rPr>
                <w:rFonts w:ascii="Times New Roman" w:hAnsi="Times New Roman"/>
                <w:szCs w:val="21"/>
              </w:rPr>
            </w:pPr>
            <w:r>
              <w:rPr>
                <w:rFonts w:hint="eastAsia" w:ascii="Times New Roman" w:hAnsi="Times New Roman" w:eastAsia="方正黑体_GBK" w:cs="方正黑体_GBK"/>
                <w:sz w:val="24"/>
                <w:szCs w:val="21"/>
              </w:rPr>
              <w:t>新媒体作品填报网址</w:t>
            </w:r>
          </w:p>
        </w:tc>
        <w:tc>
          <w:tcPr>
            <w:tcW w:w="3531" w:type="dxa"/>
            <w:gridSpan w:val="6"/>
            <w:vMerge w:val="restart"/>
            <w:vAlign w:val="center"/>
          </w:tcPr>
          <w:p w14:paraId="148A914E">
            <w:pPr>
              <w:spacing w:after="0" w:line="260" w:lineRule="exact"/>
              <w:rPr>
                <w:rFonts w:ascii="Times New Roman" w:hAnsi="Times New Roman" w:eastAsia="华文中宋"/>
                <w:sz w:val="28"/>
              </w:rPr>
            </w:pPr>
          </w:p>
        </w:tc>
        <w:tc>
          <w:tcPr>
            <w:tcW w:w="4993" w:type="dxa"/>
            <w:gridSpan w:val="6"/>
            <w:vAlign w:val="center"/>
          </w:tcPr>
          <w:p w14:paraId="5B009858">
            <w:pPr>
              <w:spacing w:after="0" w:line="260" w:lineRule="exact"/>
              <w:rPr>
                <w:rFonts w:hint="eastAsia" w:ascii="Times New Roman" w:hAnsi="Times New Roman" w:eastAsia="华文中宋"/>
                <w:sz w:val="28"/>
                <w:lang w:eastAsia="zh-CN"/>
              </w:rPr>
            </w:pPr>
            <w:r>
              <w:rPr>
                <w:rFonts w:hint="eastAsia" w:ascii="方正黑体_GBK" w:hAnsi="Times New Roman" w:eastAsia="方正黑体_GBK"/>
                <w:sz w:val="24"/>
                <w:szCs w:val="21"/>
              </w:rPr>
              <w:t>中央宣传部“三好作品”</w:t>
            </w:r>
            <w:r>
              <w:rPr>
                <w:rFonts w:hint="eastAsia" w:ascii="Times New Roman" w:hAnsi="Times New Roman" w:eastAsia="华文中宋"/>
                <w:sz w:val="28"/>
              </w:rPr>
              <w:t xml:space="preserve">  是</w:t>
            </w:r>
            <w:r>
              <w:rPr>
                <w:rFonts w:hint="eastAsia" w:ascii="华文中宋" w:hAnsi="华文中宋" w:eastAsia="华文中宋"/>
                <w:sz w:val="28"/>
              </w:rPr>
              <w:t>□ 否</w:t>
            </w:r>
            <w:r>
              <w:rPr>
                <w:rFonts w:hint="eastAsia" w:ascii="华文中宋" w:hAnsi="华文中宋" w:eastAsia="华文中宋"/>
                <w:sz w:val="28"/>
                <w:lang w:eastAsia="zh-CN"/>
              </w:rPr>
              <w:t>☑</w:t>
            </w:r>
          </w:p>
        </w:tc>
      </w:tr>
      <w:tr w14:paraId="1B2B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1824" w:type="dxa"/>
            <w:vMerge w:val="continue"/>
            <w:vAlign w:val="center"/>
          </w:tcPr>
          <w:p w14:paraId="06EE2F08">
            <w:pPr>
              <w:spacing w:after="0" w:line="340" w:lineRule="exact"/>
              <w:rPr>
                <w:rFonts w:ascii="Times New Roman" w:hAnsi="Times New Roman" w:eastAsia="方正黑体_GBK" w:cs="方正黑体_GBK"/>
                <w:sz w:val="24"/>
                <w:szCs w:val="21"/>
              </w:rPr>
            </w:pPr>
          </w:p>
        </w:tc>
        <w:tc>
          <w:tcPr>
            <w:tcW w:w="3531" w:type="dxa"/>
            <w:gridSpan w:val="6"/>
            <w:vMerge w:val="continue"/>
            <w:vAlign w:val="center"/>
          </w:tcPr>
          <w:p w14:paraId="067FA09D">
            <w:pPr>
              <w:spacing w:after="0" w:line="260" w:lineRule="exact"/>
              <w:rPr>
                <w:rFonts w:ascii="Times New Roman" w:hAnsi="Times New Roman" w:eastAsia="方正仿宋_GBK" w:cs="仿宋"/>
                <w:sz w:val="24"/>
                <w:szCs w:val="18"/>
              </w:rPr>
            </w:pPr>
          </w:p>
        </w:tc>
        <w:tc>
          <w:tcPr>
            <w:tcW w:w="4993" w:type="dxa"/>
            <w:gridSpan w:val="6"/>
            <w:vAlign w:val="center"/>
          </w:tcPr>
          <w:p w14:paraId="41490056">
            <w:pPr>
              <w:spacing w:after="0" w:line="260" w:lineRule="exact"/>
              <w:rPr>
                <w:rFonts w:hint="eastAsia" w:ascii="Times New Roman" w:hAnsi="Times New Roman" w:eastAsia="华文中宋"/>
                <w:sz w:val="28"/>
                <w:lang w:eastAsia="zh-CN"/>
              </w:rPr>
            </w:pPr>
            <w:r>
              <w:rPr>
                <w:rFonts w:hint="eastAsia" w:ascii="方正黑体_GBK" w:hAnsi="Times New Roman" w:eastAsia="方正黑体_GBK"/>
                <w:sz w:val="24"/>
                <w:szCs w:val="21"/>
              </w:rPr>
              <w:t xml:space="preserve">市委宣传部“三好作品” </w:t>
            </w:r>
            <w:r>
              <w:rPr>
                <w:rFonts w:hint="eastAsia" w:ascii="Times New Roman" w:hAnsi="Times New Roman" w:eastAsia="华文中宋"/>
                <w:sz w:val="24"/>
                <w:szCs w:val="21"/>
              </w:rPr>
              <w:t xml:space="preserve"> </w:t>
            </w:r>
            <w:r>
              <w:rPr>
                <w:rFonts w:hint="eastAsia" w:ascii="Times New Roman" w:hAnsi="Times New Roman" w:eastAsia="华文中宋"/>
                <w:sz w:val="28"/>
              </w:rPr>
              <w:t>是</w:t>
            </w:r>
            <w:r>
              <w:rPr>
                <w:rFonts w:hint="eastAsia" w:ascii="华文中宋" w:hAnsi="华文中宋" w:eastAsia="华文中宋"/>
                <w:sz w:val="28"/>
              </w:rPr>
              <w:t>□ 否</w:t>
            </w:r>
            <w:r>
              <w:rPr>
                <w:rFonts w:hint="eastAsia" w:ascii="华文中宋" w:hAnsi="华文中宋" w:eastAsia="华文中宋"/>
                <w:sz w:val="28"/>
                <w:lang w:eastAsia="zh-CN"/>
              </w:rPr>
              <w:t>☑</w:t>
            </w:r>
          </w:p>
        </w:tc>
      </w:tr>
      <w:tr w14:paraId="0C41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8" w:hRule="atLeast"/>
        </w:trPr>
        <w:tc>
          <w:tcPr>
            <w:tcW w:w="1824" w:type="dxa"/>
            <w:vAlign w:val="center"/>
          </w:tcPr>
          <w:p w14:paraId="0E2DE676">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作品简介</w:t>
            </w:r>
          </w:p>
        </w:tc>
        <w:tc>
          <w:tcPr>
            <w:tcW w:w="8524" w:type="dxa"/>
            <w:gridSpan w:val="12"/>
            <w:vAlign w:val="center"/>
          </w:tcPr>
          <w:p w14:paraId="2192FC83">
            <w:pPr>
              <w:spacing w:after="0" w:line="440" w:lineRule="exact"/>
              <w:ind w:firstLine="480" w:firstLineChars="200"/>
              <w:jc w:val="both"/>
              <w:rPr>
                <w:rFonts w:hint="eastAsia" w:ascii="仿宋" w:hAnsi="仿宋" w:eastAsia="仿宋" w:cs="仿宋"/>
                <w:sz w:val="24"/>
                <w:szCs w:val="28"/>
              </w:rPr>
            </w:pPr>
            <w:r>
              <w:rPr>
                <w:rFonts w:hint="eastAsia" w:ascii="仿宋" w:hAnsi="仿宋" w:eastAsia="仿宋" w:cs="仿宋"/>
                <w:sz w:val="24"/>
                <w:szCs w:val="24"/>
              </w:rPr>
              <w:t>重庆市永川区开辟中国科技影视新赛道，打造科技影视新质生产力。在中宣部组织开展的2024年“高质量发展调研行”重庆主题采访活动中，中央广播电视总台记者与永川区融媒体中心记者</w:t>
            </w:r>
            <w:r>
              <w:rPr>
                <w:rFonts w:hint="eastAsia" w:ascii="仿宋" w:hAnsi="仿宋" w:eastAsia="仿宋" w:cs="仿宋"/>
                <w:sz w:val="24"/>
                <w:szCs w:val="24"/>
                <w:lang w:val="en-US" w:eastAsia="zh-CN"/>
              </w:rPr>
              <w:t>联合采编</w:t>
            </w:r>
            <w:r>
              <w:rPr>
                <w:rFonts w:hint="eastAsia" w:ascii="仿宋" w:hAnsi="仿宋" w:eastAsia="仿宋" w:cs="仿宋"/>
                <w:sz w:val="24"/>
                <w:szCs w:val="24"/>
              </w:rPr>
              <w:t>完成了该系列报道。该系列报道围绕永川依托数字技术重塑影视产业生态展开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报道</w:t>
            </w:r>
            <w:r>
              <w:rPr>
                <w:rFonts w:hint="eastAsia" w:ascii="仿宋" w:hAnsi="仿宋" w:eastAsia="仿宋" w:cs="仿宋"/>
                <w:sz w:val="24"/>
                <w:szCs w:val="24"/>
              </w:rPr>
              <w:t>共分三集</w:t>
            </w:r>
            <w:r>
              <w:rPr>
                <w:rFonts w:hint="eastAsia" w:ascii="仿宋" w:hAnsi="仿宋" w:eastAsia="仿宋" w:cs="仿宋"/>
                <w:sz w:val="24"/>
                <w:szCs w:val="24"/>
                <w:lang w:eastAsia="zh-CN"/>
              </w:rPr>
              <w:t>：</w:t>
            </w:r>
            <w:r>
              <w:rPr>
                <w:rFonts w:hint="eastAsia" w:ascii="仿宋" w:hAnsi="仿宋" w:eastAsia="仿宋" w:cs="仿宋"/>
                <w:sz w:val="24"/>
                <w:szCs w:val="24"/>
              </w:rPr>
              <w:t>首集展示永川科技片场借助亚洲最大 LED 虚拟拍摄屏等黑科技，让虚拟拍摄走进现实，节省影视制作成本。第二集揭秘领先全国的科技片场落户永川的历程，靠自主创新攻克技术难题。末集讲述永川搭建电影拍摄一站式服务平台，整合资源，提供全方位支持，实现 “拿着剧本来，带着成片走”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报道最后</w:t>
            </w:r>
            <w:r>
              <w:rPr>
                <w:rFonts w:hint="eastAsia" w:ascii="仿宋" w:hAnsi="仿宋" w:eastAsia="仿宋" w:cs="仿宋"/>
                <w:sz w:val="24"/>
                <w:szCs w:val="24"/>
              </w:rPr>
              <w:t>配发融媒快评，</w:t>
            </w:r>
            <w:r>
              <w:rPr>
                <w:rFonts w:hint="eastAsia" w:ascii="仿宋" w:hAnsi="仿宋" w:eastAsia="仿宋" w:cs="仿宋"/>
                <w:sz w:val="24"/>
                <w:szCs w:val="24"/>
                <w:lang w:val="en-US" w:eastAsia="zh-CN"/>
              </w:rPr>
              <w:t>展望</w:t>
            </w:r>
            <w:r>
              <w:rPr>
                <w:rFonts w:hint="eastAsia" w:ascii="仿宋" w:hAnsi="仿宋" w:eastAsia="仿宋" w:cs="仿宋"/>
                <w:sz w:val="24"/>
                <w:szCs w:val="24"/>
              </w:rPr>
              <w:t>永川打造西部科技影视城的</w:t>
            </w:r>
            <w:r>
              <w:rPr>
                <w:rFonts w:hint="eastAsia" w:ascii="仿宋" w:hAnsi="仿宋" w:eastAsia="仿宋" w:cs="仿宋"/>
                <w:sz w:val="24"/>
                <w:szCs w:val="24"/>
                <w:lang w:val="en-US" w:eastAsia="zh-CN"/>
              </w:rPr>
              <w:t>美好</w:t>
            </w:r>
            <w:r>
              <w:rPr>
                <w:rFonts w:hint="eastAsia" w:ascii="仿宋" w:hAnsi="仿宋" w:eastAsia="仿宋" w:cs="仿宋"/>
                <w:sz w:val="24"/>
                <w:szCs w:val="24"/>
              </w:rPr>
              <w:t>前景。</w:t>
            </w:r>
          </w:p>
        </w:tc>
      </w:tr>
      <w:tr w14:paraId="3A1A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0" w:hRule="exact"/>
        </w:trPr>
        <w:tc>
          <w:tcPr>
            <w:tcW w:w="1824" w:type="dxa"/>
            <w:vAlign w:val="center"/>
          </w:tcPr>
          <w:p w14:paraId="4FFB328E">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社会效果</w:t>
            </w:r>
          </w:p>
        </w:tc>
        <w:tc>
          <w:tcPr>
            <w:tcW w:w="8524" w:type="dxa"/>
            <w:gridSpan w:val="12"/>
            <w:vAlign w:val="center"/>
          </w:tcPr>
          <w:p w14:paraId="666EFAF6">
            <w:pPr>
              <w:spacing w:after="0" w:line="340" w:lineRule="exact"/>
              <w:ind w:firstLine="480" w:firstLineChars="200"/>
              <w:rPr>
                <w:rFonts w:hint="eastAsia" w:ascii="仿宋" w:hAnsi="仿宋" w:eastAsia="仿宋" w:cs="仿宋"/>
                <w:sz w:val="24"/>
                <w:szCs w:val="28"/>
              </w:rPr>
            </w:pPr>
            <w:r>
              <w:rPr>
                <w:rFonts w:hint="eastAsia" w:ascii="仿宋" w:hAnsi="仿宋" w:eastAsia="仿宋" w:cs="仿宋"/>
                <w:sz w:val="24"/>
                <w:szCs w:val="24"/>
              </w:rPr>
              <w:t>该系列</w:t>
            </w:r>
            <w:r>
              <w:rPr>
                <w:rFonts w:hint="eastAsia" w:ascii="仿宋" w:hAnsi="仿宋" w:eastAsia="仿宋" w:cs="仿宋"/>
                <w:sz w:val="24"/>
                <w:szCs w:val="24"/>
                <w:shd w:val="clear" w:color="auto" w:fill="FFFFFF"/>
              </w:rPr>
              <w:t>报道展现了永川依托数字技术打造影视工业新赛道，用科技为影视产业发展赋能的生动实践。</w:t>
            </w:r>
            <w:r>
              <w:rPr>
                <w:rFonts w:hint="eastAsia" w:ascii="仿宋" w:hAnsi="仿宋" w:eastAsia="仿宋" w:cs="仿宋"/>
                <w:sz w:val="24"/>
                <w:szCs w:val="24"/>
              </w:rPr>
              <w:t>报道先后在中央广播电视总台《朝闻天下》《新闻直播间》及永川融媒体中心《永川新闻》</w:t>
            </w:r>
            <w:r>
              <w:rPr>
                <w:rFonts w:hint="eastAsia" w:ascii="仿宋" w:hAnsi="仿宋" w:eastAsia="仿宋" w:cs="仿宋"/>
                <w:sz w:val="24"/>
                <w:szCs w:val="24"/>
                <w:lang w:val="en-US" w:eastAsia="zh-CN"/>
              </w:rPr>
              <w:t>分别</w:t>
            </w:r>
            <w:r>
              <w:rPr>
                <w:rFonts w:hint="eastAsia" w:ascii="仿宋" w:hAnsi="仿宋" w:eastAsia="仿宋" w:cs="仿宋"/>
                <w:sz w:val="24"/>
                <w:szCs w:val="24"/>
              </w:rPr>
              <w:t>播出，并被其他媒体转载，永川科技影视产业在国内外影响迅速扩大</w:t>
            </w:r>
            <w:r>
              <w:rPr>
                <w:rFonts w:hint="eastAsia" w:ascii="仿宋" w:hAnsi="仿宋" w:eastAsia="仿宋" w:cs="仿宋"/>
                <w:sz w:val="24"/>
                <w:szCs w:val="24"/>
                <w:lang w:eastAsia="zh-CN"/>
              </w:rPr>
              <w:t>。</w:t>
            </w:r>
            <w:r>
              <w:rPr>
                <w:rFonts w:hint="eastAsia" w:ascii="仿宋" w:hAnsi="仿宋" w:eastAsia="仿宋" w:cs="仿宋"/>
                <w:sz w:val="24"/>
                <w:szCs w:val="24"/>
              </w:rPr>
              <w:t>永川科技片场、松溉古镇等景点成为院线电影、爆款网络短剧热门取景地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永川多家影视制作公司参与电影《哪吒之魔童闹海》制作</w:t>
            </w:r>
            <w:r>
              <w:rPr>
                <w:rFonts w:hint="eastAsia" w:ascii="仿宋" w:hAnsi="仿宋" w:eastAsia="仿宋" w:cs="仿宋"/>
                <w:sz w:val="24"/>
                <w:szCs w:val="24"/>
                <w:lang w:eastAsia="zh-CN"/>
              </w:rPr>
              <w:t>。</w:t>
            </w:r>
          </w:p>
        </w:tc>
      </w:tr>
      <w:tr w14:paraId="7FBE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trPr>
        <w:tc>
          <w:tcPr>
            <w:tcW w:w="1824" w:type="dxa"/>
            <w:vMerge w:val="restart"/>
            <w:vAlign w:val="center"/>
          </w:tcPr>
          <w:p w14:paraId="71ADFC6D">
            <w:pPr>
              <w:spacing w:after="0" w:line="32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传播数据</w:t>
            </w:r>
          </w:p>
        </w:tc>
        <w:tc>
          <w:tcPr>
            <w:tcW w:w="2568" w:type="dxa"/>
            <w:gridSpan w:val="5"/>
            <w:vMerge w:val="restart"/>
            <w:vAlign w:val="center"/>
          </w:tcPr>
          <w:p w14:paraId="12BE3E2B">
            <w:pPr>
              <w:spacing w:after="0" w:line="420" w:lineRule="exact"/>
              <w:rPr>
                <w:rFonts w:ascii="方正楷体_GBK" w:hAnsi="Times New Roman" w:eastAsia="方正楷体_GBK"/>
                <w:sz w:val="24"/>
                <w:szCs w:val="28"/>
              </w:rPr>
            </w:pPr>
            <w:r>
              <w:rPr>
                <w:rFonts w:hint="eastAsia" w:ascii="方正楷体_GBK" w:hAnsi="Times New Roman" w:eastAsia="方正楷体_GBK"/>
                <w:sz w:val="24"/>
                <w:szCs w:val="28"/>
              </w:rPr>
              <w:t>新媒体传播平台网址</w:t>
            </w:r>
          </w:p>
        </w:tc>
        <w:tc>
          <w:tcPr>
            <w:tcW w:w="5956" w:type="dxa"/>
            <w:gridSpan w:val="7"/>
            <w:tcBorders>
              <w:bottom w:val="single" w:color="auto" w:sz="4" w:space="0"/>
            </w:tcBorders>
            <w:vAlign w:val="center"/>
          </w:tcPr>
          <w:p w14:paraId="6E145734">
            <w:pPr>
              <w:spacing w:after="0" w:line="320" w:lineRule="exact"/>
              <w:rPr>
                <w:rFonts w:ascii="Times New Roman" w:hAnsi="Times New Roman" w:eastAsia="方正仿宋_GBK"/>
                <w:sz w:val="22"/>
                <w:szCs w:val="24"/>
              </w:rPr>
            </w:pPr>
            <w:r>
              <w:rPr>
                <w:rFonts w:hint="eastAsia" w:ascii="Times New Roman" w:hAnsi="Times New Roman" w:eastAsia="方正仿宋_GBK"/>
                <w:sz w:val="22"/>
                <w:szCs w:val="24"/>
              </w:rPr>
              <w:t>1.</w:t>
            </w:r>
          </w:p>
        </w:tc>
      </w:tr>
      <w:tr w14:paraId="6088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1824" w:type="dxa"/>
            <w:vMerge w:val="continue"/>
            <w:vAlign w:val="center"/>
          </w:tcPr>
          <w:p w14:paraId="7CCDFF84">
            <w:pPr>
              <w:pStyle w:val="2"/>
              <w:spacing w:after="0" w:line="320" w:lineRule="exact"/>
              <w:rPr>
                <w:rFonts w:ascii="方正仿宋_GBK" w:eastAsia="方正仿宋_GBK"/>
              </w:rPr>
            </w:pPr>
          </w:p>
        </w:tc>
        <w:tc>
          <w:tcPr>
            <w:tcW w:w="2568" w:type="dxa"/>
            <w:gridSpan w:val="5"/>
            <w:vMerge w:val="continue"/>
            <w:vAlign w:val="center"/>
          </w:tcPr>
          <w:p w14:paraId="6EA0FABB">
            <w:pPr>
              <w:spacing w:after="0" w:line="420" w:lineRule="exact"/>
              <w:rPr>
                <w:rFonts w:ascii="Times New Roman" w:hAnsi="Times New Roman" w:eastAsia="方正仿宋_GBK"/>
                <w:sz w:val="24"/>
                <w:szCs w:val="28"/>
              </w:rPr>
            </w:pPr>
          </w:p>
        </w:tc>
        <w:tc>
          <w:tcPr>
            <w:tcW w:w="5956" w:type="dxa"/>
            <w:gridSpan w:val="7"/>
            <w:tcBorders>
              <w:bottom w:val="single" w:color="auto" w:sz="4" w:space="0"/>
            </w:tcBorders>
            <w:vAlign w:val="center"/>
          </w:tcPr>
          <w:p w14:paraId="245CC2A6">
            <w:pPr>
              <w:spacing w:after="0" w:line="420" w:lineRule="exact"/>
              <w:rPr>
                <w:rFonts w:ascii="Times New Roman" w:hAnsi="Times New Roman" w:eastAsia="方正仿宋_GBK"/>
                <w:sz w:val="24"/>
                <w:szCs w:val="28"/>
              </w:rPr>
            </w:pPr>
            <w:r>
              <w:rPr>
                <w:rFonts w:hint="eastAsia" w:ascii="Times New Roman" w:hAnsi="Times New Roman" w:eastAsia="方正仿宋_GBK"/>
                <w:sz w:val="24"/>
                <w:szCs w:val="28"/>
              </w:rPr>
              <w:t xml:space="preserve">2 </w:t>
            </w:r>
          </w:p>
        </w:tc>
      </w:tr>
      <w:tr w14:paraId="345E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1824" w:type="dxa"/>
            <w:vMerge w:val="continue"/>
            <w:vAlign w:val="center"/>
          </w:tcPr>
          <w:p w14:paraId="4C9B7C74">
            <w:pPr>
              <w:spacing w:after="0" w:line="320" w:lineRule="exact"/>
              <w:jc w:val="center"/>
              <w:rPr>
                <w:rFonts w:ascii="Times New Roman" w:hAnsi="Times New Roman" w:eastAsia="方正黑体_GBK" w:cs="方正黑体_GBK"/>
                <w:sz w:val="28"/>
              </w:rPr>
            </w:pPr>
          </w:p>
        </w:tc>
        <w:tc>
          <w:tcPr>
            <w:tcW w:w="2568" w:type="dxa"/>
            <w:gridSpan w:val="5"/>
            <w:vMerge w:val="continue"/>
            <w:tcBorders>
              <w:bottom w:val="single" w:color="auto" w:sz="4" w:space="0"/>
            </w:tcBorders>
            <w:vAlign w:val="center"/>
          </w:tcPr>
          <w:p w14:paraId="0C1A8A42">
            <w:pPr>
              <w:spacing w:after="0" w:line="420" w:lineRule="exact"/>
              <w:rPr>
                <w:rFonts w:ascii="方正楷体_GBK" w:hAnsi="Times New Roman" w:eastAsia="方正楷体_GBK"/>
                <w:sz w:val="24"/>
                <w:szCs w:val="28"/>
              </w:rPr>
            </w:pPr>
          </w:p>
        </w:tc>
        <w:tc>
          <w:tcPr>
            <w:tcW w:w="5956" w:type="dxa"/>
            <w:gridSpan w:val="7"/>
            <w:tcBorders>
              <w:bottom w:val="single" w:color="auto" w:sz="4" w:space="0"/>
            </w:tcBorders>
            <w:vAlign w:val="center"/>
          </w:tcPr>
          <w:p w14:paraId="037EA4EA">
            <w:pPr>
              <w:spacing w:after="0" w:line="420" w:lineRule="exact"/>
              <w:rPr>
                <w:rFonts w:ascii="Times New Roman" w:hAnsi="Times New Roman" w:eastAsia="方正仿宋_GBK"/>
                <w:sz w:val="24"/>
                <w:szCs w:val="28"/>
              </w:rPr>
            </w:pPr>
            <w:r>
              <w:rPr>
                <w:rFonts w:hint="eastAsia" w:ascii="Times New Roman" w:hAnsi="Times New Roman" w:eastAsia="方正仿宋_GBK"/>
                <w:sz w:val="24"/>
                <w:szCs w:val="28"/>
              </w:rPr>
              <w:t>3</w:t>
            </w:r>
          </w:p>
        </w:tc>
      </w:tr>
      <w:tr w14:paraId="52A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1824" w:type="dxa"/>
            <w:vMerge w:val="continue"/>
            <w:tcBorders>
              <w:bottom w:val="single" w:color="auto" w:sz="4" w:space="0"/>
            </w:tcBorders>
            <w:vAlign w:val="center"/>
          </w:tcPr>
          <w:p w14:paraId="31753AA3">
            <w:pPr>
              <w:spacing w:after="0" w:line="340" w:lineRule="exact"/>
              <w:jc w:val="center"/>
              <w:rPr>
                <w:rFonts w:ascii="Times New Roman" w:hAnsi="Times New Roman" w:eastAsia="方正黑体_GBK" w:cs="方正黑体_GBK"/>
                <w:sz w:val="28"/>
              </w:rPr>
            </w:pPr>
          </w:p>
        </w:tc>
        <w:tc>
          <w:tcPr>
            <w:tcW w:w="1571" w:type="dxa"/>
            <w:tcBorders>
              <w:bottom w:val="single" w:color="auto" w:sz="4" w:space="0"/>
            </w:tcBorders>
            <w:vAlign w:val="center"/>
          </w:tcPr>
          <w:p w14:paraId="208ADACB">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阅读量（浏览量、点击量）</w:t>
            </w:r>
          </w:p>
        </w:tc>
        <w:tc>
          <w:tcPr>
            <w:tcW w:w="997" w:type="dxa"/>
            <w:gridSpan w:val="4"/>
            <w:tcBorders>
              <w:bottom w:val="single" w:color="auto" w:sz="4" w:space="0"/>
            </w:tcBorders>
            <w:vAlign w:val="center"/>
          </w:tcPr>
          <w:p w14:paraId="46C38710">
            <w:pPr>
              <w:spacing w:after="0" w:line="360" w:lineRule="exact"/>
              <w:jc w:val="center"/>
              <w:rPr>
                <w:rFonts w:ascii="Times New Roman" w:hAnsi="Times New Roman" w:eastAsia="方正仿宋_GBK"/>
                <w:sz w:val="24"/>
                <w:szCs w:val="28"/>
              </w:rPr>
            </w:pPr>
          </w:p>
        </w:tc>
        <w:tc>
          <w:tcPr>
            <w:tcW w:w="1285" w:type="dxa"/>
            <w:gridSpan w:val="2"/>
            <w:tcBorders>
              <w:bottom w:val="single" w:color="auto" w:sz="4" w:space="0"/>
            </w:tcBorders>
            <w:vAlign w:val="center"/>
          </w:tcPr>
          <w:p w14:paraId="2E56551F">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转载量</w:t>
            </w:r>
          </w:p>
        </w:tc>
        <w:tc>
          <w:tcPr>
            <w:tcW w:w="1284" w:type="dxa"/>
            <w:tcBorders>
              <w:bottom w:val="single" w:color="auto" w:sz="4" w:space="0"/>
            </w:tcBorders>
            <w:vAlign w:val="center"/>
          </w:tcPr>
          <w:p w14:paraId="685C4550">
            <w:pPr>
              <w:spacing w:after="0" w:line="360" w:lineRule="exact"/>
              <w:jc w:val="center"/>
              <w:rPr>
                <w:rFonts w:ascii="方正楷体_GBK" w:hAnsi="Times New Roman" w:eastAsia="方正楷体_GBK"/>
                <w:sz w:val="24"/>
                <w:szCs w:val="28"/>
              </w:rPr>
            </w:pPr>
          </w:p>
        </w:tc>
        <w:tc>
          <w:tcPr>
            <w:tcW w:w="1285" w:type="dxa"/>
            <w:gridSpan w:val="3"/>
            <w:tcBorders>
              <w:bottom w:val="single" w:color="auto" w:sz="4" w:space="0"/>
            </w:tcBorders>
            <w:vAlign w:val="center"/>
          </w:tcPr>
          <w:p w14:paraId="607D7824">
            <w:pPr>
              <w:spacing w:after="0" w:line="360" w:lineRule="exact"/>
              <w:jc w:val="center"/>
              <w:rPr>
                <w:rFonts w:ascii="方正楷体_GBK" w:hAnsi="Times New Roman" w:eastAsia="方正楷体_GBK"/>
                <w:sz w:val="24"/>
                <w:szCs w:val="28"/>
              </w:rPr>
            </w:pPr>
            <w:r>
              <w:rPr>
                <w:rFonts w:hint="eastAsia" w:ascii="方正楷体_GBK" w:hAnsi="Times New Roman" w:eastAsia="方正楷体_GBK"/>
                <w:sz w:val="24"/>
                <w:szCs w:val="28"/>
              </w:rPr>
              <w:t>互动量</w:t>
            </w:r>
          </w:p>
        </w:tc>
        <w:tc>
          <w:tcPr>
            <w:tcW w:w="2102" w:type="dxa"/>
            <w:tcBorders>
              <w:bottom w:val="single" w:color="auto" w:sz="4" w:space="0"/>
            </w:tcBorders>
            <w:vAlign w:val="center"/>
          </w:tcPr>
          <w:p w14:paraId="5B12F0B1">
            <w:pPr>
              <w:spacing w:after="0" w:line="360" w:lineRule="exact"/>
              <w:jc w:val="center"/>
              <w:rPr>
                <w:rFonts w:ascii="Times New Roman" w:hAnsi="Times New Roman" w:eastAsia="方正仿宋_GBK"/>
                <w:sz w:val="24"/>
                <w:szCs w:val="28"/>
              </w:rPr>
            </w:pPr>
          </w:p>
        </w:tc>
      </w:tr>
      <w:tr w14:paraId="5B60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8" w:hRule="exact"/>
        </w:trPr>
        <w:tc>
          <w:tcPr>
            <w:tcW w:w="1824" w:type="dxa"/>
            <w:tcBorders>
              <w:bottom w:val="single" w:color="auto" w:sz="4" w:space="0"/>
            </w:tcBorders>
            <w:vAlign w:val="center"/>
          </w:tcPr>
          <w:p w14:paraId="7028F3C1">
            <w:pPr>
              <w:spacing w:after="0" w:line="340" w:lineRule="exact"/>
              <w:jc w:val="center"/>
              <w:rPr>
                <w:rFonts w:ascii="Times New Roman" w:hAnsi="Times New Roman" w:eastAsia="方正黑体_GBK" w:cs="方正黑体_GBK"/>
                <w:sz w:val="28"/>
              </w:rPr>
            </w:pPr>
            <w:r>
              <w:rPr>
                <w:rFonts w:hint="eastAsia" w:ascii="Times New Roman" w:hAnsi="Times New Roman" w:eastAsia="方正黑体_GBK" w:cs="方正黑体_GBK"/>
                <w:sz w:val="28"/>
              </w:rPr>
              <w:t>推荐理由</w:t>
            </w:r>
          </w:p>
        </w:tc>
        <w:tc>
          <w:tcPr>
            <w:tcW w:w="8524" w:type="dxa"/>
            <w:gridSpan w:val="12"/>
            <w:tcBorders>
              <w:bottom w:val="single" w:color="auto" w:sz="4" w:space="0"/>
            </w:tcBorders>
            <w:vAlign w:val="center"/>
          </w:tcPr>
          <w:p w14:paraId="349DEDD0">
            <w:pPr>
              <w:keepNext w:val="0"/>
              <w:keepLines w:val="0"/>
              <w:pageBreakBefore w:val="0"/>
              <w:widowControl w:val="0"/>
              <w:kinsoku/>
              <w:wordWrap/>
              <w:overflowPunct/>
              <w:topLinePunct w:val="0"/>
              <w:autoSpaceDE w:val="0"/>
              <w:autoSpaceDN w:val="0"/>
              <w:bidi w:val="0"/>
              <w:adjustRightInd/>
              <w:snapToGrid/>
              <w:spacing w:after="0" w:line="38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发展新质生产力，创新是核心所在。</w:t>
            </w:r>
            <w:r>
              <w:rPr>
                <w:rFonts w:hint="eastAsia" w:ascii="仿宋" w:hAnsi="仿宋" w:eastAsia="仿宋" w:cs="仿宋"/>
                <w:sz w:val="24"/>
                <w:szCs w:val="24"/>
                <w:lang w:val="en-US" w:eastAsia="zh-CN"/>
              </w:rPr>
              <w:t>重庆市永川区开辟中国科技影视新赛道，打造科技影视新质生产力。2024年11月27日，</w:t>
            </w:r>
            <w:r>
              <w:rPr>
                <w:rFonts w:hint="eastAsia" w:ascii="仿宋" w:hAnsi="仿宋" w:eastAsia="仿宋" w:cs="仿宋"/>
                <w:sz w:val="24"/>
                <w:szCs w:val="24"/>
                <w:shd w:val="clear" w:color="auto" w:fill="FFFFFF"/>
              </w:rPr>
              <w:t>2024年丝绸之路电视共同体高峰论坛上，中宣部副部长、中央广播电视总台台长慎海雄向参会国家和地区的主流媒体机构代表发出了“在重庆有个叫永川的地方，这里的数字化电影场景非常领先，在国际上也是叫得响的，我希望在座的各位朋友，如果有机会也去看一看”的“邀请”</w:t>
            </w:r>
            <w:r>
              <w:rPr>
                <w:rFonts w:hint="eastAsia" w:ascii="仿宋" w:hAnsi="仿宋" w:eastAsia="仿宋" w:cs="仿宋"/>
                <w:sz w:val="24"/>
                <w:szCs w:val="24"/>
                <w:shd w:val="clear" w:color="auto" w:fill="FFFFFF"/>
                <w:lang w:eastAsia="zh-CN"/>
              </w:rPr>
              <w:t>。</w:t>
            </w:r>
            <w:r>
              <w:rPr>
                <w:rFonts w:hint="eastAsia" w:ascii="仿宋" w:hAnsi="仿宋" w:eastAsia="仿宋" w:cs="仿宋"/>
                <w:spacing w:val="8"/>
                <w:sz w:val="24"/>
                <w:szCs w:val="24"/>
                <w:shd w:val="clear" w:color="auto" w:fill="FFFFFF"/>
              </w:rPr>
              <w:t>2024第81届威尼斯国际电影节意大利锡耶纳大地国际电影节向世界推介了以永川科技片场为代表的重庆电影制作优势，并向永川科技片场运营公司达瓦科技董事长</w:t>
            </w:r>
            <w:r>
              <w:rPr>
                <w:rStyle w:val="5"/>
                <w:rFonts w:hint="eastAsia" w:ascii="仿宋" w:hAnsi="仿宋" w:eastAsia="仿宋" w:cs="仿宋"/>
                <w:b w:val="0"/>
                <w:bCs/>
                <w:spacing w:val="23"/>
                <w:sz w:val="24"/>
                <w:szCs w:val="24"/>
                <w:shd w:val="clear" w:color="auto" w:fill="FFFFFF"/>
              </w:rPr>
              <w:t>卢琪颁发了</w:t>
            </w:r>
            <w:r>
              <w:rPr>
                <w:rFonts w:hint="eastAsia" w:ascii="仿宋" w:hAnsi="仿宋" w:eastAsia="仿宋" w:cs="仿宋"/>
                <w:sz w:val="24"/>
                <w:szCs w:val="24"/>
                <w:shd w:val="clear" w:color="auto" w:fill="FFFFFF"/>
              </w:rPr>
              <w:t>旨在表彰在电影艺术领域做出杰出贡献的</w:t>
            </w:r>
            <w:r>
              <w:rPr>
                <w:rFonts w:hint="eastAsia" w:ascii="仿宋" w:hAnsi="仿宋" w:eastAsia="仿宋" w:cs="仿宋"/>
                <w:sz w:val="24"/>
                <w:szCs w:val="24"/>
                <w:shd w:val="clear" w:color="auto" w:fill="FFFFFF"/>
                <w:lang w:eastAsia="zh-CN"/>
              </w:rPr>
              <w:t>“</w:t>
            </w:r>
            <w:r>
              <w:rPr>
                <w:rStyle w:val="5"/>
                <w:rFonts w:hint="eastAsia" w:ascii="仿宋" w:hAnsi="仿宋" w:eastAsia="仿宋" w:cs="仿宋"/>
                <w:b w:val="0"/>
                <w:bCs/>
                <w:sz w:val="24"/>
                <w:szCs w:val="24"/>
              </w:rPr>
              <w:t>塞古如奖</w:t>
            </w:r>
            <w:r>
              <w:rPr>
                <w:rStyle w:val="5"/>
                <w:rFonts w:hint="eastAsia" w:ascii="仿宋" w:hAnsi="仿宋" w:eastAsia="仿宋" w:cs="仿宋"/>
                <w:b w:val="0"/>
                <w:bCs/>
                <w:sz w:val="24"/>
                <w:szCs w:val="24"/>
                <w:lang w:eastAsia="zh-CN"/>
              </w:rPr>
              <w:t>”</w:t>
            </w:r>
            <w:r>
              <w:rPr>
                <w:rStyle w:val="5"/>
                <w:rFonts w:hint="eastAsia" w:ascii="仿宋" w:hAnsi="仿宋" w:eastAsia="仿宋" w:cs="仿宋"/>
                <w:b w:val="0"/>
                <w:bCs/>
                <w:sz w:val="24"/>
                <w:szCs w:val="24"/>
              </w:rPr>
              <w:t>。</w:t>
            </w:r>
          </w:p>
          <w:p w14:paraId="4E4E5D7B">
            <w:pPr>
              <w:keepNext w:val="0"/>
              <w:keepLines w:val="0"/>
              <w:pageBreakBefore w:val="0"/>
              <w:widowControl w:val="0"/>
              <w:kinsoku/>
              <w:wordWrap/>
              <w:overflowPunct/>
              <w:topLinePunct w:val="0"/>
              <w:bidi w:val="0"/>
              <w:adjustRightInd/>
              <w:snapToGrid/>
              <w:spacing w:after="0" w:line="380" w:lineRule="exact"/>
              <w:ind w:firstLine="480" w:firstLineChars="200"/>
              <w:textAlignment w:val="auto"/>
              <w:rPr>
                <w:rFonts w:hint="eastAsia" w:ascii="方正仿宋_GBK" w:hAnsi="方正仿宋_GBK" w:eastAsia="方正仿宋_GBK" w:cs="方正仿宋_GBK"/>
                <w:sz w:val="24"/>
                <w:szCs w:val="24"/>
              </w:rPr>
            </w:pPr>
            <w:r>
              <w:rPr>
                <w:rFonts w:hint="eastAsia" w:ascii="仿宋" w:hAnsi="仿宋" w:eastAsia="仿宋" w:cs="仿宋"/>
                <w:sz w:val="24"/>
                <w:szCs w:val="24"/>
              </w:rPr>
              <w:t>该系列</w:t>
            </w:r>
            <w:r>
              <w:rPr>
                <w:rFonts w:hint="eastAsia" w:ascii="仿宋" w:hAnsi="仿宋" w:eastAsia="仿宋" w:cs="仿宋"/>
                <w:sz w:val="24"/>
                <w:szCs w:val="24"/>
                <w:shd w:val="clear" w:color="auto" w:fill="FFFFFF"/>
              </w:rPr>
              <w:t>报道展现了</w:t>
            </w:r>
            <w:r>
              <w:rPr>
                <w:rFonts w:hint="eastAsia" w:ascii="仿宋" w:hAnsi="仿宋" w:eastAsia="仿宋" w:cs="仿宋"/>
                <w:sz w:val="24"/>
                <w:szCs w:val="24"/>
                <w:shd w:val="clear" w:color="auto" w:fill="FFFFFF"/>
                <w:lang w:val="en-US" w:eastAsia="zh-CN"/>
              </w:rPr>
              <w:t>重庆市</w:t>
            </w:r>
            <w:r>
              <w:rPr>
                <w:rFonts w:hint="eastAsia" w:ascii="仿宋" w:hAnsi="仿宋" w:eastAsia="仿宋" w:cs="仿宋"/>
                <w:sz w:val="24"/>
                <w:szCs w:val="24"/>
                <w:shd w:val="clear" w:color="auto" w:fill="FFFFFF"/>
              </w:rPr>
              <w:t>永川</w:t>
            </w:r>
            <w:r>
              <w:rPr>
                <w:rFonts w:hint="eastAsia" w:ascii="仿宋" w:hAnsi="仿宋" w:eastAsia="仿宋" w:cs="仿宋"/>
                <w:sz w:val="24"/>
                <w:szCs w:val="24"/>
                <w:shd w:val="clear" w:color="auto" w:fill="FFFFFF"/>
                <w:lang w:val="en-US" w:eastAsia="zh-CN"/>
              </w:rPr>
              <w:t>区</w:t>
            </w:r>
            <w:r>
              <w:rPr>
                <w:rFonts w:hint="eastAsia" w:ascii="仿宋" w:hAnsi="仿宋" w:eastAsia="仿宋" w:cs="仿宋"/>
                <w:sz w:val="24"/>
                <w:szCs w:val="24"/>
                <w:shd w:val="clear" w:color="auto" w:fill="FFFFFF"/>
              </w:rPr>
              <w:t>依托数字技术打造影视工业新赛道，用科技为影视产业发展赋能的生动实践。</w:t>
            </w:r>
            <w:r>
              <w:rPr>
                <w:rFonts w:hint="eastAsia" w:ascii="仿宋" w:hAnsi="仿宋" w:eastAsia="仿宋" w:cs="仿宋"/>
                <w:sz w:val="24"/>
                <w:szCs w:val="24"/>
              </w:rPr>
              <w:t>报道先后在中央广播电视总台《朝闻天下》《新闻直播间》及永川融媒体中心《永川新闻》播出，并被其他媒体转载，永川科技影视产业在国内外影响迅速扩大</w:t>
            </w:r>
            <w:r>
              <w:rPr>
                <w:rFonts w:hint="eastAsia" w:ascii="仿宋" w:hAnsi="仿宋" w:eastAsia="仿宋" w:cs="仿宋"/>
                <w:sz w:val="24"/>
                <w:szCs w:val="24"/>
                <w:lang w:eastAsia="zh-CN"/>
              </w:rPr>
              <w:t>。</w:t>
            </w:r>
            <w:r>
              <w:rPr>
                <w:rFonts w:hint="eastAsia" w:ascii="仿宋" w:hAnsi="仿宋" w:eastAsia="仿宋" w:cs="仿宋"/>
                <w:sz w:val="24"/>
                <w:szCs w:val="24"/>
              </w:rPr>
              <w:t>该系列报道聚焦基层实践，从永川的成功案例出发，深入剖析永川影视产业创新实践，对前沿技术应用、产业生态构建、服务平台搭建等多方面进行报道，展现了当前中国经济文化主动出击、创新求变，不断深化科技创新与影视产业的深度融合，阔步迈进高质量发展的新领域、新赛道的生动缩影</w:t>
            </w:r>
            <w:r>
              <w:rPr>
                <w:rFonts w:hint="eastAsia" w:ascii="仿宋" w:hAnsi="仿宋" w:eastAsia="仿宋" w:cs="仿宋"/>
                <w:sz w:val="24"/>
                <w:szCs w:val="24"/>
                <w:lang w:eastAsia="zh-CN"/>
              </w:rPr>
              <w:t>，</w:t>
            </w:r>
            <w:r>
              <w:rPr>
                <w:rFonts w:hint="eastAsia" w:ascii="仿宋" w:hAnsi="仿宋" w:eastAsia="仿宋" w:cs="仿宋"/>
                <w:sz w:val="24"/>
                <w:szCs w:val="24"/>
              </w:rPr>
              <w:t>为各地影视产业发展提供新思路。选题契合现实、意义重大、传播广泛，推动科影融合成为全国有影响力的标志性创新成果。</w:t>
            </w:r>
            <w:r>
              <w:rPr>
                <w:rFonts w:hint="eastAsia" w:ascii="方正仿宋_GBK" w:hAnsi="方正仿宋_GBK" w:eastAsia="方正仿宋_GBK" w:cs="方正仿宋_GBK"/>
                <w:sz w:val="24"/>
                <w:szCs w:val="24"/>
              </w:rPr>
              <w:t xml:space="preserve">  </w:t>
            </w:r>
          </w:p>
          <w:p w14:paraId="3107817A">
            <w:pPr>
              <w:keepNext w:val="0"/>
              <w:keepLines w:val="0"/>
              <w:pageBreakBefore w:val="0"/>
              <w:widowControl w:val="0"/>
              <w:kinsoku/>
              <w:wordWrap/>
              <w:overflowPunct/>
              <w:topLinePunct w:val="0"/>
              <w:bidi w:val="0"/>
              <w:adjustRightInd/>
              <w:snapToGrid/>
              <w:spacing w:after="0" w:line="380" w:lineRule="exact"/>
              <w:ind w:firstLine="472" w:firstLineChars="200"/>
              <w:textAlignment w:val="auto"/>
              <w:rPr>
                <w:rFonts w:ascii="Times New Roman" w:hAnsi="Times New Roman" w:eastAsia="华文中宋"/>
                <w:spacing w:val="-2"/>
                <w:sz w:val="24"/>
                <w:szCs w:val="28"/>
              </w:rPr>
            </w:pPr>
            <w:r>
              <w:rPr>
                <w:rFonts w:hint="eastAsia" w:ascii="Times New Roman" w:hAnsi="Times New Roman" w:eastAsia="华文中宋"/>
                <w:spacing w:val="-2"/>
                <w:sz w:val="24"/>
                <w:szCs w:val="28"/>
              </w:rPr>
              <w:t xml:space="preserve">     </w:t>
            </w:r>
          </w:p>
          <w:p w14:paraId="6F3B206D">
            <w:pPr>
              <w:spacing w:after="0" w:line="260" w:lineRule="exact"/>
              <w:jc w:val="left"/>
              <w:rPr>
                <w:rFonts w:hint="eastAsia" w:ascii="Times New Roman" w:hAnsi="Times New Roman" w:eastAsia="方正仿宋_GBK"/>
                <w:sz w:val="24"/>
                <w:szCs w:val="28"/>
                <w:lang w:val="en-US" w:eastAsia="zh-CN"/>
              </w:rPr>
            </w:pPr>
            <w:r>
              <w:rPr>
                <w:rFonts w:hint="eastAsia" w:ascii="Times New Roman" w:hAnsi="Times New Roman" w:eastAsia="华文中宋"/>
                <w:spacing w:val="-2"/>
                <w:sz w:val="24"/>
                <w:szCs w:val="28"/>
              </w:rPr>
              <w:t xml:space="preserve">                    </w:t>
            </w:r>
            <w:r>
              <w:rPr>
                <w:rFonts w:hint="eastAsia" w:ascii="Times New Roman" w:hAnsi="Times New Roman" w:eastAsia="华文中宋"/>
                <w:spacing w:val="-2"/>
                <w:sz w:val="24"/>
                <w:szCs w:val="28"/>
                <w:lang w:val="en-US" w:eastAsia="zh-CN"/>
              </w:rPr>
              <w:t xml:space="preserve">                              </w:t>
            </w:r>
            <w:r>
              <w:rPr>
                <w:rFonts w:hint="eastAsia" w:ascii="Times New Roman" w:hAnsi="Times New Roman" w:eastAsia="方正仿宋_GBK"/>
                <w:sz w:val="24"/>
                <w:szCs w:val="28"/>
              </w:rPr>
              <w:t>签名：</w:t>
            </w:r>
            <w:r>
              <w:rPr>
                <w:rFonts w:hint="eastAsia" w:ascii="Times New Roman" w:hAnsi="Times New Roman" w:eastAsia="方正仿宋_GBK"/>
                <w:sz w:val="24"/>
                <w:szCs w:val="28"/>
                <w:lang w:val="en-US" w:eastAsia="zh-CN"/>
              </w:rPr>
              <w:t xml:space="preserve">                         </w:t>
            </w:r>
          </w:p>
          <w:p w14:paraId="14BD9677">
            <w:pPr>
              <w:spacing w:after="0" w:line="260" w:lineRule="exact"/>
              <w:jc w:val="right"/>
              <w:rPr>
                <w:rFonts w:hint="eastAsia" w:ascii="Times New Roman" w:hAnsi="Times New Roman" w:eastAsia="方正仿宋_GBK"/>
                <w:sz w:val="24"/>
                <w:szCs w:val="28"/>
                <w:lang w:val="en-US" w:eastAsia="zh-CN"/>
              </w:rPr>
            </w:pPr>
            <w:r>
              <w:rPr>
                <w:rFonts w:hint="eastAsia" w:ascii="Times New Roman" w:hAnsi="Times New Roman" w:eastAsia="方正仿宋_GBK"/>
                <w:sz w:val="24"/>
                <w:szCs w:val="28"/>
                <w:lang w:val="en-US" w:eastAsia="zh-CN"/>
              </w:rPr>
              <w:t xml:space="preserve"> </w:t>
            </w:r>
          </w:p>
          <w:p w14:paraId="624B9A1F">
            <w:pPr>
              <w:spacing w:after="0" w:line="260" w:lineRule="exact"/>
              <w:jc w:val="right"/>
              <w:rPr>
                <w:rFonts w:ascii="Times New Roman" w:hAnsi="Times New Roman" w:eastAsia="方正仿宋_GBK"/>
                <w:sz w:val="24"/>
                <w:szCs w:val="28"/>
              </w:rPr>
            </w:pPr>
            <w:r>
              <w:rPr>
                <w:rFonts w:ascii="Times New Roman" w:hAnsi="Times New Roman" w:eastAsia="方正仿宋_GBK" w:cs="Times New Roman"/>
                <w:sz w:val="24"/>
                <w:szCs w:val="28"/>
              </w:rPr>
              <w:t>202</w:t>
            </w:r>
            <w:r>
              <w:rPr>
                <w:rFonts w:hint="eastAsia" w:ascii="Times New Roman" w:hAnsi="Times New Roman" w:eastAsia="方正仿宋_GBK" w:cs="Times New Roman"/>
                <w:sz w:val="24"/>
                <w:szCs w:val="28"/>
              </w:rPr>
              <w:t>5</w:t>
            </w:r>
            <w:r>
              <w:rPr>
                <w:rFonts w:ascii="Times New Roman" w:hAnsi="Times New Roman" w:eastAsia="方正仿宋_GBK" w:cs="Times New Roman"/>
                <w:sz w:val="24"/>
                <w:szCs w:val="28"/>
              </w:rPr>
              <w:t>年  月  日</w:t>
            </w:r>
          </w:p>
        </w:tc>
      </w:tr>
      <w:tr w14:paraId="234E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trPr>
        <w:tc>
          <w:tcPr>
            <w:tcW w:w="1824" w:type="dxa"/>
            <w:tcBorders>
              <w:top w:val="single" w:color="auto" w:sz="6" w:space="0"/>
              <w:left w:val="single" w:color="auto" w:sz="6" w:space="0"/>
              <w:bottom w:val="single" w:color="auto" w:sz="6" w:space="0"/>
              <w:right w:val="single" w:color="auto" w:sz="6" w:space="0"/>
            </w:tcBorders>
            <w:vAlign w:val="center"/>
          </w:tcPr>
          <w:p w14:paraId="0BA1244D">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联系人</w:t>
            </w:r>
          </w:p>
        </w:tc>
        <w:tc>
          <w:tcPr>
            <w:tcW w:w="1597" w:type="dxa"/>
            <w:gridSpan w:val="2"/>
            <w:tcBorders>
              <w:top w:val="single" w:color="auto" w:sz="6" w:space="0"/>
              <w:left w:val="single" w:color="auto" w:sz="6" w:space="0"/>
              <w:bottom w:val="single" w:color="auto" w:sz="6" w:space="0"/>
              <w:right w:val="single" w:color="auto" w:sz="4" w:space="0"/>
            </w:tcBorders>
            <w:vAlign w:val="center"/>
          </w:tcPr>
          <w:p w14:paraId="43BB9651">
            <w:pPr>
              <w:spacing w:after="0" w:line="340" w:lineRule="exact"/>
              <w:rPr>
                <w:rFonts w:hint="eastAsia" w:ascii="Times New Roman" w:hAnsi="Times New Roman" w:eastAsia="方正黑体_GBK" w:cs="方正黑体_GBK"/>
                <w:sz w:val="28"/>
                <w:lang w:val="en-US" w:eastAsia="zh-CN"/>
              </w:rPr>
            </w:pPr>
            <w:r>
              <w:rPr>
                <w:rFonts w:hint="eastAsia" w:ascii="方正仿宋_GBK" w:hAnsi="方正仿宋_GBK" w:eastAsia="方正仿宋_GBK" w:cs="方正仿宋_GBK"/>
                <w:sz w:val="28"/>
                <w:lang w:val="en-US" w:eastAsia="zh-CN"/>
              </w:rPr>
              <w:t>付丽</w:t>
            </w:r>
          </w:p>
        </w:tc>
        <w:tc>
          <w:tcPr>
            <w:tcW w:w="784" w:type="dxa"/>
            <w:tcBorders>
              <w:top w:val="single" w:color="auto" w:sz="6" w:space="0"/>
              <w:left w:val="single" w:color="auto" w:sz="6" w:space="0"/>
              <w:bottom w:val="single" w:color="auto" w:sz="6" w:space="0"/>
              <w:right w:val="single" w:color="auto" w:sz="4" w:space="0"/>
            </w:tcBorders>
            <w:vAlign w:val="center"/>
          </w:tcPr>
          <w:p w14:paraId="5FDD20CE">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电话</w:t>
            </w:r>
          </w:p>
        </w:tc>
        <w:tc>
          <w:tcPr>
            <w:tcW w:w="2847" w:type="dxa"/>
            <w:gridSpan w:val="6"/>
            <w:tcBorders>
              <w:top w:val="single" w:color="auto" w:sz="6" w:space="0"/>
              <w:left w:val="single" w:color="auto" w:sz="6" w:space="0"/>
              <w:bottom w:val="single" w:color="auto" w:sz="6" w:space="0"/>
              <w:right w:val="single" w:color="auto" w:sz="4" w:space="0"/>
            </w:tcBorders>
            <w:vAlign w:val="center"/>
          </w:tcPr>
          <w:p w14:paraId="00241D0D">
            <w:pPr>
              <w:spacing w:after="0" w:line="340" w:lineRule="exact"/>
              <w:rPr>
                <w:rFonts w:hint="default" w:ascii="Times New Roman" w:hAnsi="Times New Roman" w:eastAsia="方正黑体_GBK" w:cs="方正黑体_GBK"/>
                <w:sz w:val="28"/>
                <w:lang w:val="en-US" w:eastAsia="zh-CN"/>
              </w:rPr>
            </w:pPr>
            <w:r>
              <w:rPr>
                <w:rFonts w:hint="eastAsia" w:ascii="方正仿宋_GBK" w:hAnsi="方正仿宋_GBK" w:eastAsia="方正仿宋_GBK" w:cs="方正仿宋_GBK"/>
                <w:sz w:val="28"/>
                <w:szCs w:val="28"/>
                <w:lang w:val="en-US" w:eastAsia="zh-CN"/>
              </w:rPr>
              <w:t>49863247</w:t>
            </w:r>
          </w:p>
        </w:tc>
        <w:tc>
          <w:tcPr>
            <w:tcW w:w="914" w:type="dxa"/>
            <w:tcBorders>
              <w:top w:val="single" w:color="auto" w:sz="6" w:space="0"/>
              <w:left w:val="single" w:color="auto" w:sz="4" w:space="0"/>
              <w:bottom w:val="single" w:color="auto" w:sz="6" w:space="0"/>
              <w:right w:val="single" w:color="auto" w:sz="4" w:space="0"/>
            </w:tcBorders>
            <w:vAlign w:val="center"/>
          </w:tcPr>
          <w:p w14:paraId="05789F79">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手机</w:t>
            </w:r>
          </w:p>
        </w:tc>
        <w:tc>
          <w:tcPr>
            <w:tcW w:w="2382" w:type="dxa"/>
            <w:gridSpan w:val="2"/>
            <w:tcBorders>
              <w:top w:val="single" w:color="auto" w:sz="6" w:space="0"/>
              <w:left w:val="single" w:color="auto" w:sz="4" w:space="0"/>
              <w:bottom w:val="single" w:color="auto" w:sz="6" w:space="0"/>
              <w:right w:val="single" w:color="auto" w:sz="6" w:space="0"/>
            </w:tcBorders>
            <w:vAlign w:val="center"/>
          </w:tcPr>
          <w:p w14:paraId="5D88EE6E">
            <w:pPr>
              <w:spacing w:after="0" w:line="340" w:lineRule="exact"/>
              <w:rPr>
                <w:rFonts w:hint="default" w:ascii="Times New Roman" w:hAnsi="Times New Roman" w:eastAsia="方正黑体_GBK" w:cs="方正黑体_GBK"/>
                <w:sz w:val="28"/>
                <w:lang w:val="en-US" w:eastAsia="zh-CN"/>
              </w:rPr>
            </w:pPr>
            <w:r>
              <w:rPr>
                <w:rFonts w:hint="eastAsia" w:ascii="方正仿宋_GBK" w:hAnsi="方正仿宋_GBK" w:eastAsia="方正仿宋_GBK" w:cs="方正仿宋_GBK"/>
                <w:sz w:val="28"/>
                <w:lang w:val="en-US" w:eastAsia="zh-CN"/>
              </w:rPr>
              <w:t>18623159499</w:t>
            </w:r>
          </w:p>
        </w:tc>
      </w:tr>
      <w:tr w14:paraId="0987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1824" w:type="dxa"/>
            <w:tcBorders>
              <w:top w:val="single" w:color="auto" w:sz="6" w:space="0"/>
              <w:left w:val="single" w:color="auto" w:sz="6" w:space="0"/>
              <w:bottom w:val="single" w:color="auto" w:sz="6" w:space="0"/>
              <w:right w:val="single" w:color="auto" w:sz="6" w:space="0"/>
            </w:tcBorders>
            <w:vAlign w:val="center"/>
          </w:tcPr>
          <w:p w14:paraId="40F8F22E">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地址</w:t>
            </w:r>
          </w:p>
        </w:tc>
        <w:tc>
          <w:tcPr>
            <w:tcW w:w="5228" w:type="dxa"/>
            <w:gridSpan w:val="9"/>
            <w:tcBorders>
              <w:top w:val="single" w:color="auto" w:sz="6" w:space="0"/>
              <w:left w:val="single" w:color="auto" w:sz="6" w:space="0"/>
              <w:bottom w:val="single" w:color="auto" w:sz="6" w:space="0"/>
              <w:right w:val="single" w:color="auto" w:sz="6" w:space="0"/>
            </w:tcBorders>
            <w:vAlign w:val="center"/>
          </w:tcPr>
          <w:p w14:paraId="005676CA">
            <w:pPr>
              <w:spacing w:after="0" w:line="340" w:lineRule="exact"/>
              <w:rPr>
                <w:rFonts w:ascii="Times New Roman" w:hAnsi="Times New Roman" w:eastAsia="方正黑体_GBK" w:cs="方正黑体_GBK"/>
                <w:sz w:val="28"/>
              </w:rPr>
            </w:pPr>
            <w:r>
              <w:rPr>
                <w:rFonts w:hint="eastAsia" w:ascii="方正仿宋_GBK" w:hAnsi="方正仿宋_GBK" w:eastAsia="方正仿宋_GBK" w:cs="方正仿宋_GBK"/>
                <w:sz w:val="24"/>
                <w:szCs w:val="24"/>
                <w:lang w:eastAsia="zh-CN"/>
              </w:rPr>
              <w:t>重庆市</w:t>
            </w:r>
            <w:r>
              <w:rPr>
                <w:rFonts w:hint="eastAsia" w:ascii="方正仿宋_GBK" w:hAnsi="方正仿宋_GBK" w:eastAsia="方正仿宋_GBK" w:cs="方正仿宋_GBK"/>
                <w:sz w:val="24"/>
                <w:szCs w:val="24"/>
              </w:rPr>
              <w:t>永川区外环西路92号</w:t>
            </w:r>
          </w:p>
        </w:tc>
        <w:tc>
          <w:tcPr>
            <w:tcW w:w="914" w:type="dxa"/>
            <w:tcBorders>
              <w:top w:val="single" w:color="auto" w:sz="6" w:space="0"/>
              <w:left w:val="single" w:color="auto" w:sz="6" w:space="0"/>
              <w:bottom w:val="single" w:color="auto" w:sz="6" w:space="0"/>
              <w:right w:val="single" w:color="auto" w:sz="6" w:space="0"/>
            </w:tcBorders>
            <w:vAlign w:val="center"/>
          </w:tcPr>
          <w:p w14:paraId="6E96473E">
            <w:pPr>
              <w:spacing w:after="0" w:line="340" w:lineRule="exact"/>
              <w:rPr>
                <w:rFonts w:ascii="Times New Roman" w:hAnsi="Times New Roman" w:eastAsia="方正黑体_GBK" w:cs="方正黑体_GBK"/>
                <w:sz w:val="28"/>
              </w:rPr>
            </w:pPr>
            <w:r>
              <w:rPr>
                <w:rFonts w:hint="eastAsia" w:ascii="Times New Roman" w:hAnsi="Times New Roman" w:eastAsia="方正黑体_GBK" w:cs="方正黑体_GBK"/>
                <w:sz w:val="28"/>
              </w:rPr>
              <w:t>邮箱</w:t>
            </w:r>
          </w:p>
        </w:tc>
        <w:tc>
          <w:tcPr>
            <w:tcW w:w="2382" w:type="dxa"/>
            <w:gridSpan w:val="2"/>
            <w:tcBorders>
              <w:top w:val="single" w:color="auto" w:sz="6" w:space="0"/>
              <w:left w:val="single" w:color="auto" w:sz="6" w:space="0"/>
              <w:bottom w:val="single" w:color="auto" w:sz="6" w:space="0"/>
              <w:right w:val="single" w:color="auto" w:sz="6" w:space="0"/>
            </w:tcBorders>
            <w:vAlign w:val="center"/>
          </w:tcPr>
          <w:p w14:paraId="200E9B04">
            <w:pPr>
              <w:spacing w:after="0" w:line="340" w:lineRule="exact"/>
              <w:rPr>
                <w:rFonts w:ascii="Times New Roman" w:hAnsi="Times New Roman" w:eastAsia="方正黑体_GBK" w:cs="方正黑体_GBK"/>
                <w:sz w:val="28"/>
              </w:rPr>
            </w:pPr>
            <w:r>
              <w:rPr>
                <w:rFonts w:hint="eastAsia" w:ascii="方正仿宋_GBK" w:hAnsi="方正仿宋_GBK" w:eastAsia="方正仿宋_GBK" w:cs="方正仿宋_GBK"/>
                <w:kern w:val="0"/>
                <w:sz w:val="24"/>
                <w:szCs w:val="24"/>
                <w:lang w:val="en-US" w:eastAsia="zh-CN"/>
              </w:rPr>
              <w:t>402160</w:t>
            </w:r>
            <w:r>
              <w:rPr>
                <w:rFonts w:hint="eastAsia" w:ascii="方正仿宋_GBK" w:hAnsi="方正仿宋_GBK" w:eastAsia="方正仿宋_GBK" w:cs="方正仿宋_GBK"/>
                <w:kern w:val="0"/>
                <w:sz w:val="24"/>
                <w:szCs w:val="24"/>
              </w:rPr>
              <w:t> </w:t>
            </w:r>
          </w:p>
        </w:tc>
      </w:tr>
    </w:tbl>
    <w:p w14:paraId="17772D73">
      <w:pPr>
        <w:spacing w:after="0" w:line="520" w:lineRule="exact"/>
        <w:jc w:val="both"/>
        <w:rPr>
          <w:rFonts w:hint="eastAsia" w:ascii="宋体" w:hAnsi="宋体" w:eastAsia="宋体" w:cs="宋体"/>
          <w:b/>
          <w:bCs/>
          <w:sz w:val="32"/>
          <w:szCs w:val="32"/>
        </w:rPr>
      </w:pPr>
      <w:r>
        <w:rPr>
          <w:rFonts w:hint="eastAsia" w:ascii="宋体" w:hAnsi="宋体" w:eastAsia="宋体" w:cs="宋体"/>
          <w:b/>
          <w:bCs/>
          <w:sz w:val="32"/>
          <w:szCs w:val="32"/>
        </w:rPr>
        <w:t>开辟影视新质生产力发展新阵地（上）：</w:t>
      </w:r>
      <w:bookmarkStart w:id="0" w:name="_GoBack"/>
      <w:bookmarkEnd w:id="0"/>
    </w:p>
    <w:p w14:paraId="4C03C22E">
      <w:pPr>
        <w:spacing w:after="0"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科技片场让虚拟走进现实</w:t>
      </w:r>
    </w:p>
    <w:p w14:paraId="58E2ABD0">
      <w:pPr>
        <w:rPr>
          <w:rFonts w:hint="eastAsia" w:ascii="宋体" w:hAnsi="宋体" w:eastAsia="宋体" w:cs="宋体"/>
          <w:sz w:val="24"/>
          <w:szCs w:val="24"/>
        </w:rPr>
      </w:pPr>
    </w:p>
    <w:p w14:paraId="13DE058F">
      <w:pPr>
        <w:ind w:firstLine="480" w:firstLineChars="200"/>
        <w:rPr>
          <w:rFonts w:hint="eastAsia" w:ascii="宋体" w:hAnsi="宋体" w:eastAsia="宋体" w:cs="宋体"/>
          <w:sz w:val="24"/>
          <w:szCs w:val="24"/>
        </w:rPr>
      </w:pPr>
      <w:r>
        <w:rPr>
          <w:rFonts w:hint="eastAsia" w:ascii="宋体" w:hAnsi="宋体" w:eastAsia="宋体" w:cs="宋体"/>
          <w:sz w:val="24"/>
          <w:szCs w:val="24"/>
        </w:rPr>
        <w:t>【导语】上个月底，中宣部2024年“高质量发展调研行”主题采访活动走进永川，来自中央级和重庆级主流媒体组成的采访团一行50余人对永川经济社会发展情况进行了实地调研采访。其中，中央广播电视总台与本台记者共同策划、采制了《高质量发展调研行——开辟影视新质生产力发展新阵地》系列报道。这组报道共分三集，对永川依托数字技术，重塑影视产业生态，进而形成科技新质生产力，进行了全面深入解读。下面来看永川开辟影视新质生产力发展新阵地系列报道的第一集：《科技片场让虚拟走进现实》。</w:t>
      </w:r>
    </w:p>
    <w:p w14:paraId="396B5428">
      <w:pPr>
        <w:ind w:firstLine="480" w:firstLineChars="200"/>
        <w:rPr>
          <w:rFonts w:hint="eastAsia" w:ascii="宋体" w:hAnsi="宋体" w:eastAsia="宋体" w:cs="宋体"/>
          <w:sz w:val="24"/>
          <w:szCs w:val="24"/>
        </w:rPr>
      </w:pPr>
      <w:r>
        <w:rPr>
          <w:rFonts w:hint="eastAsia" w:ascii="宋体" w:hAnsi="宋体" w:eastAsia="宋体" w:cs="宋体"/>
          <w:sz w:val="24"/>
          <w:szCs w:val="24"/>
        </w:rPr>
        <w:t>【正文】这几天，一部关于深山探险的短剧正在科技片场拍摄。通过简单的前景布置，剧组借助亚洲最大的LED虚拟拍摄屏以及虚拟制片、数字资产等黑科技，在影棚内轻松实现影片直出。原来需要耗费团队大制作实地取景的“大场面”，通过科技赋能，拍摄环境实时变换，荒漠、山洞、四季等背景元素随时增减调整，不仅成片效果生动逼真，更助力影视拍摄节省大量人力物力财力。</w:t>
      </w:r>
    </w:p>
    <w:p w14:paraId="4FF955BA">
      <w:pPr>
        <w:ind w:firstLine="480" w:firstLineChars="200"/>
        <w:rPr>
          <w:rFonts w:hint="eastAsia" w:ascii="宋体" w:hAnsi="宋体" w:eastAsia="宋体" w:cs="宋体"/>
          <w:sz w:val="24"/>
          <w:szCs w:val="24"/>
        </w:rPr>
      </w:pPr>
      <w:r>
        <w:rPr>
          <w:rFonts w:hint="eastAsia" w:ascii="宋体" w:hAnsi="宋体" w:eastAsia="宋体" w:cs="宋体"/>
          <w:sz w:val="24"/>
          <w:szCs w:val="24"/>
        </w:rPr>
        <w:t>【采访】永川科技片场现场调度导演  李超：</w:t>
      </w:r>
    </w:p>
    <w:p w14:paraId="3EED4638">
      <w:pPr>
        <w:ind w:firstLine="480" w:firstLineChars="200"/>
        <w:rPr>
          <w:rFonts w:hint="eastAsia" w:ascii="宋体" w:hAnsi="宋体" w:eastAsia="宋体" w:cs="宋体"/>
          <w:sz w:val="24"/>
          <w:szCs w:val="24"/>
        </w:rPr>
      </w:pPr>
      <w:r>
        <w:rPr>
          <w:rFonts w:hint="eastAsia" w:ascii="宋体" w:hAnsi="宋体" w:eastAsia="宋体" w:cs="宋体"/>
          <w:sz w:val="24"/>
          <w:szCs w:val="24"/>
        </w:rPr>
        <w:t>在这一部戏当中，我们是计划100%用纯虚拍去完成，整部戏有17个场景，都在棚（科技片场数字影棚）里完成，避免了我的转场，而且作为我们这一些冒险探险的场景，我出去找到的场景，不一定是符合我拍摄的（要求），然后我需要大量的改造。这个时间成本和经济成本，其实也是蛮高的。通过虚拟拍摄，都能够帮助剧组去实现，完成这样的创作。</w:t>
      </w:r>
    </w:p>
    <w:p w14:paraId="12807222">
      <w:pPr>
        <w:ind w:firstLine="480" w:firstLineChars="200"/>
        <w:rPr>
          <w:rFonts w:hint="eastAsia" w:ascii="宋体" w:hAnsi="宋体" w:eastAsia="宋体" w:cs="宋体"/>
          <w:sz w:val="24"/>
          <w:szCs w:val="24"/>
        </w:rPr>
      </w:pPr>
      <w:r>
        <w:rPr>
          <w:rFonts w:hint="eastAsia" w:ascii="宋体" w:hAnsi="宋体" w:eastAsia="宋体" w:cs="宋体"/>
          <w:sz w:val="24"/>
          <w:szCs w:val="24"/>
        </w:rPr>
        <w:t>【正文】虚拟拍摄是一种新型的影视拍摄方式</w:t>
      </w:r>
      <w:r>
        <w:rPr>
          <w:rFonts w:hint="eastAsia" w:ascii="宋体" w:hAnsi="宋体" w:cs="宋体"/>
          <w:sz w:val="24"/>
          <w:szCs w:val="24"/>
          <w:lang w:eastAsia="zh-CN"/>
        </w:rPr>
        <w:t>。</w:t>
      </w:r>
      <w:r>
        <w:rPr>
          <w:rFonts w:hint="eastAsia" w:ascii="宋体" w:hAnsi="宋体" w:eastAsia="宋体" w:cs="宋体"/>
          <w:sz w:val="24"/>
          <w:szCs w:val="24"/>
        </w:rPr>
        <w:t>它利用虚拟场景、增强现实等数字技术，不仅能实现特殊环境拍摄，让演员和虚拟场景完美融合，并且依靠强大的算力，可以通过现场渲染，实时输出成片，为剧组节省大量的置景费用和后期制作时间。</w:t>
      </w:r>
    </w:p>
    <w:p w14:paraId="13C5106D">
      <w:pPr>
        <w:ind w:firstLine="480" w:firstLineChars="200"/>
        <w:rPr>
          <w:rFonts w:hint="eastAsia" w:ascii="宋体" w:hAnsi="宋体" w:eastAsia="宋体" w:cs="宋体"/>
          <w:sz w:val="24"/>
          <w:szCs w:val="24"/>
        </w:rPr>
      </w:pPr>
      <w:r>
        <w:rPr>
          <w:rFonts w:hint="eastAsia" w:ascii="宋体" w:hAnsi="宋体" w:eastAsia="宋体" w:cs="宋体"/>
          <w:sz w:val="24"/>
          <w:szCs w:val="24"/>
        </w:rPr>
        <w:t>【采访】达瓦（重庆）影像科技有限公司负责人  陈亮：</w:t>
      </w:r>
    </w:p>
    <w:p w14:paraId="788BB137">
      <w:pPr>
        <w:ind w:firstLine="480" w:firstLineChars="200"/>
        <w:rPr>
          <w:rFonts w:hint="eastAsia" w:ascii="宋体" w:hAnsi="宋体" w:eastAsia="宋体" w:cs="宋体"/>
          <w:sz w:val="24"/>
          <w:szCs w:val="24"/>
        </w:rPr>
      </w:pPr>
      <w:r>
        <w:rPr>
          <w:rFonts w:hint="eastAsia" w:ascii="宋体" w:hAnsi="宋体" w:eastAsia="宋体" w:cs="宋体"/>
          <w:sz w:val="24"/>
          <w:szCs w:val="24"/>
        </w:rPr>
        <w:t>我们想做科幻探险类题材展示的时候，都能通过虚拟拍摄。在我们的棚里完成这种一站式的设置，同时场景能做到实时切换，还为剧组在有限的空间里，提供无限创作的可能。</w:t>
      </w:r>
    </w:p>
    <w:p w14:paraId="74724E1E">
      <w:pPr>
        <w:ind w:firstLine="480" w:firstLineChars="200"/>
        <w:rPr>
          <w:rFonts w:hint="eastAsia" w:ascii="宋体" w:hAnsi="宋体" w:eastAsia="宋体" w:cs="宋体"/>
          <w:sz w:val="24"/>
          <w:szCs w:val="24"/>
        </w:rPr>
      </w:pPr>
      <w:r>
        <w:rPr>
          <w:rFonts w:hint="eastAsia" w:ascii="宋体" w:hAnsi="宋体" w:eastAsia="宋体" w:cs="宋体"/>
          <w:sz w:val="24"/>
          <w:szCs w:val="24"/>
        </w:rPr>
        <w:t>【正文】制作公司负责人陈亮告诉记者，片场具备800平方米的拍摄空间，拍摄质量对标世界最先进电影工业级别。拍摄中，既能多场景的一秒切换，还可以根据现场需求，随时添加或修改场景细节。不仅如此，在片场还设有动作捕捉制作专区。记者看到，设在四周的红外摄像头，通过捕捉演员服装上的白色反光点，就可以完成肢体语言的采集，现场驱动数字人同步完成相应动作。此外，永川科技片场拥有全景声、数字资产、视效、渲染等顶尖生产环境。围绕永川科技片场，永川区已构建起了数字拍摄完整产业生态、统一的流程标准和专业的服务体系。</w:t>
      </w:r>
    </w:p>
    <w:p w14:paraId="716EEFC3">
      <w:pPr>
        <w:ind w:firstLine="480" w:firstLineChars="200"/>
        <w:rPr>
          <w:rFonts w:hint="eastAsia" w:ascii="宋体" w:hAnsi="宋体" w:eastAsia="宋体" w:cs="宋体"/>
          <w:sz w:val="24"/>
          <w:szCs w:val="24"/>
        </w:rPr>
      </w:pPr>
      <w:r>
        <w:rPr>
          <w:rFonts w:hint="eastAsia" w:ascii="宋体" w:hAnsi="宋体" w:eastAsia="宋体" w:cs="宋体"/>
          <w:sz w:val="24"/>
          <w:szCs w:val="24"/>
        </w:rPr>
        <w:t>【采访】永川区大数据产业园管委会主任 康烨：</w:t>
      </w:r>
    </w:p>
    <w:p w14:paraId="7454D22E">
      <w:pPr>
        <w:ind w:firstLine="480" w:firstLineChars="200"/>
        <w:rPr>
          <w:rFonts w:hint="eastAsia" w:ascii="宋体" w:hAnsi="宋体" w:eastAsia="宋体" w:cs="宋体"/>
          <w:sz w:val="24"/>
          <w:szCs w:val="24"/>
        </w:rPr>
      </w:pPr>
      <w:r>
        <w:rPr>
          <w:rFonts w:hint="eastAsia" w:ascii="宋体" w:hAnsi="宋体" w:eastAsia="宋体" w:cs="宋体"/>
          <w:sz w:val="24"/>
          <w:szCs w:val="24"/>
        </w:rPr>
        <w:t>永川科技片场是在2023年5月份才正式投用的</w:t>
      </w:r>
      <w:r>
        <w:rPr>
          <w:rFonts w:hint="eastAsia" w:ascii="宋体" w:hAnsi="宋体" w:cs="宋体"/>
          <w:sz w:val="24"/>
          <w:szCs w:val="24"/>
          <w:lang w:eastAsia="zh-CN"/>
        </w:rPr>
        <w:t>。</w:t>
      </w:r>
      <w:r>
        <w:rPr>
          <w:rFonts w:hint="eastAsia" w:ascii="宋体" w:hAnsi="宋体" w:eastAsia="宋体" w:cs="宋体"/>
          <w:sz w:val="24"/>
          <w:szCs w:val="24"/>
        </w:rPr>
        <w:t>我们已经先后拍摄了20余部影视作品。现在数字影棚的档期非常满，已经排到了明年的一季度。依托我们的大数据产业园良好的数字经济发展基础，我们在科技影视赛道上面，不仅有达瓦这样的龙头企业，我们也围绕这个产业链集聚了120余家各类的文创企业，形成了我们比较完整的科技影视产业生态。</w:t>
      </w:r>
      <w:r>
        <w:rPr>
          <w:rFonts w:hint="eastAsia" w:ascii="宋体" w:hAnsi="宋体" w:eastAsia="宋体" w:cs="宋体"/>
          <w:sz w:val="24"/>
          <w:szCs w:val="24"/>
        </w:rPr>
        <w:br w:type="page"/>
      </w:r>
    </w:p>
    <w:p w14:paraId="2AC77DAD">
      <w:pPr>
        <w:spacing w:after="0" w:line="520" w:lineRule="exact"/>
        <w:jc w:val="both"/>
        <w:rPr>
          <w:rFonts w:hint="eastAsia" w:ascii="宋体" w:hAnsi="宋体" w:eastAsia="宋体" w:cs="宋体"/>
          <w:b/>
          <w:bCs/>
          <w:sz w:val="32"/>
          <w:szCs w:val="32"/>
        </w:rPr>
      </w:pPr>
      <w:r>
        <w:rPr>
          <w:rFonts w:hint="eastAsia" w:ascii="宋体" w:hAnsi="宋体" w:eastAsia="宋体" w:cs="宋体"/>
          <w:b/>
          <w:bCs/>
          <w:sz w:val="32"/>
          <w:szCs w:val="32"/>
        </w:rPr>
        <w:t>开辟影视新质生产力发展新阵地（中）：</w:t>
      </w:r>
    </w:p>
    <w:p w14:paraId="3646B9B0">
      <w:pPr>
        <w:spacing w:after="0"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自主创新  永川科技片场是这样“炼”成的</w:t>
      </w:r>
    </w:p>
    <w:p w14:paraId="2F7D01DF">
      <w:pPr>
        <w:widowControl w:val="0"/>
        <w:spacing w:after="0" w:line="460" w:lineRule="exact"/>
        <w:ind w:firstLine="480" w:firstLineChars="200"/>
        <w:jc w:val="both"/>
        <w:rPr>
          <w:rFonts w:hint="eastAsia" w:ascii="宋体" w:hAnsi="宋体" w:eastAsia="宋体" w:cs="宋体"/>
          <w:sz w:val="24"/>
          <w:szCs w:val="24"/>
        </w:rPr>
      </w:pPr>
    </w:p>
    <w:p w14:paraId="6762BC07">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导语】虚拟拍摄，这种“所见即所得”的拍摄方式，打破了传统影视制作中对实景场地的依赖，使得一部电影的全部场景均可在一个封闭的摄影棚内完成，如今虚拟拍摄在永川科技片场能全流程实现。那么，领先全国的科技片场缘何会落户永川？下面我们继续来看《永川开辟影视新质生产力发展新阵地》系列报道第二集：《自主创新  永川科技片场是这样“炼”成的》。</w:t>
      </w:r>
    </w:p>
    <w:p w14:paraId="2A9E3735">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正文】永川大数据产业园是重庆单体规模最大的数字经济产业园，入驻有不少科技公司。2018年，达瓦（重庆）影像科技有限公司负责人陈亮和几个合作伙伴就开始在这里做包括动漫、仿真、视觉特效等三维数字内容的研发和生产。</w:t>
      </w:r>
    </w:p>
    <w:p w14:paraId="451E724B">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【采访】达瓦（重庆）影像科技有限公司负责人  陈亮：</w:t>
      </w:r>
    </w:p>
    <w:p w14:paraId="5F87BBEA">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当时是一个小型工作室，去做一些数字内容制作外包</w:t>
      </w:r>
      <w:r>
        <w:rPr>
          <w:rFonts w:hint="eastAsia" w:ascii="宋体" w:hAnsi="宋体" w:cs="宋体"/>
          <w:sz w:val="24"/>
          <w:szCs w:val="24"/>
          <w:lang w:eastAsia="zh-CN"/>
        </w:rPr>
        <w:t>。</w:t>
      </w:r>
      <w:r>
        <w:rPr>
          <w:rFonts w:hint="eastAsia" w:ascii="宋体" w:hAnsi="宋体" w:eastAsia="宋体" w:cs="宋体"/>
          <w:sz w:val="24"/>
          <w:szCs w:val="24"/>
        </w:rPr>
        <w:t>比如说给一些动漫项目、虚拟仿真项目，去做一些模型制作、动画制作等等</w:t>
      </w:r>
      <w:r>
        <w:rPr>
          <w:rFonts w:hint="eastAsia" w:ascii="宋体" w:hAnsi="宋体" w:cs="宋体"/>
          <w:sz w:val="24"/>
          <w:szCs w:val="24"/>
          <w:lang w:eastAsia="zh-CN"/>
        </w:rPr>
        <w:t>。</w:t>
      </w:r>
      <w:r>
        <w:rPr>
          <w:rFonts w:hint="eastAsia" w:ascii="宋体" w:hAnsi="宋体" w:eastAsia="宋体" w:cs="宋体"/>
          <w:sz w:val="24"/>
          <w:szCs w:val="24"/>
        </w:rPr>
        <w:t>当时没有（虚拟拍摄）业务的环境，没有这个生态。</w:t>
      </w:r>
    </w:p>
    <w:p w14:paraId="12B64F0F">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正文】随着国家大数据战略的实施和深入，给许多像达瓦公司一样的数字科技公司的发展带来了机遇。重庆一直是影视拍摄的热门取景地，但后期制作一直是空白。2019年，永川决定利用辖区内职业院校多的优势和重庆市大力发展数字科技产业的契机，探索和打造西部科技影视城。</w:t>
      </w:r>
    </w:p>
    <w:p w14:paraId="5B1F3124">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【采访】永川区大数据产业园管委会主任 康烨：</w:t>
      </w:r>
    </w:p>
    <w:p w14:paraId="19878D87">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在影视产业方向，跟数字结合，我觉得是未来很大的一个方向，我们园区也集聚有几家在做这个方向突破的企业。我们在LED虚拟拍摄这个方向，我们一起合作的达瓦公司，有</w:t>
      </w:r>
      <w:r>
        <w:rPr>
          <w:rFonts w:hint="eastAsia" w:ascii="宋体" w:hAnsi="宋体" w:cs="宋体"/>
          <w:sz w:val="24"/>
          <w:szCs w:val="24"/>
          <w:lang w:val="en-US" w:eastAsia="zh-CN"/>
        </w:rPr>
        <w:t>它</w:t>
      </w:r>
      <w:r>
        <w:rPr>
          <w:rFonts w:hint="eastAsia" w:ascii="宋体" w:hAnsi="宋体" w:eastAsia="宋体" w:cs="宋体"/>
          <w:sz w:val="24"/>
          <w:szCs w:val="24"/>
        </w:rPr>
        <w:t>自己技术的特点。我们可以做基础设施的一些投入，他们可以做这个技术创新的一些研发和探索。这样的方式结合起来，就是把科技的手段，赋能到我们的影视产业发展上面，助推我们影视产业的工业化。</w:t>
      </w:r>
    </w:p>
    <w:p w14:paraId="7C815FCB">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正文】因为不断在虚拟制作领域取得进展，永川委托陈亮团队进行技术研发，并且提出了共同建立虚拟摄影棚的构想。然而，第一个小型摄影棚建好后，因为制作系统和软件大多来自国外，摄录过程中虚实场景融合的问题始终无法解决。</w:t>
      </w:r>
    </w:p>
    <w:p w14:paraId="4C3F4760">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【采访】永川区大数据产业园管委会主任 康烨：</w:t>
      </w:r>
    </w:p>
    <w:p w14:paraId="3C0532D0">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一方面是国外先进技术对我们国家的封锁，我们觉得很多新的东西我们看不到我们学不到，就倒逼我们要找到自己的路径。</w:t>
      </w:r>
    </w:p>
    <w:p w14:paraId="6C6131BA">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正文】他们组织力量日夜攻关，四处请教专家，查阅和翻译了大量资料，终于攻克了数字置景、高速实时渲染等技术问题，并且和国内生产厂家联合设计，两年后，制造出弧长42米、高7米的国产大型LED拍摄屏，建起了国内最大的科技片场。</w:t>
      </w:r>
    </w:p>
    <w:p w14:paraId="1AC820A1">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【采访】永川区大数据产业园管委会主任 康烨：</w:t>
      </w:r>
    </w:p>
    <w:p w14:paraId="62FC0A5B">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我们在这个过程中，跟我们的企业就是相互的扶持和鼓励，得到了市委宣传部、国家电影局，在技术方面和政策方面的支持和帮助，一直努力地在追赶西方的发展速度，目前现在我们已经有的这些技术流程，已经达到了很多电视剧综艺拍摄的要求。</w:t>
      </w:r>
    </w:p>
    <w:p w14:paraId="7CB5B60C">
      <w:pPr>
        <w:rPr>
          <w:rFonts w:hint="eastAsia" w:ascii="宋体" w:hAnsi="宋体" w:eastAsia="宋体" w:cs="宋体"/>
          <w:sz w:val="44"/>
          <w:szCs w:val="44"/>
        </w:rPr>
      </w:pPr>
      <w:r>
        <w:rPr>
          <w:rFonts w:hint="eastAsia" w:ascii="宋体" w:hAnsi="宋体" w:eastAsia="宋体" w:cs="宋体"/>
          <w:sz w:val="44"/>
          <w:szCs w:val="44"/>
        </w:rPr>
        <w:br w:type="page"/>
      </w:r>
    </w:p>
    <w:p w14:paraId="0B05B874">
      <w:pPr>
        <w:spacing w:after="0" w:line="520" w:lineRule="exact"/>
        <w:jc w:val="both"/>
        <w:rPr>
          <w:rFonts w:hint="eastAsia" w:ascii="宋体" w:hAnsi="宋体" w:eastAsia="宋体" w:cs="宋体"/>
          <w:b/>
          <w:bCs/>
          <w:sz w:val="32"/>
          <w:szCs w:val="32"/>
        </w:rPr>
      </w:pPr>
      <w:r>
        <w:rPr>
          <w:rFonts w:hint="eastAsia" w:ascii="宋体" w:hAnsi="宋体" w:eastAsia="宋体" w:cs="宋体"/>
          <w:b/>
          <w:bCs/>
          <w:sz w:val="32"/>
          <w:szCs w:val="32"/>
        </w:rPr>
        <w:t>开辟影视新质生产力发展新阵地（下）：</w:t>
      </w:r>
    </w:p>
    <w:p w14:paraId="3888C2E0">
      <w:pPr>
        <w:spacing w:after="0"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一站式服务让剧组“拿着剧本来 带着成片走”</w:t>
      </w:r>
    </w:p>
    <w:p w14:paraId="5CCECDD4">
      <w:pPr>
        <w:widowControl w:val="0"/>
        <w:spacing w:after="0" w:line="460" w:lineRule="exact"/>
        <w:ind w:firstLine="480" w:firstLineChars="200"/>
        <w:jc w:val="both"/>
        <w:rPr>
          <w:rFonts w:hint="eastAsia" w:ascii="宋体" w:hAnsi="宋体" w:eastAsia="宋体" w:cs="宋体"/>
          <w:sz w:val="24"/>
          <w:szCs w:val="24"/>
        </w:rPr>
      </w:pPr>
    </w:p>
    <w:p w14:paraId="63AE4647">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导语】科技片场的投产，让永川打造西部科技影视城有了底气。然而，影视生产是一个涉及多工种、多环节的复杂过程，要赢得市场，除了硬件保障，还要有服务平台的支撑。那么永川在利用数字创新方面又有什么新招呢？我们接着来看《永川开辟影视新质生产力发展新阵地》系列报道第三集《让剧组“拿着剧本来 带着成片走”》。</w:t>
      </w:r>
    </w:p>
    <w:p w14:paraId="7F79C0AF">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正文】去年11月，重庆市委宣传部、市电影局牵头，永川区对重庆市影视拍摄资源进行了数字化资源整合，在全国率先搭建起全流程电影拍摄一站式服务平台。该数字服务平台作为“文化光影重庆”数字应用重要内容，包括“云上堪景”“群众演员注册”“影视配套资源管理”等板块。目前平台已经汇聚了重庆全市及四川部分地区的504个拍摄基地、837个外景地、15个影棚区域，可让剧组实现在线勘景。</w:t>
      </w:r>
    </w:p>
    <w:p w14:paraId="47FF9396">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【采访】北京某剧组负责人 李真：</w:t>
      </w:r>
    </w:p>
    <w:p w14:paraId="4B5F2AAC">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之前我们要选景，需要有美术，然后带着外联，从各个剧组筹备地来到重庆。然后我们要自己一个景一个景，根据剧本里的分景去选，去每个景拍照片。现在我们就避免了这一道流程，直接可以在平台上选。这个平台里就直接可以看到，类似我们想要机位的这个场景照片。没有这个（平台）我们的选景成本就会很高。</w:t>
      </w:r>
    </w:p>
    <w:p w14:paraId="1339E06E">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正文】据了解，电影拍摄一站式服务平台整合了食住行、服化道、影视后期制作及配套资源等，剧组根据需求，在平台上点击相关内容，就可以了解详细情况。而在群众演员方面，平台支持在线注册，目前通过审核的在册人员已达1.3万人。</w:t>
      </w:r>
    </w:p>
    <w:p w14:paraId="7CBB18FC">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【采访】永川区“影视拍摄一站式服务平台”项目经理 姚琦明： </w:t>
      </w:r>
    </w:p>
    <w:p w14:paraId="66EDDF54">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我们平台提供演员注册、审核等全链条服务，通过手机，就可以完成演员的注册、报戏等全链条的一些服务。剧组有一些特定场景的时候，我们就可以更好地更快地定位到一些演员。</w:t>
      </w:r>
    </w:p>
    <w:p w14:paraId="3C4E9C42">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正文】为给影视制作提供强大支持，永川还牵头成立了重庆市大数据产业人才联盟，依托校企培训，每年输送影视制作人才5000多名，并先后引进影视科技生态企业100余家，不断完善科技影视产业链条。截至目前，永川科技片场参与制作了《熊猫计划》《我们的名字》等21部影视作品，制作档期已经排到了明年上半年。</w:t>
      </w:r>
    </w:p>
    <w:p w14:paraId="7FF4E53C">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【采访】永川区大数据产业园管委会主任 康烨：</w:t>
      </w:r>
    </w:p>
    <w:p w14:paraId="7F0A8E3E">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产业要跟我们的城市各方面完美的融合，它才叫真正的一个影视城，就要集聚完整的产业链。这个一站式服务平台，就是我们为剧组打造的一个服务的快捷的窗口。我们要坚持在虚拟拍摄等科技影视的技术上面的不断创新和提高，在技术这个赛道上面持续保持领先，推动电影从拍重庆到重庆拍的转变。</w:t>
      </w:r>
    </w:p>
    <w:p w14:paraId="27863994">
      <w:pPr>
        <w:spacing w:after="0" w:line="520" w:lineRule="exact"/>
        <w:jc w:val="both"/>
        <w:rPr>
          <w:rFonts w:hint="eastAsia" w:ascii="宋体" w:hAnsi="宋体" w:eastAsia="宋体" w:cs="宋体"/>
          <w:b/>
          <w:bCs/>
          <w:sz w:val="28"/>
          <w:szCs w:val="28"/>
        </w:rPr>
      </w:pPr>
    </w:p>
    <w:p w14:paraId="00ABE465">
      <w:pPr>
        <w:spacing w:after="0" w:line="520" w:lineRule="exact"/>
        <w:jc w:val="both"/>
        <w:rPr>
          <w:rFonts w:hint="eastAsia" w:ascii="宋体" w:hAnsi="宋体" w:eastAsia="宋体" w:cs="宋体"/>
          <w:b/>
          <w:bCs/>
          <w:sz w:val="28"/>
          <w:szCs w:val="28"/>
        </w:rPr>
      </w:pPr>
      <w:r>
        <w:rPr>
          <w:rFonts w:hint="eastAsia" w:ascii="宋体" w:hAnsi="宋体" w:eastAsia="宋体" w:cs="宋体"/>
          <w:b/>
          <w:bCs/>
          <w:sz w:val="28"/>
          <w:szCs w:val="28"/>
        </w:rPr>
        <w:t>开辟影视新质生产力发展新阵地（下）</w:t>
      </w:r>
    </w:p>
    <w:p w14:paraId="316EB49D">
      <w:pPr>
        <w:spacing w:after="0"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融媒快评：永川打造西部科技影视城未来可期</w:t>
      </w:r>
    </w:p>
    <w:p w14:paraId="5AD48A42">
      <w:pPr>
        <w:widowControl w:val="0"/>
        <w:spacing w:after="0" w:line="460" w:lineRule="exact"/>
        <w:ind w:firstLine="480" w:firstLineChars="200"/>
        <w:jc w:val="both"/>
        <w:rPr>
          <w:rFonts w:hint="eastAsia" w:ascii="宋体" w:hAnsi="宋体" w:eastAsia="宋体" w:cs="宋体"/>
          <w:sz w:val="24"/>
          <w:szCs w:val="24"/>
        </w:rPr>
      </w:pPr>
    </w:p>
    <w:p w14:paraId="69229079">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【导语】下面播发融媒快评：永川打造西部科技影视城未来可期。发展新质生产力，创新是核心所在。 习近平总书记强调：“发展新质生产力是推动高质量发展的内在要求和重要着力点，必须继续做好创新这篇大文章。”</w:t>
      </w:r>
    </w:p>
    <w:p w14:paraId="01E06118">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当前，新一轮科技革命和产业变革加速演进，不断有前沿技术和颠覆性技术涌现、成熟、应用和扩散。新时代、新机遇，永川主动出击，创新求变，充分利用丰富的产业、人才资源优势，不断深化科技创新与影视产业的深度融合，阔步迈进高质量发展的新领域、新赛道。</w:t>
      </w:r>
    </w:p>
    <w:p w14:paraId="7586D082">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如今，永川从无到有，由弱变强，成功开辟出影视新质生产力发展新阵地。“拿着剧本来，带着成片走”、“拍重庆”变为“重庆拍”，永川科技影视产业成为具有永川辨识度、全国全市影响力的标志性创新成果。</w:t>
      </w:r>
    </w:p>
    <w:p w14:paraId="501642A3">
      <w:pPr>
        <w:widowControl w:val="0"/>
        <w:spacing w:after="0" w:line="4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未来的永川，必将以科技为笔，以光影为歌，精心书写科技影视产业这篇大文章，全力打造西部科技影视城，共同唱响中国电影产业华美乐章。</w:t>
      </w:r>
    </w:p>
    <w:p w14:paraId="190A2883">
      <w:pPr>
        <w:spacing w:after="0" w:line="6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(完)</w:t>
      </w:r>
    </w:p>
    <w:p w14:paraId="5DAB6036">
      <w:pPr>
        <w:rPr>
          <w:rFonts w:hint="eastAsia" w:ascii="宋体" w:hAnsi="宋体" w:eastAsia="宋体" w:cs="宋体"/>
        </w:rPr>
      </w:pPr>
    </w:p>
    <w:p w14:paraId="1E458726"/>
    <w:p w14:paraId="1D5446E7"/>
    <w:sectPr>
      <w:pgSz w:w="11906" w:h="16838"/>
      <w:pgMar w:top="1440" w:right="1800" w:bottom="1440"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6D13382-D0BA-4CB5-8534-296BB0FB26E4}"/>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D8A62B2-3CF5-454C-954F-099B97865D09}"/>
  </w:font>
  <w:font w:name="方正小标宋_GBK">
    <w:panose1 w:val="02000000000000000000"/>
    <w:charset w:val="86"/>
    <w:family w:val="script"/>
    <w:pitch w:val="default"/>
    <w:sig w:usb0="A00002BF" w:usb1="38CF7CFA" w:usb2="00082016" w:usb3="00000000" w:csb0="00040001" w:csb1="00000000"/>
    <w:embedRegular r:id="rId3" w:fontKey="{99B6F38F-C4B3-4F79-9D4A-E7900B416624}"/>
  </w:font>
  <w:font w:name="方正黑体_GBK">
    <w:panose1 w:val="02000000000000000000"/>
    <w:charset w:val="86"/>
    <w:family w:val="script"/>
    <w:pitch w:val="default"/>
    <w:sig w:usb0="A00002BF" w:usb1="38CF7CFA" w:usb2="00082016" w:usb3="00000000" w:csb0="00040001" w:csb1="00000000"/>
    <w:embedRegular r:id="rId4" w:fontKey="{30D406D8-6763-44FA-9C11-773F3FCA2AE4}"/>
  </w:font>
  <w:font w:name="方正仿宋_GBK">
    <w:panose1 w:val="02000000000000000000"/>
    <w:charset w:val="86"/>
    <w:family w:val="script"/>
    <w:pitch w:val="default"/>
    <w:sig w:usb0="A00002BF" w:usb1="38CF7CFA" w:usb2="00082016" w:usb3="00000000" w:csb0="00040001" w:csb1="00000000"/>
    <w:embedRegular r:id="rId5" w:fontKey="{D3660E07-9FB0-4CEE-85CB-C73458F9F6AD}"/>
  </w:font>
  <w:font w:name="华文中宋">
    <w:panose1 w:val="02010600040101010101"/>
    <w:charset w:val="86"/>
    <w:family w:val="auto"/>
    <w:pitch w:val="default"/>
    <w:sig w:usb0="00000287" w:usb1="080F0000" w:usb2="00000000" w:usb3="00000000" w:csb0="0004009F" w:csb1="DFD70000"/>
    <w:embedRegular r:id="rId6" w:fontKey="{D4E0D050-CF1D-4E00-993D-4ECA351D4061}"/>
  </w:font>
  <w:font w:name="方正楷体_GBK">
    <w:panose1 w:val="02000000000000000000"/>
    <w:charset w:val="86"/>
    <w:family w:val="script"/>
    <w:pitch w:val="default"/>
    <w:sig w:usb0="A00002BF" w:usb1="38CF7CFA" w:usb2="00082016" w:usb3="00000000" w:csb0="00040001" w:csb1="00000000"/>
    <w:embedRegular r:id="rId7" w:fontKey="{9924A0DD-410E-41EA-BB23-46117BA0197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95E6C"/>
    <w:rsid w:val="001D2DA8"/>
    <w:rsid w:val="02286321"/>
    <w:rsid w:val="13C276CB"/>
    <w:rsid w:val="18263992"/>
    <w:rsid w:val="1CD21DCC"/>
    <w:rsid w:val="3DCF3F88"/>
    <w:rsid w:val="43567DDC"/>
    <w:rsid w:val="49920446"/>
    <w:rsid w:val="4C9D5A7F"/>
    <w:rsid w:val="61F95E6C"/>
    <w:rsid w:val="6FC523D7"/>
    <w:rsid w:val="70A02B99"/>
    <w:rsid w:val="7B484BB5"/>
    <w:rsid w:val="7DB123E2"/>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eastAsia="仿宋_GB2312" w:cs="Times New Roman"/>
      <w:sz w:val="32"/>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5215</Words>
  <Characters>5314</Characters>
  <Lines>0</Lines>
  <Paragraphs>0</Paragraphs>
  <TotalTime>1</TotalTime>
  <ScaleCrop>false</ScaleCrop>
  <LinksUpToDate>false</LinksUpToDate>
  <CharactersWithSpaces>5451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2025-03-24T01:02:00Z</dcterms:created>
  <dc:creator>三疯子回归</dc:creator>
  <cp:lastModifiedBy>很凶很凶的哦</cp:lastModifiedBy>
  <dcterms:modified xsi:type="dcterms:W3CDTF">2025-03-27T00:56:15Z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744A2DF19A3F4DCDB4BA8DEA7B276CEF_11</vt:lpwstr>
  </property>
  <property fmtid="{D5CDD505-2E9C-101B-9397-08002B2CF9AE}" pid="4" name="KSOTemplateDocerSaveRecord">
    <vt:lpwstr>eyJoZGlkIjoiMDE5MDA1ODkwM2FhYTAxYWUwNmY3NGYzOTA4MzFiYzQiLCJ1c2VySWQiOiIzOTgyMzE2MjQifQ==</vt:lpwstr>
  </property>
</Properties>
</file>