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EF" w:rsidRPr="008D5608" w:rsidRDefault="00D92FEF" w:rsidP="00D92FEF">
      <w:pPr>
        <w:spacing w:after="0" w:line="600" w:lineRule="exact"/>
        <w:jc w:val="center"/>
        <w:rPr>
          <w:rFonts w:ascii="方正小标宋_GBK" w:eastAsia="方正小标宋_GBK" w:hAnsi="方正小标宋_GBK" w:cs="方正小标宋_GBK"/>
          <w:sz w:val="44"/>
          <w:szCs w:val="44"/>
        </w:rPr>
      </w:pPr>
      <w:r w:rsidRPr="008D5608">
        <w:rPr>
          <w:rFonts w:ascii="方正小标宋_GBK" w:eastAsia="方正小标宋_GBK" w:hAnsi="方正小标宋_GBK" w:cs="方正小标宋_GBK" w:hint="eastAsia"/>
          <w:sz w:val="44"/>
          <w:szCs w:val="44"/>
        </w:rPr>
        <w:t>重庆新闻奖参评作品推荐表</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1571"/>
        <w:gridCol w:w="26"/>
        <w:gridCol w:w="784"/>
        <w:gridCol w:w="21"/>
        <w:gridCol w:w="166"/>
        <w:gridCol w:w="963"/>
        <w:gridCol w:w="322"/>
        <w:gridCol w:w="1284"/>
        <w:gridCol w:w="91"/>
        <w:gridCol w:w="914"/>
        <w:gridCol w:w="280"/>
        <w:gridCol w:w="2102"/>
      </w:tblGrid>
      <w:tr w:rsidR="00D92FEF" w:rsidTr="00565C3A">
        <w:trPr>
          <w:trHeight w:hRule="exact" w:val="685"/>
        </w:trPr>
        <w:tc>
          <w:tcPr>
            <w:tcW w:w="1824" w:type="dxa"/>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作品标题</w:t>
            </w:r>
          </w:p>
        </w:tc>
        <w:tc>
          <w:tcPr>
            <w:tcW w:w="3531" w:type="dxa"/>
            <w:gridSpan w:val="6"/>
            <w:vAlign w:val="center"/>
          </w:tcPr>
          <w:p w:rsidR="00D92FEF" w:rsidRDefault="00D92FEF" w:rsidP="00565C3A">
            <w:pPr>
              <w:spacing w:after="0" w:line="260" w:lineRule="exact"/>
              <w:rPr>
                <w:rFonts w:ascii="Times New Roman" w:eastAsia="华文中宋" w:hAnsi="Times New Roman"/>
                <w:sz w:val="28"/>
              </w:rPr>
            </w:pPr>
            <w:r>
              <w:rPr>
                <w:rFonts w:ascii="仿宋" w:eastAsia="仿宋" w:hAnsi="仿宋" w:hint="eastAsia"/>
                <w:sz w:val="24"/>
                <w:szCs w:val="24"/>
              </w:rPr>
              <w:t>新型城镇化“破壁”记：从“住有所居”到“心有所栖”</w:t>
            </w:r>
          </w:p>
        </w:tc>
        <w:tc>
          <w:tcPr>
            <w:tcW w:w="1697" w:type="dxa"/>
            <w:gridSpan w:val="3"/>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参评项目</w:t>
            </w:r>
          </w:p>
        </w:tc>
        <w:tc>
          <w:tcPr>
            <w:tcW w:w="3296" w:type="dxa"/>
            <w:gridSpan w:val="3"/>
            <w:vAlign w:val="center"/>
          </w:tcPr>
          <w:p w:rsidR="00D92FEF" w:rsidRDefault="00D92FEF" w:rsidP="00565C3A">
            <w:pPr>
              <w:spacing w:after="0" w:line="260" w:lineRule="exact"/>
              <w:jc w:val="center"/>
              <w:rPr>
                <w:rFonts w:ascii="Times New Roman" w:hAnsi="Times New Roman"/>
                <w:sz w:val="24"/>
                <w:szCs w:val="24"/>
              </w:rPr>
            </w:pPr>
            <w:r>
              <w:rPr>
                <w:rFonts w:ascii="Times New Roman" w:hAnsi="Times New Roman" w:hint="eastAsia"/>
                <w:sz w:val="24"/>
                <w:szCs w:val="24"/>
              </w:rPr>
              <w:t>基础类</w:t>
            </w:r>
          </w:p>
        </w:tc>
      </w:tr>
      <w:tr w:rsidR="00D92FEF" w:rsidTr="00565C3A">
        <w:trPr>
          <w:trHeight w:hRule="exact" w:val="467"/>
        </w:trPr>
        <w:tc>
          <w:tcPr>
            <w:tcW w:w="1824" w:type="dxa"/>
            <w:vMerge w:val="restart"/>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sz w:val="28"/>
              </w:rPr>
              <w:t>字数</w:t>
            </w:r>
            <w:r>
              <w:rPr>
                <w:rFonts w:ascii="Times New Roman" w:eastAsia="方正黑体_GBK" w:hAnsi="Times New Roman" w:cs="方正黑体_GBK" w:hint="eastAsia"/>
                <w:sz w:val="28"/>
              </w:rPr>
              <w:t>/</w:t>
            </w:r>
            <w:r>
              <w:rPr>
                <w:rFonts w:ascii="Times New Roman" w:eastAsia="方正黑体_GBK" w:hAnsi="Times New Roman" w:cs="方正黑体_GBK" w:hint="eastAsia"/>
                <w:sz w:val="28"/>
              </w:rPr>
              <w:t>时长</w:t>
            </w:r>
          </w:p>
        </w:tc>
        <w:tc>
          <w:tcPr>
            <w:tcW w:w="3531" w:type="dxa"/>
            <w:gridSpan w:val="6"/>
            <w:vMerge w:val="restart"/>
            <w:vAlign w:val="center"/>
          </w:tcPr>
          <w:p w:rsidR="00D92FEF" w:rsidRDefault="00D92FEF" w:rsidP="00565C3A">
            <w:pPr>
              <w:spacing w:after="0" w:line="300" w:lineRule="exact"/>
              <w:jc w:val="center"/>
              <w:rPr>
                <w:rFonts w:ascii="Times New Roman" w:eastAsia="华文中宋" w:hAnsi="Times New Roman"/>
                <w:sz w:val="28"/>
              </w:rPr>
            </w:pPr>
            <w:r>
              <w:rPr>
                <w:rFonts w:ascii="Times New Roman" w:eastAsia="方正仿宋_GBK" w:hAnsi="Times New Roman" w:cs="仿宋" w:hint="eastAsia"/>
                <w:sz w:val="24"/>
                <w:szCs w:val="18"/>
              </w:rPr>
              <w:t>2853</w:t>
            </w:r>
            <w:r>
              <w:rPr>
                <w:rFonts w:ascii="Times New Roman" w:eastAsia="方正仿宋_GBK" w:hAnsi="Times New Roman" w:cs="仿宋" w:hint="eastAsia"/>
                <w:sz w:val="24"/>
                <w:szCs w:val="18"/>
              </w:rPr>
              <w:t>字</w:t>
            </w:r>
          </w:p>
        </w:tc>
        <w:tc>
          <w:tcPr>
            <w:tcW w:w="1697" w:type="dxa"/>
            <w:gridSpan w:val="3"/>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体裁</w:t>
            </w:r>
          </w:p>
        </w:tc>
        <w:tc>
          <w:tcPr>
            <w:tcW w:w="3296" w:type="dxa"/>
            <w:gridSpan w:val="3"/>
            <w:vAlign w:val="center"/>
          </w:tcPr>
          <w:p w:rsidR="00D92FEF" w:rsidRDefault="00D92FEF" w:rsidP="00565C3A">
            <w:pPr>
              <w:spacing w:after="0"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通讯</w:t>
            </w:r>
          </w:p>
        </w:tc>
      </w:tr>
      <w:tr w:rsidR="00D92FEF" w:rsidTr="00565C3A">
        <w:trPr>
          <w:trHeight w:hRule="exact" w:val="529"/>
        </w:trPr>
        <w:tc>
          <w:tcPr>
            <w:tcW w:w="1824" w:type="dxa"/>
            <w:vMerge/>
            <w:vAlign w:val="center"/>
          </w:tcPr>
          <w:p w:rsidR="00D92FEF" w:rsidRDefault="00D92FEF" w:rsidP="00565C3A">
            <w:pPr>
              <w:spacing w:after="0" w:line="380" w:lineRule="exact"/>
              <w:jc w:val="center"/>
              <w:rPr>
                <w:rFonts w:ascii="Times New Roman" w:eastAsia="方正黑体_GBK" w:hAnsi="Times New Roman" w:cs="方正黑体_GBK"/>
                <w:sz w:val="28"/>
              </w:rPr>
            </w:pPr>
          </w:p>
        </w:tc>
        <w:tc>
          <w:tcPr>
            <w:tcW w:w="3531" w:type="dxa"/>
            <w:gridSpan w:val="6"/>
            <w:vMerge/>
            <w:vAlign w:val="center"/>
          </w:tcPr>
          <w:p w:rsidR="00D92FEF" w:rsidRDefault="00D92FEF" w:rsidP="00565C3A">
            <w:pPr>
              <w:spacing w:after="0" w:line="320" w:lineRule="exact"/>
              <w:rPr>
                <w:rFonts w:ascii="Times New Roman" w:eastAsia="方正仿宋_GBK" w:hAnsi="Times New Roman" w:cs="仿宋"/>
                <w:sz w:val="24"/>
                <w:szCs w:val="18"/>
              </w:rPr>
            </w:pPr>
          </w:p>
        </w:tc>
        <w:tc>
          <w:tcPr>
            <w:tcW w:w="1697" w:type="dxa"/>
            <w:gridSpan w:val="3"/>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语种</w:t>
            </w:r>
          </w:p>
        </w:tc>
        <w:tc>
          <w:tcPr>
            <w:tcW w:w="3296" w:type="dxa"/>
            <w:gridSpan w:val="3"/>
            <w:vAlign w:val="center"/>
          </w:tcPr>
          <w:p w:rsidR="00D92FEF" w:rsidRPr="008D5608" w:rsidRDefault="00D92FEF" w:rsidP="00565C3A">
            <w:pPr>
              <w:spacing w:after="0" w:line="240" w:lineRule="atLeast"/>
              <w:jc w:val="center"/>
              <w:rPr>
                <w:rFonts w:ascii="Times New Roman" w:hAnsi="Times New Roman"/>
                <w:sz w:val="28"/>
                <w:szCs w:val="28"/>
              </w:rPr>
            </w:pPr>
            <w:r w:rsidRPr="008D5608">
              <w:rPr>
                <w:rFonts w:ascii="Times New Roman" w:hAnsi="Times New Roman" w:hint="eastAsia"/>
                <w:sz w:val="28"/>
                <w:szCs w:val="28"/>
              </w:rPr>
              <w:t>汉语</w:t>
            </w:r>
          </w:p>
        </w:tc>
      </w:tr>
      <w:tr w:rsidR="00D92FEF" w:rsidTr="00565C3A">
        <w:trPr>
          <w:trHeight w:val="686"/>
        </w:trPr>
        <w:tc>
          <w:tcPr>
            <w:tcW w:w="1824" w:type="dxa"/>
            <w:vAlign w:val="center"/>
          </w:tcPr>
          <w:p w:rsidR="00D92FEF" w:rsidRPr="008D5608" w:rsidRDefault="00D92FEF" w:rsidP="00565C3A">
            <w:pPr>
              <w:spacing w:after="0" w:line="380" w:lineRule="exact"/>
              <w:jc w:val="center"/>
              <w:rPr>
                <w:rFonts w:ascii="Times New Roman" w:eastAsia="方正黑体_GBK" w:hAnsi="Times New Roman" w:cs="方正黑体_GBK"/>
                <w:sz w:val="24"/>
                <w:szCs w:val="24"/>
              </w:rPr>
            </w:pPr>
            <w:r w:rsidRPr="008D5608">
              <w:rPr>
                <w:rFonts w:ascii="Times New Roman" w:eastAsia="方正黑体_GBK" w:hAnsi="Times New Roman" w:cs="方正黑体_GBK" w:hint="eastAsia"/>
                <w:sz w:val="24"/>
                <w:szCs w:val="24"/>
              </w:rPr>
              <w:t>作</w:t>
            </w:r>
            <w:r w:rsidRPr="008D5608">
              <w:rPr>
                <w:rFonts w:ascii="Times New Roman" w:eastAsia="方正黑体_GBK" w:hAnsi="Times New Roman" w:cs="方正黑体_GBK" w:hint="eastAsia"/>
                <w:sz w:val="24"/>
                <w:szCs w:val="24"/>
              </w:rPr>
              <w:t xml:space="preserve">  </w:t>
            </w:r>
            <w:r w:rsidRPr="008D5608">
              <w:rPr>
                <w:rFonts w:ascii="Times New Roman" w:eastAsia="方正黑体_GBK" w:hAnsi="Times New Roman" w:cs="方正黑体_GBK" w:hint="eastAsia"/>
                <w:sz w:val="24"/>
                <w:szCs w:val="24"/>
              </w:rPr>
              <w:t>者</w:t>
            </w:r>
          </w:p>
          <w:p w:rsidR="00D92FEF" w:rsidRDefault="00D92FEF" w:rsidP="00565C3A">
            <w:pPr>
              <w:spacing w:after="0" w:line="380" w:lineRule="exact"/>
              <w:rPr>
                <w:rFonts w:ascii="Times New Roman" w:eastAsia="方正黑体_GBK" w:hAnsi="Times New Roman" w:cs="方正黑体_GBK"/>
                <w:sz w:val="28"/>
              </w:rPr>
            </w:pPr>
            <w:r w:rsidRPr="008D5608">
              <w:rPr>
                <w:rFonts w:ascii="Times New Roman" w:eastAsia="方正黑体_GBK" w:hAnsi="Times New Roman" w:cs="方正黑体_GBK" w:hint="eastAsia"/>
                <w:sz w:val="24"/>
                <w:szCs w:val="24"/>
              </w:rPr>
              <w:t>（主创人员）</w:t>
            </w:r>
          </w:p>
        </w:tc>
        <w:tc>
          <w:tcPr>
            <w:tcW w:w="2402" w:type="dxa"/>
            <w:gridSpan w:val="4"/>
            <w:vAlign w:val="center"/>
          </w:tcPr>
          <w:p w:rsidR="00D92FEF" w:rsidRDefault="00D92FEF" w:rsidP="00565C3A">
            <w:pPr>
              <w:spacing w:after="0" w:line="260" w:lineRule="exact"/>
              <w:jc w:val="center"/>
              <w:rPr>
                <w:rFonts w:ascii="Times New Roman" w:eastAsia="方正仿宋_GBK" w:hAnsi="Times New Roman"/>
                <w:sz w:val="28"/>
              </w:rPr>
            </w:pPr>
            <w:r>
              <w:rPr>
                <w:rFonts w:ascii="Times New Roman" w:eastAsia="方正仿宋_GBK" w:hAnsi="Times New Roman" w:cs="仿宋" w:hint="eastAsia"/>
                <w:sz w:val="24"/>
                <w:szCs w:val="18"/>
              </w:rPr>
              <w:t>涂燕</w:t>
            </w:r>
            <w:r>
              <w:rPr>
                <w:rFonts w:ascii="Times New Roman" w:eastAsia="方正仿宋_GBK" w:hAnsi="Times New Roman" w:cs="仿宋" w:hint="eastAsia"/>
                <w:sz w:val="24"/>
                <w:szCs w:val="18"/>
              </w:rPr>
              <w:t xml:space="preserve"> </w:t>
            </w:r>
            <w:r>
              <w:rPr>
                <w:rFonts w:ascii="Times New Roman" w:eastAsia="方正仿宋_GBK" w:hAnsi="Times New Roman" w:cs="仿宋" w:hint="eastAsia"/>
                <w:sz w:val="24"/>
                <w:szCs w:val="18"/>
              </w:rPr>
              <w:t>张玲</w:t>
            </w:r>
            <w:r>
              <w:rPr>
                <w:rFonts w:ascii="Times New Roman" w:eastAsia="方正仿宋_GBK" w:hAnsi="Times New Roman" w:cs="仿宋" w:hint="eastAsia"/>
                <w:sz w:val="24"/>
                <w:szCs w:val="18"/>
              </w:rPr>
              <w:t xml:space="preserve"> </w:t>
            </w:r>
            <w:r>
              <w:rPr>
                <w:rFonts w:ascii="Times New Roman" w:eastAsia="方正仿宋_GBK" w:hAnsi="Times New Roman" w:cs="仿宋" w:hint="eastAsia"/>
                <w:sz w:val="24"/>
                <w:szCs w:val="18"/>
              </w:rPr>
              <w:t>钟梅</w:t>
            </w:r>
          </w:p>
        </w:tc>
        <w:tc>
          <w:tcPr>
            <w:tcW w:w="1129" w:type="dxa"/>
            <w:gridSpan w:val="2"/>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编辑</w:t>
            </w:r>
          </w:p>
        </w:tc>
        <w:tc>
          <w:tcPr>
            <w:tcW w:w="4993" w:type="dxa"/>
            <w:gridSpan w:val="6"/>
            <w:vAlign w:val="center"/>
          </w:tcPr>
          <w:p w:rsidR="00D92FEF" w:rsidRPr="008D5608" w:rsidRDefault="00D92FEF" w:rsidP="00565C3A">
            <w:pPr>
              <w:spacing w:after="0" w:line="240" w:lineRule="exact"/>
              <w:jc w:val="center"/>
              <w:rPr>
                <w:rFonts w:ascii="Times New Roman" w:eastAsia="方正仿宋_GBK" w:hAnsi="Times New Roman"/>
                <w:w w:val="95"/>
                <w:szCs w:val="21"/>
              </w:rPr>
            </w:pPr>
            <w:r w:rsidRPr="008D5608">
              <w:rPr>
                <w:rFonts w:ascii="Times New Roman" w:eastAsia="方正仿宋_GBK" w:hAnsi="Times New Roman" w:cs="仿宋" w:hint="eastAsia"/>
                <w:sz w:val="24"/>
                <w:szCs w:val="18"/>
              </w:rPr>
              <w:t>杨西子</w:t>
            </w:r>
          </w:p>
        </w:tc>
      </w:tr>
      <w:tr w:rsidR="00D92FEF" w:rsidTr="00565C3A">
        <w:trPr>
          <w:trHeight w:val="758"/>
        </w:trPr>
        <w:tc>
          <w:tcPr>
            <w:tcW w:w="1824" w:type="dxa"/>
            <w:vAlign w:val="center"/>
          </w:tcPr>
          <w:p w:rsidR="00D92FEF" w:rsidRDefault="00D92FEF" w:rsidP="00565C3A">
            <w:pPr>
              <w:spacing w:after="0" w:line="38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原创单位</w:t>
            </w:r>
          </w:p>
        </w:tc>
        <w:tc>
          <w:tcPr>
            <w:tcW w:w="2402" w:type="dxa"/>
            <w:gridSpan w:val="4"/>
            <w:vAlign w:val="center"/>
          </w:tcPr>
          <w:p w:rsidR="00D92FEF" w:rsidRPr="00A858E6" w:rsidRDefault="00D92FEF" w:rsidP="00565C3A">
            <w:pPr>
              <w:spacing w:after="0" w:line="260" w:lineRule="exact"/>
              <w:ind w:firstLine="420"/>
              <w:rPr>
                <w:rFonts w:ascii="Times New Roman" w:hAnsi="Times New Roman"/>
                <w:sz w:val="24"/>
                <w:szCs w:val="24"/>
              </w:rPr>
            </w:pPr>
            <w:r w:rsidRPr="00A858E6">
              <w:rPr>
                <w:rFonts w:ascii="Times New Roman" w:hAnsi="Times New Roman" w:hint="eastAsia"/>
                <w:sz w:val="24"/>
                <w:szCs w:val="24"/>
              </w:rPr>
              <w:t>永川</w:t>
            </w:r>
            <w:proofErr w:type="gramStart"/>
            <w:r w:rsidRPr="00A858E6">
              <w:rPr>
                <w:rFonts w:ascii="Times New Roman" w:hAnsi="Times New Roman" w:hint="eastAsia"/>
                <w:sz w:val="24"/>
                <w:szCs w:val="24"/>
              </w:rPr>
              <w:t>融媒体</w:t>
            </w:r>
            <w:proofErr w:type="gramEnd"/>
            <w:r w:rsidRPr="00A858E6">
              <w:rPr>
                <w:rFonts w:ascii="Times New Roman" w:hAnsi="Times New Roman" w:hint="eastAsia"/>
                <w:sz w:val="24"/>
                <w:szCs w:val="24"/>
              </w:rPr>
              <w:t>中心</w:t>
            </w:r>
          </w:p>
        </w:tc>
        <w:tc>
          <w:tcPr>
            <w:tcW w:w="1129" w:type="dxa"/>
            <w:gridSpan w:val="2"/>
            <w:vAlign w:val="center"/>
          </w:tcPr>
          <w:p w:rsidR="00D92FEF" w:rsidRPr="008D5608" w:rsidRDefault="00D92FEF" w:rsidP="00565C3A">
            <w:pPr>
              <w:spacing w:after="0" w:line="380" w:lineRule="exact"/>
              <w:jc w:val="center"/>
              <w:rPr>
                <w:rFonts w:ascii="Times New Roman" w:eastAsia="方正黑体_GBK" w:hAnsi="Times New Roman" w:cs="方正黑体_GBK"/>
                <w:sz w:val="24"/>
                <w:szCs w:val="24"/>
              </w:rPr>
            </w:pPr>
            <w:r w:rsidRPr="008D5608">
              <w:rPr>
                <w:rFonts w:ascii="Times New Roman" w:eastAsia="方正黑体_GBK" w:hAnsi="Times New Roman" w:cs="方正黑体_GBK" w:hint="eastAsia"/>
                <w:sz w:val="24"/>
                <w:szCs w:val="24"/>
              </w:rPr>
              <w:t>发布端</w:t>
            </w:r>
            <w:r w:rsidRPr="008D5608">
              <w:rPr>
                <w:rFonts w:ascii="Times New Roman" w:eastAsia="方正黑体_GBK" w:hAnsi="Times New Roman" w:cs="方正黑体_GBK" w:hint="eastAsia"/>
                <w:sz w:val="24"/>
                <w:szCs w:val="24"/>
              </w:rPr>
              <w:t>/</w:t>
            </w:r>
            <w:r w:rsidRPr="008D5608">
              <w:rPr>
                <w:rFonts w:ascii="Times New Roman" w:eastAsia="方正黑体_GBK" w:hAnsi="Times New Roman" w:cs="方正黑体_GBK" w:hint="eastAsia"/>
                <w:sz w:val="24"/>
                <w:szCs w:val="24"/>
              </w:rPr>
              <w:t>账号</w:t>
            </w:r>
            <w:r w:rsidRPr="008D5608">
              <w:rPr>
                <w:rFonts w:ascii="Times New Roman" w:eastAsia="方正黑体_GBK" w:hAnsi="Times New Roman" w:cs="方正黑体_GBK" w:hint="eastAsia"/>
                <w:sz w:val="24"/>
                <w:szCs w:val="24"/>
              </w:rPr>
              <w:t>/</w:t>
            </w:r>
            <w:r w:rsidRPr="008D5608">
              <w:rPr>
                <w:rFonts w:ascii="Times New Roman" w:eastAsia="方正黑体_GBK" w:hAnsi="Times New Roman" w:cs="方正黑体_GBK" w:hint="eastAsia"/>
                <w:sz w:val="24"/>
                <w:szCs w:val="24"/>
              </w:rPr>
              <w:t>媒体名称</w:t>
            </w:r>
          </w:p>
        </w:tc>
        <w:tc>
          <w:tcPr>
            <w:tcW w:w="4993" w:type="dxa"/>
            <w:gridSpan w:val="6"/>
            <w:vAlign w:val="center"/>
          </w:tcPr>
          <w:p w:rsidR="00D92FEF" w:rsidRPr="00A858E6" w:rsidRDefault="00D92FEF" w:rsidP="00565C3A">
            <w:pPr>
              <w:spacing w:after="0" w:line="260" w:lineRule="exact"/>
              <w:jc w:val="center"/>
              <w:rPr>
                <w:rFonts w:ascii="Times New Roman" w:hAnsi="Times New Roman"/>
                <w:sz w:val="24"/>
                <w:szCs w:val="24"/>
              </w:rPr>
            </w:pPr>
            <w:r w:rsidRPr="00A858E6">
              <w:rPr>
                <w:rFonts w:ascii="Times New Roman" w:hAnsi="Times New Roman" w:hint="eastAsia"/>
                <w:sz w:val="24"/>
                <w:szCs w:val="24"/>
              </w:rPr>
              <w:t>《渝西都市报》</w:t>
            </w:r>
          </w:p>
        </w:tc>
      </w:tr>
      <w:tr w:rsidR="00D92FEF" w:rsidTr="00565C3A">
        <w:trPr>
          <w:trHeight w:hRule="exact" w:val="728"/>
        </w:trPr>
        <w:tc>
          <w:tcPr>
            <w:tcW w:w="1824" w:type="dxa"/>
            <w:vAlign w:val="center"/>
          </w:tcPr>
          <w:p w:rsidR="00D92FEF" w:rsidRPr="008D5608" w:rsidRDefault="00D92FEF" w:rsidP="00565C3A">
            <w:pPr>
              <w:spacing w:after="0" w:line="380" w:lineRule="exact"/>
              <w:jc w:val="center"/>
              <w:rPr>
                <w:rFonts w:ascii="Times New Roman" w:eastAsia="方正黑体_GBK" w:hAnsi="Times New Roman" w:cs="方正黑体_GBK"/>
                <w:sz w:val="24"/>
                <w:szCs w:val="24"/>
              </w:rPr>
            </w:pPr>
            <w:r w:rsidRPr="008D5608">
              <w:rPr>
                <w:rFonts w:ascii="Times New Roman" w:eastAsia="方正黑体_GBK" w:hAnsi="Times New Roman" w:cs="方正黑体_GBK" w:hint="eastAsia"/>
                <w:sz w:val="24"/>
                <w:szCs w:val="24"/>
              </w:rPr>
              <w:t>刊播版面</w:t>
            </w:r>
          </w:p>
          <w:p w:rsidR="00D92FEF" w:rsidRDefault="00D92FEF" w:rsidP="00565C3A">
            <w:pPr>
              <w:spacing w:after="0" w:line="380" w:lineRule="exact"/>
              <w:jc w:val="center"/>
              <w:rPr>
                <w:rFonts w:ascii="Times New Roman" w:eastAsia="方正黑体_GBK" w:hAnsi="Times New Roman" w:cs="方正黑体_GBK"/>
                <w:sz w:val="28"/>
              </w:rPr>
            </w:pPr>
            <w:r w:rsidRPr="008D5608">
              <w:rPr>
                <w:rFonts w:ascii="Times New Roman" w:eastAsia="方正黑体_GBK" w:hAnsi="Times New Roman" w:cs="方正黑体_GBK" w:hint="eastAsia"/>
                <w:sz w:val="24"/>
                <w:szCs w:val="24"/>
              </w:rPr>
              <w:t>(</w:t>
            </w:r>
            <w:r w:rsidRPr="008D5608">
              <w:rPr>
                <w:rFonts w:ascii="Times New Roman" w:eastAsia="方正黑体_GBK" w:hAnsi="Times New Roman" w:cs="方正黑体_GBK" w:hint="eastAsia"/>
                <w:sz w:val="24"/>
                <w:szCs w:val="24"/>
              </w:rPr>
              <w:t>名称和版次</w:t>
            </w:r>
            <w:r w:rsidRPr="008D5608">
              <w:rPr>
                <w:rFonts w:ascii="Times New Roman" w:eastAsia="方正黑体_GBK" w:hAnsi="Times New Roman" w:cs="方正黑体_GBK" w:hint="eastAsia"/>
                <w:sz w:val="24"/>
                <w:szCs w:val="24"/>
              </w:rPr>
              <w:t>)</w:t>
            </w:r>
          </w:p>
        </w:tc>
        <w:tc>
          <w:tcPr>
            <w:tcW w:w="2402" w:type="dxa"/>
            <w:gridSpan w:val="4"/>
            <w:vAlign w:val="center"/>
          </w:tcPr>
          <w:p w:rsidR="00D92FEF" w:rsidRDefault="00D92FEF" w:rsidP="00565C3A">
            <w:pPr>
              <w:spacing w:after="0" w:line="260" w:lineRule="exact"/>
              <w:jc w:val="center"/>
              <w:rPr>
                <w:rFonts w:ascii="Times New Roman" w:hAnsi="Times New Roman"/>
                <w:szCs w:val="21"/>
              </w:rPr>
            </w:pPr>
            <w:r>
              <w:rPr>
                <w:rFonts w:ascii="Times New Roman" w:eastAsia="方正仿宋_GBK" w:hAnsi="Times New Roman" w:cs="仿宋" w:hint="eastAsia"/>
                <w:sz w:val="24"/>
                <w:szCs w:val="18"/>
              </w:rPr>
              <w:t>一版转二版</w:t>
            </w:r>
          </w:p>
        </w:tc>
        <w:tc>
          <w:tcPr>
            <w:tcW w:w="1129" w:type="dxa"/>
            <w:gridSpan w:val="2"/>
            <w:vAlign w:val="center"/>
          </w:tcPr>
          <w:p w:rsidR="00D92FEF" w:rsidRPr="008D5608" w:rsidRDefault="00D92FEF" w:rsidP="00565C3A">
            <w:pPr>
              <w:spacing w:after="0" w:line="380" w:lineRule="exact"/>
              <w:jc w:val="center"/>
              <w:rPr>
                <w:rFonts w:ascii="Times New Roman" w:eastAsia="方正黑体_GBK" w:hAnsi="Times New Roman" w:cs="方正黑体_GBK"/>
                <w:sz w:val="24"/>
                <w:szCs w:val="24"/>
              </w:rPr>
            </w:pPr>
            <w:r w:rsidRPr="008D5608">
              <w:rPr>
                <w:rFonts w:ascii="Times New Roman" w:eastAsia="方正黑体_GBK" w:hAnsi="Times New Roman" w:cs="方正黑体_GBK" w:hint="eastAsia"/>
                <w:sz w:val="24"/>
                <w:szCs w:val="24"/>
              </w:rPr>
              <w:t>刊播日期</w:t>
            </w:r>
          </w:p>
        </w:tc>
        <w:tc>
          <w:tcPr>
            <w:tcW w:w="4993" w:type="dxa"/>
            <w:gridSpan w:val="6"/>
            <w:vAlign w:val="center"/>
          </w:tcPr>
          <w:p w:rsidR="00D92FEF" w:rsidRDefault="00D92FEF" w:rsidP="00565C3A">
            <w:pPr>
              <w:spacing w:after="0" w:line="2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 w:val="24"/>
                <w:szCs w:val="21"/>
              </w:rPr>
              <w:t>2024</w:t>
            </w:r>
            <w:r>
              <w:rPr>
                <w:rFonts w:ascii="Times New Roman" w:eastAsia="方正仿宋_GBK" w:hAnsi="Times New Roman" w:cs="Times New Roman" w:hint="eastAsia"/>
                <w:sz w:val="24"/>
                <w:szCs w:val="21"/>
              </w:rPr>
              <w:t>年</w:t>
            </w:r>
            <w:r>
              <w:rPr>
                <w:rFonts w:ascii="Times New Roman" w:eastAsia="方正仿宋_GBK" w:hAnsi="Times New Roman" w:cs="Times New Roman" w:hint="eastAsia"/>
                <w:sz w:val="24"/>
                <w:szCs w:val="21"/>
              </w:rPr>
              <w:t>1</w:t>
            </w:r>
            <w:r>
              <w:rPr>
                <w:rFonts w:ascii="Times New Roman" w:eastAsia="方正仿宋_GBK" w:hAnsi="Times New Roman" w:cs="Times New Roman"/>
                <w:sz w:val="24"/>
                <w:szCs w:val="21"/>
              </w:rPr>
              <w:t>月</w:t>
            </w:r>
            <w:r>
              <w:rPr>
                <w:rFonts w:ascii="Times New Roman" w:eastAsia="方正仿宋_GBK" w:hAnsi="Times New Roman" w:cs="Times New Roman" w:hint="eastAsia"/>
                <w:sz w:val="24"/>
                <w:szCs w:val="21"/>
              </w:rPr>
              <w:t>6</w:t>
            </w:r>
            <w:r>
              <w:rPr>
                <w:rFonts w:ascii="Times New Roman" w:eastAsia="方正仿宋_GBK" w:hAnsi="Times New Roman" w:cs="Times New Roman"/>
                <w:sz w:val="24"/>
                <w:szCs w:val="21"/>
              </w:rPr>
              <w:t>日</w:t>
            </w:r>
          </w:p>
        </w:tc>
      </w:tr>
      <w:tr w:rsidR="00D92FEF" w:rsidTr="00565C3A">
        <w:trPr>
          <w:trHeight w:val="456"/>
        </w:trPr>
        <w:tc>
          <w:tcPr>
            <w:tcW w:w="1824" w:type="dxa"/>
            <w:vMerge w:val="restart"/>
            <w:vAlign w:val="center"/>
          </w:tcPr>
          <w:p w:rsidR="00D92FEF" w:rsidRDefault="00D92FEF" w:rsidP="00565C3A">
            <w:pPr>
              <w:spacing w:after="0" w:line="340" w:lineRule="exact"/>
              <w:rPr>
                <w:rFonts w:ascii="Times New Roman" w:hAnsi="Times New Roman"/>
                <w:szCs w:val="21"/>
              </w:rPr>
            </w:pPr>
            <w:r>
              <w:rPr>
                <w:rFonts w:ascii="Times New Roman" w:eastAsia="方正黑体_GBK" w:hAnsi="Times New Roman" w:cs="方正黑体_GBK" w:hint="eastAsia"/>
                <w:sz w:val="24"/>
                <w:szCs w:val="21"/>
              </w:rPr>
              <w:t>新媒体作品填报网址</w:t>
            </w:r>
          </w:p>
        </w:tc>
        <w:tc>
          <w:tcPr>
            <w:tcW w:w="3531" w:type="dxa"/>
            <w:gridSpan w:val="6"/>
            <w:vMerge w:val="restart"/>
            <w:vAlign w:val="center"/>
          </w:tcPr>
          <w:p w:rsidR="00D92FEF" w:rsidRDefault="00D92FEF" w:rsidP="00565C3A">
            <w:pPr>
              <w:spacing w:after="0" w:line="260" w:lineRule="exact"/>
              <w:rPr>
                <w:rFonts w:ascii="Times New Roman" w:eastAsia="华文中宋" w:hAnsi="Times New Roman"/>
                <w:sz w:val="28"/>
              </w:rPr>
            </w:pPr>
          </w:p>
        </w:tc>
        <w:tc>
          <w:tcPr>
            <w:tcW w:w="4993" w:type="dxa"/>
            <w:gridSpan w:val="6"/>
            <w:vAlign w:val="center"/>
          </w:tcPr>
          <w:p w:rsidR="00D92FEF" w:rsidRDefault="00D92FEF" w:rsidP="00565C3A">
            <w:pPr>
              <w:spacing w:after="0" w:line="260" w:lineRule="exact"/>
              <w:rPr>
                <w:rFonts w:ascii="Times New Roman" w:eastAsia="华文中宋" w:hAnsi="Times New Roman"/>
                <w:sz w:val="28"/>
              </w:rPr>
            </w:pPr>
            <w:r>
              <w:rPr>
                <w:rFonts w:ascii="方正黑体_GBK" w:eastAsia="方正黑体_GBK" w:hAnsi="Times New Roman" w:hint="eastAsia"/>
                <w:sz w:val="24"/>
                <w:szCs w:val="21"/>
              </w:rPr>
              <w:t>中央宣传部“三好作品”</w:t>
            </w:r>
            <w:r>
              <w:rPr>
                <w:rFonts w:ascii="Times New Roman" w:eastAsia="华文中宋" w:hAnsi="Times New Roman" w:hint="eastAsia"/>
                <w:sz w:val="28"/>
              </w:rPr>
              <w:t xml:space="preserve">  </w:t>
            </w:r>
            <w:r>
              <w:rPr>
                <w:rFonts w:ascii="Times New Roman" w:eastAsia="华文中宋" w:hAnsi="Times New Roman" w:hint="eastAsia"/>
                <w:sz w:val="28"/>
              </w:rPr>
              <w:t>是</w:t>
            </w:r>
            <w:r>
              <w:rPr>
                <w:rFonts w:ascii="华文中宋" w:eastAsia="华文中宋" w:hAnsi="华文中宋" w:hint="eastAsia"/>
                <w:sz w:val="28"/>
              </w:rPr>
              <w:t>□ 否√</w:t>
            </w:r>
          </w:p>
        </w:tc>
      </w:tr>
      <w:tr w:rsidR="00D92FEF" w:rsidTr="00565C3A">
        <w:trPr>
          <w:trHeight w:hRule="exact" w:val="357"/>
        </w:trPr>
        <w:tc>
          <w:tcPr>
            <w:tcW w:w="1824" w:type="dxa"/>
            <w:vMerge/>
            <w:vAlign w:val="center"/>
          </w:tcPr>
          <w:p w:rsidR="00D92FEF" w:rsidRDefault="00D92FEF" w:rsidP="00565C3A">
            <w:pPr>
              <w:spacing w:after="0" w:line="340" w:lineRule="exact"/>
              <w:rPr>
                <w:rFonts w:ascii="Times New Roman" w:eastAsia="方正黑体_GBK" w:hAnsi="Times New Roman" w:cs="方正黑体_GBK"/>
                <w:sz w:val="24"/>
                <w:szCs w:val="21"/>
              </w:rPr>
            </w:pPr>
          </w:p>
        </w:tc>
        <w:tc>
          <w:tcPr>
            <w:tcW w:w="3531" w:type="dxa"/>
            <w:gridSpan w:val="6"/>
            <w:vMerge/>
            <w:vAlign w:val="center"/>
          </w:tcPr>
          <w:p w:rsidR="00D92FEF" w:rsidRDefault="00D92FEF" w:rsidP="00565C3A">
            <w:pPr>
              <w:spacing w:after="0" w:line="260" w:lineRule="exact"/>
              <w:rPr>
                <w:rFonts w:ascii="Times New Roman" w:eastAsia="方正仿宋_GBK" w:hAnsi="Times New Roman" w:cs="仿宋"/>
                <w:sz w:val="24"/>
                <w:szCs w:val="18"/>
              </w:rPr>
            </w:pPr>
          </w:p>
        </w:tc>
        <w:tc>
          <w:tcPr>
            <w:tcW w:w="4993" w:type="dxa"/>
            <w:gridSpan w:val="6"/>
            <w:vAlign w:val="center"/>
          </w:tcPr>
          <w:p w:rsidR="00D92FEF" w:rsidRDefault="00D92FEF" w:rsidP="00565C3A">
            <w:pPr>
              <w:spacing w:after="0" w:line="260" w:lineRule="exact"/>
              <w:rPr>
                <w:rFonts w:ascii="Times New Roman" w:eastAsia="华文中宋" w:hAnsi="Times New Roman"/>
                <w:sz w:val="28"/>
              </w:rPr>
            </w:pPr>
            <w:r>
              <w:rPr>
                <w:rFonts w:ascii="方正黑体_GBK" w:eastAsia="方正黑体_GBK" w:hAnsi="Times New Roman" w:hint="eastAsia"/>
                <w:sz w:val="24"/>
                <w:szCs w:val="21"/>
              </w:rPr>
              <w:t xml:space="preserve">市委宣传部“三好作品” </w:t>
            </w:r>
            <w:r>
              <w:rPr>
                <w:rFonts w:ascii="Times New Roman" w:eastAsia="华文中宋" w:hAnsi="Times New Roman" w:hint="eastAsia"/>
                <w:sz w:val="28"/>
              </w:rPr>
              <w:t>是</w:t>
            </w:r>
            <w:r>
              <w:rPr>
                <w:rFonts w:ascii="华文中宋" w:eastAsia="华文中宋" w:hAnsi="华文中宋" w:hint="eastAsia"/>
                <w:sz w:val="28"/>
              </w:rPr>
              <w:t>□ 否√</w:t>
            </w:r>
          </w:p>
        </w:tc>
      </w:tr>
      <w:tr w:rsidR="00D92FEF" w:rsidTr="00565C3A">
        <w:trPr>
          <w:trHeight w:val="526"/>
        </w:trPr>
        <w:tc>
          <w:tcPr>
            <w:tcW w:w="1824" w:type="dxa"/>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作品简介</w:t>
            </w:r>
          </w:p>
        </w:tc>
        <w:tc>
          <w:tcPr>
            <w:tcW w:w="8524" w:type="dxa"/>
            <w:gridSpan w:val="12"/>
            <w:vAlign w:val="center"/>
          </w:tcPr>
          <w:p w:rsidR="00D92FEF" w:rsidRDefault="00D92FEF" w:rsidP="00565C3A">
            <w:pPr>
              <w:pStyle w:val="a0"/>
              <w:spacing w:after="0" w:line="440" w:lineRule="exact"/>
              <w:ind w:firstLineChars="100" w:firstLine="240"/>
              <w:rPr>
                <w:rFonts w:ascii="仿宋" w:eastAsia="仿宋" w:hAnsi="仿宋" w:hint="eastAsia"/>
                <w:sz w:val="24"/>
              </w:rPr>
            </w:pPr>
            <w:r>
              <w:rPr>
                <w:rFonts w:ascii="仿宋" w:eastAsia="仿宋" w:hAnsi="仿宋" w:hint="eastAsia"/>
                <w:sz w:val="24"/>
              </w:rPr>
              <w:t>永川是国家城乡融合发展试验区，是重庆市新型城镇化主战场，其探索出的 “以产聚人、以校育人、以城留人”新型城镇化发展的创新路径，在国务院总理李强来永川调研新型城镇化建设期间，受到国家领导人充分肯定。</w:t>
            </w:r>
          </w:p>
          <w:p w:rsidR="00D92FEF" w:rsidRDefault="00D92FEF" w:rsidP="00565C3A">
            <w:pPr>
              <w:pStyle w:val="a0"/>
              <w:spacing w:after="0" w:line="440" w:lineRule="exact"/>
              <w:ind w:firstLineChars="100" w:firstLine="240"/>
              <w:rPr>
                <w:rFonts w:ascii="仿宋" w:eastAsia="仿宋" w:hAnsi="仿宋"/>
                <w:sz w:val="24"/>
              </w:rPr>
            </w:pPr>
            <w:r>
              <w:rPr>
                <w:rFonts w:ascii="仿宋" w:eastAsia="仿宋" w:hAnsi="仿宋" w:hint="eastAsia"/>
                <w:sz w:val="24"/>
              </w:rPr>
              <w:t>作品紧密围绕成渝地区双城经济圈建设这一国家战略，聚焦一座城市如何以人为核心推动新型城镇化发展的创新路径，全面展示了永川在创新驱动新型城镇化发展的思路与成果，为其他城市提供了可借鉴的新范式，具有较强的示范引领作用。文章</w:t>
            </w:r>
            <w:r>
              <w:rPr>
                <w:rFonts w:ascii="仿宋" w:eastAsia="仿宋" w:hAnsi="仿宋"/>
                <w:sz w:val="24"/>
              </w:rPr>
              <w:t>从一个年轻人在永川实现命运蜕变的个体视角切入，以微观叙事的手法</w:t>
            </w:r>
            <w:r>
              <w:rPr>
                <w:rFonts w:ascii="仿宋" w:eastAsia="仿宋" w:hAnsi="仿宋" w:hint="eastAsia"/>
                <w:sz w:val="24"/>
              </w:rPr>
              <w:t>，</w:t>
            </w:r>
            <w:r>
              <w:rPr>
                <w:rFonts w:ascii="仿宋" w:eastAsia="仿宋" w:hAnsi="仿宋"/>
                <w:sz w:val="24"/>
              </w:rPr>
              <w:t>巧妙串起</w:t>
            </w:r>
            <w:r>
              <w:rPr>
                <w:rFonts w:ascii="仿宋" w:eastAsia="仿宋" w:hAnsi="仿宋" w:hint="eastAsia"/>
                <w:sz w:val="24"/>
              </w:rPr>
              <w:t>永川以“以产聚人、以校育人、以城留人”的</w:t>
            </w:r>
            <w:r>
              <w:rPr>
                <w:rFonts w:ascii="仿宋" w:eastAsia="仿宋" w:hAnsi="仿宋"/>
                <w:sz w:val="24"/>
              </w:rPr>
              <w:t>三位一体</w:t>
            </w:r>
            <w:r>
              <w:rPr>
                <w:rFonts w:ascii="仿宋" w:eastAsia="仿宋" w:hAnsi="仿宋" w:hint="eastAsia"/>
                <w:sz w:val="24"/>
              </w:rPr>
              <w:t>创新举措。在产业篇，通过对长城汽车、蜂巢动力、大数据产业、影视产业等多领域的描写，详实数据与生动案例相结合，充分展示了产业发展对人口集聚的强大带动作用；教育篇中，对职业教育模式的详细描述，真实呈现了产教融合的人才培育成果和积极影响；城市建设篇，用细腻笔触描绘公园、街区、博物馆等场景改造，让人身临其境感受城市品质的提升。永川新型城镇化建设的实践路径与丰硕成果</w:t>
            </w:r>
            <w:r>
              <w:rPr>
                <w:rFonts w:ascii="仿宋" w:eastAsia="仿宋" w:hAnsi="仿宋"/>
                <w:sz w:val="24"/>
              </w:rPr>
              <w:t>都在这个年轻人成长的故事框架</w:t>
            </w:r>
            <w:proofErr w:type="gramStart"/>
            <w:r>
              <w:rPr>
                <w:rFonts w:ascii="仿宋" w:eastAsia="仿宋" w:hAnsi="仿宋"/>
                <w:sz w:val="24"/>
              </w:rPr>
              <w:t>下深刻</w:t>
            </w:r>
            <w:proofErr w:type="gramEnd"/>
            <w:r>
              <w:rPr>
                <w:rFonts w:ascii="仿宋" w:eastAsia="仿宋" w:hAnsi="仿宋"/>
                <w:sz w:val="24"/>
              </w:rPr>
              <w:t>呈现</w:t>
            </w:r>
            <w:r>
              <w:rPr>
                <w:rFonts w:ascii="仿宋" w:eastAsia="仿宋" w:hAnsi="仿宋" w:hint="eastAsia"/>
                <w:sz w:val="24"/>
              </w:rPr>
              <w:t>。</w:t>
            </w:r>
          </w:p>
          <w:p w:rsidR="00D92FEF" w:rsidRPr="00610297" w:rsidRDefault="00D92FEF" w:rsidP="00565C3A">
            <w:pPr>
              <w:pStyle w:val="a0"/>
              <w:spacing w:after="0" w:line="440" w:lineRule="exact"/>
              <w:rPr>
                <w:rFonts w:ascii="仿宋" w:eastAsia="仿宋" w:hAnsi="仿宋"/>
                <w:sz w:val="24"/>
              </w:rPr>
            </w:pPr>
            <w:r>
              <w:rPr>
                <w:rFonts w:ascii="仿宋" w:eastAsia="仿宋" w:hAnsi="仿宋"/>
                <w:sz w:val="24"/>
              </w:rPr>
              <w:t xml:space="preserve">   文章</w:t>
            </w:r>
            <w:r>
              <w:rPr>
                <w:rFonts w:ascii="仿宋" w:eastAsia="仿宋" w:hAnsi="仿宋" w:hint="eastAsia"/>
                <w:sz w:val="24"/>
              </w:rPr>
              <w:t>通过个体命运的微观视角，生动呈现了在永川新型城镇化进程中的具体变化。</w:t>
            </w:r>
            <w:proofErr w:type="gramStart"/>
            <w:r>
              <w:rPr>
                <w:rFonts w:ascii="仿宋" w:eastAsia="仿宋" w:hAnsi="仿宋" w:hint="eastAsia"/>
                <w:sz w:val="24"/>
              </w:rPr>
              <w:t>李尚豪从</w:t>
            </w:r>
            <w:proofErr w:type="gramEnd"/>
            <w:r>
              <w:rPr>
                <w:rFonts w:ascii="仿宋" w:eastAsia="仿宋" w:hAnsi="仿宋" w:hint="eastAsia"/>
                <w:sz w:val="24"/>
              </w:rPr>
              <w:t>择业茫然到事业有成、扎根城市，这种成长与蜕变真实可感，使读者深切体会到城市建设对个体生活的深刻影响，</w:t>
            </w:r>
            <w:proofErr w:type="gramStart"/>
            <w:r>
              <w:rPr>
                <w:rFonts w:ascii="仿宋" w:eastAsia="仿宋" w:hAnsi="仿宋" w:hint="eastAsia"/>
                <w:sz w:val="24"/>
              </w:rPr>
              <w:t>凸</w:t>
            </w:r>
            <w:proofErr w:type="gramEnd"/>
            <w:r>
              <w:rPr>
                <w:rFonts w:ascii="仿宋" w:eastAsia="仿宋" w:hAnsi="仿宋" w:hint="eastAsia"/>
                <w:sz w:val="24"/>
              </w:rPr>
              <w:t>显出新型城镇</w:t>
            </w:r>
            <w:proofErr w:type="gramStart"/>
            <w:r>
              <w:rPr>
                <w:rFonts w:ascii="仿宋" w:eastAsia="仿宋" w:hAnsi="仿宋" w:hint="eastAsia"/>
                <w:sz w:val="24"/>
              </w:rPr>
              <w:t>化不仅</w:t>
            </w:r>
            <w:proofErr w:type="gramEnd"/>
            <w:r>
              <w:rPr>
                <w:rFonts w:ascii="仿宋" w:eastAsia="仿宋" w:hAnsi="仿宋" w:hint="eastAsia"/>
                <w:sz w:val="24"/>
              </w:rPr>
              <w:t>是物质层面的建设，更是对人民幸福生活的有力支撑，彰显出城市建设的人文关怀与发</w:t>
            </w:r>
            <w:r>
              <w:rPr>
                <w:rFonts w:ascii="仿宋" w:eastAsia="仿宋" w:hAnsi="仿宋" w:hint="eastAsia"/>
                <w:sz w:val="24"/>
              </w:rPr>
              <w:lastRenderedPageBreak/>
              <w:t>展温度。</w:t>
            </w:r>
          </w:p>
        </w:tc>
      </w:tr>
      <w:tr w:rsidR="00D92FEF" w:rsidTr="00565C3A">
        <w:trPr>
          <w:trHeight w:hRule="exact" w:val="3171"/>
        </w:trPr>
        <w:tc>
          <w:tcPr>
            <w:tcW w:w="1824" w:type="dxa"/>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lastRenderedPageBreak/>
              <w:t>社会效果</w:t>
            </w:r>
          </w:p>
        </w:tc>
        <w:tc>
          <w:tcPr>
            <w:tcW w:w="8524" w:type="dxa"/>
            <w:gridSpan w:val="12"/>
            <w:vAlign w:val="center"/>
          </w:tcPr>
          <w:p w:rsidR="00D92FEF" w:rsidRDefault="00D92FEF" w:rsidP="00565C3A">
            <w:pPr>
              <w:spacing w:after="0" w:line="340" w:lineRule="exact"/>
              <w:ind w:firstLineChars="100" w:firstLine="240"/>
              <w:rPr>
                <w:rFonts w:ascii="Times New Roman" w:eastAsia="方正仿宋_GBK" w:hAnsi="Times New Roman"/>
                <w:sz w:val="24"/>
                <w:szCs w:val="28"/>
              </w:rPr>
            </w:pPr>
            <w:r>
              <w:rPr>
                <w:rFonts w:ascii="仿宋" w:eastAsia="仿宋" w:hAnsi="仿宋" w:hint="eastAsia"/>
                <w:sz w:val="24"/>
                <w:szCs w:val="24"/>
              </w:rPr>
              <w:t>作品在国务院总理李强来永川调研新型城镇化建设后刊发，</w:t>
            </w:r>
            <w:r>
              <w:rPr>
                <w:rFonts w:ascii="仿宋" w:eastAsia="仿宋" w:hAnsi="仿宋"/>
                <w:sz w:val="24"/>
                <w:szCs w:val="24"/>
              </w:rPr>
              <w:t>通过多种媒体渠道的传播，产生了广泛的社会影响力。在地区层面，提升了永川在成渝地区双城经济圈中的知名度和吸引力，有助于永川吸引更多的人才、投资和资源，促进区域间的协同发展；在全国范围内，作为新型城镇化的成功样本，文章吸引了众多媒体的转载、社交媒体上的分享以及各界人士的积极解读，使永川的城市形象更加立体饱满，“学技能到永川、选人才到永川、兴产业到永川”的品牌效应得到进一步强化，也为其他类似城市探索新型城镇化发展道路提供了宝贵的经验蓝本，在更大范围内推动了全国新型城镇化高质量发展理念和实践的交流共享</w:t>
            </w:r>
            <w:r>
              <w:rPr>
                <w:rFonts w:ascii="仿宋" w:eastAsia="仿宋" w:hAnsi="仿宋" w:hint="eastAsia"/>
                <w:sz w:val="24"/>
                <w:szCs w:val="24"/>
              </w:rPr>
              <w:t>。</w:t>
            </w:r>
          </w:p>
        </w:tc>
      </w:tr>
      <w:tr w:rsidR="00D92FEF" w:rsidTr="00565C3A">
        <w:trPr>
          <w:trHeight w:hRule="exact" w:val="712"/>
        </w:trPr>
        <w:tc>
          <w:tcPr>
            <w:tcW w:w="1824" w:type="dxa"/>
            <w:vMerge w:val="restart"/>
            <w:vAlign w:val="center"/>
          </w:tcPr>
          <w:p w:rsidR="00D92FEF" w:rsidRDefault="00D92FEF" w:rsidP="00565C3A">
            <w:pPr>
              <w:spacing w:after="0" w:line="32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传播数据</w:t>
            </w:r>
          </w:p>
        </w:tc>
        <w:tc>
          <w:tcPr>
            <w:tcW w:w="2568" w:type="dxa"/>
            <w:gridSpan w:val="5"/>
            <w:vMerge w:val="restart"/>
            <w:vAlign w:val="center"/>
          </w:tcPr>
          <w:p w:rsidR="00D92FEF" w:rsidRDefault="00D92FEF" w:rsidP="00565C3A">
            <w:pPr>
              <w:spacing w:after="0" w:line="420" w:lineRule="exact"/>
              <w:rPr>
                <w:rFonts w:ascii="方正楷体_GBK" w:eastAsia="方正楷体_GBK" w:hAnsi="Times New Roman"/>
                <w:sz w:val="24"/>
                <w:szCs w:val="28"/>
              </w:rPr>
            </w:pPr>
            <w:r>
              <w:rPr>
                <w:rFonts w:ascii="方正楷体_GBK" w:eastAsia="方正楷体_GBK" w:hAnsi="Times New Roman" w:hint="eastAsia"/>
                <w:sz w:val="24"/>
                <w:szCs w:val="28"/>
              </w:rPr>
              <w:t>新媒体传播平台网址</w:t>
            </w:r>
          </w:p>
        </w:tc>
        <w:tc>
          <w:tcPr>
            <w:tcW w:w="5956" w:type="dxa"/>
            <w:gridSpan w:val="7"/>
            <w:tcBorders>
              <w:bottom w:val="single" w:sz="4" w:space="0" w:color="auto"/>
            </w:tcBorders>
            <w:vAlign w:val="center"/>
          </w:tcPr>
          <w:p w:rsidR="00D92FEF" w:rsidRPr="00A858E6" w:rsidRDefault="00D92FEF" w:rsidP="00565C3A">
            <w:pPr>
              <w:spacing w:after="0" w:line="320" w:lineRule="exact"/>
              <w:rPr>
                <w:rFonts w:ascii="Times New Roman" w:eastAsia="方正仿宋_GBK" w:hAnsi="Times New Roman"/>
                <w:sz w:val="22"/>
                <w:szCs w:val="24"/>
              </w:rPr>
            </w:pPr>
            <w:r w:rsidRPr="00A858E6">
              <w:rPr>
                <w:rFonts w:ascii="Times New Roman" w:eastAsia="方正仿宋_GBK" w:hAnsi="Times New Roman"/>
                <w:sz w:val="22"/>
                <w:szCs w:val="24"/>
              </w:rPr>
              <w:t>https://epaper.yongchuanwang.com.cn/html/2024-01/06/node_123190.htm</w:t>
            </w:r>
          </w:p>
        </w:tc>
      </w:tr>
      <w:tr w:rsidR="00D92FEF" w:rsidTr="00565C3A">
        <w:trPr>
          <w:trHeight w:hRule="exact" w:val="424"/>
        </w:trPr>
        <w:tc>
          <w:tcPr>
            <w:tcW w:w="1824" w:type="dxa"/>
            <w:vMerge/>
            <w:vAlign w:val="center"/>
          </w:tcPr>
          <w:p w:rsidR="00D92FEF" w:rsidRDefault="00D92FEF" w:rsidP="00565C3A">
            <w:pPr>
              <w:pStyle w:val="a0"/>
              <w:spacing w:after="0" w:line="320" w:lineRule="exact"/>
              <w:rPr>
                <w:rFonts w:ascii="方正仿宋_GBK" w:eastAsia="方正仿宋_GBK"/>
              </w:rPr>
            </w:pPr>
          </w:p>
        </w:tc>
        <w:tc>
          <w:tcPr>
            <w:tcW w:w="2568" w:type="dxa"/>
            <w:gridSpan w:val="5"/>
            <w:vMerge/>
            <w:vAlign w:val="center"/>
          </w:tcPr>
          <w:p w:rsidR="00D92FEF" w:rsidRDefault="00D92FEF" w:rsidP="00565C3A">
            <w:pPr>
              <w:spacing w:after="0" w:line="420" w:lineRule="exact"/>
              <w:rPr>
                <w:rFonts w:ascii="Times New Roman" w:eastAsia="方正仿宋_GBK" w:hAnsi="Times New Roman"/>
                <w:sz w:val="24"/>
                <w:szCs w:val="28"/>
              </w:rPr>
            </w:pPr>
          </w:p>
        </w:tc>
        <w:tc>
          <w:tcPr>
            <w:tcW w:w="5956" w:type="dxa"/>
            <w:gridSpan w:val="7"/>
            <w:tcBorders>
              <w:bottom w:val="single" w:sz="4" w:space="0" w:color="auto"/>
            </w:tcBorders>
            <w:vAlign w:val="center"/>
          </w:tcPr>
          <w:p w:rsidR="00D92FEF" w:rsidRDefault="00D92FEF" w:rsidP="00565C3A">
            <w:pPr>
              <w:spacing w:after="0" w:line="420" w:lineRule="exact"/>
              <w:rPr>
                <w:rFonts w:ascii="Times New Roman" w:eastAsia="方正仿宋_GBK" w:hAnsi="Times New Roman"/>
                <w:sz w:val="24"/>
                <w:szCs w:val="28"/>
              </w:rPr>
            </w:pPr>
          </w:p>
        </w:tc>
      </w:tr>
      <w:tr w:rsidR="00D92FEF" w:rsidTr="00565C3A">
        <w:trPr>
          <w:trHeight w:hRule="exact" w:val="467"/>
        </w:trPr>
        <w:tc>
          <w:tcPr>
            <w:tcW w:w="1824" w:type="dxa"/>
            <w:vMerge/>
            <w:vAlign w:val="center"/>
          </w:tcPr>
          <w:p w:rsidR="00D92FEF" w:rsidRDefault="00D92FEF" w:rsidP="00565C3A">
            <w:pPr>
              <w:spacing w:after="0" w:line="320" w:lineRule="exact"/>
              <w:jc w:val="center"/>
              <w:rPr>
                <w:rFonts w:ascii="Times New Roman" w:eastAsia="方正黑体_GBK" w:hAnsi="Times New Roman" w:cs="方正黑体_GBK"/>
                <w:sz w:val="28"/>
              </w:rPr>
            </w:pPr>
          </w:p>
        </w:tc>
        <w:tc>
          <w:tcPr>
            <w:tcW w:w="2568" w:type="dxa"/>
            <w:gridSpan w:val="5"/>
            <w:vMerge/>
            <w:tcBorders>
              <w:bottom w:val="single" w:sz="4" w:space="0" w:color="auto"/>
            </w:tcBorders>
            <w:vAlign w:val="center"/>
          </w:tcPr>
          <w:p w:rsidR="00D92FEF" w:rsidRDefault="00D92FEF" w:rsidP="00565C3A">
            <w:pPr>
              <w:spacing w:after="0" w:line="420" w:lineRule="exact"/>
              <w:rPr>
                <w:rFonts w:ascii="方正楷体_GBK" w:eastAsia="方正楷体_GBK" w:hAnsi="Times New Roman"/>
                <w:sz w:val="24"/>
                <w:szCs w:val="28"/>
              </w:rPr>
            </w:pPr>
          </w:p>
        </w:tc>
        <w:tc>
          <w:tcPr>
            <w:tcW w:w="5956" w:type="dxa"/>
            <w:gridSpan w:val="7"/>
            <w:tcBorders>
              <w:bottom w:val="single" w:sz="4" w:space="0" w:color="auto"/>
            </w:tcBorders>
            <w:vAlign w:val="center"/>
          </w:tcPr>
          <w:p w:rsidR="00D92FEF" w:rsidRDefault="00D92FEF" w:rsidP="00565C3A">
            <w:pPr>
              <w:spacing w:after="0" w:line="420" w:lineRule="exact"/>
              <w:rPr>
                <w:rFonts w:ascii="Times New Roman" w:eastAsia="方正仿宋_GBK" w:hAnsi="Times New Roman"/>
                <w:sz w:val="24"/>
                <w:szCs w:val="28"/>
              </w:rPr>
            </w:pPr>
            <w:r>
              <w:rPr>
                <w:rFonts w:ascii="Times New Roman" w:eastAsia="方正仿宋_GBK" w:hAnsi="Times New Roman"/>
                <w:sz w:val="24"/>
                <w:szCs w:val="28"/>
              </w:rPr>
              <w:t>…</w:t>
            </w:r>
          </w:p>
        </w:tc>
      </w:tr>
      <w:tr w:rsidR="00D92FEF" w:rsidTr="00565C3A">
        <w:trPr>
          <w:trHeight w:hRule="exact" w:val="714"/>
        </w:trPr>
        <w:tc>
          <w:tcPr>
            <w:tcW w:w="1824" w:type="dxa"/>
            <w:vMerge/>
            <w:tcBorders>
              <w:bottom w:val="single" w:sz="4" w:space="0" w:color="auto"/>
            </w:tcBorders>
            <w:vAlign w:val="center"/>
          </w:tcPr>
          <w:p w:rsidR="00D92FEF" w:rsidRDefault="00D92FEF" w:rsidP="00565C3A">
            <w:pPr>
              <w:spacing w:after="0" w:line="340" w:lineRule="exact"/>
              <w:jc w:val="center"/>
              <w:rPr>
                <w:rFonts w:ascii="Times New Roman" w:eastAsia="方正黑体_GBK" w:hAnsi="Times New Roman" w:cs="方正黑体_GBK"/>
                <w:sz w:val="28"/>
              </w:rPr>
            </w:pPr>
          </w:p>
        </w:tc>
        <w:tc>
          <w:tcPr>
            <w:tcW w:w="1571" w:type="dxa"/>
            <w:tcBorders>
              <w:bottom w:val="single" w:sz="4" w:space="0" w:color="auto"/>
            </w:tcBorders>
            <w:vAlign w:val="center"/>
          </w:tcPr>
          <w:p w:rsidR="00D92FEF" w:rsidRDefault="00D92FEF" w:rsidP="00565C3A">
            <w:pPr>
              <w:spacing w:after="0" w:line="360" w:lineRule="exact"/>
              <w:jc w:val="center"/>
              <w:rPr>
                <w:rFonts w:ascii="方正楷体_GBK" w:eastAsia="方正楷体_GBK" w:hAnsi="Times New Roman"/>
                <w:sz w:val="24"/>
                <w:szCs w:val="28"/>
              </w:rPr>
            </w:pPr>
            <w:r>
              <w:rPr>
                <w:rFonts w:ascii="方正楷体_GBK" w:eastAsia="方正楷体_GBK" w:hAnsi="Times New Roman" w:hint="eastAsia"/>
                <w:sz w:val="24"/>
                <w:szCs w:val="28"/>
              </w:rPr>
              <w:t>阅读量（浏览量、点击量）</w:t>
            </w:r>
          </w:p>
        </w:tc>
        <w:tc>
          <w:tcPr>
            <w:tcW w:w="997" w:type="dxa"/>
            <w:gridSpan w:val="4"/>
            <w:tcBorders>
              <w:bottom w:val="single" w:sz="4" w:space="0" w:color="auto"/>
            </w:tcBorders>
            <w:vAlign w:val="center"/>
          </w:tcPr>
          <w:p w:rsidR="00D92FEF" w:rsidRDefault="00D92FEF" w:rsidP="00565C3A">
            <w:pPr>
              <w:spacing w:after="0" w:line="360" w:lineRule="exact"/>
              <w:jc w:val="center"/>
              <w:rPr>
                <w:rFonts w:ascii="Times New Roman" w:eastAsia="方正仿宋_GBK" w:hAnsi="Times New Roman"/>
                <w:sz w:val="24"/>
                <w:szCs w:val="28"/>
              </w:rPr>
            </w:pPr>
          </w:p>
        </w:tc>
        <w:tc>
          <w:tcPr>
            <w:tcW w:w="1285" w:type="dxa"/>
            <w:gridSpan w:val="2"/>
            <w:tcBorders>
              <w:bottom w:val="single" w:sz="4" w:space="0" w:color="auto"/>
            </w:tcBorders>
            <w:vAlign w:val="center"/>
          </w:tcPr>
          <w:p w:rsidR="00D92FEF" w:rsidRDefault="00D92FEF" w:rsidP="00565C3A">
            <w:pPr>
              <w:spacing w:after="0" w:line="360" w:lineRule="exact"/>
              <w:jc w:val="center"/>
              <w:rPr>
                <w:rFonts w:ascii="方正楷体_GBK" w:eastAsia="方正楷体_GBK" w:hAnsi="Times New Roman"/>
                <w:sz w:val="24"/>
                <w:szCs w:val="28"/>
              </w:rPr>
            </w:pPr>
            <w:r>
              <w:rPr>
                <w:rFonts w:ascii="方正楷体_GBK" w:eastAsia="方正楷体_GBK" w:hAnsi="Times New Roman" w:hint="eastAsia"/>
                <w:sz w:val="24"/>
                <w:szCs w:val="28"/>
              </w:rPr>
              <w:t>转载量</w:t>
            </w:r>
          </w:p>
        </w:tc>
        <w:tc>
          <w:tcPr>
            <w:tcW w:w="1284" w:type="dxa"/>
            <w:tcBorders>
              <w:bottom w:val="single" w:sz="4" w:space="0" w:color="auto"/>
            </w:tcBorders>
            <w:vAlign w:val="center"/>
          </w:tcPr>
          <w:p w:rsidR="00D92FEF" w:rsidRDefault="00D92FEF" w:rsidP="00565C3A">
            <w:pPr>
              <w:spacing w:after="0" w:line="360" w:lineRule="exact"/>
              <w:jc w:val="center"/>
              <w:rPr>
                <w:rFonts w:ascii="方正楷体_GBK" w:eastAsia="方正楷体_GBK" w:hAnsi="Times New Roman"/>
                <w:sz w:val="24"/>
                <w:szCs w:val="28"/>
              </w:rPr>
            </w:pPr>
          </w:p>
        </w:tc>
        <w:tc>
          <w:tcPr>
            <w:tcW w:w="1285" w:type="dxa"/>
            <w:gridSpan w:val="3"/>
            <w:tcBorders>
              <w:bottom w:val="single" w:sz="4" w:space="0" w:color="auto"/>
            </w:tcBorders>
            <w:vAlign w:val="center"/>
          </w:tcPr>
          <w:p w:rsidR="00D92FEF" w:rsidRDefault="00D92FEF" w:rsidP="00565C3A">
            <w:pPr>
              <w:spacing w:after="0" w:line="360" w:lineRule="exact"/>
              <w:jc w:val="center"/>
              <w:rPr>
                <w:rFonts w:ascii="方正楷体_GBK" w:eastAsia="方正楷体_GBK" w:hAnsi="Times New Roman"/>
                <w:sz w:val="24"/>
                <w:szCs w:val="28"/>
              </w:rPr>
            </w:pPr>
            <w:r>
              <w:rPr>
                <w:rFonts w:ascii="方正楷体_GBK" w:eastAsia="方正楷体_GBK" w:hAnsi="Times New Roman" w:hint="eastAsia"/>
                <w:sz w:val="24"/>
                <w:szCs w:val="28"/>
              </w:rPr>
              <w:t>互动量</w:t>
            </w:r>
          </w:p>
        </w:tc>
        <w:tc>
          <w:tcPr>
            <w:tcW w:w="2102" w:type="dxa"/>
            <w:tcBorders>
              <w:bottom w:val="single" w:sz="4" w:space="0" w:color="auto"/>
            </w:tcBorders>
            <w:vAlign w:val="center"/>
          </w:tcPr>
          <w:p w:rsidR="00D92FEF" w:rsidRDefault="00D92FEF" w:rsidP="00565C3A">
            <w:pPr>
              <w:spacing w:after="0" w:line="360" w:lineRule="exact"/>
              <w:jc w:val="center"/>
              <w:rPr>
                <w:rFonts w:ascii="Times New Roman" w:eastAsia="方正仿宋_GBK" w:hAnsi="Times New Roman"/>
                <w:sz w:val="24"/>
                <w:szCs w:val="28"/>
              </w:rPr>
            </w:pPr>
          </w:p>
        </w:tc>
      </w:tr>
      <w:tr w:rsidR="00D92FEF" w:rsidTr="00565C3A">
        <w:trPr>
          <w:trHeight w:hRule="exact" w:val="5955"/>
        </w:trPr>
        <w:tc>
          <w:tcPr>
            <w:tcW w:w="1824" w:type="dxa"/>
            <w:tcBorders>
              <w:bottom w:val="single" w:sz="4" w:space="0" w:color="auto"/>
            </w:tcBorders>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推荐理由</w:t>
            </w:r>
          </w:p>
        </w:tc>
        <w:tc>
          <w:tcPr>
            <w:tcW w:w="8524" w:type="dxa"/>
            <w:gridSpan w:val="12"/>
            <w:tcBorders>
              <w:bottom w:val="single" w:sz="4" w:space="0" w:color="auto"/>
            </w:tcBorders>
            <w:vAlign w:val="center"/>
          </w:tcPr>
          <w:p w:rsidR="00D92FEF" w:rsidRPr="006C384C" w:rsidRDefault="00D92FEF" w:rsidP="00565C3A">
            <w:pPr>
              <w:pStyle w:val="a0"/>
              <w:spacing w:after="0" w:line="340" w:lineRule="exact"/>
              <w:ind w:firstLineChars="150" w:firstLine="360"/>
              <w:rPr>
                <w:rFonts w:ascii="仿宋" w:eastAsia="仿宋" w:hAnsi="仿宋" w:hint="eastAsia"/>
                <w:sz w:val="24"/>
                <w:szCs w:val="24"/>
              </w:rPr>
            </w:pPr>
            <w:r w:rsidRPr="006C384C">
              <w:rPr>
                <w:rFonts w:ascii="仿宋" w:eastAsia="仿宋" w:hAnsi="仿宋" w:hint="eastAsia"/>
                <w:sz w:val="24"/>
                <w:szCs w:val="24"/>
              </w:rPr>
              <w:t>永川探索出的以“以产聚人、以校育人、以城留人”</w:t>
            </w:r>
            <w:r w:rsidRPr="006C384C">
              <w:rPr>
                <w:rFonts w:ascii="仿宋" w:eastAsia="仿宋" w:hAnsi="仿宋"/>
                <w:sz w:val="24"/>
                <w:szCs w:val="24"/>
              </w:rPr>
              <w:t xml:space="preserve"> 三位一体</w:t>
            </w:r>
            <w:r w:rsidRPr="006C384C">
              <w:rPr>
                <w:rFonts w:ascii="仿宋" w:eastAsia="仿宋" w:hAnsi="仿宋" w:hint="eastAsia"/>
                <w:sz w:val="24"/>
                <w:szCs w:val="24"/>
              </w:rPr>
              <w:t>推动新型城镇化发展的创新路径，在国务院总理李强来永川调研新型城镇化建设期间，受到国家领导人充分肯定。</w:t>
            </w:r>
          </w:p>
          <w:p w:rsidR="00D92FEF" w:rsidRDefault="00D92FEF" w:rsidP="00565C3A">
            <w:pPr>
              <w:spacing w:after="0" w:line="340" w:lineRule="exact"/>
              <w:ind w:firstLineChars="200" w:firstLine="480"/>
              <w:rPr>
                <w:rFonts w:ascii="仿宋" w:eastAsia="仿宋" w:hAnsi="仿宋" w:hint="eastAsia"/>
                <w:sz w:val="24"/>
                <w:szCs w:val="24"/>
              </w:rPr>
            </w:pPr>
            <w:r w:rsidRPr="006C384C">
              <w:rPr>
                <w:rFonts w:ascii="仿宋" w:eastAsia="仿宋" w:hAnsi="仿宋"/>
                <w:sz w:val="24"/>
                <w:szCs w:val="24"/>
              </w:rPr>
              <w:t>报道视角融合多元，彰</w:t>
            </w:r>
            <w:proofErr w:type="gramStart"/>
            <w:r w:rsidRPr="006C384C">
              <w:rPr>
                <w:rFonts w:ascii="仿宋" w:eastAsia="仿宋" w:hAnsi="仿宋"/>
                <w:sz w:val="24"/>
                <w:szCs w:val="24"/>
              </w:rPr>
              <w:t>显专业</w:t>
            </w:r>
            <w:proofErr w:type="gramEnd"/>
            <w:r w:rsidRPr="006C384C">
              <w:rPr>
                <w:rFonts w:ascii="仿宋" w:eastAsia="仿宋" w:hAnsi="仿宋"/>
                <w:sz w:val="24"/>
                <w:szCs w:val="24"/>
              </w:rPr>
              <w:t>新闻水准，</w:t>
            </w:r>
            <w:proofErr w:type="gramStart"/>
            <w:r w:rsidRPr="006C384C">
              <w:rPr>
                <w:rFonts w:ascii="仿宋" w:eastAsia="仿宋" w:hAnsi="仿宋"/>
                <w:sz w:val="24"/>
                <w:szCs w:val="24"/>
              </w:rPr>
              <w:t>既有李尚豪这样</w:t>
            </w:r>
            <w:proofErr w:type="gramEnd"/>
            <w:r w:rsidRPr="006C384C">
              <w:rPr>
                <w:rFonts w:ascii="仿宋" w:eastAsia="仿宋" w:hAnsi="仿宋"/>
                <w:sz w:val="24"/>
                <w:szCs w:val="24"/>
              </w:rPr>
              <w:t>的微观个体故事，又有产业发展、城市建设等宏观层面的呈现，还有对地方政府政策扶持、战略谋划的深入解读。通过多元视角的交织，全面且深入地展现了永川新型城镇化的整体风貌，展现出创作者扎实的专业素养和敏锐的新闻洞察力，体现了较高的新闻业务水平。</w:t>
            </w:r>
          </w:p>
          <w:p w:rsidR="00D92FEF" w:rsidRPr="006C384C" w:rsidRDefault="00D92FEF" w:rsidP="00565C3A">
            <w:pPr>
              <w:spacing w:after="0" w:line="340" w:lineRule="exact"/>
              <w:ind w:firstLineChars="200" w:firstLine="480"/>
              <w:rPr>
                <w:rFonts w:ascii="仿宋" w:eastAsia="仿宋" w:hAnsi="仿宋"/>
                <w:sz w:val="24"/>
                <w:szCs w:val="24"/>
              </w:rPr>
            </w:pPr>
            <w:r w:rsidRPr="006C384C">
              <w:rPr>
                <w:rFonts w:ascii="仿宋" w:eastAsia="仿宋" w:hAnsi="仿宋"/>
                <w:sz w:val="24"/>
                <w:szCs w:val="24"/>
              </w:rPr>
              <w:t>综上，这篇作品在主题阐释、内容呈现、人文关怀、创新探索和新闻专业度等方面均达到高水准，是展现地方新型城镇</w:t>
            </w:r>
            <w:r w:rsidRPr="006C384C">
              <w:rPr>
                <w:rFonts w:ascii="仿宋" w:eastAsia="仿宋" w:hAnsi="仿宋" w:hint="eastAsia"/>
                <w:sz w:val="24"/>
                <w:szCs w:val="24"/>
              </w:rPr>
              <w:t>化</w:t>
            </w:r>
            <w:r w:rsidRPr="006C384C">
              <w:rPr>
                <w:rFonts w:ascii="仿宋" w:eastAsia="仿宋" w:hAnsi="仿宋"/>
                <w:sz w:val="24"/>
                <w:szCs w:val="24"/>
              </w:rPr>
              <w:t>建设成就的佳作，完全符合重庆新闻奖的评选标准，特此推荐。</w:t>
            </w:r>
          </w:p>
          <w:p w:rsidR="00D92FEF" w:rsidRDefault="00D92FEF" w:rsidP="00565C3A">
            <w:pPr>
              <w:spacing w:after="0" w:line="260" w:lineRule="exact"/>
              <w:jc w:val="right"/>
              <w:rPr>
                <w:rFonts w:ascii="Times New Roman" w:eastAsia="方正仿宋_GBK" w:hAnsi="Times New Roman"/>
                <w:sz w:val="24"/>
                <w:szCs w:val="28"/>
              </w:rPr>
            </w:pPr>
            <w:r>
              <w:rPr>
                <w:rFonts w:ascii="Times New Roman" w:eastAsia="方正仿宋_GBK" w:hAnsi="Times New Roman" w:hint="eastAsia"/>
                <w:sz w:val="24"/>
                <w:szCs w:val="28"/>
              </w:rPr>
              <w:t xml:space="preserve">   </w:t>
            </w:r>
          </w:p>
          <w:p w:rsidR="00D92FEF" w:rsidRDefault="00D92FEF" w:rsidP="00565C3A">
            <w:pPr>
              <w:spacing w:after="0" w:line="260" w:lineRule="exact"/>
              <w:ind w:right="480"/>
              <w:jc w:val="right"/>
              <w:rPr>
                <w:rFonts w:ascii="Times New Roman" w:eastAsia="方正仿宋_GBK" w:hAnsi="Times New Roman" w:hint="eastAsia"/>
                <w:sz w:val="24"/>
                <w:szCs w:val="28"/>
              </w:rPr>
            </w:pPr>
          </w:p>
          <w:p w:rsidR="00D92FEF" w:rsidRDefault="00D92FEF" w:rsidP="00565C3A">
            <w:pPr>
              <w:spacing w:after="0" w:line="260" w:lineRule="exact"/>
              <w:ind w:right="480"/>
              <w:jc w:val="right"/>
              <w:rPr>
                <w:rFonts w:ascii="Times New Roman" w:eastAsia="方正仿宋_GBK" w:hAnsi="Times New Roman" w:hint="eastAsia"/>
                <w:sz w:val="24"/>
                <w:szCs w:val="28"/>
              </w:rPr>
            </w:pPr>
          </w:p>
          <w:p w:rsidR="00D92FEF" w:rsidRDefault="00D92FEF" w:rsidP="00565C3A">
            <w:pPr>
              <w:spacing w:after="0" w:line="260" w:lineRule="exact"/>
              <w:ind w:right="480"/>
              <w:jc w:val="right"/>
              <w:rPr>
                <w:rFonts w:ascii="Times New Roman" w:eastAsia="方正仿宋_GBK" w:hAnsi="Times New Roman" w:hint="eastAsia"/>
                <w:sz w:val="24"/>
                <w:szCs w:val="28"/>
              </w:rPr>
            </w:pPr>
          </w:p>
          <w:p w:rsidR="00D92FEF" w:rsidRDefault="00D92FEF" w:rsidP="00565C3A">
            <w:pPr>
              <w:spacing w:after="0" w:line="260" w:lineRule="exact"/>
              <w:ind w:right="480"/>
              <w:jc w:val="right"/>
              <w:rPr>
                <w:rFonts w:ascii="Times New Roman" w:eastAsia="方正仿宋_GBK" w:hAnsi="Times New Roman"/>
                <w:sz w:val="24"/>
                <w:szCs w:val="28"/>
              </w:rPr>
            </w:pPr>
            <w:r>
              <w:rPr>
                <w:rFonts w:ascii="Times New Roman" w:eastAsia="方正仿宋_GBK" w:hAnsi="Times New Roman" w:hint="eastAsia"/>
                <w:sz w:val="24"/>
                <w:szCs w:val="28"/>
              </w:rPr>
              <w:t>签名：（盖单位公章）</w:t>
            </w:r>
            <w:r>
              <w:rPr>
                <w:rFonts w:ascii="Times New Roman" w:eastAsia="方正仿宋_GBK" w:hAnsi="Times New Roman" w:hint="eastAsia"/>
                <w:sz w:val="24"/>
                <w:szCs w:val="28"/>
              </w:rPr>
              <w:t xml:space="preserve"> </w:t>
            </w:r>
            <w:r>
              <w:rPr>
                <w:rFonts w:ascii="Times New Roman" w:eastAsia="方正仿宋_GBK" w:hAnsi="Times New Roman" w:cs="Times New Roman"/>
                <w:sz w:val="24"/>
                <w:szCs w:val="28"/>
              </w:rPr>
              <w:t>202</w:t>
            </w:r>
            <w:r>
              <w:rPr>
                <w:rFonts w:ascii="Times New Roman" w:eastAsia="方正仿宋_GBK" w:hAnsi="Times New Roman" w:cs="Times New Roman" w:hint="eastAsia"/>
                <w:sz w:val="24"/>
                <w:szCs w:val="28"/>
              </w:rPr>
              <w:t>5</w:t>
            </w:r>
            <w:r>
              <w:rPr>
                <w:rFonts w:ascii="Times New Roman" w:eastAsia="方正仿宋_GBK" w:hAnsi="Times New Roman" w:cs="Times New Roman"/>
                <w:sz w:val="24"/>
                <w:szCs w:val="28"/>
              </w:rPr>
              <w:t>年</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月</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日</w:t>
            </w:r>
          </w:p>
        </w:tc>
      </w:tr>
      <w:tr w:rsidR="00D92FEF" w:rsidTr="0056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3"/>
        </w:trPr>
        <w:tc>
          <w:tcPr>
            <w:tcW w:w="1824" w:type="dxa"/>
            <w:tcBorders>
              <w:top w:val="single" w:sz="6" w:space="0" w:color="auto"/>
              <w:left w:val="single" w:sz="6" w:space="0" w:color="auto"/>
              <w:bottom w:val="single" w:sz="6" w:space="0" w:color="auto"/>
              <w:right w:val="single" w:sz="6"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联系人</w:t>
            </w:r>
          </w:p>
        </w:tc>
        <w:tc>
          <w:tcPr>
            <w:tcW w:w="1597" w:type="dxa"/>
            <w:gridSpan w:val="2"/>
            <w:tcBorders>
              <w:top w:val="single" w:sz="6" w:space="0" w:color="auto"/>
              <w:left w:val="single" w:sz="6" w:space="0" w:color="auto"/>
              <w:bottom w:val="single" w:sz="6" w:space="0" w:color="auto"/>
              <w:right w:val="single" w:sz="4" w:space="0" w:color="auto"/>
            </w:tcBorders>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涂燕</w:t>
            </w:r>
          </w:p>
        </w:tc>
        <w:tc>
          <w:tcPr>
            <w:tcW w:w="784" w:type="dxa"/>
            <w:tcBorders>
              <w:top w:val="single" w:sz="6" w:space="0" w:color="auto"/>
              <w:left w:val="single" w:sz="6" w:space="0" w:color="auto"/>
              <w:bottom w:val="single" w:sz="6" w:space="0" w:color="auto"/>
              <w:right w:val="single" w:sz="4"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电话</w:t>
            </w:r>
          </w:p>
        </w:tc>
        <w:tc>
          <w:tcPr>
            <w:tcW w:w="2847" w:type="dxa"/>
            <w:gridSpan w:val="6"/>
            <w:tcBorders>
              <w:top w:val="single" w:sz="6" w:space="0" w:color="auto"/>
              <w:left w:val="single" w:sz="6" w:space="0" w:color="auto"/>
              <w:bottom w:val="single" w:sz="6" w:space="0" w:color="auto"/>
              <w:right w:val="single" w:sz="4" w:space="0" w:color="auto"/>
            </w:tcBorders>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17723177566</w:t>
            </w:r>
          </w:p>
        </w:tc>
        <w:tc>
          <w:tcPr>
            <w:tcW w:w="914" w:type="dxa"/>
            <w:tcBorders>
              <w:top w:val="single" w:sz="6" w:space="0" w:color="auto"/>
              <w:left w:val="single" w:sz="4" w:space="0" w:color="auto"/>
              <w:bottom w:val="single" w:sz="6" w:space="0" w:color="auto"/>
              <w:right w:val="single" w:sz="4"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手机</w:t>
            </w:r>
          </w:p>
        </w:tc>
        <w:tc>
          <w:tcPr>
            <w:tcW w:w="2382" w:type="dxa"/>
            <w:gridSpan w:val="2"/>
            <w:tcBorders>
              <w:top w:val="single" w:sz="6" w:space="0" w:color="auto"/>
              <w:left w:val="single" w:sz="4" w:space="0" w:color="auto"/>
              <w:bottom w:val="single" w:sz="6" w:space="0" w:color="auto"/>
              <w:right w:val="single" w:sz="6"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p>
        </w:tc>
      </w:tr>
      <w:tr w:rsidR="00D92FEF" w:rsidTr="0056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2"/>
        </w:trPr>
        <w:tc>
          <w:tcPr>
            <w:tcW w:w="1824" w:type="dxa"/>
            <w:tcBorders>
              <w:top w:val="single" w:sz="6" w:space="0" w:color="auto"/>
              <w:left w:val="single" w:sz="6" w:space="0" w:color="auto"/>
              <w:bottom w:val="single" w:sz="6" w:space="0" w:color="auto"/>
              <w:right w:val="single" w:sz="6"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地址</w:t>
            </w:r>
          </w:p>
        </w:tc>
        <w:tc>
          <w:tcPr>
            <w:tcW w:w="5228" w:type="dxa"/>
            <w:gridSpan w:val="9"/>
            <w:tcBorders>
              <w:top w:val="single" w:sz="6" w:space="0" w:color="auto"/>
              <w:left w:val="single" w:sz="6" w:space="0" w:color="auto"/>
              <w:bottom w:val="single" w:sz="6" w:space="0" w:color="auto"/>
              <w:right w:val="single" w:sz="6" w:space="0" w:color="auto"/>
            </w:tcBorders>
            <w:vAlign w:val="center"/>
          </w:tcPr>
          <w:p w:rsidR="00D92FEF" w:rsidRDefault="00D92FEF" w:rsidP="00565C3A">
            <w:pPr>
              <w:spacing w:after="0" w:line="340" w:lineRule="exact"/>
              <w:jc w:val="center"/>
              <w:rPr>
                <w:rFonts w:ascii="Times New Roman" w:eastAsia="方正黑体_GBK" w:hAnsi="Times New Roman" w:cs="方正黑体_GBK"/>
                <w:sz w:val="28"/>
              </w:rPr>
            </w:pPr>
            <w:r>
              <w:rPr>
                <w:rFonts w:ascii="Times New Roman" w:eastAsia="方正黑体_GBK" w:hAnsi="Times New Roman" w:cs="方正黑体_GBK" w:hint="eastAsia"/>
                <w:sz w:val="28"/>
              </w:rPr>
              <w:t>重庆市永川区外环西路</w:t>
            </w:r>
            <w:r>
              <w:rPr>
                <w:rFonts w:ascii="Times New Roman" w:eastAsia="方正黑体_GBK" w:hAnsi="Times New Roman" w:cs="方正黑体_GBK" w:hint="eastAsia"/>
                <w:sz w:val="28"/>
              </w:rPr>
              <w:t>92</w:t>
            </w:r>
            <w:r>
              <w:rPr>
                <w:rFonts w:ascii="Times New Roman" w:eastAsia="方正黑体_GBK" w:hAnsi="Times New Roman" w:cs="方正黑体_GBK" w:hint="eastAsia"/>
                <w:sz w:val="28"/>
              </w:rPr>
              <w:t>号</w:t>
            </w:r>
          </w:p>
        </w:tc>
        <w:tc>
          <w:tcPr>
            <w:tcW w:w="914" w:type="dxa"/>
            <w:tcBorders>
              <w:top w:val="single" w:sz="6" w:space="0" w:color="auto"/>
              <w:left w:val="single" w:sz="6" w:space="0" w:color="auto"/>
              <w:bottom w:val="single" w:sz="6" w:space="0" w:color="auto"/>
              <w:right w:val="single" w:sz="6"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邮箱</w:t>
            </w:r>
          </w:p>
        </w:tc>
        <w:tc>
          <w:tcPr>
            <w:tcW w:w="2382" w:type="dxa"/>
            <w:gridSpan w:val="2"/>
            <w:tcBorders>
              <w:top w:val="single" w:sz="6" w:space="0" w:color="auto"/>
              <w:left w:val="single" w:sz="6" w:space="0" w:color="auto"/>
              <w:bottom w:val="single" w:sz="6" w:space="0" w:color="auto"/>
              <w:right w:val="single" w:sz="6" w:space="0" w:color="auto"/>
            </w:tcBorders>
            <w:vAlign w:val="center"/>
          </w:tcPr>
          <w:p w:rsidR="00D92FEF" w:rsidRDefault="00D92FEF" w:rsidP="00565C3A">
            <w:pPr>
              <w:spacing w:after="0" w:line="340" w:lineRule="exact"/>
              <w:rPr>
                <w:rFonts w:ascii="Times New Roman" w:eastAsia="方正黑体_GBK" w:hAnsi="Times New Roman" w:cs="方正黑体_GBK"/>
                <w:sz w:val="28"/>
              </w:rPr>
            </w:pPr>
            <w:r>
              <w:rPr>
                <w:rFonts w:ascii="Times New Roman" w:eastAsia="方正黑体_GBK" w:hAnsi="Times New Roman" w:cs="方正黑体_GBK" w:hint="eastAsia"/>
                <w:sz w:val="28"/>
              </w:rPr>
              <w:t>32423855@qq.com</w:t>
            </w:r>
          </w:p>
        </w:tc>
      </w:tr>
    </w:tbl>
    <w:p w:rsidR="004376D4" w:rsidRPr="00D92FEF" w:rsidRDefault="004376D4">
      <w:pPr>
        <w:rPr>
          <w:rFonts w:hint="eastAsia"/>
        </w:rPr>
      </w:pPr>
    </w:p>
    <w:p w:rsidR="00D92FEF" w:rsidRDefault="00D92FEF"/>
    <w:sectPr w:rsidR="00D92FEF" w:rsidSect="004376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FEF"/>
    <w:rsid w:val="004376D4"/>
    <w:rsid w:val="00776FE8"/>
    <w:rsid w:val="00D92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92FEF"/>
    <w:pPr>
      <w:widowControl w:val="0"/>
      <w:spacing w:after="160" w:line="278" w:lineRule="auto"/>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D92FEF"/>
    <w:pPr>
      <w:spacing w:after="120"/>
    </w:pPr>
  </w:style>
  <w:style w:type="character" w:customStyle="1" w:styleId="Char">
    <w:name w:val="正文文本 Char"/>
    <w:basedOn w:val="a1"/>
    <w:link w:val="a0"/>
    <w:uiPriority w:val="99"/>
    <w:semiHidden/>
    <w:rsid w:val="00D92FEF"/>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1413</Characters>
  <Application>Microsoft Office Word</Application>
  <DocSecurity>0</DocSecurity>
  <Lines>11</Lines>
  <Paragraphs>3</Paragraphs>
  <ScaleCrop>false</ScaleCrop>
  <Company>微软中国</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冉晓川</dc:creator>
  <cp:keywords/>
  <dc:description/>
  <cp:lastModifiedBy>冉晓川</cp:lastModifiedBy>
  <cp:revision>1</cp:revision>
  <dcterms:created xsi:type="dcterms:W3CDTF">2025-03-26T08:33:00Z</dcterms:created>
  <dcterms:modified xsi:type="dcterms:W3CDTF">2025-03-26T08:35:00Z</dcterms:modified>
</cp:coreProperties>
</file>