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6F639">
      <w:pPr>
        <w:spacing w:after="0" w:line="600" w:lineRule="exact"/>
        <w:jc w:val="center"/>
        <w:rPr>
          <w:rFonts w:ascii="Arial"/>
          <w:sz w:val="21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重庆新闻奖参评作品推荐表</w:t>
      </w:r>
    </w:p>
    <w:p w14:paraId="681C34A3">
      <w:pPr>
        <w:spacing w:line="153" w:lineRule="exact"/>
      </w:pPr>
    </w:p>
    <w:tbl>
      <w:tblPr>
        <w:tblStyle w:val="10"/>
        <w:tblW w:w="1040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3"/>
        <w:gridCol w:w="1598"/>
        <w:gridCol w:w="789"/>
        <w:gridCol w:w="120"/>
        <w:gridCol w:w="1219"/>
        <w:gridCol w:w="70"/>
        <w:gridCol w:w="1369"/>
        <w:gridCol w:w="170"/>
        <w:gridCol w:w="759"/>
        <w:gridCol w:w="369"/>
        <w:gridCol w:w="2112"/>
      </w:tblGrid>
      <w:tr w14:paraId="09C54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833" w:type="dxa"/>
            <w:vAlign w:val="center"/>
          </w:tcPr>
          <w:p w14:paraId="685ADB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作品标题</w:t>
            </w:r>
          </w:p>
        </w:tc>
        <w:tc>
          <w:tcPr>
            <w:tcW w:w="3726" w:type="dxa"/>
            <w:gridSpan w:val="4"/>
            <w:vAlign w:val="center"/>
          </w:tcPr>
          <w:p w14:paraId="27D51D2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 w:firstLine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小巷话幸福</w:t>
            </w:r>
          </w:p>
        </w:tc>
        <w:tc>
          <w:tcPr>
            <w:tcW w:w="1609" w:type="dxa"/>
            <w:gridSpan w:val="3"/>
            <w:vAlign w:val="center"/>
          </w:tcPr>
          <w:p w14:paraId="140F89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5"/>
                <w:szCs w:val="25"/>
              </w:rPr>
              <w:t>参评项目</w:t>
            </w:r>
          </w:p>
        </w:tc>
        <w:tc>
          <w:tcPr>
            <w:tcW w:w="3240" w:type="dxa"/>
            <w:gridSpan w:val="3"/>
            <w:vAlign w:val="center"/>
          </w:tcPr>
          <w:p w14:paraId="607B0625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系列报道</w:t>
            </w:r>
          </w:p>
        </w:tc>
      </w:tr>
      <w:tr w14:paraId="76AA0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833" w:type="dxa"/>
            <w:vMerge w:val="restart"/>
            <w:tcBorders>
              <w:bottom w:val="nil"/>
            </w:tcBorders>
            <w:vAlign w:val="center"/>
          </w:tcPr>
          <w:p w14:paraId="1CEBD3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字数/时长</w:t>
            </w:r>
          </w:p>
        </w:tc>
        <w:tc>
          <w:tcPr>
            <w:tcW w:w="3726" w:type="dxa"/>
            <w:gridSpan w:val="4"/>
            <w:vMerge w:val="restart"/>
            <w:tcBorders>
              <w:bottom w:val="nil"/>
            </w:tcBorders>
            <w:vAlign w:val="center"/>
          </w:tcPr>
          <w:p w14:paraId="5F0C6C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129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9" w:type="dxa"/>
            <w:gridSpan w:val="3"/>
            <w:vAlign w:val="center"/>
          </w:tcPr>
          <w:p w14:paraId="66B2B3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体裁</w:t>
            </w:r>
          </w:p>
        </w:tc>
        <w:tc>
          <w:tcPr>
            <w:tcW w:w="3240" w:type="dxa"/>
            <w:gridSpan w:val="3"/>
            <w:vAlign w:val="center"/>
          </w:tcPr>
          <w:p w14:paraId="385C4B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图文、短视频</w:t>
            </w:r>
          </w:p>
        </w:tc>
      </w:tr>
      <w:tr w14:paraId="6D033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833" w:type="dxa"/>
            <w:vMerge w:val="continue"/>
            <w:tcBorders>
              <w:top w:val="nil"/>
            </w:tcBorders>
            <w:vAlign w:val="center"/>
          </w:tcPr>
          <w:p w14:paraId="6FD4A797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</w:pPr>
          </w:p>
        </w:tc>
        <w:tc>
          <w:tcPr>
            <w:tcW w:w="3726" w:type="dxa"/>
            <w:gridSpan w:val="4"/>
            <w:vMerge w:val="continue"/>
            <w:tcBorders>
              <w:top w:val="nil"/>
            </w:tcBorders>
            <w:vAlign w:val="center"/>
          </w:tcPr>
          <w:p w14:paraId="12FF4C0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both"/>
              <w:textAlignment w:val="baseline"/>
            </w:pPr>
          </w:p>
        </w:tc>
        <w:tc>
          <w:tcPr>
            <w:tcW w:w="1609" w:type="dxa"/>
            <w:gridSpan w:val="3"/>
            <w:vAlign w:val="center"/>
          </w:tcPr>
          <w:p w14:paraId="02E4EA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5"/>
                <w:szCs w:val="25"/>
              </w:rPr>
              <w:t>语种</w:t>
            </w:r>
          </w:p>
        </w:tc>
        <w:tc>
          <w:tcPr>
            <w:tcW w:w="3240" w:type="dxa"/>
            <w:gridSpan w:val="3"/>
            <w:vAlign w:val="center"/>
          </w:tcPr>
          <w:p w14:paraId="03637D9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中文</w:t>
            </w:r>
          </w:p>
        </w:tc>
      </w:tr>
      <w:tr w14:paraId="1D512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833" w:type="dxa"/>
            <w:vAlign w:val="center"/>
          </w:tcPr>
          <w:p w14:paraId="00B424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5"/>
                <w:szCs w:val="25"/>
              </w:rPr>
              <w:t>作</w:t>
            </w: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5"/>
                <w:szCs w:val="25"/>
              </w:rPr>
              <w:t>者</w:t>
            </w:r>
          </w:p>
          <w:p w14:paraId="782C41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21"/>
                <w:sz w:val="25"/>
                <w:szCs w:val="25"/>
              </w:rPr>
              <w:t>(</w:t>
            </w:r>
            <w:r>
              <w:rPr>
                <w:rFonts w:ascii="宋体" w:hAnsi="宋体" w:eastAsia="宋体" w:cs="宋体"/>
                <w:spacing w:val="-45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1"/>
                <w:sz w:val="25"/>
                <w:szCs w:val="25"/>
              </w:rPr>
              <w:t>主</w:t>
            </w:r>
            <w:r>
              <w:rPr>
                <w:rFonts w:ascii="宋体" w:hAnsi="宋体" w:eastAsia="宋体" w:cs="宋体"/>
                <w:spacing w:val="-49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1"/>
                <w:sz w:val="25"/>
                <w:szCs w:val="25"/>
              </w:rPr>
              <w:t>创</w:t>
            </w:r>
            <w:r>
              <w:rPr>
                <w:rFonts w:ascii="宋体" w:hAnsi="宋体" w:eastAsia="宋体" w:cs="宋体"/>
                <w:spacing w:val="-47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1"/>
                <w:sz w:val="25"/>
                <w:szCs w:val="25"/>
              </w:rPr>
              <w:t>人</w:t>
            </w:r>
            <w:r>
              <w:rPr>
                <w:rFonts w:ascii="宋体" w:hAnsi="宋体" w:eastAsia="宋体" w:cs="宋体"/>
                <w:spacing w:val="-39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1"/>
                <w:sz w:val="25"/>
                <w:szCs w:val="25"/>
              </w:rPr>
              <w:t>员</w:t>
            </w:r>
            <w:r>
              <w:rPr>
                <w:rFonts w:ascii="宋体" w:hAnsi="宋体" w:eastAsia="宋体" w:cs="宋体"/>
                <w:spacing w:val="-4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1"/>
                <w:sz w:val="25"/>
                <w:szCs w:val="25"/>
              </w:rPr>
              <w:t>)</w:t>
            </w:r>
          </w:p>
        </w:tc>
        <w:tc>
          <w:tcPr>
            <w:tcW w:w="2507" w:type="dxa"/>
            <w:gridSpan w:val="3"/>
            <w:vAlign w:val="center"/>
          </w:tcPr>
          <w:p w14:paraId="4A8A58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涂燕、陈欣薇、潘玥希、王冬梅、谢林桐、陈尘、陈鑫、张振宇</w:t>
            </w:r>
          </w:p>
        </w:tc>
        <w:tc>
          <w:tcPr>
            <w:tcW w:w="1219" w:type="dxa"/>
            <w:vAlign w:val="center"/>
          </w:tcPr>
          <w:p w14:paraId="45E444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编辑</w:t>
            </w:r>
          </w:p>
        </w:tc>
        <w:tc>
          <w:tcPr>
            <w:tcW w:w="4849" w:type="dxa"/>
            <w:gridSpan w:val="6"/>
            <w:vAlign w:val="center"/>
          </w:tcPr>
          <w:p w14:paraId="6E7461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陈科儒、罗棋元、唐婧元、陈钰婷、张潆丹、张崇熙、兰明月</w:t>
            </w:r>
          </w:p>
        </w:tc>
      </w:tr>
      <w:tr w14:paraId="111A1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1833" w:type="dxa"/>
            <w:vAlign w:val="center"/>
          </w:tcPr>
          <w:p w14:paraId="4A8D1CB2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</w:pPr>
          </w:p>
          <w:p w14:paraId="0DB7AF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原创单位</w:t>
            </w:r>
          </w:p>
        </w:tc>
        <w:tc>
          <w:tcPr>
            <w:tcW w:w="2507" w:type="dxa"/>
            <w:gridSpan w:val="3"/>
            <w:vAlign w:val="center"/>
          </w:tcPr>
          <w:p w14:paraId="57C2E83D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重庆市永川区</w:t>
            </w:r>
          </w:p>
          <w:p w14:paraId="75B165A1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融媒体中心</w:t>
            </w:r>
          </w:p>
        </w:tc>
        <w:tc>
          <w:tcPr>
            <w:tcW w:w="1219" w:type="dxa"/>
            <w:vAlign w:val="center"/>
          </w:tcPr>
          <w:p w14:paraId="3E1728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发布端/</w:t>
            </w:r>
          </w:p>
          <w:p w14:paraId="23E962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hanging="59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5"/>
                <w:szCs w:val="25"/>
              </w:rPr>
              <w:t>账号/媒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体名称</w:t>
            </w:r>
          </w:p>
        </w:tc>
        <w:tc>
          <w:tcPr>
            <w:tcW w:w="4849" w:type="dxa"/>
            <w:gridSpan w:val="6"/>
            <w:vAlign w:val="center"/>
          </w:tcPr>
          <w:p w14:paraId="18EB11AF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right="0" w:firstLine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永川发布微信公众号，永川融媒视频号</w:t>
            </w:r>
          </w:p>
        </w:tc>
      </w:tr>
      <w:tr w14:paraId="72C72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833" w:type="dxa"/>
            <w:vAlign w:val="center"/>
          </w:tcPr>
          <w:p w14:paraId="6A7C87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刊播版面</w:t>
            </w:r>
          </w:p>
          <w:p w14:paraId="366477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5"/>
                <w:szCs w:val="25"/>
              </w:rPr>
              <w:t>(名称和版次)</w:t>
            </w:r>
          </w:p>
        </w:tc>
        <w:tc>
          <w:tcPr>
            <w:tcW w:w="2507" w:type="dxa"/>
            <w:gridSpan w:val="3"/>
            <w:vAlign w:val="center"/>
          </w:tcPr>
          <w:p w14:paraId="151F04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9" w:type="dxa"/>
            <w:vAlign w:val="center"/>
          </w:tcPr>
          <w:p w14:paraId="0963EF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right="0"/>
              <w:jc w:val="both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25"/>
                <w:szCs w:val="25"/>
              </w:rPr>
              <w:t>刊播日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期</w:t>
            </w:r>
          </w:p>
        </w:tc>
        <w:tc>
          <w:tcPr>
            <w:tcW w:w="4849" w:type="dxa"/>
            <w:gridSpan w:val="6"/>
            <w:vAlign w:val="center"/>
          </w:tcPr>
          <w:p w14:paraId="3D3B99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2"/>
                <w:sz w:val="24"/>
                <w:szCs w:val="24"/>
                <w:lang w:val="en-US" w:eastAsia="zh-CN"/>
              </w:rPr>
              <w:t>2025年1月-5月</w:t>
            </w:r>
          </w:p>
        </w:tc>
      </w:tr>
      <w:tr w14:paraId="1DC3D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833" w:type="dxa"/>
            <w:vMerge w:val="restart"/>
            <w:tcBorders>
              <w:bottom w:val="nil"/>
            </w:tcBorders>
            <w:vAlign w:val="center"/>
          </w:tcPr>
          <w:p w14:paraId="759D9D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69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新媒体作品填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报网址</w:t>
            </w:r>
          </w:p>
        </w:tc>
        <w:tc>
          <w:tcPr>
            <w:tcW w:w="3726" w:type="dxa"/>
            <w:gridSpan w:val="4"/>
            <w:vMerge w:val="restart"/>
            <w:tcBorders>
              <w:bottom w:val="nil"/>
            </w:tcBorders>
            <w:vAlign w:val="top"/>
          </w:tcPr>
          <w:p w14:paraId="7BEBA9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-40" w:right="0" w:firstLine="0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instrText xml:space="preserve"> HYPERLINK "https://www.yongchuanwang.com.cn/web/aritcle/1361824369188487168/web/content_1361824369188487168.html" </w:instrTex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fldChar w:fldCharType="separate"/>
            </w:r>
            <w:r>
              <w:rPr>
                <w:rStyle w:val="9"/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https://www.yongchuanwang.com.cn/web/aritcle/1361824369188487168/web/content_1361824369188487168.html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fldChar w:fldCharType="end"/>
            </w:r>
          </w:p>
          <w:p w14:paraId="752C2E26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instrText xml:space="preserve"> HYPERLINK "https://www.yongchuanwang.com.cn/web/aritcle/1478701289330900992/web/content_1478701289330900992.html" </w:instrTex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fldChar w:fldCharType="separate"/>
            </w:r>
            <w:r>
              <w:rPr>
                <w:rStyle w:val="9"/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https://www.yongchuanwang.com.cn/web/aritcle/1478701289330900992/web/content_1478701289330900992.html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fldChar w:fldCharType="end"/>
            </w:r>
          </w:p>
          <w:p w14:paraId="58C23E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instrText xml:space="preserve"> HYPERLINK "https://www.yongchuanwang.com.cn/web/aritcle/1480958992699068416/web/content_1480958992699068416.html" </w:instrTex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fldChar w:fldCharType="separate"/>
            </w:r>
            <w:r>
              <w:rPr>
                <w:rStyle w:val="9"/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https://www.yongchuanwang.com.cn/web/aritcle/1480958992699068416/web/content_1480958992699068416.html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fldChar w:fldCharType="end"/>
            </w:r>
          </w:p>
        </w:tc>
        <w:tc>
          <w:tcPr>
            <w:tcW w:w="4849" w:type="dxa"/>
            <w:gridSpan w:val="6"/>
            <w:vAlign w:val="center"/>
          </w:tcPr>
          <w:p w14:paraId="5C458A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both"/>
              <w:textAlignment w:val="baseline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5"/>
                <w:szCs w:val="25"/>
              </w:rPr>
              <w:t>中央宣传部“三好作品”是口否</w:t>
            </w:r>
            <w:r>
              <w:rPr>
                <w:rFonts w:hint="eastAsia" w:ascii="宋体" w:hAnsi="宋体" w:eastAsia="宋体" w:cs="宋体"/>
                <w:b/>
                <w:bCs/>
                <w:spacing w:val="-1"/>
                <w:sz w:val="25"/>
                <w:szCs w:val="25"/>
                <w:lang w:eastAsia="zh-CN"/>
              </w:rPr>
              <w:t>☑</w:t>
            </w:r>
          </w:p>
        </w:tc>
      </w:tr>
      <w:tr w14:paraId="365F6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atLeast"/>
        </w:trPr>
        <w:tc>
          <w:tcPr>
            <w:tcW w:w="1833" w:type="dxa"/>
            <w:vMerge w:val="continue"/>
            <w:tcBorders>
              <w:top w:val="nil"/>
            </w:tcBorders>
            <w:vAlign w:val="center"/>
          </w:tcPr>
          <w:p w14:paraId="1C9DB23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</w:pPr>
          </w:p>
        </w:tc>
        <w:tc>
          <w:tcPr>
            <w:tcW w:w="3726" w:type="dxa"/>
            <w:gridSpan w:val="4"/>
            <w:vMerge w:val="continue"/>
            <w:tcBorders>
              <w:top w:val="nil"/>
            </w:tcBorders>
            <w:vAlign w:val="top"/>
          </w:tcPr>
          <w:p w14:paraId="41617F5D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textAlignment w:val="baseline"/>
            </w:pPr>
          </w:p>
        </w:tc>
        <w:tc>
          <w:tcPr>
            <w:tcW w:w="4849" w:type="dxa"/>
            <w:gridSpan w:val="6"/>
            <w:vAlign w:val="center"/>
          </w:tcPr>
          <w:p w14:paraId="2C2ABD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both"/>
              <w:textAlignment w:val="baseline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5"/>
                <w:szCs w:val="25"/>
              </w:rPr>
              <w:t>市委宣传部“三好作品”是□否</w:t>
            </w:r>
            <w:r>
              <w:rPr>
                <w:rFonts w:hint="eastAsia" w:ascii="宋体" w:hAnsi="宋体" w:eastAsia="宋体" w:cs="宋体"/>
                <w:b/>
                <w:bCs/>
                <w:spacing w:val="-1"/>
                <w:sz w:val="25"/>
                <w:szCs w:val="25"/>
                <w:lang w:eastAsia="zh-CN"/>
              </w:rPr>
              <w:t>☑</w:t>
            </w:r>
          </w:p>
        </w:tc>
      </w:tr>
      <w:tr w14:paraId="48685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0" w:hRule="atLeast"/>
        </w:trPr>
        <w:tc>
          <w:tcPr>
            <w:tcW w:w="1833" w:type="dxa"/>
            <w:vAlign w:val="center"/>
          </w:tcPr>
          <w:p w14:paraId="001883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作品简介</w:t>
            </w:r>
          </w:p>
        </w:tc>
        <w:tc>
          <w:tcPr>
            <w:tcW w:w="8575" w:type="dxa"/>
            <w:gridSpan w:val="10"/>
            <w:vAlign w:val="top"/>
          </w:tcPr>
          <w:p w14:paraId="21DAEE4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340" w:lineRule="exact"/>
              <w:ind w:left="0" w:right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《小巷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话幸福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》是一组以“情感共鸣”为主线、深耕城市有机更新主题的融媒体系列报道。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习近平总书记曾提出“人民城市人民建，人民城市为人民”，该报道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将镜头对准永川城区深处的一条条背街小巷，开启了一场有温度的城市记忆寻访之旅。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生动展现了城市更新的幸福生活，更展现了中国城市更新的民生幸福。</w:t>
            </w:r>
          </w:p>
          <w:p w14:paraId="439423D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340" w:lineRule="exact"/>
              <w:ind w:left="0" w:right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系列报道不满足于呈现改造后的崭新街景，而是将笔墨更多地投向“人”的故事。在昌州路社区，记者记录了老年大学里银发学员翩翩起舞的晚年诗意，捕捉了社区食堂里邻里围坐的烟火温情；在邮电小区，不仅用新旧对比图片呈现从“脏乱差”到“幸福里”的蝶变，更通过回迁居民周模纯“搬走又回来”的真实心路，讲述了环境改善如何唤醒人们对家园的眷恋；在龙王巷片区，聚焦“微改造”中如何小心翼翼地保留老墙、老树、老手艺，让老街记忆得以延续。报道还深入呈现改造后居民参与治理的生动细节——从过去“看着办”到如今“抢着管”，揭示城市更新不仅是空间的重塑，更是邻里关系的重建、归属感的回归。</w:t>
            </w:r>
          </w:p>
          <w:p w14:paraId="4FEAA9A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340" w:lineRule="exact"/>
              <w:ind w:left="0" w:right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系列报道以顾城的诗开篇，图文视频并茂，每一条小巷都成为一个可触摸、可共情的民生注脚，让城市记忆在烟火气中娓娓道来。</w:t>
            </w:r>
          </w:p>
        </w:tc>
      </w:tr>
      <w:tr w14:paraId="073E47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0" w:hRule="atLeast"/>
        </w:trPr>
        <w:tc>
          <w:tcPr>
            <w:tcW w:w="1833" w:type="dxa"/>
            <w:vAlign w:val="center"/>
          </w:tcPr>
          <w:p w14:paraId="473EAA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社会效果</w:t>
            </w:r>
          </w:p>
        </w:tc>
        <w:tc>
          <w:tcPr>
            <w:tcW w:w="8575" w:type="dxa"/>
            <w:gridSpan w:val="10"/>
            <w:vAlign w:val="top"/>
          </w:tcPr>
          <w:p w14:paraId="3B3D67E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340" w:lineRule="exact"/>
              <w:ind w:left="0" w:right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  <w:t>报道刊发后，因其浓郁的人情味和故事感，引发了超越常规政务报道的传播热度与积极反响。</w:t>
            </w:r>
          </w:p>
          <w:p w14:paraId="0AC0B9AB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340" w:lineRule="exact"/>
              <w:ind w:left="0" w:leftChars="0" w:right="0" w:rightChars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napToGrid w:val="0"/>
                <w:color w:val="0F1115"/>
                <w:spacing w:val="0"/>
                <w:kern w:val="0"/>
                <w:sz w:val="24"/>
                <w:szCs w:val="24"/>
                <w:lang w:val="en-US" w:eastAsia="zh-CN" w:bidi="ar-SA"/>
              </w:rPr>
              <w:t>（一）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  <w:t>小巷成为市民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打卡热点</w:t>
            </w:r>
          </w:p>
          <w:p w14:paraId="2FEDD3CE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340" w:lineRule="exact"/>
              <w:ind w:leftChars="0" w:right="0" w:rightChars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  <w:t>报道将笔触深入挖掘“人”的故事，让昔日不起眼的背街小巷迅速“出圈”。邮电小区因报道呈现的邻里温情与老街记忆，吸引众多市民前往“打卡”寻找旧时光，成为社交平台上的热门话题；昌州路社区的老年大学和社区食堂，因银发学员的笑容和热气腾腾的餐桌而名额爆满、预约不断。报道让市民真切感受到：城市建设的幸福成果不在远处，就在身边的巷陌深处，真正实现了发展成果由人民共享。</w:t>
            </w:r>
          </w:p>
          <w:p w14:paraId="75339FF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340" w:lineRule="exact"/>
              <w:ind w:left="0" w:right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  <w:t>（二）搭建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政府与群众的连心桥</w:t>
            </w:r>
          </w:p>
          <w:p w14:paraId="55EF3E8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340" w:lineRule="exact"/>
              <w:ind w:left="0" w:right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  <w:t>报道深刻呼应了国家推进城市更新行动“惠民生、补短板”的初衷。周模纯老人“搬走又回迁”的真实故事，以及多位居民发自内心的幸福感言，生动说明了城市更新对于改善居住条件、留住乡愁记忆、提升生活品质的重要意义。这种基于真实故事的“共情”传播，有效搭建起政府与群众的连心桥，提升了市民对城市提升工作的认同感。报道刊发后，相关部门接到关于老旧小区改造的咨询电话明显增多，多个社区主动联系希望讲述自家巷子的“幸福故事”，形成了人人关心、人人参与城市建设的良好氛围。</w:t>
            </w:r>
          </w:p>
        </w:tc>
      </w:tr>
      <w:tr w14:paraId="318FC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833" w:type="dxa"/>
            <w:vMerge w:val="restart"/>
            <w:vAlign w:val="center"/>
          </w:tcPr>
          <w:p w14:paraId="209D0D0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</w:pPr>
          </w:p>
          <w:p w14:paraId="27BCF8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传播数据</w:t>
            </w:r>
          </w:p>
        </w:tc>
        <w:tc>
          <w:tcPr>
            <w:tcW w:w="2507" w:type="dxa"/>
            <w:gridSpan w:val="3"/>
            <w:vMerge w:val="restart"/>
            <w:vAlign w:val="center"/>
          </w:tcPr>
          <w:p w14:paraId="50FC91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bCs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1"/>
                <w:sz w:val="25"/>
                <w:szCs w:val="25"/>
              </w:rPr>
              <w:t>新媒体传播平台网址</w:t>
            </w:r>
          </w:p>
        </w:tc>
        <w:tc>
          <w:tcPr>
            <w:tcW w:w="6068" w:type="dxa"/>
            <w:gridSpan w:val="7"/>
            <w:vAlign w:val="top"/>
          </w:tcPr>
          <w:p w14:paraId="250099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0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2"/>
                <w:szCs w:val="22"/>
              </w:rPr>
              <w:t>https://www.yongchuanwang.com.cn/web/aritcle/1361824369188487168/web/content_1361824369188487168.html</w:t>
            </w:r>
          </w:p>
        </w:tc>
      </w:tr>
      <w:tr w14:paraId="478A9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833" w:type="dxa"/>
            <w:vMerge w:val="continue"/>
            <w:tcBorders>
              <w:bottom w:val="nil"/>
            </w:tcBorders>
            <w:vAlign w:val="center"/>
          </w:tcPr>
          <w:p w14:paraId="2BEEB7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right="0"/>
              <w:textAlignment w:val="baseline"/>
            </w:pPr>
          </w:p>
        </w:tc>
        <w:tc>
          <w:tcPr>
            <w:tcW w:w="2507" w:type="dxa"/>
            <w:gridSpan w:val="3"/>
            <w:vMerge w:val="continue"/>
            <w:tcBorders>
              <w:bottom w:val="nil"/>
            </w:tcBorders>
            <w:vAlign w:val="center"/>
          </w:tcPr>
          <w:p w14:paraId="03F010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right="0"/>
              <w:textAlignment w:val="baseline"/>
            </w:pPr>
          </w:p>
        </w:tc>
        <w:tc>
          <w:tcPr>
            <w:tcW w:w="6068" w:type="dxa"/>
            <w:gridSpan w:val="7"/>
            <w:vAlign w:val="top"/>
          </w:tcPr>
          <w:p w14:paraId="449922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0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2"/>
                <w:szCs w:val="22"/>
              </w:rPr>
              <w:t>https://www.yongchuanwang.com.cn/web/aritcle/1478701289330900992/web/content_1478701289330900992.html</w:t>
            </w:r>
          </w:p>
        </w:tc>
      </w:tr>
      <w:tr w14:paraId="59EBE8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833" w:type="dxa"/>
            <w:vMerge w:val="continue"/>
            <w:tcBorders>
              <w:top w:val="nil"/>
              <w:bottom w:val="nil"/>
            </w:tcBorders>
            <w:vAlign w:val="center"/>
          </w:tcPr>
          <w:p w14:paraId="1AC141C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</w:pPr>
          </w:p>
        </w:tc>
        <w:tc>
          <w:tcPr>
            <w:tcW w:w="2507" w:type="dxa"/>
            <w:gridSpan w:val="3"/>
            <w:vMerge w:val="continue"/>
            <w:tcBorders>
              <w:top w:val="nil"/>
            </w:tcBorders>
            <w:vAlign w:val="center"/>
          </w:tcPr>
          <w:p w14:paraId="5F1241D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both"/>
              <w:textAlignment w:val="baseline"/>
              <w:rPr>
                <w:b w:val="0"/>
                <w:bCs w:val="0"/>
              </w:rPr>
            </w:pPr>
          </w:p>
        </w:tc>
        <w:tc>
          <w:tcPr>
            <w:tcW w:w="6068" w:type="dxa"/>
            <w:gridSpan w:val="7"/>
            <w:vAlign w:val="top"/>
          </w:tcPr>
          <w:p w14:paraId="33E37A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2"/>
                <w:szCs w:val="22"/>
              </w:rPr>
              <w:t>https://www.yongchuanwang.com.cn/web/aritcle/1480958992699068416/web/content_1480958992699068416.html</w:t>
            </w:r>
          </w:p>
        </w:tc>
      </w:tr>
      <w:tr w14:paraId="3A5A27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33" w:type="dxa"/>
            <w:vMerge w:val="continue"/>
            <w:tcBorders>
              <w:top w:val="nil"/>
            </w:tcBorders>
            <w:vAlign w:val="center"/>
          </w:tcPr>
          <w:p w14:paraId="4CB736A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</w:pPr>
          </w:p>
        </w:tc>
        <w:tc>
          <w:tcPr>
            <w:tcW w:w="1598" w:type="dxa"/>
            <w:vAlign w:val="center"/>
          </w:tcPr>
          <w:p w14:paraId="63D852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hanging="9"/>
              <w:jc w:val="both"/>
              <w:textAlignment w:val="baseline"/>
              <w:rPr>
                <w:rFonts w:ascii="宋体" w:hAnsi="宋体" w:eastAsia="宋体" w:cs="宋体"/>
                <w:b w:val="0"/>
                <w:bCs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3"/>
                <w:sz w:val="25"/>
                <w:szCs w:val="25"/>
              </w:rPr>
              <w:t>阅读量(浏览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pacing w:val="4"/>
                <w:sz w:val="25"/>
                <w:szCs w:val="25"/>
              </w:rPr>
              <w:t>量、点击量)</w:t>
            </w:r>
          </w:p>
        </w:tc>
        <w:tc>
          <w:tcPr>
            <w:tcW w:w="909" w:type="dxa"/>
            <w:gridSpan w:val="2"/>
            <w:vAlign w:val="center"/>
          </w:tcPr>
          <w:p w14:paraId="28272C5F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both"/>
              <w:textAlignment w:val="baseline"/>
              <w:rPr>
                <w:rFonts w:hint="default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lang w:val="en-US" w:eastAsia="zh-CN"/>
              </w:rPr>
              <w:t>14万+</w:t>
            </w:r>
          </w:p>
        </w:tc>
        <w:tc>
          <w:tcPr>
            <w:tcW w:w="1289" w:type="dxa"/>
            <w:gridSpan w:val="2"/>
            <w:vAlign w:val="center"/>
          </w:tcPr>
          <w:p w14:paraId="7CB596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bCs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3"/>
                <w:sz w:val="25"/>
                <w:szCs w:val="25"/>
              </w:rPr>
              <w:t>转载量</w:t>
            </w:r>
          </w:p>
        </w:tc>
        <w:tc>
          <w:tcPr>
            <w:tcW w:w="1369" w:type="dxa"/>
            <w:vAlign w:val="center"/>
          </w:tcPr>
          <w:p w14:paraId="6F74FA7C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both"/>
              <w:textAlignment w:val="baseline"/>
              <w:rPr>
                <w:rFonts w:hint="default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lang w:val="en-US" w:eastAsia="zh-CN"/>
              </w:rPr>
              <w:t>1万+</w:t>
            </w:r>
          </w:p>
        </w:tc>
        <w:tc>
          <w:tcPr>
            <w:tcW w:w="1298" w:type="dxa"/>
            <w:gridSpan w:val="3"/>
            <w:vAlign w:val="center"/>
          </w:tcPr>
          <w:p w14:paraId="331A88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bCs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3"/>
                <w:sz w:val="25"/>
                <w:szCs w:val="25"/>
              </w:rPr>
              <w:t>互动量</w:t>
            </w:r>
          </w:p>
        </w:tc>
        <w:tc>
          <w:tcPr>
            <w:tcW w:w="2112" w:type="dxa"/>
            <w:vAlign w:val="center"/>
          </w:tcPr>
          <w:p w14:paraId="0543F0CE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both"/>
              <w:textAlignment w:val="baseline"/>
              <w:rPr>
                <w:rFonts w:hint="default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lang w:val="en-US" w:eastAsia="zh-CN"/>
              </w:rPr>
              <w:t>500+</w:t>
            </w:r>
          </w:p>
        </w:tc>
      </w:tr>
      <w:tr w14:paraId="193E0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3" w:hRule="atLeast"/>
        </w:trPr>
        <w:tc>
          <w:tcPr>
            <w:tcW w:w="1833" w:type="dxa"/>
            <w:vAlign w:val="center"/>
          </w:tcPr>
          <w:p w14:paraId="333F193A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</w:pPr>
          </w:p>
          <w:p w14:paraId="4C73BB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5"/>
                <w:szCs w:val="25"/>
              </w:rPr>
              <w:t>推荐理由</w:t>
            </w:r>
          </w:p>
        </w:tc>
        <w:tc>
          <w:tcPr>
            <w:tcW w:w="8575" w:type="dxa"/>
            <w:gridSpan w:val="10"/>
            <w:vAlign w:val="top"/>
          </w:tcPr>
          <w:p w14:paraId="1545DC0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afterAutospacing="0" w:line="340" w:lineRule="exact"/>
              <w:ind w:left="0" w:right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《小巷话幸福》系列报道最动人的力量，在于它用“人民视角”生动书写了“人民城市”的宏大叙事。报道将城市更新这一国家战略落到了具体的人身上、落到了老百姓的心坎里，深刻诠释了“人民城市人民建，人民城市为人民”的核心内涵。它没有堆砌冰冷的建设数据，而是选择用最朴素的方式——倾听、记录、呈现——让生活在巷子里的人们自己开口说话，展现城市建设如何尊重人的需求、保留人的记忆、成就人的幸福。报道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以小见大，从背街小巷的蝶变折射出整座城市发展的质感与温度，让读者看到：城市的人本价值，就体现在为夜归人亮起的路灯、让老人歇脚的树荫、留住记忆的老墙这些细微之处。在融媒体表达上，文字有深度，图片有张力，视频有温度，让“蝶变”二字成为触手可及的现实。更重要的是，这组报道产生了实实在在的社会效应，激发了市民参与城市建设的热情，证明了好的新闻不仅是记录时代，更是践行“人民城市人民建”理念、凝聚社会共识、温暖百姓心窝的生动实践。</w:t>
            </w:r>
          </w:p>
          <w:p w14:paraId="2A0D79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ind w:left="17" w:leftChars="0" w:right="0" w:rightChars="0" w:firstLine="496" w:firstLineChars="200"/>
              <w:textAlignment w:val="baseline"/>
              <w:rPr>
                <w:rFonts w:hint="eastAsia" w:ascii="宋体" w:hAnsi="宋体" w:eastAsia="宋体" w:cs="宋体"/>
                <w:spacing w:val="-1"/>
                <w:sz w:val="25"/>
                <w:szCs w:val="25"/>
                <w:lang w:val="en-US" w:eastAsia="zh-CN"/>
              </w:rPr>
            </w:pPr>
          </w:p>
          <w:p w14:paraId="6C2253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ind w:left="17" w:leftChars="0" w:right="0" w:rightChars="0" w:firstLine="496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-1"/>
                <w:sz w:val="25"/>
                <w:szCs w:val="25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方正仿宋_GB2312" w:hAnsi="方正仿宋_GB2312" w:eastAsia="方正仿宋_GB2312" w:cs="方正仿宋_GB2312"/>
                <w:sz w:val="25"/>
                <w:szCs w:val="25"/>
              </w:rPr>
              <w:t>签名：(盖单位公章)</w:t>
            </w:r>
          </w:p>
          <w:p w14:paraId="79CC5D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right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5"/>
                <w:szCs w:val="25"/>
                <w:lang w:val="en-US" w:eastAsia="zh-CN"/>
              </w:rPr>
              <w:t xml:space="preserve">                                      2026</w:t>
            </w:r>
            <w:r>
              <w:rPr>
                <w:rFonts w:hint="eastAsia" w:ascii="方正仿宋_GB2312" w:hAnsi="方正仿宋_GB2312" w:eastAsia="方正仿宋_GB2312" w:cs="方正仿宋_GB2312"/>
                <w:sz w:val="25"/>
                <w:szCs w:val="25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sz w:val="25"/>
                <w:szCs w:val="25"/>
                <w:lang w:val="en-US" w:eastAsia="zh-CN"/>
              </w:rPr>
              <w:t xml:space="preserve"> 3</w:t>
            </w:r>
            <w:r>
              <w:rPr>
                <w:rFonts w:hint="eastAsia" w:ascii="方正仿宋_GB2312" w:hAnsi="方正仿宋_GB2312" w:eastAsia="方正仿宋_GB2312" w:cs="方正仿宋_GB2312"/>
                <w:spacing w:val="32"/>
                <w:sz w:val="25"/>
                <w:szCs w:val="25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5"/>
                <w:szCs w:val="25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sz w:val="25"/>
                <w:szCs w:val="25"/>
                <w:lang w:val="en-US" w:eastAsia="zh-CN"/>
              </w:rPr>
              <w:t xml:space="preserve"> 10</w:t>
            </w:r>
            <w:r>
              <w:rPr>
                <w:rFonts w:hint="eastAsia" w:ascii="方正仿宋_GB2312" w:hAnsi="方正仿宋_GB2312" w:eastAsia="方正仿宋_GB2312" w:cs="方正仿宋_GB2312"/>
                <w:spacing w:val="59"/>
                <w:sz w:val="25"/>
                <w:szCs w:val="25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5"/>
                <w:szCs w:val="25"/>
              </w:rPr>
              <w:t>日</w:t>
            </w:r>
          </w:p>
        </w:tc>
      </w:tr>
      <w:tr w14:paraId="55F86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833" w:type="dxa"/>
            <w:vAlign w:val="center"/>
          </w:tcPr>
          <w:p w14:paraId="4B9AF61A">
            <w:pPr>
              <w:spacing w:after="0" w:line="340" w:lineRule="exac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联系人</w:t>
            </w:r>
          </w:p>
        </w:tc>
        <w:tc>
          <w:tcPr>
            <w:tcW w:w="1598" w:type="dxa"/>
            <w:vAlign w:val="center"/>
          </w:tcPr>
          <w:p w14:paraId="79C8A0C5">
            <w:pPr>
              <w:spacing w:after="0" w:line="340" w:lineRule="exac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张崇熙</w:t>
            </w:r>
          </w:p>
        </w:tc>
        <w:tc>
          <w:tcPr>
            <w:tcW w:w="789" w:type="dxa"/>
            <w:vAlign w:val="center"/>
          </w:tcPr>
          <w:p w14:paraId="641DD8DB">
            <w:pPr>
              <w:spacing w:after="0" w:line="340" w:lineRule="exac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电话</w:t>
            </w:r>
          </w:p>
        </w:tc>
        <w:tc>
          <w:tcPr>
            <w:tcW w:w="2778" w:type="dxa"/>
            <w:gridSpan w:val="4"/>
            <w:vAlign w:val="center"/>
          </w:tcPr>
          <w:p w14:paraId="242898A8">
            <w:pPr>
              <w:spacing w:after="0" w:line="340" w:lineRule="exact"/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17723177595</w:t>
            </w:r>
          </w:p>
        </w:tc>
        <w:tc>
          <w:tcPr>
            <w:tcW w:w="929" w:type="dxa"/>
            <w:gridSpan w:val="2"/>
            <w:vAlign w:val="center"/>
          </w:tcPr>
          <w:p w14:paraId="11CFA789">
            <w:pPr>
              <w:spacing w:after="0" w:line="340" w:lineRule="exac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手机</w:t>
            </w:r>
          </w:p>
        </w:tc>
        <w:tc>
          <w:tcPr>
            <w:tcW w:w="2481" w:type="dxa"/>
            <w:gridSpan w:val="2"/>
            <w:vAlign w:val="center"/>
          </w:tcPr>
          <w:p w14:paraId="75E8EEA7">
            <w:pPr>
              <w:spacing w:after="0" w:line="3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17723177595</w:t>
            </w:r>
          </w:p>
        </w:tc>
      </w:tr>
      <w:tr w14:paraId="41DE1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833" w:type="dxa"/>
            <w:vAlign w:val="center"/>
          </w:tcPr>
          <w:p w14:paraId="7DE94789">
            <w:pPr>
              <w:spacing w:after="0" w:line="340" w:lineRule="exac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地址</w:t>
            </w:r>
          </w:p>
        </w:tc>
        <w:tc>
          <w:tcPr>
            <w:tcW w:w="5165" w:type="dxa"/>
            <w:gridSpan w:val="6"/>
            <w:vAlign w:val="center"/>
          </w:tcPr>
          <w:p w14:paraId="3BD922C5">
            <w:pPr>
              <w:spacing w:after="0" w:line="3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重庆市永川区外环西路92号</w:t>
            </w:r>
          </w:p>
        </w:tc>
        <w:tc>
          <w:tcPr>
            <w:tcW w:w="929" w:type="dxa"/>
            <w:gridSpan w:val="2"/>
            <w:vAlign w:val="center"/>
          </w:tcPr>
          <w:p w14:paraId="171592F8">
            <w:pPr>
              <w:spacing w:after="0" w:line="340" w:lineRule="exac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邮箱</w:t>
            </w:r>
          </w:p>
        </w:tc>
        <w:tc>
          <w:tcPr>
            <w:tcW w:w="2481" w:type="dxa"/>
            <w:gridSpan w:val="2"/>
            <w:vAlign w:val="center"/>
          </w:tcPr>
          <w:p w14:paraId="53443FD3">
            <w:pPr>
              <w:spacing w:after="0" w:line="3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402160</w:t>
            </w:r>
          </w:p>
        </w:tc>
      </w:tr>
    </w:tbl>
    <w:p w14:paraId="0D07C25E">
      <w:pPr>
        <w:rPr>
          <w:rFonts w:ascii="Arial"/>
          <w:sz w:val="21"/>
        </w:rPr>
      </w:pPr>
    </w:p>
    <w:p w14:paraId="7851FFA9">
      <w:pPr>
        <w:rPr>
          <w:rFonts w:ascii="Arial"/>
          <w:sz w:val="21"/>
        </w:rPr>
      </w:pPr>
    </w:p>
    <w:p w14:paraId="0A18C56B">
      <w:pPr>
        <w:spacing w:after="0" w:line="600" w:lineRule="exact"/>
        <w:jc w:val="center"/>
        <w:rPr>
          <w:rFonts w:ascii="Times New Roman" w:hAnsi="Times New Roman" w:eastAsia="方正小标宋_GBK" w:cs="微软雅黑"/>
          <w:sz w:val="44"/>
          <w:szCs w:val="44"/>
        </w:rPr>
      </w:pPr>
      <w:r>
        <w:rPr>
          <w:rFonts w:hint="eastAsia" w:ascii="Times New Roman" w:hAnsi="Times New Roman" w:eastAsia="方正小标宋_GBK" w:cs="微软雅黑"/>
          <w:sz w:val="44"/>
          <w:szCs w:val="44"/>
        </w:rPr>
        <w:t>重庆新闻奖系列报道作品完整目录</w:t>
      </w:r>
    </w:p>
    <w:tbl>
      <w:tblPr>
        <w:tblStyle w:val="6"/>
        <w:tblpPr w:leftFromText="180" w:rightFromText="180" w:vertAnchor="text" w:horzAnchor="page" w:tblpX="1327" w:tblpY="232"/>
        <w:tblOverlap w:val="never"/>
        <w:tblW w:w="9542" w:type="dxa"/>
        <w:tblInd w:w="0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942"/>
        <w:gridCol w:w="2602"/>
        <w:gridCol w:w="849"/>
        <w:gridCol w:w="1311"/>
        <w:gridCol w:w="1240"/>
        <w:gridCol w:w="996"/>
        <w:gridCol w:w="942"/>
      </w:tblGrid>
      <w:tr w14:paraId="32D5DEBF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</w:trPr>
        <w:tc>
          <w:tcPr>
            <w:tcW w:w="1602" w:type="dxa"/>
            <w:gridSpan w:val="2"/>
            <w:tcBorders>
              <w:bottom w:val="single" w:color="auto" w:sz="4" w:space="0"/>
            </w:tcBorders>
            <w:vAlign w:val="center"/>
          </w:tcPr>
          <w:p w14:paraId="7F18C894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作品标题</w:t>
            </w:r>
          </w:p>
        </w:tc>
        <w:tc>
          <w:tcPr>
            <w:tcW w:w="7940" w:type="dxa"/>
            <w:gridSpan w:val="6"/>
            <w:tcBorders>
              <w:bottom w:val="single" w:color="auto" w:sz="4" w:space="0"/>
            </w:tcBorders>
            <w:vAlign w:val="center"/>
          </w:tcPr>
          <w:p w14:paraId="40196CF2">
            <w:pPr>
              <w:spacing w:after="0" w:line="380" w:lineRule="exact"/>
              <w:jc w:val="center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小巷话幸福</w:t>
            </w:r>
          </w:p>
        </w:tc>
      </w:tr>
      <w:tr w14:paraId="627BCAC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D30B8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序号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5B590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单篇作品标题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1CFB0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体裁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B3B5E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字数</w:t>
            </w:r>
          </w:p>
          <w:p w14:paraId="43581B15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/时长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8B356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刊播</w:t>
            </w:r>
          </w:p>
          <w:p w14:paraId="45BE21C0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日期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5E373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刊播版面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2FBF2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备注</w:t>
            </w:r>
          </w:p>
        </w:tc>
      </w:tr>
      <w:tr w14:paraId="34F9FC6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C7B9A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5C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</w:rPr>
              <w:t>后劲真大，来看现实版永川《小巷人家》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89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2F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1472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FE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2025.1.2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03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永川发布微信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E58EA">
            <w:pPr>
              <w:snapToGrid w:val="0"/>
              <w:spacing w:after="0"/>
              <w:rPr>
                <w:rFonts w:hint="eastAsia" w:ascii="Times New Roman" w:hAnsi="Times New Roman" w:eastAsia="方正仿宋_GBK" w:cs="Times New Roman"/>
                <w:snapToGrid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lang w:val="en-US" w:eastAsia="zh-CN"/>
              </w:rPr>
              <w:t>代表作</w:t>
            </w:r>
          </w:p>
        </w:tc>
      </w:tr>
      <w:tr w14:paraId="109D579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43D49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23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</w:rPr>
              <w:t>走，切永川吃茶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80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58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1114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E2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2025.3.28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08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永川发布微信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34CD3">
            <w:pPr>
              <w:snapToGrid w:val="0"/>
              <w:spacing w:after="0"/>
              <w:rPr>
                <w:rFonts w:hint="eastAsia" w:ascii="Times New Roman" w:hAnsi="Times New Roman" w:eastAsia="方正仿宋_GBK" w:cs="Times New Roman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1CDA2B7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8C1DB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1C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</w:rPr>
              <w:t>永川这里的街坊，幸福指数五颗星！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0F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0B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1402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CA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2025.4.15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A4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永川发布微信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1E49F">
            <w:pPr>
              <w:snapToGrid w:val="0"/>
              <w:spacing w:after="0"/>
              <w:rPr>
                <w:rFonts w:hint="eastAsia" w:ascii="Times New Roman" w:hAnsi="Times New Roman" w:eastAsia="方正仿宋_GBK" w:cs="Times New Roman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lang w:val="en-US" w:eastAsia="zh-CN"/>
              </w:rPr>
              <w:t>代表作</w:t>
            </w:r>
          </w:p>
        </w:tc>
      </w:tr>
      <w:tr w14:paraId="1CF2F83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DE199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6E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</w:rPr>
              <w:t>永川首个现代社区升级改造来了！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49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00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767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C8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2025.5.12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70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永川发布微信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01D5F">
            <w:pPr>
              <w:snapToGrid w:val="0"/>
              <w:spacing w:after="0"/>
              <w:rPr>
                <w:rFonts w:hint="eastAsia" w:ascii="Times New Roman" w:hAnsi="Times New Roman" w:eastAsia="方正仿宋_GBK" w:cs="Times New Roman"/>
                <w:snapToGrid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lang w:val="en-US" w:eastAsia="zh-CN"/>
              </w:rPr>
              <w:t>代表作</w:t>
            </w:r>
          </w:p>
        </w:tc>
      </w:tr>
      <w:tr w14:paraId="6099703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C6C67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C1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en-US" w:bidi="ar-SA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4E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38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BB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CA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BF278">
            <w:pPr>
              <w:snapToGrid w:val="0"/>
              <w:spacing w:after="0"/>
              <w:rPr>
                <w:rFonts w:hint="eastAsia" w:ascii="Times New Roman" w:hAnsi="Times New Roman" w:eastAsia="方正仿宋_GBK" w:cs="Times New Roman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2C3F9B5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107BB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4C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en-US" w:bidi="ar-SA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8A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en-US" w:bidi="ar-SA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27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D3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B2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16214">
            <w:pPr>
              <w:snapToGrid w:val="0"/>
              <w:spacing w:after="0"/>
              <w:rPr>
                <w:rFonts w:hint="eastAsia" w:ascii="Times New Roman" w:hAnsi="Times New Roman" w:eastAsia="方正仿宋_GBK" w:cs="Times New Roman"/>
                <w:snapToGrid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5E9F68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36425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7E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D4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08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A4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CD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842B5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1E836F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B918A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6A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E8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87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9A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5B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5D5B8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5CFB203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7F99B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9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ABC01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E28D4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E1E04">
            <w:pPr>
              <w:snapToGrid w:val="0"/>
              <w:spacing w:after="0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1202F">
            <w:pPr>
              <w:snapToGrid w:val="0"/>
              <w:spacing w:after="0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65272">
            <w:pPr>
              <w:snapToGrid w:val="0"/>
              <w:spacing w:after="0"/>
              <w:rPr>
                <w:rFonts w:hint="eastAsia" w:ascii="Times New Roman" w:hAnsi="Times New Roman" w:eastAsia="方正仿宋_GBK" w:cs="Times New Roman"/>
                <w:sz w:val="15"/>
                <w:szCs w:val="15"/>
                <w:lang w:val="en-US" w:eastAsia="zh-CN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94D16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E7914F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75CC2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10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A32E2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AA00E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43ACF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2460B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365C0">
            <w:pPr>
              <w:snapToGrid w:val="0"/>
              <w:spacing w:after="0"/>
              <w:rPr>
                <w:rFonts w:hint="eastAsia" w:ascii="Times New Roman" w:hAnsi="Times New Roman" w:eastAsia="方正仿宋_GBK" w:cs="Times New Roman"/>
                <w:sz w:val="15"/>
                <w:szCs w:val="15"/>
                <w:lang w:val="en-US" w:eastAsia="zh-CN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7B8D6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08CB143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F4F29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11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22DAB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F9F31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99338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D25F6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9FB6D">
            <w:pPr>
              <w:snapToGrid w:val="0"/>
              <w:spacing w:after="0"/>
              <w:rPr>
                <w:rFonts w:hint="eastAsia" w:ascii="Times New Roman" w:hAnsi="Times New Roman" w:eastAsia="方正仿宋_GBK" w:cs="Times New Roman"/>
                <w:sz w:val="15"/>
                <w:szCs w:val="15"/>
                <w:lang w:val="en-US" w:eastAsia="zh-CN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0DC5A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7405523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86A97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2031C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6983C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24489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A0C8B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37058">
            <w:pPr>
              <w:snapToGrid w:val="0"/>
              <w:spacing w:after="0"/>
              <w:rPr>
                <w:rFonts w:hint="eastAsia" w:ascii="Times New Roman" w:hAnsi="Times New Roman" w:eastAsia="方正仿宋_GBK" w:cs="Times New Roman"/>
                <w:sz w:val="15"/>
                <w:szCs w:val="15"/>
                <w:lang w:val="en-US" w:eastAsia="zh-CN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5D98A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4FC7CF5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542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6D529A0">
            <w:pPr>
              <w:spacing w:after="0" w:line="380" w:lineRule="exact"/>
              <w:ind w:firstLine="532" w:firstLineChars="200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注：1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填报作品按发表时间排序。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2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音视频内容，应填报时长。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3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广播、电视、新媒体作品在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“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刊播日期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”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栏内填报播出日期及时间；在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“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刊播版面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”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栏内填报作品刊播频道、频率、账号和栏目名称。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4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三篇代表作必须从开头、中间、结尾三部分中各选1篇，并在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“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备注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”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栏内注明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“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代表作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”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字样。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5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本表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附在参评作品推荐表后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。7. 新闻纪录片项目中的系列纪录片请填写此表。</w:t>
            </w:r>
          </w:p>
        </w:tc>
      </w:tr>
    </w:tbl>
    <w:p w14:paraId="09704F32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00" w:h="16830"/>
      <w:pgMar w:top="1134" w:right="794" w:bottom="1134" w:left="794" w:header="0" w:footer="104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A03DED9-621B-48EA-925E-96A8AFBEB15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25A7DEC-860B-43C1-9AA6-415F649E27E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28980B9-1267-41B5-BCC9-C60FA425BC33}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D56585D3-A1E4-429E-A5D9-38BF042014A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AAFB0979-D630-4AC6-9483-FA701F8CD9EE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D2C1E530-3588-4019-8EF2-808782D635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454C4">
    <w:pPr>
      <w:spacing w:before="1" w:line="233" w:lineRule="auto"/>
      <w:ind w:left="8164"/>
      <w:rPr>
        <w:rFonts w:ascii="宋体" w:hAnsi="宋体" w:eastAsia="宋体" w:cs="宋体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B4D7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A74512"/>
    <w:rsid w:val="0822060B"/>
    <w:rsid w:val="09575B61"/>
    <w:rsid w:val="0B0D62AE"/>
    <w:rsid w:val="0B602D37"/>
    <w:rsid w:val="0E5928AD"/>
    <w:rsid w:val="0EA5485A"/>
    <w:rsid w:val="10686DD7"/>
    <w:rsid w:val="107B4C9D"/>
    <w:rsid w:val="1299596E"/>
    <w:rsid w:val="12BE53D5"/>
    <w:rsid w:val="13250FB0"/>
    <w:rsid w:val="14BC6B21"/>
    <w:rsid w:val="15B17473"/>
    <w:rsid w:val="1712246D"/>
    <w:rsid w:val="181B6E25"/>
    <w:rsid w:val="18D94D16"/>
    <w:rsid w:val="192F2B88"/>
    <w:rsid w:val="1DE71C83"/>
    <w:rsid w:val="1FAD2A59"/>
    <w:rsid w:val="1FB22B34"/>
    <w:rsid w:val="21AB6AEF"/>
    <w:rsid w:val="22AA14D2"/>
    <w:rsid w:val="23723533"/>
    <w:rsid w:val="2419493C"/>
    <w:rsid w:val="244D480A"/>
    <w:rsid w:val="251A7C28"/>
    <w:rsid w:val="253B0144"/>
    <w:rsid w:val="2624159B"/>
    <w:rsid w:val="285E12CD"/>
    <w:rsid w:val="28AF1BE8"/>
    <w:rsid w:val="28EF5E90"/>
    <w:rsid w:val="295E3016"/>
    <w:rsid w:val="29EC0622"/>
    <w:rsid w:val="2A461AE0"/>
    <w:rsid w:val="2AC944BF"/>
    <w:rsid w:val="2C8019E4"/>
    <w:rsid w:val="2DB07304"/>
    <w:rsid w:val="303625F7"/>
    <w:rsid w:val="34967B08"/>
    <w:rsid w:val="37313B18"/>
    <w:rsid w:val="381934DF"/>
    <w:rsid w:val="392E2DE3"/>
    <w:rsid w:val="3A267238"/>
    <w:rsid w:val="3B90268E"/>
    <w:rsid w:val="3C7E2669"/>
    <w:rsid w:val="3C991F43"/>
    <w:rsid w:val="3D8379B3"/>
    <w:rsid w:val="3DEC2546"/>
    <w:rsid w:val="42A73FA8"/>
    <w:rsid w:val="44B414A4"/>
    <w:rsid w:val="46454957"/>
    <w:rsid w:val="47A125F4"/>
    <w:rsid w:val="48651873"/>
    <w:rsid w:val="4CDA19A5"/>
    <w:rsid w:val="4CF87C8A"/>
    <w:rsid w:val="4D3161C8"/>
    <w:rsid w:val="4D7B798A"/>
    <w:rsid w:val="4E385966"/>
    <w:rsid w:val="4F5E3C52"/>
    <w:rsid w:val="538A6D22"/>
    <w:rsid w:val="553D4343"/>
    <w:rsid w:val="58676F42"/>
    <w:rsid w:val="592C5540"/>
    <w:rsid w:val="594D3367"/>
    <w:rsid w:val="598C3104"/>
    <w:rsid w:val="5AB63E1C"/>
    <w:rsid w:val="5B9F346F"/>
    <w:rsid w:val="5D7C523D"/>
    <w:rsid w:val="5FCC5339"/>
    <w:rsid w:val="60B13450"/>
    <w:rsid w:val="60CC028A"/>
    <w:rsid w:val="63E61662"/>
    <w:rsid w:val="64744EC0"/>
    <w:rsid w:val="64C10CA7"/>
    <w:rsid w:val="66A80E51"/>
    <w:rsid w:val="67A041C4"/>
    <w:rsid w:val="68066379"/>
    <w:rsid w:val="6AD333E1"/>
    <w:rsid w:val="6BD61FBC"/>
    <w:rsid w:val="6D7F5A76"/>
    <w:rsid w:val="6E7066F8"/>
    <w:rsid w:val="73AC6AB6"/>
    <w:rsid w:val="73E01C2A"/>
    <w:rsid w:val="740A58F3"/>
    <w:rsid w:val="751A5610"/>
    <w:rsid w:val="772207AC"/>
    <w:rsid w:val="779B6C60"/>
    <w:rsid w:val="78A05E2C"/>
    <w:rsid w:val="7997550A"/>
    <w:rsid w:val="7A610C7B"/>
    <w:rsid w:val="7E43537D"/>
    <w:rsid w:val="7F6558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1991</Words>
  <Characters>2680</Characters>
  <TotalTime>1</TotalTime>
  <ScaleCrop>false</ScaleCrop>
  <LinksUpToDate>false</LinksUpToDate>
  <CharactersWithSpaces>2774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2025-12-09T16:39:00Z</dcterms:created>
  <dc:creator>admin</dc:creator>
  <cp:lastModifiedBy>很凶很凶的哦</cp:lastModifiedBy>
  <dcterms:modified xsi:type="dcterms:W3CDTF">2026-03-13T02:36:12Z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2025-12-09T16:39:20Z</vt:filetime>
  </property>
  <property fmtid="{D5CDD505-2E9C-101B-9397-08002B2CF9AE}" pid="4" name="UsrData">
    <vt:lpwstr>6937e02dac2b00001f77fab7wl</vt:lpwstr>
  </property>
  <property fmtid="{D5CDD505-2E9C-101B-9397-08002B2CF9AE}" pid="5" name="KSOProductBuildVer">
    <vt:lpwstr>2052-12.1.0.25225</vt:lpwstr>
  </property>
  <property fmtid="{D5CDD505-2E9C-101B-9397-08002B2CF9AE}" pid="6" name="ICV">
    <vt:lpwstr>63FA1AB2DFCB4C73B4A9F67FEA279221_13</vt:lpwstr>
  </property>
  <property fmtid="{D5CDD505-2E9C-101B-9397-08002B2CF9AE}" pid="7" name="KSOTemplateDocerSaveRecord">
    <vt:lpwstr>eyJoZGlkIjoiOGQ3ZTQzYWFjMWI5MTc2Y2M2ZGFhZjU3ZDU2N2MyYzIiLCJ1c2VySWQiOiIzOTgyMzE2MjQifQ==</vt:lpwstr>
  </property>
</Properties>
</file>