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1CB97">
      <w:pPr>
        <w:spacing w:after="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3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784"/>
        <w:gridCol w:w="21"/>
        <w:gridCol w:w="166"/>
        <w:gridCol w:w="963"/>
        <w:gridCol w:w="322"/>
        <w:gridCol w:w="1284"/>
        <w:gridCol w:w="91"/>
        <w:gridCol w:w="914"/>
        <w:gridCol w:w="280"/>
        <w:gridCol w:w="2102"/>
      </w:tblGrid>
      <w:tr w14:paraId="0C7B0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</w:trPr>
        <w:tc>
          <w:tcPr>
            <w:tcW w:w="1824" w:type="dxa"/>
            <w:vAlign w:val="center"/>
          </w:tcPr>
          <w:p w14:paraId="06B3A41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3531" w:type="dxa"/>
            <w:gridSpan w:val="6"/>
            <w:vAlign w:val="center"/>
          </w:tcPr>
          <w:p w14:paraId="3192BEC2">
            <w:pPr>
              <w:spacing w:after="0" w:line="260" w:lineRule="exact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看不清你的脸 却记全了千家事</w:t>
            </w:r>
          </w:p>
        </w:tc>
        <w:tc>
          <w:tcPr>
            <w:tcW w:w="1697" w:type="dxa"/>
            <w:gridSpan w:val="3"/>
            <w:vAlign w:val="center"/>
          </w:tcPr>
          <w:p w14:paraId="5B80AA1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296" w:type="dxa"/>
            <w:gridSpan w:val="3"/>
            <w:vAlign w:val="center"/>
          </w:tcPr>
          <w:p w14:paraId="25B641E1">
            <w:pPr>
              <w:spacing w:after="0" w:line="260" w:lineRule="exact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通讯</w:t>
            </w:r>
            <w:bookmarkEnd w:id="0"/>
          </w:p>
        </w:tc>
      </w:tr>
      <w:tr w14:paraId="2FFC2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exact"/>
        </w:trPr>
        <w:tc>
          <w:tcPr>
            <w:tcW w:w="1824" w:type="dxa"/>
            <w:vMerge w:val="restart"/>
            <w:vAlign w:val="center"/>
          </w:tcPr>
          <w:p w14:paraId="4D396A41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3531" w:type="dxa"/>
            <w:gridSpan w:val="6"/>
            <w:vMerge w:val="restart"/>
            <w:vAlign w:val="center"/>
          </w:tcPr>
          <w:p w14:paraId="387E7373">
            <w:pPr>
              <w:spacing w:after="0" w:line="300" w:lineRule="exact"/>
              <w:jc w:val="center"/>
              <w:rPr>
                <w:rFonts w:hint="default" w:ascii="Times New Roman" w:hAnsi="Times New Roman" w:eastAsia="华文中宋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华文中宋"/>
                <w:sz w:val="28"/>
                <w:lang w:val="en-US" w:eastAsia="zh-CN"/>
              </w:rPr>
              <w:t>2067字</w:t>
            </w:r>
          </w:p>
        </w:tc>
        <w:tc>
          <w:tcPr>
            <w:tcW w:w="1697" w:type="dxa"/>
            <w:gridSpan w:val="3"/>
            <w:vAlign w:val="center"/>
          </w:tcPr>
          <w:p w14:paraId="1FCE6579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3296" w:type="dxa"/>
            <w:gridSpan w:val="3"/>
            <w:vAlign w:val="center"/>
          </w:tcPr>
          <w:p w14:paraId="5705F96A">
            <w:pPr>
              <w:spacing w:after="0" w:line="260" w:lineRule="exact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</w:tr>
      <w:tr w14:paraId="5770E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</w:trPr>
        <w:tc>
          <w:tcPr>
            <w:tcW w:w="1824" w:type="dxa"/>
            <w:vMerge w:val="continue"/>
            <w:vAlign w:val="center"/>
          </w:tcPr>
          <w:p w14:paraId="65EEBEE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3531" w:type="dxa"/>
            <w:gridSpan w:val="6"/>
            <w:vMerge w:val="continue"/>
            <w:vAlign w:val="center"/>
          </w:tcPr>
          <w:p w14:paraId="593F6AA8">
            <w:pPr>
              <w:spacing w:after="0" w:line="32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1697" w:type="dxa"/>
            <w:gridSpan w:val="3"/>
            <w:vAlign w:val="center"/>
          </w:tcPr>
          <w:p w14:paraId="7FD2C581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语种</w:t>
            </w:r>
          </w:p>
        </w:tc>
        <w:tc>
          <w:tcPr>
            <w:tcW w:w="3296" w:type="dxa"/>
            <w:gridSpan w:val="3"/>
            <w:vAlign w:val="center"/>
          </w:tcPr>
          <w:p w14:paraId="76146110">
            <w:pPr>
              <w:spacing w:after="0" w:line="260" w:lineRule="exact"/>
              <w:rPr>
                <w:rFonts w:hint="eastAsia" w:ascii="Times New Roman" w:hAnsi="Times New Roman" w:eastAsia="宋体"/>
                <w:sz w:val="28"/>
                <w:lang w:val="en-US" w:eastAsia="zh-CN"/>
              </w:rPr>
            </w:pPr>
          </w:p>
        </w:tc>
      </w:tr>
      <w:tr w14:paraId="1739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824" w:type="dxa"/>
            <w:vAlign w:val="center"/>
          </w:tcPr>
          <w:p w14:paraId="5A870DD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  者</w:t>
            </w:r>
          </w:p>
          <w:p w14:paraId="737A6E64">
            <w:pPr>
              <w:spacing w:after="0" w:line="38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（主创人员）</w:t>
            </w:r>
          </w:p>
        </w:tc>
        <w:tc>
          <w:tcPr>
            <w:tcW w:w="2402" w:type="dxa"/>
            <w:gridSpan w:val="4"/>
            <w:vAlign w:val="center"/>
          </w:tcPr>
          <w:p w14:paraId="460FDA58">
            <w:pPr>
              <w:spacing w:after="0" w:line="260" w:lineRule="exact"/>
              <w:rPr>
                <w:rFonts w:ascii="Times New Roman" w:hAnsi="Times New Roman" w:eastAsia="方正仿宋_GBK"/>
                <w:sz w:val="2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涂燕 陈欣薇 潘玥希</w:t>
            </w:r>
          </w:p>
        </w:tc>
        <w:tc>
          <w:tcPr>
            <w:tcW w:w="1129" w:type="dxa"/>
            <w:gridSpan w:val="2"/>
            <w:vAlign w:val="center"/>
          </w:tcPr>
          <w:p w14:paraId="6581C97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编辑</w:t>
            </w:r>
          </w:p>
        </w:tc>
        <w:tc>
          <w:tcPr>
            <w:tcW w:w="4993" w:type="dxa"/>
            <w:gridSpan w:val="6"/>
            <w:vAlign w:val="center"/>
          </w:tcPr>
          <w:p w14:paraId="56F2DFCF">
            <w:pPr>
              <w:spacing w:after="0" w:line="240" w:lineRule="exact"/>
              <w:rPr>
                <w:rFonts w:ascii="Times New Roman" w:hAnsi="Times New Roman" w:eastAsia="方正仿宋_GBK"/>
                <w:w w:val="95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吕薇 杨西子</w:t>
            </w:r>
          </w:p>
        </w:tc>
      </w:tr>
      <w:tr w14:paraId="575FC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824" w:type="dxa"/>
            <w:vAlign w:val="center"/>
          </w:tcPr>
          <w:p w14:paraId="009D2D7A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原创单位</w:t>
            </w:r>
          </w:p>
        </w:tc>
        <w:tc>
          <w:tcPr>
            <w:tcW w:w="2402" w:type="dxa"/>
            <w:gridSpan w:val="4"/>
            <w:vAlign w:val="center"/>
          </w:tcPr>
          <w:p w14:paraId="45F1A09D">
            <w:pPr>
              <w:spacing w:after="0" w:line="26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重庆市永川区融媒体中心</w:t>
            </w:r>
          </w:p>
        </w:tc>
        <w:tc>
          <w:tcPr>
            <w:tcW w:w="1129" w:type="dxa"/>
            <w:gridSpan w:val="2"/>
            <w:vAlign w:val="center"/>
          </w:tcPr>
          <w:p w14:paraId="6A013A40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发布端/账号/媒体名称</w:t>
            </w:r>
          </w:p>
        </w:tc>
        <w:tc>
          <w:tcPr>
            <w:tcW w:w="4993" w:type="dxa"/>
            <w:gridSpan w:val="6"/>
            <w:vAlign w:val="center"/>
          </w:tcPr>
          <w:p w14:paraId="15ED2521">
            <w:pPr>
              <w:spacing w:after="0" w:line="26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《渝西都市报》</w:t>
            </w:r>
          </w:p>
        </w:tc>
      </w:tr>
      <w:tr w14:paraId="01F8A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exact"/>
        </w:trPr>
        <w:tc>
          <w:tcPr>
            <w:tcW w:w="1824" w:type="dxa"/>
            <w:vAlign w:val="center"/>
          </w:tcPr>
          <w:p w14:paraId="7B4BDFD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刊播版面</w:t>
            </w:r>
          </w:p>
          <w:p w14:paraId="74B2C469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(名称和版次)</w:t>
            </w:r>
          </w:p>
        </w:tc>
        <w:tc>
          <w:tcPr>
            <w:tcW w:w="2402" w:type="dxa"/>
            <w:gridSpan w:val="4"/>
            <w:vAlign w:val="center"/>
          </w:tcPr>
          <w:p w14:paraId="71C371A4">
            <w:pPr>
              <w:spacing w:after="0" w:line="26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5版特别报道</w:t>
            </w:r>
          </w:p>
        </w:tc>
        <w:tc>
          <w:tcPr>
            <w:tcW w:w="1129" w:type="dxa"/>
            <w:gridSpan w:val="2"/>
            <w:vAlign w:val="center"/>
          </w:tcPr>
          <w:p w14:paraId="38A4FFBA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刊播日期</w:t>
            </w:r>
          </w:p>
        </w:tc>
        <w:tc>
          <w:tcPr>
            <w:tcW w:w="4993" w:type="dxa"/>
            <w:gridSpan w:val="6"/>
            <w:vAlign w:val="center"/>
          </w:tcPr>
          <w:p w14:paraId="3ADF898D">
            <w:pPr>
              <w:spacing w:after="0" w:line="26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2025年12月26日</w:t>
            </w:r>
          </w:p>
        </w:tc>
      </w:tr>
      <w:tr w14:paraId="7BE24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24" w:type="dxa"/>
            <w:vMerge w:val="restart"/>
            <w:vAlign w:val="center"/>
          </w:tcPr>
          <w:p w14:paraId="75B59812">
            <w:pPr>
              <w:spacing w:after="0" w:line="34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3531" w:type="dxa"/>
            <w:gridSpan w:val="6"/>
            <w:vMerge w:val="restart"/>
            <w:vAlign w:val="center"/>
          </w:tcPr>
          <w:p w14:paraId="10CD9728">
            <w:pPr>
              <w:spacing w:after="0" w:line="260" w:lineRule="exact"/>
              <w:rPr>
                <w:rFonts w:hint="eastAsia" w:ascii="Times New Roman" w:hAnsi="Times New Roman" w:eastAsia="方正仿宋_GBK" w:cs="仿宋"/>
                <w:sz w:val="24"/>
                <w:szCs w:val="1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fldChar w:fldCharType="begin"/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instrText xml:space="preserve"> HYPERLINK "https://mp.weixin.qq.com/s/PWlnF5b-eYnPavAvabGE1A" </w:instrTex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方正仿宋_GBK" w:cs="仿宋"/>
                <w:sz w:val="24"/>
                <w:szCs w:val="18"/>
              </w:rPr>
              <w:t>https://mp.weixin.qq.com/s/PWlnF5b-eYnPavAvabGE1A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fldChar w:fldCharType="end"/>
            </w:r>
          </w:p>
          <w:p w14:paraId="69730787">
            <w:pPr>
              <w:spacing w:after="0" w:line="260" w:lineRule="exact"/>
              <w:rPr>
                <w:rFonts w:hint="eastAsia" w:ascii="Times New Roman" w:hAnsi="Times New Roman" w:eastAsia="方正仿宋_GBK" w:cs="仿宋"/>
                <w:sz w:val="24"/>
                <w:szCs w:val="1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https://epaper.yongchuanwang.com.cn/html/2025-12/26/content_123194_19164684.htm</w:t>
            </w:r>
          </w:p>
        </w:tc>
        <w:tc>
          <w:tcPr>
            <w:tcW w:w="4993" w:type="dxa"/>
            <w:gridSpan w:val="6"/>
            <w:vAlign w:val="center"/>
          </w:tcPr>
          <w:p w14:paraId="06278AC0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否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☑</w:t>
            </w:r>
          </w:p>
        </w:tc>
      </w:tr>
      <w:tr w14:paraId="4EFB0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exact"/>
        </w:trPr>
        <w:tc>
          <w:tcPr>
            <w:tcW w:w="1824" w:type="dxa"/>
            <w:vMerge w:val="continue"/>
            <w:vAlign w:val="center"/>
          </w:tcPr>
          <w:p w14:paraId="224B131E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3531" w:type="dxa"/>
            <w:gridSpan w:val="6"/>
            <w:vMerge w:val="continue"/>
            <w:vAlign w:val="center"/>
          </w:tcPr>
          <w:p w14:paraId="23B58C77">
            <w:pPr>
              <w:spacing w:after="0" w:line="26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993" w:type="dxa"/>
            <w:gridSpan w:val="6"/>
            <w:vAlign w:val="center"/>
          </w:tcPr>
          <w:p w14:paraId="1902578B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☑</w:t>
            </w:r>
          </w:p>
        </w:tc>
      </w:tr>
      <w:tr w14:paraId="45388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0" w:hRule="atLeast"/>
        </w:trPr>
        <w:tc>
          <w:tcPr>
            <w:tcW w:w="1824" w:type="dxa"/>
            <w:vAlign w:val="center"/>
          </w:tcPr>
          <w:p w14:paraId="4F15E68A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2"/>
            <w:vAlign w:val="center"/>
          </w:tcPr>
          <w:p w14:paraId="3641EFFF">
            <w:pPr>
              <w:spacing w:after="0" w:line="240" w:lineRule="exact"/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</w:p>
          <w:p w14:paraId="80AAF1E2">
            <w:pPr>
              <w:spacing w:after="0" w:line="240" w:lineRule="exact"/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 xml:space="preserve">    通讯《看不清你的脸 却记全了千家事》的新闻人物是重庆市永川区胜利路街道张家坡社区的</w:t>
            </w:r>
            <w:r>
              <w:rPr>
                <w:rFonts w:hint="default" w:ascii="Times New Roman" w:hAnsi="Times New Roman" w:eastAsia="方正仿宋_GBK" w:cs="仿宋"/>
                <w:sz w:val="24"/>
                <w:szCs w:val="18"/>
                <w:lang w:val="en-US" w:eastAsia="zh-CN"/>
              </w:rPr>
              <w:t>社区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工作者李春梅。右眼视力0.1，左眼仅0.08。世界在她眼中，如同隔着一层永远擦不干净的“毛玻璃”。然而，就是这样一位默默无闻的社区工作者，却用一双看不清的眼，五年如一日地守护着辖区六百余户居民的民生冷暖。</w:t>
            </w:r>
          </w:p>
          <w:p w14:paraId="75D87CC8">
            <w:pPr>
              <w:spacing w:after="0" w:line="240" w:lineRule="exact"/>
              <w:ind w:firstLine="480" w:firstLineChars="200"/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这篇通讯紧扣“看不清”与“记全了”这一强烈反差，真实记录李春梅以五年如一日的“微光”服务，如何将生理上的“视障”转化为感知民生的“通途”，把“看不见”的困难，变成了“看得见”的民心：她认不出面容，却记得谁家老人膝盖不好；看不清门牌，却数得清每栋台阶的级数；深夜为独居老人排蛇，她跑到最前面；推动老旧小区成立业委会，她让“乱摊子”变成“幸福里”。</w:t>
            </w:r>
          </w:p>
          <w:p w14:paraId="F2774AC6">
            <w:pPr>
              <w:spacing w:after="0" w:line="240" w:lineRule="exact"/>
              <w:ind w:firstLine="480" w:firstLineChars="200"/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稿件不仅详实记录了李春梅务实肯干的工作实绩，更生动呈现了居民自发庆生、“幺姑娘比亲人还周到”的感人场景。正是这种于平凡中彰显的非凡韧性，让她成为了值得记录的新闻人物，成功塑造了一位立体丰满的新时代基层</w:t>
            </w:r>
            <w:r>
              <w:rPr>
                <w:rFonts w:hint="default" w:ascii="Times New Roman" w:hAnsi="Times New Roman" w:eastAsia="方正仿宋_GBK" w:cs="仿宋"/>
                <w:sz w:val="24"/>
                <w:szCs w:val="18"/>
                <w:lang w:val="en-US" w:eastAsia="zh-CN"/>
              </w:rPr>
              <w:t>工作人员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形象，有力诠释了“民生无小事，枝叶总关情”的深刻内涵。该文因“用细节触动心灵，以真实感染读者”获2026年第1期《重庆传媒审读》专题表扬。</w:t>
            </w:r>
          </w:p>
          <w:p w14:paraId="2880A08A">
            <w:pPr>
              <w:spacing w:after="0" w:line="240" w:lineRule="exact"/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</w:pPr>
          </w:p>
          <w:p w14:paraId="56216C2C">
            <w:pPr>
              <w:spacing w:after="0" w:line="240" w:lineRule="exact"/>
              <w:ind w:firstLine="480" w:firstLineChars="200"/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 xml:space="preserve"> </w:t>
            </w:r>
          </w:p>
        </w:tc>
      </w:tr>
      <w:tr w14:paraId="2575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2" w:hRule="exact"/>
        </w:trPr>
        <w:tc>
          <w:tcPr>
            <w:tcW w:w="1824" w:type="dxa"/>
            <w:vAlign w:val="center"/>
          </w:tcPr>
          <w:p w14:paraId="25ACA613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2"/>
            <w:vAlign w:val="center"/>
          </w:tcPr>
          <w:p w14:paraId="43ADCA0C">
            <w:pPr>
              <w:spacing w:after="0" w:line="340" w:lineRule="exact"/>
              <w:ind w:firstLine="480" w:firstLineChars="200"/>
              <w:rPr>
                <w:rFonts w:hint="default" w:ascii="Times New Roman" w:hAnsi="Times New Roman" w:eastAsia="方正仿宋_GBK"/>
                <w:sz w:val="24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eastAsia="zh-CN"/>
              </w:rPr>
              <w:t>文章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刊发后，迅速引发了广泛而深远的社会反响，实现了正能量产生大流量的良好效果。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eastAsia="zh-CN"/>
              </w:rPr>
              <w:t>作品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被《重庆传媒审读》作为“触及心灵的感动”典型案例肯定，认为其“以细节打动人、用形象吸引人、靠语言感染人”，为基层宣传提供了“烟火气”范本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eastAsia="zh-CN"/>
              </w:rPr>
              <w:t>；李春梅“民情收集法”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“院坝工作法”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eastAsia="zh-CN"/>
              </w:rPr>
              <w:t>引发多地社区工作者关注学习，不少社区将她的工作方法总结为“春梅工作法”加以推广，推动更多基层工作者从“坐等上门”转向“主动问需”，让“看不见”的奉献转化为“看得见”的民心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;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作品推动公众对基层工作者认知从“事务办理者”转向“情感连接者”，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eastAsia="zh-CN"/>
              </w:rPr>
              <w:t>网友留言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“原来社区工作藏着这么多温度”“要向‘幺姑娘’学习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eastAsia="zh-CN"/>
              </w:rPr>
              <w:t>”，极大地提升了对基层工作者的理解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,强化了基层治理中“人文关怀”的价值认同。</w:t>
            </w:r>
          </w:p>
        </w:tc>
      </w:tr>
      <w:tr w14:paraId="57AB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</w:trPr>
        <w:tc>
          <w:tcPr>
            <w:tcW w:w="1824" w:type="dxa"/>
            <w:vMerge w:val="restart"/>
            <w:vAlign w:val="center"/>
          </w:tcPr>
          <w:p w14:paraId="368B5B7B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传播数据</w:t>
            </w:r>
          </w:p>
        </w:tc>
        <w:tc>
          <w:tcPr>
            <w:tcW w:w="2568" w:type="dxa"/>
            <w:gridSpan w:val="5"/>
            <w:vMerge w:val="restart"/>
            <w:vAlign w:val="center"/>
          </w:tcPr>
          <w:p w14:paraId="04D2D567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新媒体传播平台网址</w:t>
            </w: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205F374F">
            <w:pPr>
              <w:spacing w:after="0" w:line="320" w:lineRule="exact"/>
              <w:rPr>
                <w:rFonts w:ascii="Times New Roman" w:hAnsi="Times New Roman" w:eastAsia="方正仿宋_GBK"/>
                <w:sz w:val="22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</w:rPr>
              <w:t>1. https://mp.weixin.qq.com/s/PWlnF5b-eYnPavAvabGE1A</w:t>
            </w:r>
          </w:p>
        </w:tc>
      </w:tr>
      <w:tr w14:paraId="7C2DB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4" w:hRule="exact"/>
        </w:trPr>
        <w:tc>
          <w:tcPr>
            <w:tcW w:w="1824" w:type="dxa"/>
            <w:vMerge w:val="continue"/>
            <w:vAlign w:val="center"/>
          </w:tcPr>
          <w:p w14:paraId="0C3B1D79">
            <w:pPr>
              <w:pStyle w:val="2"/>
              <w:spacing w:after="0" w:line="320" w:lineRule="exact"/>
              <w:rPr>
                <w:rFonts w:ascii="方正仿宋_GBK" w:eastAsia="方正仿宋_GBK"/>
              </w:rPr>
            </w:pPr>
          </w:p>
        </w:tc>
        <w:tc>
          <w:tcPr>
            <w:tcW w:w="2568" w:type="dxa"/>
            <w:gridSpan w:val="5"/>
            <w:vMerge w:val="continue"/>
            <w:vAlign w:val="center"/>
          </w:tcPr>
          <w:p w14:paraId="79D447D7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40E6EC26">
            <w:pPr>
              <w:spacing w:after="0" w:line="420" w:lineRule="exact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2.https://epaper.yongchuanwang.com.cn/html/2025-12/26/content_123194_19164684.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htm</w:t>
            </w:r>
          </w:p>
        </w:tc>
      </w:tr>
      <w:tr w14:paraId="4B27D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824" w:type="dxa"/>
            <w:vMerge w:val="continue"/>
            <w:vAlign w:val="center"/>
          </w:tcPr>
          <w:p w14:paraId="29BD8415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2568" w:type="dxa"/>
            <w:gridSpan w:val="5"/>
            <w:vMerge w:val="continue"/>
            <w:tcBorders>
              <w:bottom w:val="single" w:color="auto" w:sz="4" w:space="0"/>
            </w:tcBorders>
            <w:vAlign w:val="center"/>
          </w:tcPr>
          <w:p w14:paraId="21DE8B70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3C29714A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3. </w:t>
            </w:r>
            <w:r>
              <w:rPr>
                <w:rFonts w:ascii="Times New Roman" w:hAnsi="Times New Roman" w:eastAsia="方正仿宋_GBK"/>
                <w:sz w:val="24"/>
                <w:szCs w:val="28"/>
              </w:rPr>
              <w:t>…</w:t>
            </w:r>
          </w:p>
        </w:tc>
      </w:tr>
      <w:tr w14:paraId="19983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vAlign w:val="center"/>
          </w:tcPr>
          <w:p w14:paraId="6F734A40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vAlign w:val="center"/>
          </w:tcPr>
          <w:p w14:paraId="6A1C2670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阅读量（浏览量、点击量）</w:t>
            </w:r>
          </w:p>
        </w:tc>
        <w:tc>
          <w:tcPr>
            <w:tcW w:w="997" w:type="dxa"/>
            <w:gridSpan w:val="4"/>
            <w:tcBorders>
              <w:bottom w:val="single" w:color="auto" w:sz="4" w:space="0"/>
            </w:tcBorders>
            <w:vAlign w:val="center"/>
          </w:tcPr>
          <w:p w14:paraId="2815E5C3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vAlign w:val="center"/>
          </w:tcPr>
          <w:p w14:paraId="5666F1C6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</w:tcPr>
          <w:p w14:paraId="418070DB">
            <w:pPr>
              <w:spacing w:after="0" w:line="360" w:lineRule="exact"/>
              <w:jc w:val="center"/>
              <w:rPr>
                <w:rFonts w:hint="default" w:ascii="方正楷体_GBK" w:hAnsi="Times New Roman" w:eastAsia="方正楷体_GBK"/>
                <w:sz w:val="24"/>
                <w:szCs w:val="28"/>
                <w:lang w:val="en-US" w:eastAsia="zh-CN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vAlign w:val="center"/>
          </w:tcPr>
          <w:p w14:paraId="4AC4F4F3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vAlign w:val="center"/>
          </w:tcPr>
          <w:p w14:paraId="3319327B">
            <w:pPr>
              <w:spacing w:after="0" w:line="360" w:lineRule="exact"/>
              <w:jc w:val="center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16367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0" w:hRule="exact"/>
        </w:trPr>
        <w:tc>
          <w:tcPr>
            <w:tcW w:w="1824" w:type="dxa"/>
            <w:tcBorders>
              <w:bottom w:val="single" w:color="auto" w:sz="4" w:space="0"/>
            </w:tcBorders>
            <w:vAlign w:val="center"/>
          </w:tcPr>
          <w:p w14:paraId="57CF76EE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2"/>
            <w:tcBorders>
              <w:bottom w:val="single" w:color="auto" w:sz="4" w:space="0"/>
            </w:tcBorders>
            <w:vAlign w:val="center"/>
          </w:tcPr>
          <w:p w14:paraId="3B09B19F">
            <w:pPr>
              <w:spacing w:after="0" w:line="260" w:lineRule="exact"/>
              <w:ind w:firstLine="464"/>
              <w:jc w:val="both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《看不清你的脸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却记全了千家事》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是一片有温度、有深度的新闻通讯，推荐该作品参评重庆新闻奖：</w:t>
            </w:r>
          </w:p>
          <w:p w14:paraId="507E6E55">
            <w:pPr>
              <w:numPr>
                <w:ilvl w:val="0"/>
                <w:numId w:val="1"/>
              </w:numPr>
              <w:spacing w:after="0" w:line="260" w:lineRule="exact"/>
              <w:ind w:firstLine="464"/>
              <w:jc w:val="both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选题视角独特，于平凡处见不凡。作品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聚焦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社区工作者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李春梅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，深度挖掘她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用模糊的视线守护清晰民生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的感人故事。虽然没有惊天动地的英雄壮举，却因朴素而坚定的选择让人动容。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“眼睛向下、脚步向前”的为民情怀，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正是新时代基层工作者最可贵的品质。</w:t>
            </w:r>
          </w:p>
          <w:p w14:paraId="19624B49">
            <w:pPr>
              <w:spacing w:after="0" w:line="260" w:lineRule="exact"/>
              <w:ind w:firstLine="464"/>
              <w:jc w:val="both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二、表达创新突破，于烟火处见品格。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作者深入践行“四力”要求，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连续跟进一周，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通过沉浸式采访捕捉了大量感人至深的细节。作品突破传统人物报道的“高大全”模式，以“沉浸式采访”还原烟火日常，既有新闻真实性，又有文学感染力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全文没有空洞的口号，而是以“看不清脸”与“记全了事”的强烈对比为主线，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串联起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“听需求”“记冷暖”“推动自治”“居民庆生”等一系列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真实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场景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文笔质朴，情感真挚，如“红油鲜香的水煮鱼”与“眼角隐有泪光”的寥寥数语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便勾勒出亲如一家的温情画面，极具感染力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正如《重庆传媒审读》所言“触及心灵”。</w:t>
            </w: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    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 </w:t>
            </w:r>
          </w:p>
          <w:p w14:paraId="0F595012">
            <w:pPr>
              <w:spacing w:after="0" w:line="260" w:lineRule="exact"/>
              <w:jc w:val="both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42E71050">
            <w:pPr>
              <w:spacing w:after="0" w:line="260" w:lineRule="exact"/>
              <w:jc w:val="both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5D2F5D09">
            <w:pPr>
              <w:spacing w:after="0" w:line="260" w:lineRule="exact"/>
              <w:jc w:val="righ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签名：（盖单位公章）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2026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日</w:t>
            </w:r>
          </w:p>
        </w:tc>
      </w:tr>
      <w:tr w14:paraId="2730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16FAE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02CDBF0">
            <w:pPr>
              <w:spacing w:after="0" w:line="340" w:lineRule="exact"/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  <w:t>涂燕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91289D2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8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AEC5EC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023—49863247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37C154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7336BD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17723177566</w:t>
            </w:r>
          </w:p>
        </w:tc>
      </w:tr>
      <w:tr w14:paraId="4B7FE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AFD35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2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01B1B">
            <w:pPr>
              <w:spacing w:after="0" w:line="340" w:lineRule="exact"/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永川区外环西路92号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864DF0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1578CD">
            <w:pPr>
              <w:spacing w:after="0" w:line="340" w:lineRule="exact"/>
              <w:rPr>
                <w:rFonts w:hint="default" w:ascii="Noto Sans Tibetan" w:hAnsi="Noto Sans Tibetan" w:eastAsia="方正黑体_GBK" w:cs="Noto Sans Tibetan"/>
                <w:sz w:val="28"/>
                <w:lang w:val="en-US" w:eastAsia="zh-CN"/>
              </w:rPr>
            </w:pPr>
            <w:r>
              <w:rPr>
                <w:rFonts w:hint="default" w:ascii="Noto Sans Tibetan" w:hAnsi="Noto Sans Tibetan" w:eastAsia="方正黑体_GBK" w:cs="Noto Sans Tibetan"/>
                <w:sz w:val="28"/>
                <w:lang w:val="en-US" w:eastAsia="zh-CN"/>
              </w:rPr>
              <w:t>32423855@qq.comm</w:t>
            </w:r>
          </w:p>
        </w:tc>
      </w:tr>
    </w:tbl>
    <w:p w14:paraId="7004F6BB"/>
    <w:p w14:paraId="30DEBC27">
      <w:pPr>
        <w:pStyle w:val="2"/>
      </w:pPr>
    </w:p>
    <w:p w14:paraId="45CB0359"/>
    <w:p w14:paraId="3D7EDAB5">
      <w:pPr>
        <w:pStyle w:val="2"/>
        <w:jc w:val="center"/>
        <w:rPr>
          <w:rFonts w:hint="eastAsia"/>
        </w:rPr>
      </w:pPr>
      <w:r>
        <w:rPr>
          <w:rFonts w:hint="eastAsia"/>
        </w:rPr>
        <w:t>看不清你的脸 却记全了千家事</w:t>
      </w:r>
    </w:p>
    <w:p w14:paraId="060F6D5D">
      <w:pPr>
        <w:pStyle w:val="2"/>
        <w:jc w:val="center"/>
        <w:rPr>
          <w:rFonts w:hint="eastAsia"/>
        </w:rPr>
      </w:pPr>
      <w:r>
        <w:rPr>
          <w:rFonts w:hint="eastAsia"/>
        </w:rPr>
        <w:t>——社区工作者李春梅用模糊的视线守护清晰的民生</w:t>
      </w:r>
    </w:p>
    <w:p w14:paraId="074D8281">
      <w:pPr>
        <w:rPr>
          <w:rFonts w:hint="eastAsia"/>
        </w:rPr>
      </w:pPr>
    </w:p>
    <w:p w14:paraId="5719C4CF">
      <w:pPr>
        <w:pStyle w:val="2"/>
        <w:rPr>
          <w:rFonts w:hint="eastAsia"/>
        </w:rPr>
      </w:pPr>
      <w:r>
        <w:rPr>
          <w:rFonts w:hint="eastAsia"/>
        </w:rPr>
        <w:t>“胡孃，我快到楼下了，今天腿还疼不？”</w:t>
      </w:r>
    </w:p>
    <w:p w14:paraId="52C4FFE5">
      <w:pPr>
        <w:pStyle w:val="2"/>
        <w:rPr>
          <w:rFonts w:hint="eastAsia"/>
        </w:rPr>
      </w:pPr>
    </w:p>
    <w:p w14:paraId="019449EA">
      <w:pPr>
        <w:pStyle w:val="2"/>
        <w:rPr>
          <w:rFonts w:hint="eastAsia"/>
        </w:rPr>
      </w:pPr>
      <w:r>
        <w:rPr>
          <w:rFonts w:hint="eastAsia"/>
        </w:rPr>
        <w:t>　　12月4日清晨，雾锁山城。永川区胜利路街道张家坡社区的巷弄里，一个身穿社区工作马甲的瘦削身影，一手握着磨得发亮的笔记本，一手举着电话，脚步却稳当得像在自家客厅。</w:t>
      </w:r>
    </w:p>
    <w:p w14:paraId="438B40BA">
      <w:pPr>
        <w:pStyle w:val="2"/>
        <w:rPr>
          <w:rFonts w:hint="eastAsia"/>
        </w:rPr>
      </w:pPr>
    </w:p>
    <w:p w14:paraId="293D101A">
      <w:pPr>
        <w:pStyle w:val="2"/>
        <w:rPr>
          <w:rFonts w:hint="eastAsia"/>
        </w:rPr>
      </w:pPr>
      <w:r>
        <w:rPr>
          <w:rFonts w:hint="eastAsia"/>
        </w:rPr>
        <w:t>　　她叫李春梅，是这里的社区专职工作者。右眼视力0.1，左眼仅0.08，世界于她，仿佛隔着一层擦不净的毛玻璃。可奇的是，她认不清迎面走来的人脸，却记得清谁家老人膝盖不好、谁家孩子周末回来；她看不清楼道门牌号，却数得清从单元门到三楼拐角共有多少级台阶。</w:t>
      </w:r>
    </w:p>
    <w:p w14:paraId="561668CF">
      <w:pPr>
        <w:pStyle w:val="2"/>
        <w:rPr>
          <w:rFonts w:hint="eastAsia"/>
        </w:rPr>
      </w:pPr>
    </w:p>
    <w:p w14:paraId="3B33C646">
      <w:pPr>
        <w:pStyle w:val="2"/>
        <w:rPr>
          <w:rFonts w:hint="eastAsia"/>
        </w:rPr>
      </w:pPr>
      <w:r>
        <w:rPr>
          <w:rFonts w:hint="eastAsia"/>
        </w:rPr>
        <w:t>　　辖区六百余户居民的急难愁盼，她总能一一报出；五年时间里，她被居民唤作“幺姑娘”，用耳朵“听”清了千家事，用脚步“走”进了万户心。</w:t>
      </w:r>
    </w:p>
    <w:p w14:paraId="69C2515A">
      <w:pPr>
        <w:pStyle w:val="2"/>
        <w:rPr>
          <w:rFonts w:hint="eastAsia"/>
        </w:rPr>
      </w:pPr>
    </w:p>
    <w:p w14:paraId="749FCBE7">
      <w:pPr>
        <w:pStyle w:val="2"/>
        <w:rPr>
          <w:rFonts w:hint="eastAsia"/>
        </w:rPr>
      </w:pPr>
      <w:r>
        <w:rPr>
          <w:rFonts w:hint="eastAsia"/>
        </w:rPr>
        <w:t>　　在这条熟悉的街巷，即使视线模糊，爱与责任，始终清晰。</w:t>
      </w:r>
    </w:p>
    <w:p w14:paraId="2B1561E0">
      <w:pPr>
        <w:pStyle w:val="2"/>
        <w:rPr>
          <w:rFonts w:hint="eastAsia"/>
        </w:rPr>
      </w:pPr>
    </w:p>
    <w:p w14:paraId="42F3E2F2">
      <w:pPr>
        <w:pStyle w:val="2"/>
        <w:jc w:val="center"/>
        <w:rPr>
          <w:rFonts w:hint="eastAsia"/>
        </w:rPr>
      </w:pPr>
      <w:r>
        <w:rPr>
          <w:rFonts w:hint="eastAsia"/>
        </w:rPr>
        <w:t>“幺姑娘，比亲人还周到。”</w:t>
      </w:r>
    </w:p>
    <w:p w14:paraId="2EF10741">
      <w:pPr>
        <w:pStyle w:val="2"/>
        <w:rPr>
          <w:rFonts w:hint="eastAsia"/>
        </w:rPr>
      </w:pPr>
    </w:p>
    <w:p w14:paraId="63F5D404">
      <w:pPr>
        <w:pStyle w:val="2"/>
        <w:rPr>
          <w:rFonts w:hint="eastAsia"/>
        </w:rPr>
      </w:pPr>
      <w:r>
        <w:rPr>
          <w:rFonts w:hint="eastAsia"/>
        </w:rPr>
        <w:t>　　69岁的谭祖琼一天半夜发现屋内有蛇，第一个电话就打给了李春梅。不到20分钟，李春梅带着保安赶到。“她自己走路都要小心，却深更半夜为我们跑。”王承芳说到这里，眼圈泛红。</w:t>
      </w:r>
    </w:p>
    <w:p w14:paraId="5300140B">
      <w:pPr>
        <w:pStyle w:val="2"/>
        <w:rPr>
          <w:rFonts w:hint="eastAsia"/>
        </w:rPr>
      </w:pPr>
    </w:p>
    <w:p w14:paraId="1A3C1A74">
      <w:pPr>
        <w:pStyle w:val="2"/>
        <w:rPr>
          <w:rFonts w:hint="eastAsia"/>
        </w:rPr>
      </w:pPr>
      <w:r>
        <w:rPr>
          <w:rFonts w:hint="eastAsia"/>
        </w:rPr>
        <w:t>　　这样的事，在李春梅五年如一日的社区工作中，并不少见。</w:t>
      </w:r>
    </w:p>
    <w:p w14:paraId="06CD5815">
      <w:pPr>
        <w:pStyle w:val="2"/>
        <w:rPr>
          <w:rFonts w:hint="eastAsia"/>
        </w:rPr>
      </w:pPr>
    </w:p>
    <w:p w14:paraId="4E232CA5">
      <w:pPr>
        <w:pStyle w:val="2"/>
        <w:rPr>
          <w:rFonts w:hint="eastAsia"/>
        </w:rPr>
      </w:pPr>
      <w:r>
        <w:rPr>
          <w:rFonts w:hint="eastAsia"/>
        </w:rPr>
        <w:t>　　“我是在渝西大道西段这条街长大的。”李春梅的声音里带着重庆女子特有的爽朗，“小时候眼睛不好，整条街的叔叔阿姨都护着我。现在他们老了，该我照顾他们了。”</w:t>
      </w:r>
    </w:p>
    <w:p w14:paraId="3B1CCE6A">
      <w:pPr>
        <w:pStyle w:val="2"/>
        <w:rPr>
          <w:rFonts w:hint="eastAsia"/>
        </w:rPr>
      </w:pPr>
    </w:p>
    <w:p w14:paraId="5DFB3F3F">
      <w:pPr>
        <w:pStyle w:val="2"/>
        <w:rPr>
          <w:rFonts w:hint="eastAsia"/>
        </w:rPr>
      </w:pPr>
      <w:r>
        <w:rPr>
          <w:rFonts w:hint="eastAsia"/>
        </w:rPr>
        <w:t>　　2021年，李春梅来到张家坡社区工作。组织考虑到她的视力情况，曾想为她调整岗位，却被她婉拒：“电脑上看东西费劲，但入户走访、和人打交道，是我的强项。”</w:t>
      </w:r>
    </w:p>
    <w:p w14:paraId="34FAAED5">
      <w:pPr>
        <w:pStyle w:val="2"/>
        <w:rPr>
          <w:rFonts w:hint="eastAsia"/>
        </w:rPr>
      </w:pPr>
    </w:p>
    <w:p w14:paraId="236DC458">
      <w:pPr>
        <w:pStyle w:val="2"/>
        <w:rPr>
          <w:rFonts w:hint="eastAsia"/>
        </w:rPr>
      </w:pPr>
      <w:r>
        <w:rPr>
          <w:rFonts w:hint="eastAsia"/>
        </w:rPr>
        <w:t>　　她的工作，从“听”开始，搬个小板凳，往院坝一坐，便是半日。晨露未干时，她已在楼下聆听老人们聊菜价、谈儿女；午后树荫下，她细听茶余饭后的家常絮语；傍晚时分，她顺着楼道扶手缓步而行，从开门声、炒菜声里，“听”出需求，“记”下冷暖。</w:t>
      </w:r>
    </w:p>
    <w:p w14:paraId="7E363533">
      <w:pPr>
        <w:pStyle w:val="2"/>
        <w:rPr>
          <w:rFonts w:hint="eastAsia"/>
        </w:rPr>
      </w:pPr>
    </w:p>
    <w:p w14:paraId="560E627B">
      <w:pPr>
        <w:pStyle w:val="2"/>
        <w:rPr>
          <w:rFonts w:hint="eastAsia"/>
        </w:rPr>
      </w:pPr>
      <w:r>
        <w:rPr>
          <w:rFonts w:hint="eastAsia"/>
        </w:rPr>
        <w:t>　　那些零散的闲聊，在她厚厚的笔记本里，化作精准的民情档案：“张嬢嬢家总飘中药味，孩子在外打工，得常去看看”“胡叔叔是老党员，说话有分量，能牵头办事”……</w:t>
      </w:r>
    </w:p>
    <w:p w14:paraId="276A703B">
      <w:pPr>
        <w:pStyle w:val="2"/>
        <w:rPr>
          <w:rFonts w:hint="eastAsia"/>
        </w:rPr>
      </w:pPr>
    </w:p>
    <w:p w14:paraId="2030163F">
      <w:pPr>
        <w:pStyle w:val="2"/>
        <w:rPr>
          <w:rFonts w:hint="eastAsia"/>
        </w:rPr>
      </w:pPr>
      <w:r>
        <w:rPr>
          <w:rFonts w:hint="eastAsia"/>
        </w:rPr>
        <w:t>　　渐渐地，居民们发现，这位看不清他们脸庞的“幺姑娘”，心里却装着每家每户的冷暖。61岁的李太兰在这里住了二十多年，感触最深：“春梅记着我们每家每事，逢年过节总来探望，幺姑娘，比亲人还周到。”</w:t>
      </w:r>
    </w:p>
    <w:p w14:paraId="4910DB36">
      <w:pPr>
        <w:pStyle w:val="2"/>
        <w:rPr>
          <w:rFonts w:hint="eastAsia"/>
        </w:rPr>
      </w:pPr>
    </w:p>
    <w:p w14:paraId="46A92B2A">
      <w:pPr>
        <w:pStyle w:val="2"/>
        <w:rPr>
          <w:rFonts w:hint="eastAsia"/>
        </w:rPr>
      </w:pPr>
      <w:r>
        <w:rPr>
          <w:rFonts w:hint="eastAsia"/>
        </w:rPr>
        <w:t>　　如今居民们都说，这个“看不清”的李春梅，比谁都“门儿清”，比谁都靠谱。</w:t>
      </w:r>
    </w:p>
    <w:p w14:paraId="1B2D93AF">
      <w:pPr>
        <w:pStyle w:val="2"/>
        <w:rPr>
          <w:rFonts w:hint="eastAsia"/>
        </w:rPr>
      </w:pPr>
    </w:p>
    <w:p w14:paraId="7DDE2AFA">
      <w:pPr>
        <w:pStyle w:val="2"/>
        <w:jc w:val="center"/>
        <w:rPr>
          <w:rFonts w:hint="eastAsia"/>
        </w:rPr>
      </w:pPr>
      <w:r>
        <w:rPr>
          <w:rFonts w:hint="eastAsia"/>
        </w:rPr>
        <w:t>“多亏她，乱摊子捋顺了。”</w:t>
      </w:r>
    </w:p>
    <w:p w14:paraId="5C0A0515">
      <w:pPr>
        <w:pStyle w:val="2"/>
        <w:rPr>
          <w:rFonts w:hint="eastAsia"/>
        </w:rPr>
      </w:pPr>
    </w:p>
    <w:p w14:paraId="083AA595">
      <w:pPr>
        <w:pStyle w:val="2"/>
        <w:rPr>
          <w:rFonts w:hint="eastAsia"/>
        </w:rPr>
      </w:pPr>
      <w:r>
        <w:rPr>
          <w:rFonts w:hint="eastAsia"/>
        </w:rPr>
        <w:t>　　渝西大道西段的老旧小区，楼龄数十载，设施老化，居民多是退休老人。曾几何时，这里成了出了名的“老大难”：楼道堆物、屋顶漏水、管道老旧、公共事务推不动，邻里之间疏离如沙。</w:t>
      </w:r>
    </w:p>
    <w:p w14:paraId="14CE0652">
      <w:pPr>
        <w:pStyle w:val="2"/>
        <w:rPr>
          <w:rFonts w:hint="eastAsia"/>
        </w:rPr>
      </w:pPr>
    </w:p>
    <w:p w14:paraId="1DBD9A8A">
      <w:pPr>
        <w:pStyle w:val="2"/>
        <w:rPr>
          <w:rFonts w:hint="eastAsia"/>
        </w:rPr>
      </w:pPr>
      <w:r>
        <w:rPr>
          <w:rFonts w:hint="eastAsia"/>
        </w:rPr>
        <w:t>　　“小区的事，再小也是大家的事，不能没人管。”李春梅把这句话挂在嘴边，更落在脚下。</w:t>
      </w:r>
    </w:p>
    <w:p w14:paraId="41069B86">
      <w:pPr>
        <w:pStyle w:val="2"/>
        <w:rPr>
          <w:rFonts w:hint="eastAsia"/>
        </w:rPr>
      </w:pPr>
    </w:p>
    <w:p w14:paraId="49C75FE7">
      <w:pPr>
        <w:pStyle w:val="2"/>
        <w:rPr>
          <w:rFonts w:hint="eastAsia"/>
        </w:rPr>
      </w:pPr>
      <w:r>
        <w:rPr>
          <w:rFonts w:hint="eastAsia"/>
        </w:rPr>
        <w:t>　　她一层层爬楼梯，一户户摸情况。那本翻得卷边的笔记本，写满了诉求，也记着期盼。但她明白，解决眼下“麻烦”固然重要，更要让居民自己“站起来”。</w:t>
      </w:r>
    </w:p>
    <w:p w14:paraId="122991AD">
      <w:pPr>
        <w:pStyle w:val="2"/>
        <w:rPr>
          <w:rFonts w:hint="eastAsia"/>
        </w:rPr>
      </w:pPr>
    </w:p>
    <w:p w14:paraId="1390F29D">
      <w:pPr>
        <w:pStyle w:val="2"/>
        <w:rPr>
          <w:rFonts w:hint="eastAsia"/>
        </w:rPr>
      </w:pPr>
      <w:r>
        <w:rPr>
          <w:rFonts w:hint="eastAsia"/>
        </w:rPr>
        <w:t>　　转变，从成立业委会开始。面对居民“这么多年都没成，现在能行吗”的疑虑，李春梅没有代替大家做决定，而是坐在院坝里和大家“摆龙门阵”：“咱们小区藏龙卧虎，有懂水电的师傅，有会维修的能手，还有热心肠的老党员，为什么不能自己试试？”</w:t>
      </w:r>
    </w:p>
    <w:p w14:paraId="65CF44AF">
      <w:pPr>
        <w:pStyle w:val="2"/>
        <w:rPr>
          <w:rFonts w:hint="eastAsia"/>
        </w:rPr>
      </w:pPr>
    </w:p>
    <w:p w14:paraId="22C92ABC">
      <w:pPr>
        <w:pStyle w:val="2"/>
        <w:rPr>
          <w:rFonts w:hint="eastAsia"/>
        </w:rPr>
      </w:pPr>
      <w:r>
        <w:rPr>
          <w:rFonts w:hint="eastAsia"/>
        </w:rPr>
        <w:t>　　老党员率先站出来，几位退休老同志主动参选，懂技术的“能手”也被动员起来。今年，小区“开放式业委会”正式实体化运作，并组建起5个居民自治小组，建立起多方议事机制。院坝里搭起了议事亭，妇女微家互帮互助蔚然成风，小区事务实现“三公开”，居民自己的事，自己议、自己定、自己管。</w:t>
      </w:r>
    </w:p>
    <w:p w14:paraId="1EDC234B">
      <w:pPr>
        <w:pStyle w:val="2"/>
        <w:rPr>
          <w:rFonts w:hint="eastAsia"/>
        </w:rPr>
      </w:pPr>
    </w:p>
    <w:p w14:paraId="49123FA5">
      <w:pPr>
        <w:pStyle w:val="2"/>
        <w:rPr>
          <w:rFonts w:hint="eastAsia"/>
        </w:rPr>
      </w:pPr>
      <w:r>
        <w:rPr>
          <w:rFonts w:hint="eastAsia"/>
        </w:rPr>
        <w:t>　　“要不是春梅，咱这老小区哪能有今天的模样，多亏她，曾经的乱摊子都捋顺了。”居民们提起李春梅，言语里满是感激。</w:t>
      </w:r>
    </w:p>
    <w:p w14:paraId="4678569F">
      <w:pPr>
        <w:pStyle w:val="2"/>
        <w:rPr>
          <w:rFonts w:hint="eastAsia"/>
        </w:rPr>
      </w:pPr>
    </w:p>
    <w:p w14:paraId="58EAE961">
      <w:pPr>
        <w:pStyle w:val="2"/>
        <w:rPr>
          <w:rFonts w:hint="eastAsia"/>
        </w:rPr>
      </w:pPr>
      <w:r>
        <w:rPr>
          <w:rFonts w:hint="eastAsia"/>
        </w:rPr>
        <w:t>　　如今走进这些小区，车辆停放整齐，楼道干净通畅，曾经堆满杂物的角落，变成了花香扑鼻的“口袋公园”。老人们坐在崭新长椅上闲话家常，孩子们嬉戏玩耍，笑声洒满院落。这个曾经让人摇头的“散摊子”，已成为邻里和睦、秩序井然的“幸福里”。</w:t>
      </w:r>
    </w:p>
    <w:p w14:paraId="1EB52A45">
      <w:pPr>
        <w:pStyle w:val="2"/>
        <w:rPr>
          <w:rFonts w:hint="eastAsia"/>
        </w:rPr>
      </w:pPr>
    </w:p>
    <w:p w14:paraId="650A6827">
      <w:pPr>
        <w:pStyle w:val="2"/>
        <w:jc w:val="center"/>
        <w:rPr>
          <w:rFonts w:hint="eastAsia"/>
        </w:rPr>
      </w:pPr>
      <w:r>
        <w:rPr>
          <w:rFonts w:hint="eastAsia"/>
        </w:rPr>
        <w:t>一家人 三年庆生聚温情</w:t>
      </w:r>
    </w:p>
    <w:p w14:paraId="7FE7C544">
      <w:pPr>
        <w:pStyle w:val="2"/>
        <w:rPr>
          <w:rFonts w:hint="eastAsia"/>
        </w:rPr>
      </w:pPr>
    </w:p>
    <w:p w14:paraId="499FD296">
      <w:pPr>
        <w:pStyle w:val="2"/>
        <w:rPr>
          <w:rFonts w:hint="eastAsia"/>
        </w:rPr>
      </w:pPr>
      <w:r>
        <w:rPr>
          <w:rFonts w:hint="eastAsia"/>
        </w:rPr>
        <w:t>　　渐渐地，“幺姑娘”不再只是一个称呼，而成了一种亲情。谁家煮了汤圆，会盛一碗送到春梅调解室；谁家孩子结婚，喜糖必定塞满春梅的掌心。她看不清他们的脸，却熟悉每一声咳嗽、每一次叹息里的牵挂。居民们也早已习惯，楼道里那个扶着栏杆慢慢走的身影，就是他们共同的“家里人”。</w:t>
      </w:r>
    </w:p>
    <w:p w14:paraId="63C01526">
      <w:pPr>
        <w:pStyle w:val="2"/>
        <w:rPr>
          <w:rFonts w:hint="eastAsia"/>
        </w:rPr>
      </w:pPr>
    </w:p>
    <w:p w14:paraId="07F7F88B">
      <w:pPr>
        <w:pStyle w:val="2"/>
        <w:rPr>
          <w:rFonts w:hint="eastAsia"/>
        </w:rPr>
      </w:pPr>
      <w:r>
        <w:rPr>
          <w:rFonts w:hint="eastAsia"/>
        </w:rPr>
        <w:t>　　这份亲人般的情谊，在每年的农历十月十五，化为了最朴素的仪式。至今，居民们已自发为李春梅连续庆祝了三次生日。</w:t>
      </w:r>
    </w:p>
    <w:p w14:paraId="7A785F5F">
      <w:pPr>
        <w:pStyle w:val="2"/>
        <w:rPr>
          <w:rFonts w:hint="eastAsia"/>
        </w:rPr>
      </w:pPr>
    </w:p>
    <w:p w14:paraId="3B5946BF">
      <w:pPr>
        <w:pStyle w:val="2"/>
        <w:rPr>
          <w:rFonts w:hint="eastAsia"/>
        </w:rPr>
      </w:pPr>
      <w:r>
        <w:rPr>
          <w:rFonts w:hint="eastAsia"/>
        </w:rPr>
        <w:t>　　12月4日，农历十月十五，为了这场不约而同的聚会，汪代芬婆婆天未亮就起身，细细磨好豆花：“春梅从小不易，我们就是她的娘家人，就想让她每年这天，都热热闹闹的。”红油鲜香的水煮鱼、香气四溢的老鸭汤、炖得软烂的羊肉煲……各家厨房里端出的，都是“家”的味道。一张方桌渐渐被摆满，中间摆放的写着“春梅生日快乐”的生日蛋糕，默默诉说着整个院落的祝福。</w:t>
      </w:r>
    </w:p>
    <w:p w14:paraId="60DC9C4A">
      <w:pPr>
        <w:pStyle w:val="2"/>
        <w:rPr>
          <w:rFonts w:hint="eastAsia"/>
        </w:rPr>
      </w:pPr>
    </w:p>
    <w:p w14:paraId="6C08E209">
      <w:pPr>
        <w:pStyle w:val="2"/>
        <w:rPr>
          <w:rFonts w:hint="eastAsia"/>
        </w:rPr>
      </w:pPr>
      <w:r>
        <w:rPr>
          <w:rFonts w:hint="eastAsia"/>
        </w:rPr>
        <w:t>　　“春梅，快过来哟！”熟悉的呼唤声中，她循声望去，脸上漾开腼腆而全然放松的笑意——那是只有在家人面前才会流露的神情。烛光摇曳中，李春梅双手合十，俯身许愿，眼角隐有泪光闪动。</w:t>
      </w:r>
    </w:p>
    <w:p w14:paraId="480D9B89">
      <w:pPr>
        <w:pStyle w:val="2"/>
        <w:rPr>
          <w:rFonts w:hint="eastAsia"/>
        </w:rPr>
      </w:pPr>
    </w:p>
    <w:p w14:paraId="69AA9F49">
      <w:pPr>
        <w:pStyle w:val="2"/>
      </w:pPr>
      <w:r>
        <w:rPr>
          <w:rFonts w:hint="eastAsia"/>
        </w:rPr>
        <w:t>　　看不清他们的脸，却走进了千家万户的心。五年，一千八百多个日夜，李春梅用耳朵倾听、用心铭记、用脚步丈量。那些被视力模糊掉的轮廓，都被她用责任与深情一一勾勒清晰。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ABC8AB99-9666-4E16-A284-58228859D7D6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9026440-A06D-40AD-83A0-375C55AFF317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A12D84F-8828-4F83-84A9-DD32C4DC90BF}"/>
  </w:font>
  <w:font w:name="华文中宋">
    <w:altName w:val="宋体"/>
    <w:panose1 w:val="02010600040000010101"/>
    <w:charset w:val="86"/>
    <w:family w:val="auto"/>
    <w:pitch w:val="default"/>
    <w:sig w:usb0="00000000" w:usb1="00000000" w:usb2="00000010" w:usb3="00000000" w:csb0="0004009F" w:csb1="00000000"/>
    <w:embedRegular r:id="rId4" w:fontKey="{F7644A9E-845C-404F-851B-D692399742CF}"/>
  </w:font>
  <w:font w:name="Noto Serif CJK SC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9B03073-4C88-4132-9BE2-F8C5F51016C6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B7937E5-7582-4101-8A68-23346126053F}"/>
  </w:font>
  <w:font w:name="Noto Sans Tibetan">
    <w:altName w:val="Sans Serif Collection"/>
    <w:panose1 w:val="020B0502040504020204"/>
    <w:charset w:val="00"/>
    <w:family w:val="auto"/>
    <w:pitch w:val="default"/>
    <w:sig w:usb0="00000000" w:usb1="00000000" w:usb2="00000040" w:usb3="00000000" w:csb0="00000001" w:csb1="00000000"/>
  </w:font>
  <w:font w:name="Sans Serif Collection">
    <w:panose1 w:val="020B0502040504020204"/>
    <w:charset w:val="00"/>
    <w:family w:val="auto"/>
    <w:pitch w:val="default"/>
    <w:sig w:usb0="8807A0C3" w:usb1="02006040" w:usb2="29100001" w:usb3="005B002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BDFA49"/>
    <w:multiLevelType w:val="singleLevel"/>
    <w:tmpl w:val="6BBDFA4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84BAF"/>
    <w:rsid w:val="2DFE419D"/>
    <w:rsid w:val="3DFDC640"/>
    <w:rsid w:val="67DFF596"/>
    <w:rsid w:val="6BDD290A"/>
    <w:rsid w:val="7E9F16D0"/>
    <w:rsid w:val="BFED4223"/>
    <w:rsid w:val="D2FFE1E6"/>
    <w:rsid w:val="DEBF6622"/>
    <w:rsid w:val="E3FE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1463</Words>
  <Characters>1774</Characters>
  <Paragraphs>153</Paragraphs>
  <TotalTime>2</TotalTime>
  <ScaleCrop>false</ScaleCrop>
  <LinksUpToDate>false</LinksUpToDate>
  <CharactersWithSpaces>1808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2026-03-11T11:33:00Z</dcterms:created>
  <dc:creator>尔冬</dc:creator>
  <cp:lastModifiedBy>很凶很凶的哦</cp:lastModifiedBy>
  <cp:lastPrinted>2026-03-11T09:26:00Z</cp:lastPrinted>
  <dcterms:modified xsi:type="dcterms:W3CDTF">2026-03-13T06:21:02Z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6C7CDA80ADAD4147920DA7682F0B2F03_13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