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1B21A">
      <w:pPr>
        <w:spacing w:after="0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重庆新闻奖融合报道、应用创新参评</w:t>
      </w:r>
    </w:p>
    <w:p w14:paraId="7E82E451">
      <w:pPr>
        <w:spacing w:after="0" w:line="62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作品推荐表</w:t>
      </w:r>
      <w:bookmarkStart w:id="0" w:name="附件3"/>
      <w:bookmarkEnd w:id="0"/>
    </w:p>
    <w:p w14:paraId="429D7789">
      <w:pPr>
        <w:spacing w:after="0" w:line="200" w:lineRule="exact"/>
        <w:jc w:val="center"/>
        <w:rPr>
          <w:rFonts w:ascii="Times New Roman" w:hAnsi="Times New Roman" w:eastAsia="华文中宋"/>
          <w:sz w:val="44"/>
          <w:szCs w:val="44"/>
        </w:rPr>
      </w:pPr>
    </w:p>
    <w:tbl>
      <w:tblPr>
        <w:tblStyle w:val="10"/>
        <w:tblW w:w="10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2"/>
        <w:gridCol w:w="1404"/>
        <w:gridCol w:w="787"/>
        <w:gridCol w:w="617"/>
        <w:gridCol w:w="375"/>
        <w:gridCol w:w="87"/>
        <w:gridCol w:w="257"/>
        <w:gridCol w:w="686"/>
        <w:gridCol w:w="707"/>
        <w:gridCol w:w="476"/>
        <w:gridCol w:w="221"/>
        <w:gridCol w:w="771"/>
        <w:gridCol w:w="633"/>
        <w:gridCol w:w="1405"/>
      </w:tblGrid>
      <w:tr w14:paraId="08667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6" w:hRule="exact"/>
          <w:jc w:val="center"/>
        </w:trPr>
        <w:tc>
          <w:tcPr>
            <w:tcW w:w="1662" w:type="dxa"/>
            <w:vMerge w:val="restart"/>
            <w:vAlign w:val="center"/>
          </w:tcPr>
          <w:p w14:paraId="08546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作品标题</w:t>
            </w:r>
          </w:p>
        </w:tc>
        <w:tc>
          <w:tcPr>
            <w:tcW w:w="352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673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今天的推文是一根线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7BA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参评项目</w:t>
            </w:r>
          </w:p>
        </w:tc>
        <w:tc>
          <w:tcPr>
            <w:tcW w:w="350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314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融合报道</w:t>
            </w:r>
          </w:p>
        </w:tc>
      </w:tr>
      <w:tr w14:paraId="27B1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8" w:hRule="exact"/>
          <w:jc w:val="center"/>
        </w:trPr>
        <w:tc>
          <w:tcPr>
            <w:tcW w:w="1662" w:type="dxa"/>
            <w:vMerge w:val="continue"/>
            <w:vAlign w:val="center"/>
          </w:tcPr>
          <w:p w14:paraId="2191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3527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301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EF7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ascii="Times New Roman" w:hAnsi="Times New Roman" w:eastAsia="方正黑体_GBK" w:cs="方正黑体_GBK"/>
                <w:sz w:val="28"/>
                <w:szCs w:val="20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/时长</w:t>
            </w:r>
          </w:p>
        </w:tc>
        <w:tc>
          <w:tcPr>
            <w:tcW w:w="350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D2D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461字</w:t>
            </w:r>
          </w:p>
        </w:tc>
      </w:tr>
      <w:tr w14:paraId="435E9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jc w:val="center"/>
        </w:trPr>
        <w:tc>
          <w:tcPr>
            <w:tcW w:w="1662" w:type="dxa"/>
            <w:vAlign w:val="center"/>
          </w:tcPr>
          <w:p w14:paraId="65DA4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主创人员</w:t>
            </w:r>
          </w:p>
        </w:tc>
        <w:tc>
          <w:tcPr>
            <w:tcW w:w="3527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8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陈科儒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张潆丹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、李金津、罗棋元、 陈鑫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C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编辑</w:t>
            </w:r>
          </w:p>
        </w:tc>
        <w:tc>
          <w:tcPr>
            <w:tcW w:w="3506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22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张崇熙、徐秋宇、唐婧元</w:t>
            </w:r>
          </w:p>
        </w:tc>
      </w:tr>
      <w:tr w14:paraId="1DE6B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0" w:hRule="exact"/>
          <w:jc w:val="center"/>
        </w:trPr>
        <w:tc>
          <w:tcPr>
            <w:tcW w:w="1662" w:type="dxa"/>
            <w:vAlign w:val="center"/>
          </w:tcPr>
          <w:p w14:paraId="025D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原创单位</w:t>
            </w:r>
          </w:p>
        </w:tc>
        <w:tc>
          <w:tcPr>
            <w:tcW w:w="35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1B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重庆市永川区融媒体中心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B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发布平台</w:t>
            </w:r>
          </w:p>
        </w:tc>
        <w:tc>
          <w:tcPr>
            <w:tcW w:w="35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3C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永川发布微信公众号</w:t>
            </w:r>
          </w:p>
        </w:tc>
      </w:tr>
      <w:tr w14:paraId="4C47C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662" w:type="dxa"/>
            <w:vAlign w:val="center"/>
          </w:tcPr>
          <w:p w14:paraId="4D417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发布日期</w:t>
            </w:r>
          </w:p>
        </w:tc>
        <w:tc>
          <w:tcPr>
            <w:tcW w:w="8426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695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2025年12月31日</w:t>
            </w:r>
          </w:p>
        </w:tc>
      </w:tr>
      <w:tr w14:paraId="1C63A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6" w:hRule="atLeast"/>
          <w:jc w:val="center"/>
        </w:trPr>
        <w:tc>
          <w:tcPr>
            <w:tcW w:w="1662" w:type="dxa"/>
            <w:vMerge w:val="restart"/>
            <w:vAlign w:val="center"/>
          </w:tcPr>
          <w:p w14:paraId="07D649F9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作品链接</w:t>
            </w:r>
          </w:p>
          <w:p w14:paraId="098063D2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和二维码</w:t>
            </w:r>
          </w:p>
        </w:tc>
        <w:tc>
          <w:tcPr>
            <w:tcW w:w="327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B1B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https://www.yongchuanwang.com.cn/web/aritcle/1481305015704608768/web/content_1481305015704608768.html</w:t>
            </w:r>
          </w:p>
        </w:tc>
        <w:tc>
          <w:tcPr>
            <w:tcW w:w="5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C6B2">
            <w:pPr>
              <w:spacing w:after="0" w:line="360" w:lineRule="exact"/>
              <w:jc w:val="left"/>
              <w:rPr>
                <w:rFonts w:hint="eastAsia" w:ascii="Times New Roman" w:hAnsi="Times New Roman" w:eastAsia="方正黑体_GBK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中央宣传部“三好作品”  是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eastAsia="zh-CN"/>
              </w:rPr>
              <w:t>□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 xml:space="preserve"> 否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eastAsia="zh-CN"/>
              </w:rPr>
              <w:t>☑</w:t>
            </w:r>
          </w:p>
        </w:tc>
      </w:tr>
      <w:tr w14:paraId="32D38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 w:hRule="exact"/>
          <w:jc w:val="center"/>
        </w:trPr>
        <w:tc>
          <w:tcPr>
            <w:tcW w:w="1662" w:type="dxa"/>
            <w:vMerge w:val="continue"/>
            <w:vAlign w:val="center"/>
          </w:tcPr>
          <w:p w14:paraId="3212E2F9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3270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DAABB">
            <w:pPr>
              <w:spacing w:after="0"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5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F6163">
            <w:pPr>
              <w:spacing w:after="0" w:line="360" w:lineRule="exact"/>
              <w:jc w:val="left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市委宣传部“三好作品”  是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  <w:lang w:eastAsia="zh-CN"/>
              </w:rPr>
              <w:t>☑</w:t>
            </w: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 xml:space="preserve"> 否□</w:t>
            </w:r>
          </w:p>
        </w:tc>
      </w:tr>
      <w:tr w14:paraId="50184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77" w:hRule="exact"/>
          <w:jc w:val="center"/>
        </w:trPr>
        <w:tc>
          <w:tcPr>
            <w:tcW w:w="1662" w:type="dxa"/>
            <w:vAlign w:val="center"/>
          </w:tcPr>
          <w:p w14:paraId="2061C6F4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作品简介</w:t>
            </w:r>
          </w:p>
          <w:p w14:paraId="6932441E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（采编过程）</w:t>
            </w:r>
          </w:p>
        </w:tc>
        <w:tc>
          <w:tcPr>
            <w:tcW w:w="84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88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《今天的推文是一根线》立足2025年永川城市发展与民生百态，打破传统新媒体图文报道固有模式，以极具创意的交互叙事形式，实现技术巧思与内容温度的高度融合。作品标题新颖别致、自带悬念，精准抓住移动端用户阅读心理。全篇以一根流动红线为核心叙事主线，创新性运用SVG动态路径交互技术，摒弃繁杂视觉设计，以极简克制的视觉语言，串联起永川大街小巷的平凡日常、暖心民生瞬间与市井烟火温情。通过动态勾勒、渐进呈现的沉浸式交互效果，突破静态图文传播边界，让原本零散的城市温暖碎片变得可触摸、可互动、可沉浸，有效延长用户停留时长，大幅提升阅读黏性与互动参与感。内容层面坚守主流价值导向，坚持以小见大、微光叙事，深耕基层一线，聚焦普通人的善意坚守与烟火生活，于细微处挖掘城市温情、彰显民生底色，用贴近大众的平凡故事引发强烈情感共鸣，兼具共情力、传播力与感染力。作品完全贴合移动端传播规律，设计新颖、交互流畅，既贴近大众审美与阅读习惯，又通过交互叙事重构城市温暖记忆，实现了主流价值引领与创意传播的有机统一，生动展现了永川的城市温度与人文底蕴，也为地方主流媒体城市主题新媒体报道提供了可借鉴的创新范式。</w:t>
            </w:r>
          </w:p>
        </w:tc>
      </w:tr>
      <w:tr w14:paraId="6F1B4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0" w:hRule="exact"/>
          <w:jc w:val="center"/>
        </w:trPr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F9D05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社会效果</w:t>
            </w:r>
          </w:p>
        </w:tc>
        <w:tc>
          <w:tcPr>
            <w:tcW w:w="84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AA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《今天的推文是一根线》上线后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，凭借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新颖的交互形式与走心温情内容，迅速在永川本地引发广泛传播，打破了传统城市报道的传播壁垒，收获了超高用户关注度与良好口碑。作品以微光叙事撬动大众共情，精准戳中受众情感共鸣点，大量网友主动在评论区留言互动，纷纷分享自己亲历的2025年永川温暖日常，诉说对2026年的美好期盼，形成了“媒体引导、公众参与、双向共情”的良性传播闭环，让城市温情从报道内容延伸至现实生活，进一步凝聚了城市民心、厚植了城市归属感。</w:t>
            </w:r>
          </w:p>
          <w:p w14:paraId="4ECD2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该作品既生动传递了主流价值与城市正能量，又以创新传播形式贴近年轻受众，有效提升了主流媒体的传播力、引导力与公信力，为地方城市主题新媒体报道探索了全新路径，示范效应突出，同时用平凡烟火气勾勒出城市人文底色，让更多人感受到永川的温暖与活力，实现了传播效果与社会价值的双重丰收。</w:t>
            </w:r>
          </w:p>
        </w:tc>
      </w:tr>
      <w:tr w14:paraId="4963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2" w:hRule="atLeast"/>
          <w:jc w:val="center"/>
        </w:trPr>
        <w:tc>
          <w:tcPr>
            <w:tcW w:w="16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993621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传播数据</w:t>
            </w:r>
          </w:p>
        </w:tc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63D081">
            <w:pPr>
              <w:spacing w:after="0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新媒体传播</w:t>
            </w:r>
          </w:p>
          <w:p w14:paraId="1AB50FAA">
            <w:pPr>
              <w:spacing w:after="0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平台网址</w:t>
            </w:r>
          </w:p>
        </w:tc>
        <w:tc>
          <w:tcPr>
            <w:tcW w:w="70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D2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1.https://mp.weixin.qq.com/s/Lu_xwUwj_Xkw1DDh6Mjksw</w:t>
            </w:r>
          </w:p>
        </w:tc>
      </w:tr>
      <w:tr w14:paraId="1E34F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2" w:hRule="atLeast"/>
          <w:jc w:val="center"/>
        </w:trPr>
        <w:tc>
          <w:tcPr>
            <w:tcW w:w="16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4157E5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4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95F170">
            <w:pPr>
              <w:spacing w:after="0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70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C3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2.https://www.yongchuanwang.com.cn/web/aritcle/1481305015704608768/web/content_1481305015704608768.html</w:t>
            </w:r>
          </w:p>
        </w:tc>
      </w:tr>
      <w:tr w14:paraId="7B62B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2" w:hRule="atLeast"/>
          <w:jc w:val="center"/>
        </w:trPr>
        <w:tc>
          <w:tcPr>
            <w:tcW w:w="16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9F918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4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76AB5">
            <w:pPr>
              <w:spacing w:after="0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70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05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3.</w:t>
            </w:r>
          </w:p>
        </w:tc>
      </w:tr>
      <w:tr w14:paraId="68447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exact"/>
          <w:jc w:val="center"/>
        </w:trPr>
        <w:tc>
          <w:tcPr>
            <w:tcW w:w="16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D3D4A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A1A3C">
            <w:pPr>
              <w:spacing w:after="0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阅读量（浏览量、点击量）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4762D">
            <w:pPr>
              <w:spacing w:after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5.6w</w:t>
            </w:r>
          </w:p>
        </w:tc>
        <w:tc>
          <w:tcPr>
            <w:tcW w:w="14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DADBD">
            <w:pPr>
              <w:spacing w:after="0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仿宋" w:hAnsi="仿宋" w:eastAsia="仿宋" w:cs="仿宋"/>
                <w:sz w:val="22"/>
                <w:szCs w:val="16"/>
              </w:rPr>
              <w:t>转载量</w:t>
            </w:r>
          </w:p>
        </w:tc>
        <w:tc>
          <w:tcPr>
            <w:tcW w:w="14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13915">
            <w:pPr>
              <w:spacing w:after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15856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C1A67">
            <w:pPr>
              <w:spacing w:after="0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仿宋" w:hAnsi="仿宋" w:eastAsia="仿宋" w:cs="仿宋"/>
                <w:sz w:val="22"/>
                <w:szCs w:val="16"/>
              </w:rPr>
              <w:t>互动量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E4C4">
            <w:pPr>
              <w:spacing w:after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val="en-US" w:eastAsia="zh-CN"/>
              </w:rPr>
              <w:t>2158</w:t>
            </w:r>
          </w:p>
        </w:tc>
      </w:tr>
      <w:tr w14:paraId="2816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78" w:hRule="exact"/>
          <w:jc w:val="center"/>
        </w:trPr>
        <w:tc>
          <w:tcPr>
            <w:tcW w:w="1662" w:type="dxa"/>
            <w:vAlign w:val="center"/>
          </w:tcPr>
          <w:p w14:paraId="3E4101BD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szCs w:val="20"/>
              </w:rPr>
              <w:t>推荐理由</w:t>
            </w:r>
          </w:p>
          <w:p w14:paraId="21A60B24">
            <w:pPr>
              <w:spacing w:after="0" w:line="400" w:lineRule="exact"/>
              <w:jc w:val="center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</w:p>
        </w:tc>
        <w:tc>
          <w:tcPr>
            <w:tcW w:w="84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3C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《今天的推文是一根线》是媒体融合转型背景下，地方主流媒体城市主题报道的创新佳作。作品打破传统静态图文报道局限，形式新颖独特、令人眼前一亮，创新性运用SVG动态路径交互技术，以流动红线串联城市温暖碎片，打造沉浸式交互阅读体验，彻底突破传统媒体传播边界，为传统媒体向新媒体深度转型提供了鲜活实践样本。作品内容温情走心，兼具创意性与感染力，收获了极佳的社会反响，成功凝聚城市情感、传递主流正能量，实现了技术创新、内容温度与社会价值的有机统一，具备鲜明的示范意义与推广价值。 </w:t>
            </w:r>
          </w:p>
          <w:p w14:paraId="497104C4">
            <w:pPr>
              <w:spacing w:after="0"/>
              <w:ind w:right="880"/>
              <w:jc w:val="both"/>
              <w:rPr>
                <w:rFonts w:ascii="Times New Roman" w:hAnsi="Times New Roman" w:eastAsia="仿宋" w:cs="Times New Roman"/>
                <w:sz w:val="22"/>
              </w:rPr>
            </w:pPr>
          </w:p>
          <w:p w14:paraId="518C8D96">
            <w:pPr>
              <w:spacing w:after="0"/>
              <w:ind w:right="880"/>
              <w:jc w:val="right"/>
              <w:rPr>
                <w:rFonts w:ascii="Times New Roman" w:hAnsi="Times New Roman" w:eastAsia="仿宋" w:cs="Times New Roman"/>
                <w:sz w:val="22"/>
              </w:rPr>
            </w:pPr>
            <w:r>
              <w:rPr>
                <w:rFonts w:ascii="Times New Roman" w:hAnsi="Times New Roman" w:eastAsia="仿宋" w:cs="Times New Roman"/>
                <w:sz w:val="22"/>
              </w:rPr>
              <w:t>签名：（加盖单位公章）</w:t>
            </w:r>
          </w:p>
          <w:p w14:paraId="58D334A7">
            <w:pPr>
              <w:spacing w:after="0"/>
              <w:jc w:val="lef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ascii="Times New Roman" w:hAnsi="Times New Roman" w:eastAsia="仿宋" w:cs="Times New Roman"/>
                <w:sz w:val="22"/>
              </w:rPr>
              <w:t xml:space="preserve">                                                  202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sz w:val="22"/>
              </w:rPr>
              <w:t>年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 xml:space="preserve"> 3</w:t>
            </w:r>
            <w:r>
              <w:rPr>
                <w:rFonts w:ascii="Times New Roman" w:hAnsi="Times New Roman" w:eastAsia="仿宋" w:cs="Times New Roman"/>
                <w:sz w:val="22"/>
              </w:rPr>
              <w:t xml:space="preserve"> 月</w:t>
            </w:r>
            <w:r>
              <w:rPr>
                <w:rFonts w:hint="eastAsia" w:ascii="Times New Roman" w:hAnsi="Times New Roman" w:eastAsia="仿宋" w:cs="Times New Roman"/>
                <w:sz w:val="22"/>
                <w:lang w:val="en-US" w:eastAsia="zh-CN"/>
              </w:rPr>
              <w:t xml:space="preserve"> 11 </w:t>
            </w:r>
            <w:r>
              <w:rPr>
                <w:rFonts w:ascii="Times New Roman" w:hAnsi="Times New Roman" w:eastAsia="仿宋" w:cs="Times New Roman"/>
                <w:sz w:val="22"/>
              </w:rPr>
              <w:t>日</w:t>
            </w:r>
          </w:p>
        </w:tc>
      </w:tr>
      <w:tr w14:paraId="66ED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exact"/>
          <w:jc w:val="center"/>
        </w:trPr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23840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86B41">
            <w:pPr>
              <w:spacing w:after="0" w:line="3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张崇熙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CAC0B">
            <w:pPr>
              <w:spacing w:after="0" w:line="340" w:lineRule="exact"/>
              <w:rPr>
                <w:rFonts w:ascii="Times New Roman" w:hAnsi="Times New Roman" w:eastAsia="华文中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2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B0E7F">
            <w:pPr>
              <w:spacing w:after="0" w:line="3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17723177595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5D46D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A2921">
            <w:pPr>
              <w:spacing w:after="0" w:line="3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17723177595</w:t>
            </w:r>
          </w:p>
        </w:tc>
      </w:tr>
      <w:tr w14:paraId="4AD8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exact"/>
          <w:jc w:val="center"/>
        </w:trPr>
        <w:tc>
          <w:tcPr>
            <w:tcW w:w="16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913F4">
            <w:pPr>
              <w:spacing w:after="0" w:line="340" w:lineRule="exact"/>
              <w:rPr>
                <w:rFonts w:ascii="Times New Roman" w:hAnsi="Times New Roman" w:eastAsia="华文中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39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D5AB9">
            <w:pPr>
              <w:spacing w:after="0" w:line="3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重庆市永川区外环西路92号</w:t>
            </w:r>
          </w:p>
        </w:tc>
        <w:tc>
          <w:tcPr>
            <w:tcW w:w="99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4301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  <w:szCs w:val="20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7FD21">
            <w:pPr>
              <w:spacing w:after="0" w:line="340" w:lineRule="exact"/>
              <w:rPr>
                <w:rFonts w:ascii="Times New Roman" w:hAnsi="Times New Roman" w:eastAsia="仿宋"/>
                <w:sz w:val="24"/>
              </w:rPr>
            </w:pPr>
            <w:bookmarkStart w:id="1" w:name="_GoBack"/>
            <w:bookmarkEnd w:id="1"/>
          </w:p>
        </w:tc>
      </w:tr>
    </w:tbl>
    <w:p w14:paraId="0E1067B0">
      <w:pPr>
        <w:pStyle w:val="9"/>
        <w:spacing w:after="0"/>
        <w:ind w:left="0" w:leftChars="0" w:firstLine="0" w:firstLineChars="0"/>
      </w:pPr>
    </w:p>
    <w:sectPr>
      <w:headerReference r:id="rId5" w:type="default"/>
      <w:footerReference r:id="rId6" w:type="default"/>
      <w:pgSz w:w="11906" w:h="16838"/>
      <w:pgMar w:top="1134" w:right="1446" w:bottom="1134" w:left="1332" w:header="851" w:footer="1247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E8CF52A5-4FC4-4024-B403-CB907A0008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7DA5021-19C4-441F-87F2-E2D090693C0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E404136-D10F-490A-8FE3-C7AC687A610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FB68D0F-CA8F-493F-BA98-C31C83787D48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FF59E761-F31B-42EE-AD54-74548029125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F3FF6233-7C7A-4993-8924-918B604CD9F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98441E9F-5B6D-4302-9AAF-C0CE300AECC2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195F7">
    <w:pPr>
      <w:pStyle w:val="5"/>
      <w:jc w:val="center"/>
      <w:rPr>
        <w:rFonts w:hint="eastAsia" w:ascii="宋体" w:hAnsi="宋体" w:cs="仿宋_GB2312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2B210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0"/>
  <w:drawingGridVerticalSpacing w:val="156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hYjZiYjYxM2I0MGM0YzkxZjA5YjQ4NWE3ZDE3OWYifQ=="/>
    <w:docVar w:name="KSO_WPS_MARK_KEY" w:val="e869c1ea-dd35-4c0d-9a73-1f2e6a3a3de5"/>
  </w:docVars>
  <w:rsids>
    <w:rsidRoot w:val="00D2444B"/>
    <w:rsid w:val="00001BE8"/>
    <w:rsid w:val="00033D52"/>
    <w:rsid w:val="000438AE"/>
    <w:rsid w:val="00073959"/>
    <w:rsid w:val="00081B6C"/>
    <w:rsid w:val="000A3F86"/>
    <w:rsid w:val="000C587D"/>
    <w:rsid w:val="00121349"/>
    <w:rsid w:val="00142EA8"/>
    <w:rsid w:val="00180A58"/>
    <w:rsid w:val="00195D9B"/>
    <w:rsid w:val="001A3405"/>
    <w:rsid w:val="001A415F"/>
    <w:rsid w:val="002024D5"/>
    <w:rsid w:val="00204C86"/>
    <w:rsid w:val="002264B8"/>
    <w:rsid w:val="002332AA"/>
    <w:rsid w:val="0024266C"/>
    <w:rsid w:val="00247207"/>
    <w:rsid w:val="00267563"/>
    <w:rsid w:val="002A47F5"/>
    <w:rsid w:val="002B3D5F"/>
    <w:rsid w:val="002C6823"/>
    <w:rsid w:val="002D5B46"/>
    <w:rsid w:val="002E25F1"/>
    <w:rsid w:val="002E718D"/>
    <w:rsid w:val="002F2CA1"/>
    <w:rsid w:val="003029B5"/>
    <w:rsid w:val="00311BE8"/>
    <w:rsid w:val="003120FC"/>
    <w:rsid w:val="003157F7"/>
    <w:rsid w:val="00323203"/>
    <w:rsid w:val="00326E8F"/>
    <w:rsid w:val="00371806"/>
    <w:rsid w:val="00483107"/>
    <w:rsid w:val="004B612F"/>
    <w:rsid w:val="004C0E0B"/>
    <w:rsid w:val="004C7EDD"/>
    <w:rsid w:val="004D1B1F"/>
    <w:rsid w:val="004F12EB"/>
    <w:rsid w:val="00505A75"/>
    <w:rsid w:val="005304E3"/>
    <w:rsid w:val="00556E09"/>
    <w:rsid w:val="0059206D"/>
    <w:rsid w:val="005B18BF"/>
    <w:rsid w:val="005F3C35"/>
    <w:rsid w:val="00607E17"/>
    <w:rsid w:val="00624B50"/>
    <w:rsid w:val="006626C1"/>
    <w:rsid w:val="006839F0"/>
    <w:rsid w:val="00695853"/>
    <w:rsid w:val="006A0B98"/>
    <w:rsid w:val="006F1D4A"/>
    <w:rsid w:val="006F6BEA"/>
    <w:rsid w:val="00713C4B"/>
    <w:rsid w:val="00723D1C"/>
    <w:rsid w:val="00732BD0"/>
    <w:rsid w:val="00733AA6"/>
    <w:rsid w:val="00744FA5"/>
    <w:rsid w:val="0075080E"/>
    <w:rsid w:val="00750E7F"/>
    <w:rsid w:val="00774F3D"/>
    <w:rsid w:val="007823F0"/>
    <w:rsid w:val="007838F1"/>
    <w:rsid w:val="00790D28"/>
    <w:rsid w:val="007B58FE"/>
    <w:rsid w:val="007D510F"/>
    <w:rsid w:val="00816CA4"/>
    <w:rsid w:val="0082124D"/>
    <w:rsid w:val="0082343E"/>
    <w:rsid w:val="008268DF"/>
    <w:rsid w:val="008317A9"/>
    <w:rsid w:val="008540DC"/>
    <w:rsid w:val="00867F94"/>
    <w:rsid w:val="008B7005"/>
    <w:rsid w:val="008C5285"/>
    <w:rsid w:val="00916310"/>
    <w:rsid w:val="00934EC8"/>
    <w:rsid w:val="009506C7"/>
    <w:rsid w:val="00950B0B"/>
    <w:rsid w:val="009B32FB"/>
    <w:rsid w:val="009B7895"/>
    <w:rsid w:val="009D0020"/>
    <w:rsid w:val="009D555C"/>
    <w:rsid w:val="009F0DB5"/>
    <w:rsid w:val="009F2130"/>
    <w:rsid w:val="00A069D2"/>
    <w:rsid w:val="00A0757B"/>
    <w:rsid w:val="00A36303"/>
    <w:rsid w:val="00A6008B"/>
    <w:rsid w:val="00A60F15"/>
    <w:rsid w:val="00A75156"/>
    <w:rsid w:val="00AA2032"/>
    <w:rsid w:val="00AA6780"/>
    <w:rsid w:val="00AB715C"/>
    <w:rsid w:val="00AD61FB"/>
    <w:rsid w:val="00AD6701"/>
    <w:rsid w:val="00AD7D2A"/>
    <w:rsid w:val="00B04521"/>
    <w:rsid w:val="00B20677"/>
    <w:rsid w:val="00B4135A"/>
    <w:rsid w:val="00B46735"/>
    <w:rsid w:val="00B80649"/>
    <w:rsid w:val="00B901AE"/>
    <w:rsid w:val="00B95FB4"/>
    <w:rsid w:val="00BA55B1"/>
    <w:rsid w:val="00BD4CEE"/>
    <w:rsid w:val="00BE670E"/>
    <w:rsid w:val="00C2092C"/>
    <w:rsid w:val="00C4193B"/>
    <w:rsid w:val="00C51268"/>
    <w:rsid w:val="00C57970"/>
    <w:rsid w:val="00C63F04"/>
    <w:rsid w:val="00CA7B19"/>
    <w:rsid w:val="00CD3C17"/>
    <w:rsid w:val="00CE6ECF"/>
    <w:rsid w:val="00D0585B"/>
    <w:rsid w:val="00D224DB"/>
    <w:rsid w:val="00D2444B"/>
    <w:rsid w:val="00D30DFD"/>
    <w:rsid w:val="00D56C73"/>
    <w:rsid w:val="00DB4B32"/>
    <w:rsid w:val="00DC6447"/>
    <w:rsid w:val="00DF6D3F"/>
    <w:rsid w:val="00E12699"/>
    <w:rsid w:val="00E71D38"/>
    <w:rsid w:val="00E73DB5"/>
    <w:rsid w:val="00E7573E"/>
    <w:rsid w:val="00EE176E"/>
    <w:rsid w:val="00EE178C"/>
    <w:rsid w:val="00EF28F9"/>
    <w:rsid w:val="00EF5E98"/>
    <w:rsid w:val="00EF6679"/>
    <w:rsid w:val="00F15D8B"/>
    <w:rsid w:val="00F44517"/>
    <w:rsid w:val="00F70973"/>
    <w:rsid w:val="00F81A6B"/>
    <w:rsid w:val="00FA700C"/>
    <w:rsid w:val="00FC5D4B"/>
    <w:rsid w:val="00FD409E"/>
    <w:rsid w:val="00FD54C0"/>
    <w:rsid w:val="00FD7B41"/>
    <w:rsid w:val="00FE1BC7"/>
    <w:rsid w:val="017220B6"/>
    <w:rsid w:val="0183485E"/>
    <w:rsid w:val="02733157"/>
    <w:rsid w:val="029F6D18"/>
    <w:rsid w:val="06777851"/>
    <w:rsid w:val="07B866E0"/>
    <w:rsid w:val="07FB57CC"/>
    <w:rsid w:val="08B472E5"/>
    <w:rsid w:val="0BE856C8"/>
    <w:rsid w:val="0E406831"/>
    <w:rsid w:val="0E8A1A16"/>
    <w:rsid w:val="0F33079A"/>
    <w:rsid w:val="0FC8628E"/>
    <w:rsid w:val="0FE37480"/>
    <w:rsid w:val="10D64689"/>
    <w:rsid w:val="115563FC"/>
    <w:rsid w:val="11EE6B89"/>
    <w:rsid w:val="12495A43"/>
    <w:rsid w:val="12DC046F"/>
    <w:rsid w:val="134B0590"/>
    <w:rsid w:val="142A78B4"/>
    <w:rsid w:val="14441A71"/>
    <w:rsid w:val="14D17287"/>
    <w:rsid w:val="15157DCB"/>
    <w:rsid w:val="1518499D"/>
    <w:rsid w:val="16670DD7"/>
    <w:rsid w:val="167F2E86"/>
    <w:rsid w:val="17F05D6B"/>
    <w:rsid w:val="187A6EA4"/>
    <w:rsid w:val="189B2419"/>
    <w:rsid w:val="18AD378E"/>
    <w:rsid w:val="193E101D"/>
    <w:rsid w:val="1A972E4D"/>
    <w:rsid w:val="1AF41F83"/>
    <w:rsid w:val="1C187423"/>
    <w:rsid w:val="1C4743F8"/>
    <w:rsid w:val="1CD501DC"/>
    <w:rsid w:val="1CF55E97"/>
    <w:rsid w:val="1D02214E"/>
    <w:rsid w:val="1D9368A7"/>
    <w:rsid w:val="1F515EB6"/>
    <w:rsid w:val="1F9B04F6"/>
    <w:rsid w:val="20BC398C"/>
    <w:rsid w:val="212F71EE"/>
    <w:rsid w:val="218419F6"/>
    <w:rsid w:val="222F68EC"/>
    <w:rsid w:val="223D6BE1"/>
    <w:rsid w:val="22A21F61"/>
    <w:rsid w:val="23215FAB"/>
    <w:rsid w:val="24774D57"/>
    <w:rsid w:val="25315ABC"/>
    <w:rsid w:val="2573512A"/>
    <w:rsid w:val="25A93FC5"/>
    <w:rsid w:val="27E93292"/>
    <w:rsid w:val="28C50CF6"/>
    <w:rsid w:val="29E76546"/>
    <w:rsid w:val="2AD40F00"/>
    <w:rsid w:val="2CB40E02"/>
    <w:rsid w:val="2CBD56DC"/>
    <w:rsid w:val="2E6B2A3C"/>
    <w:rsid w:val="2EBE62D9"/>
    <w:rsid w:val="2F106B60"/>
    <w:rsid w:val="302A6AD1"/>
    <w:rsid w:val="304A48E7"/>
    <w:rsid w:val="31523460"/>
    <w:rsid w:val="317653A0"/>
    <w:rsid w:val="31DE6354"/>
    <w:rsid w:val="32603485"/>
    <w:rsid w:val="330B38C7"/>
    <w:rsid w:val="33393D03"/>
    <w:rsid w:val="33F740CE"/>
    <w:rsid w:val="33FB7C83"/>
    <w:rsid w:val="34931DC5"/>
    <w:rsid w:val="350A11F7"/>
    <w:rsid w:val="375B3153"/>
    <w:rsid w:val="39860287"/>
    <w:rsid w:val="3A530269"/>
    <w:rsid w:val="3A9564F5"/>
    <w:rsid w:val="3ABC0D03"/>
    <w:rsid w:val="3AC417BC"/>
    <w:rsid w:val="3BC56960"/>
    <w:rsid w:val="3D6850E4"/>
    <w:rsid w:val="3E14565B"/>
    <w:rsid w:val="3F345B73"/>
    <w:rsid w:val="3FA12DAF"/>
    <w:rsid w:val="407A208B"/>
    <w:rsid w:val="41C433D8"/>
    <w:rsid w:val="43397FDC"/>
    <w:rsid w:val="439728A8"/>
    <w:rsid w:val="43E22422"/>
    <w:rsid w:val="446D772E"/>
    <w:rsid w:val="46955624"/>
    <w:rsid w:val="47F765F1"/>
    <w:rsid w:val="47FB5623"/>
    <w:rsid w:val="49570E97"/>
    <w:rsid w:val="49D111CB"/>
    <w:rsid w:val="4A6F4C2B"/>
    <w:rsid w:val="4A886594"/>
    <w:rsid w:val="4AAE7D70"/>
    <w:rsid w:val="4AE5022F"/>
    <w:rsid w:val="4BD9235C"/>
    <w:rsid w:val="4CB42C7D"/>
    <w:rsid w:val="4DF571F5"/>
    <w:rsid w:val="4E176CD8"/>
    <w:rsid w:val="4E570E05"/>
    <w:rsid w:val="4EA31C0C"/>
    <w:rsid w:val="506A44C0"/>
    <w:rsid w:val="5081334A"/>
    <w:rsid w:val="50AF069C"/>
    <w:rsid w:val="51CB566A"/>
    <w:rsid w:val="52974D1F"/>
    <w:rsid w:val="55A073F3"/>
    <w:rsid w:val="572E40DA"/>
    <w:rsid w:val="57636794"/>
    <w:rsid w:val="57E87EEE"/>
    <w:rsid w:val="57F22BD0"/>
    <w:rsid w:val="580E5A83"/>
    <w:rsid w:val="593212FE"/>
    <w:rsid w:val="594D1D84"/>
    <w:rsid w:val="597A2035"/>
    <w:rsid w:val="59BF4838"/>
    <w:rsid w:val="59FB5B93"/>
    <w:rsid w:val="5C9D3B4C"/>
    <w:rsid w:val="5DF023A8"/>
    <w:rsid w:val="5EA06637"/>
    <w:rsid w:val="5EF907E6"/>
    <w:rsid w:val="61CB54F4"/>
    <w:rsid w:val="6207406F"/>
    <w:rsid w:val="629848C7"/>
    <w:rsid w:val="62B85E3D"/>
    <w:rsid w:val="631657EC"/>
    <w:rsid w:val="63515EFF"/>
    <w:rsid w:val="6465796C"/>
    <w:rsid w:val="65070E59"/>
    <w:rsid w:val="667F18FA"/>
    <w:rsid w:val="684348D0"/>
    <w:rsid w:val="6A3D1B5C"/>
    <w:rsid w:val="6B242F56"/>
    <w:rsid w:val="6B4972C6"/>
    <w:rsid w:val="6BC71D79"/>
    <w:rsid w:val="6E15315E"/>
    <w:rsid w:val="6F1F3C7A"/>
    <w:rsid w:val="6F785C3A"/>
    <w:rsid w:val="707E10FC"/>
    <w:rsid w:val="71616C2C"/>
    <w:rsid w:val="717B4757"/>
    <w:rsid w:val="71E32DE1"/>
    <w:rsid w:val="723B4C9F"/>
    <w:rsid w:val="73916B94"/>
    <w:rsid w:val="74F36B09"/>
    <w:rsid w:val="76B8433D"/>
    <w:rsid w:val="78673398"/>
    <w:rsid w:val="796F2B0A"/>
    <w:rsid w:val="7A9B2D4F"/>
    <w:rsid w:val="7AB804C9"/>
    <w:rsid w:val="7BBF2C5B"/>
    <w:rsid w:val="7D1C5F58"/>
    <w:rsid w:val="7DA729F2"/>
    <w:rsid w:val="7F3D5E34"/>
    <w:rsid w:val="7F9B2359"/>
    <w:rsid w:val="7F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iPriority="99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6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4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7">
    <w:name w:val="Normal (Web)"/>
    <w:basedOn w:val="1"/>
    <w:next w:val="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next w:val="1"/>
    <w:qFormat/>
    <w:uiPriority w:val="0"/>
    <w:pPr>
      <w:jc w:val="center"/>
    </w:pPr>
    <w:rPr>
      <w:rFonts w:ascii="宋体" w:hAnsi="Times New Roman" w:cs="Times New Roman"/>
      <w:b/>
      <w:snapToGrid w:val="0"/>
      <w:sz w:val="36"/>
      <w:szCs w:val="20"/>
    </w:rPr>
  </w:style>
  <w:style w:type="paragraph" w:styleId="9">
    <w:name w:val="Body Text First Indent"/>
    <w:basedOn w:val="3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  <w:style w:type="character" w:styleId="12">
    <w:name w:val="Hyperlink"/>
    <w:qFormat/>
    <w:uiPriority w:val="99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</w:pPr>
    <w:rPr>
      <w:rFonts w:ascii="仿宋" w:hAnsi="仿宋" w:eastAsia="仿宋" w:cs="仿宋"/>
      <w:kern w:val="0"/>
      <w:sz w:val="22"/>
      <w:lang w:val="zh-CN" w:bidi="zh-CN"/>
    </w:rPr>
  </w:style>
  <w:style w:type="character" w:customStyle="1" w:styleId="16">
    <w:name w:val="正文文本 3 字符"/>
    <w:link w:val="2"/>
    <w:qFormat/>
    <w:uiPriority w:val="99"/>
    <w:rPr>
      <w:rFonts w:eastAsia="仿宋_GB2312"/>
      <w:sz w:val="16"/>
      <w:szCs w:val="16"/>
    </w:rPr>
  </w:style>
  <w:style w:type="character" w:customStyle="1" w:styleId="17">
    <w:name w:val="页眉 字符"/>
    <w:link w:val="6"/>
    <w:qFormat/>
    <w:uiPriority w:val="99"/>
    <w:rPr>
      <w:rFonts w:eastAsia="仿宋_GB2312"/>
      <w:sz w:val="18"/>
      <w:szCs w:val="18"/>
    </w:rPr>
  </w:style>
  <w:style w:type="character" w:customStyle="1" w:styleId="18">
    <w:name w:val="批注框文本 字符"/>
    <w:link w:val="4"/>
    <w:semiHidden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9">
    <w:name w:val="页脚 字符"/>
    <w:link w:val="5"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b6013013-de94-4429-a3a3-37878b9b19d9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31028447</paraID>
      <start>16</start>
      <end>17</end>
      <status>unmodified</status>
      <modifiedWord/>
      <trackRevisions>false</trackRevisions>
    </reviewItem>
    <reviewItem>
      <errorID>b25b17d0-0d9b-4bdb-8569-b7c04286d120</errorID>
      <errorWord>凭借</errorWord>
      <group>L1_AI</group>
      <groupName>深度校对</groupName>
      <ability>L2_AI_Punc</ability>
      <abilityName>标点纠错</abilityName>
      <candidateList>
        <item>，凭借</item>
      </candidateList>
      <explain/>
      <paraID>665AA2A3</paraID>
      <start>14</start>
      <end>17</end>
      <status>modified</status>
      <modifiedWord>，凭借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d50917-c2a9-4d47-afad-2cfbd33226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1325</Words>
  <Characters>1638</Characters>
  <Lines>133</Lines>
  <Paragraphs>37</Paragraphs>
  <TotalTime>1</TotalTime>
  <ScaleCrop>false</ScaleCrop>
  <LinksUpToDate>false</LinksUpToDate>
  <CharactersWithSpaces>1700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2025-03-17T03:48:00Z</dcterms:created>
  <dc:creator>xb21cn</dc:creator>
  <cp:lastModifiedBy>很凶很凶的哦</cp:lastModifiedBy>
  <cp:lastPrinted>2025-03-14T10:40:00Z</cp:lastPrinted>
  <dcterms:modified xsi:type="dcterms:W3CDTF">2026-03-13T02:42:37Z</dcterms:modified>
  <dc:title>中共重庆市委宣传部文件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15EB664E581549788915079AA1229EEB_13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