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color w:val="000000"/>
          <w:sz w:val="44"/>
          <w:szCs w:val="44"/>
          <w:lang w:val="en-US" w:eastAsia="zh-CN"/>
        </w:rPr>
        <w:t>2023年江津古音古语研究学术论文征集启事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重庆市江津区人</w:t>
      </w:r>
      <w:r>
        <w:rPr>
          <w:rFonts w:hint="eastAsia" w:ascii="宋体" w:hAnsi="宋体" w:eastAsia="方正仿宋_GBK"/>
          <w:color w:val="000000"/>
        </w:rPr>
        <w:t>杰地灵，历史文化底蕴深厚，其方言发音中较为完好地保留了“古入声”，成为研究古音古语文化的活化石。为了充分挖掘江津语言文化资源，打造“中华入声之乡”文化品牌，进一步传承、弘扬中华优秀传统文化，不断丰富地方古音古语的文化内涵并彰显其时代价值，现面向全国开展以“江津古音古语研究”为主题的论文征集活动。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  <w:t>一、大赛宗旨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为</w:t>
      </w:r>
      <w:bookmarkStart w:id="0" w:name="_GoBack"/>
      <w:bookmarkEnd w:id="0"/>
      <w:r>
        <w:rPr>
          <w:rFonts w:ascii="宋体" w:hAnsi="宋体" w:eastAsia="方正仿宋_GBK"/>
          <w:color w:val="000000"/>
          <w:sz w:val="32"/>
          <w:lang w:val="en-US" w:eastAsia="zh-CN"/>
        </w:rPr>
        <w:t>充分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挖掘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江津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特色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语言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文化资源，加强“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古音古语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”非物质文化遗产保护传承，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推动中华优秀传统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文化传承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发展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，不断铸就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中华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文化新辉煌。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主办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单位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：</w:t>
      </w:r>
      <w:r>
        <w:rPr>
          <w:rFonts w:hint="eastAsia" w:ascii="宋体" w:hAnsi="宋体"/>
          <w:color w:val="000000"/>
          <w:sz w:val="32"/>
          <w:lang w:val="en-US" w:eastAsia="zh-CN"/>
        </w:rPr>
        <w:t>重庆市语言学会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eastAsia="方正仿宋_GBK"/>
          <w:color w:val="000000"/>
          <w:sz w:val="32"/>
          <w:lang w:val="en-US" w:eastAsia="zh-CN"/>
        </w:rPr>
        <w:t xml:space="preserve">       </w:t>
      </w:r>
      <w:r>
        <w:rPr>
          <w:rFonts w:hint="eastAsia" w:eastAsia="方正仿宋_GBK"/>
          <w:color w:val="000000"/>
          <w:sz w:val="32"/>
          <w:lang w:val="en-US" w:eastAsia="zh-CN"/>
        </w:rPr>
        <w:t xml:space="preserve">   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中共重庆市江津区委宣传部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282" w:firstLineChars="7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重庆市江津区教育委员会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282" w:firstLineChars="7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重庆市江津区文化旅游委员会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282" w:firstLineChars="700"/>
        <w:rPr>
          <w:rFonts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重庆市江津区文学艺术界联合会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ascii="宋体" w:hAnsi="宋体" w:eastAsia="方正仿宋_GBK"/>
          <w:color w:val="000000"/>
          <w:sz w:val="32"/>
          <w:lang w:val="en-US" w:eastAsia="zh-CN"/>
        </w:rPr>
        <w:t>承办单位：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重庆市江津区教师发展中心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282" w:firstLineChars="7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重庆市江津区古音古语研究会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  <w:t>三、参赛对象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国内外对江津古音古语研究的专家学者、爱好者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  <w:t>四、征稿要求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1.征文围绕对江津古音古语的形成、发展、传承以及特色等展开探究。坚持正确的政治方向，紧扣主题，观点鲜明。结构合理，论述精当，史实准确，语言流畅，文风清新，符合规范。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2.每人限报一篇，每篇署名不超过两人。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3.每篇征文的字数控制在3000字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左右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，正文前须附300字以内的摘要和6个以内的关键词。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4.引文和史料要注明出处，统一要求为文尾注。著作的出处应依次注明作者、著作名称、卷次、出版社和出版年份、页码；期刊的出处，依次注明作者、文章名称、期刊名称、出版年份和期号、页码；报纸的出处，依次注明作者、文章名称、报纸名称、版面和出版年月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5.所交征文必须是从未在任何报刊杂志等媒体发表的原创稿件。不得一稿多投。作者需保证作品及各种说明、引言等无任何法律纠纷。本次征文自愿投稿，不收取任何评审费用。文责自负，恕不退稿，请自行保留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6.字体要求：论文标题采用小二号宋体加粗，副标题用三号仿宋体，作者单位、姓名及电话用小四号宋体，摘要和关键词采用五号仿宋体，正文一律采用小四号宋体，小标题加粗。注释用五号仿宋。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7.投稿方式：论文请以word或WPS文档编辑后线上投稿，以附件形式发送至指定邮箱（287618851@qq.com），联系人：苏女士，联系电话:19332131960。文件以“省（市）+姓名+论文名称”命名，并在论文末尾写明个人真实信息：作者姓名、性别、年龄、单位、联系电话、身份证号码、电子邮件、通讯地址、邮政编码等；信息务必要填写详细、准确，以便于获奖证书和奖金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等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顺利邮递。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8.主办方有权对稿件进行必要的细微修改，如不同意修改者，请在来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稿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中注明。凡本次征文活动参选作品，允许主办方将其作品以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出版作品集、公开发表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等形式公开使用，并不再支付稿酬。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9.即日起至2023年9月25日，逾期不予受理。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一等奖3篇，奖金2000元/篇；二等奖5篇，奖金1000元/篇；三等奖10篇，奖金500元/篇。优秀奖若干篇，颁发获奖证书。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000000"/>
          <w:sz w:val="32"/>
          <w:lang w:val="en-US" w:eastAsia="zh-CN"/>
        </w:rPr>
        <w:t>六、作品评审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2" w:firstLineChars="200"/>
        <w:rPr>
          <w:rFonts w:hint="eastAsia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论文征集结束后，</w:t>
      </w:r>
      <w:r>
        <w:rPr>
          <w:rFonts w:ascii="宋体" w:hAnsi="宋体" w:eastAsia="方正仿宋_GBK"/>
          <w:color w:val="000000"/>
          <w:sz w:val="32"/>
          <w:lang w:val="en-US" w:eastAsia="zh-CN"/>
        </w:rPr>
        <w:t>主办方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组织专家进行评审，秉持公平、公正的原则，经过初评、复评、终评三个环节对作品进行认真、严格的审阅，</w:t>
      </w:r>
      <w:r>
        <w:rPr>
          <w:rFonts w:ascii="宋体" w:hAnsi="宋体" w:eastAsia="方正仿宋_GBK"/>
          <w:b w:val="0"/>
          <w:bCs w:val="0"/>
          <w:color w:val="000000"/>
          <w:sz w:val="32"/>
          <w:lang w:val="en-US" w:eastAsia="zh-CN"/>
        </w:rPr>
        <w:t>及时公布评审结果，并</w:t>
      </w:r>
      <w:r>
        <w:rPr>
          <w:rFonts w:hint="eastAsia" w:ascii="宋体" w:hAnsi="宋体" w:eastAsia="方正仿宋_GBK"/>
          <w:color w:val="000000"/>
          <w:sz w:val="32"/>
          <w:lang w:val="en-US" w:eastAsia="zh-CN"/>
        </w:rPr>
        <w:t>向获奖论文作者颁发获奖证书和奖金。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38" w:firstLineChars="1300"/>
        <w:rPr>
          <w:rFonts w:ascii="方正仿宋_GBK" w:eastAsia="方正仿宋_GBK" w:cs="方正仿宋_GBK"/>
          <w:color w:val="000000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" w:firstLine="2445" w:firstLineChars="750"/>
        <w:rPr>
          <w:rFonts w:ascii="方正仿宋_GBK" w:eastAsia="方正仿宋_GBK" w:cs="方正仿宋_GBK"/>
          <w:sz w:val="32"/>
          <w:szCs w:val="32"/>
          <w:lang w:val="en-US" w:eastAsia="zh-CN"/>
        </w:rPr>
      </w:pPr>
      <w:r>
        <w:rPr>
          <w:rFonts w:ascii="方正仿宋_GBK" w:eastAsia="方正仿宋_GBK" w:cs="方正仿宋_GBK"/>
          <w:sz w:val="32"/>
          <w:szCs w:val="32"/>
          <w:lang w:val="en-US" w:eastAsia="zh-CN"/>
        </w:rPr>
        <w:t>江津古音古语研究学术论文征集活动组委会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" w:firstLine="4890" w:firstLineChars="1500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2023年7月2</w:t>
      </w:r>
      <w:r>
        <w:rPr>
          <w:rFonts w:asci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pStyle w:val="5"/>
        <w:rPr>
          <w:lang w:val="en-US" w:eastAsia="zh-CN"/>
        </w:rPr>
      </w:pPr>
    </w:p>
    <w:p>
      <w:pPr>
        <w:pStyle w:val="5"/>
        <w:rPr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宋体" w:hAnsi="宋体" w:eastAsia="方正仿宋_GBK"/>
          <w:color w:val="000000"/>
          <w:sz w:val="32"/>
        </w:rPr>
      </w:pPr>
    </w:p>
    <w:sectPr>
      <w:footerReference r:id="rId3" w:type="default"/>
      <w:pgSz w:w="11907" w:h="16840"/>
      <w:pgMar w:top="2098" w:right="1474" w:bottom="1984" w:left="1587" w:header="851" w:footer="1474" w:gutter="0"/>
      <w:cols w:space="720" w:num="1"/>
      <w:docGrid w:type="linesAndChars" w:linePitch="598" w:charSpace="1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558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5727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eastAsia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5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U/A4dEAAAADAQAADwAAAAAAAAABACAAAAAiAAAAZHJzL2Rvd25yZXYueG1s&#10;UEsBAhQAFAAAAAgAh07iQC7fGUL/AQAA8QMAAA4AAAAAAAAAAQAgAAAAIAEAAGRycy9lMm9Eb2Mu&#10;eG1sUEsFBgAAAAAGAAYAWQEAAJEFAAAAAA=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eastAsia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color w:val="00000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1"/>
  <w:bordersDoNotSurroundFooter w:val="1"/>
  <w:documentProtection w:enforcement="0"/>
  <w:defaultTabStop w:val="420"/>
  <w:drawingGridHorizontalSpacing w:val="163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zRmNWFjMjAyZmFmOGQ3ZjE5ZmZkMmI0MGFmMDc3OWYifQ=="/>
  </w:docVars>
  <w:rsids>
    <w:rsidRoot w:val="00000000"/>
    <w:rsid w:val="0B5D18AE"/>
    <w:rsid w:val="27423B01"/>
    <w:rsid w:val="2EAA3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0"/>
    <w:pPr>
      <w:spacing w:line="1095" w:lineRule="exact"/>
      <w:ind w:left="20"/>
    </w:pPr>
    <w:rPr>
      <w:rFonts w:ascii="PMingLiU" w:eastAsia="PMingLiU" w:cs="PMingLiU"/>
      <w:sz w:val="88"/>
      <w:szCs w:val="8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1292</Words>
  <Characters>1357</Characters>
  <Lines>1</Lines>
  <Paragraphs>1</Paragraphs>
  <TotalTime>257</TotalTime>
  <ScaleCrop>false</ScaleCrop>
  <LinksUpToDate>false</LinksUpToDate>
  <CharactersWithSpaces>1393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2023-07-05T09:09:00Z</dcterms:created>
  <dc:creator>天之痕</dc:creator>
  <cp:lastModifiedBy>附件</cp:lastModifiedBy>
  <cp:lastPrinted>2023-07-17T01:14:00Z</cp:lastPrinted>
  <dcterms:modified xsi:type="dcterms:W3CDTF">2023-07-27T15:04:05Z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B9AC3DF52551497CA7FDA4FDB8D005A2_13</vt:lpwstr>
  </property>
</Properties>
</file>