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A6" w:rsidRPr="00CF293A" w:rsidRDefault="00B951A6" w:rsidP="00CF293A">
      <w:pPr>
        <w:rPr>
          <w:rFonts w:ascii="Times New Roman" w:hAnsi="Times New Roman" w:cs="Times New Roman"/>
          <w:b/>
          <w:sz w:val="30"/>
          <w:szCs w:val="30"/>
        </w:rPr>
      </w:pPr>
      <w:r w:rsidRPr="00CF293A">
        <w:rPr>
          <w:rFonts w:ascii="Times New Roman" w:hAnsi="Times New Roman" w:cs="Times New Roman"/>
          <w:b/>
          <w:sz w:val="30"/>
          <w:szCs w:val="30"/>
        </w:rPr>
        <w:t>附件</w:t>
      </w:r>
      <w:r w:rsidRPr="00CF293A">
        <w:rPr>
          <w:rFonts w:ascii="Times New Roman" w:hAnsi="Times New Roman" w:cs="Times New Roman"/>
          <w:b/>
          <w:sz w:val="30"/>
          <w:szCs w:val="30"/>
        </w:rPr>
        <w:t>2</w:t>
      </w:r>
      <w:r w:rsidRPr="00CF293A">
        <w:rPr>
          <w:rFonts w:ascii="Times New Roman" w:hAnsi="Times New Roman" w:cs="Times New Roman"/>
          <w:b/>
          <w:sz w:val="30"/>
          <w:szCs w:val="30"/>
        </w:rPr>
        <w:t>：案例参考</w:t>
      </w:r>
      <w:r w:rsidR="007718C7">
        <w:rPr>
          <w:rFonts w:ascii="Times New Roman" w:hAnsi="Times New Roman" w:cs="Times New Roman" w:hint="eastAsia"/>
          <w:b/>
          <w:sz w:val="30"/>
          <w:szCs w:val="30"/>
        </w:rPr>
        <w:t>模板</w:t>
      </w:r>
    </w:p>
    <w:p w:rsidR="00B951A6" w:rsidRPr="005E04D4" w:rsidRDefault="005E04D4" w:rsidP="005E04D4">
      <w:pPr>
        <w:rPr>
          <w:rFonts w:ascii="Times New Roman" w:hAnsi="Times New Roman" w:cs="Times New Roman"/>
          <w:sz w:val="30"/>
          <w:szCs w:val="30"/>
        </w:rPr>
      </w:pPr>
      <w:r>
        <w:rPr>
          <w:rFonts w:ascii="Times New Roman" w:hAnsi="Times New Roman" w:cs="Times New Roman" w:hint="eastAsia"/>
          <w:b/>
          <w:sz w:val="30"/>
          <w:szCs w:val="30"/>
        </w:rPr>
        <w:t>案例</w:t>
      </w:r>
      <w:proofErr w:type="gramStart"/>
      <w:r w:rsidR="009E74BD">
        <w:rPr>
          <w:rFonts w:ascii="Times New Roman" w:hAnsi="Times New Roman" w:cs="Times New Roman" w:hint="eastAsia"/>
          <w:b/>
          <w:sz w:val="30"/>
          <w:szCs w:val="30"/>
        </w:rPr>
        <w:t>一</w:t>
      </w:r>
      <w:proofErr w:type="gramEnd"/>
      <w:r>
        <w:rPr>
          <w:rFonts w:ascii="Times New Roman" w:hAnsi="Times New Roman" w:cs="Times New Roman" w:hint="eastAsia"/>
          <w:b/>
          <w:sz w:val="30"/>
          <w:szCs w:val="30"/>
        </w:rPr>
        <w:t>：</w:t>
      </w:r>
    </w:p>
    <w:p w:rsidR="00861C1B" w:rsidRPr="0065047B" w:rsidRDefault="00861C1B" w:rsidP="0065047B">
      <w:pPr>
        <w:jc w:val="center"/>
        <w:rPr>
          <w:rFonts w:ascii="Times New Roman" w:hAnsi="Times New Roman" w:cs="Times New Roman"/>
          <w:b/>
          <w:sz w:val="30"/>
          <w:szCs w:val="30"/>
        </w:rPr>
      </w:pPr>
      <w:r w:rsidRPr="0065047B">
        <w:rPr>
          <w:rFonts w:ascii="Times New Roman" w:hAnsi="Times New Roman" w:cs="Times New Roman"/>
          <w:b/>
          <w:sz w:val="30"/>
          <w:szCs w:val="30"/>
        </w:rPr>
        <w:t>助力大型能源</w:t>
      </w:r>
      <w:proofErr w:type="gramStart"/>
      <w:r w:rsidRPr="0065047B">
        <w:rPr>
          <w:rFonts w:ascii="Times New Roman" w:hAnsi="Times New Roman" w:cs="Times New Roman"/>
          <w:b/>
          <w:sz w:val="30"/>
          <w:szCs w:val="30"/>
        </w:rPr>
        <w:t>央企建设</w:t>
      </w:r>
      <w:proofErr w:type="gramEnd"/>
      <w:r w:rsidRPr="0065047B">
        <w:rPr>
          <w:rFonts w:ascii="Times New Roman" w:hAnsi="Times New Roman" w:cs="Times New Roman"/>
          <w:b/>
          <w:sz w:val="30"/>
          <w:szCs w:val="30"/>
        </w:rPr>
        <w:t>世界一流财务管理体系</w:t>
      </w:r>
    </w:p>
    <w:p w:rsidR="006F7335" w:rsidRPr="00156779" w:rsidRDefault="00861C1B" w:rsidP="00156779">
      <w:pPr>
        <w:pStyle w:val="a6"/>
        <w:ind w:firstLine="600"/>
        <w:jc w:val="right"/>
        <w:rPr>
          <w:rFonts w:ascii="Times New Roman" w:hAnsi="Times New Roman" w:cs="Times New Roman"/>
          <w:sz w:val="30"/>
          <w:szCs w:val="30"/>
        </w:rPr>
      </w:pPr>
      <w:r w:rsidRPr="00CF293A">
        <w:rPr>
          <w:rFonts w:ascii="Times New Roman" w:hAnsi="Times New Roman" w:cs="Times New Roman"/>
          <w:sz w:val="30"/>
          <w:szCs w:val="30"/>
        </w:rPr>
        <w:t xml:space="preserve"> ——</w:t>
      </w:r>
      <w:r w:rsidR="001F1B41" w:rsidRPr="00CF293A">
        <w:rPr>
          <w:rFonts w:ascii="Times New Roman" w:hAnsi="Times New Roman" w:cs="Times New Roman"/>
          <w:sz w:val="30"/>
          <w:szCs w:val="30"/>
        </w:rPr>
        <w:t>某</w:t>
      </w:r>
      <w:r w:rsidRPr="00CF293A">
        <w:rPr>
          <w:rFonts w:ascii="Times New Roman" w:hAnsi="Times New Roman" w:cs="Times New Roman"/>
          <w:sz w:val="30"/>
          <w:szCs w:val="30"/>
        </w:rPr>
        <w:t>会计师事务所</w:t>
      </w:r>
    </w:p>
    <w:p w:rsidR="00861C1B" w:rsidRPr="00CF293A" w:rsidRDefault="00861C1B" w:rsidP="00CF293A">
      <w:pPr>
        <w:pStyle w:val="a6"/>
        <w:ind w:firstLine="602"/>
        <w:rPr>
          <w:rFonts w:ascii="Times New Roman" w:hAnsi="Times New Roman" w:cs="Times New Roman"/>
          <w:b/>
          <w:sz w:val="30"/>
          <w:szCs w:val="30"/>
        </w:rPr>
      </w:pPr>
      <w:r w:rsidRPr="00CF293A">
        <w:rPr>
          <w:rFonts w:ascii="Times New Roman" w:hAnsi="Times New Roman" w:cs="Times New Roman"/>
          <w:b/>
          <w:sz w:val="30"/>
          <w:szCs w:val="30"/>
        </w:rPr>
        <w:t>一、项目背景</w:t>
      </w:r>
    </w:p>
    <w:p w:rsidR="00861C1B" w:rsidRPr="00CF293A" w:rsidRDefault="007266B4" w:rsidP="007266B4">
      <w:pPr>
        <w:pStyle w:val="a6"/>
        <w:ind w:firstLine="600"/>
        <w:rPr>
          <w:rFonts w:ascii="Times New Roman" w:hAnsi="Times New Roman" w:cs="Times New Roman"/>
          <w:sz w:val="30"/>
          <w:szCs w:val="30"/>
        </w:rPr>
      </w:pPr>
      <w:r w:rsidRPr="007266B4">
        <w:rPr>
          <w:rFonts w:ascii="Times New Roman" w:hAnsi="Times New Roman" w:cs="Times New Roman" w:hint="eastAsia"/>
          <w:sz w:val="30"/>
          <w:szCs w:val="30"/>
        </w:rPr>
        <w:t>党的十九大以来，</w:t>
      </w:r>
      <w:r w:rsidR="009E74BD">
        <w:rPr>
          <w:rFonts w:ascii="Times New Roman" w:hAnsi="Times New Roman" w:cs="Times New Roman" w:hint="eastAsia"/>
          <w:sz w:val="30"/>
          <w:szCs w:val="30"/>
        </w:rPr>
        <w:t>党中央多次强调</w:t>
      </w:r>
      <w:r w:rsidR="009E74BD" w:rsidRPr="009E74BD">
        <w:rPr>
          <w:rFonts w:ascii="Times New Roman" w:hAnsi="Times New Roman" w:cs="Times New Roman"/>
          <w:sz w:val="30"/>
          <w:szCs w:val="30"/>
        </w:rPr>
        <w:t>要做</w:t>
      </w:r>
      <w:proofErr w:type="gramStart"/>
      <w:r w:rsidR="009E74BD" w:rsidRPr="009E74BD">
        <w:rPr>
          <w:rFonts w:ascii="Times New Roman" w:hAnsi="Times New Roman" w:cs="Times New Roman"/>
          <w:sz w:val="30"/>
          <w:szCs w:val="30"/>
        </w:rPr>
        <w:t>强做</w:t>
      </w:r>
      <w:proofErr w:type="gramEnd"/>
      <w:r w:rsidR="009E74BD" w:rsidRPr="009E74BD">
        <w:rPr>
          <w:rFonts w:ascii="Times New Roman" w:hAnsi="Times New Roman" w:cs="Times New Roman"/>
          <w:sz w:val="30"/>
          <w:szCs w:val="30"/>
        </w:rPr>
        <w:t>优做大国有资本，培养具有全球竞争力的世界一流企业</w:t>
      </w:r>
      <w:r w:rsidR="009E74BD">
        <w:rPr>
          <w:rFonts w:ascii="Times New Roman" w:hAnsi="Times New Roman" w:cs="Times New Roman" w:hint="eastAsia"/>
          <w:sz w:val="30"/>
          <w:szCs w:val="30"/>
        </w:rPr>
        <w:t>，为此，</w:t>
      </w:r>
      <w:r w:rsidRPr="007266B4">
        <w:rPr>
          <w:rFonts w:ascii="Times New Roman" w:hAnsi="Times New Roman" w:cs="Times New Roman" w:hint="eastAsia"/>
          <w:sz w:val="30"/>
          <w:szCs w:val="30"/>
        </w:rPr>
        <w:t>国务院国资委发布</w:t>
      </w:r>
      <w:r w:rsidR="009E74BD">
        <w:rPr>
          <w:rFonts w:ascii="Times New Roman" w:hAnsi="Times New Roman" w:cs="Times New Roman" w:hint="eastAsia"/>
          <w:sz w:val="30"/>
          <w:szCs w:val="30"/>
        </w:rPr>
        <w:t>了</w:t>
      </w:r>
      <w:r w:rsidR="00EE55D1">
        <w:rPr>
          <w:rFonts w:ascii="Times New Roman" w:hAnsi="Times New Roman" w:cs="Times New Roman" w:hint="eastAsia"/>
          <w:sz w:val="30"/>
          <w:szCs w:val="30"/>
        </w:rPr>
        <w:t>《关于中央企业加快建设世界一流财务管理体系的指导意见》</w:t>
      </w:r>
      <w:r w:rsidRPr="007266B4">
        <w:rPr>
          <w:rFonts w:ascii="Times New Roman" w:hAnsi="Times New Roman" w:cs="Times New Roman" w:hint="eastAsia"/>
          <w:sz w:val="30"/>
          <w:szCs w:val="30"/>
        </w:rPr>
        <w:t>。</w:t>
      </w:r>
      <w:r w:rsidR="001F1B41" w:rsidRPr="00CF293A">
        <w:rPr>
          <w:rFonts w:ascii="Times New Roman" w:hAnsi="Times New Roman" w:cs="Times New Roman"/>
          <w:sz w:val="30"/>
          <w:szCs w:val="30"/>
        </w:rPr>
        <w:t>某会计师事务所</w:t>
      </w:r>
      <w:r w:rsidR="009E74BD">
        <w:rPr>
          <w:rFonts w:ascii="Times New Roman" w:hAnsi="Times New Roman" w:cs="Times New Roman" w:hint="eastAsia"/>
          <w:sz w:val="30"/>
          <w:szCs w:val="30"/>
        </w:rPr>
        <w:t>是</w:t>
      </w:r>
      <w:r w:rsidR="009B25CF">
        <w:rPr>
          <w:rFonts w:ascii="Times New Roman" w:hAnsi="Times New Roman" w:cs="Times New Roman" w:hint="eastAsia"/>
          <w:sz w:val="30"/>
          <w:szCs w:val="30"/>
        </w:rPr>
        <w:t>一家</w:t>
      </w:r>
      <w:r w:rsidR="009B25CF" w:rsidRPr="009B25CF">
        <w:rPr>
          <w:rFonts w:ascii="Times New Roman" w:hAnsi="Times New Roman" w:cs="Times New Roman" w:hint="eastAsia"/>
          <w:sz w:val="30"/>
          <w:szCs w:val="30"/>
        </w:rPr>
        <w:t>大型</w:t>
      </w:r>
      <w:proofErr w:type="gramStart"/>
      <w:r w:rsidR="009B25CF" w:rsidRPr="009B25CF">
        <w:rPr>
          <w:rFonts w:ascii="Times New Roman" w:hAnsi="Times New Roman" w:cs="Times New Roman" w:hint="eastAsia"/>
          <w:sz w:val="30"/>
          <w:szCs w:val="30"/>
        </w:rPr>
        <w:t>能源央企</w:t>
      </w:r>
      <w:r w:rsidR="00861C1B" w:rsidRPr="00CF293A">
        <w:rPr>
          <w:rFonts w:ascii="Times New Roman" w:hAnsi="Times New Roman" w:cs="Times New Roman"/>
          <w:sz w:val="30"/>
          <w:szCs w:val="30"/>
        </w:rPr>
        <w:t>的</w:t>
      </w:r>
      <w:proofErr w:type="gramEnd"/>
      <w:r w:rsidR="00861C1B" w:rsidRPr="00CF293A">
        <w:rPr>
          <w:rFonts w:ascii="Times New Roman" w:hAnsi="Times New Roman" w:cs="Times New Roman"/>
          <w:sz w:val="30"/>
          <w:szCs w:val="30"/>
        </w:rPr>
        <w:t>长期合作伙伴和专业咨询服务机构，以自身跨领域、交叉背景、综合信息的能力，</w:t>
      </w:r>
      <w:r w:rsidR="009E74BD">
        <w:rPr>
          <w:rFonts w:ascii="Times New Roman" w:hAnsi="Times New Roman" w:cs="Times New Roman" w:hint="eastAsia"/>
          <w:sz w:val="30"/>
          <w:szCs w:val="30"/>
        </w:rPr>
        <w:t>为</w:t>
      </w:r>
      <w:r w:rsidR="00861C1B" w:rsidRPr="00CF293A">
        <w:rPr>
          <w:rFonts w:ascii="Times New Roman" w:hAnsi="Times New Roman" w:cs="Times New Roman"/>
          <w:sz w:val="30"/>
          <w:szCs w:val="30"/>
        </w:rPr>
        <w:t>企业</w:t>
      </w:r>
      <w:r w:rsidR="00062446">
        <w:rPr>
          <w:rFonts w:ascii="Times New Roman" w:hAnsi="Times New Roman" w:cs="Times New Roman" w:hint="eastAsia"/>
          <w:sz w:val="30"/>
          <w:szCs w:val="30"/>
        </w:rPr>
        <w:t>构建</w:t>
      </w:r>
      <w:r w:rsidR="00EE55D1">
        <w:rPr>
          <w:rFonts w:ascii="Times New Roman" w:hAnsi="Times New Roman" w:cs="Times New Roman" w:hint="eastAsia"/>
          <w:sz w:val="30"/>
          <w:szCs w:val="30"/>
        </w:rPr>
        <w:t>世界一流财务管理体系</w:t>
      </w:r>
      <w:r w:rsidR="009E74BD">
        <w:rPr>
          <w:rFonts w:ascii="Times New Roman" w:hAnsi="Times New Roman" w:cs="Times New Roman" w:hint="eastAsia"/>
          <w:sz w:val="30"/>
          <w:szCs w:val="30"/>
        </w:rPr>
        <w:t>提供专业服务</w:t>
      </w:r>
      <w:r w:rsidR="00861C1B" w:rsidRPr="00CF293A">
        <w:rPr>
          <w:rFonts w:ascii="Times New Roman" w:hAnsi="Times New Roman" w:cs="Times New Roman"/>
          <w:sz w:val="30"/>
          <w:szCs w:val="30"/>
        </w:rPr>
        <w:t>。</w:t>
      </w:r>
    </w:p>
    <w:p w:rsidR="00861C1B" w:rsidRPr="00CF293A" w:rsidRDefault="00861C1B" w:rsidP="00CF293A">
      <w:pPr>
        <w:pStyle w:val="a6"/>
        <w:ind w:firstLine="602"/>
        <w:rPr>
          <w:rFonts w:ascii="Times New Roman" w:hAnsi="Times New Roman" w:cs="Times New Roman"/>
          <w:b/>
          <w:sz w:val="30"/>
          <w:szCs w:val="30"/>
        </w:rPr>
      </w:pPr>
      <w:r w:rsidRPr="00CF293A">
        <w:rPr>
          <w:rFonts w:ascii="Times New Roman" w:hAnsi="Times New Roman" w:cs="Times New Roman"/>
          <w:b/>
          <w:sz w:val="30"/>
          <w:szCs w:val="30"/>
        </w:rPr>
        <w:t xml:space="preserve"> </w:t>
      </w:r>
      <w:r w:rsidRPr="00CF293A">
        <w:rPr>
          <w:rFonts w:ascii="Times New Roman" w:hAnsi="Times New Roman" w:cs="Times New Roman"/>
          <w:b/>
          <w:sz w:val="30"/>
          <w:szCs w:val="30"/>
        </w:rPr>
        <w:t>二、主要做法</w:t>
      </w:r>
    </w:p>
    <w:p w:rsidR="009B25CF" w:rsidRDefault="009B25CF" w:rsidP="009B25CF">
      <w:pPr>
        <w:pStyle w:val="a6"/>
        <w:ind w:firstLine="600"/>
        <w:rPr>
          <w:rFonts w:ascii="Times New Roman" w:hAnsi="Times New Roman" w:cs="Times New Roman"/>
          <w:sz w:val="30"/>
          <w:szCs w:val="30"/>
        </w:rPr>
      </w:pPr>
      <w:r>
        <w:rPr>
          <w:rFonts w:ascii="Times New Roman" w:hAnsi="Times New Roman" w:cs="Times New Roman" w:hint="eastAsia"/>
          <w:sz w:val="30"/>
          <w:szCs w:val="30"/>
        </w:rPr>
        <w:t>该所</w:t>
      </w:r>
      <w:r w:rsidRPr="009B25CF">
        <w:rPr>
          <w:rFonts w:ascii="Times New Roman" w:hAnsi="Times New Roman" w:cs="Times New Roman" w:hint="eastAsia"/>
          <w:sz w:val="30"/>
          <w:szCs w:val="30"/>
        </w:rPr>
        <w:t>引入卓越绩效、敏捷产品开发、财务三位一体转型等先进方法，将自动化程序布局到财务工作的全流程，推动</w:t>
      </w:r>
      <w:r w:rsidR="00062446">
        <w:rPr>
          <w:rFonts w:ascii="Times New Roman" w:hAnsi="Times New Roman" w:cs="Times New Roman" w:hint="eastAsia"/>
          <w:sz w:val="30"/>
          <w:szCs w:val="30"/>
        </w:rPr>
        <w:t>企业</w:t>
      </w:r>
      <w:r w:rsidRPr="009B25CF">
        <w:rPr>
          <w:rFonts w:ascii="Times New Roman" w:hAnsi="Times New Roman" w:cs="Times New Roman" w:hint="eastAsia"/>
          <w:sz w:val="30"/>
          <w:szCs w:val="30"/>
        </w:rPr>
        <w:t>多层次、多领域、多场景的“多维</w:t>
      </w:r>
      <w:r w:rsidRPr="009B25CF">
        <w:rPr>
          <w:rFonts w:ascii="Times New Roman" w:hAnsi="Times New Roman" w:cs="Times New Roman" w:hint="eastAsia"/>
          <w:sz w:val="30"/>
          <w:szCs w:val="30"/>
        </w:rPr>
        <w:t>+</w:t>
      </w:r>
      <w:r w:rsidRPr="009B25CF">
        <w:rPr>
          <w:rFonts w:ascii="Times New Roman" w:hAnsi="Times New Roman" w:cs="Times New Roman" w:hint="eastAsia"/>
          <w:sz w:val="30"/>
          <w:szCs w:val="30"/>
        </w:rPr>
        <w:t>”管理变革和技术应用。</w:t>
      </w:r>
    </w:p>
    <w:p w:rsidR="007266B4" w:rsidRDefault="00861C1B" w:rsidP="0089798B">
      <w:pPr>
        <w:pStyle w:val="a6"/>
        <w:numPr>
          <w:ilvl w:val="0"/>
          <w:numId w:val="4"/>
        </w:numPr>
        <w:ind w:left="0" w:firstLineChars="0" w:firstLine="600"/>
        <w:rPr>
          <w:rFonts w:ascii="Times New Roman" w:hAnsi="Times New Roman" w:cs="Times New Roman"/>
          <w:sz w:val="30"/>
          <w:szCs w:val="30"/>
        </w:rPr>
      </w:pPr>
      <w:r w:rsidRPr="00CF293A">
        <w:rPr>
          <w:rFonts w:ascii="Times New Roman" w:hAnsi="Times New Roman" w:cs="Times New Roman"/>
          <w:sz w:val="30"/>
          <w:szCs w:val="30"/>
        </w:rPr>
        <w:t>在平台建设方面，基于能源行业的业务特性，结合前后端技术、大数据、分析应用领域的经验，建成数量相当、价值突出的财务管理数据分析模型，归纳、总结、挑选最具代表性、最有核心价值的指标维度，覆盖财会</w:t>
      </w:r>
      <w:proofErr w:type="gramStart"/>
      <w:r w:rsidRPr="00CF293A">
        <w:rPr>
          <w:rFonts w:ascii="Times New Roman" w:hAnsi="Times New Roman" w:cs="Times New Roman"/>
          <w:sz w:val="30"/>
          <w:szCs w:val="30"/>
        </w:rPr>
        <w:t>全价值</w:t>
      </w:r>
      <w:proofErr w:type="gramEnd"/>
      <w:r w:rsidRPr="00CF293A">
        <w:rPr>
          <w:rFonts w:ascii="Times New Roman" w:hAnsi="Times New Roman" w:cs="Times New Roman"/>
          <w:sz w:val="30"/>
          <w:szCs w:val="30"/>
        </w:rPr>
        <w:t>链，精准识别管理需求、发展诉求，提升数据平台的应用价值和用户体验。</w:t>
      </w:r>
    </w:p>
    <w:p w:rsidR="007266B4" w:rsidRDefault="00861C1B" w:rsidP="0089798B">
      <w:pPr>
        <w:pStyle w:val="a6"/>
        <w:numPr>
          <w:ilvl w:val="0"/>
          <w:numId w:val="4"/>
        </w:numPr>
        <w:ind w:left="0" w:firstLineChars="0" w:firstLine="600"/>
        <w:rPr>
          <w:rFonts w:ascii="Times New Roman" w:hAnsi="Times New Roman" w:cs="Times New Roman"/>
          <w:sz w:val="30"/>
          <w:szCs w:val="30"/>
        </w:rPr>
      </w:pPr>
      <w:r w:rsidRPr="00CF293A">
        <w:rPr>
          <w:rFonts w:ascii="Times New Roman" w:hAnsi="Times New Roman" w:cs="Times New Roman"/>
          <w:sz w:val="30"/>
          <w:szCs w:val="30"/>
        </w:rPr>
        <w:t>在数据治理方面，</w:t>
      </w:r>
      <w:r w:rsidR="008627DE" w:rsidRPr="00CF293A">
        <w:rPr>
          <w:rFonts w:ascii="Times New Roman" w:hAnsi="Times New Roman" w:cs="Times New Roman"/>
          <w:sz w:val="30"/>
          <w:szCs w:val="30"/>
        </w:rPr>
        <w:t>精细</w:t>
      </w:r>
      <w:proofErr w:type="gramStart"/>
      <w:r w:rsidR="008627DE" w:rsidRPr="00CF293A">
        <w:rPr>
          <w:rFonts w:ascii="Times New Roman" w:hAnsi="Times New Roman" w:cs="Times New Roman"/>
          <w:sz w:val="30"/>
          <w:szCs w:val="30"/>
        </w:rPr>
        <w:t>化部署</w:t>
      </w:r>
      <w:proofErr w:type="gramEnd"/>
      <w:r w:rsidR="008627DE" w:rsidRPr="00CF293A">
        <w:rPr>
          <w:rFonts w:ascii="Times New Roman" w:hAnsi="Times New Roman" w:cs="Times New Roman"/>
          <w:sz w:val="30"/>
          <w:szCs w:val="30"/>
        </w:rPr>
        <w:t>提升数据质量的管理方案，</w:t>
      </w:r>
      <w:proofErr w:type="gramStart"/>
      <w:r w:rsidR="008627DE" w:rsidRPr="00CF293A">
        <w:rPr>
          <w:rFonts w:ascii="Times New Roman" w:hAnsi="Times New Roman" w:cs="Times New Roman"/>
          <w:sz w:val="30"/>
          <w:szCs w:val="30"/>
        </w:rPr>
        <w:t>触达组织</w:t>
      </w:r>
      <w:proofErr w:type="gramEnd"/>
      <w:r w:rsidR="008627DE" w:rsidRPr="00CF293A">
        <w:rPr>
          <w:rFonts w:ascii="Times New Roman" w:hAnsi="Times New Roman" w:cs="Times New Roman"/>
          <w:sz w:val="30"/>
          <w:szCs w:val="30"/>
        </w:rPr>
        <w:t>、制度、流程和技术各方面，全方位梳理数据关系</w:t>
      </w:r>
      <w:r w:rsidR="008627DE" w:rsidRPr="00CF293A">
        <w:rPr>
          <w:rFonts w:ascii="Times New Roman" w:hAnsi="Times New Roman" w:cs="Times New Roman"/>
          <w:sz w:val="30"/>
          <w:szCs w:val="30"/>
        </w:rPr>
        <w:lastRenderedPageBreak/>
        <w:t>图谱，为数据建立全生命周期的溯源链条，并通过职责分工确保流程得到执行、技术得以实现；深入探索会计转型的数字化技术，结合数字化发展前沿动态，推动会计向未来会计转型。</w:t>
      </w:r>
    </w:p>
    <w:p w:rsidR="007266B4" w:rsidRDefault="00861C1B" w:rsidP="0089798B">
      <w:pPr>
        <w:pStyle w:val="a6"/>
        <w:numPr>
          <w:ilvl w:val="0"/>
          <w:numId w:val="4"/>
        </w:numPr>
        <w:ind w:left="0" w:firstLineChars="0" w:firstLine="600"/>
        <w:rPr>
          <w:rFonts w:ascii="Times New Roman" w:hAnsi="Times New Roman" w:cs="Times New Roman"/>
          <w:sz w:val="30"/>
          <w:szCs w:val="30"/>
        </w:rPr>
      </w:pPr>
      <w:r w:rsidRPr="00CF293A">
        <w:rPr>
          <w:rFonts w:ascii="Times New Roman" w:hAnsi="Times New Roman" w:cs="Times New Roman"/>
          <w:sz w:val="30"/>
          <w:szCs w:val="30"/>
        </w:rPr>
        <w:t>在管理创新方面，帮助企业逐步完善健全卓越绩效管理的组织体系、责任体系、标准体系，构建闭环工作机制</w:t>
      </w:r>
      <w:r w:rsidR="00EE55D1">
        <w:rPr>
          <w:rFonts w:ascii="Times New Roman" w:hAnsi="Times New Roman" w:cs="Times New Roman" w:hint="eastAsia"/>
          <w:sz w:val="30"/>
          <w:szCs w:val="30"/>
        </w:rPr>
        <w:t>；</w:t>
      </w:r>
      <w:r w:rsidRPr="00CF293A">
        <w:rPr>
          <w:rFonts w:ascii="Times New Roman" w:hAnsi="Times New Roman" w:cs="Times New Roman"/>
          <w:sz w:val="30"/>
          <w:szCs w:val="30"/>
        </w:rPr>
        <w:t>通过卓越绩效过程与结果评价方法对企业多维精益管理的现状水平进行测量分析，使用</w:t>
      </w:r>
      <w:r w:rsidRPr="00CF293A">
        <w:rPr>
          <w:rFonts w:ascii="Times New Roman" w:hAnsi="Times New Roman" w:cs="Times New Roman"/>
          <w:sz w:val="30"/>
          <w:szCs w:val="30"/>
        </w:rPr>
        <w:t>SWOT</w:t>
      </w:r>
      <w:r w:rsidRPr="00CF293A">
        <w:rPr>
          <w:rFonts w:ascii="Times New Roman" w:hAnsi="Times New Roman" w:cs="Times New Roman"/>
          <w:sz w:val="30"/>
          <w:szCs w:val="30"/>
        </w:rPr>
        <w:t>和鱼骨图工具分析问题原因</w:t>
      </w:r>
      <w:r w:rsidR="00EE55D1">
        <w:rPr>
          <w:rFonts w:ascii="Times New Roman" w:hAnsi="Times New Roman" w:cs="Times New Roman" w:hint="eastAsia"/>
          <w:sz w:val="30"/>
          <w:szCs w:val="30"/>
        </w:rPr>
        <w:t>；</w:t>
      </w:r>
      <w:r w:rsidRPr="00CF293A">
        <w:rPr>
          <w:rFonts w:ascii="Times New Roman" w:hAnsi="Times New Roman" w:cs="Times New Roman"/>
          <w:sz w:val="30"/>
          <w:szCs w:val="30"/>
        </w:rPr>
        <w:t>通过组建多部门协同机制，分层次分类型分项目帮助企业实施改进举措。</w:t>
      </w:r>
    </w:p>
    <w:p w:rsidR="00861C1B" w:rsidRPr="00CF293A" w:rsidRDefault="00861C1B" w:rsidP="0089798B">
      <w:pPr>
        <w:pStyle w:val="a6"/>
        <w:numPr>
          <w:ilvl w:val="0"/>
          <w:numId w:val="4"/>
        </w:numPr>
        <w:ind w:left="0" w:firstLineChars="0" w:firstLine="600"/>
        <w:rPr>
          <w:rFonts w:ascii="Times New Roman" w:hAnsi="Times New Roman" w:cs="Times New Roman"/>
          <w:sz w:val="30"/>
          <w:szCs w:val="30"/>
        </w:rPr>
      </w:pPr>
      <w:r w:rsidRPr="00CF293A">
        <w:rPr>
          <w:rFonts w:ascii="Times New Roman" w:hAnsi="Times New Roman" w:cs="Times New Roman"/>
          <w:sz w:val="30"/>
          <w:szCs w:val="30"/>
        </w:rPr>
        <w:t>在流程变革方面，利用前沿技术进行流</w:t>
      </w:r>
      <w:r w:rsidR="001F1B41" w:rsidRPr="00CF293A">
        <w:rPr>
          <w:rFonts w:ascii="Times New Roman" w:hAnsi="Times New Roman" w:cs="Times New Roman"/>
          <w:sz w:val="30"/>
          <w:szCs w:val="30"/>
        </w:rPr>
        <w:t>程再造和重构，有效解放人力、提升效率，实现高质量安全运行</w:t>
      </w:r>
      <w:r w:rsidR="009B25CF">
        <w:rPr>
          <w:rFonts w:ascii="Times New Roman" w:hAnsi="Times New Roman" w:cs="Times New Roman" w:hint="eastAsia"/>
          <w:sz w:val="30"/>
          <w:szCs w:val="30"/>
        </w:rPr>
        <w:t>；</w:t>
      </w:r>
      <w:r w:rsidRPr="00CF293A">
        <w:rPr>
          <w:rFonts w:ascii="Times New Roman" w:hAnsi="Times New Roman" w:cs="Times New Roman"/>
          <w:sz w:val="30"/>
          <w:szCs w:val="30"/>
        </w:rPr>
        <w:t>利用</w:t>
      </w:r>
      <w:r w:rsidR="00ED23EB">
        <w:rPr>
          <w:rFonts w:ascii="Times New Roman" w:hAnsi="Times New Roman" w:cs="Times New Roman" w:hint="eastAsia"/>
          <w:sz w:val="30"/>
          <w:szCs w:val="30"/>
        </w:rPr>
        <w:t>“</w:t>
      </w:r>
      <w:r w:rsidRPr="00CF293A">
        <w:rPr>
          <w:rFonts w:ascii="Times New Roman" w:hAnsi="Times New Roman" w:cs="Times New Roman"/>
          <w:sz w:val="30"/>
          <w:szCs w:val="30"/>
        </w:rPr>
        <w:t>RPA+AI+</w:t>
      </w:r>
      <w:r w:rsidRPr="00CF293A">
        <w:rPr>
          <w:rFonts w:ascii="Times New Roman" w:hAnsi="Times New Roman" w:cs="Times New Roman"/>
          <w:sz w:val="30"/>
          <w:szCs w:val="30"/>
        </w:rPr>
        <w:t>智能硬件</w:t>
      </w:r>
      <w:r w:rsidR="00ED23EB">
        <w:rPr>
          <w:rFonts w:ascii="Times New Roman" w:hAnsi="Times New Roman" w:cs="Times New Roman" w:hint="eastAsia"/>
          <w:sz w:val="30"/>
          <w:szCs w:val="30"/>
        </w:rPr>
        <w:t>”</w:t>
      </w:r>
      <w:r w:rsidR="00EE55D1">
        <w:rPr>
          <w:rFonts w:ascii="Times New Roman" w:hAnsi="Times New Roman" w:cs="Times New Roman"/>
          <w:sz w:val="30"/>
          <w:szCs w:val="30"/>
        </w:rPr>
        <w:t>开创</w:t>
      </w:r>
      <w:r w:rsidRPr="00CF293A">
        <w:rPr>
          <w:rFonts w:ascii="Times New Roman" w:hAnsi="Times New Roman" w:cs="Times New Roman"/>
          <w:sz w:val="30"/>
          <w:szCs w:val="30"/>
        </w:rPr>
        <w:t>开票流程软件硬件交互融合、财务工作场景集中化、自动化创新管理</w:t>
      </w:r>
      <w:r w:rsidR="00062446">
        <w:rPr>
          <w:rFonts w:ascii="Times New Roman" w:hAnsi="Times New Roman" w:cs="Times New Roman"/>
          <w:sz w:val="30"/>
          <w:szCs w:val="30"/>
        </w:rPr>
        <w:t>的新局面</w:t>
      </w:r>
      <w:r w:rsidR="009B25CF">
        <w:rPr>
          <w:rFonts w:ascii="Times New Roman" w:hAnsi="Times New Roman" w:cs="Times New Roman" w:hint="eastAsia"/>
          <w:sz w:val="30"/>
          <w:szCs w:val="30"/>
        </w:rPr>
        <w:t>；</w:t>
      </w:r>
      <w:r w:rsidRPr="00CF293A">
        <w:rPr>
          <w:rFonts w:ascii="Times New Roman" w:hAnsi="Times New Roman" w:cs="Times New Roman"/>
          <w:sz w:val="30"/>
          <w:szCs w:val="30"/>
        </w:rPr>
        <w:t>帮助企业颠覆传统人力密集的发票处理工作模式，实现单票自发票生成到完成寄送封装全流程处理在</w:t>
      </w:r>
      <w:r w:rsidRPr="00CF293A">
        <w:rPr>
          <w:rFonts w:ascii="Times New Roman" w:hAnsi="Times New Roman" w:cs="Times New Roman"/>
          <w:sz w:val="30"/>
          <w:szCs w:val="30"/>
        </w:rPr>
        <w:t>1</w:t>
      </w:r>
      <w:r w:rsidRPr="00CF293A">
        <w:rPr>
          <w:rFonts w:ascii="Times New Roman" w:hAnsi="Times New Roman" w:cs="Times New Roman"/>
          <w:sz w:val="30"/>
          <w:szCs w:val="30"/>
        </w:rPr>
        <w:t>分钟内完成，日承载发票量</w:t>
      </w:r>
      <w:r w:rsidRPr="00CF293A">
        <w:rPr>
          <w:rFonts w:ascii="Times New Roman" w:hAnsi="Times New Roman" w:cs="Times New Roman"/>
          <w:sz w:val="30"/>
          <w:szCs w:val="30"/>
        </w:rPr>
        <w:t>1500</w:t>
      </w:r>
      <w:r w:rsidRPr="00CF293A">
        <w:rPr>
          <w:rFonts w:ascii="Times New Roman" w:hAnsi="Times New Roman" w:cs="Times New Roman"/>
          <w:sz w:val="30"/>
          <w:szCs w:val="30"/>
        </w:rPr>
        <w:t>张。</w:t>
      </w:r>
    </w:p>
    <w:p w:rsidR="00861C1B" w:rsidRPr="00CF293A" w:rsidRDefault="00861C1B" w:rsidP="00CF293A">
      <w:pPr>
        <w:pStyle w:val="a6"/>
        <w:ind w:firstLine="602"/>
        <w:rPr>
          <w:rFonts w:ascii="Times New Roman" w:hAnsi="Times New Roman" w:cs="Times New Roman"/>
          <w:b/>
          <w:sz w:val="30"/>
          <w:szCs w:val="30"/>
        </w:rPr>
      </w:pPr>
      <w:r w:rsidRPr="00CF293A">
        <w:rPr>
          <w:rFonts w:ascii="Times New Roman" w:hAnsi="Times New Roman" w:cs="Times New Roman"/>
          <w:b/>
          <w:sz w:val="30"/>
          <w:szCs w:val="30"/>
        </w:rPr>
        <w:t xml:space="preserve"> </w:t>
      </w:r>
      <w:r w:rsidR="006F7335" w:rsidRPr="00CF293A">
        <w:rPr>
          <w:rFonts w:ascii="Times New Roman" w:hAnsi="Times New Roman" w:cs="Times New Roman"/>
          <w:b/>
          <w:sz w:val="30"/>
          <w:szCs w:val="30"/>
        </w:rPr>
        <w:t>三、</w:t>
      </w:r>
      <w:r w:rsidRPr="00CF293A">
        <w:rPr>
          <w:rFonts w:ascii="Times New Roman" w:hAnsi="Times New Roman" w:cs="Times New Roman"/>
          <w:b/>
          <w:sz w:val="30"/>
          <w:szCs w:val="30"/>
        </w:rPr>
        <w:t>成效</w:t>
      </w:r>
      <w:r w:rsidR="006F7335" w:rsidRPr="00CF293A">
        <w:rPr>
          <w:rFonts w:ascii="Times New Roman" w:hAnsi="Times New Roman" w:cs="Times New Roman"/>
          <w:b/>
          <w:sz w:val="30"/>
          <w:szCs w:val="30"/>
        </w:rPr>
        <w:t>影响</w:t>
      </w:r>
    </w:p>
    <w:p w:rsidR="007266B4" w:rsidRPr="00A32BE0" w:rsidRDefault="00861C1B" w:rsidP="00A32BE0">
      <w:pPr>
        <w:pStyle w:val="a6"/>
        <w:ind w:firstLine="600"/>
        <w:rPr>
          <w:rFonts w:ascii="Times New Roman" w:hAnsi="Times New Roman" w:cs="Times New Roman"/>
          <w:sz w:val="30"/>
          <w:szCs w:val="30"/>
        </w:rPr>
      </w:pPr>
      <w:r w:rsidRPr="00CF293A">
        <w:rPr>
          <w:rFonts w:ascii="Times New Roman" w:hAnsi="Times New Roman" w:cs="Times New Roman"/>
          <w:sz w:val="30"/>
          <w:szCs w:val="30"/>
        </w:rPr>
        <w:t>在</w:t>
      </w:r>
      <w:r w:rsidR="001F1B41" w:rsidRPr="00CF293A">
        <w:rPr>
          <w:rFonts w:ascii="Times New Roman" w:hAnsi="Times New Roman" w:cs="Times New Roman"/>
          <w:sz w:val="30"/>
          <w:szCs w:val="30"/>
        </w:rPr>
        <w:t>企业数字化转型</w:t>
      </w:r>
      <w:r w:rsidRPr="00CF293A">
        <w:rPr>
          <w:rFonts w:ascii="Times New Roman" w:hAnsi="Times New Roman" w:cs="Times New Roman"/>
          <w:sz w:val="30"/>
          <w:szCs w:val="30"/>
        </w:rPr>
        <w:t>浪潮中，</w:t>
      </w:r>
      <w:r w:rsidR="007266B4">
        <w:rPr>
          <w:rFonts w:ascii="Times New Roman" w:hAnsi="Times New Roman" w:cs="Times New Roman" w:hint="eastAsia"/>
          <w:sz w:val="30"/>
          <w:szCs w:val="30"/>
        </w:rPr>
        <w:t>该所</w:t>
      </w:r>
      <w:r w:rsidR="00EE55D1">
        <w:rPr>
          <w:rFonts w:ascii="Times New Roman" w:hAnsi="Times New Roman" w:cs="Times New Roman" w:hint="eastAsia"/>
          <w:sz w:val="30"/>
          <w:szCs w:val="30"/>
        </w:rPr>
        <w:t>勇于探索企业财务</w:t>
      </w:r>
      <w:r w:rsidRPr="00CF293A">
        <w:rPr>
          <w:rFonts w:ascii="Times New Roman" w:hAnsi="Times New Roman" w:cs="Times New Roman"/>
          <w:sz w:val="30"/>
          <w:szCs w:val="30"/>
        </w:rPr>
        <w:t>管理创新和技术突破，</w:t>
      </w:r>
      <w:r w:rsidR="008627DE" w:rsidRPr="009B25CF">
        <w:rPr>
          <w:rFonts w:ascii="Times New Roman" w:hAnsi="Times New Roman" w:cs="Times New Roman" w:hint="eastAsia"/>
          <w:sz w:val="30"/>
          <w:szCs w:val="30"/>
        </w:rPr>
        <w:t>全面推动</w:t>
      </w:r>
      <w:r w:rsidR="008627DE">
        <w:rPr>
          <w:rFonts w:ascii="Times New Roman" w:hAnsi="Times New Roman" w:cs="Times New Roman" w:hint="eastAsia"/>
          <w:sz w:val="30"/>
          <w:szCs w:val="30"/>
        </w:rPr>
        <w:t>企业的会计</w:t>
      </w:r>
      <w:r w:rsidR="008627DE" w:rsidRPr="009B25CF">
        <w:rPr>
          <w:rFonts w:ascii="Times New Roman" w:hAnsi="Times New Roman" w:cs="Times New Roman" w:hint="eastAsia"/>
          <w:sz w:val="30"/>
          <w:szCs w:val="30"/>
        </w:rPr>
        <w:t>数字化转型</w:t>
      </w:r>
      <w:r w:rsidR="00B1171D">
        <w:rPr>
          <w:rFonts w:ascii="Times New Roman" w:hAnsi="Times New Roman" w:cs="Times New Roman" w:hint="eastAsia"/>
          <w:sz w:val="30"/>
          <w:szCs w:val="30"/>
        </w:rPr>
        <w:t>。在该所的帮助下，企业</w:t>
      </w:r>
      <w:r w:rsidRPr="00CF293A">
        <w:rPr>
          <w:rFonts w:ascii="Times New Roman" w:hAnsi="Times New Roman" w:cs="Times New Roman"/>
          <w:sz w:val="30"/>
          <w:szCs w:val="30"/>
        </w:rPr>
        <w:t>在管理创新、技术创新等领域收获系统内乃至全行业的多个奖项，</w:t>
      </w:r>
      <w:r w:rsidR="00B1171D" w:rsidRPr="00B1171D">
        <w:rPr>
          <w:rFonts w:ascii="Times New Roman" w:hAnsi="Times New Roman" w:cs="Times New Roman" w:hint="eastAsia"/>
          <w:sz w:val="30"/>
          <w:szCs w:val="30"/>
        </w:rPr>
        <w:t>为企业全面升级为千亿级规模的</w:t>
      </w:r>
      <w:proofErr w:type="gramStart"/>
      <w:r w:rsidR="00B1171D" w:rsidRPr="00B1171D">
        <w:rPr>
          <w:rFonts w:ascii="Times New Roman" w:hAnsi="Times New Roman" w:cs="Times New Roman" w:hint="eastAsia"/>
          <w:sz w:val="30"/>
          <w:szCs w:val="30"/>
        </w:rPr>
        <w:t>产业电</w:t>
      </w:r>
      <w:proofErr w:type="gramEnd"/>
      <w:r w:rsidR="00B1171D" w:rsidRPr="00B1171D">
        <w:rPr>
          <w:rFonts w:ascii="Times New Roman" w:hAnsi="Times New Roman" w:cs="Times New Roman" w:hint="eastAsia"/>
          <w:sz w:val="30"/>
          <w:szCs w:val="30"/>
        </w:rPr>
        <w:t>商平台注入底气，为全面提升管理运营水平提供有力支撑</w:t>
      </w:r>
      <w:r w:rsidR="00B1171D">
        <w:rPr>
          <w:rFonts w:ascii="Times New Roman" w:hAnsi="Times New Roman" w:cs="Times New Roman" w:hint="eastAsia"/>
          <w:sz w:val="30"/>
          <w:szCs w:val="30"/>
        </w:rPr>
        <w:t>，</w:t>
      </w:r>
      <w:r w:rsidRPr="00CF293A">
        <w:rPr>
          <w:rFonts w:ascii="Times New Roman" w:hAnsi="Times New Roman" w:cs="Times New Roman"/>
          <w:sz w:val="30"/>
          <w:szCs w:val="30"/>
        </w:rPr>
        <w:t>成功</w:t>
      </w:r>
      <w:r w:rsidR="00B1171D">
        <w:rPr>
          <w:rFonts w:ascii="Times New Roman" w:hAnsi="Times New Roman" w:cs="Times New Roman" w:hint="eastAsia"/>
          <w:sz w:val="30"/>
          <w:szCs w:val="30"/>
        </w:rPr>
        <w:t>为</w:t>
      </w:r>
      <w:r w:rsidRPr="00CF293A">
        <w:rPr>
          <w:rFonts w:ascii="Times New Roman" w:hAnsi="Times New Roman" w:cs="Times New Roman"/>
          <w:sz w:val="30"/>
          <w:szCs w:val="30"/>
        </w:rPr>
        <w:t>大型</w:t>
      </w:r>
      <w:proofErr w:type="gramStart"/>
      <w:r w:rsidRPr="00CF293A">
        <w:rPr>
          <w:rFonts w:ascii="Times New Roman" w:hAnsi="Times New Roman" w:cs="Times New Roman"/>
          <w:sz w:val="30"/>
          <w:szCs w:val="30"/>
        </w:rPr>
        <w:t>央企建设</w:t>
      </w:r>
      <w:proofErr w:type="gramEnd"/>
      <w:r w:rsidRPr="00CF293A">
        <w:rPr>
          <w:rFonts w:ascii="Times New Roman" w:hAnsi="Times New Roman" w:cs="Times New Roman"/>
          <w:sz w:val="30"/>
          <w:szCs w:val="30"/>
        </w:rPr>
        <w:t>世界一流财务管理体系</w:t>
      </w:r>
      <w:r w:rsidR="00B1171D">
        <w:rPr>
          <w:rFonts w:ascii="Times New Roman" w:hAnsi="Times New Roman" w:cs="Times New Roman" w:hint="eastAsia"/>
          <w:sz w:val="30"/>
          <w:szCs w:val="30"/>
        </w:rPr>
        <w:t>提供了专业咨询服务。</w:t>
      </w:r>
    </w:p>
    <w:p w:rsidR="005E04D4" w:rsidRPr="005E04D4" w:rsidRDefault="005E04D4" w:rsidP="005E04D4">
      <w:pPr>
        <w:rPr>
          <w:rFonts w:ascii="Times New Roman" w:hAnsi="Times New Roman" w:cs="Times New Roman"/>
          <w:b/>
          <w:sz w:val="30"/>
          <w:szCs w:val="30"/>
        </w:rPr>
      </w:pPr>
      <w:r>
        <w:rPr>
          <w:rFonts w:ascii="Times New Roman" w:hAnsi="Times New Roman" w:cs="Times New Roman" w:hint="eastAsia"/>
          <w:b/>
          <w:sz w:val="30"/>
          <w:szCs w:val="30"/>
        </w:rPr>
        <w:lastRenderedPageBreak/>
        <w:t>案例</w:t>
      </w:r>
      <w:r w:rsidR="009E74BD">
        <w:rPr>
          <w:rFonts w:ascii="Times New Roman" w:hAnsi="Times New Roman" w:cs="Times New Roman" w:hint="eastAsia"/>
          <w:b/>
          <w:sz w:val="30"/>
          <w:szCs w:val="30"/>
        </w:rPr>
        <w:t>二</w:t>
      </w:r>
      <w:r>
        <w:rPr>
          <w:rFonts w:ascii="Times New Roman" w:hAnsi="Times New Roman" w:cs="Times New Roman" w:hint="eastAsia"/>
          <w:b/>
          <w:sz w:val="30"/>
          <w:szCs w:val="30"/>
        </w:rPr>
        <w:t>：</w:t>
      </w:r>
    </w:p>
    <w:p w:rsidR="000471DF" w:rsidRPr="007266B4" w:rsidRDefault="000471DF" w:rsidP="007266B4">
      <w:pPr>
        <w:jc w:val="center"/>
        <w:rPr>
          <w:rFonts w:ascii="Times New Roman" w:hAnsi="Times New Roman" w:cs="Times New Roman"/>
          <w:b/>
          <w:sz w:val="30"/>
          <w:szCs w:val="30"/>
        </w:rPr>
      </w:pPr>
      <w:r w:rsidRPr="007266B4">
        <w:rPr>
          <w:rFonts w:ascii="Times New Roman" w:hAnsi="Times New Roman" w:cs="Times New Roman"/>
          <w:b/>
          <w:sz w:val="30"/>
          <w:szCs w:val="30"/>
        </w:rPr>
        <w:t>助力电力体制改革科学核定电价</w:t>
      </w:r>
    </w:p>
    <w:p w:rsidR="000471DF" w:rsidRPr="00CF293A" w:rsidRDefault="000471DF" w:rsidP="007266B4">
      <w:pPr>
        <w:jc w:val="center"/>
        <w:rPr>
          <w:rFonts w:ascii="Times New Roman" w:hAnsi="Times New Roman" w:cs="Times New Roman"/>
          <w:b/>
          <w:sz w:val="30"/>
          <w:szCs w:val="30"/>
        </w:rPr>
      </w:pPr>
      <w:r w:rsidRPr="00CF293A">
        <w:rPr>
          <w:rFonts w:ascii="Times New Roman" w:hAnsi="Times New Roman" w:cs="Times New Roman"/>
          <w:b/>
          <w:sz w:val="30"/>
          <w:szCs w:val="30"/>
        </w:rPr>
        <w:t>协助开展第三监管周期输配电定价成本监审工作</w:t>
      </w:r>
    </w:p>
    <w:p w:rsidR="000471DF" w:rsidRPr="00156779" w:rsidRDefault="000471DF" w:rsidP="00156779">
      <w:pPr>
        <w:ind w:firstLineChars="600" w:firstLine="1800"/>
        <w:jc w:val="right"/>
        <w:rPr>
          <w:rFonts w:ascii="Times New Roman" w:hAnsi="Times New Roman" w:cs="Times New Roman"/>
          <w:sz w:val="30"/>
          <w:szCs w:val="30"/>
        </w:rPr>
      </w:pPr>
      <w:r w:rsidRPr="00CF293A">
        <w:rPr>
          <w:rFonts w:ascii="Times New Roman" w:hAnsi="Times New Roman" w:cs="Times New Roman"/>
          <w:sz w:val="30"/>
          <w:szCs w:val="30"/>
        </w:rPr>
        <w:t>——</w:t>
      </w:r>
      <w:r w:rsidR="00F05979" w:rsidRPr="00CF293A">
        <w:rPr>
          <w:rFonts w:ascii="Times New Roman" w:hAnsi="Times New Roman" w:cs="Times New Roman"/>
          <w:sz w:val="30"/>
          <w:szCs w:val="30"/>
        </w:rPr>
        <w:t>某</w:t>
      </w:r>
      <w:r w:rsidRPr="00CF293A">
        <w:rPr>
          <w:rFonts w:ascii="Times New Roman" w:hAnsi="Times New Roman" w:cs="Times New Roman"/>
          <w:sz w:val="30"/>
          <w:szCs w:val="30"/>
        </w:rPr>
        <w:t>会计师事务所</w:t>
      </w:r>
    </w:p>
    <w:p w:rsidR="000471DF" w:rsidRPr="00CF293A" w:rsidRDefault="000471DF" w:rsidP="00CF293A">
      <w:pPr>
        <w:ind w:firstLineChars="200" w:firstLine="602"/>
        <w:rPr>
          <w:rFonts w:ascii="Times New Roman" w:hAnsi="Times New Roman" w:cs="Times New Roman"/>
          <w:b/>
          <w:sz w:val="30"/>
          <w:szCs w:val="30"/>
        </w:rPr>
      </w:pPr>
      <w:r w:rsidRPr="00CF293A">
        <w:rPr>
          <w:rFonts w:ascii="Times New Roman" w:hAnsi="Times New Roman" w:cs="Times New Roman"/>
          <w:b/>
          <w:sz w:val="30"/>
          <w:szCs w:val="30"/>
        </w:rPr>
        <w:t>一、项目背景</w:t>
      </w:r>
    </w:p>
    <w:p w:rsidR="000471DF" w:rsidRPr="00CF293A" w:rsidRDefault="000471DF" w:rsidP="0069601F">
      <w:pPr>
        <w:widowControl/>
        <w:ind w:firstLineChars="200" w:firstLine="600"/>
        <w:rPr>
          <w:rFonts w:ascii="Times New Roman" w:hAnsi="Times New Roman" w:cs="Times New Roman"/>
          <w:sz w:val="30"/>
          <w:szCs w:val="30"/>
        </w:rPr>
      </w:pPr>
      <w:r w:rsidRPr="00CF293A">
        <w:rPr>
          <w:rFonts w:ascii="Times New Roman" w:hAnsi="Times New Roman" w:cs="Times New Roman"/>
          <w:sz w:val="30"/>
          <w:szCs w:val="30"/>
        </w:rPr>
        <w:t>党中央、国务院</w:t>
      </w:r>
      <w:r w:rsidR="002C0DB0">
        <w:rPr>
          <w:rFonts w:ascii="Times New Roman" w:hAnsi="Times New Roman" w:cs="Times New Roman" w:hint="eastAsia"/>
          <w:sz w:val="30"/>
          <w:szCs w:val="30"/>
        </w:rPr>
        <w:t>提出</w:t>
      </w:r>
      <w:r w:rsidRPr="00CF293A">
        <w:rPr>
          <w:rFonts w:ascii="Times New Roman" w:hAnsi="Times New Roman" w:cs="Times New Roman"/>
          <w:sz w:val="30"/>
          <w:szCs w:val="30"/>
        </w:rPr>
        <w:t>要</w:t>
      </w:r>
      <w:r w:rsidR="00156779">
        <w:rPr>
          <w:rFonts w:ascii="Times New Roman" w:hAnsi="Times New Roman" w:cs="Times New Roman" w:hint="eastAsia"/>
          <w:sz w:val="30"/>
          <w:szCs w:val="30"/>
        </w:rPr>
        <w:t>“</w:t>
      </w:r>
      <w:r w:rsidRPr="00CF293A">
        <w:rPr>
          <w:rFonts w:ascii="Times New Roman" w:hAnsi="Times New Roman" w:cs="Times New Roman"/>
          <w:sz w:val="30"/>
          <w:szCs w:val="30"/>
        </w:rPr>
        <w:t>准确核定成本、科学确定利润、严格进行监管</w:t>
      </w:r>
      <w:r w:rsidR="00ED23EB" w:rsidRPr="00ED23EB">
        <w:rPr>
          <w:rFonts w:ascii="Times New Roman" w:hAnsi="Times New Roman" w:cs="Times New Roman" w:hint="eastAsia"/>
          <w:sz w:val="30"/>
          <w:szCs w:val="30"/>
        </w:rPr>
        <w:t xml:space="preserve"> </w:t>
      </w:r>
      <w:r w:rsidR="00ED23EB">
        <w:rPr>
          <w:rFonts w:ascii="Times New Roman" w:hAnsi="Times New Roman" w:cs="Times New Roman" w:hint="eastAsia"/>
          <w:sz w:val="30"/>
          <w:szCs w:val="30"/>
        </w:rPr>
        <w:t>”</w:t>
      </w:r>
      <w:r w:rsidRPr="00CF293A">
        <w:rPr>
          <w:rFonts w:ascii="Times New Roman" w:hAnsi="Times New Roman" w:cs="Times New Roman"/>
          <w:sz w:val="30"/>
          <w:szCs w:val="30"/>
        </w:rPr>
        <w:t>。</w:t>
      </w:r>
      <w:r w:rsidR="0069601F">
        <w:rPr>
          <w:rFonts w:ascii="Times New Roman" w:hAnsi="Times New Roman" w:cs="Times New Roman" w:hint="eastAsia"/>
          <w:sz w:val="30"/>
          <w:szCs w:val="30"/>
        </w:rPr>
        <w:t>2022</w:t>
      </w:r>
      <w:r w:rsidR="00D6208B">
        <w:rPr>
          <w:rFonts w:ascii="Times New Roman" w:hAnsi="Times New Roman" w:cs="Times New Roman" w:hint="eastAsia"/>
          <w:sz w:val="30"/>
          <w:szCs w:val="30"/>
        </w:rPr>
        <w:t>年</w:t>
      </w:r>
      <w:r w:rsidR="0069601F">
        <w:rPr>
          <w:rFonts w:ascii="Times New Roman" w:hAnsi="Times New Roman" w:cs="Times New Roman" w:hint="eastAsia"/>
          <w:sz w:val="30"/>
          <w:szCs w:val="30"/>
        </w:rPr>
        <w:t>，国家发展</w:t>
      </w:r>
      <w:r w:rsidRPr="00CF293A">
        <w:rPr>
          <w:rFonts w:ascii="Times New Roman" w:hAnsi="Times New Roman" w:cs="Times New Roman"/>
          <w:sz w:val="30"/>
          <w:szCs w:val="30"/>
        </w:rPr>
        <w:t>改革委正式启动全国省级电网和区域电网第三监管周期（</w:t>
      </w:r>
      <w:r w:rsidRPr="00CF293A">
        <w:rPr>
          <w:rFonts w:ascii="Times New Roman" w:hAnsi="Times New Roman" w:cs="Times New Roman"/>
          <w:sz w:val="30"/>
          <w:szCs w:val="30"/>
        </w:rPr>
        <w:t>2019</w:t>
      </w:r>
      <w:r w:rsidR="002C0DB0">
        <w:rPr>
          <w:rFonts w:ascii="Times New Roman" w:hAnsi="Times New Roman" w:cs="Times New Roman" w:hint="eastAsia"/>
          <w:sz w:val="30"/>
          <w:szCs w:val="30"/>
        </w:rPr>
        <w:t>—</w:t>
      </w:r>
      <w:r w:rsidRPr="00CF293A">
        <w:rPr>
          <w:rFonts w:ascii="Times New Roman" w:hAnsi="Times New Roman" w:cs="Times New Roman"/>
          <w:sz w:val="30"/>
          <w:szCs w:val="30"/>
        </w:rPr>
        <w:t>2021</w:t>
      </w:r>
      <w:r w:rsidRPr="00CF293A">
        <w:rPr>
          <w:rFonts w:ascii="Times New Roman" w:hAnsi="Times New Roman" w:cs="Times New Roman"/>
          <w:sz w:val="30"/>
          <w:szCs w:val="30"/>
        </w:rPr>
        <w:t>年）输配电定价成本监审实地审核工作</w:t>
      </w:r>
      <w:r w:rsidR="001476EA">
        <w:rPr>
          <w:rFonts w:ascii="Times New Roman" w:hAnsi="Times New Roman" w:cs="Times New Roman" w:hint="eastAsia"/>
          <w:sz w:val="30"/>
          <w:szCs w:val="30"/>
        </w:rPr>
        <w:t>。</w:t>
      </w:r>
      <w:r w:rsidR="0069601F" w:rsidRPr="00CF293A">
        <w:rPr>
          <w:rFonts w:ascii="Times New Roman" w:hAnsi="Times New Roman" w:cs="Times New Roman"/>
          <w:sz w:val="30"/>
          <w:szCs w:val="30"/>
        </w:rPr>
        <w:t>某会计师事务</w:t>
      </w:r>
      <w:r w:rsidR="001476EA" w:rsidRPr="00CF293A">
        <w:rPr>
          <w:rFonts w:ascii="Times New Roman" w:hAnsi="Times New Roman" w:cs="Times New Roman"/>
          <w:sz w:val="30"/>
          <w:szCs w:val="30"/>
        </w:rPr>
        <w:t>所</w:t>
      </w:r>
      <w:r w:rsidR="007259ED" w:rsidRPr="007259ED">
        <w:rPr>
          <w:rFonts w:ascii="Times New Roman" w:hAnsi="Times New Roman" w:cs="Times New Roman" w:hint="eastAsia"/>
          <w:sz w:val="30"/>
          <w:szCs w:val="30"/>
        </w:rPr>
        <w:t>以</w:t>
      </w:r>
      <w:r w:rsidR="00DC71DD">
        <w:rPr>
          <w:rFonts w:ascii="Times New Roman" w:hAnsi="Times New Roman" w:cs="Times New Roman" w:hint="eastAsia"/>
          <w:sz w:val="30"/>
          <w:szCs w:val="30"/>
        </w:rPr>
        <w:t>勇于创新的工作精神、</w:t>
      </w:r>
      <w:r w:rsidR="007259ED">
        <w:rPr>
          <w:rFonts w:ascii="Times New Roman" w:hAnsi="Times New Roman" w:cs="Times New Roman" w:hint="eastAsia"/>
          <w:sz w:val="30"/>
          <w:szCs w:val="30"/>
        </w:rPr>
        <w:t>丰富的财务管理经验，全程参与</w:t>
      </w:r>
      <w:r w:rsidR="007259ED" w:rsidRPr="007259ED">
        <w:rPr>
          <w:rFonts w:ascii="Times New Roman" w:hAnsi="Times New Roman" w:cs="Times New Roman" w:hint="eastAsia"/>
          <w:sz w:val="30"/>
          <w:szCs w:val="30"/>
        </w:rPr>
        <w:t>国家发展改革委</w:t>
      </w:r>
      <w:r w:rsidR="00D6208B">
        <w:rPr>
          <w:rFonts w:ascii="Times New Roman" w:hAnsi="Times New Roman" w:cs="Times New Roman" w:hint="eastAsia"/>
          <w:sz w:val="30"/>
          <w:szCs w:val="30"/>
        </w:rPr>
        <w:t>电价</w:t>
      </w:r>
      <w:r w:rsidR="007259ED" w:rsidRPr="007259ED">
        <w:rPr>
          <w:rFonts w:ascii="Times New Roman" w:hAnsi="Times New Roman" w:cs="Times New Roman" w:hint="eastAsia"/>
          <w:sz w:val="30"/>
          <w:szCs w:val="30"/>
        </w:rPr>
        <w:t>成本监审工作</w:t>
      </w:r>
      <w:r w:rsidR="007259ED">
        <w:rPr>
          <w:rFonts w:ascii="Times New Roman" w:hAnsi="Times New Roman" w:cs="Times New Roman" w:hint="eastAsia"/>
          <w:sz w:val="30"/>
          <w:szCs w:val="30"/>
        </w:rPr>
        <w:t>。</w:t>
      </w:r>
    </w:p>
    <w:p w:rsidR="000471DF" w:rsidRPr="00CF293A" w:rsidRDefault="000471DF" w:rsidP="00CF293A">
      <w:pPr>
        <w:widowControl/>
        <w:numPr>
          <w:ilvl w:val="0"/>
          <w:numId w:val="2"/>
        </w:numPr>
        <w:ind w:firstLineChars="200" w:firstLine="602"/>
        <w:rPr>
          <w:rFonts w:ascii="Times New Roman" w:hAnsi="Times New Roman" w:cs="Times New Roman"/>
          <w:b/>
          <w:sz w:val="30"/>
          <w:szCs w:val="30"/>
        </w:rPr>
      </w:pPr>
      <w:r w:rsidRPr="00CF293A">
        <w:rPr>
          <w:rFonts w:ascii="Times New Roman" w:hAnsi="Times New Roman" w:cs="Times New Roman"/>
          <w:b/>
          <w:sz w:val="30"/>
          <w:szCs w:val="30"/>
        </w:rPr>
        <w:t>主要做法</w:t>
      </w:r>
    </w:p>
    <w:p w:rsidR="001476EA" w:rsidRDefault="001476EA" w:rsidP="001476EA">
      <w:pPr>
        <w:numPr>
          <w:ilvl w:val="255"/>
          <w:numId w:val="0"/>
        </w:numPr>
        <w:ind w:firstLineChars="200" w:firstLine="600"/>
        <w:rPr>
          <w:rFonts w:ascii="Times New Roman" w:hAnsi="Times New Roman" w:cs="Times New Roman"/>
          <w:sz w:val="30"/>
          <w:szCs w:val="30"/>
        </w:rPr>
      </w:pPr>
      <w:r>
        <w:rPr>
          <w:rFonts w:ascii="Times New Roman" w:hAnsi="Times New Roman" w:cs="Times New Roman" w:hint="eastAsia"/>
          <w:sz w:val="30"/>
          <w:szCs w:val="30"/>
        </w:rPr>
        <w:t>该所</w:t>
      </w:r>
      <w:r w:rsidR="007259ED" w:rsidRPr="00CF293A">
        <w:rPr>
          <w:rFonts w:ascii="Times New Roman" w:hAnsi="Times New Roman" w:cs="Times New Roman"/>
          <w:sz w:val="30"/>
          <w:szCs w:val="30"/>
        </w:rPr>
        <w:t>科学</w:t>
      </w:r>
      <w:r w:rsidR="009A3E94" w:rsidRPr="00CF293A">
        <w:rPr>
          <w:rFonts w:ascii="Times New Roman" w:hAnsi="Times New Roman" w:cs="Times New Roman"/>
          <w:sz w:val="30"/>
          <w:szCs w:val="30"/>
        </w:rPr>
        <w:t>合理</w:t>
      </w:r>
      <w:r w:rsidR="007259ED" w:rsidRPr="00CF293A">
        <w:rPr>
          <w:rFonts w:ascii="Times New Roman" w:hAnsi="Times New Roman" w:cs="Times New Roman"/>
          <w:sz w:val="30"/>
          <w:szCs w:val="30"/>
        </w:rPr>
        <w:t>核定电网企业提供输配电服务的成本费用支出，</w:t>
      </w:r>
      <w:r>
        <w:rPr>
          <w:rFonts w:ascii="Times New Roman" w:hAnsi="Times New Roman" w:cs="Times New Roman" w:hint="eastAsia"/>
          <w:sz w:val="30"/>
          <w:szCs w:val="30"/>
        </w:rPr>
        <w:t>以经审计的</w:t>
      </w:r>
      <w:r w:rsidRPr="001476EA">
        <w:rPr>
          <w:rFonts w:ascii="Times New Roman" w:hAnsi="Times New Roman" w:cs="Times New Roman" w:hint="eastAsia"/>
          <w:sz w:val="30"/>
          <w:szCs w:val="30"/>
        </w:rPr>
        <w:t>会计报表、账簿、会计凭证及其他</w:t>
      </w:r>
      <w:proofErr w:type="gramStart"/>
      <w:r w:rsidRPr="001476EA">
        <w:rPr>
          <w:rFonts w:ascii="Times New Roman" w:hAnsi="Times New Roman" w:cs="Times New Roman" w:hint="eastAsia"/>
          <w:sz w:val="30"/>
          <w:szCs w:val="30"/>
        </w:rPr>
        <w:t>原始业务</w:t>
      </w:r>
      <w:proofErr w:type="gramEnd"/>
      <w:r w:rsidRPr="001476EA">
        <w:rPr>
          <w:rFonts w:ascii="Times New Roman" w:hAnsi="Times New Roman" w:cs="Times New Roman" w:hint="eastAsia"/>
          <w:sz w:val="30"/>
          <w:szCs w:val="30"/>
        </w:rPr>
        <w:t>材料等为基础，</w:t>
      </w:r>
      <w:r w:rsidR="00DC71DD">
        <w:rPr>
          <w:rFonts w:ascii="Times New Roman" w:hAnsi="Times New Roman" w:cs="Times New Roman" w:hint="eastAsia"/>
          <w:sz w:val="30"/>
          <w:szCs w:val="30"/>
        </w:rPr>
        <w:t>勇于探索提升成本监审工作效率的方式、方法</w:t>
      </w:r>
      <w:r w:rsidR="009A3E94">
        <w:rPr>
          <w:rFonts w:ascii="Times New Roman" w:hAnsi="Times New Roman" w:cs="Times New Roman" w:hint="eastAsia"/>
          <w:sz w:val="30"/>
          <w:szCs w:val="30"/>
        </w:rPr>
        <w:t>，</w:t>
      </w:r>
      <w:r w:rsidR="007259ED" w:rsidRPr="00CF293A">
        <w:rPr>
          <w:rFonts w:ascii="Times New Roman" w:hAnsi="Times New Roman" w:cs="Times New Roman"/>
          <w:sz w:val="30"/>
          <w:szCs w:val="30"/>
        </w:rPr>
        <w:t>为科学定价提供数据基础依据</w:t>
      </w:r>
      <w:r w:rsidR="007259ED">
        <w:rPr>
          <w:rFonts w:ascii="Times New Roman" w:hAnsi="Times New Roman" w:cs="Times New Roman" w:hint="eastAsia"/>
          <w:sz w:val="30"/>
          <w:szCs w:val="30"/>
        </w:rPr>
        <w:t>。</w:t>
      </w:r>
    </w:p>
    <w:p w:rsidR="000471DF" w:rsidRPr="0089798B" w:rsidRDefault="000471DF" w:rsidP="0089798B">
      <w:pPr>
        <w:pStyle w:val="a6"/>
        <w:widowControl/>
        <w:numPr>
          <w:ilvl w:val="0"/>
          <w:numId w:val="5"/>
        </w:numPr>
        <w:ind w:left="0" w:firstLineChars="0" w:firstLine="600"/>
        <w:rPr>
          <w:rFonts w:ascii="Times New Roman" w:hAnsi="Times New Roman" w:cs="Times New Roman"/>
          <w:color w:val="000000"/>
          <w:sz w:val="30"/>
          <w:szCs w:val="30"/>
        </w:rPr>
      </w:pPr>
      <w:r w:rsidRPr="0089798B">
        <w:rPr>
          <w:rFonts w:ascii="Times New Roman" w:hAnsi="Times New Roman" w:cs="Times New Roman" w:hint="eastAsia"/>
          <w:color w:val="000000"/>
          <w:sz w:val="30"/>
          <w:szCs w:val="30"/>
        </w:rPr>
        <w:t>在工具创新方面，首次尝试</w:t>
      </w:r>
      <w:proofErr w:type="gramStart"/>
      <w:r w:rsidRPr="0089798B">
        <w:rPr>
          <w:rFonts w:ascii="Times New Roman" w:hAnsi="Times New Roman" w:cs="Times New Roman" w:hint="eastAsia"/>
          <w:color w:val="000000"/>
          <w:sz w:val="30"/>
          <w:szCs w:val="30"/>
        </w:rPr>
        <w:t>开发数智化</w:t>
      </w:r>
      <w:proofErr w:type="gramEnd"/>
      <w:r w:rsidRPr="0089798B">
        <w:rPr>
          <w:rFonts w:ascii="Times New Roman" w:hAnsi="Times New Roman" w:cs="Times New Roman" w:hint="eastAsia"/>
          <w:color w:val="000000"/>
          <w:sz w:val="30"/>
          <w:szCs w:val="30"/>
        </w:rPr>
        <w:t>监</w:t>
      </w:r>
      <w:proofErr w:type="gramStart"/>
      <w:r w:rsidRPr="0089798B">
        <w:rPr>
          <w:rFonts w:ascii="Times New Roman" w:hAnsi="Times New Roman" w:cs="Times New Roman" w:hint="eastAsia"/>
          <w:color w:val="000000"/>
          <w:sz w:val="30"/>
          <w:szCs w:val="30"/>
        </w:rPr>
        <w:t>审信息</w:t>
      </w:r>
      <w:proofErr w:type="gramEnd"/>
      <w:r w:rsidRPr="0089798B">
        <w:rPr>
          <w:rFonts w:ascii="Times New Roman" w:hAnsi="Times New Roman" w:cs="Times New Roman" w:hint="eastAsia"/>
          <w:color w:val="000000"/>
          <w:sz w:val="30"/>
          <w:szCs w:val="30"/>
        </w:rPr>
        <w:t>系统，通过系统统一</w:t>
      </w:r>
      <w:r w:rsidR="00ED23EB">
        <w:rPr>
          <w:rFonts w:ascii="Times New Roman" w:hAnsi="Times New Roman" w:cs="Times New Roman" w:hint="eastAsia"/>
          <w:color w:val="000000"/>
          <w:sz w:val="30"/>
          <w:szCs w:val="30"/>
        </w:rPr>
        <w:t>及</w:t>
      </w:r>
      <w:r w:rsidRPr="0089798B">
        <w:rPr>
          <w:rFonts w:ascii="Times New Roman" w:hAnsi="Times New Roman" w:cs="Times New Roman" w:hint="eastAsia"/>
          <w:color w:val="000000"/>
          <w:sz w:val="30"/>
          <w:szCs w:val="30"/>
        </w:rPr>
        <w:t>固化工作流程</w:t>
      </w:r>
      <w:r w:rsidR="00ED23EB">
        <w:rPr>
          <w:rFonts w:ascii="Times New Roman" w:hAnsi="Times New Roman" w:cs="Times New Roman" w:hint="eastAsia"/>
          <w:color w:val="000000"/>
          <w:sz w:val="30"/>
          <w:szCs w:val="30"/>
        </w:rPr>
        <w:t>与</w:t>
      </w:r>
      <w:r w:rsidRPr="0089798B">
        <w:rPr>
          <w:rFonts w:ascii="Times New Roman" w:hAnsi="Times New Roman" w:cs="Times New Roman" w:hint="eastAsia"/>
          <w:color w:val="000000"/>
          <w:sz w:val="30"/>
          <w:szCs w:val="30"/>
        </w:rPr>
        <w:t>规则，在全国范围内实现审核标准的规范化、科学化，大数据存储也利于各监管周期衔接利用。</w:t>
      </w:r>
    </w:p>
    <w:p w:rsidR="000471DF" w:rsidRPr="0089798B" w:rsidRDefault="000471DF" w:rsidP="0089798B">
      <w:pPr>
        <w:pStyle w:val="a6"/>
        <w:widowControl/>
        <w:numPr>
          <w:ilvl w:val="0"/>
          <w:numId w:val="5"/>
        </w:numPr>
        <w:ind w:left="0" w:firstLineChars="0" w:firstLine="600"/>
        <w:rPr>
          <w:rFonts w:ascii="Times New Roman" w:hAnsi="Times New Roman" w:cs="Times New Roman"/>
          <w:color w:val="000000"/>
          <w:sz w:val="30"/>
          <w:szCs w:val="30"/>
        </w:rPr>
      </w:pPr>
      <w:r w:rsidRPr="0089798B">
        <w:rPr>
          <w:rFonts w:ascii="Times New Roman" w:hAnsi="Times New Roman" w:cs="Times New Roman" w:hint="eastAsia"/>
          <w:color w:val="000000"/>
          <w:sz w:val="30"/>
          <w:szCs w:val="30"/>
        </w:rPr>
        <w:t>在方式创新方面，创新运用线上集中审核与现场实地审核相结合的组织形式，分别成立中心组、地方审核组，既独立审核，又协作联动并相互补充完善，实现审核过程的公开、公平和公正。</w:t>
      </w:r>
    </w:p>
    <w:p w:rsidR="000471DF" w:rsidRPr="0089798B" w:rsidRDefault="000471DF" w:rsidP="0089798B">
      <w:pPr>
        <w:pStyle w:val="a6"/>
        <w:widowControl/>
        <w:numPr>
          <w:ilvl w:val="0"/>
          <w:numId w:val="5"/>
        </w:numPr>
        <w:ind w:left="0" w:firstLineChars="0" w:firstLine="600"/>
        <w:rPr>
          <w:rFonts w:ascii="Times New Roman" w:hAnsi="Times New Roman" w:cs="Times New Roman"/>
          <w:color w:val="000000"/>
          <w:sz w:val="30"/>
          <w:szCs w:val="30"/>
        </w:rPr>
      </w:pPr>
      <w:r w:rsidRPr="0089798B">
        <w:rPr>
          <w:rFonts w:ascii="Times New Roman" w:hAnsi="Times New Roman" w:cs="Times New Roman" w:hint="eastAsia"/>
          <w:color w:val="000000"/>
          <w:sz w:val="30"/>
          <w:szCs w:val="30"/>
        </w:rPr>
        <w:lastRenderedPageBreak/>
        <w:t>在方法创新方面，除继续运用传统的审阅、抽查、计算、分析等方法外，启用科目映射法、函数验证法</w:t>
      </w:r>
      <w:r w:rsidRPr="0089798B">
        <w:rPr>
          <w:rFonts w:ascii="Times New Roman" w:hAnsi="Times New Roman" w:cs="Times New Roman" w:hint="eastAsia"/>
          <w:sz w:val="30"/>
          <w:szCs w:val="30"/>
        </w:rPr>
        <w:t>、</w:t>
      </w:r>
      <w:r w:rsidRPr="0089798B">
        <w:rPr>
          <w:rFonts w:ascii="Times New Roman" w:hAnsi="Times New Roman" w:cs="Times New Roman" w:hint="eastAsia"/>
          <w:color w:val="000000"/>
          <w:sz w:val="30"/>
          <w:szCs w:val="30"/>
        </w:rPr>
        <w:t>关键要素（字段）查询法等适应数字时代特征的大数据处理工具，更快、更准地实现资产和费用的重新归集、转换和多维度运算。</w:t>
      </w:r>
    </w:p>
    <w:p w:rsidR="000471DF" w:rsidRPr="0089798B" w:rsidRDefault="009A3E94" w:rsidP="009A3E94">
      <w:pPr>
        <w:widowControl/>
        <w:ind w:firstLineChars="200" w:firstLine="600"/>
        <w:rPr>
          <w:rFonts w:ascii="Times New Roman" w:hAnsi="Times New Roman" w:cs="Times New Roman"/>
          <w:color w:val="000000"/>
          <w:sz w:val="30"/>
          <w:szCs w:val="30"/>
        </w:rPr>
      </w:pPr>
      <w:r>
        <w:rPr>
          <w:rFonts w:ascii="Times New Roman" w:hAnsi="Times New Roman" w:cs="Times New Roman" w:hint="eastAsia"/>
          <w:color w:val="000000"/>
          <w:sz w:val="30"/>
          <w:szCs w:val="30"/>
        </w:rPr>
        <w:t>（四）</w:t>
      </w:r>
      <w:r w:rsidR="000471DF" w:rsidRPr="0089798B">
        <w:rPr>
          <w:rFonts w:ascii="Times New Roman" w:hAnsi="Times New Roman" w:cs="Times New Roman" w:hint="eastAsia"/>
          <w:color w:val="000000"/>
          <w:sz w:val="30"/>
          <w:szCs w:val="30"/>
        </w:rPr>
        <w:t>在专家成员多元化方面，本次监审用好用足内外部专家</w:t>
      </w:r>
      <w:r w:rsidR="00ED23EB">
        <w:rPr>
          <w:rFonts w:ascii="Times New Roman" w:hAnsi="Times New Roman" w:cs="Times New Roman" w:hint="eastAsia"/>
          <w:color w:val="000000"/>
          <w:sz w:val="30"/>
          <w:szCs w:val="30"/>
        </w:rPr>
        <w:t>“</w:t>
      </w:r>
      <w:r w:rsidR="000471DF" w:rsidRPr="0089798B">
        <w:rPr>
          <w:rFonts w:ascii="Times New Roman" w:hAnsi="Times New Roman" w:cs="Times New Roman" w:hint="eastAsia"/>
          <w:color w:val="000000"/>
          <w:sz w:val="30"/>
          <w:szCs w:val="30"/>
        </w:rPr>
        <w:t>智库</w:t>
      </w:r>
      <w:r w:rsidR="000471DF" w:rsidRPr="00CF293A">
        <w:rPr>
          <w:rFonts w:ascii="Times New Roman" w:hAnsi="Times New Roman" w:cs="Times New Roman"/>
          <w:color w:val="000000"/>
          <w:sz w:val="30"/>
          <w:szCs w:val="30"/>
        </w:rPr>
        <w:t>”</w:t>
      </w:r>
      <w:r w:rsidR="000471DF" w:rsidRPr="0089798B">
        <w:rPr>
          <w:rFonts w:ascii="Times New Roman" w:hAnsi="Times New Roman" w:cs="Times New Roman" w:hint="eastAsia"/>
          <w:color w:val="000000"/>
          <w:sz w:val="30"/>
          <w:szCs w:val="30"/>
        </w:rPr>
        <w:t>资源。期间聘请会计师事务所、技经专家、电力专家等</w:t>
      </w:r>
      <w:r w:rsidR="000471DF" w:rsidRPr="00CF293A">
        <w:rPr>
          <w:rFonts w:ascii="Times New Roman" w:hAnsi="Times New Roman" w:cs="Times New Roman"/>
          <w:color w:val="000000"/>
          <w:sz w:val="30"/>
          <w:szCs w:val="30"/>
        </w:rPr>
        <w:t>专业人士</w:t>
      </w:r>
      <w:r w:rsidR="000471DF" w:rsidRPr="0089798B">
        <w:rPr>
          <w:rFonts w:ascii="Times New Roman" w:hAnsi="Times New Roman" w:cs="Times New Roman" w:hint="eastAsia"/>
          <w:color w:val="000000"/>
          <w:sz w:val="30"/>
          <w:szCs w:val="30"/>
        </w:rPr>
        <w:t>，充分发挥会计师事务所财经领域专业技术及经验</w:t>
      </w:r>
      <w:r w:rsidR="00DC71DD">
        <w:rPr>
          <w:rFonts w:ascii="Times New Roman" w:hAnsi="Times New Roman" w:cs="Times New Roman" w:hint="eastAsia"/>
          <w:color w:val="000000"/>
          <w:sz w:val="30"/>
          <w:szCs w:val="30"/>
        </w:rPr>
        <w:t>和</w:t>
      </w:r>
      <w:r w:rsidR="0060048E">
        <w:rPr>
          <w:rFonts w:ascii="Times New Roman" w:hAnsi="Times New Roman" w:cs="Times New Roman" w:hint="eastAsia"/>
          <w:color w:val="000000"/>
          <w:sz w:val="30"/>
          <w:szCs w:val="30"/>
        </w:rPr>
        <w:t>各路专家</w:t>
      </w:r>
      <w:bookmarkStart w:id="0" w:name="_GoBack"/>
      <w:bookmarkEnd w:id="0"/>
      <w:r w:rsidR="00ED23EB">
        <w:rPr>
          <w:rFonts w:ascii="Times New Roman" w:hAnsi="Times New Roman" w:cs="Times New Roman" w:hint="eastAsia"/>
          <w:color w:val="000000"/>
          <w:sz w:val="30"/>
          <w:szCs w:val="30"/>
        </w:rPr>
        <w:t>“</w:t>
      </w:r>
      <w:r w:rsidR="000471DF" w:rsidRPr="0089798B">
        <w:rPr>
          <w:rFonts w:ascii="Times New Roman" w:hAnsi="Times New Roman" w:cs="Times New Roman" w:hint="eastAsia"/>
          <w:color w:val="000000"/>
          <w:sz w:val="30"/>
          <w:szCs w:val="30"/>
        </w:rPr>
        <w:t>外脑</w:t>
      </w:r>
      <w:r w:rsidR="000471DF" w:rsidRPr="00CF293A">
        <w:rPr>
          <w:rFonts w:ascii="Times New Roman" w:hAnsi="Times New Roman" w:cs="Times New Roman"/>
          <w:color w:val="000000"/>
          <w:sz w:val="30"/>
          <w:szCs w:val="30"/>
        </w:rPr>
        <w:t>”</w:t>
      </w:r>
      <w:r w:rsidR="000471DF" w:rsidRPr="0089798B">
        <w:rPr>
          <w:rFonts w:ascii="Times New Roman" w:hAnsi="Times New Roman" w:cs="Times New Roman" w:hint="eastAsia"/>
          <w:color w:val="000000"/>
          <w:sz w:val="30"/>
          <w:szCs w:val="30"/>
        </w:rPr>
        <w:t>作用，打通政策、业务、财务界限，政策契合业务、更具可行性</w:t>
      </w:r>
      <w:r w:rsidR="00ED23EB">
        <w:rPr>
          <w:rFonts w:ascii="Times New Roman" w:hAnsi="Times New Roman" w:cs="Times New Roman" w:hint="eastAsia"/>
          <w:color w:val="000000"/>
          <w:sz w:val="30"/>
          <w:szCs w:val="30"/>
        </w:rPr>
        <w:t>及</w:t>
      </w:r>
      <w:r w:rsidR="000471DF" w:rsidRPr="0089798B">
        <w:rPr>
          <w:rFonts w:ascii="Times New Roman" w:hAnsi="Times New Roman" w:cs="Times New Roman" w:hint="eastAsia"/>
          <w:color w:val="000000"/>
          <w:sz w:val="30"/>
          <w:szCs w:val="30"/>
        </w:rPr>
        <w:t>公允性，</w:t>
      </w:r>
      <w:r w:rsidR="000471DF" w:rsidRPr="00DC71DD">
        <w:rPr>
          <w:rFonts w:hint="eastAsia"/>
        </w:rPr>
        <w:t>财务贴合政策、数据更精准</w:t>
      </w:r>
      <w:r w:rsidR="00DC71DD">
        <w:rPr>
          <w:rFonts w:hint="eastAsia"/>
        </w:rPr>
        <w:t>、</w:t>
      </w:r>
      <w:r w:rsidR="000471DF" w:rsidRPr="00DC71DD">
        <w:rPr>
          <w:rFonts w:hint="eastAsia"/>
        </w:rPr>
        <w:t>政策更落地</w:t>
      </w:r>
      <w:r w:rsidR="000471DF" w:rsidRPr="0089798B">
        <w:rPr>
          <w:rFonts w:ascii="Times New Roman" w:hAnsi="Times New Roman" w:cs="Times New Roman" w:hint="eastAsia"/>
          <w:color w:val="000000"/>
          <w:sz w:val="30"/>
          <w:szCs w:val="30"/>
        </w:rPr>
        <w:t>。</w:t>
      </w:r>
    </w:p>
    <w:p w:rsidR="000471DF" w:rsidRPr="00CF293A" w:rsidRDefault="000471DF" w:rsidP="00CF293A">
      <w:pPr>
        <w:ind w:firstLineChars="200" w:firstLine="602"/>
        <w:rPr>
          <w:rFonts w:ascii="Times New Roman" w:hAnsi="Times New Roman" w:cs="Times New Roman"/>
          <w:b/>
          <w:sz w:val="30"/>
          <w:szCs w:val="30"/>
        </w:rPr>
      </w:pPr>
      <w:r w:rsidRPr="00CF293A">
        <w:rPr>
          <w:rFonts w:ascii="Times New Roman" w:hAnsi="Times New Roman" w:cs="Times New Roman"/>
          <w:b/>
          <w:sz w:val="30"/>
          <w:szCs w:val="30"/>
        </w:rPr>
        <w:t>三、成效影响</w:t>
      </w:r>
    </w:p>
    <w:p w:rsidR="007259ED" w:rsidRPr="00CF293A" w:rsidRDefault="007259ED" w:rsidP="007259ED">
      <w:pPr>
        <w:ind w:firstLineChars="200" w:firstLine="600"/>
        <w:rPr>
          <w:rFonts w:ascii="Times New Roman" w:hAnsi="Times New Roman" w:cs="Times New Roman"/>
          <w:sz w:val="30"/>
          <w:szCs w:val="30"/>
        </w:rPr>
      </w:pPr>
      <w:r w:rsidRPr="001476EA">
        <w:rPr>
          <w:rFonts w:ascii="Times New Roman" w:hAnsi="Times New Roman" w:cs="Times New Roman" w:hint="eastAsia"/>
          <w:sz w:val="30"/>
          <w:szCs w:val="30"/>
        </w:rPr>
        <w:t>该所</w:t>
      </w:r>
      <w:r w:rsidR="00D6208B" w:rsidRPr="001476EA">
        <w:rPr>
          <w:rFonts w:ascii="Times New Roman" w:hAnsi="Times New Roman" w:cs="Times New Roman" w:hint="eastAsia"/>
          <w:sz w:val="30"/>
          <w:szCs w:val="30"/>
        </w:rPr>
        <w:t>通过工具创新、方式创新、方法创新以及</w:t>
      </w:r>
      <w:proofErr w:type="gramStart"/>
      <w:r w:rsidR="00D6208B" w:rsidRPr="001476EA">
        <w:rPr>
          <w:rFonts w:ascii="Times New Roman" w:hAnsi="Times New Roman" w:cs="Times New Roman" w:hint="eastAsia"/>
          <w:sz w:val="30"/>
          <w:szCs w:val="30"/>
        </w:rPr>
        <w:t>智库成员</w:t>
      </w:r>
      <w:proofErr w:type="gramEnd"/>
      <w:r w:rsidR="00D6208B" w:rsidRPr="001476EA">
        <w:rPr>
          <w:rFonts w:ascii="Times New Roman" w:hAnsi="Times New Roman" w:cs="Times New Roman" w:hint="eastAsia"/>
          <w:sz w:val="30"/>
          <w:szCs w:val="30"/>
        </w:rPr>
        <w:t>多元化等新思路新作为，</w:t>
      </w:r>
      <w:r w:rsidR="00F92D61">
        <w:rPr>
          <w:rFonts w:ascii="Times New Roman" w:hAnsi="Times New Roman" w:cs="Times New Roman" w:hint="eastAsia"/>
          <w:sz w:val="30"/>
          <w:szCs w:val="30"/>
        </w:rPr>
        <w:t>实现监审视角的多维度衡量、监审工作的科学化管理。该所</w:t>
      </w:r>
      <w:r w:rsidR="00D6208B" w:rsidRPr="00CF293A">
        <w:rPr>
          <w:rFonts w:ascii="Times New Roman" w:hAnsi="Times New Roman" w:cs="Times New Roman"/>
          <w:sz w:val="30"/>
          <w:szCs w:val="30"/>
        </w:rPr>
        <w:t>多轮参与国家发展改革委输配电成本、引航（移泊）服务定价成本监审等国家宏观价格调控方面</w:t>
      </w:r>
      <w:r w:rsidR="00D6208B">
        <w:rPr>
          <w:rFonts w:ascii="Times New Roman" w:hAnsi="Times New Roman" w:cs="Times New Roman" w:hint="eastAsia"/>
          <w:sz w:val="30"/>
          <w:szCs w:val="30"/>
        </w:rPr>
        <w:t>工作</w:t>
      </w:r>
      <w:r w:rsidR="00F92D61">
        <w:rPr>
          <w:rFonts w:ascii="Times New Roman" w:hAnsi="Times New Roman" w:cs="Times New Roman" w:hint="eastAsia"/>
          <w:sz w:val="30"/>
          <w:szCs w:val="30"/>
        </w:rPr>
        <w:t>，</w:t>
      </w:r>
      <w:r w:rsidRPr="001476EA">
        <w:rPr>
          <w:rFonts w:ascii="Times New Roman" w:hAnsi="Times New Roman" w:cs="Times New Roman" w:hint="eastAsia"/>
          <w:sz w:val="30"/>
          <w:szCs w:val="30"/>
        </w:rPr>
        <w:t>从项目启动、规程细化、系统开发、上线运行、实地审核、会审复核</w:t>
      </w:r>
      <w:proofErr w:type="gramStart"/>
      <w:r w:rsidRPr="001476EA">
        <w:rPr>
          <w:rFonts w:ascii="Times New Roman" w:hAnsi="Times New Roman" w:cs="Times New Roman" w:hint="eastAsia"/>
          <w:sz w:val="30"/>
          <w:szCs w:val="30"/>
        </w:rPr>
        <w:t>至报告</w:t>
      </w:r>
      <w:proofErr w:type="gramEnd"/>
      <w:r w:rsidRPr="001476EA">
        <w:rPr>
          <w:rFonts w:ascii="Times New Roman" w:hAnsi="Times New Roman" w:cs="Times New Roman" w:hint="eastAsia"/>
          <w:sz w:val="30"/>
          <w:szCs w:val="30"/>
        </w:rPr>
        <w:t>定数</w:t>
      </w:r>
      <w:r w:rsidR="00F92D61">
        <w:rPr>
          <w:rFonts w:ascii="Times New Roman" w:hAnsi="Times New Roman" w:cs="Times New Roman" w:hint="eastAsia"/>
          <w:sz w:val="30"/>
          <w:szCs w:val="30"/>
        </w:rPr>
        <w:t>等方面统筹安排、合理决策</w:t>
      </w:r>
      <w:r w:rsidRPr="001476EA">
        <w:rPr>
          <w:rFonts w:ascii="Times New Roman" w:hAnsi="Times New Roman" w:cs="Times New Roman" w:hint="eastAsia"/>
          <w:sz w:val="30"/>
          <w:szCs w:val="30"/>
        </w:rPr>
        <w:t>，紧密协同配合国家发展改革委与各省地方发展改革委</w:t>
      </w:r>
      <w:r w:rsidR="00D6208B">
        <w:rPr>
          <w:rFonts w:ascii="Times New Roman" w:hAnsi="Times New Roman" w:cs="Times New Roman" w:hint="eastAsia"/>
          <w:sz w:val="30"/>
          <w:szCs w:val="30"/>
        </w:rPr>
        <w:t>电价成本监审</w:t>
      </w:r>
      <w:r w:rsidRPr="001476EA">
        <w:rPr>
          <w:rFonts w:ascii="Times New Roman" w:hAnsi="Times New Roman" w:cs="Times New Roman" w:hint="eastAsia"/>
          <w:sz w:val="30"/>
          <w:szCs w:val="30"/>
        </w:rPr>
        <w:t>工作，</w:t>
      </w:r>
      <w:r>
        <w:rPr>
          <w:rFonts w:ascii="Times New Roman" w:hAnsi="Times New Roman" w:cs="Times New Roman" w:hint="eastAsia"/>
          <w:sz w:val="30"/>
          <w:szCs w:val="30"/>
        </w:rPr>
        <w:t>获国家发展改革委高度评价，</w:t>
      </w:r>
      <w:r w:rsidRPr="007259ED">
        <w:rPr>
          <w:rFonts w:ascii="Times New Roman" w:hAnsi="Times New Roman" w:cs="Times New Roman" w:hint="eastAsia"/>
          <w:sz w:val="30"/>
          <w:szCs w:val="30"/>
        </w:rPr>
        <w:t>为国家价格改革事业贡献</w:t>
      </w:r>
      <w:r w:rsidR="00786EBF">
        <w:rPr>
          <w:rFonts w:ascii="Times New Roman" w:hAnsi="Times New Roman" w:cs="Times New Roman" w:hint="eastAsia"/>
          <w:sz w:val="30"/>
          <w:szCs w:val="30"/>
        </w:rPr>
        <w:t>了</w:t>
      </w:r>
      <w:r w:rsidRPr="007259ED">
        <w:rPr>
          <w:rFonts w:ascii="Times New Roman" w:hAnsi="Times New Roman" w:cs="Times New Roman" w:hint="eastAsia"/>
          <w:sz w:val="30"/>
          <w:szCs w:val="30"/>
        </w:rPr>
        <w:t>专业力量。</w:t>
      </w:r>
    </w:p>
    <w:sectPr w:rsidR="007259ED" w:rsidRPr="00CF29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E9" w:rsidRDefault="00A75DE9" w:rsidP="00B951A6">
      <w:r>
        <w:separator/>
      </w:r>
    </w:p>
  </w:endnote>
  <w:endnote w:type="continuationSeparator" w:id="0">
    <w:p w:rsidR="00A75DE9" w:rsidRDefault="00A75DE9" w:rsidP="00B9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98588"/>
      <w:docPartObj>
        <w:docPartGallery w:val="Page Numbers (Bottom of Page)"/>
        <w:docPartUnique/>
      </w:docPartObj>
    </w:sdtPr>
    <w:sdtEndPr/>
    <w:sdtContent>
      <w:p w:rsidR="00ED23EB" w:rsidRDefault="00ED23EB">
        <w:pPr>
          <w:pStyle w:val="a4"/>
          <w:jc w:val="center"/>
        </w:pPr>
        <w:r>
          <w:fldChar w:fldCharType="begin"/>
        </w:r>
        <w:r>
          <w:instrText>PAGE   \* MERGEFORMAT</w:instrText>
        </w:r>
        <w:r>
          <w:fldChar w:fldCharType="separate"/>
        </w:r>
        <w:r w:rsidR="0060048E" w:rsidRPr="0060048E">
          <w:rPr>
            <w:noProof/>
            <w:lang w:val="zh-CN"/>
          </w:rPr>
          <w:t>4</w:t>
        </w:r>
        <w:r>
          <w:fldChar w:fldCharType="end"/>
        </w:r>
      </w:p>
    </w:sdtContent>
  </w:sdt>
  <w:p w:rsidR="00ED23EB" w:rsidRDefault="00ED23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E9" w:rsidRDefault="00A75DE9" w:rsidP="00B951A6">
      <w:r>
        <w:separator/>
      </w:r>
    </w:p>
  </w:footnote>
  <w:footnote w:type="continuationSeparator" w:id="0">
    <w:p w:rsidR="00A75DE9" w:rsidRDefault="00A75DE9" w:rsidP="00B95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CFD95"/>
    <w:multiLevelType w:val="singleLevel"/>
    <w:tmpl w:val="9C3CFD95"/>
    <w:lvl w:ilvl="0">
      <w:start w:val="2"/>
      <w:numFmt w:val="chineseCounting"/>
      <w:suff w:val="nothing"/>
      <w:lvlText w:val="%1、"/>
      <w:lvlJc w:val="left"/>
      <w:rPr>
        <w:rFonts w:hint="eastAsia"/>
      </w:rPr>
    </w:lvl>
  </w:abstractNum>
  <w:abstractNum w:abstractNumId="1">
    <w:nsid w:val="11676418"/>
    <w:multiLevelType w:val="singleLevel"/>
    <w:tmpl w:val="11676418"/>
    <w:lvl w:ilvl="0">
      <w:start w:val="2"/>
      <w:numFmt w:val="decimal"/>
      <w:suff w:val="nothing"/>
      <w:lvlText w:val="%1、"/>
      <w:lvlJc w:val="left"/>
    </w:lvl>
  </w:abstractNum>
  <w:abstractNum w:abstractNumId="2">
    <w:nsid w:val="2783327F"/>
    <w:multiLevelType w:val="singleLevel"/>
    <w:tmpl w:val="2783327F"/>
    <w:lvl w:ilvl="0">
      <w:start w:val="2"/>
      <w:numFmt w:val="chineseCounting"/>
      <w:suff w:val="nothing"/>
      <w:lvlText w:val="%1、"/>
      <w:lvlJc w:val="left"/>
      <w:rPr>
        <w:rFonts w:hint="eastAsia"/>
      </w:rPr>
    </w:lvl>
  </w:abstractNum>
  <w:abstractNum w:abstractNumId="3">
    <w:nsid w:val="515A2170"/>
    <w:multiLevelType w:val="hybridMultilevel"/>
    <w:tmpl w:val="B5C4BFDC"/>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65ED0596"/>
    <w:multiLevelType w:val="hybridMultilevel"/>
    <w:tmpl w:val="886408AC"/>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5C"/>
    <w:rsid w:val="000471DF"/>
    <w:rsid w:val="00062446"/>
    <w:rsid w:val="00067B28"/>
    <w:rsid w:val="000C7414"/>
    <w:rsid w:val="001476EA"/>
    <w:rsid w:val="00156779"/>
    <w:rsid w:val="00182D3A"/>
    <w:rsid w:val="001F1B41"/>
    <w:rsid w:val="0026003B"/>
    <w:rsid w:val="002C0DB0"/>
    <w:rsid w:val="002C528F"/>
    <w:rsid w:val="00353AC7"/>
    <w:rsid w:val="003F24DE"/>
    <w:rsid w:val="004B5BC1"/>
    <w:rsid w:val="004B675D"/>
    <w:rsid w:val="00571950"/>
    <w:rsid w:val="005D624D"/>
    <w:rsid w:val="005E04D4"/>
    <w:rsid w:val="0060048E"/>
    <w:rsid w:val="00640B6D"/>
    <w:rsid w:val="0065047B"/>
    <w:rsid w:val="00661F7A"/>
    <w:rsid w:val="00695A98"/>
    <w:rsid w:val="0069601F"/>
    <w:rsid w:val="006F7335"/>
    <w:rsid w:val="007259ED"/>
    <w:rsid w:val="007266B4"/>
    <w:rsid w:val="007466CB"/>
    <w:rsid w:val="007718C7"/>
    <w:rsid w:val="00786EBF"/>
    <w:rsid w:val="007C0111"/>
    <w:rsid w:val="007F201A"/>
    <w:rsid w:val="00861C1B"/>
    <w:rsid w:val="008627DE"/>
    <w:rsid w:val="0089798B"/>
    <w:rsid w:val="009A3E94"/>
    <w:rsid w:val="009B25CF"/>
    <w:rsid w:val="009E2AD4"/>
    <w:rsid w:val="009E74BD"/>
    <w:rsid w:val="00A31F11"/>
    <w:rsid w:val="00A32BE0"/>
    <w:rsid w:val="00A33026"/>
    <w:rsid w:val="00A75DE9"/>
    <w:rsid w:val="00A8207D"/>
    <w:rsid w:val="00B1171D"/>
    <w:rsid w:val="00B34300"/>
    <w:rsid w:val="00B951A6"/>
    <w:rsid w:val="00C82919"/>
    <w:rsid w:val="00CF293A"/>
    <w:rsid w:val="00D6208B"/>
    <w:rsid w:val="00D742D6"/>
    <w:rsid w:val="00DB1377"/>
    <w:rsid w:val="00DC0950"/>
    <w:rsid w:val="00DC71DD"/>
    <w:rsid w:val="00DF0B5C"/>
    <w:rsid w:val="00EA3F42"/>
    <w:rsid w:val="00ED23EB"/>
    <w:rsid w:val="00EE55D1"/>
    <w:rsid w:val="00F024C6"/>
    <w:rsid w:val="00F05979"/>
    <w:rsid w:val="00F335D5"/>
    <w:rsid w:val="00F92D61"/>
    <w:rsid w:val="00F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A6"/>
    <w:pPr>
      <w:widowControl w:val="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1A6"/>
    <w:rPr>
      <w:sz w:val="18"/>
      <w:szCs w:val="18"/>
    </w:rPr>
  </w:style>
  <w:style w:type="paragraph" w:styleId="a4">
    <w:name w:val="footer"/>
    <w:basedOn w:val="a"/>
    <w:link w:val="Char0"/>
    <w:uiPriority w:val="99"/>
    <w:unhideWhenUsed/>
    <w:rsid w:val="00B951A6"/>
    <w:pPr>
      <w:tabs>
        <w:tab w:val="center" w:pos="4153"/>
        <w:tab w:val="right" w:pos="8306"/>
      </w:tabs>
      <w:snapToGrid w:val="0"/>
      <w:jc w:val="left"/>
    </w:pPr>
    <w:rPr>
      <w:sz w:val="18"/>
      <w:szCs w:val="18"/>
    </w:rPr>
  </w:style>
  <w:style w:type="character" w:customStyle="1" w:styleId="Char0">
    <w:name w:val="页脚 Char"/>
    <w:basedOn w:val="a0"/>
    <w:link w:val="a4"/>
    <w:uiPriority w:val="99"/>
    <w:rsid w:val="00B951A6"/>
    <w:rPr>
      <w:sz w:val="18"/>
      <w:szCs w:val="18"/>
    </w:rPr>
  </w:style>
  <w:style w:type="paragraph" w:styleId="a5">
    <w:name w:val="Balloon Text"/>
    <w:basedOn w:val="a"/>
    <w:link w:val="Char1"/>
    <w:uiPriority w:val="99"/>
    <w:semiHidden/>
    <w:unhideWhenUsed/>
    <w:rsid w:val="00B951A6"/>
    <w:rPr>
      <w:sz w:val="18"/>
      <w:szCs w:val="18"/>
    </w:rPr>
  </w:style>
  <w:style w:type="character" w:customStyle="1" w:styleId="Char1">
    <w:name w:val="批注框文本 Char"/>
    <w:basedOn w:val="a0"/>
    <w:link w:val="a5"/>
    <w:uiPriority w:val="99"/>
    <w:semiHidden/>
    <w:rsid w:val="00B951A6"/>
    <w:rPr>
      <w:rFonts w:ascii="仿宋_GB2312" w:eastAsia="仿宋_GB2312"/>
      <w:sz w:val="18"/>
      <w:szCs w:val="18"/>
    </w:rPr>
  </w:style>
  <w:style w:type="paragraph" w:styleId="a6">
    <w:name w:val="List Paragraph"/>
    <w:basedOn w:val="a"/>
    <w:uiPriority w:val="34"/>
    <w:qFormat/>
    <w:rsid w:val="00B951A6"/>
    <w:pPr>
      <w:ind w:firstLineChars="200" w:firstLine="420"/>
    </w:pPr>
  </w:style>
  <w:style w:type="character" w:styleId="a7">
    <w:name w:val="annotation reference"/>
    <w:basedOn w:val="a0"/>
    <w:uiPriority w:val="99"/>
    <w:semiHidden/>
    <w:unhideWhenUsed/>
    <w:rsid w:val="00ED23EB"/>
    <w:rPr>
      <w:sz w:val="21"/>
      <w:szCs w:val="21"/>
    </w:rPr>
  </w:style>
  <w:style w:type="paragraph" w:styleId="a8">
    <w:name w:val="annotation text"/>
    <w:basedOn w:val="a"/>
    <w:link w:val="Char2"/>
    <w:uiPriority w:val="99"/>
    <w:semiHidden/>
    <w:unhideWhenUsed/>
    <w:rsid w:val="00ED23EB"/>
    <w:pPr>
      <w:jc w:val="left"/>
    </w:pPr>
  </w:style>
  <w:style w:type="character" w:customStyle="1" w:styleId="Char2">
    <w:name w:val="批注文字 Char"/>
    <w:basedOn w:val="a0"/>
    <w:link w:val="a8"/>
    <w:uiPriority w:val="99"/>
    <w:semiHidden/>
    <w:rsid w:val="00ED23EB"/>
    <w:rPr>
      <w:rFonts w:ascii="仿宋_GB2312" w:eastAsia="仿宋_GB2312"/>
      <w:sz w:val="32"/>
    </w:rPr>
  </w:style>
  <w:style w:type="paragraph" w:styleId="a9">
    <w:name w:val="annotation subject"/>
    <w:basedOn w:val="a8"/>
    <w:next w:val="a8"/>
    <w:link w:val="Char3"/>
    <w:uiPriority w:val="99"/>
    <w:semiHidden/>
    <w:unhideWhenUsed/>
    <w:rsid w:val="00ED23EB"/>
    <w:rPr>
      <w:b/>
      <w:bCs/>
    </w:rPr>
  </w:style>
  <w:style w:type="character" w:customStyle="1" w:styleId="Char3">
    <w:name w:val="批注主题 Char"/>
    <w:basedOn w:val="Char2"/>
    <w:link w:val="a9"/>
    <w:uiPriority w:val="99"/>
    <w:semiHidden/>
    <w:rsid w:val="00ED23EB"/>
    <w:rPr>
      <w:rFonts w:ascii="仿宋_GB2312" w:eastAsia="仿宋_GB2312"/>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A6"/>
    <w:pPr>
      <w:widowControl w:val="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1A6"/>
    <w:rPr>
      <w:sz w:val="18"/>
      <w:szCs w:val="18"/>
    </w:rPr>
  </w:style>
  <w:style w:type="paragraph" w:styleId="a4">
    <w:name w:val="footer"/>
    <w:basedOn w:val="a"/>
    <w:link w:val="Char0"/>
    <w:uiPriority w:val="99"/>
    <w:unhideWhenUsed/>
    <w:rsid w:val="00B951A6"/>
    <w:pPr>
      <w:tabs>
        <w:tab w:val="center" w:pos="4153"/>
        <w:tab w:val="right" w:pos="8306"/>
      </w:tabs>
      <w:snapToGrid w:val="0"/>
      <w:jc w:val="left"/>
    </w:pPr>
    <w:rPr>
      <w:sz w:val="18"/>
      <w:szCs w:val="18"/>
    </w:rPr>
  </w:style>
  <w:style w:type="character" w:customStyle="1" w:styleId="Char0">
    <w:name w:val="页脚 Char"/>
    <w:basedOn w:val="a0"/>
    <w:link w:val="a4"/>
    <w:uiPriority w:val="99"/>
    <w:rsid w:val="00B951A6"/>
    <w:rPr>
      <w:sz w:val="18"/>
      <w:szCs w:val="18"/>
    </w:rPr>
  </w:style>
  <w:style w:type="paragraph" w:styleId="a5">
    <w:name w:val="Balloon Text"/>
    <w:basedOn w:val="a"/>
    <w:link w:val="Char1"/>
    <w:uiPriority w:val="99"/>
    <w:semiHidden/>
    <w:unhideWhenUsed/>
    <w:rsid w:val="00B951A6"/>
    <w:rPr>
      <w:sz w:val="18"/>
      <w:szCs w:val="18"/>
    </w:rPr>
  </w:style>
  <w:style w:type="character" w:customStyle="1" w:styleId="Char1">
    <w:name w:val="批注框文本 Char"/>
    <w:basedOn w:val="a0"/>
    <w:link w:val="a5"/>
    <w:uiPriority w:val="99"/>
    <w:semiHidden/>
    <w:rsid w:val="00B951A6"/>
    <w:rPr>
      <w:rFonts w:ascii="仿宋_GB2312" w:eastAsia="仿宋_GB2312"/>
      <w:sz w:val="18"/>
      <w:szCs w:val="18"/>
    </w:rPr>
  </w:style>
  <w:style w:type="paragraph" w:styleId="a6">
    <w:name w:val="List Paragraph"/>
    <w:basedOn w:val="a"/>
    <w:uiPriority w:val="34"/>
    <w:qFormat/>
    <w:rsid w:val="00B951A6"/>
    <w:pPr>
      <w:ind w:firstLineChars="200" w:firstLine="420"/>
    </w:pPr>
  </w:style>
  <w:style w:type="character" w:styleId="a7">
    <w:name w:val="annotation reference"/>
    <w:basedOn w:val="a0"/>
    <w:uiPriority w:val="99"/>
    <w:semiHidden/>
    <w:unhideWhenUsed/>
    <w:rsid w:val="00ED23EB"/>
    <w:rPr>
      <w:sz w:val="21"/>
      <w:szCs w:val="21"/>
    </w:rPr>
  </w:style>
  <w:style w:type="paragraph" w:styleId="a8">
    <w:name w:val="annotation text"/>
    <w:basedOn w:val="a"/>
    <w:link w:val="Char2"/>
    <w:uiPriority w:val="99"/>
    <w:semiHidden/>
    <w:unhideWhenUsed/>
    <w:rsid w:val="00ED23EB"/>
    <w:pPr>
      <w:jc w:val="left"/>
    </w:pPr>
  </w:style>
  <w:style w:type="character" w:customStyle="1" w:styleId="Char2">
    <w:name w:val="批注文字 Char"/>
    <w:basedOn w:val="a0"/>
    <w:link w:val="a8"/>
    <w:uiPriority w:val="99"/>
    <w:semiHidden/>
    <w:rsid w:val="00ED23EB"/>
    <w:rPr>
      <w:rFonts w:ascii="仿宋_GB2312" w:eastAsia="仿宋_GB2312"/>
      <w:sz w:val="32"/>
    </w:rPr>
  </w:style>
  <w:style w:type="paragraph" w:styleId="a9">
    <w:name w:val="annotation subject"/>
    <w:basedOn w:val="a8"/>
    <w:next w:val="a8"/>
    <w:link w:val="Char3"/>
    <w:uiPriority w:val="99"/>
    <w:semiHidden/>
    <w:unhideWhenUsed/>
    <w:rsid w:val="00ED23EB"/>
    <w:rPr>
      <w:b/>
      <w:bCs/>
    </w:rPr>
  </w:style>
  <w:style w:type="character" w:customStyle="1" w:styleId="Char3">
    <w:name w:val="批注主题 Char"/>
    <w:basedOn w:val="Char2"/>
    <w:link w:val="a9"/>
    <w:uiPriority w:val="99"/>
    <w:semiHidden/>
    <w:rsid w:val="00ED23EB"/>
    <w:rPr>
      <w:rFonts w:ascii="仿宋_GB2312" w:eastAsia="仿宋_GB2312"/>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丛晓华</dc:creator>
  <cp:lastModifiedBy>江医</cp:lastModifiedBy>
  <cp:revision>9</cp:revision>
  <cp:lastPrinted>2023-03-22T03:29:00Z</cp:lastPrinted>
  <dcterms:created xsi:type="dcterms:W3CDTF">2023-05-15T02:14:00Z</dcterms:created>
  <dcterms:modified xsi:type="dcterms:W3CDTF">2023-05-17T01:23:00Z</dcterms:modified>
</cp:coreProperties>
</file>