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12" w:lineRule="auto"/>
        <w:jc w:val="center"/>
        <w:rPr>
          <w:rFonts w:hint="eastAsia" w:hAnsi="宋体"/>
          <w:b/>
          <w:color w:val="000000"/>
          <w:szCs w:val="21"/>
        </w:rPr>
      </w:pPr>
    </w:p>
    <w:p>
      <w:pPr>
        <w:widowControl/>
        <w:autoSpaceDE w:val="0"/>
        <w:autoSpaceDN w:val="0"/>
        <w:spacing w:line="800" w:lineRule="atLeast"/>
        <w:jc w:val="center"/>
        <w:textAlignment w:val="bottom"/>
        <w:outlineLvl w:val="0"/>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 xml:space="preserve">重庆高速公路集团有限公司东北营运分公司 </w:t>
      </w:r>
    </w:p>
    <w:p>
      <w:pPr>
        <w:widowControl/>
        <w:autoSpaceDE w:val="0"/>
        <w:autoSpaceDN w:val="0"/>
        <w:spacing w:line="800" w:lineRule="atLeast"/>
        <w:jc w:val="center"/>
        <w:textAlignment w:val="bottom"/>
        <w:outlineLvl w:val="0"/>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2021-20</w:t>
      </w:r>
      <w:r>
        <w:rPr>
          <w:rFonts w:ascii="方正小标宋_GBK" w:hAnsi="宋体" w:eastAsia="方正小标宋_GBK"/>
          <w:color w:val="000000" w:themeColor="text1"/>
          <w:sz w:val="44"/>
          <w:szCs w:val="44"/>
          <w14:textFill>
            <w14:solidFill>
              <w14:schemeClr w14:val="tx1"/>
            </w14:solidFill>
          </w14:textFill>
        </w:rPr>
        <w:t>23</w:t>
      </w:r>
      <w:r>
        <w:rPr>
          <w:rFonts w:hint="eastAsia" w:ascii="方正小标宋_GBK" w:hAnsi="宋体" w:eastAsia="方正小标宋_GBK"/>
          <w:color w:val="000000" w:themeColor="text1"/>
          <w:sz w:val="44"/>
          <w:szCs w:val="44"/>
          <w14:textFill>
            <w14:solidFill>
              <w14:schemeClr w14:val="tx1"/>
            </w14:solidFill>
          </w14:textFill>
        </w:rPr>
        <w:t>年清障救援外包服务项目</w:t>
      </w:r>
    </w:p>
    <w:p>
      <w:pPr>
        <w:pStyle w:val="2"/>
        <w:rPr>
          <w:rFonts w:ascii="方正小标宋_GBK" w:hAnsi="宋体" w:eastAsia="方正小标宋_GBK"/>
          <w:color w:val="000000" w:themeColor="text1"/>
          <w:sz w:val="44"/>
          <w:szCs w:val="44"/>
          <w14:textFill>
            <w14:solidFill>
              <w14:schemeClr w14:val="tx1"/>
            </w14:solidFill>
          </w14:textFill>
        </w:rPr>
      </w:pPr>
    </w:p>
    <w:p>
      <w:pPr>
        <w:pStyle w:val="2"/>
        <w:rPr>
          <w:rFonts w:ascii="方正小标宋_GBK" w:hAnsi="宋体" w:eastAsia="方正小标宋_GBK"/>
          <w:color w:val="000000" w:themeColor="text1"/>
          <w:sz w:val="44"/>
          <w:szCs w:val="44"/>
          <w14:textFill>
            <w14:solidFill>
              <w14:schemeClr w14:val="tx1"/>
            </w14:solidFill>
          </w14:textFill>
        </w:rPr>
      </w:pPr>
    </w:p>
    <w:p>
      <w:pPr>
        <w:pStyle w:val="2"/>
        <w:rPr>
          <w:rFonts w:ascii="方正小标宋_GBK" w:hAnsi="宋体" w:eastAsia="方正小标宋_GBK"/>
          <w:sz w:val="44"/>
          <w:szCs w:val="44"/>
        </w:rPr>
      </w:pPr>
    </w:p>
    <w:p>
      <w:pPr>
        <w:pStyle w:val="2"/>
        <w:rPr>
          <w:rFonts w:ascii="方正小标宋_GBK" w:hAnsi="宋体" w:eastAsia="方正小标宋_GBK"/>
          <w:sz w:val="44"/>
          <w:szCs w:val="44"/>
        </w:rPr>
      </w:pPr>
    </w:p>
    <w:p>
      <w:pPr>
        <w:pStyle w:val="2"/>
        <w:rPr>
          <w:rFonts w:ascii="方正小标宋_GBK" w:hAnsi="宋体" w:eastAsia="方正小标宋_GBK"/>
          <w:sz w:val="44"/>
          <w:szCs w:val="44"/>
        </w:rPr>
      </w:pPr>
    </w:p>
    <w:p>
      <w:pPr>
        <w:pStyle w:val="2"/>
        <w:rPr>
          <w:rFonts w:ascii="方正小标宋_GBK" w:hAnsi="宋体" w:eastAsia="方正小标宋_GBK"/>
          <w:sz w:val="44"/>
          <w:szCs w:val="44"/>
        </w:rPr>
      </w:pPr>
    </w:p>
    <w:p>
      <w:pPr>
        <w:pStyle w:val="2"/>
        <w:rPr>
          <w:rFonts w:ascii="方正小标宋_GBK" w:hAnsi="宋体" w:eastAsia="方正小标宋_GBK"/>
          <w:sz w:val="44"/>
          <w:szCs w:val="44"/>
        </w:rPr>
      </w:pPr>
    </w:p>
    <w:p>
      <w:pPr>
        <w:jc w:val="center"/>
        <w:rPr>
          <w:sz w:val="96"/>
          <w:szCs w:val="96"/>
        </w:rPr>
      </w:pPr>
      <w:r>
        <w:rPr>
          <w:rFonts w:hint="eastAsia"/>
          <w:b/>
          <w:bCs/>
          <w:sz w:val="96"/>
          <w:szCs w:val="96"/>
        </w:rPr>
        <w:t>询</w:t>
      </w:r>
      <w:r>
        <w:rPr>
          <w:b/>
          <w:bCs/>
          <w:sz w:val="96"/>
          <w:szCs w:val="96"/>
        </w:rPr>
        <w:t xml:space="preserve"> </w:t>
      </w:r>
      <w:r>
        <w:rPr>
          <w:rFonts w:hint="eastAsia"/>
          <w:b/>
          <w:bCs/>
          <w:sz w:val="96"/>
          <w:szCs w:val="96"/>
        </w:rPr>
        <w:t>价</w:t>
      </w:r>
      <w:r>
        <w:rPr>
          <w:b/>
          <w:bCs/>
          <w:sz w:val="96"/>
          <w:szCs w:val="96"/>
        </w:rPr>
        <w:t xml:space="preserve"> 文 件</w:t>
      </w:r>
    </w:p>
    <w:p>
      <w:pPr>
        <w:spacing w:line="580" w:lineRule="exact"/>
        <w:jc w:val="center"/>
        <w:rPr>
          <w:rFonts w:ascii="方正仿宋_GBK" w:hAnsi="宋体" w:eastAsia="方正仿宋_GBK"/>
          <w:color w:val="000000"/>
          <w:sz w:val="30"/>
          <w:szCs w:val="30"/>
        </w:rPr>
      </w:pPr>
    </w:p>
    <w:p>
      <w:pPr>
        <w:pStyle w:val="2"/>
        <w:rPr>
          <w:rFonts w:ascii="方正仿宋_GBK" w:hAnsi="宋体" w:eastAsia="方正仿宋_GBK"/>
          <w:sz w:val="30"/>
          <w:szCs w:val="30"/>
        </w:rPr>
      </w:pPr>
    </w:p>
    <w:p>
      <w:pPr>
        <w:pStyle w:val="2"/>
        <w:rPr>
          <w:rFonts w:ascii="方正仿宋_GBK" w:hAnsi="宋体" w:eastAsia="方正仿宋_GBK"/>
          <w:sz w:val="30"/>
          <w:szCs w:val="30"/>
        </w:rPr>
      </w:pPr>
    </w:p>
    <w:p>
      <w:pPr>
        <w:spacing w:line="580" w:lineRule="exact"/>
        <w:jc w:val="center"/>
        <w:rPr>
          <w:rFonts w:ascii="方正仿宋_GBK" w:hAnsi="宋体" w:eastAsia="方正仿宋_GBK"/>
          <w:color w:val="000000"/>
          <w:sz w:val="30"/>
          <w:szCs w:val="30"/>
        </w:rPr>
      </w:pPr>
    </w:p>
    <w:p>
      <w:pPr>
        <w:spacing w:line="580" w:lineRule="exact"/>
        <w:jc w:val="center"/>
        <w:rPr>
          <w:rFonts w:ascii="方正仿宋_GBK" w:hAnsi="宋体" w:eastAsia="方正仿宋_GBK"/>
          <w:color w:val="000000"/>
          <w:sz w:val="30"/>
          <w:szCs w:val="30"/>
        </w:rPr>
      </w:pPr>
    </w:p>
    <w:p>
      <w:pPr>
        <w:spacing w:line="580" w:lineRule="exact"/>
        <w:jc w:val="center"/>
        <w:rPr>
          <w:rFonts w:ascii="方正仿宋_GBK" w:hAnsi="宋体" w:eastAsia="方正仿宋_GBK"/>
          <w:color w:val="000000"/>
          <w:sz w:val="30"/>
          <w:szCs w:val="30"/>
        </w:rPr>
      </w:pPr>
    </w:p>
    <w:p>
      <w:pPr>
        <w:spacing w:line="580" w:lineRule="exact"/>
        <w:jc w:val="center"/>
        <w:rPr>
          <w:rFonts w:ascii="方正仿宋_GBK" w:hAnsi="宋体" w:eastAsia="方正仿宋_GBK"/>
          <w:color w:val="000000"/>
          <w:sz w:val="30"/>
          <w:szCs w:val="30"/>
        </w:rPr>
      </w:pPr>
    </w:p>
    <w:p>
      <w:pPr>
        <w:spacing w:line="580" w:lineRule="exact"/>
        <w:jc w:val="center"/>
        <w:rPr>
          <w:rFonts w:ascii="方正仿宋_GBK" w:hAnsi="宋体" w:eastAsia="方正仿宋_GBK"/>
          <w:color w:val="000000"/>
          <w:sz w:val="30"/>
          <w:szCs w:val="30"/>
        </w:rPr>
      </w:pPr>
    </w:p>
    <w:p>
      <w:pPr>
        <w:spacing w:line="580" w:lineRule="exact"/>
        <w:jc w:val="center"/>
        <w:rPr>
          <w:rFonts w:ascii="方正仿宋_GBK" w:hAnsi="宋体" w:eastAsia="方正仿宋_GBK"/>
          <w:color w:val="000000"/>
          <w:sz w:val="30"/>
          <w:szCs w:val="30"/>
        </w:rPr>
      </w:pPr>
      <w:r>
        <w:rPr>
          <w:rFonts w:hint="eastAsia" w:ascii="方正仿宋_GBK" w:hAnsi="宋体" w:eastAsia="方正仿宋_GBK"/>
          <w:color w:val="000000"/>
          <w:sz w:val="30"/>
          <w:szCs w:val="30"/>
        </w:rPr>
        <w:t>询 价 人：重庆高速公路集团有限公司东北营运分公司</w:t>
      </w:r>
    </w:p>
    <w:p>
      <w:pPr>
        <w:pStyle w:val="27"/>
        <w:snapToGrid w:val="0"/>
        <w:spacing w:before="120" w:after="120" w:line="580" w:lineRule="exact"/>
        <w:ind w:left="0" w:leftChars="0"/>
        <w:jc w:val="center"/>
        <w:rPr>
          <w:rFonts w:ascii="方正仿宋_GBK" w:hAnsi="宋体" w:eastAsia="方正仿宋_GBK"/>
          <w:sz w:val="30"/>
          <w:szCs w:val="30"/>
        </w:rPr>
      </w:pPr>
      <w:r>
        <w:rPr>
          <w:rFonts w:hint="eastAsia" w:ascii="方正仿宋_GBK" w:hAnsi="宋体" w:eastAsia="方正仿宋_GBK"/>
          <w:sz w:val="30"/>
          <w:szCs w:val="30"/>
        </w:rPr>
        <w:t>2</w:t>
      </w:r>
      <w:r>
        <w:rPr>
          <w:rFonts w:ascii="方正仿宋_GBK" w:hAnsi="宋体" w:eastAsia="方正仿宋_GBK"/>
          <w:sz w:val="30"/>
          <w:szCs w:val="30"/>
        </w:rPr>
        <w:t>0</w:t>
      </w:r>
      <w:r>
        <w:rPr>
          <w:rFonts w:hint="eastAsia" w:ascii="方正仿宋_GBK" w:hAnsi="宋体" w:eastAsia="方正仿宋_GBK"/>
          <w:sz w:val="30"/>
          <w:szCs w:val="30"/>
        </w:rPr>
        <w:t>20年11月</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一、项目概况：</w:t>
      </w:r>
    </w:p>
    <w:p>
      <w:pPr>
        <w:spacing w:line="560" w:lineRule="exact"/>
        <w:ind w:firstLine="640" w:firstLineChars="20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1.项目名称：东北营运分公司2021-2023年清障救援外包服务项目</w:t>
      </w:r>
    </w:p>
    <w:p>
      <w:pPr>
        <w:spacing w:line="560" w:lineRule="exact"/>
        <w:ind w:firstLine="640" w:firstLineChars="20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2.开标地点：万州区天城镇塘坊村东北营运分公司天城基地。</w:t>
      </w:r>
    </w:p>
    <w:p>
      <w:pPr>
        <w:spacing w:line="560" w:lineRule="exact"/>
        <w:ind w:firstLine="640" w:firstLineChars="20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3.询价内容及范围：</w:t>
      </w:r>
    </w:p>
    <w:p>
      <w:pPr>
        <w:spacing w:line="560" w:lineRule="exact"/>
        <w:ind w:firstLine="643" w:firstLineChars="20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内容：</w:t>
      </w:r>
      <w:r>
        <w:rPr>
          <w:rFonts w:hint="eastAsia" w:ascii="方正仿宋_GBK" w:hAnsi="宋体" w:eastAsia="方正仿宋_GBK" w:cs="宋体"/>
          <w:color w:val="000000" w:themeColor="text1"/>
          <w:kern w:val="0"/>
          <w:sz w:val="32"/>
          <w:szCs w:val="32"/>
          <w14:textFill>
            <w14:solidFill>
              <w14:schemeClr w14:val="tx1"/>
            </w14:solidFill>
          </w14:textFill>
        </w:rPr>
        <w:t>重庆高速公路集团有限公司东北营运分公司全路段开展清障救援外包服务工作，服务类型主要为拖车、吊车、急救、转运等。</w:t>
      </w:r>
    </w:p>
    <w:p>
      <w:pPr>
        <w:spacing w:line="580" w:lineRule="exact"/>
        <w:ind w:firstLine="643"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b/>
          <w:color w:val="000000" w:themeColor="text1"/>
          <w:sz w:val="32"/>
          <w:szCs w:val="32"/>
          <w14:textFill>
            <w14:solidFill>
              <w14:schemeClr w14:val="tx1"/>
            </w14:solidFill>
          </w14:textFill>
        </w:rPr>
        <w:t>路段范围</w:t>
      </w:r>
      <w:r>
        <w:rPr>
          <w:rFonts w:hint="eastAsia" w:ascii="方正楷体_GBK" w:hAnsi="方正楷体_GBK" w:eastAsia="方正楷体_GBK" w:cs="方正楷体_GBK"/>
          <w:bCs/>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东北分公司管辖路段全长337.25公里，其中：</w:t>
      </w:r>
    </w:p>
    <w:p>
      <w:pPr>
        <w:adjustRightInd w:val="0"/>
        <w:spacing w:line="560" w:lineRule="exact"/>
        <w:ind w:firstLine="640" w:firstLineChars="200"/>
        <w:textAlignment w:val="baseline"/>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G42沪蓉高速公路万巫段青杠坝互通至骡坪收费站（K1491至K1281+700），全长约210公里；</w:t>
      </w:r>
    </w:p>
    <w:p>
      <w:pPr>
        <w:adjustRightInd w:val="0"/>
        <w:spacing w:line="560" w:lineRule="exact"/>
        <w:ind w:firstLine="640" w:firstLineChars="200"/>
        <w:textAlignment w:val="baseline"/>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G5012万达高速公路万开段古家坝互通至开州收费站（K0至K29+300），全长约30公里；</w:t>
      </w:r>
    </w:p>
    <w:p>
      <w:pPr>
        <w:adjustRightInd w:val="0"/>
        <w:spacing w:line="560" w:lineRule="exact"/>
        <w:ind w:firstLine="640" w:firstLineChars="200"/>
        <w:textAlignment w:val="baseline"/>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G6911安来高速公路奉溪段夔门互通至巫溪收费站（K0至K46+300），全长约47公里。</w:t>
      </w:r>
    </w:p>
    <w:p>
      <w:pPr>
        <w:adjustRightInd w:val="0"/>
        <w:spacing w:line="560" w:lineRule="exact"/>
        <w:ind w:firstLine="640" w:firstLineChars="200"/>
        <w:jc w:val="both"/>
        <w:textAlignment w:val="baseline"/>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sz w:val="32"/>
          <w:szCs w:val="32"/>
        </w:rPr>
        <w:t>城开路谭家互通至赵家枢纽互通（K100+075.64至K149+810.298），全长约50.25公里</w:t>
      </w:r>
      <w:r>
        <w:rPr>
          <w:rFonts w:hint="eastAsia" w:ascii="方正仿宋_GBK" w:hAnsi="宋体" w:eastAsia="方正仿宋_GBK" w:cs="宋体"/>
          <w:color w:val="000000" w:themeColor="text1"/>
          <w:kern w:val="0"/>
          <w:sz w:val="32"/>
          <w:szCs w:val="32"/>
          <w14:textFill>
            <w14:solidFill>
              <w14:schemeClr w14:val="tx1"/>
            </w14:solidFill>
          </w14:textFill>
        </w:rPr>
        <w:t>。（根据城开路开通时间确定驻点时间，预计2021年下半年开通。）</w:t>
      </w:r>
    </w:p>
    <w:p>
      <w:pPr>
        <w:spacing w:line="560" w:lineRule="exact"/>
        <w:ind w:firstLine="640" w:firstLineChars="20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全路段最低救援固定驻点明细表：</w:t>
      </w:r>
    </w:p>
    <w:tbl>
      <w:tblPr>
        <w:tblStyle w:val="56"/>
        <w:tblW w:w="9340"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1138"/>
        <w:gridCol w:w="1796"/>
        <w:gridCol w:w="1300"/>
        <w:gridCol w:w="1383"/>
        <w:gridCol w:w="2350"/>
        <w:gridCol w:w="137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Ex>
        <w:trPr>
          <w:trHeight w:val="105" w:hRule="atLeast"/>
          <w:jc w:val="center"/>
        </w:trPr>
        <w:tc>
          <w:tcPr>
            <w:tcW w:w="1138" w:type="dxa"/>
            <w:vMerge w:val="restart"/>
            <w:tcBorders>
              <w:right w:val="single" w:color="000000" w:sz="4" w:space="0"/>
            </w:tcBorders>
            <w:vAlign w:val="center"/>
          </w:tcPr>
          <w:p>
            <w:pPr>
              <w:widowControl/>
              <w:jc w:val="center"/>
              <w:textAlignment w:val="center"/>
              <w:rPr>
                <w:b/>
                <w:color w:val="000000"/>
                <w:szCs w:val="21"/>
              </w:rPr>
            </w:pPr>
            <w:r>
              <w:rPr>
                <w:rFonts w:hint="eastAsia"/>
                <w:b/>
                <w:color w:val="000000"/>
                <w:kern w:val="0"/>
                <w:szCs w:val="21"/>
                <w:lang w:bidi="ar"/>
              </w:rPr>
              <w:t>路段</w:t>
            </w:r>
          </w:p>
        </w:tc>
        <w:tc>
          <w:tcPr>
            <w:tcW w:w="6829" w:type="dxa"/>
            <w:gridSpan w:val="4"/>
            <w:tcBorders>
              <w:left w:val="single" w:color="000000" w:sz="4" w:space="0"/>
              <w:bottom w:val="single" w:color="000000" w:sz="4" w:space="0"/>
              <w:right w:val="single" w:color="000000" w:sz="4" w:space="0"/>
            </w:tcBorders>
            <w:vAlign w:val="center"/>
          </w:tcPr>
          <w:p>
            <w:pPr>
              <w:widowControl/>
              <w:jc w:val="center"/>
              <w:textAlignment w:val="center"/>
              <w:rPr>
                <w:b/>
                <w:color w:val="000000"/>
                <w:szCs w:val="21"/>
              </w:rPr>
            </w:pPr>
            <w:r>
              <w:rPr>
                <w:rFonts w:hint="eastAsia"/>
                <w:b/>
                <w:color w:val="000000"/>
                <w:kern w:val="0"/>
                <w:szCs w:val="21"/>
                <w:lang w:bidi="ar"/>
              </w:rPr>
              <w:t>清障救援</w:t>
            </w:r>
            <w:r>
              <w:rPr>
                <w:b/>
                <w:color w:val="000000"/>
                <w:kern w:val="0"/>
                <w:szCs w:val="21"/>
                <w:lang w:bidi="ar"/>
              </w:rPr>
              <w:t>服务范围</w:t>
            </w:r>
          </w:p>
        </w:tc>
        <w:tc>
          <w:tcPr>
            <w:tcW w:w="1373" w:type="dxa"/>
            <w:vMerge w:val="restart"/>
            <w:tcBorders>
              <w:left w:val="single" w:color="000000" w:sz="4" w:space="0"/>
              <w:right w:val="single" w:color="000000" w:sz="4" w:space="0"/>
            </w:tcBorders>
            <w:vAlign w:val="center"/>
          </w:tcPr>
          <w:p>
            <w:pPr>
              <w:widowControl/>
              <w:jc w:val="center"/>
              <w:textAlignment w:val="center"/>
              <w:rPr>
                <w:b/>
                <w:color w:val="000000"/>
                <w:kern w:val="0"/>
                <w:szCs w:val="21"/>
                <w:lang w:bidi="ar"/>
              </w:rPr>
            </w:pPr>
            <w:r>
              <w:rPr>
                <w:b/>
                <w:color w:val="000000"/>
                <w:kern w:val="0"/>
                <w:szCs w:val="21"/>
                <w:lang w:bidi="ar"/>
              </w:rPr>
              <w:t>签订合同主体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Ex>
        <w:trPr>
          <w:trHeight w:val="530" w:hRule="atLeast"/>
          <w:jc w:val="center"/>
        </w:trPr>
        <w:tc>
          <w:tcPr>
            <w:tcW w:w="1138" w:type="dxa"/>
            <w:vMerge w:val="continue"/>
            <w:tcBorders>
              <w:bottom w:val="single" w:color="000000" w:sz="4" w:space="0"/>
              <w:right w:val="single" w:color="000000" w:sz="4" w:space="0"/>
            </w:tcBorders>
            <w:vAlign w:val="center"/>
          </w:tcPr>
          <w:p>
            <w:pPr>
              <w:widowControl/>
              <w:jc w:val="center"/>
              <w:textAlignment w:val="center"/>
              <w:rPr>
                <w:b/>
                <w:color w:val="000000"/>
                <w:kern w:val="0"/>
                <w:szCs w:val="21"/>
                <w:lang w:bidi="ar"/>
              </w:rPr>
            </w:pPr>
          </w:p>
        </w:tc>
        <w:tc>
          <w:tcPr>
            <w:tcW w:w="1796" w:type="dxa"/>
            <w:tcBorders>
              <w:top w:val="single" w:color="000000" w:sz="4" w:space="0"/>
              <w:left w:val="single" w:color="000000" w:sz="4" w:space="0"/>
              <w:bottom w:val="single" w:color="000000" w:sz="4" w:space="0"/>
              <w:right w:val="single" w:color="000000" w:sz="4" w:space="0"/>
            </w:tcBorders>
            <w:vAlign w:val="center"/>
          </w:tcPr>
          <w:p>
            <w:pPr>
              <w:pStyle w:val="44"/>
              <w:wordWrap w:val="0"/>
              <w:jc w:val="center"/>
              <w:rPr>
                <w:b/>
                <w:color w:val="000000"/>
                <w:szCs w:val="21"/>
                <w:lang w:bidi="ar"/>
              </w:rPr>
            </w:pPr>
            <w:r>
              <w:rPr>
                <w:rFonts w:hint="eastAsia" w:hAnsi="Times New Roman" w:cs="Times New Roman"/>
                <w:b/>
                <w:color w:val="000000"/>
                <w:sz w:val="21"/>
                <w:szCs w:val="21"/>
                <w:lang w:bidi="ar"/>
              </w:rPr>
              <w:t>中国国家高速公路网编号</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kern w:val="0"/>
                <w:szCs w:val="21"/>
                <w:lang w:bidi="ar"/>
              </w:rPr>
            </w:pPr>
            <w:r>
              <w:rPr>
                <w:rFonts w:hint="eastAsia"/>
                <w:b/>
                <w:color w:val="000000"/>
                <w:kern w:val="0"/>
                <w:szCs w:val="21"/>
                <w:lang w:bidi="ar"/>
              </w:rPr>
              <w:t>清障救援服务内容</w:t>
            </w:r>
          </w:p>
        </w:tc>
        <w:tc>
          <w:tcPr>
            <w:tcW w:w="13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b/>
                <w:color w:val="000000"/>
                <w:kern w:val="0"/>
                <w:szCs w:val="21"/>
                <w:lang w:bidi="ar"/>
              </w:rPr>
            </w:pPr>
            <w:r>
              <w:rPr>
                <w:rFonts w:hint="eastAsia"/>
                <w:b/>
                <w:color w:val="000000"/>
                <w:kern w:val="0"/>
                <w:szCs w:val="21"/>
                <w:lang w:bidi="ar"/>
              </w:rPr>
              <w:t>清障救援驻点</w:t>
            </w:r>
          </w:p>
        </w:tc>
        <w:tc>
          <w:tcPr>
            <w:tcW w:w="235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b/>
                <w:color w:val="000000"/>
                <w:kern w:val="0"/>
                <w:szCs w:val="21"/>
                <w:lang w:bidi="ar"/>
              </w:rPr>
            </w:pPr>
            <w:r>
              <w:rPr>
                <w:rFonts w:hint="eastAsia"/>
                <w:b/>
                <w:color w:val="000000"/>
                <w:kern w:val="0"/>
                <w:szCs w:val="21"/>
                <w:lang w:bidi="ar"/>
              </w:rPr>
              <w:t>驻点救援车辆配置标准</w:t>
            </w:r>
          </w:p>
        </w:tc>
        <w:tc>
          <w:tcPr>
            <w:tcW w:w="1373" w:type="dxa"/>
            <w:vMerge w:val="continue"/>
            <w:tcBorders>
              <w:left w:val="single" w:color="000000" w:sz="4" w:space="0"/>
              <w:bottom w:val="single" w:color="auto" w:sz="4" w:space="0"/>
              <w:right w:val="single" w:color="000000" w:sz="4" w:space="0"/>
            </w:tcBorders>
            <w:vAlign w:val="center"/>
          </w:tcPr>
          <w:p>
            <w:pPr>
              <w:widowControl/>
              <w:jc w:val="center"/>
              <w:textAlignment w:val="center"/>
              <w:rPr>
                <w:b/>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Ex>
        <w:trPr>
          <w:trHeight w:val="387" w:hRule="atLeast"/>
          <w:jc w:val="center"/>
        </w:trPr>
        <w:tc>
          <w:tcPr>
            <w:tcW w:w="1138" w:type="dxa"/>
            <w:vMerge w:val="restart"/>
            <w:tcBorders>
              <w:top w:val="single" w:color="000000" w:sz="4" w:space="0"/>
              <w:right w:val="single" w:color="000000" w:sz="4" w:space="0"/>
            </w:tcBorders>
            <w:vAlign w:val="center"/>
          </w:tcPr>
          <w:p>
            <w:pPr>
              <w:widowControl/>
              <w:jc w:val="center"/>
              <w:textAlignment w:val="center"/>
              <w:rPr>
                <w:color w:val="000000"/>
                <w:szCs w:val="21"/>
              </w:rPr>
            </w:pPr>
            <w:r>
              <w:rPr>
                <w:rFonts w:hint="eastAsia"/>
                <w:color w:val="000000"/>
                <w:kern w:val="0"/>
                <w:szCs w:val="21"/>
                <w:lang w:bidi="ar"/>
              </w:rPr>
              <w:t>万云、云奉、奉巫段</w:t>
            </w:r>
          </w:p>
        </w:tc>
        <w:tc>
          <w:tcPr>
            <w:tcW w:w="1796" w:type="dxa"/>
            <w:vMerge w:val="restart"/>
            <w:tcBorders>
              <w:top w:val="single" w:color="000000" w:sz="4" w:space="0"/>
              <w:left w:val="single" w:color="000000" w:sz="4" w:space="0"/>
              <w:right w:val="single" w:color="000000" w:sz="4" w:space="0"/>
            </w:tcBorders>
            <w:vAlign w:val="center"/>
          </w:tcPr>
          <w:p>
            <w:pPr>
              <w:widowControl/>
              <w:jc w:val="center"/>
              <w:textAlignment w:val="center"/>
              <w:rPr>
                <w:color w:val="000000"/>
                <w:kern w:val="0"/>
                <w:szCs w:val="21"/>
                <w:lang w:bidi="ar"/>
              </w:rPr>
            </w:pPr>
            <w:r>
              <w:rPr>
                <w:rFonts w:hint="eastAsia"/>
                <w:color w:val="000000"/>
                <w:kern w:val="0"/>
                <w:szCs w:val="21"/>
                <w:lang w:bidi="ar"/>
              </w:rPr>
              <w:t>G42沪蓉高速</w:t>
            </w:r>
          </w:p>
        </w:tc>
        <w:tc>
          <w:tcPr>
            <w:tcW w:w="1300" w:type="dxa"/>
            <w:vMerge w:val="restart"/>
            <w:tcBorders>
              <w:top w:val="single" w:color="000000" w:sz="4" w:space="0"/>
              <w:left w:val="single" w:color="000000" w:sz="4" w:space="0"/>
              <w:right w:val="single" w:color="000000" w:sz="4" w:space="0"/>
            </w:tcBorders>
            <w:vAlign w:val="center"/>
          </w:tcPr>
          <w:p>
            <w:pPr>
              <w:widowControl/>
              <w:jc w:val="center"/>
              <w:textAlignment w:val="center"/>
              <w:rPr>
                <w:color w:val="000000"/>
                <w:kern w:val="0"/>
                <w:szCs w:val="21"/>
                <w:lang w:bidi="ar"/>
              </w:rPr>
            </w:pPr>
            <w:r>
              <w:rPr>
                <w:rFonts w:hint="eastAsia"/>
                <w:color w:val="000000"/>
                <w:kern w:val="0"/>
                <w:szCs w:val="21"/>
                <w:lang w:bidi="ar"/>
              </w:rPr>
              <w:t>负责高速公路事故或故障车辆的清障或急救服务</w:t>
            </w:r>
          </w:p>
        </w:tc>
        <w:tc>
          <w:tcPr>
            <w:tcW w:w="1383"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pPr>
            <w:r>
              <w:rPr>
                <w:rFonts w:hint="eastAsia"/>
              </w:rPr>
              <w:t>天城站</w:t>
            </w:r>
          </w:p>
        </w:tc>
        <w:tc>
          <w:tcPr>
            <w:tcW w:w="2350" w:type="dxa"/>
            <w:tcBorders>
              <w:top w:val="single" w:color="000000"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1大拖+1小拖+1急救</w:t>
            </w:r>
          </w:p>
        </w:tc>
        <w:tc>
          <w:tcPr>
            <w:tcW w:w="1373" w:type="dxa"/>
            <w:vMerge w:val="restart"/>
            <w:tcBorders>
              <w:top w:val="single" w:color="auto" w:sz="4" w:space="0"/>
              <w:left w:val="single" w:color="auto" w:sz="4" w:space="0"/>
              <w:right w:val="single" w:color="auto" w:sz="4" w:space="0"/>
            </w:tcBorders>
            <w:vAlign w:val="center"/>
          </w:tcPr>
          <w:p>
            <w:pPr>
              <w:widowControl/>
              <w:jc w:val="center"/>
              <w:textAlignment w:val="center"/>
              <w:rPr>
                <w:color w:val="000000"/>
                <w:kern w:val="0"/>
                <w:szCs w:val="21"/>
                <w:lang w:bidi="ar"/>
              </w:rPr>
            </w:pPr>
            <w:r>
              <w:rPr>
                <w:rFonts w:hint="eastAsia"/>
                <w:color w:val="000000"/>
                <w:kern w:val="0"/>
                <w:szCs w:val="21"/>
                <w:lang w:bidi="ar"/>
              </w:rPr>
              <w:t>东北营运分公司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Ex>
        <w:trPr>
          <w:trHeight w:val="399" w:hRule="atLeast"/>
          <w:jc w:val="center"/>
        </w:trPr>
        <w:tc>
          <w:tcPr>
            <w:tcW w:w="1138" w:type="dxa"/>
            <w:vMerge w:val="continue"/>
            <w:tcBorders>
              <w:bottom w:val="single" w:color="000000" w:sz="4" w:space="0"/>
              <w:right w:val="single" w:color="000000" w:sz="4" w:space="0"/>
            </w:tcBorders>
            <w:vAlign w:val="center"/>
          </w:tcPr>
          <w:p>
            <w:pPr>
              <w:widowControl/>
              <w:jc w:val="center"/>
              <w:textAlignment w:val="center"/>
              <w:rPr>
                <w:color w:val="000000"/>
                <w:kern w:val="0"/>
                <w:szCs w:val="21"/>
                <w:lang w:bidi="ar"/>
              </w:rPr>
            </w:pPr>
          </w:p>
        </w:tc>
        <w:tc>
          <w:tcPr>
            <w:tcW w:w="179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p>
        </w:tc>
        <w:tc>
          <w:tcPr>
            <w:tcW w:w="1300" w:type="dxa"/>
            <w:vMerge w:val="continue"/>
            <w:tcBorders>
              <w:left w:val="single" w:color="000000" w:sz="4" w:space="0"/>
              <w:right w:val="single" w:color="000000" w:sz="4" w:space="0"/>
            </w:tcBorders>
            <w:vAlign w:val="center"/>
          </w:tcPr>
          <w:p>
            <w:pPr>
              <w:widowControl/>
              <w:jc w:val="left"/>
              <w:textAlignment w:val="center"/>
              <w:rPr>
                <w:color w:val="FF0000"/>
                <w:kern w:val="0"/>
                <w:szCs w:val="21"/>
                <w:lang w:bidi="ar"/>
              </w:rPr>
            </w:pPr>
          </w:p>
        </w:tc>
        <w:tc>
          <w:tcPr>
            <w:tcW w:w="1383"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color w:val="000000"/>
                <w:kern w:val="0"/>
                <w:szCs w:val="21"/>
                <w:lang w:bidi="ar"/>
              </w:rPr>
            </w:pPr>
            <w:r>
              <w:rPr>
                <w:rFonts w:hint="eastAsia"/>
                <w:color w:val="000000"/>
                <w:kern w:val="0"/>
                <w:szCs w:val="21"/>
                <w:lang w:bidi="ar"/>
              </w:rPr>
              <w:t>云阳站</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1中拖+1小拖</w:t>
            </w:r>
          </w:p>
        </w:tc>
        <w:tc>
          <w:tcPr>
            <w:tcW w:w="1373" w:type="dxa"/>
            <w:vMerge w:val="continue"/>
            <w:tcBorders>
              <w:left w:val="single" w:color="auto" w:sz="4" w:space="0"/>
              <w:right w:val="single" w:color="auto" w:sz="4" w:space="0"/>
            </w:tcBorders>
            <w:vAlign w:val="center"/>
          </w:tcPr>
          <w:p>
            <w:pPr>
              <w:widowControl/>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Ex>
        <w:trPr>
          <w:trHeight w:val="396" w:hRule="atLeast"/>
          <w:jc w:val="center"/>
        </w:trPr>
        <w:tc>
          <w:tcPr>
            <w:tcW w:w="1138" w:type="dxa"/>
            <w:vMerge w:val="continue"/>
            <w:tcBorders>
              <w:bottom w:val="single" w:color="000000" w:sz="4" w:space="0"/>
              <w:right w:val="single" w:color="000000" w:sz="4" w:space="0"/>
            </w:tcBorders>
            <w:vAlign w:val="center"/>
          </w:tcPr>
          <w:p>
            <w:pPr>
              <w:widowControl/>
              <w:jc w:val="center"/>
              <w:textAlignment w:val="center"/>
              <w:rPr>
                <w:color w:val="000000"/>
                <w:kern w:val="0"/>
                <w:szCs w:val="21"/>
                <w:lang w:bidi="ar"/>
              </w:rPr>
            </w:pPr>
          </w:p>
        </w:tc>
        <w:tc>
          <w:tcPr>
            <w:tcW w:w="179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p>
        </w:tc>
        <w:tc>
          <w:tcPr>
            <w:tcW w:w="1300" w:type="dxa"/>
            <w:vMerge w:val="continue"/>
            <w:tcBorders>
              <w:left w:val="single" w:color="000000" w:sz="4" w:space="0"/>
              <w:right w:val="single" w:color="000000" w:sz="4" w:space="0"/>
            </w:tcBorders>
            <w:vAlign w:val="center"/>
          </w:tcPr>
          <w:p>
            <w:pPr>
              <w:widowControl/>
              <w:jc w:val="left"/>
              <w:textAlignment w:val="center"/>
              <w:rPr>
                <w:color w:val="FF0000"/>
                <w:kern w:val="0"/>
                <w:szCs w:val="21"/>
                <w:lang w:bidi="ar"/>
              </w:rPr>
            </w:pPr>
          </w:p>
        </w:tc>
        <w:tc>
          <w:tcPr>
            <w:tcW w:w="1383"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color w:val="000000"/>
                <w:kern w:val="0"/>
                <w:szCs w:val="21"/>
                <w:lang w:bidi="ar"/>
              </w:rPr>
            </w:pPr>
            <w:r>
              <w:rPr>
                <w:rFonts w:hint="eastAsia"/>
                <w:color w:val="000000"/>
                <w:kern w:val="0"/>
                <w:szCs w:val="21"/>
                <w:lang w:bidi="ar"/>
              </w:rPr>
              <w:t>红狮站</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1小拖+1急救</w:t>
            </w:r>
          </w:p>
        </w:tc>
        <w:tc>
          <w:tcPr>
            <w:tcW w:w="1373" w:type="dxa"/>
            <w:vMerge w:val="continue"/>
            <w:tcBorders>
              <w:left w:val="single" w:color="auto" w:sz="4" w:space="0"/>
              <w:right w:val="single" w:color="auto" w:sz="4" w:space="0"/>
            </w:tcBorders>
            <w:vAlign w:val="center"/>
          </w:tcPr>
          <w:p>
            <w:pPr>
              <w:widowControl/>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Ex>
        <w:trPr>
          <w:trHeight w:val="353" w:hRule="atLeast"/>
          <w:jc w:val="center"/>
        </w:trPr>
        <w:tc>
          <w:tcPr>
            <w:tcW w:w="1138" w:type="dxa"/>
            <w:vMerge w:val="continue"/>
            <w:tcBorders>
              <w:bottom w:val="single" w:color="000000" w:sz="4" w:space="0"/>
              <w:right w:val="single" w:color="000000" w:sz="4" w:space="0"/>
            </w:tcBorders>
            <w:vAlign w:val="center"/>
          </w:tcPr>
          <w:p>
            <w:pPr>
              <w:widowControl/>
              <w:jc w:val="center"/>
              <w:textAlignment w:val="center"/>
              <w:rPr>
                <w:color w:val="000000"/>
                <w:kern w:val="0"/>
                <w:szCs w:val="21"/>
                <w:lang w:bidi="ar"/>
              </w:rPr>
            </w:pPr>
          </w:p>
        </w:tc>
        <w:tc>
          <w:tcPr>
            <w:tcW w:w="179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p>
        </w:tc>
        <w:tc>
          <w:tcPr>
            <w:tcW w:w="1300" w:type="dxa"/>
            <w:vMerge w:val="continue"/>
            <w:tcBorders>
              <w:left w:val="single" w:color="000000" w:sz="4" w:space="0"/>
              <w:right w:val="single" w:color="000000" w:sz="4" w:space="0"/>
            </w:tcBorders>
            <w:vAlign w:val="center"/>
          </w:tcPr>
          <w:p>
            <w:pPr>
              <w:widowControl/>
              <w:jc w:val="left"/>
              <w:textAlignment w:val="center"/>
              <w:rPr>
                <w:color w:val="FF0000"/>
                <w:kern w:val="0"/>
                <w:szCs w:val="21"/>
                <w:lang w:bidi="ar"/>
              </w:rPr>
            </w:pPr>
          </w:p>
        </w:tc>
        <w:tc>
          <w:tcPr>
            <w:tcW w:w="1383"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color w:val="000000"/>
                <w:kern w:val="0"/>
                <w:szCs w:val="21"/>
                <w:lang w:bidi="ar"/>
              </w:rPr>
            </w:pPr>
            <w:r>
              <w:rPr>
                <w:rFonts w:hint="eastAsia"/>
                <w:color w:val="000000"/>
                <w:kern w:val="0"/>
                <w:szCs w:val="21"/>
                <w:lang w:bidi="ar"/>
              </w:rPr>
              <w:t>奉节服务区</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1小拖</w:t>
            </w:r>
          </w:p>
        </w:tc>
        <w:tc>
          <w:tcPr>
            <w:tcW w:w="1373" w:type="dxa"/>
            <w:vMerge w:val="continue"/>
            <w:tcBorders>
              <w:left w:val="single" w:color="auto" w:sz="4" w:space="0"/>
              <w:right w:val="single" w:color="auto" w:sz="4" w:space="0"/>
            </w:tcBorders>
            <w:vAlign w:val="center"/>
          </w:tcPr>
          <w:p>
            <w:pPr>
              <w:widowControl/>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Ex>
        <w:trPr>
          <w:trHeight w:val="353" w:hRule="atLeast"/>
          <w:jc w:val="center"/>
        </w:trPr>
        <w:tc>
          <w:tcPr>
            <w:tcW w:w="1138" w:type="dxa"/>
            <w:vMerge w:val="continue"/>
            <w:tcBorders>
              <w:bottom w:val="single" w:color="000000" w:sz="4" w:space="0"/>
              <w:right w:val="single" w:color="000000" w:sz="4" w:space="0"/>
            </w:tcBorders>
            <w:vAlign w:val="center"/>
          </w:tcPr>
          <w:p>
            <w:pPr>
              <w:widowControl/>
              <w:jc w:val="center"/>
              <w:textAlignment w:val="center"/>
              <w:rPr>
                <w:color w:val="000000"/>
                <w:kern w:val="0"/>
                <w:szCs w:val="21"/>
                <w:lang w:bidi="ar"/>
              </w:rPr>
            </w:pPr>
          </w:p>
        </w:tc>
        <w:tc>
          <w:tcPr>
            <w:tcW w:w="179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p>
        </w:tc>
        <w:tc>
          <w:tcPr>
            <w:tcW w:w="1300" w:type="dxa"/>
            <w:vMerge w:val="continue"/>
            <w:tcBorders>
              <w:left w:val="single" w:color="000000" w:sz="4" w:space="0"/>
              <w:right w:val="single" w:color="000000" w:sz="4" w:space="0"/>
            </w:tcBorders>
            <w:vAlign w:val="center"/>
          </w:tcPr>
          <w:p>
            <w:pPr>
              <w:widowControl/>
              <w:jc w:val="left"/>
              <w:textAlignment w:val="center"/>
              <w:rPr>
                <w:color w:val="FF0000"/>
                <w:kern w:val="0"/>
                <w:szCs w:val="21"/>
                <w:lang w:bidi="ar"/>
              </w:rPr>
            </w:pPr>
          </w:p>
        </w:tc>
        <w:tc>
          <w:tcPr>
            <w:tcW w:w="1383"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color w:val="000000"/>
                <w:kern w:val="0"/>
                <w:szCs w:val="21"/>
                <w:lang w:bidi="ar"/>
              </w:rPr>
            </w:pPr>
            <w:r>
              <w:rPr>
                <w:rFonts w:hint="eastAsia"/>
                <w:color w:val="000000"/>
                <w:kern w:val="0"/>
                <w:szCs w:val="21"/>
                <w:lang w:bidi="ar"/>
              </w:rPr>
              <w:t>夔门站</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1大拖+1小拖</w:t>
            </w:r>
          </w:p>
        </w:tc>
        <w:tc>
          <w:tcPr>
            <w:tcW w:w="1373" w:type="dxa"/>
            <w:vMerge w:val="continue"/>
            <w:tcBorders>
              <w:left w:val="single" w:color="auto" w:sz="4" w:space="0"/>
              <w:right w:val="single" w:color="auto" w:sz="4" w:space="0"/>
            </w:tcBorders>
            <w:vAlign w:val="center"/>
          </w:tcPr>
          <w:p>
            <w:pPr>
              <w:widowControl/>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Ex>
        <w:trPr>
          <w:trHeight w:val="385" w:hRule="atLeast"/>
          <w:jc w:val="center"/>
        </w:trPr>
        <w:tc>
          <w:tcPr>
            <w:tcW w:w="1138" w:type="dxa"/>
            <w:vMerge w:val="continue"/>
            <w:tcBorders>
              <w:bottom w:val="single" w:color="000000" w:sz="4" w:space="0"/>
              <w:right w:val="single" w:color="000000" w:sz="4" w:space="0"/>
            </w:tcBorders>
            <w:vAlign w:val="center"/>
          </w:tcPr>
          <w:p>
            <w:pPr>
              <w:widowControl/>
              <w:jc w:val="center"/>
              <w:textAlignment w:val="center"/>
              <w:rPr>
                <w:color w:val="000000"/>
                <w:kern w:val="0"/>
                <w:szCs w:val="21"/>
                <w:lang w:bidi="ar"/>
              </w:rPr>
            </w:pPr>
          </w:p>
        </w:tc>
        <w:tc>
          <w:tcPr>
            <w:tcW w:w="179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p>
        </w:tc>
        <w:tc>
          <w:tcPr>
            <w:tcW w:w="1300" w:type="dxa"/>
            <w:vMerge w:val="continue"/>
            <w:tcBorders>
              <w:left w:val="single" w:color="000000" w:sz="4" w:space="0"/>
              <w:right w:val="single" w:color="000000" w:sz="4" w:space="0"/>
            </w:tcBorders>
            <w:vAlign w:val="center"/>
          </w:tcPr>
          <w:p>
            <w:pPr>
              <w:widowControl/>
              <w:jc w:val="left"/>
              <w:textAlignment w:val="center"/>
              <w:rPr>
                <w:color w:val="FF0000"/>
                <w:kern w:val="0"/>
                <w:szCs w:val="21"/>
                <w:lang w:bidi="ar"/>
              </w:rPr>
            </w:pPr>
          </w:p>
        </w:tc>
        <w:tc>
          <w:tcPr>
            <w:tcW w:w="1383"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color w:val="000000"/>
                <w:kern w:val="0"/>
                <w:szCs w:val="21"/>
                <w:lang w:bidi="ar"/>
              </w:rPr>
            </w:pPr>
            <w:r>
              <w:rPr>
                <w:rFonts w:hint="eastAsia"/>
                <w:color w:val="000000"/>
                <w:kern w:val="0"/>
                <w:szCs w:val="21"/>
                <w:lang w:bidi="ar"/>
              </w:rPr>
              <w:t>巫山站</w:t>
            </w:r>
          </w:p>
        </w:tc>
        <w:tc>
          <w:tcPr>
            <w:tcW w:w="23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rFonts w:hint="eastAsia"/>
              </w:rPr>
              <w:t>1大拖+1小拖+1急救</w:t>
            </w:r>
          </w:p>
        </w:tc>
        <w:tc>
          <w:tcPr>
            <w:tcW w:w="1373" w:type="dxa"/>
            <w:vMerge w:val="continue"/>
            <w:tcBorders>
              <w:left w:val="single" w:color="auto" w:sz="4" w:space="0"/>
              <w:right w:val="single" w:color="auto" w:sz="4" w:space="0"/>
            </w:tcBorders>
            <w:vAlign w:val="center"/>
          </w:tcPr>
          <w:p>
            <w:pPr>
              <w:widowControl/>
              <w:jc w:val="center"/>
              <w:textAlignment w:val="center"/>
              <w:rPr>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Ex>
        <w:trPr>
          <w:trHeight w:val="605" w:hRule="atLeast"/>
          <w:jc w:val="center"/>
        </w:trPr>
        <w:tc>
          <w:tcPr>
            <w:tcW w:w="1138" w:type="dxa"/>
            <w:tcBorders>
              <w:top w:val="single" w:color="000000" w:sz="4" w:space="0"/>
              <w:bottom w:val="single" w:color="000000" w:sz="4" w:space="0"/>
              <w:right w:val="single" w:color="000000" w:sz="4" w:space="0"/>
            </w:tcBorders>
            <w:vAlign w:val="center"/>
          </w:tcPr>
          <w:p>
            <w:pPr>
              <w:widowControl/>
              <w:jc w:val="center"/>
              <w:textAlignment w:val="center"/>
              <w:rPr>
                <w:color w:val="000000"/>
                <w:szCs w:val="21"/>
              </w:rPr>
            </w:pPr>
            <w:r>
              <w:rPr>
                <w:rFonts w:hint="eastAsia"/>
                <w:color w:val="000000"/>
                <w:kern w:val="0"/>
                <w:szCs w:val="21"/>
                <w:lang w:bidi="ar"/>
              </w:rPr>
              <w:t>万开段</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r>
              <w:rPr>
                <w:rFonts w:hint="eastAsia"/>
                <w:color w:val="000000"/>
                <w:kern w:val="0"/>
                <w:szCs w:val="21"/>
                <w:lang w:bidi="ar"/>
              </w:rPr>
              <w:t>G5012万达高速</w:t>
            </w:r>
          </w:p>
        </w:tc>
        <w:tc>
          <w:tcPr>
            <w:tcW w:w="1300" w:type="dxa"/>
            <w:vMerge w:val="continue"/>
            <w:tcBorders>
              <w:left w:val="single" w:color="000000" w:sz="4" w:space="0"/>
              <w:right w:val="single" w:color="000000" w:sz="4" w:space="0"/>
            </w:tcBorders>
            <w:vAlign w:val="center"/>
          </w:tcPr>
          <w:p>
            <w:pPr>
              <w:widowControl/>
              <w:jc w:val="center"/>
              <w:textAlignment w:val="center"/>
              <w:rPr>
                <w:color w:val="000000"/>
                <w:kern w:val="0"/>
                <w:szCs w:val="21"/>
                <w:lang w:bidi="ar"/>
              </w:rPr>
            </w:pPr>
          </w:p>
        </w:tc>
        <w:tc>
          <w:tcPr>
            <w:tcW w:w="13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Cs w:val="21"/>
              </w:rPr>
            </w:pPr>
            <w:r>
              <w:rPr>
                <w:rFonts w:hint="eastAsia"/>
                <w:color w:val="000000"/>
                <w:szCs w:val="21"/>
              </w:rPr>
              <w:t>赵家站</w:t>
            </w:r>
          </w:p>
        </w:tc>
        <w:tc>
          <w:tcPr>
            <w:tcW w:w="235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pPr>
            <w:r>
              <w:rPr>
                <w:rFonts w:hint="eastAsia"/>
              </w:rPr>
              <w:t>1中拖+1小拖+1急救</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kern w:val="0"/>
                <w:szCs w:val="21"/>
                <w:lang w:bidi="ar"/>
              </w:rPr>
            </w:pPr>
            <w:r>
              <w:rPr>
                <w:rFonts w:hint="eastAsia"/>
                <w:color w:val="000000"/>
                <w:kern w:val="0"/>
                <w:szCs w:val="21"/>
                <w:lang w:bidi="ar"/>
              </w:rPr>
              <w:t>东北营运分公司、股份公司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Ex>
        <w:trPr>
          <w:trHeight w:val="629" w:hRule="atLeast"/>
          <w:jc w:val="center"/>
        </w:trPr>
        <w:tc>
          <w:tcPr>
            <w:tcW w:w="1138" w:type="dxa"/>
            <w:tcBorders>
              <w:top w:val="single" w:color="000000" w:sz="4" w:space="0"/>
              <w:bottom w:val="single" w:color="000000" w:sz="4" w:space="0"/>
              <w:right w:val="single" w:color="000000" w:sz="4" w:space="0"/>
            </w:tcBorders>
            <w:vAlign w:val="center"/>
          </w:tcPr>
          <w:p>
            <w:pPr>
              <w:widowControl/>
              <w:jc w:val="center"/>
              <w:textAlignment w:val="center"/>
              <w:rPr>
                <w:color w:val="000000"/>
                <w:szCs w:val="21"/>
              </w:rPr>
            </w:pPr>
            <w:r>
              <w:rPr>
                <w:rFonts w:hint="eastAsia"/>
                <w:color w:val="000000"/>
                <w:kern w:val="0"/>
                <w:szCs w:val="21"/>
                <w:lang w:bidi="ar"/>
              </w:rPr>
              <w:t>奉溪段</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r>
              <w:rPr>
                <w:rFonts w:hint="eastAsia"/>
                <w:color w:val="000000"/>
                <w:kern w:val="0"/>
                <w:szCs w:val="21"/>
                <w:lang w:bidi="ar"/>
              </w:rPr>
              <w:t>G6911安来高速</w:t>
            </w:r>
          </w:p>
        </w:tc>
        <w:tc>
          <w:tcPr>
            <w:tcW w:w="1300" w:type="dxa"/>
            <w:vMerge w:val="continue"/>
            <w:tcBorders>
              <w:left w:val="single" w:color="000000" w:sz="4" w:space="0"/>
              <w:right w:val="single" w:color="000000" w:sz="4" w:space="0"/>
            </w:tcBorders>
            <w:vAlign w:val="center"/>
          </w:tcPr>
          <w:p>
            <w:pPr>
              <w:widowControl/>
              <w:jc w:val="center"/>
              <w:textAlignment w:val="center"/>
              <w:rPr>
                <w:color w:val="000000"/>
                <w:kern w:val="0"/>
                <w:szCs w:val="21"/>
                <w:lang w:bidi="ar"/>
              </w:rPr>
            </w:pPr>
          </w:p>
        </w:tc>
        <w:tc>
          <w:tcPr>
            <w:tcW w:w="13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Cs w:val="21"/>
              </w:rPr>
            </w:pPr>
            <w:r>
              <w:rPr>
                <w:rFonts w:hint="eastAsia"/>
                <w:color w:val="000000"/>
                <w:szCs w:val="21"/>
              </w:rPr>
              <w:t>羊桥坝站</w:t>
            </w:r>
          </w:p>
        </w:tc>
        <w:tc>
          <w:tcPr>
            <w:tcW w:w="235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pPr>
            <w:r>
              <w:rPr>
                <w:rFonts w:hint="eastAsia"/>
              </w:rPr>
              <w:t>1中拖+1小拖+1急救</w:t>
            </w:r>
          </w:p>
        </w:tc>
        <w:tc>
          <w:tcPr>
            <w:tcW w:w="13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kern w:val="0"/>
                <w:szCs w:val="21"/>
                <w:lang w:bidi="ar"/>
              </w:rPr>
            </w:pPr>
            <w:r>
              <w:rPr>
                <w:rFonts w:hint="eastAsia"/>
                <w:color w:val="000000"/>
                <w:kern w:val="0"/>
                <w:szCs w:val="21"/>
                <w:lang w:bidi="ar"/>
              </w:rPr>
              <w:t>东北营运分公司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Ex>
        <w:trPr>
          <w:trHeight w:val="605" w:hRule="atLeast"/>
          <w:jc w:val="center"/>
        </w:trPr>
        <w:tc>
          <w:tcPr>
            <w:tcW w:w="1138" w:type="dxa"/>
            <w:tcBorders>
              <w:top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r>
              <w:rPr>
                <w:rFonts w:hint="eastAsia"/>
                <w:color w:val="000000"/>
                <w:kern w:val="0"/>
                <w:szCs w:val="21"/>
                <w:lang w:bidi="ar"/>
              </w:rPr>
              <w:t>城开段</w:t>
            </w:r>
          </w:p>
        </w:tc>
        <w:tc>
          <w:tcPr>
            <w:tcW w:w="17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kern w:val="0"/>
                <w:szCs w:val="21"/>
                <w:lang w:bidi="ar"/>
              </w:rPr>
            </w:pPr>
            <w:r>
              <w:rPr>
                <w:rFonts w:hint="eastAsia"/>
                <w:color w:val="000000"/>
                <w:kern w:val="0"/>
                <w:szCs w:val="21"/>
                <w:lang w:bidi="ar"/>
              </w:rPr>
              <w:t>城开路</w:t>
            </w:r>
          </w:p>
        </w:tc>
        <w:tc>
          <w:tcPr>
            <w:tcW w:w="1300" w:type="dxa"/>
            <w:vMerge w:val="continue"/>
            <w:tcBorders>
              <w:left w:val="single" w:color="000000" w:sz="4" w:space="0"/>
              <w:right w:val="single" w:color="000000" w:sz="4" w:space="0"/>
            </w:tcBorders>
            <w:vAlign w:val="center"/>
          </w:tcPr>
          <w:p>
            <w:pPr>
              <w:widowControl/>
              <w:jc w:val="center"/>
              <w:textAlignment w:val="center"/>
              <w:rPr>
                <w:color w:val="000000"/>
                <w:kern w:val="0"/>
                <w:szCs w:val="21"/>
                <w:lang w:bidi="ar"/>
              </w:rPr>
            </w:pPr>
          </w:p>
        </w:tc>
        <w:tc>
          <w:tcPr>
            <w:tcW w:w="13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Cs w:val="21"/>
              </w:rPr>
            </w:pPr>
            <w:r>
              <w:rPr>
                <w:rFonts w:hint="eastAsia"/>
                <w:color w:val="000000"/>
                <w:szCs w:val="21"/>
              </w:rPr>
              <w:t xml:space="preserve">温家站    </w:t>
            </w:r>
          </w:p>
        </w:tc>
        <w:tc>
          <w:tcPr>
            <w:tcW w:w="2350"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pPr>
            <w:r>
              <w:rPr>
                <w:rFonts w:hint="eastAsia"/>
              </w:rPr>
              <w:t>1中拖+1小拖+1急救</w:t>
            </w:r>
          </w:p>
        </w:tc>
        <w:tc>
          <w:tcPr>
            <w:tcW w:w="1373" w:type="dxa"/>
            <w:tcBorders>
              <w:top w:val="single" w:color="auto" w:sz="4" w:space="0"/>
              <w:left w:val="single" w:color="auto" w:sz="4" w:space="0"/>
              <w:right w:val="single" w:color="auto" w:sz="4" w:space="0"/>
            </w:tcBorders>
            <w:vAlign w:val="center"/>
          </w:tcPr>
          <w:p>
            <w:pPr>
              <w:widowControl/>
              <w:jc w:val="center"/>
              <w:textAlignment w:val="center"/>
              <w:rPr>
                <w:color w:val="000000"/>
                <w:kern w:val="0"/>
                <w:szCs w:val="21"/>
                <w:lang w:bidi="ar"/>
              </w:rPr>
            </w:pPr>
            <w:r>
              <w:rPr>
                <w:rFonts w:hint="eastAsia"/>
                <w:color w:val="000000"/>
                <w:kern w:val="0"/>
                <w:szCs w:val="21"/>
                <w:lang w:bidi="ar"/>
              </w:rPr>
              <w:t>东北营运分公司</w:t>
            </w:r>
          </w:p>
        </w:tc>
      </w:tr>
    </w:tbl>
    <w:p>
      <w:pPr>
        <w:pStyle w:val="2"/>
      </w:pP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cs="宋体"/>
          <w:kern w:val="0"/>
          <w:sz w:val="32"/>
          <w:szCs w:val="32"/>
        </w:rPr>
        <w:t>4.询价人：</w:t>
      </w:r>
      <w:r>
        <w:rPr>
          <w:rFonts w:hint="eastAsia" w:ascii="方正仿宋_GBK" w:hAnsi="宋体" w:eastAsia="方正仿宋_GBK"/>
          <w:sz w:val="32"/>
          <w:szCs w:val="32"/>
        </w:rPr>
        <w:t>重庆高速集团有限公司东北营运分公司。</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二、询价须知：</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1.本次询价要求报价人须具备独立法人资格，具有独立承担民事责任的能力，具有履行合同所必需的设备和专业技术能力。</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2.营业执照及身份证均需在有效期内，且具有与该项目相适应的经营范围，配有较强的专业技术队伍，提供快速的售后服务响应。</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报价人须具有良好的商业信誉和健全的财务会计制度，有依法缴纳税收和社会保障资金的良好记录，不得出现经营管理信誉黑名单或在公开平台中列入失信被执行人名单。</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报价人严格按清障救援管理要求做到“立即响应、5分钟出勤、30分钟到达现场”。</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5.</w:t>
      </w:r>
      <w:r>
        <w:rPr>
          <w:rFonts w:hint="eastAsia" w:ascii="方正仿宋_GBK" w:hAnsi="宋体" w:eastAsia="方正仿宋_GBK" w:cs="宋体"/>
          <w:kern w:val="0"/>
          <w:sz w:val="32"/>
          <w:szCs w:val="32"/>
        </w:rPr>
        <w:t>每辆作业车需配备2人以上工作人员，驾驶员需具有B2驾照，有3年以上驾驶经验，高速急救需配备1名具有汽修资格的技术人员。</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6</w:t>
      </w:r>
      <w:r>
        <w:rPr>
          <w:rFonts w:hint="eastAsia" w:ascii="方正仿宋_GBK" w:hAnsi="宋体" w:eastAsia="方正仿宋_GBK" w:cs="宋体"/>
          <w:kern w:val="0"/>
          <w:sz w:val="32"/>
          <w:szCs w:val="32"/>
        </w:rPr>
        <w:t>.报价人应严格按照询价范围及最低固定驻点设置救援点，并结合工作实际增设固定救援点，节假日严格按照询价人要求设置临时救援点（原则上节假日根据车流量情况确保20公里内设置一个临时救援点）。</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7.</w:t>
      </w:r>
      <w:r>
        <w:rPr>
          <w:rFonts w:hint="eastAsia" w:ascii="方正仿宋_GBK" w:hAnsi="宋体" w:eastAsia="方正仿宋_GBK" w:cs="宋体"/>
          <w:kern w:val="0"/>
          <w:sz w:val="32"/>
          <w:szCs w:val="32"/>
        </w:rPr>
        <w:t>报价人履行询价内容及清障救援服务合同条款完成救援任务。</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8.</w:t>
      </w:r>
      <w:r>
        <w:rPr>
          <w:rFonts w:hint="eastAsia" w:ascii="方正仿宋_GBK" w:hAnsi="宋体" w:eastAsia="方正仿宋_GBK" w:cs="宋体"/>
          <w:kern w:val="0"/>
          <w:sz w:val="32"/>
          <w:szCs w:val="32"/>
        </w:rPr>
        <w:t>单位法人为同一人或者存在控股、管理关系的不同单位，不得同时参加本项目报价。</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9.</w:t>
      </w:r>
      <w:r>
        <w:rPr>
          <w:rFonts w:hint="eastAsia" w:ascii="方正仿宋_GBK" w:hAnsi="宋体" w:eastAsia="方正仿宋_GBK" w:cs="宋体"/>
          <w:kern w:val="0"/>
          <w:sz w:val="32"/>
          <w:szCs w:val="32"/>
        </w:rPr>
        <w:t>本项目不接受联合体报价。</w:t>
      </w:r>
    </w:p>
    <w:p>
      <w:pPr>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w:t>
      </w:r>
      <w:r>
        <w:rPr>
          <w:rFonts w:ascii="方正仿宋_GBK" w:hAnsi="宋体" w:eastAsia="方正仿宋_GBK" w:cs="宋体"/>
          <w:kern w:val="0"/>
          <w:sz w:val="32"/>
          <w:szCs w:val="32"/>
        </w:rPr>
        <w:t xml:space="preserve">  </w:t>
      </w:r>
      <w:r>
        <w:rPr>
          <w:rFonts w:hint="eastAsia" w:ascii="方正仿宋_GBK" w:hAnsi="宋体" w:eastAsia="方正仿宋_GBK" w:cs="宋体"/>
          <w:kern w:val="0"/>
          <w:sz w:val="32"/>
          <w:szCs w:val="32"/>
        </w:rPr>
        <w:t xml:space="preserve"> 10</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询价过程中，任何人都必须遵守价纪律，公正廉洁，不得作弊，不得“围标”、“串标”，违者按有关规定处理。</w:t>
      </w:r>
    </w:p>
    <w:p>
      <w:pPr>
        <w:spacing w:line="560" w:lineRule="exact"/>
        <w:ind w:firstLine="633" w:firstLineChars="198"/>
        <w:rPr>
          <w:rFonts w:ascii="方正仿宋_GBK" w:hAnsi="方正仿宋_GBK" w:eastAsia="方正仿宋_GBK"/>
          <w:bCs/>
          <w:sz w:val="32"/>
          <w:szCs w:val="32"/>
        </w:rPr>
      </w:pPr>
      <w:r>
        <w:rPr>
          <w:rFonts w:ascii="方正仿宋_GBK" w:hAnsi="方正仿宋_GBK" w:eastAsia="方正仿宋_GBK" w:cs="宋体"/>
          <w:bCs/>
          <w:kern w:val="0"/>
          <w:sz w:val="32"/>
          <w:szCs w:val="32"/>
        </w:rPr>
        <w:t>11.</w:t>
      </w:r>
      <w:r>
        <w:rPr>
          <w:rFonts w:hint="eastAsia" w:ascii="方正仿宋_GBK" w:hAnsi="方正仿宋_GBK" w:eastAsia="方正仿宋_GBK" w:cs="宋体"/>
          <w:bCs/>
          <w:kern w:val="0"/>
          <w:sz w:val="32"/>
          <w:szCs w:val="32"/>
        </w:rPr>
        <w:t>本文件的解释权属于询价人。（联系电话</w:t>
      </w:r>
      <w:r>
        <w:rPr>
          <w:rFonts w:hint="eastAsia" w:ascii="方正仿宋_GBK" w:hAnsi="方正仿宋_GBK" w:eastAsia="方正仿宋_GBK"/>
          <w:bCs/>
          <w:sz w:val="32"/>
          <w:szCs w:val="32"/>
        </w:rPr>
        <w:t>023-58338316）</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三、时间要求：</w:t>
      </w:r>
    </w:p>
    <w:p>
      <w:pPr>
        <w:spacing w:line="560" w:lineRule="exact"/>
        <w:ind w:firstLine="640" w:firstLineChars="200"/>
        <w:rPr>
          <w:rFonts w:ascii="方正仿宋_GBK" w:hAnsi="宋体" w:eastAsia="方正仿宋_GBK"/>
          <w:color w:val="000000" w:themeColor="text1"/>
          <w:sz w:val="32"/>
          <w:szCs w:val="32"/>
          <w:u w:val="single"/>
          <w14:textFill>
            <w14:solidFill>
              <w14:schemeClr w14:val="tx1"/>
            </w14:solidFill>
          </w14:textFill>
        </w:rPr>
      </w:pPr>
      <w:r>
        <w:rPr>
          <w:rFonts w:hint="eastAsia" w:ascii="方正仿宋_GBK" w:hAnsi="宋体" w:eastAsia="方正仿宋_GBK"/>
          <w:color w:val="000000" w:themeColor="text1"/>
          <w:sz w:val="32"/>
          <w:szCs w:val="32"/>
          <w:u w:val="single"/>
          <w14:textFill>
            <w14:solidFill>
              <w14:schemeClr w14:val="tx1"/>
            </w14:solidFill>
          </w14:textFill>
        </w:rPr>
        <w:t>本询价项目重庆高速公路东北营运分公司全路段清障救援外包服务期：三年（2021年1月1日至2023年12月31日），合同签订方式为一年一签。</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color w:val="000000" w:themeColor="text1"/>
          <w:sz w:val="32"/>
          <w:szCs w:val="32"/>
          <w14:textFill>
            <w14:solidFill>
              <w14:schemeClr w14:val="tx1"/>
            </w14:solidFill>
          </w14:textFill>
        </w:rPr>
        <w:t>中标人在接到中标通知书后应及时与询价人签订合同，并于2021年1月1日00时00分前完成一切清障救援驻点工作（包括救援人员、清障车辆、设施设</w:t>
      </w:r>
      <w:r>
        <w:rPr>
          <w:rFonts w:hint="eastAsia" w:ascii="方正仿宋_GBK" w:hAnsi="宋体" w:eastAsia="方正仿宋_GBK"/>
          <w:sz w:val="32"/>
          <w:szCs w:val="32"/>
        </w:rPr>
        <w:t>备等）到点到位。在合同期内询价人每年对中标人评分考核，询价人有权结合考核结果随时单方确定是否续签或终止合同，中标人无条件接受。</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四、</w:t>
      </w:r>
      <w:r>
        <w:rPr>
          <w:rFonts w:hint="eastAsia" w:ascii="方正黑体_GBK" w:eastAsia="方正黑体_GBK"/>
          <w:color w:val="000000"/>
          <w:sz w:val="32"/>
          <w:szCs w:val="32"/>
        </w:rPr>
        <w:t>服务质量要求</w:t>
      </w:r>
      <w:r>
        <w:rPr>
          <w:rFonts w:hint="eastAsia" w:ascii="方正黑体_GBK" w:hAnsi="宋体" w:eastAsia="方正黑体_GBK" w:cs="宋体"/>
          <w:bCs/>
          <w:kern w:val="0"/>
          <w:sz w:val="32"/>
          <w:szCs w:val="32"/>
        </w:rPr>
        <w:t>：</w:t>
      </w:r>
    </w:p>
    <w:p>
      <w:pPr>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（一）责任范围</w:t>
      </w:r>
    </w:p>
    <w:p>
      <w:pPr>
        <w:pStyle w:val="4"/>
        <w:spacing w:before="0" w:after="0" w:line="560" w:lineRule="exact"/>
        <w:ind w:firstLine="640" w:firstLineChars="200"/>
        <w:rPr>
          <w:rFonts w:ascii="方正仿宋_GBK" w:hAnsi="宋体" w:eastAsia="方正仿宋_GBK" w:cs="宋体"/>
          <w:b w:val="0"/>
          <w:color w:val="000000"/>
        </w:rPr>
      </w:pPr>
      <w:r>
        <w:rPr>
          <w:rFonts w:hint="eastAsia" w:ascii="方正仿宋_GBK" w:hAnsi="宋体" w:eastAsia="方正仿宋_GBK" w:cs="宋体"/>
          <w:b w:val="0"/>
          <w:color w:val="000000"/>
        </w:rPr>
        <w:t>1.清障救援车辆使用责任范围：</w:t>
      </w:r>
    </w:p>
    <w:p>
      <w:pPr>
        <w:spacing w:line="560" w:lineRule="exact"/>
        <w:ind w:firstLine="640" w:firstLineChars="200"/>
      </w:pPr>
      <w:r>
        <w:rPr>
          <w:rFonts w:hint="eastAsia" w:ascii="方正仿宋_GBK" w:hAnsi="宋体" w:eastAsia="方正仿宋_GBK" w:cs="宋体"/>
          <w:color w:val="000000"/>
          <w:sz w:val="32"/>
          <w:szCs w:val="32"/>
        </w:rPr>
        <w:t>1</w:t>
      </w:r>
      <w:r>
        <w:rPr>
          <w:rFonts w:ascii="方正仿宋_GBK" w:hAnsi="宋体" w:eastAsia="方正仿宋_GBK" w:cs="宋体"/>
          <w:color w:val="000000"/>
          <w:sz w:val="32"/>
          <w:szCs w:val="32"/>
        </w:rPr>
        <w:t>.1</w:t>
      </w:r>
      <w:r>
        <w:rPr>
          <w:rFonts w:hint="eastAsia" w:ascii="方正仿宋_GBK" w:hAnsi="宋体" w:eastAsia="方正仿宋_GBK" w:cs="宋体"/>
          <w:color w:val="000000"/>
          <w:sz w:val="32"/>
          <w:szCs w:val="32"/>
        </w:rPr>
        <w:t>询价人将自有清障救援车辆一批（详见下表）提交给报价人，用于且只能用于报价人</w:t>
      </w:r>
      <w:r>
        <w:rPr>
          <w:rFonts w:hint="eastAsia" w:ascii="方正仿宋_GBK" w:hAnsi="宋体" w:eastAsia="方正仿宋_GBK" w:cs="宋体"/>
          <w:sz w:val="32"/>
          <w:szCs w:val="32"/>
        </w:rPr>
        <w:t>在</w:t>
      </w:r>
      <w:r>
        <w:rPr>
          <w:rFonts w:hint="eastAsia" w:ascii="方正仿宋_GBK" w:hAnsi="宋体" w:eastAsia="方正仿宋_GBK" w:cs="宋体"/>
          <w:kern w:val="0"/>
          <w:sz w:val="32"/>
          <w:szCs w:val="32"/>
        </w:rPr>
        <w:t>第2页中第一条第3款</w:t>
      </w:r>
      <w:r>
        <w:rPr>
          <w:rFonts w:hint="eastAsia" w:ascii="方正仿宋_GBK" w:hAnsi="宋体" w:eastAsia="方正仿宋_GBK" w:cs="宋体"/>
          <w:sz w:val="32"/>
          <w:szCs w:val="32"/>
        </w:rPr>
        <w:t>明确</w:t>
      </w:r>
      <w:r>
        <w:rPr>
          <w:rFonts w:hint="eastAsia" w:ascii="方正仿宋_GBK" w:hAnsi="宋体" w:eastAsia="方正仿宋_GBK" w:cs="宋体"/>
          <w:color w:val="000000"/>
          <w:sz w:val="32"/>
          <w:szCs w:val="32"/>
        </w:rPr>
        <w:t>的询价范围内开展作业，</w:t>
      </w:r>
      <w:r>
        <w:rPr>
          <w:rFonts w:hint="eastAsia" w:ascii="方正仿宋_GBK" w:hAnsi="宋体" w:eastAsia="方正仿宋_GBK" w:cs="宋体"/>
          <w:sz w:val="32"/>
          <w:szCs w:val="32"/>
        </w:rPr>
        <w:t>明确要求该批清障车辆仅用于询价路段高速公路清障救援工作，不得用作任何其它用途。询价人定期对提交清障救援车辆车况及使用情况进行检查，</w:t>
      </w:r>
      <w:r>
        <w:rPr>
          <w:rFonts w:hint="eastAsia" w:ascii="方正仿宋_GBK" w:hAnsi="宋体" w:eastAsia="方正仿宋_GBK" w:cs="宋体"/>
          <w:color w:val="000000"/>
          <w:sz w:val="32"/>
          <w:szCs w:val="32"/>
        </w:rPr>
        <w:t>报价人应根据国家法规、行业政策和厂家手册要求开展检测、校验、维护、保养、维修和燃油加注等职责，确保这批清障救援车辆处于良好的安全和技术状态，并独立承担为该批清障车辆进行保养、维护、修理、更新等所需的全部花费（除询价人所提供车辆的保险由询价人承担外）；无论任何原因导致该批清障救援车辆损毁、灭失的，由报价人负全责，负责按车辆原值赔偿。在合同解除/终止时，报价人应当将提交清障救援车辆完好返还至询价人；若无法返还原物的，应按提交清障救援车辆的原值予以补偿/赔偿。</w:t>
      </w:r>
    </w:p>
    <w:p>
      <w:pPr>
        <w:spacing w:line="580" w:lineRule="exact"/>
        <w:jc w:val="center"/>
        <w:rPr>
          <w:rFonts w:hAnsi="宋体" w:cs="宋体"/>
          <w:color w:val="000000"/>
          <w:szCs w:val="21"/>
        </w:rPr>
      </w:pPr>
      <w:r>
        <w:rPr>
          <w:rFonts w:hint="eastAsia" w:hAnsi="宋体" w:cs="宋体"/>
          <w:bCs/>
          <w:color w:val="000000"/>
          <w:szCs w:val="21"/>
        </w:rPr>
        <w:t>询价人需移交给报价人的车辆清单</w:t>
      </w:r>
    </w:p>
    <w:tbl>
      <w:tblPr>
        <w:tblStyle w:val="56"/>
        <w:tblW w:w="9493" w:type="dxa"/>
        <w:tblInd w:w="0" w:type="dxa"/>
        <w:tblLayout w:type="fixed"/>
        <w:tblCellMar>
          <w:top w:w="15" w:type="dxa"/>
          <w:left w:w="15" w:type="dxa"/>
          <w:bottom w:w="15" w:type="dxa"/>
          <w:right w:w="15" w:type="dxa"/>
        </w:tblCellMar>
      </w:tblPr>
      <w:tblGrid>
        <w:gridCol w:w="562"/>
        <w:gridCol w:w="1276"/>
        <w:gridCol w:w="1701"/>
        <w:gridCol w:w="2693"/>
        <w:gridCol w:w="1560"/>
        <w:gridCol w:w="1701"/>
      </w:tblGrid>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车牌号</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车型</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车类</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注册日期</w:t>
            </w: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渝A57322</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天城管理中心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凯帆牌/KFM5442TQZ</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8吨清障车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渝BY7277</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天城管理中心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凯帆牌/KFM5437TQZ</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r>
              <w:rPr>
                <w:rFonts w:hint="eastAsia" w:hAnsi="宋体" w:cs="宋体"/>
                <w:color w:val="000000"/>
                <w:szCs w:val="21"/>
                <w:lang w:bidi="ar"/>
              </w:rPr>
              <w:t>38吨清障车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3</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渝A36016</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天城管理中心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粤海牌/YH5075TQZ02P</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3吨清障车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4</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渝A58150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天城管理中心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粤海牌/YH5258TQZ09T</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25吨清障车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5</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渝A58160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奉节管理中心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粤海牌/YH5258TQZ09T</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38吨清障车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6</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渝A58130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奉节管理中心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粤海牌/YH5075TQZ02P</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25吨清障车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7</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渝A57311</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奉节管理中心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凯帆牌/KFM5442TQZ</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8吨清障车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8</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渝A57358</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奉节管理中心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凯帆牌/KFM5442TQZ</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8吨清障车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9</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渝A56702</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奉节管理中心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凯帆牌/KFM5442TQZ</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3吨清障车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10</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渝BR1633</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巫山管理中心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凯凡牌/KFM5310TQZ01H</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50吨清障车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11</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渝A65650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巫山管理中心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粤海牌/YH5075TQZ02P</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3吨清障车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1</w:t>
            </w:r>
            <w:r>
              <w:rPr>
                <w:rFonts w:hAnsi="宋体" w:cs="宋体"/>
                <w:color w:val="000000"/>
                <w:szCs w:val="21"/>
                <w:lang w:bidi="ar"/>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渝A67806</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巫溪管理中心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粤海牌/YH5075TQZ02P</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25吨清障车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1</w:t>
            </w:r>
            <w:r>
              <w:rPr>
                <w:rFonts w:hAnsi="宋体" w:cs="宋体"/>
                <w:color w:val="000000"/>
                <w:szCs w:val="21"/>
                <w:lang w:bidi="ar"/>
              </w:rPr>
              <w:t>3</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渝A67837</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巫溪管理中心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粤海牌/YH5075TQZ02P</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3吨清障车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r>
        <w:tblPrEx>
          <w:tblLayout w:type="fixed"/>
          <w:tblCellMar>
            <w:top w:w="15" w:type="dxa"/>
            <w:left w:w="15" w:type="dxa"/>
            <w:bottom w:w="15" w:type="dxa"/>
            <w:right w:w="15" w:type="dxa"/>
          </w:tblCellMar>
        </w:tblPrEx>
        <w:trPr>
          <w:trHeight w:val="454" w:hRule="exact"/>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1</w:t>
            </w:r>
            <w:r>
              <w:rPr>
                <w:rFonts w:hAnsi="宋体" w:cs="宋体"/>
                <w:color w:val="000000"/>
                <w:szCs w:val="21"/>
                <w:lang w:bidi="ar"/>
              </w:rPr>
              <w:t>4</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渝BW0303</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巫溪管理中心</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粤海牌/YH5102TQZ02P</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lang w:bidi="ar"/>
              </w:rPr>
            </w:pPr>
            <w:r>
              <w:rPr>
                <w:rFonts w:hint="eastAsia" w:hAnsi="宋体" w:cs="宋体"/>
                <w:color w:val="000000"/>
                <w:szCs w:val="21"/>
                <w:lang w:bidi="ar"/>
              </w:rPr>
              <w:t>8吨清障车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line="240" w:lineRule="exact"/>
              <w:jc w:val="center"/>
              <w:textAlignment w:val="center"/>
              <w:rPr>
                <w:rFonts w:hAnsi="宋体" w:cs="宋体"/>
                <w:color w:val="000000"/>
                <w:szCs w:val="21"/>
              </w:rPr>
            </w:pPr>
          </w:p>
        </w:tc>
      </w:tr>
    </w:tbl>
    <w:p>
      <w:pPr>
        <w:spacing w:line="580" w:lineRule="exact"/>
        <w:ind w:firstLine="640" w:firstLineChars="200"/>
        <w:rPr>
          <w:rFonts w:ascii="方正仿宋_GBK" w:hAnsi="宋体" w:eastAsia="方正仿宋_GBK" w:cs="宋体"/>
          <w:color w:val="000000"/>
          <w:sz w:val="32"/>
          <w:szCs w:val="32"/>
        </w:rPr>
      </w:pPr>
      <w:r>
        <w:rPr>
          <w:rFonts w:ascii="方正仿宋_GBK" w:hAnsi="宋体" w:eastAsia="方正仿宋_GBK" w:cs="宋体"/>
          <w:color w:val="000000"/>
          <w:sz w:val="32"/>
          <w:szCs w:val="32"/>
        </w:rPr>
        <w:t>1.2</w:t>
      </w:r>
      <w:r>
        <w:rPr>
          <w:rFonts w:hint="eastAsia" w:ascii="方正仿宋_GBK" w:hAnsi="宋体" w:eastAsia="方正仿宋_GBK" w:cs="宋体"/>
          <w:color w:val="000000"/>
          <w:sz w:val="32"/>
          <w:szCs w:val="32"/>
        </w:rPr>
        <w:t>救援车辆通行费按相关收费政策和规定执行。询价人所提供车辆的保险由询价人承担，若报价人需扩大询价人所提供车辆的商业保险范围和额度的，费用由报价人支付。报价人自行购置的清障救援装备，报价人都应当足额购买商业保险，并承担由此产生的一切费用。</w:t>
      </w:r>
    </w:p>
    <w:p>
      <w:pPr>
        <w:spacing w:line="580" w:lineRule="exact"/>
        <w:ind w:firstLine="640" w:firstLineChars="200"/>
        <w:rPr>
          <w:rFonts w:ascii="方正仿宋_GBK" w:hAnsi="宋体" w:eastAsia="方正仿宋_GBK" w:cs="宋体"/>
          <w:bCs/>
          <w:color w:val="000000"/>
          <w:sz w:val="32"/>
          <w:szCs w:val="32"/>
        </w:rPr>
      </w:pPr>
      <w:r>
        <w:rPr>
          <w:rFonts w:hint="eastAsia" w:ascii="方正仿宋_GBK" w:hAnsi="宋体" w:eastAsia="方正仿宋_GBK" w:cs="宋体"/>
          <w:bCs/>
          <w:color w:val="000000"/>
          <w:sz w:val="32"/>
          <w:szCs w:val="32"/>
        </w:rPr>
        <w:t>2.报价人承担责任：</w:t>
      </w:r>
    </w:p>
    <w:p>
      <w:pPr>
        <w:spacing w:line="560" w:lineRule="exact"/>
        <w:ind w:firstLine="640" w:firstLineChars="200"/>
        <w:rPr>
          <w:rFonts w:ascii="方正仿宋_GBK" w:hAnsi="宋体" w:eastAsia="方正仿宋_GBK" w:cs="宋体"/>
          <w:sz w:val="32"/>
          <w:szCs w:val="32"/>
        </w:rPr>
      </w:pPr>
      <w:r>
        <w:rPr>
          <w:rFonts w:ascii="方正仿宋_GBK" w:hAnsi="宋体" w:eastAsia="方正仿宋_GBK" w:cs="宋体"/>
          <w:sz w:val="32"/>
          <w:szCs w:val="32"/>
        </w:rPr>
        <w:t>2.1</w:t>
      </w:r>
      <w:r>
        <w:rPr>
          <w:rFonts w:hint="eastAsia" w:ascii="方正仿宋_GBK" w:hAnsi="宋体" w:eastAsia="方正仿宋_GBK" w:cs="宋体"/>
          <w:sz w:val="32"/>
          <w:szCs w:val="32"/>
        </w:rPr>
        <w:t>报价人严格按国家《安全生产法》和《中华人民共和国道路交通安全法》规定执行，并承担合约期间所有安全责任。须提取和使用专门用于改善安全生产条件的安全生产费用，因安全生产投入不足（如规章制度和操作规程、作业人员安全防护用品、安全教育培训、应急救援预案、应急演练、隐患整改、设施设备、工具等）而产生的一切后果，以及未及时消除生产安全事故隐患，导致安全生产事故发生的，由报价人独立承担由此产生的一切后果责任。</w:t>
      </w:r>
    </w:p>
    <w:p>
      <w:pPr>
        <w:spacing w:line="560" w:lineRule="exact"/>
        <w:ind w:firstLine="640" w:firstLineChars="200"/>
        <w:rPr>
          <w:rFonts w:ascii="方正仿宋_GBK" w:hAnsi="宋体" w:eastAsia="方正仿宋_GBK" w:cs="宋体"/>
          <w:sz w:val="32"/>
          <w:szCs w:val="32"/>
        </w:rPr>
      </w:pPr>
      <w:r>
        <w:rPr>
          <w:rFonts w:ascii="方正仿宋_GBK" w:hAnsi="宋体" w:eastAsia="方正仿宋_GBK" w:cs="宋体"/>
          <w:sz w:val="32"/>
          <w:szCs w:val="32"/>
        </w:rPr>
        <w:t>2.2</w:t>
      </w:r>
      <w:r>
        <w:rPr>
          <w:rFonts w:hint="eastAsia" w:ascii="方正仿宋_GBK" w:hAnsi="宋体" w:eastAsia="方正仿宋_GBK" w:cs="宋体"/>
          <w:sz w:val="32"/>
          <w:szCs w:val="32"/>
        </w:rPr>
        <w:t>报价人应当组建专业、合格的救援队伍，并与该等人员签订书面劳动合同，应为所有作业人员提供安全作业所需的一切设备，确保作业人员人身安全，并要求作业人员在做好相关规定安全防范措施下作业。投标人在整个作业期间（含上下班期间），若发生作业人员意外伤残、人身及财物或其它损失的，无论何种原因所致，询价人均不负责。</w:t>
      </w:r>
    </w:p>
    <w:p>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2</w:t>
      </w:r>
      <w:r>
        <w:rPr>
          <w:rFonts w:ascii="方正仿宋_GBK" w:hAnsi="宋体" w:eastAsia="方正仿宋_GBK" w:cs="宋体"/>
          <w:sz w:val="32"/>
          <w:szCs w:val="32"/>
        </w:rPr>
        <w:t>.3</w:t>
      </w:r>
      <w:r>
        <w:rPr>
          <w:rFonts w:hint="eastAsia" w:ascii="方正仿宋_GBK" w:hAnsi="宋体" w:eastAsia="方正仿宋_GBK" w:cs="宋体"/>
          <w:sz w:val="32"/>
          <w:szCs w:val="32"/>
        </w:rPr>
        <w:t>报价人如在救援过程中造成车辆及物品丢失、损坏的，报价人与被救援服务的车辆所有人双方协商解决。</w:t>
      </w:r>
    </w:p>
    <w:p>
      <w:pPr>
        <w:spacing w:line="560" w:lineRule="exact"/>
        <w:ind w:firstLine="640" w:firstLineChars="200"/>
        <w:rPr>
          <w:rFonts w:ascii="方正仿宋_GBK" w:hAnsi="宋体" w:eastAsia="方正仿宋_GBK" w:cs="宋体"/>
          <w:sz w:val="32"/>
          <w:szCs w:val="32"/>
        </w:rPr>
      </w:pPr>
      <w:r>
        <w:rPr>
          <w:rFonts w:ascii="方正仿宋_GBK" w:hAnsi="宋体" w:eastAsia="方正仿宋_GBK" w:cs="宋体"/>
          <w:sz w:val="32"/>
          <w:szCs w:val="32"/>
        </w:rPr>
        <w:t>2.</w:t>
      </w:r>
      <w:r>
        <w:rPr>
          <w:rFonts w:hint="eastAsia" w:ascii="方正仿宋_GBK" w:hAnsi="宋体" w:eastAsia="方正仿宋_GBK" w:cs="宋体"/>
          <w:sz w:val="32"/>
          <w:szCs w:val="32"/>
        </w:rPr>
        <w:t>4报价人严格遵守国家有关环境保护的法律法规和规章制度，包括但不限于《中华人民共和国环境保护法》、《交通行业环境保护管理规定》、《重庆市环境保护条例》、《重庆市交通运输环境保护管理办法（试行）》等，在清障救援过程中造成环境污染事故等，由此产生的一切后果由报价人独立承担由此产生的一切后果责任。</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五、询价文件的获取</w:t>
      </w:r>
    </w:p>
    <w:p>
      <w:pPr>
        <w:spacing w:line="560" w:lineRule="exact"/>
        <w:ind w:firstLine="640" w:firstLineChars="200"/>
        <w:rPr>
          <w:rFonts w:ascii="方正仿宋_GBK" w:hAnsi="宋体" w:eastAsia="方正仿宋_GBK" w:cs="宋体"/>
          <w:color w:val="FF0000"/>
          <w:kern w:val="0"/>
          <w:sz w:val="32"/>
          <w:szCs w:val="32"/>
        </w:rPr>
      </w:pPr>
      <w:r>
        <w:rPr>
          <w:rFonts w:hint="eastAsia" w:ascii="方正仿宋_GBK" w:hAnsi="方正仿宋_GBK" w:eastAsia="方正仿宋_GBK" w:cs="方正仿宋_GBK"/>
          <w:sz w:val="32"/>
          <w:szCs w:val="32"/>
        </w:rPr>
        <w:t>询价文件获取方式：凡愿意参加的潜在报价人，从2020年11月27日起至询价响应文件递交截止时间前，详见重庆高速集团官网（http://www.cegc.com.cn/gw/newsInfoMenu.html?id=42&amp;key=2）上发布的本项目询价公告中的获取方式（链接）自行下载。不管报价人是否下载，均视为已知晓询价文件的全部内容和有关事宜。</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六、询价费用：</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报价人应承担</w:t>
      </w:r>
      <w:r>
        <w:rPr>
          <w:rFonts w:hint="eastAsia" w:ascii="方正仿宋_GBK" w:hAnsi="宋体" w:eastAsia="方正仿宋_GBK" w:cs="宋体"/>
          <w:color w:val="000000" w:themeColor="text1"/>
          <w:kern w:val="0"/>
          <w:sz w:val="32"/>
          <w:szCs w:val="32"/>
          <w14:textFill>
            <w14:solidFill>
              <w14:schemeClr w14:val="tx1"/>
            </w14:solidFill>
          </w14:textFill>
        </w:rPr>
        <w:t>其编制报价文件及参与询价活动所涉及的一切费用。不管结果如何，报价人独立承担本</w:t>
      </w:r>
      <w:r>
        <w:rPr>
          <w:rFonts w:hint="eastAsia" w:ascii="方正仿宋_GBK" w:hAnsi="宋体" w:eastAsia="方正仿宋_GBK" w:cs="宋体"/>
          <w:kern w:val="0"/>
          <w:sz w:val="32"/>
          <w:szCs w:val="32"/>
        </w:rPr>
        <w:t>次询价活动的所有费用。</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w:t>
      </w: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询价保证金。</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报价人在递交询价文件的同时，应按本询价文件规定交纳询价保证金，报价人未按本询价文件规定交纳询价保证金的，询价人拒绝接收其询价响应文件。</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1.2.1</w:t>
      </w:r>
      <w:r>
        <w:rPr>
          <w:rFonts w:hint="eastAsia" w:ascii="方正仿宋_GBK" w:hAnsi="宋体" w:eastAsia="方正仿宋_GBK" w:cs="宋体"/>
          <w:kern w:val="0"/>
          <w:sz w:val="32"/>
          <w:szCs w:val="32"/>
        </w:rPr>
        <w:t>保证金人民币30000.00元（大写：人民币叁万元整）。</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1.2.2</w:t>
      </w:r>
      <w:r>
        <w:rPr>
          <w:rFonts w:hint="eastAsia" w:ascii="方正仿宋_GBK" w:hAnsi="宋体" w:eastAsia="方正仿宋_GBK" w:cs="宋体"/>
          <w:kern w:val="0"/>
          <w:sz w:val="32"/>
          <w:szCs w:val="32"/>
        </w:rPr>
        <w:t>递交方式：</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报价人在询价开标时间前，将竞标保证金打入询价人指定的账户：</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收款人：重庆高速公路集团有限公司东北营运分公司</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账号：3100018419200077628</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开户行：工行重庆云阳支行</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开标时向询价人提交询价保证金转账电子凭证或回执单。</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报价人有下列情形之一的，询价保证金不予退还。</w:t>
      </w:r>
      <w:r>
        <w:rPr>
          <w:rFonts w:ascii="方正仿宋_GBK" w:hAnsi="宋体" w:eastAsia="方正仿宋_GBK" w:cs="宋体"/>
          <w:kern w:val="0"/>
          <w:sz w:val="32"/>
          <w:szCs w:val="32"/>
        </w:rPr>
        <w:t xml:space="preserve"> </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提供虚假材料谋取中标的；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采取不正当手段诋毁、排挤其他报价人的；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与询价人、其他报价人恶意串通的；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.4</w:t>
      </w:r>
      <w:r>
        <w:rPr>
          <w:rFonts w:hint="eastAsia" w:ascii="方正仿宋_GBK" w:hAnsi="宋体" w:eastAsia="方正仿宋_GBK" w:cs="宋体"/>
          <w:kern w:val="0"/>
          <w:sz w:val="32"/>
          <w:szCs w:val="32"/>
        </w:rPr>
        <w:t>向询价人行贿或者提供其他不正当利益的；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.5</w:t>
      </w:r>
      <w:r>
        <w:rPr>
          <w:rFonts w:hint="eastAsia" w:ascii="方正仿宋_GBK" w:hAnsi="宋体" w:eastAsia="方正仿宋_GBK" w:cs="宋体"/>
          <w:kern w:val="0"/>
          <w:sz w:val="32"/>
          <w:szCs w:val="32"/>
        </w:rPr>
        <w:t>在询价过程中与询价人进行协商谈判、不按照询价文件和中标人的投标文件订立合同，或者与询价人另行订立背离合同实质性内容的协议的；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.6</w:t>
      </w:r>
      <w:r>
        <w:rPr>
          <w:rFonts w:hint="eastAsia" w:ascii="方正仿宋_GBK" w:hAnsi="宋体" w:eastAsia="方正仿宋_GBK" w:cs="宋体"/>
          <w:kern w:val="0"/>
          <w:sz w:val="32"/>
          <w:szCs w:val="32"/>
        </w:rPr>
        <w:t>拒绝有关部门监督检查或者提供虚假情况的；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.7</w:t>
      </w:r>
      <w:r>
        <w:rPr>
          <w:rFonts w:hint="eastAsia" w:ascii="方正仿宋_GBK" w:hAnsi="宋体" w:eastAsia="方正仿宋_GBK" w:cs="宋体"/>
          <w:kern w:val="0"/>
          <w:sz w:val="32"/>
          <w:szCs w:val="32"/>
        </w:rPr>
        <w:t>中标后无正当理由不按询价人时间要求签订合同的；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.8</w:t>
      </w:r>
      <w:r>
        <w:rPr>
          <w:rFonts w:hint="eastAsia" w:ascii="方正仿宋_GBK" w:hAnsi="宋体" w:eastAsia="方正仿宋_GBK" w:cs="宋体"/>
          <w:kern w:val="0"/>
          <w:sz w:val="32"/>
          <w:szCs w:val="32"/>
        </w:rPr>
        <w:t>将中标项目转让给他人，或者在投标文件中未说明，且未经询价机构同意，将中标项目分包给他人的；</w:t>
      </w:r>
    </w:p>
    <w:p>
      <w:pPr>
        <w:spacing w:line="560" w:lineRule="exact"/>
        <w:ind w:firstLine="6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除本询价文件规定不予退还保证金情形外，未中标人的询价保证金在中标通知书发出后5个工作日内无息退还。中标人的询价保证金在履约保证金缴纳后退还。</w:t>
      </w:r>
    </w:p>
    <w:p>
      <w:pPr>
        <w:spacing w:line="560" w:lineRule="exact"/>
        <w:ind w:firstLine="640" w:firstLineChars="200"/>
        <w:rPr>
          <w:rFonts w:ascii="方正黑体_GBK" w:hAnsi="方正黑体_GBK" w:eastAsia="方正黑体_GBK" w:cs="宋体"/>
          <w:kern w:val="0"/>
          <w:sz w:val="32"/>
          <w:szCs w:val="32"/>
        </w:rPr>
      </w:pPr>
      <w:r>
        <w:rPr>
          <w:rFonts w:hint="eastAsia" w:ascii="方正黑体_GBK" w:hAnsi="方正黑体_GBK" w:eastAsia="方正黑体_GBK" w:cs="宋体"/>
          <w:kern w:val="0"/>
          <w:sz w:val="32"/>
          <w:szCs w:val="32"/>
        </w:rPr>
        <w:t>七、询价响应文件要求</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（一）询价响应文件构成包含两方面内容：（需加盖报价单位营业执照对应单位公章）</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商务部分：    </w:t>
      </w:r>
    </w:p>
    <w:p>
      <w:pPr>
        <w:spacing w:line="560" w:lineRule="exact"/>
        <w:ind w:left="636" w:leftChars="303" w:firstLine="2"/>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法定代表人身份证明及授权委托书</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报价人资格声明、营业执照</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报价人的信誉情况</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人员要求</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清障救援处置组织设计</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.投标函</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退款账户证明</w:t>
      </w:r>
    </w:p>
    <w:p>
      <w:pPr>
        <w:pStyle w:val="2"/>
      </w:pP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技术部分：</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sz w:val="32"/>
          <w:szCs w:val="32"/>
        </w:rPr>
        <w:t>.报价人业绩</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2.安全管理证明材料</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color w:val="000000" w:themeColor="text1"/>
          <w:sz w:val="32"/>
          <w:szCs w:val="32"/>
          <w14:textFill>
            <w14:solidFill>
              <w14:schemeClr w14:val="tx1"/>
            </w14:solidFill>
          </w14:textFill>
        </w:rPr>
        <w:t>清障救援基本结</w:t>
      </w:r>
      <w:r>
        <w:rPr>
          <w:rFonts w:hint="eastAsia" w:ascii="方正仿宋_GBK" w:hAnsi="方正仿宋_GBK" w:eastAsia="方正仿宋_GBK" w:cs="方正仿宋_GBK"/>
          <w:sz w:val="32"/>
          <w:szCs w:val="32"/>
        </w:rPr>
        <w:t>构组成</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服务承诺</w:t>
      </w:r>
    </w:p>
    <w:p>
      <w:pPr>
        <w:spacing w:line="560" w:lineRule="exact"/>
        <w:ind w:left="636" w:leftChars="303" w:firstLine="2"/>
        <w:rPr>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.其他材料（若有）</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（二）询价响应文件的封装</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1.询价响应文件应由报价人的法定代表人或其授权的代理人在询价文件规定的位置按询价文件要求签字并逐页加盖单位公章。</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hint="eastAsia" w:ascii="宋体" w:hAnsi="宋体"/>
          <w:sz w:val="24"/>
        </w:rPr>
        <w:t xml:space="preserve"> </w:t>
      </w:r>
      <w:r>
        <w:rPr>
          <w:rFonts w:hint="eastAsia" w:ascii="方正仿宋_GBK" w:hAnsi="宋体" w:eastAsia="方正仿宋_GBK" w:cs="宋体"/>
          <w:kern w:val="0"/>
          <w:sz w:val="32"/>
          <w:szCs w:val="32"/>
        </w:rPr>
        <w:t>询价文件中商务文件和技术文件分别编制成册，封面按后附规定格式制作，应独立装订成册后装在一个密封袋里，并在密封袋上注明“重庆高速公路集团有限公司东北营运分公司2021-2023年清障救援外包服务项目报价文件”，密封处应加盖单位公章，均采用A4纸、使用不能轻易擦去且不易褪色的打印机打印。</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3.询价响应文件应按后附规定格式逐页装订成册，不得采用活页装订，并应编制目录和页码。</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（三）询价响应文件的其它要求</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1.</w:t>
      </w:r>
      <w:r>
        <w:rPr>
          <w:rFonts w:hint="eastAsia" w:ascii="方正仿宋_GBK" w:hAnsi="宋体" w:eastAsia="方正仿宋_GBK" w:cs="宋体"/>
          <w:kern w:val="0"/>
          <w:sz w:val="32"/>
          <w:szCs w:val="32"/>
        </w:rPr>
        <w:t>询价响应文件不接受任何涂改，签名处需手写，禁止使用印章或签名章，否则视为无效响应文件。</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报价人对所提供的所有报价资料均保证其真实性和合法性，如有虚假，询价人将取消其报价及中标资格；若有合同实施期间发现中标人提供了虚假资料，询价人有权单方面解除合同，或予以违约处罚并上报上级主管部门。</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八、有下列情况之一者，询价文件作废，取消竞争资格；若已中标，取消中标资格。</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1.报价人未准时参加询价会议或投标文件逾期送达的； </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2.未按时交纳询价保证金的；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3.抽查核验时提交的复印件与原件不一致的；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4.报价文件字迹模糊，有涂改的，大写不规范的；</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5</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 xml:space="preserve">除签名外，对响应文件有其他手写部分的或签名未手写，采用印章等形式的。 </w:t>
      </w:r>
    </w:p>
    <w:p>
      <w:pPr>
        <w:spacing w:line="560" w:lineRule="exact"/>
        <w:ind w:firstLine="640" w:firstLineChars="200"/>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九、评审小组的构成：</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bCs/>
          <w:sz w:val="32"/>
          <w:szCs w:val="32"/>
          <w:shd w:val="clear" w:color="auto" w:fill="FFFFFF"/>
        </w:rPr>
        <w:t>评审小组人员不低于</w:t>
      </w:r>
      <w:r>
        <w:rPr>
          <w:rFonts w:hint="eastAsia" w:ascii="方正仿宋_GBK" w:hAnsi="宋体" w:eastAsia="方正仿宋_GBK"/>
          <w:kern w:val="0"/>
          <w:sz w:val="32"/>
          <w:szCs w:val="32"/>
          <w:shd w:val="clear" w:color="auto" w:fill="FFFFFF"/>
        </w:rPr>
        <w:t>5人，由</w:t>
      </w:r>
      <w:r>
        <w:rPr>
          <w:rFonts w:hint="eastAsia" w:ascii="方正仿宋_GBK" w:hAnsi="宋体" w:eastAsia="方正仿宋_GBK" w:cs="宋体"/>
          <w:kern w:val="0"/>
          <w:sz w:val="32"/>
          <w:szCs w:val="32"/>
        </w:rPr>
        <w:t>询价人</w:t>
      </w:r>
      <w:r>
        <w:rPr>
          <w:rFonts w:hint="eastAsia" w:ascii="方正仿宋_GBK" w:hAnsi="宋体" w:eastAsia="方正仿宋_GBK"/>
          <w:kern w:val="0"/>
          <w:sz w:val="32"/>
          <w:szCs w:val="32"/>
          <w:shd w:val="clear" w:color="auto" w:fill="FFFFFF"/>
        </w:rPr>
        <w:t>依法组建。</w:t>
      </w:r>
    </w:p>
    <w:p>
      <w:pPr>
        <w:spacing w:line="560" w:lineRule="exact"/>
        <w:ind w:firstLine="640" w:firstLineChars="200"/>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十、评标办法及评分标准：</w:t>
      </w:r>
    </w:p>
    <w:p>
      <w:pPr>
        <w:pStyle w:val="25"/>
        <w:snapToGrid w:val="0"/>
        <w:spacing w:line="560" w:lineRule="exact"/>
        <w:ind w:firstLine="643" w:firstLineChars="20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1.总则</w:t>
      </w:r>
    </w:p>
    <w:p>
      <w:pPr>
        <w:spacing w:line="560" w:lineRule="exact"/>
        <w:ind w:firstLine="640" w:firstLineChars="200"/>
        <w:rPr>
          <w:rFonts w:ascii="方正仿宋_GBK" w:hAnsi="宋体" w:eastAsia="方正仿宋_GBK"/>
          <w:sz w:val="32"/>
          <w:szCs w:val="32"/>
        </w:rPr>
      </w:pPr>
      <w:r>
        <w:rPr>
          <w:rFonts w:hint="eastAsia" w:ascii="方正仿宋_GBK" w:hAnsi="宋体" w:eastAsia="方正仿宋_GBK"/>
          <w:color w:val="000000" w:themeColor="text1"/>
          <w:sz w:val="32"/>
          <w:szCs w:val="32"/>
          <w14:textFill>
            <w14:solidFill>
              <w14:schemeClr w14:val="tx1"/>
            </w14:solidFill>
          </w14:textFill>
        </w:rPr>
        <w:t>本项目评标采用</w:t>
      </w:r>
      <w:r>
        <w:rPr>
          <w:rFonts w:hint="eastAsia" w:ascii="方正仿宋_GBK" w:hAnsi="宋体" w:eastAsia="方正仿宋_GBK"/>
          <w:color w:val="000000" w:themeColor="text1"/>
          <w:sz w:val="32"/>
          <w:szCs w:val="32"/>
          <w:u w:val="single"/>
          <w14:textFill>
            <w14:solidFill>
              <w14:schemeClr w14:val="tx1"/>
            </w14:solidFill>
          </w14:textFill>
        </w:rPr>
        <w:t>综合评分法</w:t>
      </w:r>
      <w:r>
        <w:rPr>
          <w:rFonts w:hint="eastAsia" w:ascii="方正仿宋_GBK" w:hAnsi="宋体" w:eastAsia="方正仿宋_GBK"/>
          <w:color w:val="000000" w:themeColor="text1"/>
          <w:sz w:val="32"/>
          <w:szCs w:val="32"/>
          <w14:textFill>
            <w14:solidFill>
              <w14:schemeClr w14:val="tx1"/>
            </w14:solidFill>
          </w14:textFill>
        </w:rPr>
        <w:t>。总分为 100 分，其中商务部分 40分、技术部分60分。合格报价人的综合得分为各评分项目汇总得分，评标结果按评审后</w:t>
      </w:r>
      <w:r>
        <w:rPr>
          <w:rFonts w:hint="eastAsia" w:ascii="方正仿宋_GBK" w:hAnsi="宋体" w:eastAsia="方正仿宋_GBK"/>
          <w:sz w:val="32"/>
          <w:szCs w:val="32"/>
        </w:rPr>
        <w:t>得分由高到低顺序排列。得分相同的，按商务部分由高到低顺序排列。</w:t>
      </w:r>
    </w:p>
    <w:p>
      <w:pPr>
        <w:pStyle w:val="25"/>
        <w:numPr>
          <w:ilvl w:val="0"/>
          <w:numId w:val="1"/>
        </w:numPr>
        <w:snapToGrid w:val="0"/>
        <w:spacing w:line="560" w:lineRule="exact"/>
        <w:ind w:firstLine="643" w:firstLineChars="20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评标内容及标准</w:t>
      </w:r>
    </w:p>
    <w:tbl>
      <w:tblPr>
        <w:tblStyle w:val="56"/>
        <w:tblpPr w:leftFromText="180" w:rightFromText="180" w:vertAnchor="text" w:horzAnchor="page" w:tblpX="1354" w:tblpY="426"/>
        <w:tblOverlap w:val="never"/>
        <w:tblW w:w="9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49"/>
        <w:gridCol w:w="1166"/>
        <w:gridCol w:w="784"/>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09" w:type="dxa"/>
            <w:vAlign w:val="center"/>
          </w:tcPr>
          <w:p>
            <w:pPr>
              <w:widowControl/>
              <w:spacing w:line="520" w:lineRule="exact"/>
              <w:jc w:val="center"/>
              <w:rPr>
                <w:rFonts w:ascii="宋体" w:hAnsi="宋体" w:cs="宋体"/>
                <w:b/>
                <w:bCs/>
                <w:kern w:val="0"/>
                <w:szCs w:val="21"/>
              </w:rPr>
            </w:pPr>
            <w:r>
              <w:rPr>
                <w:rFonts w:hint="eastAsia" w:ascii="宋体" w:hAnsi="宋体" w:cs="宋体"/>
                <w:b/>
                <w:bCs/>
                <w:kern w:val="0"/>
                <w:szCs w:val="21"/>
              </w:rPr>
              <w:t>类别</w:t>
            </w:r>
          </w:p>
        </w:tc>
        <w:tc>
          <w:tcPr>
            <w:tcW w:w="1915" w:type="dxa"/>
            <w:gridSpan w:val="2"/>
            <w:vAlign w:val="center"/>
          </w:tcPr>
          <w:p>
            <w:pPr>
              <w:widowControl/>
              <w:spacing w:line="520" w:lineRule="exact"/>
              <w:jc w:val="center"/>
              <w:rPr>
                <w:rFonts w:ascii="宋体" w:hAnsi="宋体" w:cs="宋体"/>
                <w:b/>
                <w:bCs/>
                <w:kern w:val="0"/>
                <w:szCs w:val="21"/>
              </w:rPr>
            </w:pPr>
            <w:r>
              <w:rPr>
                <w:rFonts w:hint="eastAsia" w:ascii="宋体" w:hAnsi="宋体" w:cs="宋体"/>
                <w:b/>
                <w:bCs/>
                <w:kern w:val="0"/>
                <w:szCs w:val="21"/>
              </w:rPr>
              <w:t>评审项目</w:t>
            </w:r>
          </w:p>
        </w:tc>
        <w:tc>
          <w:tcPr>
            <w:tcW w:w="784" w:type="dxa"/>
            <w:vAlign w:val="center"/>
          </w:tcPr>
          <w:p>
            <w:pPr>
              <w:widowControl/>
              <w:spacing w:line="520" w:lineRule="exact"/>
              <w:jc w:val="center"/>
              <w:rPr>
                <w:rFonts w:ascii="宋体" w:hAnsi="宋体" w:cs="宋体"/>
                <w:b/>
                <w:bCs/>
                <w:kern w:val="0"/>
                <w:szCs w:val="21"/>
              </w:rPr>
            </w:pPr>
            <w:r>
              <w:rPr>
                <w:rFonts w:hint="eastAsia" w:ascii="宋体" w:hAnsi="宋体" w:cs="宋体"/>
                <w:b/>
                <w:bCs/>
                <w:kern w:val="0"/>
                <w:szCs w:val="21"/>
              </w:rPr>
              <w:t>分值</w:t>
            </w:r>
          </w:p>
        </w:tc>
        <w:tc>
          <w:tcPr>
            <w:tcW w:w="6570" w:type="dxa"/>
            <w:vAlign w:val="center"/>
          </w:tcPr>
          <w:p>
            <w:pPr>
              <w:widowControl/>
              <w:spacing w:line="520" w:lineRule="exact"/>
              <w:jc w:val="center"/>
              <w:rPr>
                <w:rFonts w:ascii="宋体" w:hAnsi="宋体" w:cs="宋体"/>
                <w:b/>
                <w:bCs/>
                <w:kern w:val="0"/>
                <w:szCs w:val="21"/>
              </w:rPr>
            </w:pPr>
            <w:r>
              <w:rPr>
                <w:rFonts w:hint="eastAsia" w:ascii="宋体" w:hAnsi="宋体" w:cs="宋体"/>
                <w:b/>
                <w:bCs/>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709" w:type="dxa"/>
            <w:vMerge w:val="restart"/>
            <w:vAlign w:val="center"/>
          </w:tcPr>
          <w:p>
            <w:pPr>
              <w:widowControl/>
              <w:spacing w:line="520" w:lineRule="exact"/>
              <w:rPr>
                <w:rFonts w:ascii="宋体" w:hAnsi="宋体" w:cs="宋体"/>
                <w:kern w:val="0"/>
                <w:szCs w:val="21"/>
              </w:rPr>
            </w:pPr>
            <w:r>
              <w:rPr>
                <w:rFonts w:hint="eastAsia" w:ascii="宋体" w:hAnsi="宋体" w:cs="宋体"/>
                <w:kern w:val="0"/>
                <w:szCs w:val="21"/>
              </w:rPr>
              <w:t>商务部分     40分</w:t>
            </w:r>
          </w:p>
        </w:tc>
        <w:tc>
          <w:tcPr>
            <w:tcW w:w="1915" w:type="dxa"/>
            <w:gridSpan w:val="2"/>
            <w:vAlign w:val="center"/>
          </w:tcPr>
          <w:p>
            <w:pPr>
              <w:spacing w:line="520" w:lineRule="exact"/>
              <w:jc w:val="center"/>
              <w:rPr>
                <w:rFonts w:ascii="宋体" w:hAnsi="宋体" w:cs="宋体"/>
                <w:color w:val="000000"/>
                <w:kern w:val="0"/>
                <w:szCs w:val="21"/>
              </w:rPr>
            </w:pPr>
            <w:r>
              <w:rPr>
                <w:rFonts w:hint="eastAsia" w:ascii="宋体" w:hAnsi="宋体" w:cs="宋体"/>
                <w:kern w:val="0"/>
                <w:szCs w:val="21"/>
              </w:rPr>
              <w:t>标书制作</w:t>
            </w:r>
          </w:p>
        </w:tc>
        <w:tc>
          <w:tcPr>
            <w:tcW w:w="784" w:type="dxa"/>
            <w:vAlign w:val="center"/>
          </w:tcPr>
          <w:p>
            <w:pPr>
              <w:spacing w:line="520" w:lineRule="exact"/>
              <w:jc w:val="center"/>
              <w:rPr>
                <w:rFonts w:ascii="宋体" w:hAnsi="宋体" w:cs="宋体"/>
                <w:color w:val="000000"/>
                <w:kern w:val="0"/>
                <w:szCs w:val="21"/>
              </w:rPr>
            </w:pPr>
            <w:r>
              <w:rPr>
                <w:rFonts w:hint="eastAsia" w:ascii="宋体" w:hAnsi="宋体" w:cs="宋体"/>
                <w:kern w:val="0"/>
                <w:szCs w:val="21"/>
              </w:rPr>
              <w:t>5</w:t>
            </w:r>
          </w:p>
        </w:tc>
        <w:tc>
          <w:tcPr>
            <w:tcW w:w="6570" w:type="dxa"/>
            <w:vAlign w:val="center"/>
          </w:tcPr>
          <w:p>
            <w:pPr>
              <w:spacing w:line="520" w:lineRule="exact"/>
              <w:rPr>
                <w:rFonts w:ascii="宋体" w:hAnsi="宋体" w:cs="宋体"/>
                <w:color w:val="000000"/>
                <w:kern w:val="0"/>
                <w:szCs w:val="21"/>
              </w:rPr>
            </w:pPr>
            <w:r>
              <w:rPr>
                <w:rFonts w:hint="eastAsia" w:ascii="宋体" w:hAnsi="宋体"/>
                <w:color w:val="000000"/>
              </w:rPr>
              <w:t>根据询价文件制作完整，格式规范，页码编制完善及密封包装等情况进行酌情打分，</w:t>
            </w:r>
            <w:r>
              <w:rPr>
                <w:rFonts w:ascii="宋体" w:hAnsi="宋体"/>
                <w:color w:val="000000"/>
              </w:rPr>
              <w:t>5</w:t>
            </w:r>
            <w:r>
              <w:rPr>
                <w:rFonts w:hint="eastAsia" w:ascii="宋体" w:hAnsi="宋体"/>
                <w:color w:val="000000"/>
              </w:rPr>
              <w:t>分（如出现活页装订，无页码，无目录，商务、技术文件未分开编制成册等情况的，每出现一起扣1分，扣完为止）。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709" w:type="dxa"/>
            <w:vMerge w:val="continue"/>
            <w:vAlign w:val="center"/>
          </w:tcPr>
          <w:p>
            <w:pPr>
              <w:widowControl/>
              <w:spacing w:line="520" w:lineRule="exact"/>
              <w:rPr>
                <w:rFonts w:ascii="宋体" w:hAnsi="宋体" w:cs="宋体"/>
                <w:kern w:val="0"/>
                <w:szCs w:val="21"/>
              </w:rPr>
            </w:pPr>
          </w:p>
        </w:tc>
        <w:tc>
          <w:tcPr>
            <w:tcW w:w="1915" w:type="dxa"/>
            <w:gridSpan w:val="2"/>
            <w:vAlign w:val="center"/>
          </w:tcPr>
          <w:p>
            <w:pPr>
              <w:spacing w:line="520" w:lineRule="exact"/>
              <w:jc w:val="center"/>
              <w:rPr>
                <w:rFonts w:ascii="宋体" w:hAnsi="宋体" w:cs="宋体"/>
                <w:kern w:val="0"/>
                <w:szCs w:val="21"/>
              </w:rPr>
            </w:pPr>
            <w:r>
              <w:rPr>
                <w:rFonts w:hint="eastAsia" w:ascii="宋体" w:hAnsi="宋体" w:cs="宋体"/>
                <w:kern w:val="0"/>
                <w:szCs w:val="21"/>
              </w:rPr>
              <w:t>资质证明</w:t>
            </w:r>
          </w:p>
        </w:tc>
        <w:tc>
          <w:tcPr>
            <w:tcW w:w="784" w:type="dxa"/>
            <w:vAlign w:val="center"/>
          </w:tcPr>
          <w:p>
            <w:pPr>
              <w:spacing w:line="520" w:lineRule="exact"/>
              <w:jc w:val="center"/>
              <w:rPr>
                <w:rFonts w:ascii="宋体" w:hAnsi="宋体" w:cs="宋体"/>
                <w:kern w:val="0"/>
                <w:szCs w:val="21"/>
              </w:rPr>
            </w:pPr>
            <w:r>
              <w:rPr>
                <w:rFonts w:ascii="宋体" w:hAnsi="宋体" w:cs="宋体"/>
                <w:kern w:val="0"/>
                <w:szCs w:val="21"/>
              </w:rPr>
              <w:t>10</w:t>
            </w:r>
          </w:p>
        </w:tc>
        <w:tc>
          <w:tcPr>
            <w:tcW w:w="6570" w:type="dxa"/>
            <w:vAlign w:val="center"/>
          </w:tcPr>
          <w:p>
            <w:pPr>
              <w:spacing w:line="520" w:lineRule="exact"/>
              <w:rPr>
                <w:rFonts w:ascii="宋体" w:hAnsi="宋体" w:cs="宋体"/>
                <w:color w:val="000000"/>
                <w:kern w:val="0"/>
                <w:szCs w:val="21"/>
              </w:rPr>
            </w:pPr>
            <w:r>
              <w:rPr>
                <w:rFonts w:hint="eastAsia" w:ascii="宋体" w:hAnsi="宋体" w:cs="宋体"/>
                <w:color w:val="000000"/>
                <w:kern w:val="0"/>
                <w:szCs w:val="21"/>
              </w:rPr>
              <w:t>营业执照经营范围须有汽车救援服务，详细的法定代表人身份证明和法人授权委托书(如需要),信用证明材料，满分</w:t>
            </w:r>
            <w:r>
              <w:rPr>
                <w:rFonts w:hint="eastAsia" w:ascii="宋体" w:hAnsi="宋体" w:cs="宋体"/>
                <w:kern w:val="0"/>
                <w:szCs w:val="21"/>
              </w:rPr>
              <w:t>10分（每缺一项扣3分，扣完为止）。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709" w:type="dxa"/>
            <w:vMerge w:val="continue"/>
            <w:vAlign w:val="center"/>
          </w:tcPr>
          <w:p>
            <w:pPr>
              <w:widowControl/>
              <w:spacing w:line="520" w:lineRule="exact"/>
              <w:ind w:firstLine="420" w:firstLineChars="200"/>
              <w:rPr>
                <w:rFonts w:ascii="宋体" w:hAnsi="宋体" w:cs="宋体"/>
                <w:kern w:val="0"/>
                <w:szCs w:val="21"/>
              </w:rPr>
            </w:pPr>
          </w:p>
        </w:tc>
        <w:tc>
          <w:tcPr>
            <w:tcW w:w="1915" w:type="dxa"/>
            <w:gridSpan w:val="2"/>
            <w:vAlign w:val="center"/>
          </w:tcPr>
          <w:p>
            <w:pPr>
              <w:widowControl/>
              <w:spacing w:line="520" w:lineRule="exact"/>
              <w:jc w:val="center"/>
              <w:rPr>
                <w:rFonts w:ascii="宋体" w:hAnsi="宋体" w:cs="宋体"/>
                <w:color w:val="000000"/>
                <w:kern w:val="0"/>
                <w:szCs w:val="21"/>
              </w:rPr>
            </w:pPr>
            <w:r>
              <w:rPr>
                <w:rFonts w:hint="eastAsia" w:ascii="宋体" w:hAnsi="宋体" w:cs="宋体"/>
                <w:kern w:val="0"/>
                <w:szCs w:val="21"/>
              </w:rPr>
              <w:t>人员要求</w:t>
            </w:r>
          </w:p>
        </w:tc>
        <w:tc>
          <w:tcPr>
            <w:tcW w:w="784" w:type="dxa"/>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0</w:t>
            </w:r>
          </w:p>
        </w:tc>
        <w:tc>
          <w:tcPr>
            <w:tcW w:w="6570" w:type="dxa"/>
            <w:vAlign w:val="center"/>
          </w:tcPr>
          <w:p>
            <w:pPr>
              <w:widowControl/>
              <w:numPr>
                <w:ilvl w:val="0"/>
                <w:numId w:val="2"/>
              </w:numPr>
              <w:spacing w:line="520" w:lineRule="exact"/>
              <w:rPr>
                <w:rFonts w:ascii="宋体" w:hAnsi="宋体" w:cs="宋体"/>
                <w:color w:val="000000"/>
                <w:kern w:val="0"/>
                <w:szCs w:val="21"/>
              </w:rPr>
            </w:pPr>
            <w:r>
              <w:rPr>
                <w:rFonts w:hint="eastAsia" w:ascii="宋体" w:hAnsi="宋体" w:cs="宋体"/>
                <w:color w:val="000000"/>
                <w:kern w:val="0"/>
                <w:szCs w:val="21"/>
              </w:rPr>
              <w:t>投入本项目的工作人员具有B2驾照的，每个得</w:t>
            </w:r>
            <w:r>
              <w:rPr>
                <w:rFonts w:ascii="宋体" w:hAnsi="宋体" w:cs="宋体"/>
                <w:color w:val="000000"/>
                <w:kern w:val="0"/>
                <w:szCs w:val="21"/>
              </w:rPr>
              <w:t>0.5</w:t>
            </w:r>
            <w:r>
              <w:rPr>
                <w:rFonts w:hint="eastAsia" w:ascii="宋体" w:hAnsi="宋体" w:cs="宋体"/>
                <w:color w:val="000000"/>
                <w:kern w:val="0"/>
                <w:szCs w:val="21"/>
              </w:rPr>
              <w:t>分，满分</w:t>
            </w:r>
            <w:r>
              <w:rPr>
                <w:rFonts w:ascii="宋体" w:hAnsi="宋体" w:cs="宋体"/>
                <w:color w:val="000000"/>
                <w:kern w:val="0"/>
                <w:szCs w:val="21"/>
              </w:rPr>
              <w:t>7</w:t>
            </w:r>
            <w:r>
              <w:rPr>
                <w:rFonts w:hint="eastAsia" w:ascii="宋体" w:hAnsi="宋体" w:cs="宋体"/>
                <w:color w:val="000000"/>
                <w:kern w:val="0"/>
                <w:szCs w:val="21"/>
              </w:rPr>
              <w:t>分。</w:t>
            </w:r>
          </w:p>
          <w:p>
            <w:pPr>
              <w:widowControl/>
              <w:numPr>
                <w:ilvl w:val="0"/>
                <w:numId w:val="2"/>
              </w:numPr>
              <w:spacing w:line="520" w:lineRule="exact"/>
              <w:rPr>
                <w:rFonts w:ascii="宋体" w:hAnsi="宋体" w:cs="宋体"/>
                <w:color w:val="000000"/>
                <w:kern w:val="0"/>
                <w:szCs w:val="21"/>
              </w:rPr>
            </w:pPr>
            <w:r>
              <w:rPr>
                <w:rFonts w:hint="eastAsia" w:ascii="宋体" w:hAnsi="宋体" w:cs="宋体"/>
                <w:color w:val="000000"/>
                <w:kern w:val="0"/>
                <w:szCs w:val="21"/>
              </w:rPr>
              <w:t>具有一名有汽修资格的技术人员得0</w:t>
            </w:r>
            <w:r>
              <w:rPr>
                <w:rFonts w:ascii="宋体" w:hAnsi="宋体" w:cs="宋体"/>
                <w:color w:val="000000"/>
                <w:kern w:val="0"/>
                <w:szCs w:val="21"/>
              </w:rPr>
              <w:t>.5</w:t>
            </w:r>
            <w:r>
              <w:rPr>
                <w:rFonts w:hint="eastAsia" w:ascii="宋体" w:hAnsi="宋体" w:cs="宋体"/>
                <w:color w:val="000000"/>
                <w:kern w:val="0"/>
                <w:szCs w:val="21"/>
              </w:rPr>
              <w:t>分，满分</w:t>
            </w:r>
            <w:r>
              <w:rPr>
                <w:rFonts w:ascii="宋体" w:hAnsi="宋体" w:cs="宋体"/>
                <w:color w:val="000000"/>
                <w:kern w:val="0"/>
                <w:szCs w:val="21"/>
              </w:rPr>
              <w:t>3</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trPr>
        <w:tc>
          <w:tcPr>
            <w:tcW w:w="709" w:type="dxa"/>
            <w:vMerge w:val="continue"/>
            <w:vAlign w:val="center"/>
          </w:tcPr>
          <w:p>
            <w:pPr>
              <w:widowControl/>
              <w:spacing w:line="520" w:lineRule="exact"/>
              <w:ind w:firstLine="420" w:firstLineChars="200"/>
              <w:rPr>
                <w:rFonts w:ascii="宋体" w:hAnsi="宋体" w:cs="宋体"/>
                <w:kern w:val="0"/>
                <w:szCs w:val="21"/>
              </w:rPr>
            </w:pPr>
          </w:p>
        </w:tc>
        <w:tc>
          <w:tcPr>
            <w:tcW w:w="1915" w:type="dxa"/>
            <w:gridSpan w:val="2"/>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清障救援处置组织设计</w:t>
            </w:r>
          </w:p>
        </w:tc>
        <w:tc>
          <w:tcPr>
            <w:tcW w:w="784" w:type="dxa"/>
            <w:vAlign w:val="center"/>
          </w:tcPr>
          <w:p>
            <w:pPr>
              <w:widowControl/>
              <w:spacing w:line="520" w:lineRule="exact"/>
              <w:jc w:val="center"/>
              <w:rPr>
                <w:rFonts w:ascii="宋体" w:hAnsi="宋体" w:cs="宋体"/>
                <w:kern w:val="0"/>
                <w:szCs w:val="21"/>
              </w:rPr>
            </w:pPr>
            <w:r>
              <w:rPr>
                <w:rFonts w:ascii="宋体" w:hAnsi="宋体" w:cs="宋体"/>
                <w:kern w:val="0"/>
                <w:szCs w:val="21"/>
              </w:rPr>
              <w:t>10</w:t>
            </w:r>
          </w:p>
        </w:tc>
        <w:tc>
          <w:tcPr>
            <w:tcW w:w="6570" w:type="dxa"/>
            <w:vAlign w:val="center"/>
          </w:tcPr>
          <w:p>
            <w:pPr>
              <w:widowControl/>
              <w:spacing w:line="520" w:lineRule="exact"/>
              <w:rPr>
                <w:rFonts w:ascii="宋体" w:hAnsi="宋体" w:cs="宋体"/>
                <w:kern w:val="0"/>
                <w:szCs w:val="21"/>
              </w:rPr>
            </w:pPr>
            <w:r>
              <w:rPr>
                <w:rFonts w:hint="eastAsia" w:ascii="宋体" w:hAnsi="宋体" w:cs="宋体"/>
                <w:color w:val="000000"/>
                <w:kern w:val="0"/>
                <w:szCs w:val="21"/>
              </w:rPr>
              <w:t>报价人提供规范的管理制度及其岗位职责（缺一项管理制度或岗位职责扣2分，扣完为止）。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09" w:type="dxa"/>
            <w:vMerge w:val="continue"/>
            <w:vAlign w:val="center"/>
          </w:tcPr>
          <w:p>
            <w:pPr>
              <w:widowControl/>
              <w:spacing w:line="520" w:lineRule="exact"/>
              <w:ind w:firstLine="420" w:firstLineChars="200"/>
              <w:rPr>
                <w:rFonts w:ascii="宋体" w:hAnsi="宋体" w:cs="宋体"/>
                <w:kern w:val="0"/>
                <w:szCs w:val="21"/>
              </w:rPr>
            </w:pPr>
          </w:p>
        </w:tc>
        <w:tc>
          <w:tcPr>
            <w:tcW w:w="1915" w:type="dxa"/>
            <w:gridSpan w:val="2"/>
            <w:vAlign w:val="center"/>
          </w:tcPr>
          <w:p>
            <w:pPr>
              <w:widowControl/>
              <w:spacing w:line="520" w:lineRule="exact"/>
              <w:jc w:val="center"/>
              <w:rPr>
                <w:rFonts w:ascii="宋体" w:hAnsi="宋体" w:cs="宋体"/>
                <w:kern w:val="0"/>
                <w:szCs w:val="21"/>
              </w:rPr>
            </w:pPr>
            <w:r>
              <w:rPr>
                <w:rFonts w:hint="eastAsia" w:ascii="宋体" w:hAnsi="宋体" w:cs="宋体"/>
                <w:kern w:val="0"/>
                <w:szCs w:val="21"/>
              </w:rPr>
              <w:t>车辆使用费用</w:t>
            </w:r>
          </w:p>
        </w:tc>
        <w:tc>
          <w:tcPr>
            <w:tcW w:w="784" w:type="dxa"/>
            <w:vAlign w:val="center"/>
          </w:tcPr>
          <w:p>
            <w:pPr>
              <w:widowControl/>
              <w:spacing w:line="520" w:lineRule="exact"/>
              <w:jc w:val="center"/>
              <w:rPr>
                <w:rFonts w:ascii="宋体" w:hAnsi="宋体" w:cs="宋体"/>
                <w:kern w:val="0"/>
                <w:szCs w:val="21"/>
              </w:rPr>
            </w:pPr>
            <w:r>
              <w:rPr>
                <w:rFonts w:ascii="宋体" w:hAnsi="宋体" w:cs="宋体"/>
                <w:kern w:val="0"/>
                <w:szCs w:val="21"/>
              </w:rPr>
              <w:t>5</w:t>
            </w:r>
          </w:p>
        </w:tc>
        <w:tc>
          <w:tcPr>
            <w:tcW w:w="6570" w:type="dxa"/>
            <w:vAlign w:val="center"/>
          </w:tcPr>
          <w:p>
            <w:pPr>
              <w:widowControl/>
              <w:spacing w:line="520" w:lineRule="exact"/>
              <w:rPr>
                <w:rFonts w:hint="eastAsia" w:ascii="宋体" w:hAnsi="宋体" w:eastAsia="宋体"/>
                <w:color w:val="000000"/>
                <w:lang w:eastAsia="zh-CN"/>
              </w:rPr>
            </w:pPr>
            <w:r>
              <w:rPr>
                <w:rFonts w:hint="eastAsia" w:ascii="宋体" w:hAnsi="宋体" w:cs="宋体"/>
                <w:color w:val="000000"/>
                <w:kern w:val="0"/>
                <w:szCs w:val="21"/>
              </w:rPr>
              <w:t>本项目报价要求“0”元为基准价，报价人的评分价是以</w:t>
            </w:r>
            <w:r>
              <w:rPr>
                <w:rFonts w:ascii="宋体" w:hAnsi="宋体" w:cs="宋体"/>
                <w:color w:val="000000"/>
                <w:kern w:val="0"/>
                <w:szCs w:val="21"/>
              </w:rPr>
              <w:t>0.5</w:t>
            </w:r>
            <w:r>
              <w:rPr>
                <w:rFonts w:hint="eastAsia" w:ascii="宋体" w:hAnsi="宋体" w:cs="宋体"/>
                <w:color w:val="000000"/>
                <w:kern w:val="0"/>
                <w:szCs w:val="21"/>
              </w:rPr>
              <w:t>万元为单位增幅报价，每高于基准价0</w:t>
            </w:r>
            <w:r>
              <w:rPr>
                <w:rFonts w:ascii="宋体" w:hAnsi="宋体" w:cs="宋体"/>
                <w:color w:val="000000"/>
                <w:kern w:val="0"/>
                <w:szCs w:val="21"/>
              </w:rPr>
              <w:t>.5</w:t>
            </w:r>
            <w:r>
              <w:rPr>
                <w:rFonts w:hint="eastAsia" w:ascii="宋体" w:hAnsi="宋体" w:cs="宋体"/>
                <w:color w:val="000000"/>
                <w:kern w:val="0"/>
                <w:szCs w:val="21"/>
              </w:rPr>
              <w:t>万元为增加1分，递增不足</w:t>
            </w:r>
            <w:r>
              <w:rPr>
                <w:rFonts w:ascii="宋体" w:hAnsi="宋体" w:cs="宋体"/>
                <w:color w:val="000000"/>
                <w:kern w:val="0"/>
                <w:szCs w:val="21"/>
              </w:rPr>
              <w:t>0.5</w:t>
            </w:r>
            <w:r>
              <w:rPr>
                <w:rFonts w:hint="eastAsia" w:ascii="宋体" w:hAnsi="宋体" w:cs="宋体"/>
                <w:color w:val="000000"/>
                <w:kern w:val="0"/>
                <w:szCs w:val="21"/>
              </w:rPr>
              <w:t>万元不加分，满分为</w:t>
            </w:r>
            <w:r>
              <w:rPr>
                <w:rFonts w:ascii="宋体" w:hAnsi="宋体" w:cs="宋体"/>
                <w:color w:val="000000"/>
                <w:kern w:val="0"/>
                <w:szCs w:val="21"/>
              </w:rPr>
              <w:t>5</w:t>
            </w:r>
            <w:r>
              <w:rPr>
                <w:rFonts w:hint="eastAsia" w:ascii="宋体" w:hAnsi="宋体" w:cs="宋体"/>
                <w:color w:val="000000"/>
                <w:kern w:val="0"/>
                <w:szCs w:val="21"/>
              </w:rPr>
              <w:t>分。</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注：报价人根据路段开通情况分析，按年填写投标函，外包服务期三年，评分以三年报价综合值计算。</w:t>
            </w:r>
            <w:r>
              <w:rPr>
                <w:rFonts w:hint="eastAsia" w:ascii="宋体" w:hAnsi="宋体" w:cs="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709" w:type="dxa"/>
            <w:vMerge w:val="restart"/>
            <w:vAlign w:val="center"/>
          </w:tcPr>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p>
          <w:p>
            <w:pPr>
              <w:spacing w:line="520" w:lineRule="exact"/>
              <w:rPr>
                <w:rFonts w:ascii="宋体" w:hAnsi="宋体" w:cs="宋体"/>
                <w:kern w:val="0"/>
                <w:szCs w:val="21"/>
              </w:rPr>
            </w:pPr>
            <w:r>
              <w:rPr>
                <w:rFonts w:hint="eastAsia" w:ascii="宋体" w:hAnsi="宋体" w:cs="宋体"/>
                <w:kern w:val="0"/>
                <w:szCs w:val="21"/>
              </w:rPr>
              <w:t>技术部分60分</w:t>
            </w:r>
          </w:p>
        </w:tc>
        <w:tc>
          <w:tcPr>
            <w:tcW w:w="1915" w:type="dxa"/>
            <w:gridSpan w:val="2"/>
            <w:vAlign w:val="center"/>
          </w:tcPr>
          <w:p>
            <w:pPr>
              <w:widowControl/>
              <w:spacing w:line="520" w:lineRule="exact"/>
              <w:jc w:val="center"/>
              <w:rPr>
                <w:rFonts w:ascii="宋体" w:hAnsi="宋体"/>
                <w:szCs w:val="21"/>
              </w:rPr>
            </w:pPr>
            <w:r>
              <w:rPr>
                <w:rFonts w:hint="eastAsia" w:ascii="宋体" w:hAnsi="宋体" w:cs="宋体"/>
                <w:color w:val="000000"/>
                <w:kern w:val="0"/>
                <w:szCs w:val="21"/>
              </w:rPr>
              <w:t>报价人业绩</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2</w:t>
            </w:r>
          </w:p>
        </w:tc>
        <w:tc>
          <w:tcPr>
            <w:tcW w:w="6570" w:type="dxa"/>
            <w:vAlign w:val="center"/>
          </w:tcPr>
          <w:p>
            <w:pPr>
              <w:widowControl/>
              <w:spacing w:line="520" w:lineRule="exact"/>
              <w:jc w:val="left"/>
            </w:pPr>
            <w:r>
              <w:rPr>
                <w:rFonts w:hint="eastAsia" w:ascii="宋体" w:hAnsi="宋体" w:cs="宋体"/>
                <w:color w:val="000000"/>
                <w:kern w:val="0"/>
                <w:szCs w:val="21"/>
              </w:rPr>
              <w:t>报价人2016年1月1日至今签订的拖车救援外协（外包）合同，救援范围100公里以上每份合同得1分，最高得2分。（注：须提供有效的外协（外包）合同复印件加盖单位鲜章，原件备查。）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709" w:type="dxa"/>
            <w:vMerge w:val="continue"/>
            <w:vAlign w:val="center"/>
          </w:tcPr>
          <w:p>
            <w:pPr>
              <w:spacing w:line="520" w:lineRule="exact"/>
              <w:rPr>
                <w:rFonts w:ascii="宋体" w:hAnsi="宋体" w:cs="宋体"/>
                <w:kern w:val="0"/>
                <w:szCs w:val="21"/>
              </w:rPr>
            </w:pPr>
          </w:p>
        </w:tc>
        <w:tc>
          <w:tcPr>
            <w:tcW w:w="1915" w:type="dxa"/>
            <w:gridSpan w:val="2"/>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安全管理</w:t>
            </w:r>
          </w:p>
        </w:tc>
        <w:tc>
          <w:tcPr>
            <w:tcW w:w="784" w:type="dxa"/>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6570" w:type="dxa"/>
            <w:vAlign w:val="center"/>
          </w:tcPr>
          <w:p>
            <w:pPr>
              <w:widowControl/>
              <w:spacing w:line="520" w:lineRule="exact"/>
              <w:rPr>
                <w:rFonts w:ascii="宋体" w:hAnsi="宋体" w:cs="宋体"/>
                <w:color w:val="000000"/>
                <w:kern w:val="0"/>
                <w:szCs w:val="21"/>
              </w:rPr>
            </w:pPr>
            <w:r>
              <w:rPr>
                <w:rFonts w:hint="eastAsia" w:ascii="宋体" w:hAnsi="宋体" w:cs="宋体"/>
                <w:color w:val="000000"/>
                <w:kern w:val="0"/>
                <w:szCs w:val="21"/>
              </w:rPr>
              <w:t>为投入本项目的驾驶员投保，得5分；为部分驾驶员投保，得3分；驾驶员无保险不得分。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09" w:type="dxa"/>
            <w:vMerge w:val="continue"/>
            <w:vAlign w:val="center"/>
          </w:tcPr>
          <w:p>
            <w:pPr>
              <w:spacing w:line="520" w:lineRule="exact"/>
              <w:rPr>
                <w:rFonts w:ascii="宋体" w:hAnsi="宋体" w:cs="宋体"/>
                <w:kern w:val="0"/>
                <w:szCs w:val="21"/>
              </w:rPr>
            </w:pPr>
          </w:p>
        </w:tc>
        <w:tc>
          <w:tcPr>
            <w:tcW w:w="749" w:type="dxa"/>
            <w:vMerge w:val="restart"/>
            <w:vAlign w:val="center"/>
          </w:tcPr>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cs="宋体"/>
                <w:color w:val="000000"/>
                <w:kern w:val="0"/>
                <w:szCs w:val="21"/>
              </w:rPr>
            </w:pPr>
          </w:p>
          <w:p>
            <w:pPr>
              <w:widowControl/>
              <w:spacing w:line="520" w:lineRule="exact"/>
              <w:jc w:val="center"/>
              <w:rPr>
                <w:rFonts w:ascii="宋体" w:hAnsi="宋体"/>
                <w:szCs w:val="21"/>
              </w:rPr>
            </w:pPr>
            <w:r>
              <w:rPr>
                <w:rFonts w:hint="eastAsia" w:ascii="宋体" w:hAnsi="宋体" w:cs="宋体"/>
                <w:color w:val="000000"/>
                <w:kern w:val="0"/>
                <w:szCs w:val="21"/>
              </w:rPr>
              <w:t xml:space="preserve">清障救援基本结构组成  </w:t>
            </w: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清障车辆</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12</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报价人按最低救援固定驻点清障车辆配置标准提供拖车，每少一辆扣2分直到0分。</w:t>
            </w:r>
          </w:p>
          <w:p>
            <w:pPr>
              <w:widowControl/>
              <w:spacing w:line="520" w:lineRule="exact"/>
              <w:jc w:val="left"/>
              <w:rPr>
                <w:rFonts w:ascii="宋体" w:hAnsi="宋体"/>
                <w:szCs w:val="21"/>
              </w:rPr>
            </w:pPr>
            <w:r>
              <w:rPr>
                <w:rFonts w:hint="eastAsia" w:ascii="宋体" w:hAnsi="宋体" w:cs="宋体"/>
                <w:color w:val="000000"/>
                <w:kern w:val="0"/>
                <w:szCs w:val="21"/>
              </w:rPr>
              <w:t>注：须提供有效的清障车辆照片和行驶证复印件加盖单位鲜章，原件备查。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09" w:type="dxa"/>
            <w:vMerge w:val="continue"/>
            <w:vAlign w:val="center"/>
          </w:tcPr>
          <w:p>
            <w:pPr>
              <w:spacing w:line="520" w:lineRule="exact"/>
              <w:rPr>
                <w:rFonts w:ascii="宋体" w:hAnsi="宋体" w:cs="宋体"/>
                <w:kern w:val="0"/>
                <w:szCs w:val="21"/>
              </w:rPr>
            </w:pPr>
          </w:p>
        </w:tc>
        <w:tc>
          <w:tcPr>
            <w:tcW w:w="749" w:type="dxa"/>
            <w:vMerge w:val="continue"/>
            <w:vAlign w:val="center"/>
          </w:tcPr>
          <w:p>
            <w:pPr>
              <w:widowControl/>
              <w:spacing w:line="520" w:lineRule="exact"/>
              <w:jc w:val="center"/>
              <w:rPr>
                <w:rFonts w:ascii="宋体" w:hAnsi="宋体"/>
                <w:szCs w:val="21"/>
              </w:rPr>
            </w:pP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急救车辆</w:t>
            </w:r>
          </w:p>
        </w:tc>
        <w:tc>
          <w:tcPr>
            <w:tcW w:w="784" w:type="dxa"/>
            <w:vAlign w:val="center"/>
          </w:tcPr>
          <w:p>
            <w:pPr>
              <w:widowControl/>
              <w:spacing w:line="520" w:lineRule="exact"/>
              <w:jc w:val="center"/>
              <w:rPr>
                <w:rFonts w:ascii="宋体" w:hAnsi="宋体" w:cs="宋体"/>
                <w:kern w:val="0"/>
                <w:szCs w:val="21"/>
              </w:rPr>
            </w:pPr>
            <w:r>
              <w:rPr>
                <w:rFonts w:ascii="宋体" w:hAnsi="宋体" w:cs="宋体"/>
                <w:color w:val="000000"/>
                <w:kern w:val="0"/>
                <w:szCs w:val="21"/>
              </w:rPr>
              <w:t>10</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报价人为6条路段提供高速急救车辆，每条路段配备1辆及以上，配齐得10分，一条路段不满足扣5分直到0分。</w:t>
            </w:r>
          </w:p>
          <w:p>
            <w:pPr>
              <w:widowControl/>
              <w:spacing w:line="520" w:lineRule="exact"/>
              <w:jc w:val="left"/>
              <w:rPr>
                <w:rFonts w:ascii="宋体" w:hAnsi="宋体"/>
                <w:szCs w:val="21"/>
              </w:rPr>
            </w:pPr>
            <w:r>
              <w:rPr>
                <w:rFonts w:hint="eastAsia" w:ascii="宋体" w:hAnsi="宋体" w:cs="宋体"/>
                <w:color w:val="000000"/>
                <w:kern w:val="0"/>
                <w:szCs w:val="21"/>
              </w:rPr>
              <w:t>注：须提供有效的高速急救车辆照片及行驶证复印件加盖单位鲜章，原件备查。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09" w:type="dxa"/>
            <w:vMerge w:val="continue"/>
            <w:vAlign w:val="center"/>
          </w:tcPr>
          <w:p>
            <w:pPr>
              <w:spacing w:line="520" w:lineRule="exact"/>
              <w:rPr>
                <w:rFonts w:ascii="宋体" w:hAnsi="宋体" w:cs="宋体"/>
                <w:kern w:val="0"/>
                <w:szCs w:val="21"/>
              </w:rPr>
            </w:pPr>
          </w:p>
        </w:tc>
        <w:tc>
          <w:tcPr>
            <w:tcW w:w="749" w:type="dxa"/>
            <w:vMerge w:val="continue"/>
            <w:vAlign w:val="center"/>
          </w:tcPr>
          <w:p>
            <w:pPr>
              <w:widowControl/>
              <w:spacing w:line="520" w:lineRule="exact"/>
              <w:jc w:val="center"/>
              <w:rPr>
                <w:rFonts w:ascii="宋体" w:hAnsi="宋体"/>
                <w:szCs w:val="21"/>
              </w:rPr>
            </w:pP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转货配置</w:t>
            </w:r>
          </w:p>
        </w:tc>
        <w:tc>
          <w:tcPr>
            <w:tcW w:w="784" w:type="dxa"/>
            <w:vAlign w:val="center"/>
          </w:tcPr>
          <w:p>
            <w:pPr>
              <w:widowControl/>
              <w:spacing w:line="520" w:lineRule="exact"/>
              <w:jc w:val="center"/>
              <w:rPr>
                <w:rFonts w:ascii="宋体" w:hAnsi="宋体" w:cs="宋体"/>
                <w:kern w:val="0"/>
                <w:szCs w:val="21"/>
              </w:rPr>
            </w:pPr>
            <w:r>
              <w:rPr>
                <w:rFonts w:ascii="宋体" w:hAnsi="宋体" w:cs="宋体"/>
                <w:color w:val="000000"/>
                <w:kern w:val="0"/>
                <w:szCs w:val="21"/>
              </w:rPr>
              <w:t>10</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报价人为每条路段（共6条路段）至少配置5名负责转运和清扫的人员，缺少一条路段扣3分直到0分。</w:t>
            </w:r>
          </w:p>
          <w:p>
            <w:pPr>
              <w:widowControl/>
              <w:spacing w:line="520" w:lineRule="exact"/>
              <w:jc w:val="left"/>
              <w:rPr>
                <w:rFonts w:ascii="宋体" w:hAnsi="宋体"/>
                <w:szCs w:val="21"/>
              </w:rPr>
            </w:pPr>
            <w:r>
              <w:rPr>
                <w:rFonts w:hint="eastAsia" w:ascii="宋体" w:hAnsi="宋体" w:cs="宋体"/>
                <w:color w:val="000000"/>
                <w:kern w:val="0"/>
                <w:szCs w:val="21"/>
              </w:rPr>
              <w:t>注：须提供装运和清扫人员名单，身份证件复印件，与报价人签订劳务合同复印件。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09" w:type="dxa"/>
            <w:vMerge w:val="continue"/>
            <w:vAlign w:val="center"/>
          </w:tcPr>
          <w:p>
            <w:pPr>
              <w:spacing w:line="520" w:lineRule="exact"/>
              <w:rPr>
                <w:rFonts w:ascii="宋体" w:hAnsi="宋体" w:cs="宋体"/>
                <w:kern w:val="0"/>
                <w:szCs w:val="21"/>
              </w:rPr>
            </w:pPr>
          </w:p>
        </w:tc>
        <w:tc>
          <w:tcPr>
            <w:tcW w:w="749" w:type="dxa"/>
            <w:vMerge w:val="continue"/>
            <w:vAlign w:val="center"/>
          </w:tcPr>
          <w:p>
            <w:pPr>
              <w:widowControl/>
              <w:spacing w:line="520" w:lineRule="exact"/>
              <w:jc w:val="center"/>
              <w:rPr>
                <w:rFonts w:ascii="宋体" w:hAnsi="宋体"/>
                <w:szCs w:val="21"/>
              </w:rPr>
            </w:pP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吊车及转货车</w:t>
            </w:r>
          </w:p>
        </w:tc>
        <w:tc>
          <w:tcPr>
            <w:tcW w:w="784" w:type="dxa"/>
            <w:vAlign w:val="center"/>
          </w:tcPr>
          <w:p>
            <w:pPr>
              <w:widowControl/>
              <w:spacing w:line="520" w:lineRule="exact"/>
              <w:jc w:val="center"/>
              <w:rPr>
                <w:rFonts w:ascii="宋体" w:hAnsi="宋体" w:cs="宋体"/>
                <w:kern w:val="0"/>
                <w:szCs w:val="21"/>
              </w:rPr>
            </w:pPr>
            <w:r>
              <w:rPr>
                <w:rFonts w:ascii="宋体" w:hAnsi="宋体" w:cs="宋体"/>
                <w:kern w:val="0"/>
                <w:szCs w:val="21"/>
              </w:rPr>
              <w:t>10</w:t>
            </w:r>
          </w:p>
        </w:tc>
        <w:tc>
          <w:tcPr>
            <w:tcW w:w="6570" w:type="dxa"/>
            <w:vAlign w:val="center"/>
          </w:tcPr>
          <w:p>
            <w:pPr>
              <w:widowControl/>
              <w:spacing w:line="520" w:lineRule="exact"/>
              <w:jc w:val="both"/>
              <w:rPr>
                <w:rFonts w:ascii="宋体" w:hAnsi="宋体" w:cs="宋体"/>
                <w:kern w:val="0"/>
                <w:szCs w:val="21"/>
              </w:rPr>
            </w:pPr>
            <w:r>
              <w:rPr>
                <w:rFonts w:hint="eastAsia" w:ascii="宋体" w:hAnsi="宋体" w:cs="宋体"/>
                <w:color w:val="000000"/>
                <w:kern w:val="0"/>
                <w:szCs w:val="21"/>
              </w:rPr>
              <w:t>至少与东北公司辖区的每个区县的转运货车单位签订有能提供不低于2台50</w:t>
            </w:r>
            <w:r>
              <w:rPr>
                <w:rFonts w:hint="eastAsia" w:ascii="宋体" w:hAnsi="宋体" w:cs="宋体"/>
                <w:kern w:val="0"/>
                <w:szCs w:val="21"/>
              </w:rPr>
              <w:t>吨以上吊车、2台25吨以上转运货车，并符合高速集团工作要求的协作协议，要求东北公司辖区路段发生突发事件，需要转运车或吊车，都保障在事故发生2小时内到达现场，缺少一项扣2分直到0分。</w:t>
            </w:r>
          </w:p>
          <w:p>
            <w:pPr>
              <w:widowControl/>
              <w:spacing w:line="520" w:lineRule="exact"/>
              <w:jc w:val="both"/>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注：须提供签订协作协议，相关吊车和转运货车行驶证复印件加盖单</w:t>
            </w:r>
          </w:p>
          <w:p>
            <w:pPr>
              <w:widowControl/>
              <w:spacing w:line="520" w:lineRule="exact"/>
              <w:jc w:val="both"/>
              <w:rPr>
                <w:rFonts w:hAnsi="宋体"/>
                <w:sz w:val="21"/>
                <w:szCs w:val="21"/>
              </w:rPr>
            </w:pPr>
            <w:r>
              <w:rPr>
                <w:rFonts w:hint="eastAsia" w:ascii="宋体" w:hAnsi="宋体" w:cs="宋体"/>
                <w:color w:val="000000"/>
                <w:kern w:val="0"/>
                <w:szCs w:val="21"/>
                <w:lang w:val="en-US" w:eastAsia="zh-CN"/>
              </w:rPr>
              <w:t>位鲜章，原件备查。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09" w:type="dxa"/>
            <w:vMerge w:val="continue"/>
            <w:vAlign w:val="center"/>
          </w:tcPr>
          <w:p>
            <w:pPr>
              <w:spacing w:line="520" w:lineRule="exact"/>
              <w:rPr>
                <w:rFonts w:ascii="宋体" w:hAnsi="宋体" w:cs="宋体"/>
                <w:kern w:val="0"/>
                <w:szCs w:val="21"/>
              </w:rPr>
            </w:pPr>
          </w:p>
        </w:tc>
        <w:tc>
          <w:tcPr>
            <w:tcW w:w="749" w:type="dxa"/>
            <w:vMerge w:val="continue"/>
            <w:vAlign w:val="center"/>
          </w:tcPr>
          <w:p>
            <w:pPr>
              <w:widowControl/>
              <w:spacing w:line="520" w:lineRule="exact"/>
              <w:jc w:val="center"/>
              <w:rPr>
                <w:rFonts w:ascii="宋体" w:hAnsi="宋体"/>
                <w:szCs w:val="21"/>
              </w:rPr>
            </w:pPr>
          </w:p>
        </w:tc>
        <w:tc>
          <w:tcPr>
            <w:tcW w:w="1166" w:type="dxa"/>
            <w:vAlign w:val="center"/>
          </w:tcPr>
          <w:p>
            <w:pPr>
              <w:widowControl/>
              <w:spacing w:line="520" w:lineRule="exact"/>
              <w:jc w:val="center"/>
              <w:rPr>
                <w:rFonts w:ascii="宋体" w:hAnsi="宋体"/>
                <w:szCs w:val="21"/>
              </w:rPr>
            </w:pPr>
            <w:r>
              <w:rPr>
                <w:rFonts w:hint="eastAsia" w:ascii="宋体" w:hAnsi="宋体" w:cs="宋体"/>
                <w:color w:val="000000"/>
                <w:kern w:val="0"/>
                <w:szCs w:val="21"/>
              </w:rPr>
              <w:t>安全警示标志组成</w:t>
            </w:r>
          </w:p>
        </w:tc>
        <w:tc>
          <w:tcPr>
            <w:tcW w:w="784" w:type="dxa"/>
            <w:vAlign w:val="center"/>
          </w:tcPr>
          <w:p>
            <w:pPr>
              <w:widowControl/>
              <w:spacing w:line="520" w:lineRule="exact"/>
              <w:jc w:val="center"/>
              <w:rPr>
                <w:rFonts w:ascii="宋体" w:hAnsi="宋体" w:cs="宋体"/>
                <w:kern w:val="0"/>
                <w:szCs w:val="21"/>
              </w:rPr>
            </w:pPr>
            <w:r>
              <w:rPr>
                <w:rFonts w:hint="eastAsia" w:ascii="宋体" w:hAnsi="宋体" w:cs="宋体"/>
                <w:color w:val="000000"/>
                <w:kern w:val="0"/>
                <w:szCs w:val="21"/>
              </w:rPr>
              <w:t>3</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报价人满足警示锥标不少于</w:t>
            </w:r>
            <w:r>
              <w:rPr>
                <w:rFonts w:hint="eastAsia" w:ascii="宋体" w:hAnsi="宋体" w:cs="宋体"/>
                <w:color w:val="000000"/>
                <w:kern w:val="0"/>
                <w:szCs w:val="21"/>
                <w:lang w:val="en-US" w:eastAsia="zh-CN"/>
              </w:rPr>
              <w:t>300</w:t>
            </w:r>
            <w:r>
              <w:rPr>
                <w:rFonts w:hint="eastAsia" w:ascii="宋体" w:hAnsi="宋体" w:cs="宋体"/>
                <w:color w:val="000000"/>
                <w:kern w:val="0"/>
                <w:szCs w:val="21"/>
              </w:rPr>
              <w:t>个、符合规范的标志标牌每车一套，反光背心每车2件，三样都满足得3分，一样不满足得0分。</w:t>
            </w:r>
          </w:p>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注：须提供安全警示标志图片，后期备查。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09" w:type="dxa"/>
            <w:vMerge w:val="continue"/>
            <w:vAlign w:val="center"/>
          </w:tcPr>
          <w:p>
            <w:pPr>
              <w:spacing w:line="520" w:lineRule="exact"/>
              <w:rPr>
                <w:rFonts w:ascii="宋体" w:hAnsi="宋体" w:cs="宋体"/>
                <w:kern w:val="0"/>
                <w:szCs w:val="21"/>
              </w:rPr>
            </w:pPr>
          </w:p>
        </w:tc>
        <w:tc>
          <w:tcPr>
            <w:tcW w:w="1915" w:type="dxa"/>
            <w:gridSpan w:val="2"/>
            <w:vAlign w:val="center"/>
          </w:tcPr>
          <w:p>
            <w:pPr>
              <w:widowControl/>
              <w:spacing w:line="520" w:lineRule="exact"/>
              <w:jc w:val="center"/>
              <w:rPr>
                <w:rFonts w:ascii="宋体" w:hAnsi="宋体" w:cs="宋体"/>
                <w:color w:val="000000"/>
                <w:kern w:val="0"/>
                <w:szCs w:val="21"/>
              </w:rPr>
            </w:pPr>
            <w:r>
              <w:rPr>
                <w:rFonts w:hint="eastAsia" w:ascii="宋体" w:hAnsi="宋体"/>
                <w:szCs w:val="21"/>
              </w:rPr>
              <w:t>服务保障</w:t>
            </w:r>
          </w:p>
        </w:tc>
        <w:tc>
          <w:tcPr>
            <w:tcW w:w="784" w:type="dxa"/>
            <w:vAlign w:val="center"/>
          </w:tcPr>
          <w:p>
            <w:pPr>
              <w:widowControl/>
              <w:spacing w:line="52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6570" w:type="dxa"/>
            <w:vAlign w:val="center"/>
          </w:tcPr>
          <w:p>
            <w:pPr>
              <w:widowControl/>
              <w:spacing w:line="520" w:lineRule="exact"/>
              <w:jc w:val="left"/>
              <w:rPr>
                <w:rFonts w:ascii="宋体" w:hAnsi="宋体" w:cs="宋体"/>
                <w:color w:val="000000"/>
                <w:kern w:val="0"/>
                <w:szCs w:val="21"/>
              </w:rPr>
            </w:pPr>
            <w:r>
              <w:rPr>
                <w:rFonts w:hint="eastAsia" w:ascii="宋体" w:hAnsi="宋体" w:cs="宋体"/>
                <w:color w:val="000000"/>
                <w:kern w:val="0"/>
                <w:szCs w:val="21"/>
              </w:rPr>
              <w:t>服务承诺按业主要求增加固定点得2分；其它延伸服务承诺酌情打分，分值为1-6分。</w:t>
            </w:r>
          </w:p>
        </w:tc>
      </w:tr>
    </w:tbl>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十一、领取中标通知书及签订合同</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1.询价结果经</w:t>
      </w:r>
      <w:r>
        <w:rPr>
          <w:rFonts w:hint="eastAsia" w:ascii="方正仿宋_GBK" w:hAnsi="方正仿宋_GBK" w:eastAsia="方正仿宋_GBK" w:cs="方正仿宋_GBK"/>
          <w:sz w:val="32"/>
          <w:szCs w:val="32"/>
        </w:rPr>
        <w:t>重庆高速集团官网</w:t>
      </w:r>
      <w:r>
        <w:rPr>
          <w:rFonts w:hint="eastAsia" w:ascii="方正仿宋_GBK" w:hAnsi="宋体" w:eastAsia="方正仿宋_GBK" w:cs="宋体"/>
          <w:kern w:val="0"/>
          <w:sz w:val="32"/>
          <w:szCs w:val="32"/>
        </w:rPr>
        <w:t>公示</w:t>
      </w:r>
      <w:r>
        <w:rPr>
          <w:rFonts w:hint="eastAsia" w:ascii="方正仿宋_GBK" w:hAnsi="宋体" w:eastAsia="方正仿宋_GBK" w:cs="宋体"/>
          <w:color w:val="000000"/>
          <w:kern w:val="0"/>
          <w:sz w:val="32"/>
          <w:szCs w:val="32"/>
        </w:rPr>
        <w:t>3</w:t>
      </w:r>
      <w:r>
        <w:rPr>
          <w:rFonts w:hint="eastAsia" w:ascii="方正仿宋_GBK" w:hAnsi="宋体" w:eastAsia="方正仿宋_GBK" w:cs="宋体"/>
          <w:kern w:val="0"/>
          <w:sz w:val="32"/>
          <w:szCs w:val="32"/>
        </w:rPr>
        <w:t>个工作日无异议，再经询价人公司决策后，向中标人发出</w:t>
      </w:r>
      <w:r>
        <w:rPr>
          <w:rFonts w:hint="eastAsia" w:ascii="方正仿宋_GBK" w:hAnsi="宋体" w:eastAsia="方正仿宋_GBK" w:cs="宋体"/>
          <w:color w:val="000000"/>
          <w:kern w:val="0"/>
          <w:sz w:val="32"/>
          <w:szCs w:val="32"/>
        </w:rPr>
        <w:t>中标通知书</w:t>
      </w:r>
      <w:r>
        <w:rPr>
          <w:rFonts w:hint="eastAsia" w:ascii="方正仿宋_GBK" w:hAnsi="宋体" w:eastAsia="方正仿宋_GBK" w:cs="宋体"/>
          <w:kern w:val="0"/>
          <w:sz w:val="32"/>
          <w:szCs w:val="32"/>
        </w:rPr>
        <w:t>及签订合同</w:t>
      </w:r>
      <w:r>
        <w:rPr>
          <w:rFonts w:hint="eastAsia" w:ascii="方正仿宋_GBK" w:hAnsi="宋体" w:eastAsia="方正仿宋_GBK" w:cs="宋体"/>
          <w:color w:val="000000"/>
          <w:kern w:val="0"/>
          <w:sz w:val="32"/>
          <w:szCs w:val="32"/>
        </w:rPr>
        <w:t>。</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2.询价人、中标人均应对所签的每份合同加盖骑缝章；中标人签订合同时必须加盖清晰的公章。</w:t>
      </w:r>
    </w:p>
    <w:p>
      <w:pPr>
        <w:spacing w:line="560" w:lineRule="exact"/>
        <w:ind w:firstLine="600"/>
        <w:rPr>
          <w:rFonts w:ascii="方正仿宋_GBK" w:hAnsi="宋体" w:eastAsia="方正仿宋_GBK" w:cs="宋体"/>
          <w:kern w:val="0"/>
          <w:sz w:val="32"/>
          <w:szCs w:val="32"/>
        </w:rPr>
      </w:pPr>
      <w:r>
        <w:rPr>
          <w:rFonts w:hint="eastAsia" w:ascii="方正仿宋_GBK" w:hAnsi="宋体" w:eastAsia="方正仿宋_GBK" w:cs="宋体"/>
          <w:kern w:val="0"/>
          <w:sz w:val="32"/>
          <w:szCs w:val="32"/>
        </w:rPr>
        <w:t>3.中标人在合同签订时提交所有救援人员参加意外保险的凭证。</w:t>
      </w:r>
    </w:p>
    <w:p>
      <w:pPr>
        <w:spacing w:line="560" w:lineRule="exact"/>
        <w:ind w:firstLine="640" w:firstLineChars="200"/>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宋体" w:eastAsia="方正仿宋_GBK" w:cs="宋体"/>
          <w:color w:val="000000" w:themeColor="text1"/>
          <w:kern w:val="0"/>
          <w:sz w:val="32"/>
          <w:szCs w:val="32"/>
          <w14:textFill>
            <w14:solidFill>
              <w14:schemeClr w14:val="tx1"/>
            </w14:solidFill>
          </w14:textFill>
        </w:rPr>
        <w:t>4.中标人未书面向询价人提出因不可抗力不能履行竞标承诺，未按上述规定时间领取中标通知书及签订合同，将被视为放弃中标权益。</w:t>
      </w:r>
    </w:p>
    <w:p>
      <w:pPr>
        <w:spacing w:line="560" w:lineRule="exact"/>
        <w:ind w:firstLine="600"/>
        <w:rPr>
          <w:rFonts w:ascii="方正仿宋_GBK" w:hAnsi="宋体" w:eastAsia="方正仿宋_GBK" w:cs="宋体"/>
          <w:kern w:val="0"/>
          <w:sz w:val="32"/>
          <w:szCs w:val="32"/>
        </w:rPr>
      </w:pPr>
      <w:r>
        <w:rPr>
          <w:rFonts w:hint="eastAsia" w:ascii="方正仿宋_GBK" w:hAnsi="宋体" w:eastAsia="方正仿宋_GBK" w:cs="宋体"/>
          <w:color w:val="000000" w:themeColor="text1"/>
          <w:kern w:val="0"/>
          <w:sz w:val="32"/>
          <w:szCs w:val="32"/>
          <w14:textFill>
            <w14:solidFill>
              <w14:schemeClr w14:val="tx1"/>
            </w14:solidFill>
          </w14:textFill>
        </w:rPr>
        <w:t>5.中标人放弃中</w:t>
      </w:r>
      <w:r>
        <w:rPr>
          <w:rFonts w:hint="eastAsia" w:ascii="方正仿宋_GBK" w:hAnsi="宋体" w:eastAsia="方正仿宋_GBK" w:cs="宋体"/>
          <w:kern w:val="0"/>
          <w:sz w:val="32"/>
          <w:szCs w:val="32"/>
        </w:rPr>
        <w:t>标权益：其提交的竞标保证金将</w:t>
      </w:r>
      <w:r>
        <w:rPr>
          <w:rFonts w:hint="eastAsia" w:ascii="方正仿宋_GBK" w:hAnsi="宋体" w:eastAsia="方正仿宋_GBK"/>
          <w:sz w:val="32"/>
          <w:szCs w:val="32"/>
          <w:shd w:val="clear" w:color="auto" w:fill="FFFFFF"/>
        </w:rPr>
        <w:t>不予退还</w:t>
      </w:r>
      <w:r>
        <w:rPr>
          <w:rFonts w:hint="eastAsia" w:ascii="方正仿宋_GBK" w:hAnsi="宋体" w:eastAsia="方正仿宋_GBK" w:cs="宋体"/>
          <w:kern w:val="0"/>
          <w:sz w:val="32"/>
          <w:szCs w:val="32"/>
        </w:rPr>
        <w:t>，并将列入不良行为记录名单，</w:t>
      </w: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年内禁止参加我司服务类询价活动。若给询价人造成较大损失，将承担由此引起的经济及法律责任。</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十二、付款方式：</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1.当中标人得到询价人的中标通知书后，需于合同签订前5个工作日汇入询价人指定账户所报车辆使用费用。</w:t>
      </w:r>
    </w:p>
    <w:p>
      <w:pPr>
        <w:spacing w:line="560" w:lineRule="exact"/>
        <w:ind w:firstLine="600"/>
        <w:rPr>
          <w:rFonts w:ascii="方正仿宋_GBK" w:hAnsi="宋体" w:eastAsia="方正仿宋_GBK" w:cs="宋体"/>
          <w:kern w:val="0"/>
          <w:sz w:val="32"/>
          <w:szCs w:val="32"/>
        </w:rPr>
      </w:pPr>
      <w:r>
        <w:rPr>
          <w:rFonts w:hint="eastAsia" w:ascii="方正仿宋_GBK" w:hAnsi="宋体" w:eastAsia="方正仿宋_GBK" w:cs="宋体"/>
          <w:kern w:val="0"/>
          <w:sz w:val="32"/>
          <w:szCs w:val="32"/>
        </w:rPr>
        <w:t>2</w:t>
      </w:r>
      <w:r>
        <w:rPr>
          <w:rFonts w:ascii="方正仿宋_GBK" w:hAnsi="宋体" w:eastAsia="方正仿宋_GBK" w:cs="宋体"/>
          <w:kern w:val="0"/>
          <w:sz w:val="32"/>
          <w:szCs w:val="32"/>
        </w:rPr>
        <w:t>.</w:t>
      </w:r>
      <w:r>
        <w:rPr>
          <w:rFonts w:hint="eastAsia" w:ascii="方正仿宋_GBK" w:hAnsi="宋体" w:eastAsia="方正仿宋_GBK" w:cs="宋体"/>
          <w:kern w:val="0"/>
          <w:sz w:val="32"/>
          <w:szCs w:val="32"/>
        </w:rPr>
        <w:t>合同签订前5个工作日，中标人向询价人指定账户汇入10万元（大写：壹拾万元整）人民币履约保证金及报价文件注明的车辆使用费。</w:t>
      </w:r>
    </w:p>
    <w:p>
      <w:pPr>
        <w:pStyle w:val="2"/>
      </w:pPr>
      <w:r>
        <w:rPr>
          <w:rFonts w:hint="eastAsia"/>
        </w:rPr>
        <w:t xml:space="preserve"> </w:t>
      </w:r>
      <w:r>
        <w:t xml:space="preserve">  </w:t>
      </w:r>
      <w:r>
        <w:rPr>
          <w:rFonts w:ascii="方正仿宋_GBK" w:hAnsi="宋体" w:eastAsia="方正仿宋_GBK"/>
          <w:color w:val="auto"/>
          <w:sz w:val="32"/>
          <w:szCs w:val="32"/>
        </w:rPr>
        <w:t xml:space="preserve">  </w:t>
      </w:r>
      <w:r>
        <w:rPr>
          <w:rFonts w:hint="eastAsia" w:ascii="方正仿宋_GBK" w:hAnsi="宋体" w:eastAsia="方正仿宋_GBK"/>
          <w:color w:val="auto"/>
          <w:sz w:val="32"/>
          <w:szCs w:val="32"/>
        </w:rPr>
        <w:t>3</w:t>
      </w:r>
      <w:r>
        <w:rPr>
          <w:rFonts w:ascii="方正仿宋_GBK" w:hAnsi="宋体" w:eastAsia="方正仿宋_GBK"/>
          <w:color w:val="auto"/>
          <w:sz w:val="32"/>
          <w:szCs w:val="32"/>
        </w:rPr>
        <w:t>.</w:t>
      </w:r>
      <w:r>
        <w:rPr>
          <w:rFonts w:hint="eastAsia" w:ascii="方正仿宋_GBK" w:hAnsi="宋体" w:eastAsia="方正仿宋_GBK"/>
          <w:color w:val="auto"/>
          <w:sz w:val="32"/>
          <w:szCs w:val="32"/>
        </w:rPr>
        <w:t>履约保证金的退还：合同履行结束后，中标人凭采购人签署的同意退还履约保证金的证明退还履约保证金。</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十三、监督管理：</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本次公开询价的全过程接受公司或上级纪检部门的监督。</w:t>
      </w:r>
    </w:p>
    <w:p>
      <w:pPr>
        <w:spacing w:line="560" w:lineRule="exact"/>
        <w:ind w:firstLine="627" w:firstLineChars="196"/>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十四、询价时间及地点</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1.响应文件递交截至时间和开标时间</w:t>
      </w:r>
    </w:p>
    <w:p>
      <w:pPr>
        <w:spacing w:line="560" w:lineRule="exact"/>
        <w:ind w:firstLine="640" w:firstLineChars="200"/>
        <w:rPr>
          <w:rFonts w:ascii="方正仿宋_GBK" w:hAnsi="宋体" w:eastAsia="方正仿宋_GBK" w:cs="宋体"/>
          <w:kern w:val="0"/>
          <w:sz w:val="32"/>
          <w:szCs w:val="32"/>
          <w:u w:val="single"/>
        </w:rPr>
      </w:pPr>
      <w:r>
        <w:rPr>
          <w:rFonts w:ascii="方正仿宋_GBK" w:hAnsi="宋体" w:eastAsia="方正仿宋_GBK" w:cs="宋体"/>
          <w:kern w:val="0"/>
          <w:sz w:val="32"/>
          <w:szCs w:val="32"/>
          <w:u w:val="single"/>
        </w:rPr>
        <w:t>2020</w:t>
      </w:r>
      <w:r>
        <w:rPr>
          <w:rFonts w:hint="eastAsia" w:ascii="方正仿宋_GBK" w:hAnsi="宋体" w:eastAsia="方正仿宋_GBK" w:cs="宋体"/>
          <w:kern w:val="0"/>
          <w:sz w:val="32"/>
          <w:szCs w:val="32"/>
          <w:u w:val="single"/>
        </w:rPr>
        <w:t>年12月</w:t>
      </w:r>
      <w:r>
        <w:rPr>
          <w:rFonts w:hint="eastAsia" w:ascii="方正仿宋_GBK" w:hAnsi="宋体" w:eastAsia="方正仿宋_GBK" w:cs="宋体"/>
          <w:kern w:val="0"/>
          <w:sz w:val="32"/>
          <w:szCs w:val="32"/>
          <w:u w:val="single"/>
          <w:lang w:val="en-US" w:eastAsia="zh-CN"/>
        </w:rPr>
        <w:t>10</w:t>
      </w:r>
      <w:r>
        <w:rPr>
          <w:rFonts w:hint="eastAsia" w:ascii="方正仿宋_GBK" w:hAnsi="宋体" w:eastAsia="方正仿宋_GBK" w:cs="宋体"/>
          <w:kern w:val="0"/>
          <w:sz w:val="32"/>
          <w:szCs w:val="32"/>
          <w:u w:val="single"/>
        </w:rPr>
        <w:t>日</w:t>
      </w:r>
      <w:r>
        <w:rPr>
          <w:rFonts w:ascii="方正仿宋_GBK" w:hAnsi="宋体" w:eastAsia="方正仿宋_GBK" w:cs="宋体"/>
          <w:kern w:val="0"/>
          <w:sz w:val="32"/>
          <w:szCs w:val="32"/>
          <w:u w:val="single"/>
        </w:rPr>
        <w:t>10</w:t>
      </w:r>
      <w:r>
        <w:rPr>
          <w:rFonts w:hint="eastAsia" w:ascii="方正仿宋_GBK" w:hAnsi="宋体" w:eastAsia="方正仿宋_GBK" w:cs="宋体"/>
          <w:kern w:val="0"/>
          <w:sz w:val="32"/>
          <w:szCs w:val="32"/>
          <w:u w:val="single"/>
        </w:rPr>
        <w:t>时0</w:t>
      </w:r>
      <w:r>
        <w:rPr>
          <w:rFonts w:ascii="方正仿宋_GBK" w:hAnsi="宋体" w:eastAsia="方正仿宋_GBK" w:cs="宋体"/>
          <w:kern w:val="0"/>
          <w:sz w:val="32"/>
          <w:szCs w:val="32"/>
          <w:u w:val="single"/>
        </w:rPr>
        <w:t>0</w:t>
      </w:r>
      <w:r>
        <w:rPr>
          <w:rFonts w:hint="eastAsia" w:ascii="方正仿宋_GBK" w:hAnsi="宋体" w:eastAsia="方正仿宋_GBK" w:cs="宋体"/>
          <w:kern w:val="0"/>
          <w:sz w:val="32"/>
          <w:szCs w:val="32"/>
          <w:u w:val="single"/>
        </w:rPr>
        <w:t>分</w:t>
      </w:r>
    </w:p>
    <w:p>
      <w:pPr>
        <w:spacing w:line="560" w:lineRule="exact"/>
        <w:ind w:firstLine="640" w:firstLineChars="200"/>
        <w:rPr>
          <w:rFonts w:ascii="方正仿宋_GBK" w:hAnsi="宋体" w:eastAsia="方正仿宋_GBK" w:cs="宋体"/>
          <w:kern w:val="0"/>
          <w:sz w:val="32"/>
          <w:szCs w:val="32"/>
        </w:rPr>
      </w:pP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响应文件递交地点</w:t>
      </w:r>
    </w:p>
    <w:p>
      <w:pPr>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重庆市万州区天城镇塘坊村东北营运分公司天城基地综合楼二楼大会议室</w:t>
      </w:r>
    </w:p>
    <w:p>
      <w:pPr>
        <w:spacing w:line="560" w:lineRule="exact"/>
        <w:ind w:firstLine="640" w:firstLineChars="200"/>
        <w:rPr>
          <w:rFonts w:ascii="方正仿宋_GBK" w:eastAsia="方正仿宋_GBK"/>
          <w:sz w:val="32"/>
          <w:szCs w:val="32"/>
        </w:rPr>
      </w:pPr>
      <w:r>
        <w:rPr>
          <w:rFonts w:ascii="方正仿宋_GBK" w:hAnsi="宋体" w:eastAsia="方正仿宋_GBK" w:cs="宋体"/>
          <w:kern w:val="0"/>
          <w:sz w:val="32"/>
          <w:szCs w:val="32"/>
        </w:rPr>
        <w:t>3.</w:t>
      </w:r>
      <w:r>
        <w:rPr>
          <w:rFonts w:hint="eastAsia" w:ascii="方正仿宋_GBK" w:hAnsi="宋体" w:eastAsia="方正仿宋_GBK" w:cs="宋体"/>
          <w:kern w:val="0"/>
          <w:sz w:val="32"/>
          <w:szCs w:val="32"/>
        </w:rPr>
        <w:t>询价人在上述时间和地点收取询价文件，前述截止时间即为开标开始的时间，报价人超过截止时间递交的询价文件将不予接收。</w:t>
      </w:r>
      <w:r>
        <w:rPr>
          <w:rFonts w:hint="eastAsia" w:ascii="方正仿宋_GBK" w:eastAsia="方正仿宋_GBK"/>
          <w:sz w:val="32"/>
          <w:szCs w:val="32"/>
        </w:rPr>
        <w:br w:type="page"/>
      </w:r>
    </w:p>
    <w:p>
      <w:pPr>
        <w:pStyle w:val="5"/>
        <w:spacing w:line="560" w:lineRule="exact"/>
      </w:pPr>
    </w:p>
    <w:p/>
    <w:p>
      <w:pPr>
        <w:spacing w:line="560" w:lineRule="exact"/>
        <w:jc w:val="center"/>
        <w:rPr>
          <w:rFonts w:ascii="方正小标宋_GBK" w:hAnsi="方正小标宋_GBK" w:eastAsia="方正小标宋_GBK" w:cs="方正小标宋_GBK"/>
          <w:bCs/>
          <w:w w:val="90"/>
          <w:kern w:val="0"/>
          <w:sz w:val="44"/>
          <w:szCs w:val="44"/>
        </w:rPr>
      </w:pPr>
      <w:bookmarkStart w:id="0" w:name="_Hlk54274321"/>
      <w:r>
        <w:rPr>
          <w:rFonts w:hint="eastAsia" w:ascii="方正小标宋_GBK" w:hAnsi="方正小标宋_GBK" w:eastAsia="方正小标宋_GBK" w:cs="方正小标宋_GBK"/>
          <w:bCs/>
          <w:w w:val="90"/>
          <w:kern w:val="0"/>
          <w:sz w:val="44"/>
          <w:szCs w:val="44"/>
        </w:rPr>
        <w:t>重庆高速公路集团有限公司东北营运分公司</w:t>
      </w:r>
    </w:p>
    <w:p>
      <w:pPr>
        <w:widowControl/>
        <w:autoSpaceDE w:val="0"/>
        <w:autoSpaceDN w:val="0"/>
        <w:spacing w:line="800" w:lineRule="atLeast"/>
        <w:jc w:val="center"/>
        <w:textAlignment w:val="bottom"/>
        <w:outlineLvl w:val="0"/>
        <w:rPr>
          <w:rFonts w:ascii="方正仿宋_GBK" w:hAnsi="宋体" w:eastAsia="方正仿宋_GBK" w:cs="宋体"/>
          <w:bCs/>
          <w:kern w:val="0"/>
          <w:sz w:val="30"/>
          <w:szCs w:val="30"/>
        </w:rPr>
      </w:pPr>
      <w:r>
        <w:rPr>
          <w:rFonts w:hint="eastAsia" w:ascii="方正小标宋_GBK" w:hAnsi="宋体" w:eastAsia="方正小标宋_GBK"/>
          <w:color w:val="000000"/>
          <w:sz w:val="44"/>
          <w:szCs w:val="44"/>
        </w:rPr>
        <w:t>2</w:t>
      </w:r>
      <w:r>
        <w:rPr>
          <w:rFonts w:ascii="方正小标宋_GBK" w:hAnsi="宋体" w:eastAsia="方正小标宋_GBK"/>
          <w:color w:val="000000"/>
          <w:sz w:val="44"/>
          <w:szCs w:val="44"/>
        </w:rPr>
        <w:t>021</w:t>
      </w:r>
      <w:r>
        <w:rPr>
          <w:rFonts w:hint="eastAsia" w:ascii="方正小标宋_GBK" w:hAnsi="宋体" w:eastAsia="方正小标宋_GBK"/>
          <w:color w:val="000000"/>
          <w:sz w:val="44"/>
          <w:szCs w:val="44"/>
        </w:rPr>
        <w:t>-</w:t>
      </w:r>
      <w:r>
        <w:rPr>
          <w:rFonts w:ascii="方正小标宋_GBK" w:hAnsi="宋体" w:eastAsia="方正小标宋_GBK"/>
          <w:color w:val="000000"/>
          <w:sz w:val="44"/>
          <w:szCs w:val="44"/>
        </w:rPr>
        <w:t>2023</w:t>
      </w:r>
      <w:r>
        <w:rPr>
          <w:rFonts w:hint="eastAsia" w:ascii="方正小标宋_GBK" w:hAnsi="宋体" w:eastAsia="方正小标宋_GBK"/>
          <w:color w:val="000000"/>
          <w:sz w:val="44"/>
          <w:szCs w:val="44"/>
        </w:rPr>
        <w:t>年清障救援外包服务项目</w:t>
      </w:r>
    </w:p>
    <w:p>
      <w:pPr>
        <w:spacing w:line="560" w:lineRule="exact"/>
        <w:jc w:val="center"/>
        <w:rPr>
          <w:rFonts w:ascii="方正仿宋_GBK" w:hAnsi="宋体" w:eastAsia="方正仿宋_GBK" w:cs="宋体"/>
          <w:bCs/>
          <w:kern w:val="0"/>
          <w:sz w:val="30"/>
          <w:szCs w:val="30"/>
        </w:rPr>
      </w:pPr>
    </w:p>
    <w:bookmarkEnd w:id="0"/>
    <w:p>
      <w:pPr>
        <w:pStyle w:val="19"/>
        <w:spacing w:line="560" w:lineRule="exact"/>
        <w:rPr>
          <w:rFonts w:ascii="方正仿宋_GBK" w:hAnsi="宋体" w:eastAsia="方正仿宋_GBK" w:cs="宋体"/>
          <w:bCs/>
          <w:kern w:val="0"/>
          <w:sz w:val="30"/>
          <w:szCs w:val="30"/>
        </w:rPr>
      </w:pPr>
    </w:p>
    <w:p>
      <w:pPr>
        <w:spacing w:line="560" w:lineRule="exact"/>
        <w:rPr>
          <w:bCs/>
        </w:rPr>
      </w:pPr>
    </w:p>
    <w:p>
      <w:pPr>
        <w:spacing w:line="560" w:lineRule="exact"/>
        <w:rPr>
          <w:bCs/>
        </w:rPr>
      </w:pPr>
    </w:p>
    <w:p>
      <w:pPr>
        <w:pStyle w:val="19"/>
        <w:spacing w:line="560" w:lineRule="exact"/>
        <w:rPr>
          <w:bCs/>
        </w:rPr>
      </w:pPr>
    </w:p>
    <w:p>
      <w:pPr>
        <w:spacing w:line="560" w:lineRule="exact"/>
        <w:jc w:val="center"/>
        <w:rPr>
          <w:rFonts w:ascii="方正小标宋_GBK" w:hAnsi="方正小标宋_GBK" w:eastAsia="方正小标宋_GBK" w:cs="方正小标宋_GBK"/>
          <w:bCs/>
          <w:kern w:val="0"/>
          <w:sz w:val="44"/>
          <w:szCs w:val="44"/>
        </w:rPr>
      </w:pPr>
    </w:p>
    <w:p>
      <w:pPr>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商务部分</w:t>
      </w:r>
    </w:p>
    <w:p>
      <w:pPr>
        <w:spacing w:line="560" w:lineRule="exact"/>
        <w:jc w:val="center"/>
        <w:rPr>
          <w:rFonts w:ascii="方正仿宋_GBK" w:hAnsi="宋体" w:eastAsia="方正仿宋_GBK" w:cs="宋体"/>
          <w:bCs/>
          <w:kern w:val="0"/>
          <w:sz w:val="30"/>
          <w:szCs w:val="30"/>
        </w:rPr>
      </w:pPr>
    </w:p>
    <w:p>
      <w:pPr>
        <w:spacing w:line="560" w:lineRule="exact"/>
        <w:jc w:val="center"/>
        <w:rPr>
          <w:rFonts w:ascii="方正仿宋_GBK" w:hAnsi="宋体" w:eastAsia="方正仿宋_GBK" w:cs="宋体"/>
          <w:bCs/>
          <w:kern w:val="0"/>
          <w:sz w:val="30"/>
          <w:szCs w:val="30"/>
        </w:rPr>
      </w:pPr>
    </w:p>
    <w:p>
      <w:pPr>
        <w:pStyle w:val="19"/>
        <w:spacing w:line="560" w:lineRule="exact"/>
        <w:rPr>
          <w:rFonts w:ascii="方正仿宋_GBK" w:hAnsi="宋体" w:eastAsia="方正仿宋_GBK" w:cs="宋体"/>
          <w:bCs/>
          <w:kern w:val="0"/>
          <w:sz w:val="30"/>
          <w:szCs w:val="30"/>
        </w:rPr>
      </w:pPr>
    </w:p>
    <w:p>
      <w:pPr>
        <w:spacing w:line="560" w:lineRule="exact"/>
        <w:rPr>
          <w:bCs/>
        </w:rPr>
      </w:pPr>
    </w:p>
    <w:p>
      <w:pPr>
        <w:spacing w:line="560" w:lineRule="exact"/>
        <w:rPr>
          <w:bCs/>
        </w:rPr>
      </w:pPr>
    </w:p>
    <w:p>
      <w:pPr>
        <w:pStyle w:val="19"/>
        <w:spacing w:line="560" w:lineRule="exact"/>
        <w:rPr>
          <w:bCs/>
        </w:rPr>
      </w:pPr>
    </w:p>
    <w:p>
      <w:pPr>
        <w:pStyle w:val="6"/>
        <w:spacing w:line="560" w:lineRule="exact"/>
        <w:jc w:val="center"/>
        <w:rPr>
          <w:rFonts w:ascii="方正小标宋_GBK" w:hAnsi="方正小标宋_GBK" w:eastAsia="方正小标宋_GBK" w:cs="方正小标宋_GBK"/>
          <w:b w:val="0"/>
          <w:kern w:val="0"/>
          <w:sz w:val="44"/>
          <w:szCs w:val="44"/>
        </w:rPr>
      </w:pPr>
    </w:p>
    <w:p>
      <w:pPr>
        <w:pStyle w:val="6"/>
        <w:spacing w:line="560" w:lineRule="exact"/>
        <w:jc w:val="center"/>
        <w:rPr>
          <w:rFonts w:ascii="方正小标宋_GBK" w:hAnsi="方正小标宋_GBK" w:eastAsia="方正小标宋_GBK" w:cs="方正小标宋_GBK"/>
          <w:b w:val="0"/>
          <w:kern w:val="0"/>
          <w:sz w:val="44"/>
          <w:szCs w:val="44"/>
        </w:rPr>
      </w:pPr>
      <w:r>
        <w:rPr>
          <w:rFonts w:hint="eastAsia" w:ascii="方正小标宋_GBK" w:hAnsi="方正小标宋_GBK" w:eastAsia="方正小标宋_GBK" w:cs="方正小标宋_GBK"/>
          <w:b w:val="0"/>
          <w:kern w:val="0"/>
          <w:sz w:val="44"/>
          <w:szCs w:val="44"/>
        </w:rPr>
        <w:t>竞标单位（盖章）：</w:t>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p>
    <w:p>
      <w:pPr>
        <w:spacing w:line="560" w:lineRule="exact"/>
        <w:jc w:val="center"/>
        <w:rPr>
          <w:rFonts w:ascii="黑体" w:hAnsi="黑体" w:eastAsia="黑体" w:cs="黑体"/>
          <w:bCs/>
          <w:kern w:val="0"/>
          <w:sz w:val="44"/>
          <w:szCs w:val="44"/>
        </w:rPr>
      </w:pPr>
      <w:r>
        <w:rPr>
          <w:rFonts w:hint="eastAsia" w:ascii="方正小标宋_GBK" w:hAnsi="方正小标宋_GBK" w:eastAsia="方正小标宋_GBK" w:cs="方正小标宋_GBK"/>
          <w:bCs/>
          <w:kern w:val="0"/>
          <w:sz w:val="44"/>
          <w:szCs w:val="44"/>
        </w:rPr>
        <w:t>年   月    日</w:t>
      </w:r>
    </w:p>
    <w:p>
      <w:pPr>
        <w:pStyle w:val="6"/>
        <w:spacing w:before="0" w:after="0" w:line="560" w:lineRule="exact"/>
        <w:jc w:val="center"/>
        <w:rPr>
          <w:rFonts w:ascii="黑体" w:hAnsi="黑体" w:eastAsia="黑体" w:cs="黑体"/>
          <w:kern w:val="0"/>
          <w:sz w:val="15"/>
          <w:szCs w:val="15"/>
        </w:rPr>
      </w:pPr>
      <w:r>
        <w:rPr>
          <w:rFonts w:hint="eastAsia" w:ascii="黑体" w:hAnsi="黑体" w:eastAsia="黑体" w:cs="黑体"/>
          <w:kern w:val="0"/>
          <w:sz w:val="15"/>
          <w:szCs w:val="15"/>
        </w:rPr>
        <w:t xml:space="preserve">    </w:t>
      </w:r>
    </w:p>
    <w:p/>
    <w:p>
      <w:pPr>
        <w:pStyle w:val="6"/>
        <w:spacing w:before="0" w:after="0" w:line="560" w:lineRule="exact"/>
        <w:jc w:val="center"/>
        <w:rPr>
          <w:rFonts w:ascii="黑体" w:hAnsi="黑体" w:eastAsia="黑体" w:cs="黑体"/>
          <w:b w:val="0"/>
          <w:bCs w:val="0"/>
          <w:kern w:val="0"/>
          <w:sz w:val="44"/>
          <w:szCs w:val="44"/>
        </w:rPr>
      </w:pPr>
      <w:r>
        <w:rPr>
          <w:rFonts w:hint="eastAsia" w:ascii="黑体" w:hAnsi="黑体" w:eastAsia="黑体" w:cs="黑体"/>
          <w:b w:val="0"/>
          <w:bCs w:val="0"/>
          <w:kern w:val="0"/>
          <w:sz w:val="44"/>
          <w:szCs w:val="44"/>
        </w:rPr>
        <w:t>目  录</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一、法定代表人身份证明及授权委托书</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二、报价人资格声明、营业执照</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三、报价人的信誉情况</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四、人员要求</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五、清障救援处置组织设计</w:t>
      </w:r>
    </w:p>
    <w:p>
      <w:pPr>
        <w:spacing w:line="560" w:lineRule="exact"/>
        <w:ind w:left="636" w:leftChars="303" w:firstLine="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六、投标函</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rPr>
        <w:t>、退款账户证明</w:t>
      </w:r>
    </w:p>
    <w:p>
      <w:pPr>
        <w:spacing w:line="560" w:lineRule="exact"/>
        <w:ind w:left="636" w:leftChars="303" w:firstLine="2"/>
        <w:rPr>
          <w:rFonts w:ascii="方正仿宋_GBK" w:hAnsi="方正仿宋_GBK" w:eastAsia="方正仿宋_GBK" w:cs="方正仿宋_GBK"/>
          <w:sz w:val="32"/>
          <w:szCs w:val="32"/>
        </w:rPr>
      </w:pPr>
    </w:p>
    <w:p>
      <w:pPr>
        <w:pStyle w:val="5"/>
      </w:pPr>
    </w:p>
    <w:p>
      <w:pPr>
        <w:pStyle w:val="5"/>
        <w:rPr>
          <w:sz w:val="24"/>
          <w:szCs w:val="22"/>
        </w:rPr>
      </w:pPr>
    </w:p>
    <w:p>
      <w:pPr>
        <w:rPr>
          <w:sz w:val="24"/>
          <w:szCs w:val="22"/>
        </w:rPr>
      </w:pPr>
    </w:p>
    <w:p>
      <w:pPr>
        <w:pStyle w:val="5"/>
        <w:rPr>
          <w:sz w:val="24"/>
          <w:szCs w:val="22"/>
        </w:rPr>
      </w:pPr>
    </w:p>
    <w:p>
      <w:pPr>
        <w:rPr>
          <w:sz w:val="24"/>
          <w:szCs w:val="22"/>
        </w:rPr>
      </w:pPr>
    </w:p>
    <w:p>
      <w:pPr>
        <w:pStyle w:val="5"/>
        <w:rPr>
          <w:sz w:val="24"/>
          <w:szCs w:val="22"/>
        </w:rPr>
      </w:pPr>
    </w:p>
    <w:p>
      <w:pPr>
        <w:rPr>
          <w:sz w:val="24"/>
          <w:szCs w:val="22"/>
        </w:rPr>
      </w:pPr>
    </w:p>
    <w:p>
      <w:pPr>
        <w:pStyle w:val="5"/>
        <w:rPr>
          <w:sz w:val="24"/>
          <w:szCs w:val="22"/>
        </w:rPr>
      </w:pPr>
    </w:p>
    <w:p>
      <w:pPr>
        <w:rPr>
          <w:sz w:val="24"/>
          <w:szCs w:val="22"/>
        </w:rPr>
      </w:pPr>
    </w:p>
    <w:p>
      <w:pPr>
        <w:pStyle w:val="5"/>
        <w:rPr>
          <w:sz w:val="24"/>
          <w:szCs w:val="22"/>
        </w:rPr>
      </w:pPr>
    </w:p>
    <w:p>
      <w:pPr>
        <w:rPr>
          <w:sz w:val="24"/>
          <w:szCs w:val="22"/>
        </w:rPr>
      </w:pPr>
    </w:p>
    <w:p>
      <w:pPr>
        <w:pStyle w:val="5"/>
        <w:rPr>
          <w:sz w:val="24"/>
          <w:szCs w:val="22"/>
        </w:rPr>
      </w:pPr>
    </w:p>
    <w:p>
      <w:pPr>
        <w:rPr>
          <w:sz w:val="24"/>
          <w:szCs w:val="22"/>
        </w:rPr>
      </w:pPr>
    </w:p>
    <w:p>
      <w:pPr>
        <w:pStyle w:val="2"/>
      </w:pPr>
    </w:p>
    <w:p>
      <w:pPr>
        <w:spacing w:line="360" w:lineRule="auto"/>
        <w:rPr>
          <w:rFonts w:ascii="方正楷体_GBK" w:hAnsi="方正楷体_GBK" w:eastAsia="方正楷体_GBK" w:cs="方正楷体_GBK"/>
          <w:bCs/>
          <w:sz w:val="32"/>
          <w:szCs w:val="32"/>
        </w:rPr>
      </w:pPr>
      <w:r>
        <w:rPr>
          <w:rFonts w:hint="eastAsia" w:ascii="黑体" w:hAnsi="黑体" w:eastAsia="黑体" w:cs="黑体"/>
          <w:bCs/>
          <w:sz w:val="32"/>
          <w:szCs w:val="32"/>
        </w:rPr>
        <w:t>一、法定代表人身份证明及授权委托书</w:t>
      </w:r>
    </w:p>
    <w:p>
      <w:pPr>
        <w:topLinePunct/>
        <w:spacing w:line="360" w:lineRule="auto"/>
        <w:jc w:val="center"/>
        <w:rPr>
          <w:rFonts w:ascii="方正楷体_GBK" w:hAnsi="方正楷体_GBK" w:eastAsia="方正楷体_GBK" w:cs="方正楷体_GBK"/>
          <w:b/>
          <w:bCs/>
          <w:sz w:val="32"/>
          <w:szCs w:val="32"/>
        </w:rPr>
      </w:pPr>
    </w:p>
    <w:p>
      <w:pPr>
        <w:topLinePunct/>
        <w:spacing w:line="360" w:lineRule="auto"/>
        <w:jc w:val="center"/>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（一）法定代表人身份证明</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单位性质：</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u w:val="single"/>
        </w:rPr>
        <w:t xml:space="preserve">                                   </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成立时间：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经营期限：</w:t>
      </w:r>
      <w:r>
        <w:rPr>
          <w:rFonts w:hint="eastAsia" w:ascii="方正仿宋_GBK" w:hAnsi="方正仿宋_GBK" w:eastAsia="方正仿宋_GBK" w:cs="方正仿宋_GBK"/>
          <w:sz w:val="32"/>
          <w:szCs w:val="32"/>
          <w:u w:val="single"/>
        </w:rPr>
        <w:t xml:space="preserve">                               </w:t>
      </w: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姓名（签字）：</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性别：</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年龄：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（报价人名称）的法定代表人。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spacing w:line="560" w:lineRule="exact"/>
        <w:ind w:firstLine="640" w:firstLineChars="200"/>
        <w:rPr>
          <w:rFonts w:ascii="方正仿宋_GBK" w:hAnsi="方正仿宋_GBK" w:eastAsia="方正仿宋_GBK" w:cs="方正仿宋_GBK"/>
          <w:sz w:val="32"/>
          <w:szCs w:val="32"/>
        </w:rPr>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报价人（盖单位章）：</w:t>
      </w:r>
      <w:r>
        <w:rPr>
          <w:rFonts w:hint="eastAsia" w:ascii="方正仿宋_GBK" w:hAnsi="方正仿宋_GBK" w:eastAsia="方正仿宋_GBK" w:cs="方正仿宋_GBK"/>
          <w:sz w:val="32"/>
          <w:szCs w:val="32"/>
          <w:u w:val="single"/>
        </w:rPr>
        <w:t xml:space="preserve">                  </w:t>
      </w:r>
    </w:p>
    <w:p>
      <w:pPr>
        <w:spacing w:line="560" w:lineRule="exact"/>
        <w:rPr>
          <w:rFonts w:ascii="宋体"/>
          <w:sz w:val="24"/>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日 </w:t>
      </w:r>
      <w:r>
        <w:rPr>
          <w:sz w:val="24"/>
        </w:rPr>
        <w:t xml:space="preserve">   </w:t>
      </w:r>
    </w:p>
    <w:tbl>
      <w:tblPr>
        <w:tblStyle w:val="56"/>
        <w:tblpPr w:leftFromText="180" w:rightFromText="180" w:vertAnchor="text" w:horzAnchor="page" w:tblpX="1359" w:tblpY="1367"/>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vAlign w:val="center"/>
          </w:tcPr>
          <w:p>
            <w:pPr>
              <w:spacing w:line="500" w:lineRule="exact"/>
              <w:jc w:val="center"/>
              <w:rPr>
                <w:sz w:val="28"/>
              </w:rPr>
            </w:pPr>
            <w:r>
              <w:rPr>
                <w:rFonts w:hint="eastAsia" w:ascii="宋体" w:hAnsi="宋体" w:cs="宋体"/>
                <w:sz w:val="24"/>
              </w:rPr>
              <w:t>法定代表人身份证正面</w:t>
            </w:r>
            <w:r>
              <w:rPr>
                <w:rFonts w:hint="eastAsia"/>
                <w:color w:val="FF0000"/>
                <w:sz w:val="24"/>
              </w:rPr>
              <w:t>（需粘贴复印件，扫描件无效）</w:t>
            </w:r>
          </w:p>
        </w:tc>
        <w:tc>
          <w:tcPr>
            <w:tcW w:w="4927" w:type="dxa"/>
            <w:vAlign w:val="center"/>
          </w:tcPr>
          <w:p>
            <w:pPr>
              <w:spacing w:line="500" w:lineRule="exact"/>
              <w:jc w:val="center"/>
              <w:rPr>
                <w:sz w:val="28"/>
              </w:rPr>
            </w:pPr>
            <w:r>
              <w:rPr>
                <w:rFonts w:hint="eastAsia" w:ascii="宋体" w:hAnsi="宋体" w:cs="宋体"/>
                <w:sz w:val="24"/>
              </w:rPr>
              <w:t>法定代表人身份证反面</w:t>
            </w:r>
            <w:r>
              <w:rPr>
                <w:rFonts w:hint="eastAsia"/>
                <w:color w:val="FF0000"/>
                <w:sz w:val="24"/>
              </w:rPr>
              <w:t>（需粘贴复印件，扫描件无效）</w:t>
            </w:r>
          </w:p>
        </w:tc>
      </w:tr>
    </w:tbl>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注：法定代表人的签字必须是亲笔签名，不得用印章、签名章或其他电子制版签名。</w:t>
      </w:r>
    </w:p>
    <w:p>
      <w:pPr>
        <w:widowControl/>
        <w:jc w:val="left"/>
        <w:rPr>
          <w:rFonts w:ascii="方正楷体_GBK" w:hAnsi="方正楷体_GBK" w:eastAsia="方正楷体_GBK" w:cs="方正楷体_GBK"/>
          <w:b/>
          <w:bCs/>
          <w:sz w:val="32"/>
          <w:szCs w:val="32"/>
        </w:rPr>
      </w:pPr>
      <w:r>
        <w:rPr>
          <w:rFonts w:ascii="方正楷体_GBK" w:hAnsi="方正楷体_GBK" w:eastAsia="方正楷体_GBK" w:cs="方正楷体_GBK"/>
          <w:b/>
          <w:bCs/>
          <w:sz w:val="32"/>
          <w:szCs w:val="32"/>
        </w:rPr>
        <w:br w:type="page"/>
      </w:r>
    </w:p>
    <w:p>
      <w:pPr>
        <w:topLinePunct/>
        <w:spacing w:line="560" w:lineRule="exact"/>
        <w:jc w:val="center"/>
        <w:rPr>
          <w:rFonts w:cs="宋体"/>
          <w:sz w:val="32"/>
          <w:szCs w:val="32"/>
        </w:rPr>
      </w:pPr>
      <w:r>
        <w:rPr>
          <w:rFonts w:hint="eastAsia" w:ascii="方正楷体_GBK" w:hAnsi="方正楷体_GBK" w:eastAsia="方正楷体_GBK" w:cs="方正楷体_GBK"/>
          <w:b/>
          <w:bCs/>
          <w:sz w:val="32"/>
          <w:szCs w:val="32"/>
        </w:rPr>
        <w:t>（二）授权委托书</w:t>
      </w:r>
    </w:p>
    <w:p>
      <w:pPr>
        <w:topLinePunct/>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（报价人名称）的法定代表人，现委托</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（姓名）为我方代理人。代理人根据授权，以我方名义签署、澄清、说明、补正、递交、撤回、修改</w:t>
      </w:r>
      <w:r>
        <w:rPr>
          <w:rFonts w:hint="eastAsia" w:ascii="方正仿宋_GBK" w:hAnsi="方正仿宋_GBK" w:eastAsia="方正仿宋_GBK" w:cs="方正仿宋_GBK"/>
          <w:sz w:val="32"/>
          <w:szCs w:val="32"/>
          <w:u w:val="single"/>
        </w:rPr>
        <w:t>重庆高速公路集团有限公司东北营运分公司全路段清障救援外包服务项目询价响应文件</w:t>
      </w:r>
      <w:r>
        <w:rPr>
          <w:rFonts w:hint="eastAsia" w:ascii="方正仿宋_GBK" w:hAnsi="方正仿宋_GBK" w:eastAsia="方正仿宋_GBK" w:cs="方正仿宋_GBK"/>
          <w:sz w:val="32"/>
          <w:szCs w:val="32"/>
        </w:rPr>
        <w:t>、签订合同和处理有关事宜，其法律后果由我方承担。</w:t>
      </w:r>
    </w:p>
    <w:p>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委托期限：</w:t>
      </w:r>
      <w:r>
        <w:rPr>
          <w:rFonts w:hint="eastAsia" w:ascii="方正仿宋_GBK" w:hAnsi="方正仿宋_GBK" w:eastAsia="方正仿宋_GBK" w:cs="方正仿宋_GBK"/>
          <w:sz w:val="32"/>
          <w:szCs w:val="32"/>
          <w:u w:val="single"/>
        </w:rPr>
        <w:t>本项目投标有效期内</w:t>
      </w:r>
      <w:r>
        <w:rPr>
          <w:rFonts w:hint="eastAsia" w:ascii="方正仿宋_GBK" w:hAnsi="方正仿宋_GBK" w:eastAsia="方正仿宋_GBK" w:cs="方正仿宋_GBK"/>
          <w:sz w:val="32"/>
          <w:szCs w:val="32"/>
        </w:rPr>
        <w:t>。</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附：法定代表人身份证明</w:t>
      </w:r>
    </w:p>
    <w:p>
      <w:pPr>
        <w:spacing w:line="540" w:lineRule="exact"/>
        <w:ind w:firstLine="2560" w:firstLineChars="8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报价人（盖单位章）：</w:t>
      </w:r>
      <w:r>
        <w:rPr>
          <w:rFonts w:hint="eastAsia" w:ascii="方正仿宋_GBK" w:hAnsi="方正仿宋_GBK" w:eastAsia="方正仿宋_GBK" w:cs="方正仿宋_GBK"/>
          <w:sz w:val="32"/>
          <w:szCs w:val="32"/>
          <w:u w:val="single"/>
        </w:rPr>
        <w:t xml:space="preserve">                                </w:t>
      </w:r>
    </w:p>
    <w:p>
      <w:pPr>
        <w:spacing w:line="540" w:lineRule="exact"/>
        <w:ind w:firstLine="2560" w:firstLineChars="8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法定代表人（签字）：</w:t>
      </w:r>
      <w:r>
        <w:rPr>
          <w:rFonts w:hint="eastAsia" w:ascii="方正仿宋_GBK" w:hAnsi="方正仿宋_GBK" w:eastAsia="方正仿宋_GBK" w:cs="方正仿宋_GBK"/>
          <w:sz w:val="32"/>
          <w:szCs w:val="32"/>
          <w:u w:val="single"/>
        </w:rPr>
        <w:t xml:space="preserve">                                </w:t>
      </w:r>
    </w:p>
    <w:p>
      <w:pPr>
        <w:spacing w:line="540" w:lineRule="exact"/>
        <w:ind w:firstLine="2560" w:firstLineChars="8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p>
    <w:p>
      <w:pPr>
        <w:spacing w:line="540" w:lineRule="exact"/>
        <w:ind w:firstLine="2560" w:firstLineChars="8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委托代理人（签字）：</w:t>
      </w:r>
      <w:r>
        <w:rPr>
          <w:rFonts w:hint="eastAsia" w:ascii="方正仿宋_GBK" w:hAnsi="方正仿宋_GBK" w:eastAsia="方正仿宋_GBK" w:cs="方正仿宋_GBK"/>
          <w:sz w:val="32"/>
          <w:szCs w:val="32"/>
          <w:u w:val="single"/>
        </w:rPr>
        <w:t xml:space="preserve">                                </w:t>
      </w:r>
    </w:p>
    <w:p>
      <w:pPr>
        <w:spacing w:line="540" w:lineRule="exact"/>
        <w:ind w:firstLine="2560" w:firstLineChars="8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p>
    <w:p>
      <w:pPr>
        <w:spacing w:line="540" w:lineRule="exact"/>
        <w:ind w:firstLine="3840" w:firstLineChars="1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注：法定代表人的签字必须是亲笔签名，不得用印章、签名章或其他电子制版签名。</w:t>
      </w:r>
    </w:p>
    <w:tbl>
      <w:tblPr>
        <w:tblStyle w:val="56"/>
        <w:tblpPr w:leftFromText="180" w:rightFromText="180" w:vertAnchor="text" w:horzAnchor="page" w:tblpX="1325" w:tblpY="143"/>
        <w:tblOverlap w:val="never"/>
        <w:tblW w:w="985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vAlign w:val="center"/>
          </w:tcPr>
          <w:p>
            <w:pPr>
              <w:spacing w:line="500" w:lineRule="exact"/>
              <w:jc w:val="center"/>
              <w:rPr>
                <w:sz w:val="28"/>
              </w:rPr>
            </w:pPr>
            <w:r>
              <w:rPr>
                <w:rFonts w:hint="eastAsia"/>
                <w:sz w:val="24"/>
              </w:rPr>
              <w:t>委托代表人身份证正面</w:t>
            </w:r>
            <w:r>
              <w:rPr>
                <w:rFonts w:hint="eastAsia"/>
                <w:color w:val="FF0000"/>
                <w:sz w:val="24"/>
              </w:rPr>
              <w:t>（需粘贴复印件，扫描件无效）</w:t>
            </w:r>
          </w:p>
        </w:tc>
        <w:tc>
          <w:tcPr>
            <w:tcW w:w="4927" w:type="dxa"/>
            <w:vAlign w:val="center"/>
          </w:tcPr>
          <w:p>
            <w:pPr>
              <w:spacing w:line="500" w:lineRule="exact"/>
              <w:jc w:val="center"/>
              <w:rPr>
                <w:sz w:val="28"/>
              </w:rPr>
            </w:pPr>
            <w:r>
              <w:rPr>
                <w:rFonts w:hint="eastAsia"/>
                <w:sz w:val="24"/>
              </w:rPr>
              <w:t>委托代表人身份证反面</w:t>
            </w:r>
            <w:r>
              <w:rPr>
                <w:rFonts w:hint="eastAsia"/>
                <w:color w:val="FF0000"/>
                <w:sz w:val="24"/>
              </w:rPr>
              <w:t>（需粘贴复印件，扫描件无效）</w:t>
            </w:r>
          </w:p>
        </w:tc>
      </w:tr>
    </w:tbl>
    <w:p>
      <w:r>
        <w:rPr>
          <w:rFonts w:hint="eastAsia"/>
        </w:rPr>
        <w:br w:type="page"/>
      </w:r>
    </w:p>
    <w:p>
      <w:pPr>
        <w:pStyle w:val="5"/>
        <w:tabs>
          <w:tab w:val="left" w:pos="709"/>
        </w:tabs>
        <w:spacing w:line="400" w:lineRule="exact"/>
        <w:jc w:val="left"/>
        <w:rPr>
          <w:rFonts w:ascii="宋体" w:hAnsi="宋体"/>
          <w:b w:val="0"/>
          <w:bCs w:val="0"/>
          <w:color w:val="000000"/>
          <w:szCs w:val="24"/>
        </w:rPr>
      </w:pPr>
      <w:r>
        <w:rPr>
          <w:rFonts w:hint="eastAsia" w:ascii="黑体" w:hAnsi="黑体" w:eastAsia="黑体" w:cs="黑体"/>
          <w:b w:val="0"/>
          <w:bCs w:val="0"/>
        </w:rPr>
        <w:t>二、报价人资格声明格式</w:t>
      </w:r>
    </w:p>
    <w:tbl>
      <w:tblPr>
        <w:tblStyle w:val="56"/>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518"/>
        <w:gridCol w:w="1539"/>
        <w:gridCol w:w="1542"/>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trPr>
        <w:tc>
          <w:tcPr>
            <w:tcW w:w="1544" w:type="dxa"/>
            <w:vAlign w:val="center"/>
          </w:tcPr>
          <w:p>
            <w:pPr>
              <w:spacing w:line="400" w:lineRule="exact"/>
              <w:rPr>
                <w:rFonts w:ascii="宋体" w:hAnsi="宋体"/>
                <w:bCs/>
                <w:color w:val="000000"/>
                <w:sz w:val="24"/>
              </w:rPr>
            </w:pPr>
            <w:r>
              <w:rPr>
                <w:rFonts w:hint="eastAsia" w:ascii="宋体" w:hAnsi="宋体"/>
                <w:bCs/>
                <w:color w:val="000000"/>
                <w:sz w:val="24"/>
              </w:rPr>
              <w:t>企业名称</w:t>
            </w:r>
          </w:p>
        </w:tc>
        <w:tc>
          <w:tcPr>
            <w:tcW w:w="7708" w:type="dxa"/>
            <w:gridSpan w:val="4"/>
            <w:vAlign w:val="center"/>
          </w:tcPr>
          <w:p>
            <w:pPr>
              <w:spacing w:line="40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trPr>
        <w:tc>
          <w:tcPr>
            <w:tcW w:w="1544" w:type="dxa"/>
            <w:vAlign w:val="center"/>
          </w:tcPr>
          <w:p>
            <w:pPr>
              <w:spacing w:line="400" w:lineRule="exact"/>
              <w:rPr>
                <w:rFonts w:ascii="宋体" w:hAnsi="宋体"/>
                <w:bCs/>
                <w:color w:val="000000"/>
                <w:sz w:val="24"/>
              </w:rPr>
            </w:pPr>
            <w:r>
              <w:rPr>
                <w:rFonts w:hint="eastAsia" w:ascii="宋体" w:hAnsi="宋体"/>
                <w:bCs/>
                <w:color w:val="000000"/>
                <w:sz w:val="24"/>
              </w:rPr>
              <w:t>地址</w:t>
            </w:r>
          </w:p>
        </w:tc>
        <w:tc>
          <w:tcPr>
            <w:tcW w:w="7708" w:type="dxa"/>
            <w:gridSpan w:val="4"/>
            <w:vAlign w:val="center"/>
          </w:tcPr>
          <w:p>
            <w:pPr>
              <w:spacing w:line="40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trPr>
        <w:tc>
          <w:tcPr>
            <w:tcW w:w="1544" w:type="dxa"/>
            <w:vAlign w:val="center"/>
          </w:tcPr>
          <w:p>
            <w:pPr>
              <w:spacing w:line="400" w:lineRule="exact"/>
              <w:rPr>
                <w:rFonts w:ascii="宋体" w:hAnsi="宋体"/>
                <w:bCs/>
                <w:color w:val="000000"/>
                <w:sz w:val="24"/>
              </w:rPr>
            </w:pPr>
            <w:r>
              <w:rPr>
                <w:rFonts w:hint="eastAsia" w:ascii="宋体" w:hAnsi="宋体"/>
                <w:bCs/>
                <w:color w:val="000000"/>
                <w:sz w:val="24"/>
              </w:rPr>
              <w:t>注册时间</w:t>
            </w:r>
          </w:p>
        </w:tc>
        <w:tc>
          <w:tcPr>
            <w:tcW w:w="3057" w:type="dxa"/>
            <w:gridSpan w:val="2"/>
          </w:tcPr>
          <w:p>
            <w:pPr>
              <w:spacing w:line="400" w:lineRule="exact"/>
              <w:rPr>
                <w:rFonts w:ascii="宋体" w:hAnsi="宋体"/>
                <w:bCs/>
                <w:color w:val="000000"/>
                <w:sz w:val="24"/>
              </w:rPr>
            </w:pPr>
          </w:p>
        </w:tc>
        <w:tc>
          <w:tcPr>
            <w:tcW w:w="1542" w:type="dxa"/>
            <w:vAlign w:val="center"/>
          </w:tcPr>
          <w:p>
            <w:pPr>
              <w:spacing w:line="400" w:lineRule="exact"/>
              <w:rPr>
                <w:rFonts w:ascii="宋体" w:hAnsi="宋体"/>
                <w:bCs/>
                <w:color w:val="000000"/>
                <w:sz w:val="24"/>
              </w:rPr>
            </w:pPr>
            <w:r>
              <w:rPr>
                <w:rFonts w:hint="eastAsia" w:ascii="宋体" w:hAnsi="宋体"/>
                <w:bCs/>
                <w:color w:val="000000"/>
                <w:sz w:val="24"/>
              </w:rPr>
              <w:t>法定代表人</w:t>
            </w:r>
          </w:p>
        </w:tc>
        <w:tc>
          <w:tcPr>
            <w:tcW w:w="3109" w:type="dxa"/>
          </w:tcPr>
          <w:p>
            <w:pPr>
              <w:spacing w:line="40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trPr>
        <w:tc>
          <w:tcPr>
            <w:tcW w:w="6143" w:type="dxa"/>
            <w:gridSpan w:val="4"/>
            <w:vAlign w:val="center"/>
          </w:tcPr>
          <w:p>
            <w:pPr>
              <w:spacing w:line="400" w:lineRule="exact"/>
              <w:rPr>
                <w:rFonts w:ascii="宋体" w:hAnsi="宋体"/>
                <w:bCs/>
                <w:color w:val="000000"/>
                <w:sz w:val="24"/>
              </w:rPr>
            </w:pPr>
            <w:r>
              <w:rPr>
                <w:rFonts w:hint="eastAsia" w:ascii="宋体" w:hAnsi="宋体"/>
                <w:bCs/>
                <w:color w:val="000000"/>
                <w:sz w:val="24"/>
              </w:rPr>
              <w:t>是否具备履行合同所必需的设备和专业技术能力</w:t>
            </w:r>
          </w:p>
        </w:tc>
        <w:tc>
          <w:tcPr>
            <w:tcW w:w="3109" w:type="dxa"/>
            <w:vAlign w:val="center"/>
          </w:tcPr>
          <w:p>
            <w:pPr>
              <w:spacing w:line="40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trPr>
        <w:tc>
          <w:tcPr>
            <w:tcW w:w="6143" w:type="dxa"/>
            <w:gridSpan w:val="4"/>
            <w:vAlign w:val="center"/>
          </w:tcPr>
          <w:p>
            <w:pPr>
              <w:spacing w:line="400" w:lineRule="exact"/>
              <w:rPr>
                <w:rFonts w:ascii="宋体" w:hAnsi="宋体"/>
                <w:bCs/>
                <w:color w:val="000000"/>
                <w:sz w:val="24"/>
              </w:rPr>
            </w:pPr>
            <w:r>
              <w:rPr>
                <w:rFonts w:hint="eastAsia" w:ascii="宋体" w:hAnsi="宋体"/>
                <w:bCs/>
                <w:color w:val="000000"/>
                <w:sz w:val="24"/>
              </w:rPr>
              <w:t>近三年内在经营活动中有无重大违法纪录</w:t>
            </w:r>
          </w:p>
        </w:tc>
        <w:tc>
          <w:tcPr>
            <w:tcW w:w="3109" w:type="dxa"/>
            <w:vAlign w:val="center"/>
          </w:tcPr>
          <w:p>
            <w:pPr>
              <w:spacing w:line="40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trPr>
        <w:tc>
          <w:tcPr>
            <w:tcW w:w="6143" w:type="dxa"/>
            <w:gridSpan w:val="4"/>
            <w:vAlign w:val="center"/>
          </w:tcPr>
          <w:p>
            <w:pPr>
              <w:spacing w:line="400" w:lineRule="exact"/>
              <w:rPr>
                <w:rFonts w:ascii="宋体" w:hAnsi="宋体"/>
                <w:bCs/>
                <w:color w:val="000000"/>
                <w:sz w:val="24"/>
              </w:rPr>
            </w:pPr>
            <w:r>
              <w:rPr>
                <w:rFonts w:hint="eastAsia" w:ascii="宋体" w:hAnsi="宋体"/>
                <w:bCs/>
                <w:color w:val="000000"/>
                <w:sz w:val="24"/>
              </w:rPr>
              <w:t>是否存在合格投标人的资格要求情况</w:t>
            </w:r>
          </w:p>
        </w:tc>
        <w:tc>
          <w:tcPr>
            <w:tcW w:w="3109" w:type="dxa"/>
            <w:vAlign w:val="center"/>
          </w:tcPr>
          <w:p>
            <w:pPr>
              <w:spacing w:line="40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trPr>
        <w:tc>
          <w:tcPr>
            <w:tcW w:w="3062" w:type="dxa"/>
            <w:gridSpan w:val="2"/>
            <w:vAlign w:val="center"/>
          </w:tcPr>
          <w:p>
            <w:pPr>
              <w:spacing w:line="400" w:lineRule="exact"/>
              <w:rPr>
                <w:rFonts w:ascii="宋体" w:hAnsi="宋体"/>
                <w:bCs/>
                <w:color w:val="000000"/>
                <w:sz w:val="24"/>
              </w:rPr>
            </w:pPr>
            <w:r>
              <w:rPr>
                <w:rFonts w:hint="eastAsia" w:ascii="宋体" w:hAnsi="宋体"/>
                <w:bCs/>
                <w:color w:val="000000"/>
                <w:sz w:val="24"/>
              </w:rPr>
              <w:t>是否依法缴纳税收</w:t>
            </w:r>
          </w:p>
        </w:tc>
        <w:tc>
          <w:tcPr>
            <w:tcW w:w="6190" w:type="dxa"/>
            <w:gridSpan w:val="3"/>
          </w:tcPr>
          <w:p>
            <w:pPr>
              <w:spacing w:line="400" w:lineRule="exact"/>
              <w:rPr>
                <w:rFonts w:ascii="宋体" w:hAnsi="宋体"/>
                <w:bCs/>
                <w:color w:val="000000"/>
                <w:sz w:val="24"/>
              </w:rPr>
            </w:pPr>
          </w:p>
        </w:tc>
      </w:tr>
    </w:tbl>
    <w:p>
      <w:pPr>
        <w:spacing w:line="56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我们保证上述声明中的资料和数据是真实的、正确的，否则本公司（单位）将承担一切法律责任，同时我们同意如贵方要求，可以出示相关证明文件。</w:t>
      </w:r>
    </w:p>
    <w:p>
      <w:pPr>
        <w:spacing w:line="400" w:lineRule="exact"/>
        <w:ind w:firstLine="420" w:firstLineChars="200"/>
        <w:rPr>
          <w:rFonts w:ascii="宋体" w:hAnsi="宋体"/>
          <w:bCs/>
          <w:color w:val="000000"/>
        </w:rPr>
      </w:pPr>
    </w:p>
    <w:p>
      <w:pPr>
        <w:spacing w:line="400" w:lineRule="exact"/>
        <w:ind w:firstLine="420" w:firstLineChars="200"/>
        <w:rPr>
          <w:rFonts w:ascii="宋体" w:hAnsi="宋体"/>
          <w:bCs/>
          <w:color w:val="000000"/>
        </w:rPr>
      </w:pPr>
    </w:p>
    <w:p>
      <w:pPr>
        <w:spacing w:line="520" w:lineRule="exact"/>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报价人名称：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（盖单位章）</w:t>
      </w:r>
    </w:p>
    <w:p>
      <w:pPr>
        <w:wordWrap w:val="0"/>
        <w:spacing w:line="52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法定代表人或授权委托人：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（签字或盖章）   </w:t>
      </w:r>
    </w:p>
    <w:p>
      <w:pPr>
        <w:spacing w:line="520" w:lineRule="exact"/>
        <w:ind w:firstLine="7360" w:firstLineChars="2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w:t>
      </w:r>
    </w:p>
    <w:p>
      <w:pPr>
        <w:spacing w:line="360" w:lineRule="auto"/>
        <w:rPr>
          <w:rFonts w:ascii="黑体" w:hAnsi="黑体" w:eastAsia="黑体" w:cs="黑体"/>
          <w:bCs/>
          <w:sz w:val="32"/>
          <w:szCs w:val="32"/>
        </w:rPr>
      </w:pPr>
    </w:p>
    <w:p>
      <w:pPr>
        <w:spacing w:line="360" w:lineRule="auto"/>
        <w:rPr>
          <w:rFonts w:ascii="黑体" w:hAnsi="黑体" w:eastAsia="黑体" w:cs="黑体"/>
          <w:bCs/>
          <w:sz w:val="32"/>
          <w:szCs w:val="32"/>
        </w:rPr>
      </w:pPr>
      <w:r>
        <w:rPr>
          <w:rFonts w:hint="eastAsia" w:ascii="黑体" w:hAnsi="黑体" w:eastAsia="黑体" w:cs="黑体"/>
          <w:bCs/>
          <w:sz w:val="32"/>
          <w:szCs w:val="32"/>
        </w:rPr>
        <w:t>附：营业执照、安全生资质证书等复印件（盖章）</w:t>
      </w:r>
    </w:p>
    <w:p/>
    <w:p>
      <w:pPr>
        <w:spacing w:line="560" w:lineRule="exact"/>
        <w:rPr>
          <w:rFonts w:ascii="黑体" w:hAnsi="黑体" w:eastAsia="黑体" w:cs="黑体"/>
          <w:bCs/>
          <w:sz w:val="32"/>
          <w:szCs w:val="32"/>
        </w:rPr>
      </w:pPr>
      <w:r>
        <w:rPr>
          <w:rFonts w:hint="eastAsia" w:ascii="黑体" w:hAnsi="黑体" w:eastAsia="黑体" w:cs="黑体"/>
          <w:bCs/>
          <w:sz w:val="32"/>
          <w:szCs w:val="32"/>
        </w:rPr>
        <w:t>三、信誉证明</w:t>
      </w:r>
    </w:p>
    <w:p>
      <w:pPr>
        <w:pStyle w:val="235"/>
        <w:shd w:val="clear" w:color="auto" w:fill="auto"/>
        <w:spacing w:before="9" w:line="560" w:lineRule="exact"/>
        <w:ind w:firstLine="68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查询是否在国家企业信用信息公示系统（http://www.gsxt.gov.cn/)中被列入严重违法失信企业名单，由报价人自行截图证明（并加盖单位章），示例如下：</w:t>
      </w:r>
    </w:p>
    <w:p>
      <w:pPr>
        <w:spacing w:line="360" w:lineRule="auto"/>
        <w:rPr>
          <w:szCs w:val="21"/>
        </w:rPr>
      </w:pPr>
    </w:p>
    <w:p>
      <w:r>
        <w:drawing>
          <wp:anchor distT="0" distB="0" distL="114300" distR="114300" simplePos="0" relativeHeight="251659264" behindDoc="0" locked="0" layoutInCell="1" allowOverlap="1">
            <wp:simplePos x="0" y="0"/>
            <wp:positionH relativeFrom="column">
              <wp:posOffset>-302260</wp:posOffset>
            </wp:positionH>
            <wp:positionV relativeFrom="paragraph">
              <wp:posOffset>104775</wp:posOffset>
            </wp:positionV>
            <wp:extent cx="6085840" cy="4005580"/>
            <wp:effectExtent l="0" t="0" r="10160" b="13970"/>
            <wp:wrapSquare wrapText="bothSides"/>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085840" cy="4005580"/>
                    </a:xfrm>
                    <a:prstGeom prst="rect">
                      <a:avLst/>
                    </a:prstGeom>
                    <a:noFill/>
                    <a:ln>
                      <a:noFill/>
                    </a:ln>
                  </pic:spPr>
                </pic:pic>
              </a:graphicData>
            </a:graphic>
          </wp:anchor>
        </w:drawing>
      </w:r>
    </w:p>
    <w:p/>
    <w:p/>
    <w:p>
      <w:pPr>
        <w:pStyle w:val="5"/>
      </w:pPr>
    </w:p>
    <w:p/>
    <w:p>
      <w:pPr>
        <w:pStyle w:val="5"/>
      </w:pPr>
    </w:p>
    <w:p/>
    <w:p>
      <w:pPr>
        <w:spacing w:line="560" w:lineRule="exact"/>
        <w:rPr>
          <w:rFonts w:ascii="方正仿宋_GBK" w:hAnsi="宋体" w:eastAsia="方正仿宋_GBK" w:cs="宋体"/>
          <w:b/>
          <w:w w:val="90"/>
          <w:kern w:val="0"/>
          <w:sz w:val="44"/>
          <w:szCs w:val="44"/>
        </w:rPr>
      </w:pPr>
    </w:p>
    <w:p>
      <w:pPr>
        <w:spacing w:line="560" w:lineRule="exact"/>
        <w:rPr>
          <w:rFonts w:ascii="方正仿宋_GBK" w:hAnsi="宋体" w:eastAsia="方正仿宋_GBK" w:cs="宋体"/>
          <w:b/>
          <w:w w:val="90"/>
          <w:kern w:val="0"/>
          <w:sz w:val="44"/>
          <w:szCs w:val="44"/>
        </w:rPr>
      </w:pPr>
    </w:p>
    <w:p>
      <w:pPr>
        <w:spacing w:line="520" w:lineRule="exact"/>
        <w:rPr>
          <w:rFonts w:ascii="黑体" w:hAnsi="黑体" w:eastAsia="黑体" w:cs="黑体"/>
          <w:bCs/>
          <w:sz w:val="32"/>
          <w:szCs w:val="32"/>
        </w:rPr>
      </w:pPr>
      <w:r>
        <w:rPr>
          <w:rFonts w:hint="eastAsia" w:ascii="黑体" w:hAnsi="黑体" w:eastAsia="黑体" w:cs="黑体"/>
          <w:bCs/>
          <w:sz w:val="32"/>
          <w:szCs w:val="32"/>
        </w:rPr>
        <w:t>四、人员要求</w:t>
      </w:r>
    </w:p>
    <w:tbl>
      <w:tblPr>
        <w:tblStyle w:val="5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96"/>
        <w:gridCol w:w="1164"/>
        <w:gridCol w:w="1452"/>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vAlign w:val="center"/>
          </w:tcPr>
          <w:p>
            <w:pPr>
              <w:pStyle w:val="2"/>
              <w:jc w:val="center"/>
              <w:rPr>
                <w:rFonts w:hAnsi="宋体"/>
              </w:rPr>
            </w:pPr>
            <w:r>
              <w:rPr>
                <w:rFonts w:hint="eastAsia" w:hAnsi="宋体"/>
              </w:rPr>
              <w:t>序号</w:t>
            </w:r>
          </w:p>
        </w:tc>
        <w:tc>
          <w:tcPr>
            <w:tcW w:w="1296" w:type="dxa"/>
            <w:vAlign w:val="center"/>
          </w:tcPr>
          <w:p>
            <w:pPr>
              <w:pStyle w:val="2"/>
              <w:jc w:val="center"/>
              <w:rPr>
                <w:rFonts w:hAnsi="宋体"/>
              </w:rPr>
            </w:pPr>
            <w:r>
              <w:rPr>
                <w:rFonts w:hint="eastAsia" w:hAnsi="宋体"/>
              </w:rPr>
              <w:t>姓名</w:t>
            </w:r>
          </w:p>
        </w:tc>
        <w:tc>
          <w:tcPr>
            <w:tcW w:w="1164" w:type="dxa"/>
            <w:vAlign w:val="center"/>
          </w:tcPr>
          <w:p>
            <w:pPr>
              <w:pStyle w:val="2"/>
              <w:jc w:val="center"/>
              <w:rPr>
                <w:rFonts w:hAnsi="宋体"/>
              </w:rPr>
            </w:pPr>
            <w:r>
              <w:rPr>
                <w:rFonts w:hint="eastAsia" w:hAnsi="宋体"/>
              </w:rPr>
              <w:t>工种</w:t>
            </w:r>
          </w:p>
        </w:tc>
        <w:tc>
          <w:tcPr>
            <w:tcW w:w="1452" w:type="dxa"/>
            <w:vAlign w:val="center"/>
          </w:tcPr>
          <w:p>
            <w:pPr>
              <w:pStyle w:val="2"/>
              <w:jc w:val="center"/>
              <w:rPr>
                <w:rFonts w:hAnsi="宋体"/>
              </w:rPr>
            </w:pPr>
            <w:r>
              <w:rPr>
                <w:rFonts w:hint="eastAsia" w:hAnsi="宋体"/>
              </w:rPr>
              <w:t>身份证号</w:t>
            </w:r>
          </w:p>
        </w:tc>
        <w:tc>
          <w:tcPr>
            <w:tcW w:w="1161" w:type="dxa"/>
            <w:vAlign w:val="center"/>
          </w:tcPr>
          <w:p>
            <w:pPr>
              <w:pStyle w:val="2"/>
              <w:jc w:val="center"/>
              <w:rPr>
                <w:rFonts w:hAnsi="宋体"/>
              </w:rPr>
            </w:pPr>
            <w:r>
              <w:rPr>
                <w:rFonts w:hint="eastAsia" w:hAnsi="宋体"/>
              </w:rPr>
              <w:t>准驾</w:t>
            </w:r>
          </w:p>
          <w:p>
            <w:pPr>
              <w:pStyle w:val="2"/>
              <w:jc w:val="center"/>
              <w:rPr>
                <w:rFonts w:hAnsi="宋体"/>
              </w:rPr>
            </w:pPr>
            <w:r>
              <w:rPr>
                <w:rFonts w:hint="eastAsia" w:hAnsi="宋体"/>
              </w:rPr>
              <w:t>车型</w:t>
            </w:r>
          </w:p>
        </w:tc>
        <w:tc>
          <w:tcPr>
            <w:tcW w:w="1161" w:type="dxa"/>
            <w:vAlign w:val="center"/>
          </w:tcPr>
          <w:p>
            <w:pPr>
              <w:pStyle w:val="2"/>
              <w:jc w:val="center"/>
              <w:rPr>
                <w:rFonts w:hAnsi="宋体"/>
              </w:rPr>
            </w:pPr>
            <w:r>
              <w:rPr>
                <w:rFonts w:hint="eastAsia" w:hAnsi="宋体"/>
              </w:rPr>
              <w:t>发证</w:t>
            </w:r>
          </w:p>
          <w:p>
            <w:pPr>
              <w:pStyle w:val="2"/>
              <w:jc w:val="center"/>
              <w:rPr>
                <w:rFonts w:hAnsi="宋体"/>
              </w:rPr>
            </w:pPr>
            <w:r>
              <w:rPr>
                <w:rFonts w:hint="eastAsia" w:hAnsi="宋体"/>
              </w:rPr>
              <w:t>时间</w:t>
            </w:r>
          </w:p>
        </w:tc>
        <w:tc>
          <w:tcPr>
            <w:tcW w:w="1161" w:type="dxa"/>
            <w:vAlign w:val="center"/>
          </w:tcPr>
          <w:p>
            <w:pPr>
              <w:pStyle w:val="2"/>
              <w:jc w:val="center"/>
              <w:rPr>
                <w:rFonts w:hAnsi="宋体"/>
              </w:rPr>
            </w:pPr>
            <w:r>
              <w:rPr>
                <w:rFonts w:hint="eastAsia" w:hAnsi="宋体"/>
              </w:rPr>
              <w:t>有效期</w:t>
            </w:r>
          </w:p>
        </w:tc>
        <w:tc>
          <w:tcPr>
            <w:tcW w:w="1161" w:type="dxa"/>
            <w:vAlign w:val="center"/>
          </w:tcPr>
          <w:p>
            <w:pPr>
              <w:pStyle w:val="2"/>
              <w:jc w:val="center"/>
              <w:rPr>
                <w:rFonts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vAlign w:val="center"/>
          </w:tcPr>
          <w:p>
            <w:pPr>
              <w:pStyle w:val="2"/>
              <w:jc w:val="center"/>
              <w:rPr>
                <w:rFonts w:hAnsi="宋体"/>
              </w:rPr>
            </w:pPr>
            <w:r>
              <w:rPr>
                <w:rFonts w:hint="eastAsia" w:hAnsi="宋体"/>
              </w:rPr>
              <w:t>1</w:t>
            </w:r>
          </w:p>
        </w:tc>
        <w:tc>
          <w:tcPr>
            <w:tcW w:w="1296" w:type="dxa"/>
          </w:tcPr>
          <w:p>
            <w:pPr>
              <w:pStyle w:val="2"/>
              <w:jc w:val="both"/>
              <w:rPr>
                <w:rFonts w:hAnsi="宋体"/>
              </w:rPr>
            </w:pPr>
          </w:p>
        </w:tc>
        <w:tc>
          <w:tcPr>
            <w:tcW w:w="1164" w:type="dxa"/>
          </w:tcPr>
          <w:p>
            <w:pPr>
              <w:pStyle w:val="2"/>
              <w:jc w:val="both"/>
              <w:rPr>
                <w:rFonts w:hAnsi="宋体"/>
              </w:rPr>
            </w:pPr>
          </w:p>
        </w:tc>
        <w:tc>
          <w:tcPr>
            <w:tcW w:w="1452"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vAlign w:val="center"/>
          </w:tcPr>
          <w:p>
            <w:pPr>
              <w:pStyle w:val="2"/>
              <w:jc w:val="center"/>
              <w:rPr>
                <w:rFonts w:hAnsi="宋体"/>
              </w:rPr>
            </w:pPr>
            <w:r>
              <w:rPr>
                <w:rFonts w:hint="eastAsia" w:hAnsi="宋体"/>
              </w:rPr>
              <w:t>2</w:t>
            </w:r>
          </w:p>
        </w:tc>
        <w:tc>
          <w:tcPr>
            <w:tcW w:w="1296" w:type="dxa"/>
          </w:tcPr>
          <w:p>
            <w:pPr>
              <w:pStyle w:val="2"/>
              <w:jc w:val="both"/>
              <w:rPr>
                <w:rFonts w:hAnsi="宋体"/>
              </w:rPr>
            </w:pPr>
          </w:p>
        </w:tc>
        <w:tc>
          <w:tcPr>
            <w:tcW w:w="1164" w:type="dxa"/>
          </w:tcPr>
          <w:p>
            <w:pPr>
              <w:pStyle w:val="2"/>
              <w:jc w:val="both"/>
              <w:rPr>
                <w:rFonts w:hAnsi="宋体"/>
              </w:rPr>
            </w:pPr>
          </w:p>
        </w:tc>
        <w:tc>
          <w:tcPr>
            <w:tcW w:w="1452"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vAlign w:val="center"/>
          </w:tcPr>
          <w:p>
            <w:pPr>
              <w:pStyle w:val="2"/>
              <w:jc w:val="center"/>
              <w:rPr>
                <w:rFonts w:hAnsi="宋体"/>
              </w:rPr>
            </w:pPr>
            <w:r>
              <w:rPr>
                <w:rFonts w:hint="eastAsia" w:hAnsi="宋体"/>
              </w:rPr>
              <w:t>3</w:t>
            </w:r>
          </w:p>
        </w:tc>
        <w:tc>
          <w:tcPr>
            <w:tcW w:w="1296" w:type="dxa"/>
          </w:tcPr>
          <w:p>
            <w:pPr>
              <w:pStyle w:val="2"/>
              <w:jc w:val="both"/>
              <w:rPr>
                <w:rFonts w:hAnsi="宋体"/>
              </w:rPr>
            </w:pPr>
          </w:p>
        </w:tc>
        <w:tc>
          <w:tcPr>
            <w:tcW w:w="1164" w:type="dxa"/>
          </w:tcPr>
          <w:p>
            <w:pPr>
              <w:pStyle w:val="2"/>
              <w:jc w:val="both"/>
              <w:rPr>
                <w:rFonts w:hAnsi="宋体"/>
              </w:rPr>
            </w:pPr>
          </w:p>
        </w:tc>
        <w:tc>
          <w:tcPr>
            <w:tcW w:w="1452"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vAlign w:val="center"/>
          </w:tcPr>
          <w:p>
            <w:pPr>
              <w:pStyle w:val="2"/>
              <w:jc w:val="center"/>
              <w:rPr>
                <w:rFonts w:hAnsi="宋体"/>
              </w:rPr>
            </w:pPr>
            <w:r>
              <w:rPr>
                <w:rFonts w:hint="eastAsia" w:hAnsi="宋体"/>
              </w:rPr>
              <w:t>4</w:t>
            </w:r>
          </w:p>
        </w:tc>
        <w:tc>
          <w:tcPr>
            <w:tcW w:w="1296" w:type="dxa"/>
          </w:tcPr>
          <w:p>
            <w:pPr>
              <w:pStyle w:val="2"/>
              <w:jc w:val="both"/>
              <w:rPr>
                <w:rFonts w:hAnsi="宋体"/>
              </w:rPr>
            </w:pPr>
          </w:p>
        </w:tc>
        <w:tc>
          <w:tcPr>
            <w:tcW w:w="1164" w:type="dxa"/>
          </w:tcPr>
          <w:p>
            <w:pPr>
              <w:pStyle w:val="2"/>
              <w:jc w:val="both"/>
              <w:rPr>
                <w:rFonts w:hAnsi="宋体"/>
              </w:rPr>
            </w:pPr>
          </w:p>
        </w:tc>
        <w:tc>
          <w:tcPr>
            <w:tcW w:w="1452"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vAlign w:val="center"/>
          </w:tcPr>
          <w:p>
            <w:pPr>
              <w:pStyle w:val="2"/>
              <w:jc w:val="center"/>
              <w:rPr>
                <w:rFonts w:hAnsi="宋体"/>
              </w:rPr>
            </w:pPr>
            <w:r>
              <w:rPr>
                <w:rFonts w:hint="eastAsia" w:hAnsi="宋体"/>
              </w:rPr>
              <w:t>5</w:t>
            </w:r>
          </w:p>
        </w:tc>
        <w:tc>
          <w:tcPr>
            <w:tcW w:w="1296" w:type="dxa"/>
          </w:tcPr>
          <w:p>
            <w:pPr>
              <w:pStyle w:val="2"/>
              <w:jc w:val="both"/>
              <w:rPr>
                <w:rFonts w:hAnsi="宋体"/>
              </w:rPr>
            </w:pPr>
          </w:p>
        </w:tc>
        <w:tc>
          <w:tcPr>
            <w:tcW w:w="1164" w:type="dxa"/>
          </w:tcPr>
          <w:p>
            <w:pPr>
              <w:pStyle w:val="2"/>
              <w:jc w:val="both"/>
              <w:rPr>
                <w:rFonts w:hAnsi="宋体"/>
              </w:rPr>
            </w:pPr>
          </w:p>
        </w:tc>
        <w:tc>
          <w:tcPr>
            <w:tcW w:w="1452"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vAlign w:val="center"/>
          </w:tcPr>
          <w:p>
            <w:pPr>
              <w:pStyle w:val="2"/>
              <w:jc w:val="center"/>
              <w:rPr>
                <w:rFonts w:hAnsi="宋体"/>
              </w:rPr>
            </w:pPr>
            <w:r>
              <w:rPr>
                <w:rFonts w:hint="eastAsia" w:hAnsi="宋体"/>
              </w:rPr>
              <w:t>6</w:t>
            </w:r>
          </w:p>
        </w:tc>
        <w:tc>
          <w:tcPr>
            <w:tcW w:w="1296" w:type="dxa"/>
          </w:tcPr>
          <w:p>
            <w:pPr>
              <w:pStyle w:val="2"/>
              <w:jc w:val="both"/>
              <w:rPr>
                <w:rFonts w:hAnsi="宋体"/>
              </w:rPr>
            </w:pPr>
          </w:p>
        </w:tc>
        <w:tc>
          <w:tcPr>
            <w:tcW w:w="1164" w:type="dxa"/>
          </w:tcPr>
          <w:p>
            <w:pPr>
              <w:pStyle w:val="2"/>
              <w:jc w:val="both"/>
              <w:rPr>
                <w:rFonts w:hAnsi="宋体"/>
              </w:rPr>
            </w:pPr>
          </w:p>
        </w:tc>
        <w:tc>
          <w:tcPr>
            <w:tcW w:w="1452"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vAlign w:val="center"/>
          </w:tcPr>
          <w:p>
            <w:pPr>
              <w:pStyle w:val="2"/>
              <w:jc w:val="center"/>
              <w:rPr>
                <w:rFonts w:hAnsi="宋体"/>
              </w:rPr>
            </w:pPr>
            <w:r>
              <w:rPr>
                <w:rFonts w:hint="eastAsia" w:hAnsi="宋体"/>
              </w:rPr>
              <w:t>7</w:t>
            </w:r>
          </w:p>
        </w:tc>
        <w:tc>
          <w:tcPr>
            <w:tcW w:w="1296" w:type="dxa"/>
          </w:tcPr>
          <w:p>
            <w:pPr>
              <w:pStyle w:val="2"/>
              <w:jc w:val="both"/>
              <w:rPr>
                <w:rFonts w:hAnsi="宋体"/>
              </w:rPr>
            </w:pPr>
          </w:p>
        </w:tc>
        <w:tc>
          <w:tcPr>
            <w:tcW w:w="1164" w:type="dxa"/>
          </w:tcPr>
          <w:p>
            <w:pPr>
              <w:pStyle w:val="2"/>
              <w:jc w:val="both"/>
              <w:rPr>
                <w:rFonts w:hAnsi="宋体"/>
              </w:rPr>
            </w:pPr>
          </w:p>
        </w:tc>
        <w:tc>
          <w:tcPr>
            <w:tcW w:w="1452"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vAlign w:val="center"/>
          </w:tcPr>
          <w:p>
            <w:pPr>
              <w:pStyle w:val="2"/>
              <w:jc w:val="center"/>
              <w:rPr>
                <w:rFonts w:hAnsi="宋体"/>
              </w:rPr>
            </w:pPr>
            <w:r>
              <w:rPr>
                <w:rFonts w:hint="eastAsia" w:hAnsi="宋体"/>
              </w:rPr>
              <w:t>8</w:t>
            </w:r>
          </w:p>
        </w:tc>
        <w:tc>
          <w:tcPr>
            <w:tcW w:w="1296" w:type="dxa"/>
          </w:tcPr>
          <w:p>
            <w:pPr>
              <w:pStyle w:val="2"/>
              <w:jc w:val="both"/>
              <w:rPr>
                <w:rFonts w:hAnsi="宋体"/>
              </w:rPr>
            </w:pPr>
          </w:p>
        </w:tc>
        <w:tc>
          <w:tcPr>
            <w:tcW w:w="1164" w:type="dxa"/>
          </w:tcPr>
          <w:p>
            <w:pPr>
              <w:pStyle w:val="2"/>
              <w:jc w:val="both"/>
              <w:rPr>
                <w:rFonts w:hAnsi="宋体"/>
              </w:rPr>
            </w:pPr>
          </w:p>
        </w:tc>
        <w:tc>
          <w:tcPr>
            <w:tcW w:w="1452"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vAlign w:val="center"/>
          </w:tcPr>
          <w:p>
            <w:pPr>
              <w:pStyle w:val="2"/>
              <w:jc w:val="center"/>
              <w:rPr>
                <w:rFonts w:hAnsi="宋体"/>
              </w:rPr>
            </w:pPr>
            <w:r>
              <w:rPr>
                <w:rFonts w:hint="eastAsia" w:hAnsi="宋体"/>
              </w:rPr>
              <w:t>9</w:t>
            </w:r>
          </w:p>
        </w:tc>
        <w:tc>
          <w:tcPr>
            <w:tcW w:w="1296" w:type="dxa"/>
          </w:tcPr>
          <w:p>
            <w:pPr>
              <w:pStyle w:val="2"/>
              <w:jc w:val="both"/>
              <w:rPr>
                <w:rFonts w:hAnsi="宋体"/>
              </w:rPr>
            </w:pPr>
          </w:p>
        </w:tc>
        <w:tc>
          <w:tcPr>
            <w:tcW w:w="1164" w:type="dxa"/>
          </w:tcPr>
          <w:p>
            <w:pPr>
              <w:pStyle w:val="2"/>
              <w:jc w:val="both"/>
              <w:rPr>
                <w:rFonts w:hAnsi="宋体"/>
              </w:rPr>
            </w:pPr>
          </w:p>
        </w:tc>
        <w:tc>
          <w:tcPr>
            <w:tcW w:w="1452"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vAlign w:val="center"/>
          </w:tcPr>
          <w:p>
            <w:pPr>
              <w:pStyle w:val="2"/>
              <w:jc w:val="center"/>
              <w:rPr>
                <w:rFonts w:hAnsi="宋体"/>
              </w:rPr>
            </w:pPr>
            <w:r>
              <w:rPr>
                <w:rFonts w:hint="eastAsia" w:hAnsi="宋体"/>
              </w:rPr>
              <w:t>10</w:t>
            </w:r>
          </w:p>
        </w:tc>
        <w:tc>
          <w:tcPr>
            <w:tcW w:w="1296" w:type="dxa"/>
          </w:tcPr>
          <w:p>
            <w:pPr>
              <w:pStyle w:val="2"/>
              <w:jc w:val="both"/>
              <w:rPr>
                <w:rFonts w:hAnsi="宋体"/>
              </w:rPr>
            </w:pPr>
          </w:p>
        </w:tc>
        <w:tc>
          <w:tcPr>
            <w:tcW w:w="1164" w:type="dxa"/>
          </w:tcPr>
          <w:p>
            <w:pPr>
              <w:pStyle w:val="2"/>
              <w:jc w:val="both"/>
              <w:rPr>
                <w:rFonts w:hAnsi="宋体"/>
              </w:rPr>
            </w:pPr>
          </w:p>
        </w:tc>
        <w:tc>
          <w:tcPr>
            <w:tcW w:w="1452"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c>
          <w:tcPr>
            <w:tcW w:w="1161" w:type="dxa"/>
          </w:tcPr>
          <w:p>
            <w:pPr>
              <w:pStyle w:val="2"/>
              <w:jc w:val="both"/>
              <w:rPr>
                <w:rFonts w:hAnsi="宋体"/>
              </w:rPr>
            </w:pPr>
          </w:p>
        </w:tc>
      </w:tr>
    </w:tbl>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附驾驶证、汽车维修职业资格证书及保单    </w:t>
      </w:r>
      <w:r>
        <w:rPr>
          <w:rFonts w:hint="eastAsia" w:ascii="方正仿宋_GBK" w:hAnsi="方正仿宋_GBK" w:eastAsia="方正仿宋_GBK" w:cs="方正仿宋_GBK"/>
          <w:sz w:val="32"/>
          <w:szCs w:val="32"/>
        </w:rPr>
        <w:t xml:space="preserve">                   </w:t>
      </w:r>
    </w:p>
    <w:p>
      <w:pPr>
        <w:spacing w:line="560" w:lineRule="exact"/>
        <w:ind w:firstLine="2240" w:firstLineChars="700"/>
        <w:rPr>
          <w:rFonts w:ascii="方正仿宋_GBK" w:hAnsi="方正仿宋_GBK" w:eastAsia="方正仿宋_GBK" w:cs="方正仿宋_GBK"/>
          <w:sz w:val="32"/>
          <w:szCs w:val="32"/>
        </w:rPr>
      </w:pPr>
    </w:p>
    <w:p>
      <w:pPr>
        <w:spacing w:line="560" w:lineRule="exact"/>
        <w:ind w:firstLine="2240" w:firstLineChars="7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报价人名称：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（盖单位章）</w:t>
      </w:r>
    </w:p>
    <w:p>
      <w:pPr>
        <w:pStyle w:val="2"/>
        <w:spacing w:line="560" w:lineRule="exact"/>
        <w:ind w:firstLine="640" w:firstLineChars="200"/>
        <w:rPr>
          <w:rFonts w:ascii="方正仿宋_GBK" w:hAnsi="方正仿宋_GBK" w:eastAsia="方正仿宋_GBK" w:cs="方正仿宋_GBK"/>
          <w:b/>
          <w:spacing w:val="20"/>
          <w:sz w:val="32"/>
          <w:szCs w:val="32"/>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spacing w:line="520" w:lineRule="exact"/>
        <w:ind w:firstLine="723" w:firstLineChars="200"/>
        <w:rPr>
          <w:rFonts w:ascii="方正仿宋_GBK" w:hAnsi="方正仿宋_GBK" w:eastAsia="方正仿宋_GBK" w:cs="方正仿宋_GBK"/>
          <w:b/>
          <w:spacing w:val="20"/>
          <w:sz w:val="32"/>
          <w:szCs w:val="32"/>
        </w:rPr>
      </w:pPr>
    </w:p>
    <w:p>
      <w:pPr>
        <w:spacing w:line="560" w:lineRule="exact"/>
        <w:rPr>
          <w:rFonts w:ascii="黑体" w:hAnsi="黑体" w:eastAsia="黑体" w:cs="黑体"/>
          <w:bCs/>
          <w:sz w:val="32"/>
          <w:szCs w:val="32"/>
        </w:rPr>
      </w:pPr>
    </w:p>
    <w:p>
      <w:pPr>
        <w:spacing w:line="560" w:lineRule="exact"/>
        <w:rPr>
          <w:rFonts w:ascii="黑体" w:hAnsi="黑体" w:eastAsia="黑体" w:cs="黑体"/>
          <w:bCs/>
          <w:sz w:val="32"/>
          <w:szCs w:val="32"/>
        </w:rPr>
      </w:pPr>
    </w:p>
    <w:p>
      <w:pPr>
        <w:spacing w:line="520" w:lineRule="exact"/>
        <w:rPr>
          <w:rFonts w:ascii="黑体" w:hAnsi="黑体" w:eastAsia="黑体" w:cs="黑体"/>
          <w:bCs/>
          <w:sz w:val="32"/>
          <w:szCs w:val="32"/>
        </w:rPr>
      </w:pPr>
      <w:r>
        <w:rPr>
          <w:rFonts w:hint="eastAsia" w:ascii="黑体" w:hAnsi="黑体" w:eastAsia="黑体" w:cs="黑体"/>
          <w:bCs/>
          <w:sz w:val="32"/>
          <w:szCs w:val="32"/>
        </w:rPr>
        <w:t>五、清障救援处置组织设计（自行填写）</w:t>
      </w: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20" w:lineRule="exact"/>
        <w:rPr>
          <w:rFonts w:ascii="黑体" w:hAnsi="黑体" w:eastAsia="黑体" w:cs="黑体"/>
          <w:bCs/>
          <w:sz w:val="32"/>
          <w:szCs w:val="32"/>
        </w:rPr>
      </w:pPr>
    </w:p>
    <w:p>
      <w:pPr>
        <w:spacing w:line="560" w:lineRule="exact"/>
        <w:jc w:val="center"/>
        <w:rPr>
          <w:rFonts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、投标函</w:t>
      </w:r>
    </w:p>
    <w:p>
      <w:pPr>
        <w:spacing w:after="120" w:line="560"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重庆高速公路集团有限公司东北营运分公司</w:t>
      </w:r>
    </w:p>
    <w:p>
      <w:pPr>
        <w:spacing w:line="56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sz w:val="28"/>
          <w:szCs w:val="28"/>
        </w:rPr>
        <w:t>我方已仔细研究了贵公司提供的</w:t>
      </w:r>
      <w:r>
        <w:rPr>
          <w:rFonts w:hint="eastAsia" w:ascii="方正仿宋_GBK" w:hAnsi="方正仿宋_GBK" w:eastAsia="方正仿宋_GBK" w:cs="方正仿宋_GBK"/>
          <w:b/>
          <w:bCs/>
          <w:sz w:val="28"/>
          <w:szCs w:val="28"/>
          <w:u w:val="single"/>
          <w:lang w:val="en-US" w:eastAsia="zh-CN"/>
        </w:rPr>
        <w:t>2021年-2023年</w:t>
      </w:r>
      <w:r>
        <w:rPr>
          <w:rFonts w:hint="eastAsia" w:ascii="方正仿宋_GBK" w:hAnsi="方正仿宋_GBK" w:eastAsia="方正仿宋_GBK" w:cs="方正仿宋_GBK"/>
          <w:b/>
          <w:bCs/>
          <w:sz w:val="28"/>
          <w:szCs w:val="28"/>
          <w:u w:val="single"/>
        </w:rPr>
        <w:t>清障救援外包服务项目询价文件</w:t>
      </w:r>
      <w:r>
        <w:rPr>
          <w:rFonts w:hint="eastAsia" w:ascii="方正仿宋_GBK" w:hAnsi="方正仿宋_GBK" w:eastAsia="方正仿宋_GBK" w:cs="方正仿宋_GBK"/>
          <w:color w:val="000000" w:themeColor="text1"/>
          <w:sz w:val="28"/>
          <w:szCs w:val="28"/>
          <w14:textFill>
            <w14:solidFill>
              <w14:schemeClr w14:val="tx1"/>
            </w14:solidFill>
          </w14:textFill>
        </w:rPr>
        <w:t>的全部内容，愿意在遵守《重庆高速公路集团有限公司东北营运分公司</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2021年-2023年</w:t>
      </w:r>
      <w:r>
        <w:rPr>
          <w:rFonts w:hint="eastAsia" w:ascii="方正仿宋_GBK" w:hAnsi="方正仿宋_GBK" w:eastAsia="方正仿宋_GBK" w:cs="方正仿宋_GBK"/>
          <w:color w:val="000000" w:themeColor="text1"/>
          <w:sz w:val="28"/>
          <w:szCs w:val="28"/>
          <w14:textFill>
            <w14:solidFill>
              <w14:schemeClr w14:val="tx1"/>
            </w14:solidFill>
          </w14:textFill>
        </w:rPr>
        <w:t>清障救援外包服务项目询价文件</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auto"/>
          <w:sz w:val="28"/>
          <w:szCs w:val="28"/>
        </w:rPr>
        <w:t>的前提下</w:t>
      </w:r>
      <w:r>
        <w:rPr>
          <w:rFonts w:hint="eastAsia" w:ascii="方正仿宋_GBK" w:hAnsi="方正仿宋_GBK" w:eastAsia="方正仿宋_GBK" w:cs="方正仿宋_GBK"/>
          <w:color w:val="auto"/>
          <w:sz w:val="28"/>
          <w:szCs w:val="28"/>
          <w:u w:val="single"/>
          <w:lang w:val="en-US" w:eastAsia="zh-CN"/>
        </w:rPr>
        <w:t>三</w:t>
      </w:r>
      <w:r>
        <w:rPr>
          <w:rFonts w:hint="eastAsia" w:ascii="方正仿宋_GBK" w:hAnsi="方正仿宋_GBK" w:eastAsia="方正仿宋_GBK" w:cs="方正仿宋_GBK"/>
          <w:color w:val="auto"/>
          <w:sz w:val="28"/>
          <w:szCs w:val="28"/>
        </w:rPr>
        <w:t>年向询价人缴纳车辆使用费</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元（大写人民币</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元整），并完成比选文件规定的所有工作任务。</w:t>
      </w:r>
      <w:r>
        <w:rPr>
          <w:rFonts w:hint="eastAsia" w:ascii="方正仿宋_GBK" w:hAnsi="方正仿宋_GBK" w:eastAsia="方正仿宋_GBK" w:cs="方正仿宋_GBK"/>
          <w:color w:val="auto"/>
          <w:sz w:val="28"/>
          <w:szCs w:val="28"/>
          <w:lang w:val="en-US" w:eastAsia="zh-CN"/>
        </w:rPr>
        <w:t>其中：</w:t>
      </w:r>
    </w:p>
    <w:p>
      <w:pPr>
        <w:pStyle w:val="2"/>
        <w:keepNext w:val="0"/>
        <w:keepLines w:val="0"/>
        <w:pageBreakBefore w:val="0"/>
        <w:widowControl w:val="0"/>
        <w:kinsoku/>
        <w:wordWrap/>
        <w:overflowPunct/>
        <w:topLinePunct w:val="0"/>
        <w:bidi w:val="0"/>
        <w:snapToGrid/>
        <w:spacing w:line="560" w:lineRule="exac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kern w:val="2"/>
          <w:sz w:val="28"/>
          <w:szCs w:val="28"/>
          <w:lang w:val="en-US" w:eastAsia="zh-CN" w:bidi="ar-SA"/>
        </w:rPr>
        <w:t>2021年缴纳车辆使用费</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元（大写人民币</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元整）</w:t>
      </w:r>
      <w:r>
        <w:rPr>
          <w:rFonts w:hint="eastAsia" w:ascii="方正仿宋_GBK" w:hAnsi="方正仿宋_GBK" w:eastAsia="方正仿宋_GBK" w:cs="方正仿宋_GBK"/>
          <w:color w:val="auto"/>
          <w:sz w:val="28"/>
          <w:szCs w:val="28"/>
          <w:lang w:eastAsia="zh-CN"/>
        </w:rPr>
        <w:t>；</w:t>
      </w:r>
    </w:p>
    <w:p>
      <w:pPr>
        <w:pStyle w:val="2"/>
        <w:keepNext w:val="0"/>
        <w:keepLines w:val="0"/>
        <w:pageBreakBefore w:val="0"/>
        <w:widowControl w:val="0"/>
        <w:kinsoku/>
        <w:wordWrap/>
        <w:overflowPunct/>
        <w:topLinePunct w:val="0"/>
        <w:bidi w:val="0"/>
        <w:snapToGrid/>
        <w:spacing w:line="560" w:lineRule="exac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kern w:val="2"/>
          <w:sz w:val="28"/>
          <w:szCs w:val="28"/>
          <w:lang w:val="en-US" w:eastAsia="zh-CN" w:bidi="ar-SA"/>
        </w:rPr>
        <w:t>2022年缴纳车辆使用费</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元（大写人民币</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元整）</w:t>
      </w:r>
      <w:r>
        <w:rPr>
          <w:rFonts w:hint="eastAsia" w:ascii="方正仿宋_GBK" w:hAnsi="方正仿宋_GBK" w:eastAsia="方正仿宋_GBK" w:cs="方正仿宋_GBK"/>
          <w:color w:val="auto"/>
          <w:sz w:val="28"/>
          <w:szCs w:val="28"/>
          <w:lang w:eastAsia="zh-CN"/>
        </w:rPr>
        <w:t>；</w:t>
      </w:r>
    </w:p>
    <w:p>
      <w:pPr>
        <w:pStyle w:val="2"/>
        <w:keepNext w:val="0"/>
        <w:keepLines w:val="0"/>
        <w:pageBreakBefore w:val="0"/>
        <w:widowControl w:val="0"/>
        <w:kinsoku/>
        <w:wordWrap/>
        <w:overflowPunct/>
        <w:topLinePunct w:val="0"/>
        <w:bidi w:val="0"/>
        <w:snapToGrid/>
        <w:spacing w:line="560" w:lineRule="exac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kern w:val="2"/>
          <w:sz w:val="28"/>
          <w:szCs w:val="28"/>
          <w:lang w:val="en-US" w:eastAsia="zh-CN" w:bidi="ar-SA"/>
        </w:rPr>
        <w:t>2023年缴纳车辆使用费</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元（大写人民币</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元整）</w:t>
      </w:r>
      <w:r>
        <w:rPr>
          <w:rFonts w:hint="eastAsia" w:ascii="方正仿宋_GBK" w:hAnsi="方正仿宋_GBK" w:eastAsia="方正仿宋_GBK" w:cs="方正仿宋_GBK"/>
          <w:color w:val="auto"/>
          <w:sz w:val="28"/>
          <w:szCs w:val="28"/>
          <w:lang w:eastAsia="zh-CN"/>
        </w:rPr>
        <w:t>；</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我方承诺在投标有效期内不修改、撤销竞争性比选响应文件。</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我方在此声明，所递交的竞争性比选响应文件及有关资料内容完整、真实和准确。</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如我方中标，承诺：</w:t>
      </w:r>
      <w:bookmarkStart w:id="1" w:name="_GoBack"/>
      <w:bookmarkEnd w:id="1"/>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（1）在收到中标通知书后的规定期限内与你方签订合同。</w:t>
      </w:r>
    </w:p>
    <w:p>
      <w:pPr>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（2）按照询价公告及文件规定向你方递交履约担保。</w:t>
      </w:r>
    </w:p>
    <w:p>
      <w:pPr>
        <w:spacing w:line="560" w:lineRule="exact"/>
        <w:ind w:firstLine="560" w:firstLineChars="200"/>
        <w:rPr>
          <w:rFonts w:ascii="方正仿宋_GBK" w:hAnsi="宋体" w:eastAsia="方正仿宋_GBK" w:cs="MingLiU"/>
          <w:snapToGrid w:val="0"/>
          <w:kern w:val="0"/>
          <w:sz w:val="28"/>
          <w:szCs w:val="28"/>
        </w:rPr>
      </w:pPr>
      <w:r>
        <w:rPr>
          <w:rFonts w:hint="eastAsia" w:ascii="方正仿宋_GBK" w:hAnsi="方正仿宋_GBK" w:eastAsia="方正仿宋_GBK" w:cs="方正仿宋_GBK"/>
          <w:sz w:val="28"/>
          <w:szCs w:val="28"/>
        </w:rPr>
        <w:t>（3）在询价公告及文件规定的期限内完成一切清障救援驻点工作。</w:t>
      </w:r>
    </w:p>
    <w:p>
      <w:pPr>
        <w:tabs>
          <w:tab w:val="left" w:pos="7140"/>
          <w:tab w:val="left" w:pos="7560"/>
          <w:tab w:val="left" w:pos="8300"/>
        </w:tabs>
        <w:autoSpaceDE w:val="0"/>
        <w:autoSpaceDN w:val="0"/>
        <w:adjustRightInd w:val="0"/>
        <w:spacing w:line="420" w:lineRule="exact"/>
        <w:rPr>
          <w:rFonts w:ascii="方正仿宋_GBK" w:hAnsi="宋体" w:eastAsia="方正仿宋_GBK" w:cs="MingLiU"/>
          <w:snapToGrid w:val="0"/>
          <w:kern w:val="0"/>
          <w:sz w:val="28"/>
          <w:szCs w:val="28"/>
        </w:rPr>
      </w:pPr>
    </w:p>
    <w:p>
      <w:pPr>
        <w:tabs>
          <w:tab w:val="left" w:pos="7140"/>
          <w:tab w:val="left" w:pos="7560"/>
          <w:tab w:val="left" w:pos="8300"/>
        </w:tabs>
        <w:autoSpaceDE w:val="0"/>
        <w:autoSpaceDN w:val="0"/>
        <w:adjustRightInd w:val="0"/>
        <w:spacing w:line="480" w:lineRule="auto"/>
        <w:ind w:firstLine="560" w:firstLineChars="200"/>
        <w:rPr>
          <w:rFonts w:ascii="方正仿宋_GBK" w:hAnsi="宋体" w:eastAsia="方正仿宋_GBK"/>
          <w:snapToGrid w:val="0"/>
          <w:kern w:val="0"/>
          <w:sz w:val="28"/>
          <w:szCs w:val="28"/>
        </w:rPr>
      </w:pPr>
      <w:r>
        <w:rPr>
          <w:rFonts w:hint="eastAsia" w:ascii="方正仿宋_GBK" w:hAnsi="宋体" w:eastAsia="方正仿宋_GBK" w:cs="MingLiU"/>
          <w:snapToGrid w:val="0"/>
          <w:kern w:val="0"/>
          <w:sz w:val="28"/>
          <w:szCs w:val="28"/>
        </w:rPr>
        <w:t>报 价</w:t>
      </w:r>
      <w:r>
        <w:rPr>
          <w:rFonts w:hint="eastAsia" w:ascii="方正仿宋_GBK" w:hAnsi="宋体" w:eastAsia="方正仿宋_GBK"/>
          <w:snapToGrid w:val="0"/>
          <w:kern w:val="0"/>
          <w:sz w:val="28"/>
          <w:szCs w:val="28"/>
        </w:rPr>
        <w:t xml:space="preserve"> </w:t>
      </w:r>
      <w:r>
        <w:rPr>
          <w:rFonts w:hint="eastAsia" w:ascii="方正仿宋_GBK" w:hAnsi="宋体" w:eastAsia="方正仿宋_GBK" w:cs="MingLiU"/>
          <w:snapToGrid w:val="0"/>
          <w:kern w:val="0"/>
          <w:sz w:val="28"/>
          <w:szCs w:val="28"/>
        </w:rPr>
        <w:t>单 位：</w:t>
      </w:r>
      <w:r>
        <w:rPr>
          <w:rFonts w:hint="eastAsia" w:ascii="方正仿宋_GBK" w:hAnsi="宋体" w:eastAsia="方正仿宋_GBK" w:cs="MingLiU"/>
          <w:snapToGrid w:val="0"/>
          <w:kern w:val="0"/>
          <w:sz w:val="28"/>
          <w:szCs w:val="28"/>
          <w:u w:val="single"/>
        </w:rPr>
        <w:t xml:space="preserve">                　　　　　     </w:t>
      </w:r>
      <w:r>
        <w:rPr>
          <w:rFonts w:hint="eastAsia" w:ascii="方正仿宋_GBK" w:hAnsi="宋体" w:eastAsia="方正仿宋_GBK" w:cs="MingLiU"/>
          <w:snapToGrid w:val="0"/>
          <w:kern w:val="0"/>
          <w:sz w:val="28"/>
          <w:szCs w:val="28"/>
        </w:rPr>
        <w:t>（盖单位公章）</w:t>
      </w:r>
    </w:p>
    <w:p>
      <w:pPr>
        <w:tabs>
          <w:tab w:val="left" w:pos="7140"/>
          <w:tab w:val="left" w:pos="7560"/>
          <w:tab w:val="left" w:pos="8300"/>
        </w:tabs>
        <w:autoSpaceDE w:val="0"/>
        <w:autoSpaceDN w:val="0"/>
        <w:adjustRightInd w:val="0"/>
        <w:spacing w:line="480" w:lineRule="auto"/>
        <w:ind w:firstLine="560" w:firstLineChars="200"/>
        <w:rPr>
          <w:rFonts w:ascii="方正仿宋_GBK" w:hAnsi="宋体" w:eastAsia="方正仿宋_GBK"/>
          <w:snapToGrid w:val="0"/>
          <w:kern w:val="0"/>
          <w:sz w:val="28"/>
          <w:szCs w:val="28"/>
        </w:rPr>
      </w:pPr>
      <w:r>
        <w:rPr>
          <w:rFonts w:hint="eastAsia" w:ascii="方正仿宋_GBK" w:hAnsi="宋体" w:eastAsia="方正仿宋_GBK" w:cs="MingLiU"/>
          <w:snapToGrid w:val="0"/>
          <w:kern w:val="0"/>
          <w:sz w:val="28"/>
          <w:szCs w:val="28"/>
        </w:rPr>
        <w:t>法人代表或其委托代理人：</w:t>
      </w:r>
      <w:r>
        <w:rPr>
          <w:rFonts w:hint="eastAsia" w:ascii="方正仿宋_GBK" w:hAnsi="宋体" w:eastAsia="方正仿宋_GBK" w:cs="MingLiU"/>
          <w:snapToGrid w:val="0"/>
          <w:kern w:val="0"/>
          <w:sz w:val="28"/>
          <w:szCs w:val="28"/>
          <w:u w:val="single"/>
        </w:rPr>
        <w:t xml:space="preserve">   </w:t>
      </w:r>
      <w:r>
        <w:rPr>
          <w:rFonts w:hint="eastAsia" w:ascii="方正仿宋_GBK" w:hAnsi="宋体" w:eastAsia="方正仿宋_GBK"/>
          <w:snapToGrid w:val="0"/>
          <w:kern w:val="0"/>
          <w:sz w:val="28"/>
          <w:szCs w:val="28"/>
          <w:u w:val="single"/>
        </w:rPr>
        <w:tab/>
      </w:r>
      <w:r>
        <w:rPr>
          <w:rFonts w:hint="eastAsia" w:ascii="方正仿宋_GBK" w:hAnsi="宋体" w:eastAsia="方正仿宋_GBK" w:cs="MingLiU"/>
          <w:snapToGrid w:val="0"/>
          <w:kern w:val="0"/>
          <w:sz w:val="28"/>
          <w:szCs w:val="28"/>
        </w:rPr>
        <w:t>（签字）</w:t>
      </w:r>
    </w:p>
    <w:p>
      <w:pPr>
        <w:tabs>
          <w:tab w:val="left" w:pos="7850"/>
          <w:tab w:val="left" w:pos="8300"/>
        </w:tabs>
        <w:autoSpaceDE w:val="0"/>
        <w:autoSpaceDN w:val="0"/>
        <w:adjustRightInd w:val="0"/>
        <w:spacing w:line="480" w:lineRule="auto"/>
        <w:ind w:firstLine="560" w:firstLineChars="200"/>
        <w:rPr>
          <w:rFonts w:ascii="方正仿宋_GBK" w:hAnsi="宋体" w:eastAsia="方正仿宋_GBK" w:cs="MingLiU"/>
          <w:snapToGrid w:val="0"/>
          <w:kern w:val="0"/>
          <w:sz w:val="28"/>
          <w:szCs w:val="28"/>
        </w:rPr>
      </w:pPr>
      <w:r>
        <w:rPr>
          <w:rFonts w:hint="eastAsia" w:ascii="方正仿宋_GBK" w:hAnsi="宋体" w:eastAsia="方正仿宋_GBK" w:cs="MingLiU"/>
          <w:snapToGrid w:val="0"/>
          <w:kern w:val="0"/>
          <w:sz w:val="28"/>
          <w:szCs w:val="28"/>
        </w:rPr>
        <w:t>单位地址：</w:t>
      </w:r>
      <w:r>
        <w:rPr>
          <w:rFonts w:hint="eastAsia" w:ascii="方正仿宋_GBK" w:hAnsi="宋体" w:eastAsia="方正仿宋_GBK" w:cs="MingLiU"/>
          <w:snapToGrid w:val="0"/>
          <w:w w:val="200"/>
          <w:kern w:val="0"/>
          <w:sz w:val="28"/>
          <w:szCs w:val="28"/>
          <w:u w:val="single"/>
        </w:rPr>
        <w:t xml:space="preserve">              </w:t>
      </w:r>
      <w:r>
        <w:rPr>
          <w:rFonts w:hint="eastAsia" w:ascii="方正仿宋_GBK" w:hAnsi="宋体" w:eastAsia="方正仿宋_GBK"/>
          <w:snapToGrid w:val="0"/>
          <w:kern w:val="0"/>
          <w:sz w:val="28"/>
          <w:szCs w:val="28"/>
          <w:u w:val="single"/>
        </w:rPr>
        <w:tab/>
      </w:r>
    </w:p>
    <w:p>
      <w:pPr>
        <w:tabs>
          <w:tab w:val="left" w:pos="8300"/>
        </w:tabs>
        <w:autoSpaceDE w:val="0"/>
        <w:autoSpaceDN w:val="0"/>
        <w:adjustRightInd w:val="0"/>
        <w:spacing w:line="480" w:lineRule="auto"/>
        <w:ind w:firstLine="560" w:firstLineChars="200"/>
        <w:jc w:val="left"/>
        <w:rPr>
          <w:rFonts w:ascii="方正仿宋_GBK" w:hAnsi="宋体" w:eastAsia="方正仿宋_GBK" w:cs="MingLiU"/>
          <w:snapToGrid w:val="0"/>
          <w:kern w:val="0"/>
          <w:sz w:val="28"/>
          <w:szCs w:val="28"/>
        </w:rPr>
      </w:pPr>
      <w:r>
        <w:rPr>
          <w:rFonts w:hint="eastAsia" w:ascii="方正仿宋_GBK" w:hAnsi="宋体" w:eastAsia="方正仿宋_GBK" w:cs="MingLiU"/>
          <w:snapToGrid w:val="0"/>
          <w:kern w:val="0"/>
          <w:sz w:val="28"/>
          <w:szCs w:val="28"/>
        </w:rPr>
        <w:t>单位电话：</w:t>
      </w:r>
      <w:r>
        <w:rPr>
          <w:rFonts w:hint="eastAsia" w:ascii="方正仿宋_GBK" w:hAnsi="宋体" w:eastAsia="方正仿宋_GBK" w:cs="MingLiU"/>
          <w:snapToGrid w:val="0"/>
          <w:w w:val="200"/>
          <w:kern w:val="0"/>
          <w:sz w:val="28"/>
          <w:szCs w:val="28"/>
          <w:u w:val="single"/>
        </w:rPr>
        <w:t xml:space="preserve"> </w:t>
      </w:r>
      <w:r>
        <w:rPr>
          <w:rFonts w:hint="eastAsia" w:ascii="方正仿宋_GBK" w:hAnsi="宋体" w:eastAsia="方正仿宋_GBK"/>
          <w:snapToGrid w:val="0"/>
          <w:kern w:val="0"/>
          <w:sz w:val="28"/>
          <w:szCs w:val="28"/>
          <w:u w:val="single"/>
        </w:rPr>
        <w:t>　　　　　　　　　　　　　　　　　　　　</w:t>
      </w:r>
    </w:p>
    <w:p>
      <w:pPr>
        <w:tabs>
          <w:tab w:val="left" w:pos="8300"/>
        </w:tabs>
        <w:autoSpaceDE w:val="0"/>
        <w:autoSpaceDN w:val="0"/>
        <w:adjustRightInd w:val="0"/>
        <w:spacing w:line="480" w:lineRule="auto"/>
        <w:ind w:firstLine="560" w:firstLineChars="200"/>
        <w:jc w:val="left"/>
      </w:pPr>
      <w:r>
        <w:rPr>
          <w:rFonts w:hint="eastAsia" w:ascii="方正仿宋_GBK" w:hAnsi="宋体" w:eastAsia="方正仿宋_GBK" w:cs="MingLiU"/>
          <w:snapToGrid w:val="0"/>
          <w:kern w:val="0"/>
          <w:sz w:val="28"/>
          <w:szCs w:val="28"/>
        </w:rPr>
        <w:t>邮政编码：</w:t>
      </w:r>
      <w:r>
        <w:rPr>
          <w:rFonts w:hint="eastAsia" w:ascii="方正仿宋_GBK" w:hAnsi="宋体" w:eastAsia="方正仿宋_GBK" w:cs="MingLiU"/>
          <w:snapToGrid w:val="0"/>
          <w:w w:val="200"/>
          <w:kern w:val="0"/>
          <w:sz w:val="28"/>
          <w:szCs w:val="28"/>
          <w:u w:val="single"/>
        </w:rPr>
        <w:t xml:space="preserve"> 　　　　　　　　　  </w:t>
      </w:r>
    </w:p>
    <w:p>
      <w:pPr>
        <w:spacing w:line="520" w:lineRule="exact"/>
        <w:rPr>
          <w:rFonts w:hint="eastAsia" w:ascii="黑体" w:hAnsi="黑体" w:eastAsia="黑体" w:cs="黑体"/>
          <w:bCs/>
          <w:sz w:val="32"/>
          <w:szCs w:val="32"/>
        </w:rPr>
      </w:pPr>
    </w:p>
    <w:p>
      <w:pPr>
        <w:spacing w:line="520" w:lineRule="exact"/>
        <w:rPr>
          <w:rFonts w:ascii="黑体" w:hAnsi="黑体" w:eastAsia="黑体" w:cs="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、退款账户证明</w:t>
      </w:r>
    </w:p>
    <w:p>
      <w:pPr>
        <w:pStyle w:val="2"/>
      </w:pPr>
    </w:p>
    <w:p>
      <w:pPr>
        <w:ind w:firstLine="640" w:firstLineChars="200"/>
        <w:rPr>
          <w:rFonts w:ascii="方正仿宋_GBK" w:eastAsia="方正仿宋_GBK"/>
          <w:sz w:val="32"/>
          <w:szCs w:val="32"/>
        </w:rPr>
      </w:pPr>
      <w:r>
        <w:rPr>
          <w:rFonts w:hint="eastAsia" w:ascii="方正仿宋_GBK" w:eastAsia="方正仿宋_GBK"/>
          <w:sz w:val="32"/>
          <w:szCs w:val="32"/>
        </w:rPr>
        <w:t>若本人未能中标，自愿将所缴竞标保证金打入我提供以下账户内：</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u w:val="single"/>
        </w:rPr>
      </w:pPr>
      <w:r>
        <w:rPr>
          <w:rFonts w:hint="eastAsia" w:ascii="方正仿宋_GBK" w:eastAsia="方正仿宋_GBK"/>
          <w:sz w:val="32"/>
          <w:szCs w:val="32"/>
        </w:rPr>
        <w:t>开 户 行：</w:t>
      </w:r>
      <w:r>
        <w:rPr>
          <w:rFonts w:hint="eastAsia" w:ascii="方正仿宋_GBK" w:eastAsia="方正仿宋_GBK"/>
          <w:sz w:val="32"/>
          <w:szCs w:val="32"/>
          <w:u w:val="single"/>
        </w:rPr>
        <w:t xml:space="preserve">                               </w:t>
      </w:r>
    </w:p>
    <w:p>
      <w:pPr>
        <w:ind w:firstLine="640" w:firstLineChars="200"/>
        <w:rPr>
          <w:rFonts w:ascii="方正仿宋_GBK" w:eastAsia="方正仿宋_GBK"/>
          <w:sz w:val="32"/>
          <w:szCs w:val="32"/>
          <w:u w:val="single"/>
        </w:rPr>
      </w:pPr>
    </w:p>
    <w:p>
      <w:pPr>
        <w:ind w:firstLine="640" w:firstLineChars="200"/>
        <w:rPr>
          <w:rFonts w:ascii="方正仿宋_GBK" w:eastAsia="方正仿宋_GBK"/>
          <w:sz w:val="32"/>
          <w:szCs w:val="32"/>
          <w:u w:val="single"/>
        </w:rPr>
      </w:pPr>
      <w:r>
        <w:rPr>
          <w:rFonts w:hint="eastAsia" w:ascii="方正仿宋_GBK" w:eastAsia="方正仿宋_GBK"/>
          <w:sz w:val="32"/>
          <w:szCs w:val="32"/>
        </w:rPr>
        <w:t>开户账号：</w:t>
      </w:r>
      <w:r>
        <w:rPr>
          <w:rFonts w:hint="eastAsia" w:ascii="方正仿宋_GBK" w:eastAsia="方正仿宋_GBK"/>
          <w:sz w:val="32"/>
          <w:szCs w:val="32"/>
          <w:u w:val="single"/>
        </w:rPr>
        <w:t xml:space="preserve">                               </w:t>
      </w:r>
    </w:p>
    <w:p>
      <w:pPr>
        <w:ind w:firstLine="640" w:firstLineChars="200"/>
        <w:rPr>
          <w:rFonts w:ascii="方正仿宋_GBK" w:eastAsia="方正仿宋_GBK"/>
          <w:sz w:val="32"/>
          <w:szCs w:val="32"/>
          <w:u w:val="single"/>
        </w:rPr>
      </w:pPr>
    </w:p>
    <w:p>
      <w:pPr>
        <w:ind w:firstLine="640" w:firstLineChars="200"/>
        <w:rPr>
          <w:rFonts w:ascii="方正仿宋_GBK" w:eastAsia="方正仿宋_GBK"/>
          <w:sz w:val="32"/>
          <w:szCs w:val="32"/>
          <w:u w:val="single"/>
        </w:rPr>
      </w:pPr>
      <w:r>
        <w:rPr>
          <w:rFonts w:hint="eastAsia" w:ascii="方正仿宋_GBK" w:eastAsia="方正仿宋_GBK"/>
          <w:sz w:val="32"/>
          <w:szCs w:val="32"/>
        </w:rPr>
        <w:t>开 户 名：</w:t>
      </w:r>
      <w:r>
        <w:rPr>
          <w:rFonts w:hint="eastAsia" w:ascii="方正仿宋_GBK" w:eastAsia="方正仿宋_GBK"/>
          <w:sz w:val="32"/>
          <w:szCs w:val="32"/>
          <w:u w:val="single"/>
        </w:rPr>
        <w:t xml:space="preserve">                               </w:t>
      </w:r>
    </w:p>
    <w:p>
      <w:pPr>
        <w:ind w:firstLine="640" w:firstLineChars="200"/>
        <w:rPr>
          <w:rFonts w:ascii="方正仿宋_GBK" w:eastAsia="方正仿宋_GBK"/>
          <w:sz w:val="32"/>
          <w:szCs w:val="32"/>
        </w:rPr>
      </w:pPr>
    </w:p>
    <w:p>
      <w:pPr>
        <w:ind w:firstLine="640" w:firstLineChars="200"/>
        <w:rPr>
          <w:rFonts w:ascii="方正仿宋_GBK" w:eastAsia="方正仿宋_GBK"/>
          <w:sz w:val="32"/>
          <w:szCs w:val="32"/>
        </w:rPr>
      </w:pPr>
      <w:r>
        <w:rPr>
          <w:rFonts w:hint="eastAsia" w:ascii="方正仿宋_GBK" w:eastAsia="方正仿宋_GBK"/>
          <w:sz w:val="32"/>
          <w:szCs w:val="32"/>
        </w:rPr>
        <w:t>注：可以填写个人账户。</w:t>
      </w:r>
    </w:p>
    <w:p>
      <w:pPr>
        <w:tabs>
          <w:tab w:val="left" w:pos="5460"/>
        </w:tabs>
        <w:autoSpaceDE w:val="0"/>
        <w:autoSpaceDN w:val="0"/>
        <w:adjustRightInd w:val="0"/>
        <w:snapToGrid w:val="0"/>
        <w:ind w:firstLine="600" w:firstLineChars="200"/>
        <w:jc w:val="left"/>
        <w:rPr>
          <w:rFonts w:ascii="方正仿宋_GBK" w:hAnsi="宋体" w:eastAsia="方正仿宋_GBK"/>
          <w:kern w:val="0"/>
          <w:sz w:val="30"/>
          <w:szCs w:val="30"/>
        </w:rPr>
      </w:pPr>
    </w:p>
    <w:p>
      <w:pPr>
        <w:tabs>
          <w:tab w:val="left" w:pos="5460"/>
        </w:tabs>
        <w:autoSpaceDE w:val="0"/>
        <w:autoSpaceDN w:val="0"/>
        <w:adjustRightInd w:val="0"/>
        <w:snapToGrid w:val="0"/>
        <w:ind w:firstLine="600" w:firstLineChars="200"/>
        <w:jc w:val="left"/>
        <w:rPr>
          <w:rFonts w:ascii="方正仿宋_GBK" w:hAnsi="宋体" w:eastAsia="方正仿宋_GBK"/>
          <w:kern w:val="0"/>
          <w:sz w:val="30"/>
          <w:szCs w:val="30"/>
        </w:rPr>
      </w:pPr>
    </w:p>
    <w:p>
      <w:pPr>
        <w:tabs>
          <w:tab w:val="left" w:pos="5460"/>
        </w:tabs>
        <w:autoSpaceDE w:val="0"/>
        <w:autoSpaceDN w:val="0"/>
        <w:adjustRightInd w:val="0"/>
        <w:snapToGrid w:val="0"/>
        <w:ind w:firstLine="600" w:firstLineChars="200"/>
        <w:jc w:val="left"/>
        <w:rPr>
          <w:rFonts w:ascii="方正仿宋_GBK" w:hAnsi="宋体" w:eastAsia="方正仿宋_GBK"/>
          <w:kern w:val="0"/>
          <w:sz w:val="30"/>
          <w:szCs w:val="30"/>
        </w:rPr>
      </w:pPr>
    </w:p>
    <w:p>
      <w:pPr>
        <w:tabs>
          <w:tab w:val="left" w:pos="5460"/>
        </w:tabs>
        <w:wordWrap w:val="0"/>
        <w:autoSpaceDE w:val="0"/>
        <w:autoSpaceDN w:val="0"/>
        <w:adjustRightInd w:val="0"/>
        <w:snapToGrid w:val="0"/>
        <w:jc w:val="right"/>
        <w:rPr>
          <w:rFonts w:ascii="方正仿宋_GBK" w:hAnsi="宋体" w:eastAsia="方正仿宋_GBK"/>
          <w:kern w:val="0"/>
          <w:sz w:val="30"/>
          <w:szCs w:val="30"/>
        </w:rPr>
      </w:pPr>
      <w:r>
        <w:rPr>
          <w:rFonts w:hint="eastAsia" w:ascii="方正仿宋_GBK" w:hAnsi="宋体" w:eastAsia="方正仿宋_GBK"/>
          <w:kern w:val="0"/>
          <w:sz w:val="30"/>
          <w:szCs w:val="30"/>
        </w:rPr>
        <w:t xml:space="preserve">     报价人：</w:t>
      </w:r>
      <w:r>
        <w:rPr>
          <w:rFonts w:hint="eastAsia" w:ascii="方正仿宋_GBK" w:hAnsi="宋体" w:eastAsia="方正仿宋_GBK"/>
          <w:w w:val="200"/>
          <w:kern w:val="0"/>
          <w:sz w:val="30"/>
          <w:szCs w:val="30"/>
          <w:u w:val="single"/>
        </w:rPr>
        <w:t xml:space="preserve"> </w:t>
      </w:r>
      <w:r>
        <w:rPr>
          <w:rFonts w:hint="eastAsia" w:ascii="方正仿宋_GBK" w:hAnsi="宋体" w:eastAsia="方正仿宋_GBK"/>
          <w:kern w:val="0"/>
          <w:sz w:val="30"/>
          <w:szCs w:val="30"/>
          <w:u w:val="single"/>
        </w:rPr>
        <w:tab/>
      </w:r>
      <w:r>
        <w:rPr>
          <w:rFonts w:hint="eastAsia" w:ascii="方正仿宋_GBK" w:hAnsi="宋体" w:eastAsia="方正仿宋_GBK"/>
          <w:spacing w:val="-1"/>
          <w:kern w:val="0"/>
          <w:sz w:val="30"/>
          <w:szCs w:val="30"/>
        </w:rPr>
        <w:t>（</w:t>
      </w:r>
      <w:r>
        <w:rPr>
          <w:rFonts w:hint="eastAsia" w:ascii="方正仿宋_GBK" w:hAnsi="宋体" w:eastAsia="方正仿宋_GBK"/>
          <w:kern w:val="0"/>
          <w:sz w:val="30"/>
          <w:szCs w:val="30"/>
        </w:rPr>
        <w:t>盖单位公章）</w:t>
      </w:r>
    </w:p>
    <w:p>
      <w:pPr>
        <w:autoSpaceDE w:val="0"/>
        <w:autoSpaceDN w:val="0"/>
        <w:adjustRightInd w:val="0"/>
        <w:snapToGrid w:val="0"/>
        <w:jc w:val="left"/>
        <w:rPr>
          <w:rFonts w:ascii="方正仿宋_GBK" w:hAnsi="宋体" w:eastAsia="方正仿宋_GBK"/>
          <w:kern w:val="0"/>
          <w:sz w:val="30"/>
          <w:szCs w:val="30"/>
        </w:rPr>
      </w:pPr>
    </w:p>
    <w:p>
      <w:pPr>
        <w:tabs>
          <w:tab w:val="left" w:pos="4935"/>
          <w:tab w:val="left" w:pos="5460"/>
          <w:tab w:val="left" w:pos="6400"/>
        </w:tabs>
        <w:autoSpaceDE w:val="0"/>
        <w:autoSpaceDN w:val="0"/>
        <w:adjustRightInd w:val="0"/>
        <w:snapToGrid w:val="0"/>
        <w:ind w:right="1200"/>
        <w:jc w:val="center"/>
        <w:rPr>
          <w:rFonts w:ascii="方正仿宋_GBK" w:hAnsi="宋体" w:eastAsia="方正仿宋_GBK"/>
          <w:kern w:val="0"/>
          <w:sz w:val="30"/>
          <w:szCs w:val="30"/>
        </w:rPr>
      </w:pPr>
      <w:r>
        <w:rPr>
          <w:rFonts w:hint="eastAsia" w:ascii="方正仿宋_GBK" w:hAnsi="宋体" w:eastAsia="方正仿宋_GBK"/>
          <w:kern w:val="0"/>
          <w:sz w:val="30"/>
          <w:szCs w:val="30"/>
        </w:rPr>
        <w:t xml:space="preserve">                           2020</w:t>
      </w:r>
      <w:r>
        <w:rPr>
          <w:rFonts w:hint="eastAsia" w:ascii="方正仿宋_GBK" w:hAnsi="宋体" w:eastAsia="方正仿宋_GBK"/>
          <w:spacing w:val="-1"/>
          <w:kern w:val="0"/>
          <w:sz w:val="30"/>
          <w:szCs w:val="30"/>
        </w:rPr>
        <w:t xml:space="preserve">年 </w:t>
      </w:r>
      <w:r>
        <w:rPr>
          <w:rFonts w:hint="eastAsia" w:ascii="方正仿宋_GBK" w:hAnsi="宋体" w:eastAsia="方正仿宋_GBK"/>
          <w:w w:val="200"/>
          <w:kern w:val="0"/>
          <w:sz w:val="30"/>
          <w:szCs w:val="30"/>
          <w:u w:val="single"/>
        </w:rPr>
        <w:t xml:space="preserve">  </w:t>
      </w:r>
      <w:r>
        <w:rPr>
          <w:rFonts w:hint="eastAsia" w:ascii="方正仿宋_GBK" w:hAnsi="宋体" w:eastAsia="方正仿宋_GBK"/>
          <w:kern w:val="0"/>
          <w:sz w:val="30"/>
          <w:szCs w:val="30"/>
        </w:rPr>
        <w:t xml:space="preserve">月 </w:t>
      </w:r>
      <w:r>
        <w:rPr>
          <w:rFonts w:hint="eastAsia" w:ascii="方正仿宋_GBK" w:hAnsi="宋体" w:eastAsia="方正仿宋_GBK"/>
          <w:w w:val="200"/>
          <w:kern w:val="0"/>
          <w:sz w:val="30"/>
          <w:szCs w:val="30"/>
          <w:u w:val="single"/>
        </w:rPr>
        <w:t xml:space="preserve">  </w:t>
      </w:r>
      <w:r>
        <w:rPr>
          <w:rFonts w:hint="eastAsia" w:ascii="方正仿宋_GBK" w:hAnsi="宋体" w:eastAsia="方正仿宋_GBK"/>
          <w:kern w:val="0"/>
          <w:sz w:val="30"/>
          <w:szCs w:val="30"/>
        </w:rPr>
        <w:t>日</w:t>
      </w:r>
    </w:p>
    <w:p>
      <w:pPr>
        <w:tabs>
          <w:tab w:val="left" w:pos="4935"/>
          <w:tab w:val="left" w:pos="5460"/>
          <w:tab w:val="left" w:pos="6400"/>
        </w:tabs>
        <w:autoSpaceDE w:val="0"/>
        <w:autoSpaceDN w:val="0"/>
        <w:adjustRightInd w:val="0"/>
        <w:snapToGrid w:val="0"/>
        <w:ind w:right="1200"/>
        <w:jc w:val="center"/>
        <w:rPr>
          <w:rFonts w:ascii="方正仿宋_GBK" w:hAnsi="宋体" w:eastAsia="方正仿宋_GBK"/>
          <w:kern w:val="0"/>
          <w:sz w:val="30"/>
          <w:szCs w:val="30"/>
        </w:rPr>
      </w:pPr>
    </w:p>
    <w:p>
      <w:pPr>
        <w:tabs>
          <w:tab w:val="left" w:pos="4935"/>
          <w:tab w:val="left" w:pos="5460"/>
          <w:tab w:val="left" w:pos="6400"/>
        </w:tabs>
        <w:autoSpaceDE w:val="0"/>
        <w:autoSpaceDN w:val="0"/>
        <w:adjustRightInd w:val="0"/>
        <w:snapToGrid w:val="0"/>
        <w:ind w:right="1200"/>
        <w:jc w:val="center"/>
        <w:rPr>
          <w:rFonts w:ascii="方正仿宋_GBK" w:hAnsi="宋体" w:eastAsia="方正仿宋_GBK"/>
          <w:kern w:val="0"/>
          <w:sz w:val="30"/>
          <w:szCs w:val="30"/>
        </w:rPr>
      </w:pPr>
    </w:p>
    <w:p>
      <w:pPr>
        <w:tabs>
          <w:tab w:val="left" w:pos="4935"/>
          <w:tab w:val="left" w:pos="5460"/>
          <w:tab w:val="left" w:pos="6400"/>
        </w:tabs>
        <w:autoSpaceDE w:val="0"/>
        <w:autoSpaceDN w:val="0"/>
        <w:adjustRightInd w:val="0"/>
        <w:snapToGrid w:val="0"/>
        <w:ind w:right="1200"/>
        <w:jc w:val="center"/>
        <w:rPr>
          <w:rFonts w:ascii="方正仿宋_GBK" w:hAnsi="宋体" w:eastAsia="方正仿宋_GBK"/>
          <w:kern w:val="0"/>
          <w:sz w:val="30"/>
          <w:szCs w:val="30"/>
        </w:rPr>
      </w:pPr>
    </w:p>
    <w:p>
      <w:pPr>
        <w:tabs>
          <w:tab w:val="left" w:pos="4935"/>
          <w:tab w:val="left" w:pos="5460"/>
          <w:tab w:val="left" w:pos="6400"/>
        </w:tabs>
        <w:autoSpaceDE w:val="0"/>
        <w:autoSpaceDN w:val="0"/>
        <w:adjustRightInd w:val="0"/>
        <w:snapToGrid w:val="0"/>
        <w:ind w:right="1200"/>
        <w:jc w:val="center"/>
        <w:rPr>
          <w:rFonts w:ascii="方正仿宋_GBK" w:hAnsi="宋体" w:eastAsia="方正仿宋_GBK"/>
          <w:kern w:val="0"/>
          <w:sz w:val="30"/>
          <w:szCs w:val="30"/>
        </w:rPr>
      </w:pPr>
    </w:p>
    <w:p>
      <w:pPr>
        <w:tabs>
          <w:tab w:val="left" w:pos="4935"/>
          <w:tab w:val="left" w:pos="5460"/>
          <w:tab w:val="left" w:pos="6400"/>
        </w:tabs>
        <w:autoSpaceDE w:val="0"/>
        <w:autoSpaceDN w:val="0"/>
        <w:adjustRightInd w:val="0"/>
        <w:snapToGrid w:val="0"/>
        <w:ind w:right="1200"/>
        <w:jc w:val="center"/>
        <w:rPr>
          <w:rFonts w:ascii="方正仿宋_GBK" w:hAnsi="宋体" w:eastAsia="方正仿宋_GBK"/>
          <w:kern w:val="0"/>
          <w:sz w:val="30"/>
          <w:szCs w:val="30"/>
        </w:rPr>
      </w:pPr>
    </w:p>
    <w:p>
      <w:pPr>
        <w:tabs>
          <w:tab w:val="left" w:pos="4935"/>
          <w:tab w:val="left" w:pos="5460"/>
          <w:tab w:val="left" w:pos="6400"/>
        </w:tabs>
        <w:autoSpaceDE w:val="0"/>
        <w:autoSpaceDN w:val="0"/>
        <w:adjustRightInd w:val="0"/>
        <w:snapToGrid w:val="0"/>
        <w:ind w:right="1200"/>
        <w:jc w:val="center"/>
        <w:rPr>
          <w:rFonts w:ascii="方正仿宋_GBK" w:hAnsi="宋体" w:eastAsia="方正仿宋_GBK"/>
          <w:kern w:val="0"/>
          <w:sz w:val="30"/>
          <w:szCs w:val="30"/>
        </w:rPr>
      </w:pPr>
    </w:p>
    <w:p>
      <w:pPr>
        <w:tabs>
          <w:tab w:val="left" w:pos="4935"/>
          <w:tab w:val="left" w:pos="5460"/>
          <w:tab w:val="left" w:pos="6400"/>
        </w:tabs>
        <w:autoSpaceDE w:val="0"/>
        <w:autoSpaceDN w:val="0"/>
        <w:adjustRightInd w:val="0"/>
        <w:snapToGrid w:val="0"/>
        <w:ind w:right="1200"/>
        <w:jc w:val="center"/>
        <w:rPr>
          <w:rFonts w:ascii="方正仿宋_GBK" w:hAnsi="宋体" w:eastAsia="方正仿宋_GBK"/>
          <w:kern w:val="0"/>
          <w:sz w:val="30"/>
          <w:szCs w:val="30"/>
        </w:rPr>
      </w:pPr>
    </w:p>
    <w:p>
      <w:pPr>
        <w:tabs>
          <w:tab w:val="left" w:pos="4935"/>
          <w:tab w:val="left" w:pos="5460"/>
          <w:tab w:val="left" w:pos="6400"/>
        </w:tabs>
        <w:autoSpaceDE w:val="0"/>
        <w:autoSpaceDN w:val="0"/>
        <w:adjustRightInd w:val="0"/>
        <w:snapToGrid w:val="0"/>
        <w:ind w:right="1200"/>
        <w:jc w:val="center"/>
        <w:rPr>
          <w:rFonts w:ascii="方正仿宋_GBK" w:hAnsi="宋体" w:eastAsia="方正仿宋_GBK"/>
          <w:kern w:val="0"/>
          <w:sz w:val="30"/>
          <w:szCs w:val="30"/>
        </w:rPr>
      </w:pPr>
    </w:p>
    <w:p>
      <w:pPr>
        <w:tabs>
          <w:tab w:val="left" w:pos="4935"/>
          <w:tab w:val="left" w:pos="5460"/>
          <w:tab w:val="left" w:pos="6400"/>
        </w:tabs>
        <w:autoSpaceDE w:val="0"/>
        <w:autoSpaceDN w:val="0"/>
        <w:adjustRightInd w:val="0"/>
        <w:snapToGrid w:val="0"/>
        <w:ind w:right="1200"/>
        <w:jc w:val="center"/>
        <w:rPr>
          <w:rFonts w:ascii="方正仿宋_GBK" w:hAnsi="宋体" w:eastAsia="方正仿宋_GBK"/>
          <w:kern w:val="0"/>
          <w:sz w:val="30"/>
          <w:szCs w:val="30"/>
        </w:rPr>
      </w:pPr>
    </w:p>
    <w:p>
      <w:pPr>
        <w:tabs>
          <w:tab w:val="left" w:pos="4935"/>
          <w:tab w:val="left" w:pos="5460"/>
          <w:tab w:val="left" w:pos="6400"/>
        </w:tabs>
        <w:autoSpaceDE w:val="0"/>
        <w:autoSpaceDN w:val="0"/>
        <w:adjustRightInd w:val="0"/>
        <w:snapToGrid w:val="0"/>
        <w:ind w:right="1200"/>
        <w:jc w:val="center"/>
        <w:rPr>
          <w:rFonts w:ascii="方正仿宋_GBK" w:hAnsi="宋体" w:eastAsia="方正仿宋_GBK"/>
          <w:kern w:val="0"/>
          <w:sz w:val="30"/>
          <w:szCs w:val="30"/>
        </w:rPr>
      </w:pPr>
    </w:p>
    <w:p>
      <w:pPr>
        <w:tabs>
          <w:tab w:val="left" w:pos="4935"/>
          <w:tab w:val="left" w:pos="5460"/>
          <w:tab w:val="left" w:pos="6400"/>
        </w:tabs>
        <w:autoSpaceDE w:val="0"/>
        <w:autoSpaceDN w:val="0"/>
        <w:adjustRightInd w:val="0"/>
        <w:snapToGrid w:val="0"/>
        <w:ind w:right="1200"/>
        <w:jc w:val="center"/>
        <w:rPr>
          <w:rFonts w:ascii="方正仿宋_GBK" w:hAnsi="宋体" w:eastAsia="方正仿宋_GBK"/>
          <w:kern w:val="0"/>
          <w:sz w:val="30"/>
          <w:szCs w:val="30"/>
        </w:rPr>
      </w:pPr>
    </w:p>
    <w:p>
      <w:pPr>
        <w:pStyle w:val="5"/>
        <w:spacing w:line="560" w:lineRule="exact"/>
      </w:pPr>
    </w:p>
    <w:p/>
    <w:p>
      <w:pPr>
        <w:spacing w:line="560" w:lineRule="exact"/>
        <w:jc w:val="center"/>
        <w:rPr>
          <w:rFonts w:ascii="方正小标宋_GBK" w:hAnsi="方正小标宋_GBK" w:eastAsia="方正小标宋_GBK" w:cs="方正小标宋_GBK"/>
          <w:bCs/>
          <w:w w:val="90"/>
          <w:kern w:val="0"/>
          <w:sz w:val="44"/>
          <w:szCs w:val="44"/>
        </w:rPr>
      </w:pPr>
      <w:r>
        <w:rPr>
          <w:rFonts w:hint="eastAsia" w:ascii="方正小标宋_GBK" w:hAnsi="方正小标宋_GBK" w:eastAsia="方正小标宋_GBK" w:cs="方正小标宋_GBK"/>
          <w:bCs/>
          <w:w w:val="90"/>
          <w:kern w:val="0"/>
          <w:sz w:val="44"/>
          <w:szCs w:val="44"/>
        </w:rPr>
        <w:t>重庆高速公路集团有限公司东北营运分公司</w:t>
      </w:r>
    </w:p>
    <w:p>
      <w:pPr>
        <w:widowControl/>
        <w:autoSpaceDE w:val="0"/>
        <w:autoSpaceDN w:val="0"/>
        <w:spacing w:line="800" w:lineRule="atLeast"/>
        <w:jc w:val="center"/>
        <w:textAlignment w:val="bottom"/>
        <w:outlineLvl w:val="0"/>
        <w:rPr>
          <w:rFonts w:ascii="方正仿宋_GBK" w:hAnsi="宋体" w:eastAsia="方正仿宋_GBK" w:cs="宋体"/>
          <w:bCs/>
          <w:kern w:val="0"/>
          <w:sz w:val="30"/>
          <w:szCs w:val="30"/>
        </w:rPr>
      </w:pPr>
      <w:r>
        <w:rPr>
          <w:rFonts w:hint="eastAsia" w:ascii="方正小标宋_GBK" w:hAnsi="宋体" w:eastAsia="方正小标宋_GBK"/>
          <w:color w:val="000000"/>
          <w:sz w:val="44"/>
          <w:szCs w:val="44"/>
        </w:rPr>
        <w:t>2</w:t>
      </w:r>
      <w:r>
        <w:rPr>
          <w:rFonts w:ascii="方正小标宋_GBK" w:hAnsi="宋体" w:eastAsia="方正小标宋_GBK"/>
          <w:color w:val="000000"/>
          <w:sz w:val="44"/>
          <w:szCs w:val="44"/>
        </w:rPr>
        <w:t>021</w:t>
      </w:r>
      <w:r>
        <w:rPr>
          <w:rFonts w:hint="eastAsia" w:ascii="方正小标宋_GBK" w:hAnsi="宋体" w:eastAsia="方正小标宋_GBK"/>
          <w:color w:val="000000"/>
          <w:sz w:val="44"/>
          <w:szCs w:val="44"/>
        </w:rPr>
        <w:t>-2023年清障救援外包服务项目</w:t>
      </w:r>
    </w:p>
    <w:p>
      <w:pPr>
        <w:spacing w:line="560" w:lineRule="exact"/>
        <w:jc w:val="center"/>
        <w:rPr>
          <w:rFonts w:ascii="方正仿宋_GBK" w:hAnsi="宋体" w:eastAsia="方正仿宋_GBK" w:cs="宋体"/>
          <w:bCs/>
          <w:kern w:val="0"/>
          <w:sz w:val="30"/>
          <w:szCs w:val="30"/>
        </w:rPr>
      </w:pPr>
    </w:p>
    <w:p>
      <w:pPr>
        <w:pStyle w:val="19"/>
        <w:spacing w:line="560" w:lineRule="exact"/>
        <w:rPr>
          <w:rFonts w:ascii="方正仿宋_GBK" w:hAnsi="宋体" w:eastAsia="方正仿宋_GBK" w:cs="宋体"/>
          <w:bCs/>
          <w:kern w:val="0"/>
          <w:sz w:val="30"/>
          <w:szCs w:val="30"/>
        </w:rPr>
      </w:pPr>
    </w:p>
    <w:p>
      <w:pPr>
        <w:spacing w:line="560" w:lineRule="exact"/>
        <w:rPr>
          <w:bCs/>
        </w:rPr>
      </w:pPr>
    </w:p>
    <w:p>
      <w:pPr>
        <w:spacing w:line="560" w:lineRule="exact"/>
        <w:rPr>
          <w:bCs/>
        </w:rPr>
      </w:pPr>
    </w:p>
    <w:p>
      <w:pPr>
        <w:pStyle w:val="19"/>
        <w:spacing w:line="560" w:lineRule="exact"/>
        <w:rPr>
          <w:bCs/>
        </w:rPr>
      </w:pPr>
    </w:p>
    <w:p>
      <w:pPr>
        <w:spacing w:line="560" w:lineRule="exact"/>
        <w:jc w:val="center"/>
        <w:rPr>
          <w:rFonts w:ascii="方正小标宋_GBK" w:hAnsi="方正小标宋_GBK" w:eastAsia="方正小标宋_GBK" w:cs="方正小标宋_GBK"/>
          <w:bCs/>
          <w:kern w:val="0"/>
          <w:sz w:val="44"/>
          <w:szCs w:val="44"/>
        </w:rPr>
      </w:pPr>
    </w:p>
    <w:p>
      <w:pPr>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技术部分</w:t>
      </w:r>
    </w:p>
    <w:p>
      <w:pPr>
        <w:spacing w:line="560" w:lineRule="exact"/>
        <w:jc w:val="center"/>
        <w:rPr>
          <w:rFonts w:ascii="方正仿宋_GBK" w:hAnsi="宋体" w:eastAsia="方正仿宋_GBK" w:cs="宋体"/>
          <w:bCs/>
          <w:kern w:val="0"/>
          <w:sz w:val="30"/>
          <w:szCs w:val="30"/>
        </w:rPr>
      </w:pPr>
    </w:p>
    <w:p>
      <w:pPr>
        <w:spacing w:line="560" w:lineRule="exact"/>
        <w:jc w:val="center"/>
        <w:rPr>
          <w:rFonts w:ascii="方正仿宋_GBK" w:hAnsi="宋体" w:eastAsia="方正仿宋_GBK" w:cs="宋体"/>
          <w:bCs/>
          <w:kern w:val="0"/>
          <w:sz w:val="30"/>
          <w:szCs w:val="30"/>
        </w:rPr>
      </w:pPr>
    </w:p>
    <w:p>
      <w:pPr>
        <w:pStyle w:val="19"/>
        <w:spacing w:line="560" w:lineRule="exact"/>
        <w:rPr>
          <w:rFonts w:ascii="方正仿宋_GBK" w:hAnsi="宋体" w:eastAsia="方正仿宋_GBK" w:cs="宋体"/>
          <w:bCs/>
          <w:kern w:val="0"/>
          <w:sz w:val="30"/>
          <w:szCs w:val="30"/>
        </w:rPr>
      </w:pPr>
    </w:p>
    <w:p>
      <w:pPr>
        <w:spacing w:line="560" w:lineRule="exact"/>
        <w:rPr>
          <w:bCs/>
        </w:rPr>
      </w:pPr>
    </w:p>
    <w:p>
      <w:pPr>
        <w:spacing w:line="560" w:lineRule="exact"/>
        <w:rPr>
          <w:bCs/>
        </w:rPr>
      </w:pPr>
    </w:p>
    <w:p>
      <w:pPr>
        <w:pStyle w:val="19"/>
        <w:spacing w:line="560" w:lineRule="exact"/>
        <w:rPr>
          <w:bCs/>
        </w:rPr>
      </w:pPr>
    </w:p>
    <w:p>
      <w:pPr>
        <w:spacing w:line="560" w:lineRule="exact"/>
        <w:jc w:val="center"/>
        <w:rPr>
          <w:rFonts w:ascii="方正小标宋_GBK" w:hAnsi="方正小标宋_GBK" w:eastAsia="方正小标宋_GBK" w:cs="方正小标宋_GBK"/>
          <w:bCs/>
          <w:kern w:val="0"/>
          <w:sz w:val="44"/>
          <w:szCs w:val="44"/>
        </w:rPr>
      </w:pPr>
    </w:p>
    <w:p>
      <w:pPr>
        <w:pStyle w:val="6"/>
        <w:spacing w:line="560" w:lineRule="exact"/>
        <w:jc w:val="center"/>
        <w:rPr>
          <w:rFonts w:ascii="方正小标宋_GBK" w:hAnsi="方正小标宋_GBK" w:eastAsia="方正小标宋_GBK" w:cs="方正小标宋_GBK"/>
          <w:b w:val="0"/>
          <w:kern w:val="0"/>
          <w:sz w:val="44"/>
          <w:szCs w:val="44"/>
        </w:rPr>
      </w:pPr>
      <w:r>
        <w:rPr>
          <w:rFonts w:hint="eastAsia" w:ascii="方正小标宋_GBK" w:hAnsi="方正小标宋_GBK" w:eastAsia="方正小标宋_GBK" w:cs="方正小标宋_GBK"/>
          <w:b w:val="0"/>
          <w:kern w:val="0"/>
          <w:sz w:val="44"/>
          <w:szCs w:val="44"/>
        </w:rPr>
        <w:t>竞标单位（盖章）：</w:t>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r>
        <w:rPr>
          <w:rFonts w:hint="eastAsia" w:ascii="方正小标宋_GBK" w:hAnsi="方正小标宋_GBK" w:eastAsia="方正小标宋_GBK" w:cs="方正小标宋_GBK"/>
          <w:b w:val="0"/>
          <w:sz w:val="44"/>
          <w:szCs w:val="44"/>
          <w:u w:val="single"/>
        </w:rPr>
        <w:t xml:space="preserve"> </w:t>
      </w:r>
      <w:r>
        <w:rPr>
          <w:rFonts w:hint="eastAsia" w:ascii="方正小标宋_GBK" w:hAnsi="方正小标宋_GBK" w:eastAsia="方正小标宋_GBK" w:cs="方正小标宋_GBK"/>
          <w:b w:val="0"/>
          <w:sz w:val="44"/>
          <w:szCs w:val="44"/>
          <w:u w:val="single"/>
        </w:rPr>
        <w:tab/>
      </w:r>
    </w:p>
    <w:p>
      <w:pPr>
        <w:spacing w:line="560" w:lineRule="exact"/>
        <w:jc w:val="center"/>
        <w:rPr>
          <w:rFonts w:ascii="黑体" w:hAnsi="黑体" w:eastAsia="黑体" w:cs="黑体"/>
          <w:bCs/>
          <w:kern w:val="0"/>
          <w:sz w:val="44"/>
          <w:szCs w:val="44"/>
        </w:rPr>
      </w:pPr>
      <w:r>
        <w:rPr>
          <w:rFonts w:hint="eastAsia" w:ascii="方正小标宋_GBK" w:hAnsi="方正小标宋_GBK" w:eastAsia="方正小标宋_GBK" w:cs="方正小标宋_GBK"/>
          <w:bCs/>
          <w:kern w:val="0"/>
          <w:sz w:val="44"/>
          <w:szCs w:val="44"/>
        </w:rPr>
        <w:t>年   月    日</w:t>
      </w:r>
    </w:p>
    <w:p>
      <w:pPr>
        <w:pStyle w:val="5"/>
        <w:spacing w:line="560" w:lineRule="exact"/>
        <w:jc w:val="center"/>
        <w:rPr>
          <w:rFonts w:ascii="黑体" w:hAnsi="黑体" w:eastAsia="黑体" w:cs="黑体"/>
          <w:b w:val="0"/>
          <w:bCs w:val="0"/>
          <w:kern w:val="0"/>
          <w:sz w:val="44"/>
          <w:szCs w:val="44"/>
        </w:rPr>
      </w:pPr>
      <w:r>
        <w:rPr>
          <w:rFonts w:hint="eastAsia" w:ascii="黑体" w:hAnsi="黑体" w:eastAsia="黑体" w:cs="黑体"/>
          <w:b w:val="0"/>
          <w:bCs w:val="0"/>
          <w:kern w:val="0"/>
          <w:sz w:val="44"/>
          <w:szCs w:val="44"/>
        </w:rPr>
        <w:t>目  录</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一、报价人业绩</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二、安全管理证明材料</w:t>
      </w:r>
    </w:p>
    <w:p>
      <w:pPr>
        <w:spacing w:line="560" w:lineRule="exact"/>
        <w:ind w:left="636" w:leftChars="303" w:firstLine="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三、清障救援基本结构组成</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四、服务</w:t>
      </w:r>
      <w:r>
        <w:rPr>
          <w:rFonts w:hint="eastAsia" w:ascii="方正仿宋_GBK" w:hAnsi="方正仿宋_GBK" w:eastAsia="方正仿宋_GBK" w:cs="方正仿宋_GBK"/>
          <w:sz w:val="32"/>
          <w:szCs w:val="32"/>
          <w:lang w:val="en-US" w:eastAsia="zh-CN"/>
        </w:rPr>
        <w:t>承诺</w:t>
      </w:r>
    </w:p>
    <w:p>
      <w:pPr>
        <w:spacing w:line="560" w:lineRule="exact"/>
        <w:ind w:left="636" w:leftChars="303" w:firstLine="2"/>
        <w:rPr>
          <w:sz w:val="32"/>
          <w:szCs w:val="32"/>
        </w:rPr>
      </w:pP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其他材料（若有）</w:t>
      </w:r>
    </w:p>
    <w:p/>
    <w:p>
      <w:pPr>
        <w:pStyle w:val="5"/>
      </w:pPr>
    </w:p>
    <w:p/>
    <w:p>
      <w:pPr>
        <w:pStyle w:val="5"/>
      </w:pPr>
    </w:p>
    <w:p/>
    <w:p>
      <w:pPr>
        <w:pStyle w:val="5"/>
      </w:pPr>
    </w:p>
    <w:p/>
    <w:p>
      <w:pPr>
        <w:pStyle w:val="5"/>
      </w:pPr>
    </w:p>
    <w:p/>
    <w:p>
      <w:pPr>
        <w:pStyle w:val="5"/>
      </w:pPr>
    </w:p>
    <w:p/>
    <w:p>
      <w:pPr>
        <w:pStyle w:val="5"/>
      </w:pPr>
    </w:p>
    <w:p/>
    <w:p>
      <w:pPr>
        <w:pStyle w:val="2"/>
      </w:pPr>
    </w:p>
    <w:p>
      <w:pPr>
        <w:pStyle w:val="2"/>
      </w:pPr>
    </w:p>
    <w:p>
      <w:pPr>
        <w:pStyle w:val="2"/>
      </w:pPr>
    </w:p>
    <w:p>
      <w:pPr>
        <w:spacing w:line="520" w:lineRule="exact"/>
        <w:rPr>
          <w:rFonts w:ascii="黑体" w:hAnsi="黑体" w:eastAsia="黑体" w:cs="黑体"/>
          <w:bCs/>
          <w:sz w:val="32"/>
          <w:szCs w:val="32"/>
        </w:rPr>
      </w:pPr>
    </w:p>
    <w:p>
      <w:pPr>
        <w:pStyle w:val="201"/>
        <w:numPr>
          <w:ilvl w:val="0"/>
          <w:numId w:val="3"/>
        </w:numPr>
        <w:spacing w:line="520" w:lineRule="exact"/>
        <w:ind w:firstLineChars="0"/>
        <w:rPr>
          <w:rFonts w:ascii="黑体" w:hAnsi="黑体" w:eastAsia="黑体" w:cs="黑体"/>
          <w:bCs/>
          <w:sz w:val="32"/>
          <w:szCs w:val="32"/>
        </w:rPr>
      </w:pPr>
      <w:r>
        <w:rPr>
          <w:rFonts w:hint="eastAsia" w:ascii="黑体" w:hAnsi="黑体" w:eastAsia="黑体" w:cs="黑体"/>
          <w:bCs/>
          <w:sz w:val="32"/>
          <w:szCs w:val="32"/>
        </w:rPr>
        <w:t>报价人业绩证明材料（复印件并加盖单位章）</w:t>
      </w:r>
    </w:p>
    <w:p>
      <w:pPr>
        <w:spacing w:line="520" w:lineRule="exact"/>
        <w:rPr>
          <w:rFonts w:ascii="黑体" w:hAnsi="黑体" w:eastAsia="黑体" w:cs="黑体"/>
          <w:bCs/>
          <w:sz w:val="32"/>
          <w:szCs w:val="32"/>
        </w:rPr>
      </w:pPr>
      <w:r>
        <w:rPr>
          <w:rFonts w:hint="eastAsia" w:ascii="黑体" w:hAnsi="黑体" w:eastAsia="黑体" w:cs="黑体"/>
          <w:bCs/>
          <w:sz w:val="32"/>
          <w:szCs w:val="32"/>
        </w:rPr>
        <w:t>二、安全管理证明材料</w:t>
      </w:r>
    </w:p>
    <w:p>
      <w:pPr>
        <w:pStyle w:val="2"/>
        <w:rPr>
          <w:rFonts w:ascii="黑体" w:hAnsi="黑体" w:eastAsia="黑体" w:cs="黑体"/>
          <w:bCs/>
          <w:color w:val="auto"/>
          <w:kern w:val="2"/>
          <w:sz w:val="32"/>
          <w:szCs w:val="32"/>
        </w:rPr>
      </w:pPr>
      <w:r>
        <w:rPr>
          <w:rFonts w:hint="eastAsia" w:ascii="黑体" w:hAnsi="黑体" w:eastAsia="黑体" w:cs="黑体"/>
          <w:bCs/>
          <w:color w:val="auto"/>
          <w:kern w:val="2"/>
          <w:sz w:val="32"/>
          <w:szCs w:val="32"/>
        </w:rPr>
        <w:t>报价人为驾驶员投保（自行填写）</w:t>
      </w:r>
    </w:p>
    <w:p>
      <w:pPr>
        <w:spacing w:line="520" w:lineRule="exact"/>
        <w:rPr>
          <w:rFonts w:ascii="宋体" w:hAnsi="宋体"/>
          <w:b/>
          <w:spacing w:val="20"/>
          <w:szCs w:val="21"/>
        </w:rPr>
      </w:pPr>
    </w:p>
    <w:p>
      <w:pPr>
        <w:spacing w:line="520" w:lineRule="exact"/>
        <w:rPr>
          <w:rFonts w:ascii="宋体" w:hAnsi="宋体"/>
          <w:b/>
          <w:spacing w:val="20"/>
          <w:szCs w:val="21"/>
        </w:rPr>
      </w:pPr>
    </w:p>
    <w:p>
      <w:pPr>
        <w:spacing w:line="520" w:lineRule="exact"/>
        <w:rPr>
          <w:rFonts w:ascii="宋体" w:hAnsi="宋体"/>
          <w:b/>
          <w:spacing w:val="20"/>
          <w:szCs w:val="21"/>
        </w:rPr>
      </w:pPr>
    </w:p>
    <w:p>
      <w:pPr>
        <w:spacing w:line="520" w:lineRule="exact"/>
        <w:rPr>
          <w:rFonts w:ascii="宋体" w:hAnsi="宋体"/>
          <w:b/>
          <w:spacing w:val="20"/>
          <w:szCs w:val="21"/>
        </w:rPr>
      </w:pPr>
    </w:p>
    <w:p>
      <w:pPr>
        <w:spacing w:line="520" w:lineRule="exact"/>
        <w:rPr>
          <w:rFonts w:ascii="宋体" w:hAnsi="宋体"/>
          <w:b/>
          <w:spacing w:val="20"/>
          <w:szCs w:val="21"/>
        </w:rPr>
      </w:pPr>
    </w:p>
    <w:p>
      <w:pPr>
        <w:spacing w:line="520" w:lineRule="exact"/>
        <w:rPr>
          <w:rFonts w:ascii="宋体" w:hAnsi="宋体"/>
          <w:b/>
          <w:spacing w:val="20"/>
          <w:szCs w:val="21"/>
        </w:rPr>
      </w:pPr>
    </w:p>
    <w:p>
      <w:pPr>
        <w:spacing w:line="520" w:lineRule="exact"/>
        <w:rPr>
          <w:rFonts w:ascii="宋体" w:hAnsi="宋体"/>
          <w:b/>
          <w:spacing w:val="20"/>
          <w:szCs w:val="21"/>
        </w:rPr>
      </w:pPr>
    </w:p>
    <w:p>
      <w:pPr>
        <w:spacing w:line="520" w:lineRule="exact"/>
        <w:rPr>
          <w:rFonts w:ascii="宋体" w:hAnsi="宋体"/>
          <w:b/>
          <w:spacing w:val="20"/>
          <w:szCs w:val="21"/>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4"/>
        </w:numPr>
        <w:spacing w:line="520" w:lineRule="exact"/>
        <w:rPr>
          <w:rFonts w:ascii="黑体" w:hAnsi="黑体" w:eastAsia="黑体" w:cs="黑体"/>
          <w:bCs/>
          <w:sz w:val="32"/>
          <w:szCs w:val="32"/>
        </w:rPr>
      </w:pPr>
      <w:r>
        <w:rPr>
          <w:rFonts w:hint="eastAsia" w:ascii="黑体" w:hAnsi="黑体" w:eastAsia="黑体" w:cs="黑体"/>
          <w:bCs/>
          <w:sz w:val="32"/>
          <w:szCs w:val="32"/>
        </w:rPr>
        <w:t>清障救援基本结构组成</w:t>
      </w:r>
    </w:p>
    <w:tbl>
      <w:tblPr>
        <w:tblStyle w:val="5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340"/>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6"/>
          </w:tcPr>
          <w:p>
            <w:pPr>
              <w:spacing w:line="520" w:lineRule="exact"/>
              <w:jc w:val="center"/>
              <w:rPr>
                <w:rFonts w:ascii="宋体" w:hAnsi="宋体"/>
                <w:b/>
                <w:spacing w:val="20"/>
                <w:szCs w:val="21"/>
              </w:rPr>
            </w:pPr>
            <w:r>
              <w:rPr>
                <w:rFonts w:hint="eastAsia" w:ascii="宋体" w:hAnsi="宋体"/>
                <w:b/>
                <w:spacing w:val="20"/>
                <w:sz w:val="28"/>
                <w:szCs w:val="28"/>
              </w:rPr>
              <w:t xml:space="preserve">                   清障车辆明细表         </w:t>
            </w:r>
            <w:r>
              <w:rPr>
                <w:rFonts w:hint="eastAsia" w:ascii="方正仿宋_GBK" w:hAnsi="方正仿宋_GBK" w:eastAsia="方正仿宋_GBK" w:cs="方正仿宋_GBK"/>
                <w:sz w:val="32"/>
                <w:szCs w:val="32"/>
              </w:rPr>
              <w:t>（盖单位章）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vAlign w:val="center"/>
          </w:tcPr>
          <w:p>
            <w:pPr>
              <w:spacing w:line="520" w:lineRule="exact"/>
              <w:jc w:val="center"/>
              <w:rPr>
                <w:rFonts w:ascii="宋体" w:hAnsi="宋体"/>
                <w:b/>
                <w:spacing w:val="20"/>
                <w:szCs w:val="21"/>
              </w:rPr>
            </w:pPr>
            <w:r>
              <w:rPr>
                <w:rFonts w:hint="eastAsia" w:ascii="宋体" w:hAnsi="宋体"/>
                <w:b/>
                <w:spacing w:val="20"/>
                <w:szCs w:val="21"/>
              </w:rPr>
              <w:t>序号</w:t>
            </w:r>
          </w:p>
        </w:tc>
        <w:tc>
          <w:tcPr>
            <w:tcW w:w="2340" w:type="dxa"/>
            <w:vAlign w:val="center"/>
          </w:tcPr>
          <w:p>
            <w:pPr>
              <w:spacing w:line="520" w:lineRule="exact"/>
              <w:jc w:val="center"/>
              <w:rPr>
                <w:rFonts w:ascii="宋体" w:hAnsi="宋体"/>
                <w:b/>
                <w:spacing w:val="20"/>
                <w:szCs w:val="21"/>
              </w:rPr>
            </w:pPr>
            <w:r>
              <w:rPr>
                <w:rFonts w:hint="eastAsia" w:ascii="宋体" w:hAnsi="宋体"/>
                <w:b/>
                <w:spacing w:val="20"/>
                <w:szCs w:val="21"/>
              </w:rPr>
              <w:t>照片</w:t>
            </w:r>
          </w:p>
        </w:tc>
        <w:tc>
          <w:tcPr>
            <w:tcW w:w="1548" w:type="dxa"/>
            <w:vAlign w:val="center"/>
          </w:tcPr>
          <w:p>
            <w:pPr>
              <w:spacing w:line="520" w:lineRule="exact"/>
              <w:jc w:val="center"/>
              <w:rPr>
                <w:rFonts w:ascii="宋体" w:hAnsi="宋体"/>
                <w:b/>
                <w:spacing w:val="20"/>
                <w:szCs w:val="21"/>
              </w:rPr>
            </w:pPr>
            <w:r>
              <w:rPr>
                <w:rFonts w:hint="eastAsia" w:ascii="宋体" w:hAnsi="宋体"/>
                <w:b/>
                <w:spacing w:val="20"/>
                <w:szCs w:val="21"/>
              </w:rPr>
              <w:t>注册日期</w:t>
            </w:r>
          </w:p>
        </w:tc>
        <w:tc>
          <w:tcPr>
            <w:tcW w:w="1548" w:type="dxa"/>
            <w:vAlign w:val="center"/>
          </w:tcPr>
          <w:p>
            <w:pPr>
              <w:spacing w:line="520" w:lineRule="exact"/>
              <w:jc w:val="center"/>
              <w:rPr>
                <w:rFonts w:ascii="宋体" w:hAnsi="宋体"/>
                <w:b/>
                <w:spacing w:val="20"/>
                <w:szCs w:val="21"/>
              </w:rPr>
            </w:pPr>
            <w:r>
              <w:rPr>
                <w:rFonts w:hint="eastAsia" w:ascii="宋体" w:hAnsi="宋体"/>
                <w:b/>
                <w:spacing w:val="20"/>
                <w:szCs w:val="21"/>
              </w:rPr>
              <w:t>车牌</w:t>
            </w:r>
          </w:p>
        </w:tc>
        <w:tc>
          <w:tcPr>
            <w:tcW w:w="1548" w:type="dxa"/>
            <w:vAlign w:val="center"/>
          </w:tcPr>
          <w:p>
            <w:pPr>
              <w:spacing w:line="520" w:lineRule="exact"/>
              <w:jc w:val="center"/>
              <w:rPr>
                <w:rFonts w:ascii="宋体" w:hAnsi="宋体"/>
                <w:b/>
                <w:spacing w:val="20"/>
                <w:szCs w:val="21"/>
              </w:rPr>
            </w:pPr>
            <w:r>
              <w:rPr>
                <w:rFonts w:hint="eastAsia" w:ascii="宋体" w:hAnsi="宋体"/>
                <w:b/>
                <w:spacing w:val="20"/>
                <w:szCs w:val="21"/>
              </w:rPr>
              <w:t>车型</w:t>
            </w:r>
          </w:p>
        </w:tc>
        <w:tc>
          <w:tcPr>
            <w:tcW w:w="1548" w:type="dxa"/>
            <w:vAlign w:val="center"/>
          </w:tcPr>
          <w:p>
            <w:pPr>
              <w:spacing w:line="520" w:lineRule="exact"/>
              <w:jc w:val="center"/>
              <w:rPr>
                <w:rFonts w:ascii="宋体" w:hAnsi="宋体"/>
                <w:b/>
                <w:spacing w:val="20"/>
                <w:szCs w:val="21"/>
              </w:rPr>
            </w:pPr>
            <w:r>
              <w:rPr>
                <w:rFonts w:hint="eastAsia" w:ascii="宋体" w:hAnsi="宋体"/>
                <w:b/>
                <w:spacing w:val="20"/>
                <w:szCs w:val="21"/>
              </w:rPr>
              <w:t>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2340"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2340"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2340"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2340"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2340"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bl>
    <w:p>
      <w:pPr>
        <w:pStyle w:val="2"/>
      </w:pPr>
    </w:p>
    <w:p>
      <w:pPr>
        <w:pStyle w:val="2"/>
      </w:pPr>
      <w:r>
        <w:rPr>
          <w:rFonts w:hint="eastAsia" w:ascii="黑体" w:hAnsi="黑体" w:eastAsia="黑体" w:cs="黑体"/>
          <w:bCs/>
          <w:sz w:val="32"/>
          <w:szCs w:val="32"/>
        </w:rPr>
        <w:t>附行驶证（复印件并加盖单位章）</w:t>
      </w:r>
    </w:p>
    <w:p>
      <w:pPr>
        <w:pStyle w:val="2"/>
      </w:pPr>
    </w:p>
    <w:p>
      <w:pPr>
        <w:pStyle w:val="2"/>
      </w:pPr>
    </w:p>
    <w:p>
      <w:pPr>
        <w:pStyle w:val="2"/>
      </w:pPr>
    </w:p>
    <w:p>
      <w:pPr>
        <w:pStyle w:val="2"/>
      </w:pPr>
    </w:p>
    <w:p>
      <w:pPr>
        <w:pStyle w:val="2"/>
      </w:pPr>
    </w:p>
    <w:tbl>
      <w:tblPr>
        <w:tblStyle w:val="5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340"/>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6"/>
          </w:tcPr>
          <w:p>
            <w:pPr>
              <w:spacing w:line="520" w:lineRule="exact"/>
              <w:jc w:val="center"/>
              <w:rPr>
                <w:rFonts w:ascii="宋体" w:hAnsi="宋体"/>
                <w:b/>
                <w:spacing w:val="20"/>
                <w:szCs w:val="21"/>
              </w:rPr>
            </w:pPr>
            <w:r>
              <w:rPr>
                <w:rFonts w:hint="eastAsia" w:ascii="宋体" w:hAnsi="宋体"/>
                <w:b/>
                <w:spacing w:val="20"/>
                <w:sz w:val="28"/>
                <w:szCs w:val="28"/>
              </w:rPr>
              <w:t xml:space="preserve">                   急救车辆明细表         </w:t>
            </w:r>
            <w:r>
              <w:rPr>
                <w:rFonts w:hint="eastAsia" w:ascii="方正仿宋_GBK" w:hAnsi="方正仿宋_GBK" w:eastAsia="方正仿宋_GBK" w:cs="方正仿宋_GBK"/>
                <w:sz w:val="32"/>
                <w:szCs w:val="32"/>
              </w:rPr>
              <w:t>（盖单位章）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vAlign w:val="center"/>
          </w:tcPr>
          <w:p>
            <w:pPr>
              <w:spacing w:line="520" w:lineRule="exact"/>
              <w:jc w:val="center"/>
              <w:rPr>
                <w:rFonts w:ascii="宋体" w:hAnsi="宋体"/>
                <w:b/>
                <w:spacing w:val="20"/>
                <w:szCs w:val="21"/>
              </w:rPr>
            </w:pPr>
            <w:r>
              <w:rPr>
                <w:rFonts w:hint="eastAsia" w:ascii="宋体" w:hAnsi="宋体"/>
                <w:b/>
                <w:spacing w:val="20"/>
                <w:szCs w:val="21"/>
              </w:rPr>
              <w:t>序号</w:t>
            </w:r>
          </w:p>
        </w:tc>
        <w:tc>
          <w:tcPr>
            <w:tcW w:w="2340" w:type="dxa"/>
            <w:vAlign w:val="center"/>
          </w:tcPr>
          <w:p>
            <w:pPr>
              <w:spacing w:line="520" w:lineRule="exact"/>
              <w:jc w:val="center"/>
              <w:rPr>
                <w:rFonts w:ascii="宋体" w:hAnsi="宋体"/>
                <w:b/>
                <w:spacing w:val="20"/>
                <w:szCs w:val="21"/>
              </w:rPr>
            </w:pPr>
            <w:r>
              <w:rPr>
                <w:rFonts w:hint="eastAsia" w:ascii="宋体" w:hAnsi="宋体"/>
                <w:b/>
                <w:spacing w:val="20"/>
                <w:szCs w:val="21"/>
              </w:rPr>
              <w:t>照片</w:t>
            </w:r>
          </w:p>
        </w:tc>
        <w:tc>
          <w:tcPr>
            <w:tcW w:w="1548" w:type="dxa"/>
            <w:vAlign w:val="center"/>
          </w:tcPr>
          <w:p>
            <w:pPr>
              <w:spacing w:line="520" w:lineRule="exact"/>
              <w:jc w:val="center"/>
              <w:rPr>
                <w:rFonts w:ascii="宋体" w:hAnsi="宋体"/>
                <w:b/>
                <w:spacing w:val="20"/>
                <w:szCs w:val="21"/>
              </w:rPr>
            </w:pPr>
            <w:r>
              <w:rPr>
                <w:rFonts w:hint="eastAsia" w:ascii="宋体" w:hAnsi="宋体"/>
                <w:b/>
                <w:spacing w:val="20"/>
                <w:szCs w:val="21"/>
              </w:rPr>
              <w:t>注册日期</w:t>
            </w:r>
          </w:p>
        </w:tc>
        <w:tc>
          <w:tcPr>
            <w:tcW w:w="1548" w:type="dxa"/>
            <w:vAlign w:val="center"/>
          </w:tcPr>
          <w:p>
            <w:pPr>
              <w:spacing w:line="520" w:lineRule="exact"/>
              <w:jc w:val="center"/>
              <w:rPr>
                <w:rFonts w:ascii="宋体" w:hAnsi="宋体"/>
                <w:b/>
                <w:spacing w:val="20"/>
                <w:szCs w:val="21"/>
              </w:rPr>
            </w:pPr>
            <w:r>
              <w:rPr>
                <w:rFonts w:hint="eastAsia" w:ascii="宋体" w:hAnsi="宋体"/>
                <w:b/>
                <w:spacing w:val="20"/>
                <w:szCs w:val="21"/>
              </w:rPr>
              <w:t>车牌</w:t>
            </w:r>
          </w:p>
        </w:tc>
        <w:tc>
          <w:tcPr>
            <w:tcW w:w="1548" w:type="dxa"/>
            <w:vAlign w:val="center"/>
          </w:tcPr>
          <w:p>
            <w:pPr>
              <w:spacing w:line="520" w:lineRule="exact"/>
              <w:jc w:val="center"/>
              <w:rPr>
                <w:rFonts w:ascii="宋体" w:hAnsi="宋体"/>
                <w:b/>
                <w:spacing w:val="20"/>
                <w:szCs w:val="21"/>
              </w:rPr>
            </w:pPr>
            <w:r>
              <w:rPr>
                <w:rFonts w:hint="eastAsia" w:ascii="宋体" w:hAnsi="宋体"/>
                <w:b/>
                <w:spacing w:val="20"/>
                <w:szCs w:val="21"/>
              </w:rPr>
              <w:t>车型</w:t>
            </w:r>
          </w:p>
        </w:tc>
        <w:tc>
          <w:tcPr>
            <w:tcW w:w="1548" w:type="dxa"/>
            <w:vAlign w:val="center"/>
          </w:tcPr>
          <w:p>
            <w:pPr>
              <w:spacing w:line="520" w:lineRule="exact"/>
              <w:jc w:val="center"/>
              <w:rPr>
                <w:rFonts w:ascii="宋体" w:hAnsi="宋体"/>
                <w:b/>
                <w:spacing w:val="20"/>
                <w:szCs w:val="21"/>
              </w:rPr>
            </w:pPr>
            <w:r>
              <w:rPr>
                <w:rFonts w:hint="eastAsia" w:ascii="宋体" w:hAnsi="宋体"/>
                <w:b/>
                <w:spacing w:val="20"/>
                <w:szCs w:val="21"/>
              </w:rPr>
              <w:t>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2340"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2340"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2340"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2340"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2340"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bl>
    <w:p>
      <w:pPr>
        <w:pStyle w:val="2"/>
      </w:pPr>
    </w:p>
    <w:p>
      <w:pPr>
        <w:pStyle w:val="2"/>
      </w:pPr>
      <w:r>
        <w:rPr>
          <w:rFonts w:hint="eastAsia" w:ascii="黑体" w:hAnsi="黑体" w:eastAsia="黑体" w:cs="黑体"/>
          <w:bCs/>
          <w:sz w:val="32"/>
          <w:szCs w:val="32"/>
        </w:rPr>
        <w:t>附行驶证（复印件并加盖单位章）</w:t>
      </w:r>
    </w:p>
    <w:p>
      <w:pPr>
        <w:pStyle w:val="2"/>
      </w:pPr>
    </w:p>
    <w:p>
      <w:pPr>
        <w:pStyle w:val="2"/>
      </w:pPr>
    </w:p>
    <w:p>
      <w:pPr>
        <w:pStyle w:val="2"/>
      </w:pPr>
    </w:p>
    <w:p>
      <w:pPr>
        <w:pStyle w:val="2"/>
      </w:pPr>
    </w:p>
    <w:p>
      <w:pPr>
        <w:pStyle w:val="2"/>
      </w:pPr>
    </w:p>
    <w:p>
      <w:pPr>
        <w:pStyle w:val="2"/>
      </w:pPr>
    </w:p>
    <w:tbl>
      <w:tblPr>
        <w:tblStyle w:val="57"/>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96"/>
        <w:gridCol w:w="1799"/>
        <w:gridCol w:w="351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143" w:type="dxa"/>
            <w:gridSpan w:val="5"/>
            <w:vAlign w:val="center"/>
          </w:tcPr>
          <w:p>
            <w:pPr>
              <w:pStyle w:val="2"/>
              <w:jc w:val="center"/>
            </w:pPr>
            <w:r>
              <w:rPr>
                <w:rFonts w:hint="eastAsia" w:hAnsi="宋体"/>
                <w:b/>
                <w:spacing w:val="20"/>
                <w:sz w:val="28"/>
                <w:szCs w:val="28"/>
              </w:rPr>
              <w:t>转运人员配置明细表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vAlign w:val="center"/>
          </w:tcPr>
          <w:p>
            <w:pPr>
              <w:pStyle w:val="2"/>
              <w:jc w:val="center"/>
            </w:pPr>
            <w:r>
              <w:rPr>
                <w:rFonts w:hint="eastAsia"/>
              </w:rPr>
              <w:t>序号</w:t>
            </w:r>
          </w:p>
        </w:tc>
        <w:tc>
          <w:tcPr>
            <w:tcW w:w="1296" w:type="dxa"/>
            <w:vAlign w:val="center"/>
          </w:tcPr>
          <w:p>
            <w:pPr>
              <w:pStyle w:val="2"/>
              <w:jc w:val="center"/>
            </w:pPr>
            <w:r>
              <w:rPr>
                <w:rFonts w:hint="eastAsia"/>
              </w:rPr>
              <w:t>姓名</w:t>
            </w:r>
          </w:p>
        </w:tc>
        <w:tc>
          <w:tcPr>
            <w:tcW w:w="1799" w:type="dxa"/>
            <w:vAlign w:val="center"/>
          </w:tcPr>
          <w:p>
            <w:pPr>
              <w:pStyle w:val="2"/>
              <w:jc w:val="center"/>
            </w:pPr>
            <w:r>
              <w:rPr>
                <w:rFonts w:hint="eastAsia"/>
              </w:rPr>
              <w:t>辅助工/转运工</w:t>
            </w:r>
          </w:p>
        </w:tc>
        <w:tc>
          <w:tcPr>
            <w:tcW w:w="3517" w:type="dxa"/>
            <w:vAlign w:val="center"/>
          </w:tcPr>
          <w:p>
            <w:pPr>
              <w:pStyle w:val="2"/>
              <w:jc w:val="center"/>
            </w:pPr>
            <w:r>
              <w:rPr>
                <w:rFonts w:hint="eastAsia"/>
              </w:rPr>
              <w:t>身份证号</w:t>
            </w:r>
          </w:p>
        </w:tc>
        <w:tc>
          <w:tcPr>
            <w:tcW w:w="1800" w:type="dxa"/>
            <w:vAlign w:val="center"/>
          </w:tcPr>
          <w:p>
            <w:pPr>
              <w:pStyle w:val="2"/>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tcPr>
          <w:p>
            <w:pPr>
              <w:pStyle w:val="2"/>
              <w:jc w:val="both"/>
            </w:pPr>
          </w:p>
        </w:tc>
        <w:tc>
          <w:tcPr>
            <w:tcW w:w="1296" w:type="dxa"/>
          </w:tcPr>
          <w:p>
            <w:pPr>
              <w:pStyle w:val="2"/>
              <w:jc w:val="both"/>
            </w:pPr>
          </w:p>
        </w:tc>
        <w:tc>
          <w:tcPr>
            <w:tcW w:w="1799" w:type="dxa"/>
          </w:tcPr>
          <w:p>
            <w:pPr>
              <w:pStyle w:val="2"/>
              <w:jc w:val="both"/>
            </w:pPr>
          </w:p>
        </w:tc>
        <w:tc>
          <w:tcPr>
            <w:tcW w:w="3517" w:type="dxa"/>
          </w:tcPr>
          <w:p>
            <w:pPr>
              <w:pStyle w:val="2"/>
              <w:jc w:val="both"/>
            </w:pPr>
          </w:p>
        </w:tc>
        <w:tc>
          <w:tcPr>
            <w:tcW w:w="1800" w:type="dxa"/>
          </w:tcPr>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tcPr>
          <w:p>
            <w:pPr>
              <w:pStyle w:val="2"/>
              <w:jc w:val="both"/>
            </w:pPr>
          </w:p>
        </w:tc>
        <w:tc>
          <w:tcPr>
            <w:tcW w:w="1296" w:type="dxa"/>
          </w:tcPr>
          <w:p>
            <w:pPr>
              <w:pStyle w:val="2"/>
              <w:jc w:val="both"/>
            </w:pPr>
          </w:p>
        </w:tc>
        <w:tc>
          <w:tcPr>
            <w:tcW w:w="1799" w:type="dxa"/>
          </w:tcPr>
          <w:p>
            <w:pPr>
              <w:pStyle w:val="2"/>
              <w:jc w:val="both"/>
            </w:pPr>
          </w:p>
        </w:tc>
        <w:tc>
          <w:tcPr>
            <w:tcW w:w="3517" w:type="dxa"/>
          </w:tcPr>
          <w:p>
            <w:pPr>
              <w:pStyle w:val="2"/>
              <w:jc w:val="both"/>
            </w:pPr>
          </w:p>
        </w:tc>
        <w:tc>
          <w:tcPr>
            <w:tcW w:w="1800" w:type="dxa"/>
          </w:tcPr>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tcPr>
          <w:p>
            <w:pPr>
              <w:pStyle w:val="2"/>
              <w:jc w:val="both"/>
            </w:pPr>
          </w:p>
        </w:tc>
        <w:tc>
          <w:tcPr>
            <w:tcW w:w="1296" w:type="dxa"/>
          </w:tcPr>
          <w:p>
            <w:pPr>
              <w:pStyle w:val="2"/>
              <w:jc w:val="both"/>
            </w:pPr>
          </w:p>
        </w:tc>
        <w:tc>
          <w:tcPr>
            <w:tcW w:w="1799" w:type="dxa"/>
          </w:tcPr>
          <w:p>
            <w:pPr>
              <w:pStyle w:val="2"/>
              <w:jc w:val="both"/>
            </w:pPr>
          </w:p>
        </w:tc>
        <w:tc>
          <w:tcPr>
            <w:tcW w:w="3517" w:type="dxa"/>
          </w:tcPr>
          <w:p>
            <w:pPr>
              <w:pStyle w:val="2"/>
              <w:jc w:val="both"/>
            </w:pPr>
          </w:p>
        </w:tc>
        <w:tc>
          <w:tcPr>
            <w:tcW w:w="1800" w:type="dxa"/>
          </w:tcPr>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tcPr>
          <w:p>
            <w:pPr>
              <w:pStyle w:val="2"/>
              <w:jc w:val="both"/>
            </w:pPr>
          </w:p>
        </w:tc>
        <w:tc>
          <w:tcPr>
            <w:tcW w:w="1296" w:type="dxa"/>
          </w:tcPr>
          <w:p>
            <w:pPr>
              <w:pStyle w:val="2"/>
              <w:jc w:val="both"/>
            </w:pPr>
          </w:p>
        </w:tc>
        <w:tc>
          <w:tcPr>
            <w:tcW w:w="1799" w:type="dxa"/>
          </w:tcPr>
          <w:p>
            <w:pPr>
              <w:pStyle w:val="2"/>
              <w:jc w:val="both"/>
            </w:pPr>
          </w:p>
        </w:tc>
        <w:tc>
          <w:tcPr>
            <w:tcW w:w="3517" w:type="dxa"/>
          </w:tcPr>
          <w:p>
            <w:pPr>
              <w:pStyle w:val="2"/>
              <w:jc w:val="both"/>
            </w:pPr>
          </w:p>
        </w:tc>
        <w:tc>
          <w:tcPr>
            <w:tcW w:w="1800" w:type="dxa"/>
          </w:tcPr>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tcPr>
          <w:p>
            <w:pPr>
              <w:pStyle w:val="2"/>
              <w:jc w:val="both"/>
            </w:pPr>
          </w:p>
        </w:tc>
        <w:tc>
          <w:tcPr>
            <w:tcW w:w="1296" w:type="dxa"/>
          </w:tcPr>
          <w:p>
            <w:pPr>
              <w:pStyle w:val="2"/>
              <w:jc w:val="both"/>
            </w:pPr>
          </w:p>
        </w:tc>
        <w:tc>
          <w:tcPr>
            <w:tcW w:w="1799" w:type="dxa"/>
          </w:tcPr>
          <w:p>
            <w:pPr>
              <w:pStyle w:val="2"/>
              <w:jc w:val="both"/>
            </w:pPr>
          </w:p>
        </w:tc>
        <w:tc>
          <w:tcPr>
            <w:tcW w:w="3517" w:type="dxa"/>
          </w:tcPr>
          <w:p>
            <w:pPr>
              <w:pStyle w:val="2"/>
              <w:jc w:val="both"/>
            </w:pPr>
          </w:p>
        </w:tc>
        <w:tc>
          <w:tcPr>
            <w:tcW w:w="1800" w:type="dxa"/>
          </w:tcPr>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tcPr>
          <w:p>
            <w:pPr>
              <w:pStyle w:val="2"/>
              <w:jc w:val="both"/>
            </w:pPr>
          </w:p>
        </w:tc>
        <w:tc>
          <w:tcPr>
            <w:tcW w:w="1296" w:type="dxa"/>
          </w:tcPr>
          <w:p>
            <w:pPr>
              <w:pStyle w:val="2"/>
              <w:jc w:val="both"/>
            </w:pPr>
          </w:p>
        </w:tc>
        <w:tc>
          <w:tcPr>
            <w:tcW w:w="1799" w:type="dxa"/>
          </w:tcPr>
          <w:p>
            <w:pPr>
              <w:pStyle w:val="2"/>
              <w:jc w:val="both"/>
            </w:pPr>
          </w:p>
        </w:tc>
        <w:tc>
          <w:tcPr>
            <w:tcW w:w="3517" w:type="dxa"/>
          </w:tcPr>
          <w:p>
            <w:pPr>
              <w:pStyle w:val="2"/>
              <w:jc w:val="both"/>
            </w:pPr>
          </w:p>
        </w:tc>
        <w:tc>
          <w:tcPr>
            <w:tcW w:w="1800" w:type="dxa"/>
          </w:tcPr>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tcPr>
          <w:p>
            <w:pPr>
              <w:pStyle w:val="2"/>
              <w:jc w:val="both"/>
            </w:pPr>
          </w:p>
        </w:tc>
        <w:tc>
          <w:tcPr>
            <w:tcW w:w="1296" w:type="dxa"/>
          </w:tcPr>
          <w:p>
            <w:pPr>
              <w:pStyle w:val="2"/>
              <w:jc w:val="both"/>
            </w:pPr>
          </w:p>
        </w:tc>
        <w:tc>
          <w:tcPr>
            <w:tcW w:w="1799" w:type="dxa"/>
          </w:tcPr>
          <w:p>
            <w:pPr>
              <w:pStyle w:val="2"/>
              <w:jc w:val="both"/>
            </w:pPr>
          </w:p>
        </w:tc>
        <w:tc>
          <w:tcPr>
            <w:tcW w:w="3517" w:type="dxa"/>
          </w:tcPr>
          <w:p>
            <w:pPr>
              <w:pStyle w:val="2"/>
              <w:jc w:val="both"/>
            </w:pPr>
          </w:p>
        </w:tc>
        <w:tc>
          <w:tcPr>
            <w:tcW w:w="1800" w:type="dxa"/>
          </w:tcPr>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tcBorders>
              <w:bottom w:val="single" w:color="auto" w:sz="4" w:space="0"/>
            </w:tcBorders>
          </w:tcPr>
          <w:p>
            <w:pPr>
              <w:pStyle w:val="2"/>
              <w:jc w:val="both"/>
            </w:pPr>
          </w:p>
        </w:tc>
        <w:tc>
          <w:tcPr>
            <w:tcW w:w="1296" w:type="dxa"/>
            <w:tcBorders>
              <w:bottom w:val="single" w:color="auto" w:sz="4" w:space="0"/>
            </w:tcBorders>
          </w:tcPr>
          <w:p>
            <w:pPr>
              <w:pStyle w:val="2"/>
              <w:jc w:val="both"/>
            </w:pPr>
          </w:p>
        </w:tc>
        <w:tc>
          <w:tcPr>
            <w:tcW w:w="1799" w:type="dxa"/>
            <w:tcBorders>
              <w:bottom w:val="single" w:color="auto" w:sz="4" w:space="0"/>
            </w:tcBorders>
          </w:tcPr>
          <w:p>
            <w:pPr>
              <w:pStyle w:val="2"/>
              <w:jc w:val="both"/>
            </w:pPr>
          </w:p>
        </w:tc>
        <w:tc>
          <w:tcPr>
            <w:tcW w:w="3517" w:type="dxa"/>
            <w:tcBorders>
              <w:bottom w:val="single" w:color="auto" w:sz="4" w:space="0"/>
            </w:tcBorders>
          </w:tcPr>
          <w:p>
            <w:pPr>
              <w:pStyle w:val="2"/>
              <w:jc w:val="both"/>
            </w:pPr>
          </w:p>
        </w:tc>
        <w:tc>
          <w:tcPr>
            <w:tcW w:w="1800" w:type="dxa"/>
            <w:tcBorders>
              <w:bottom w:val="single" w:color="auto" w:sz="4" w:space="0"/>
            </w:tcBorders>
          </w:tcPr>
          <w:p>
            <w:pPr>
              <w:pStyle w:val="2"/>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31" w:type="dxa"/>
            <w:tcBorders>
              <w:bottom w:val="single" w:color="auto" w:sz="4" w:space="0"/>
            </w:tcBorders>
          </w:tcPr>
          <w:p>
            <w:pPr>
              <w:pStyle w:val="2"/>
              <w:jc w:val="both"/>
            </w:pPr>
          </w:p>
        </w:tc>
        <w:tc>
          <w:tcPr>
            <w:tcW w:w="1296" w:type="dxa"/>
            <w:tcBorders>
              <w:bottom w:val="single" w:color="auto" w:sz="4" w:space="0"/>
            </w:tcBorders>
          </w:tcPr>
          <w:p>
            <w:pPr>
              <w:pStyle w:val="2"/>
              <w:jc w:val="both"/>
            </w:pPr>
          </w:p>
        </w:tc>
        <w:tc>
          <w:tcPr>
            <w:tcW w:w="1799" w:type="dxa"/>
            <w:tcBorders>
              <w:bottom w:val="single" w:color="auto" w:sz="4" w:space="0"/>
            </w:tcBorders>
          </w:tcPr>
          <w:p>
            <w:pPr>
              <w:pStyle w:val="2"/>
              <w:jc w:val="both"/>
            </w:pPr>
          </w:p>
        </w:tc>
        <w:tc>
          <w:tcPr>
            <w:tcW w:w="3517" w:type="dxa"/>
            <w:tcBorders>
              <w:bottom w:val="single" w:color="auto" w:sz="4" w:space="0"/>
            </w:tcBorders>
          </w:tcPr>
          <w:p>
            <w:pPr>
              <w:pStyle w:val="2"/>
              <w:jc w:val="both"/>
            </w:pPr>
          </w:p>
        </w:tc>
        <w:tc>
          <w:tcPr>
            <w:tcW w:w="1800" w:type="dxa"/>
            <w:tcBorders>
              <w:bottom w:val="single" w:color="auto" w:sz="4" w:space="0"/>
            </w:tcBorders>
          </w:tcPr>
          <w:p>
            <w:pPr>
              <w:pStyle w:val="2"/>
              <w:jc w:val="both"/>
            </w:pPr>
          </w:p>
        </w:tc>
      </w:tr>
    </w:tbl>
    <w:p>
      <w:pPr>
        <w:pStyle w:val="2"/>
      </w:pPr>
    </w:p>
    <w:p/>
    <w:p>
      <w:pPr>
        <w:spacing w:line="560" w:lineRule="exact"/>
        <w:ind w:firstLine="2240" w:firstLineChars="700"/>
        <w:rPr>
          <w:rFonts w:ascii="方正仿宋_GBK" w:hAnsi="方正仿宋_GBK" w:eastAsia="方正仿宋_GBK" w:cs="方正仿宋_GBK"/>
          <w:sz w:val="32"/>
          <w:szCs w:val="32"/>
        </w:rPr>
      </w:pPr>
    </w:p>
    <w:p>
      <w:pPr>
        <w:spacing w:line="560" w:lineRule="exact"/>
        <w:ind w:firstLine="2240" w:firstLineChars="700"/>
        <w:rPr>
          <w:rFonts w:ascii="方正仿宋_GBK" w:hAnsi="方正仿宋_GBK" w:eastAsia="方正仿宋_GBK" w:cs="方正仿宋_GBK"/>
          <w:sz w:val="32"/>
          <w:szCs w:val="32"/>
        </w:rPr>
      </w:pPr>
    </w:p>
    <w:p>
      <w:pPr>
        <w:spacing w:line="560" w:lineRule="exact"/>
        <w:ind w:firstLine="2240" w:firstLineChars="7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报价人名称：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（盖单位章）</w:t>
      </w:r>
    </w:p>
    <w:p>
      <w:pPr>
        <w:pStyle w:val="2"/>
        <w:spacing w:line="560" w:lineRule="exact"/>
        <w:ind w:firstLine="640" w:firstLineChars="200"/>
        <w:rPr>
          <w:rFonts w:ascii="方正仿宋_GBK" w:hAnsi="方正仿宋_GBK" w:eastAsia="方正仿宋_GBK" w:cs="方正仿宋_GBK"/>
          <w:b/>
          <w:spacing w:val="20"/>
          <w:sz w:val="32"/>
          <w:szCs w:val="32"/>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spacing w:line="560" w:lineRule="exact"/>
        <w:jc w:val="center"/>
        <w:rPr>
          <w:rFonts w:ascii="黑体" w:hAnsi="黑体" w:eastAsia="黑体" w:cs="黑体"/>
          <w:bCs/>
          <w:sz w:val="32"/>
          <w:szCs w:val="32"/>
        </w:rPr>
      </w:pPr>
    </w:p>
    <w:p>
      <w:pPr>
        <w:spacing w:line="560" w:lineRule="exact"/>
        <w:rPr>
          <w:rFonts w:ascii="黑体" w:hAnsi="黑体" w:eastAsia="黑体" w:cs="黑体"/>
          <w:bCs/>
          <w:sz w:val="32"/>
          <w:szCs w:val="32"/>
        </w:rPr>
      </w:pPr>
    </w:p>
    <w:p>
      <w:pPr>
        <w:pStyle w:val="2"/>
      </w:pPr>
    </w:p>
    <w:p>
      <w:pPr>
        <w:pStyle w:val="2"/>
      </w:pPr>
    </w:p>
    <w:tbl>
      <w:tblPr>
        <w:tblStyle w:val="5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533"/>
        <w:gridCol w:w="1969"/>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7"/>
          </w:tcPr>
          <w:p>
            <w:pPr>
              <w:spacing w:line="520" w:lineRule="exact"/>
              <w:jc w:val="center"/>
              <w:rPr>
                <w:rFonts w:ascii="宋体" w:hAnsi="宋体"/>
                <w:b/>
                <w:spacing w:val="20"/>
                <w:szCs w:val="21"/>
              </w:rPr>
            </w:pPr>
            <w:r>
              <w:rPr>
                <w:rFonts w:hint="eastAsia" w:ascii="宋体" w:hAnsi="宋体"/>
                <w:b/>
                <w:spacing w:val="20"/>
                <w:sz w:val="28"/>
                <w:szCs w:val="28"/>
              </w:rPr>
              <w:t xml:space="preserve">               区县吊车及转运车辆明细表   </w:t>
            </w:r>
            <w:r>
              <w:rPr>
                <w:rFonts w:hint="eastAsia" w:ascii="方正仿宋_GBK" w:hAnsi="方正仿宋_GBK" w:eastAsia="方正仿宋_GBK" w:cs="方正仿宋_GBK"/>
                <w:sz w:val="32"/>
                <w:szCs w:val="32"/>
              </w:rPr>
              <w:t>（盖单位章）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593" w:type="dxa"/>
            <w:vAlign w:val="center"/>
          </w:tcPr>
          <w:p>
            <w:pPr>
              <w:spacing w:line="520" w:lineRule="exact"/>
              <w:jc w:val="center"/>
              <w:rPr>
                <w:rFonts w:ascii="宋体" w:hAnsi="宋体"/>
                <w:b/>
                <w:spacing w:val="20"/>
                <w:szCs w:val="21"/>
              </w:rPr>
            </w:pPr>
            <w:r>
              <w:rPr>
                <w:rFonts w:hint="eastAsia" w:ascii="宋体" w:hAnsi="宋体"/>
                <w:b/>
                <w:spacing w:val="20"/>
                <w:szCs w:val="21"/>
              </w:rPr>
              <w:t>区县</w:t>
            </w:r>
          </w:p>
        </w:tc>
        <w:tc>
          <w:tcPr>
            <w:tcW w:w="533" w:type="dxa"/>
            <w:vAlign w:val="center"/>
          </w:tcPr>
          <w:p>
            <w:pPr>
              <w:spacing w:line="520" w:lineRule="exact"/>
              <w:jc w:val="center"/>
              <w:rPr>
                <w:rFonts w:ascii="宋体" w:hAnsi="宋体"/>
                <w:b/>
                <w:spacing w:val="20"/>
                <w:szCs w:val="21"/>
              </w:rPr>
            </w:pPr>
            <w:r>
              <w:rPr>
                <w:rFonts w:hint="eastAsia" w:ascii="宋体" w:hAnsi="宋体"/>
                <w:b/>
                <w:spacing w:val="20"/>
                <w:szCs w:val="21"/>
              </w:rPr>
              <w:t>序号</w:t>
            </w:r>
          </w:p>
        </w:tc>
        <w:tc>
          <w:tcPr>
            <w:tcW w:w="1969" w:type="dxa"/>
            <w:vAlign w:val="center"/>
          </w:tcPr>
          <w:p>
            <w:pPr>
              <w:spacing w:line="520" w:lineRule="exact"/>
              <w:jc w:val="center"/>
              <w:rPr>
                <w:rFonts w:ascii="宋体" w:hAnsi="宋体"/>
                <w:b/>
                <w:spacing w:val="20"/>
                <w:szCs w:val="21"/>
              </w:rPr>
            </w:pPr>
            <w:r>
              <w:rPr>
                <w:rFonts w:hint="eastAsia" w:ascii="宋体" w:hAnsi="宋体"/>
                <w:b/>
                <w:spacing w:val="20"/>
                <w:szCs w:val="21"/>
              </w:rPr>
              <w:t>照片</w:t>
            </w:r>
          </w:p>
        </w:tc>
        <w:tc>
          <w:tcPr>
            <w:tcW w:w="1548" w:type="dxa"/>
            <w:vAlign w:val="center"/>
          </w:tcPr>
          <w:p>
            <w:pPr>
              <w:spacing w:line="520" w:lineRule="exact"/>
              <w:jc w:val="center"/>
              <w:rPr>
                <w:rFonts w:ascii="宋体" w:hAnsi="宋体"/>
                <w:b/>
                <w:spacing w:val="20"/>
                <w:szCs w:val="21"/>
              </w:rPr>
            </w:pPr>
            <w:r>
              <w:rPr>
                <w:rFonts w:hint="eastAsia" w:ascii="宋体" w:hAnsi="宋体"/>
                <w:b/>
                <w:spacing w:val="20"/>
                <w:szCs w:val="21"/>
              </w:rPr>
              <w:t>注册日期</w:t>
            </w:r>
          </w:p>
        </w:tc>
        <w:tc>
          <w:tcPr>
            <w:tcW w:w="1548" w:type="dxa"/>
            <w:vAlign w:val="center"/>
          </w:tcPr>
          <w:p>
            <w:pPr>
              <w:spacing w:line="520" w:lineRule="exact"/>
              <w:jc w:val="center"/>
              <w:rPr>
                <w:rFonts w:ascii="宋体" w:hAnsi="宋体"/>
                <w:b/>
                <w:spacing w:val="20"/>
                <w:szCs w:val="21"/>
              </w:rPr>
            </w:pPr>
            <w:r>
              <w:rPr>
                <w:rFonts w:hint="eastAsia" w:ascii="宋体" w:hAnsi="宋体"/>
                <w:b/>
                <w:spacing w:val="20"/>
                <w:szCs w:val="21"/>
              </w:rPr>
              <w:t>车牌</w:t>
            </w:r>
          </w:p>
        </w:tc>
        <w:tc>
          <w:tcPr>
            <w:tcW w:w="1548" w:type="dxa"/>
            <w:vAlign w:val="center"/>
          </w:tcPr>
          <w:p>
            <w:pPr>
              <w:spacing w:line="520" w:lineRule="exact"/>
              <w:jc w:val="center"/>
              <w:rPr>
                <w:rFonts w:ascii="宋体" w:hAnsi="宋体"/>
                <w:b/>
                <w:spacing w:val="20"/>
                <w:szCs w:val="21"/>
              </w:rPr>
            </w:pPr>
            <w:r>
              <w:rPr>
                <w:rFonts w:hint="eastAsia" w:ascii="宋体" w:hAnsi="宋体"/>
                <w:b/>
                <w:spacing w:val="20"/>
                <w:szCs w:val="21"/>
              </w:rPr>
              <w:t>车型</w:t>
            </w:r>
          </w:p>
        </w:tc>
        <w:tc>
          <w:tcPr>
            <w:tcW w:w="1548" w:type="dxa"/>
            <w:vAlign w:val="center"/>
          </w:tcPr>
          <w:p>
            <w:pPr>
              <w:spacing w:line="520" w:lineRule="exact"/>
              <w:jc w:val="center"/>
              <w:rPr>
                <w:rFonts w:ascii="宋体" w:hAnsi="宋体"/>
                <w:b/>
                <w:spacing w:val="20"/>
                <w:szCs w:val="21"/>
              </w:rPr>
            </w:pPr>
            <w:r>
              <w:rPr>
                <w:rFonts w:hint="eastAsia" w:ascii="宋体" w:hAnsi="宋体"/>
                <w:b/>
                <w:spacing w:val="20"/>
                <w:szCs w:val="21"/>
              </w:rPr>
              <w:t>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trPr>
        <w:tc>
          <w:tcPr>
            <w:tcW w:w="593" w:type="dxa"/>
            <w:vAlign w:val="center"/>
          </w:tcPr>
          <w:p>
            <w:pPr>
              <w:spacing w:line="520" w:lineRule="exact"/>
              <w:jc w:val="center"/>
              <w:rPr>
                <w:rFonts w:ascii="宋体" w:hAnsi="宋体"/>
                <w:b/>
                <w:spacing w:val="20"/>
                <w:szCs w:val="21"/>
              </w:rPr>
            </w:pPr>
            <w:r>
              <w:rPr>
                <w:rFonts w:hint="eastAsia" w:ascii="宋体" w:hAnsi="宋体"/>
                <w:b/>
                <w:spacing w:val="20"/>
                <w:szCs w:val="21"/>
              </w:rPr>
              <w:t>开州</w:t>
            </w:r>
          </w:p>
        </w:tc>
        <w:tc>
          <w:tcPr>
            <w:tcW w:w="533" w:type="dxa"/>
          </w:tcPr>
          <w:p>
            <w:pPr>
              <w:spacing w:line="520" w:lineRule="exact"/>
              <w:rPr>
                <w:rFonts w:ascii="宋体" w:hAnsi="宋体"/>
                <w:b/>
                <w:spacing w:val="20"/>
                <w:szCs w:val="21"/>
              </w:rPr>
            </w:pPr>
          </w:p>
        </w:tc>
        <w:tc>
          <w:tcPr>
            <w:tcW w:w="1969"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trPr>
        <w:tc>
          <w:tcPr>
            <w:tcW w:w="593" w:type="dxa"/>
            <w:vAlign w:val="center"/>
          </w:tcPr>
          <w:p>
            <w:pPr>
              <w:spacing w:line="520" w:lineRule="exact"/>
              <w:jc w:val="center"/>
              <w:rPr>
                <w:rFonts w:ascii="宋体" w:hAnsi="宋体"/>
                <w:b/>
                <w:spacing w:val="20"/>
                <w:szCs w:val="21"/>
              </w:rPr>
            </w:pPr>
            <w:r>
              <w:rPr>
                <w:rFonts w:hint="eastAsia" w:ascii="宋体" w:hAnsi="宋体"/>
                <w:b/>
                <w:spacing w:val="20"/>
                <w:szCs w:val="21"/>
              </w:rPr>
              <w:t>万州</w:t>
            </w:r>
          </w:p>
        </w:tc>
        <w:tc>
          <w:tcPr>
            <w:tcW w:w="533" w:type="dxa"/>
          </w:tcPr>
          <w:p>
            <w:pPr>
              <w:spacing w:line="520" w:lineRule="exact"/>
              <w:rPr>
                <w:rFonts w:ascii="宋体" w:hAnsi="宋体"/>
                <w:b/>
                <w:spacing w:val="20"/>
                <w:szCs w:val="21"/>
              </w:rPr>
            </w:pPr>
          </w:p>
        </w:tc>
        <w:tc>
          <w:tcPr>
            <w:tcW w:w="1969"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593" w:type="dxa"/>
            <w:vAlign w:val="center"/>
          </w:tcPr>
          <w:p>
            <w:pPr>
              <w:spacing w:line="520" w:lineRule="exact"/>
              <w:jc w:val="center"/>
              <w:rPr>
                <w:rFonts w:ascii="宋体" w:hAnsi="宋体"/>
                <w:b/>
                <w:spacing w:val="20"/>
                <w:szCs w:val="21"/>
              </w:rPr>
            </w:pPr>
            <w:r>
              <w:rPr>
                <w:rFonts w:hint="eastAsia" w:ascii="宋体" w:hAnsi="宋体"/>
                <w:b/>
                <w:spacing w:val="20"/>
                <w:szCs w:val="21"/>
              </w:rPr>
              <w:t>云阳</w:t>
            </w:r>
          </w:p>
        </w:tc>
        <w:tc>
          <w:tcPr>
            <w:tcW w:w="533" w:type="dxa"/>
          </w:tcPr>
          <w:p>
            <w:pPr>
              <w:spacing w:line="520" w:lineRule="exact"/>
              <w:rPr>
                <w:rFonts w:ascii="宋体" w:hAnsi="宋体"/>
                <w:b/>
                <w:spacing w:val="20"/>
                <w:szCs w:val="21"/>
              </w:rPr>
            </w:pPr>
          </w:p>
        </w:tc>
        <w:tc>
          <w:tcPr>
            <w:tcW w:w="1969"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593" w:type="dxa"/>
            <w:vAlign w:val="center"/>
          </w:tcPr>
          <w:p>
            <w:pPr>
              <w:spacing w:line="520" w:lineRule="exact"/>
              <w:jc w:val="center"/>
              <w:rPr>
                <w:rFonts w:ascii="宋体" w:hAnsi="宋体"/>
                <w:b/>
                <w:spacing w:val="20"/>
                <w:szCs w:val="21"/>
              </w:rPr>
            </w:pPr>
            <w:r>
              <w:rPr>
                <w:rFonts w:hint="eastAsia" w:ascii="宋体" w:hAnsi="宋体"/>
                <w:b/>
                <w:spacing w:val="20"/>
                <w:szCs w:val="21"/>
              </w:rPr>
              <w:t>奉节</w:t>
            </w:r>
          </w:p>
        </w:tc>
        <w:tc>
          <w:tcPr>
            <w:tcW w:w="533" w:type="dxa"/>
          </w:tcPr>
          <w:p>
            <w:pPr>
              <w:spacing w:line="520" w:lineRule="exact"/>
              <w:rPr>
                <w:rFonts w:ascii="宋体" w:hAnsi="宋体"/>
                <w:b/>
                <w:spacing w:val="20"/>
                <w:szCs w:val="21"/>
              </w:rPr>
            </w:pPr>
          </w:p>
        </w:tc>
        <w:tc>
          <w:tcPr>
            <w:tcW w:w="1969"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593" w:type="dxa"/>
            <w:vAlign w:val="center"/>
          </w:tcPr>
          <w:p>
            <w:pPr>
              <w:spacing w:line="520" w:lineRule="exact"/>
              <w:jc w:val="center"/>
              <w:rPr>
                <w:rFonts w:ascii="宋体" w:hAnsi="宋体"/>
                <w:b/>
                <w:spacing w:val="20"/>
                <w:szCs w:val="21"/>
              </w:rPr>
            </w:pPr>
            <w:r>
              <w:rPr>
                <w:rFonts w:hint="eastAsia" w:ascii="宋体" w:hAnsi="宋体"/>
                <w:b/>
                <w:spacing w:val="20"/>
                <w:szCs w:val="21"/>
              </w:rPr>
              <w:t>巫山</w:t>
            </w:r>
          </w:p>
        </w:tc>
        <w:tc>
          <w:tcPr>
            <w:tcW w:w="533" w:type="dxa"/>
          </w:tcPr>
          <w:p>
            <w:pPr>
              <w:spacing w:line="520" w:lineRule="exact"/>
              <w:rPr>
                <w:rFonts w:ascii="宋体" w:hAnsi="宋体"/>
                <w:b/>
                <w:spacing w:val="20"/>
                <w:szCs w:val="21"/>
              </w:rPr>
            </w:pPr>
          </w:p>
        </w:tc>
        <w:tc>
          <w:tcPr>
            <w:tcW w:w="1969"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593" w:type="dxa"/>
            <w:vAlign w:val="center"/>
          </w:tcPr>
          <w:p>
            <w:pPr>
              <w:spacing w:line="520" w:lineRule="exact"/>
              <w:jc w:val="center"/>
              <w:rPr>
                <w:rFonts w:ascii="宋体" w:hAnsi="宋体"/>
                <w:b/>
                <w:spacing w:val="20"/>
                <w:szCs w:val="21"/>
              </w:rPr>
            </w:pPr>
            <w:r>
              <w:rPr>
                <w:rFonts w:hint="eastAsia" w:ascii="宋体" w:hAnsi="宋体"/>
                <w:b/>
                <w:spacing w:val="20"/>
                <w:szCs w:val="21"/>
              </w:rPr>
              <w:t>巫溪</w:t>
            </w:r>
          </w:p>
        </w:tc>
        <w:tc>
          <w:tcPr>
            <w:tcW w:w="533" w:type="dxa"/>
          </w:tcPr>
          <w:p>
            <w:pPr>
              <w:spacing w:line="520" w:lineRule="exact"/>
              <w:rPr>
                <w:rFonts w:ascii="宋体" w:hAnsi="宋体"/>
                <w:b/>
                <w:spacing w:val="20"/>
                <w:szCs w:val="21"/>
              </w:rPr>
            </w:pPr>
          </w:p>
        </w:tc>
        <w:tc>
          <w:tcPr>
            <w:tcW w:w="1969"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c>
          <w:tcPr>
            <w:tcW w:w="1548" w:type="dxa"/>
          </w:tcPr>
          <w:p>
            <w:pPr>
              <w:spacing w:line="520" w:lineRule="exact"/>
              <w:rPr>
                <w:rFonts w:ascii="宋体" w:hAnsi="宋体"/>
                <w:b/>
                <w:spacing w:val="20"/>
                <w:szCs w:val="21"/>
              </w:rPr>
            </w:pPr>
          </w:p>
        </w:tc>
      </w:tr>
    </w:tbl>
    <w:p>
      <w:pPr>
        <w:spacing w:line="560" w:lineRule="exact"/>
        <w:jc w:val="left"/>
        <w:rPr>
          <w:rFonts w:ascii="黑体" w:hAnsi="黑体" w:eastAsia="黑体" w:cs="黑体"/>
          <w:bCs/>
          <w:sz w:val="32"/>
          <w:szCs w:val="32"/>
        </w:rPr>
      </w:pPr>
      <w:r>
        <w:rPr>
          <w:rFonts w:hint="eastAsia" w:ascii="黑体" w:hAnsi="黑体" w:eastAsia="黑体" w:cs="黑体"/>
          <w:bCs/>
          <w:sz w:val="32"/>
          <w:szCs w:val="32"/>
        </w:rPr>
        <w:t>附签订协作协议（复印件并加盖单位章）</w:t>
      </w:r>
    </w:p>
    <w:p>
      <w:pPr>
        <w:pStyle w:val="2"/>
        <w:rPr>
          <w:rFonts w:ascii="黑体" w:hAnsi="黑体" w:eastAsia="黑体" w:cs="黑体"/>
          <w:bCs/>
          <w:sz w:val="32"/>
          <w:szCs w:val="32"/>
        </w:rPr>
      </w:pPr>
    </w:p>
    <w:p>
      <w:pPr>
        <w:pStyle w:val="2"/>
        <w:rPr>
          <w:rFonts w:ascii="黑体" w:hAnsi="黑体" w:eastAsia="黑体" w:cs="黑体"/>
          <w:bCs/>
          <w:sz w:val="32"/>
          <w:szCs w:val="32"/>
        </w:rPr>
      </w:pPr>
    </w:p>
    <w:p>
      <w:pPr>
        <w:pStyle w:val="2"/>
      </w:pPr>
    </w:p>
    <w:tbl>
      <w:tblPr>
        <w:tblStyle w:val="5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821"/>
        <w:gridCol w:w="3517"/>
        <w:gridCol w:w="145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520" w:lineRule="exact"/>
              <w:jc w:val="center"/>
              <w:rPr>
                <w:rFonts w:ascii="宋体" w:hAnsi="宋体"/>
                <w:b/>
                <w:spacing w:val="20"/>
                <w:szCs w:val="21"/>
              </w:rPr>
            </w:pPr>
            <w:r>
              <w:rPr>
                <w:rFonts w:hint="eastAsia" w:ascii="宋体" w:hAnsi="宋体"/>
                <w:b/>
                <w:spacing w:val="20"/>
                <w:sz w:val="28"/>
                <w:szCs w:val="28"/>
              </w:rPr>
              <w:t xml:space="preserve">               安全警示标志组成明细表     </w:t>
            </w:r>
            <w:r>
              <w:rPr>
                <w:rFonts w:hint="eastAsia" w:ascii="方正仿宋_GBK" w:hAnsi="方正仿宋_GBK" w:eastAsia="方正仿宋_GBK" w:cs="方正仿宋_GBK"/>
                <w:sz w:val="32"/>
                <w:szCs w:val="32"/>
              </w:rPr>
              <w:t>（盖单位章）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755" w:type="dxa"/>
            <w:vAlign w:val="center"/>
          </w:tcPr>
          <w:p>
            <w:pPr>
              <w:spacing w:line="520" w:lineRule="exact"/>
              <w:jc w:val="center"/>
              <w:rPr>
                <w:rFonts w:ascii="宋体" w:hAnsi="宋体"/>
                <w:b/>
                <w:spacing w:val="20"/>
                <w:szCs w:val="21"/>
              </w:rPr>
            </w:pPr>
            <w:r>
              <w:rPr>
                <w:rFonts w:hint="eastAsia" w:ascii="宋体" w:hAnsi="宋体"/>
                <w:b/>
                <w:spacing w:val="20"/>
                <w:szCs w:val="21"/>
              </w:rPr>
              <w:t>序号</w:t>
            </w:r>
          </w:p>
        </w:tc>
        <w:tc>
          <w:tcPr>
            <w:tcW w:w="1821" w:type="dxa"/>
            <w:vAlign w:val="center"/>
          </w:tcPr>
          <w:p>
            <w:pPr>
              <w:spacing w:line="520" w:lineRule="exact"/>
              <w:jc w:val="center"/>
              <w:rPr>
                <w:rFonts w:ascii="宋体" w:hAnsi="宋体"/>
                <w:b/>
                <w:spacing w:val="20"/>
                <w:szCs w:val="21"/>
              </w:rPr>
            </w:pPr>
            <w:r>
              <w:rPr>
                <w:rFonts w:hint="eastAsia" w:ascii="宋体" w:hAnsi="宋体"/>
                <w:b/>
                <w:spacing w:val="20"/>
                <w:szCs w:val="21"/>
              </w:rPr>
              <w:t>名称</w:t>
            </w:r>
          </w:p>
        </w:tc>
        <w:tc>
          <w:tcPr>
            <w:tcW w:w="3517" w:type="dxa"/>
            <w:vAlign w:val="center"/>
          </w:tcPr>
          <w:p>
            <w:pPr>
              <w:spacing w:line="520" w:lineRule="exact"/>
              <w:jc w:val="center"/>
              <w:rPr>
                <w:rFonts w:ascii="宋体" w:hAnsi="宋体"/>
                <w:b/>
                <w:spacing w:val="20"/>
                <w:szCs w:val="21"/>
              </w:rPr>
            </w:pPr>
            <w:r>
              <w:rPr>
                <w:rFonts w:hint="eastAsia" w:ascii="宋体" w:hAnsi="宋体"/>
                <w:b/>
                <w:spacing w:val="20"/>
                <w:szCs w:val="21"/>
              </w:rPr>
              <w:t>照片</w:t>
            </w:r>
          </w:p>
        </w:tc>
        <w:tc>
          <w:tcPr>
            <w:tcW w:w="1450" w:type="dxa"/>
            <w:vAlign w:val="center"/>
          </w:tcPr>
          <w:p>
            <w:pPr>
              <w:spacing w:line="520" w:lineRule="exact"/>
              <w:jc w:val="center"/>
              <w:rPr>
                <w:rFonts w:ascii="宋体" w:hAnsi="宋体"/>
                <w:b/>
                <w:spacing w:val="20"/>
                <w:szCs w:val="21"/>
              </w:rPr>
            </w:pPr>
            <w:r>
              <w:rPr>
                <w:rFonts w:hint="eastAsia" w:ascii="宋体" w:hAnsi="宋体"/>
                <w:b/>
                <w:spacing w:val="20"/>
                <w:szCs w:val="21"/>
              </w:rPr>
              <w:t>数量</w:t>
            </w:r>
          </w:p>
        </w:tc>
        <w:tc>
          <w:tcPr>
            <w:tcW w:w="1744" w:type="dxa"/>
            <w:vAlign w:val="center"/>
          </w:tcPr>
          <w:p>
            <w:pPr>
              <w:spacing w:line="520" w:lineRule="exact"/>
              <w:jc w:val="center"/>
              <w:rPr>
                <w:rFonts w:ascii="宋体" w:hAnsi="宋体"/>
                <w:b/>
                <w:spacing w:val="20"/>
                <w:szCs w:val="21"/>
              </w:rPr>
            </w:pPr>
            <w:r>
              <w:rPr>
                <w:rFonts w:hint="eastAsia" w:ascii="宋体" w:hAnsi="宋体"/>
                <w:b/>
                <w:spacing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trPr>
        <w:tc>
          <w:tcPr>
            <w:tcW w:w="755" w:type="dxa"/>
          </w:tcPr>
          <w:p>
            <w:pPr>
              <w:spacing w:line="520" w:lineRule="exact"/>
              <w:rPr>
                <w:rFonts w:ascii="宋体" w:hAnsi="宋体"/>
                <w:b/>
                <w:spacing w:val="20"/>
                <w:szCs w:val="21"/>
              </w:rPr>
            </w:pPr>
          </w:p>
        </w:tc>
        <w:tc>
          <w:tcPr>
            <w:tcW w:w="1821" w:type="dxa"/>
          </w:tcPr>
          <w:p>
            <w:pPr>
              <w:spacing w:line="520" w:lineRule="exact"/>
              <w:rPr>
                <w:rFonts w:ascii="宋体" w:hAnsi="宋体"/>
                <w:b/>
                <w:spacing w:val="20"/>
                <w:szCs w:val="21"/>
              </w:rPr>
            </w:pPr>
          </w:p>
        </w:tc>
        <w:tc>
          <w:tcPr>
            <w:tcW w:w="3517" w:type="dxa"/>
          </w:tcPr>
          <w:p>
            <w:pPr>
              <w:spacing w:line="520" w:lineRule="exact"/>
              <w:rPr>
                <w:rFonts w:ascii="宋体" w:hAnsi="宋体"/>
                <w:b/>
                <w:spacing w:val="20"/>
                <w:szCs w:val="21"/>
              </w:rPr>
            </w:pPr>
          </w:p>
        </w:tc>
        <w:tc>
          <w:tcPr>
            <w:tcW w:w="1450" w:type="dxa"/>
          </w:tcPr>
          <w:p>
            <w:pPr>
              <w:spacing w:line="520" w:lineRule="exact"/>
              <w:rPr>
                <w:rFonts w:ascii="宋体" w:hAnsi="宋体"/>
                <w:b/>
                <w:spacing w:val="20"/>
                <w:szCs w:val="21"/>
              </w:rPr>
            </w:pPr>
          </w:p>
        </w:tc>
        <w:tc>
          <w:tcPr>
            <w:tcW w:w="1744"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1821" w:type="dxa"/>
          </w:tcPr>
          <w:p>
            <w:pPr>
              <w:spacing w:line="520" w:lineRule="exact"/>
              <w:rPr>
                <w:rFonts w:ascii="宋体" w:hAnsi="宋体"/>
                <w:b/>
                <w:spacing w:val="20"/>
                <w:szCs w:val="21"/>
              </w:rPr>
            </w:pPr>
          </w:p>
        </w:tc>
        <w:tc>
          <w:tcPr>
            <w:tcW w:w="3517" w:type="dxa"/>
          </w:tcPr>
          <w:p>
            <w:pPr>
              <w:spacing w:line="520" w:lineRule="exact"/>
              <w:rPr>
                <w:rFonts w:ascii="宋体" w:hAnsi="宋体"/>
                <w:b/>
                <w:spacing w:val="20"/>
                <w:szCs w:val="21"/>
              </w:rPr>
            </w:pPr>
          </w:p>
        </w:tc>
        <w:tc>
          <w:tcPr>
            <w:tcW w:w="1450" w:type="dxa"/>
          </w:tcPr>
          <w:p>
            <w:pPr>
              <w:spacing w:line="520" w:lineRule="exact"/>
              <w:rPr>
                <w:rFonts w:ascii="宋体" w:hAnsi="宋体"/>
                <w:b/>
                <w:spacing w:val="20"/>
                <w:szCs w:val="21"/>
              </w:rPr>
            </w:pPr>
          </w:p>
        </w:tc>
        <w:tc>
          <w:tcPr>
            <w:tcW w:w="1744"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1821" w:type="dxa"/>
          </w:tcPr>
          <w:p>
            <w:pPr>
              <w:spacing w:line="520" w:lineRule="exact"/>
              <w:rPr>
                <w:rFonts w:ascii="宋体" w:hAnsi="宋体"/>
                <w:b/>
                <w:spacing w:val="20"/>
                <w:szCs w:val="21"/>
              </w:rPr>
            </w:pPr>
          </w:p>
        </w:tc>
        <w:tc>
          <w:tcPr>
            <w:tcW w:w="3517" w:type="dxa"/>
          </w:tcPr>
          <w:p>
            <w:pPr>
              <w:spacing w:line="520" w:lineRule="exact"/>
              <w:rPr>
                <w:rFonts w:ascii="宋体" w:hAnsi="宋体"/>
                <w:b/>
                <w:spacing w:val="20"/>
                <w:szCs w:val="21"/>
              </w:rPr>
            </w:pPr>
          </w:p>
        </w:tc>
        <w:tc>
          <w:tcPr>
            <w:tcW w:w="1450" w:type="dxa"/>
          </w:tcPr>
          <w:p>
            <w:pPr>
              <w:spacing w:line="520" w:lineRule="exact"/>
              <w:rPr>
                <w:rFonts w:ascii="宋体" w:hAnsi="宋体"/>
                <w:b/>
                <w:spacing w:val="20"/>
                <w:szCs w:val="21"/>
              </w:rPr>
            </w:pPr>
          </w:p>
        </w:tc>
        <w:tc>
          <w:tcPr>
            <w:tcW w:w="1744"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1821" w:type="dxa"/>
          </w:tcPr>
          <w:p>
            <w:pPr>
              <w:spacing w:line="520" w:lineRule="exact"/>
              <w:rPr>
                <w:rFonts w:ascii="宋体" w:hAnsi="宋体"/>
                <w:b/>
                <w:spacing w:val="20"/>
                <w:szCs w:val="21"/>
              </w:rPr>
            </w:pPr>
          </w:p>
        </w:tc>
        <w:tc>
          <w:tcPr>
            <w:tcW w:w="3517" w:type="dxa"/>
          </w:tcPr>
          <w:p>
            <w:pPr>
              <w:spacing w:line="520" w:lineRule="exact"/>
              <w:rPr>
                <w:rFonts w:ascii="宋体" w:hAnsi="宋体"/>
                <w:b/>
                <w:spacing w:val="20"/>
                <w:szCs w:val="21"/>
              </w:rPr>
            </w:pPr>
          </w:p>
        </w:tc>
        <w:tc>
          <w:tcPr>
            <w:tcW w:w="1450" w:type="dxa"/>
          </w:tcPr>
          <w:p>
            <w:pPr>
              <w:spacing w:line="520" w:lineRule="exact"/>
              <w:rPr>
                <w:rFonts w:ascii="宋体" w:hAnsi="宋体"/>
                <w:b/>
                <w:spacing w:val="20"/>
                <w:szCs w:val="21"/>
              </w:rPr>
            </w:pPr>
          </w:p>
        </w:tc>
        <w:tc>
          <w:tcPr>
            <w:tcW w:w="1744" w:type="dxa"/>
          </w:tcPr>
          <w:p>
            <w:pPr>
              <w:spacing w:line="520" w:lineRule="exact"/>
              <w:rPr>
                <w:rFonts w:ascii="宋体" w:hAnsi="宋体"/>
                <w:b/>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755" w:type="dxa"/>
          </w:tcPr>
          <w:p>
            <w:pPr>
              <w:spacing w:line="520" w:lineRule="exact"/>
              <w:rPr>
                <w:rFonts w:ascii="宋体" w:hAnsi="宋体"/>
                <w:b/>
                <w:spacing w:val="20"/>
                <w:szCs w:val="21"/>
              </w:rPr>
            </w:pPr>
          </w:p>
        </w:tc>
        <w:tc>
          <w:tcPr>
            <w:tcW w:w="1821" w:type="dxa"/>
          </w:tcPr>
          <w:p>
            <w:pPr>
              <w:spacing w:line="520" w:lineRule="exact"/>
              <w:rPr>
                <w:rFonts w:ascii="宋体" w:hAnsi="宋体"/>
                <w:b/>
                <w:spacing w:val="20"/>
                <w:szCs w:val="21"/>
              </w:rPr>
            </w:pPr>
          </w:p>
        </w:tc>
        <w:tc>
          <w:tcPr>
            <w:tcW w:w="3517" w:type="dxa"/>
          </w:tcPr>
          <w:p>
            <w:pPr>
              <w:spacing w:line="520" w:lineRule="exact"/>
              <w:rPr>
                <w:rFonts w:ascii="宋体" w:hAnsi="宋体"/>
                <w:b/>
                <w:spacing w:val="20"/>
                <w:szCs w:val="21"/>
              </w:rPr>
            </w:pPr>
          </w:p>
        </w:tc>
        <w:tc>
          <w:tcPr>
            <w:tcW w:w="1450" w:type="dxa"/>
          </w:tcPr>
          <w:p>
            <w:pPr>
              <w:spacing w:line="520" w:lineRule="exact"/>
              <w:rPr>
                <w:rFonts w:ascii="宋体" w:hAnsi="宋体"/>
                <w:b/>
                <w:spacing w:val="20"/>
                <w:szCs w:val="21"/>
              </w:rPr>
            </w:pPr>
          </w:p>
        </w:tc>
        <w:tc>
          <w:tcPr>
            <w:tcW w:w="1744" w:type="dxa"/>
          </w:tcPr>
          <w:p>
            <w:pPr>
              <w:spacing w:line="520" w:lineRule="exact"/>
              <w:rPr>
                <w:rFonts w:ascii="宋体" w:hAnsi="宋体"/>
                <w:b/>
                <w:spacing w:val="20"/>
                <w:szCs w:val="21"/>
              </w:rPr>
            </w:pPr>
          </w:p>
        </w:tc>
      </w:tr>
    </w:tbl>
    <w:p>
      <w:pPr>
        <w:spacing w:line="560" w:lineRule="exact"/>
        <w:jc w:val="center"/>
        <w:rPr>
          <w:rFonts w:ascii="黑体" w:hAnsi="黑体" w:eastAsia="黑体" w:cs="黑体"/>
          <w:bCs/>
          <w:sz w:val="32"/>
          <w:szCs w:val="32"/>
        </w:rPr>
      </w:pPr>
    </w:p>
    <w:p/>
    <w:p>
      <w:pPr>
        <w:spacing w:line="560" w:lineRule="exact"/>
        <w:ind w:firstLine="2240" w:firstLineChars="70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报价人名称：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（盖单位章）</w:t>
      </w:r>
    </w:p>
    <w:p>
      <w:pPr>
        <w:pStyle w:val="2"/>
        <w:spacing w:line="560" w:lineRule="exact"/>
        <w:ind w:firstLine="640" w:firstLineChars="200"/>
        <w:rPr>
          <w:rFonts w:ascii="方正仿宋_GBK" w:hAnsi="方正仿宋_GBK" w:eastAsia="方正仿宋_GBK" w:cs="方正仿宋_GBK"/>
          <w:b/>
          <w:spacing w:val="20"/>
          <w:sz w:val="32"/>
          <w:szCs w:val="32"/>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spacing w:line="560" w:lineRule="exact"/>
        <w:jc w:val="center"/>
        <w:rPr>
          <w:rFonts w:ascii="黑体" w:hAnsi="黑体" w:eastAsia="黑体" w:cs="黑体"/>
          <w:bCs/>
          <w:sz w:val="32"/>
          <w:szCs w:val="32"/>
        </w:rPr>
      </w:pPr>
    </w:p>
    <w:p>
      <w:pPr>
        <w:pStyle w:val="2"/>
      </w:pPr>
    </w:p>
    <w:p>
      <w:pPr>
        <w:pStyle w:val="2"/>
      </w:pPr>
    </w:p>
    <w:p>
      <w:pPr>
        <w:spacing w:line="560" w:lineRule="exact"/>
        <w:rPr>
          <w:rFonts w:ascii="黑体" w:hAnsi="黑体" w:eastAsia="黑体" w:cs="黑体"/>
          <w:bCs/>
          <w:sz w:val="32"/>
          <w:szCs w:val="32"/>
        </w:rPr>
      </w:pPr>
      <w:r>
        <w:rPr>
          <w:rFonts w:hint="eastAsia" w:ascii="黑体" w:hAnsi="黑体" w:eastAsia="黑体" w:cs="黑体"/>
          <w:bCs/>
          <w:sz w:val="32"/>
          <w:szCs w:val="32"/>
        </w:rPr>
        <w:t>四、服务承诺（报价人自行填写）</w:t>
      </w: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spacing w:line="560" w:lineRule="exact"/>
        <w:jc w:val="center"/>
        <w:rPr>
          <w:rFonts w:ascii="黑体" w:hAnsi="黑体" w:eastAsia="黑体" w:cs="黑体"/>
          <w:bCs/>
          <w:sz w:val="32"/>
          <w:szCs w:val="32"/>
        </w:rPr>
      </w:pPr>
    </w:p>
    <w:p>
      <w:pPr>
        <w:pStyle w:val="2"/>
      </w:pPr>
    </w:p>
    <w:p>
      <w:pPr>
        <w:spacing w:line="560" w:lineRule="exact"/>
        <w:rPr>
          <w:rFonts w:ascii="黑体" w:hAnsi="黑体" w:eastAsia="黑体" w:cs="黑体"/>
          <w:bCs/>
          <w:sz w:val="32"/>
          <w:szCs w:val="32"/>
        </w:rPr>
      </w:pPr>
    </w:p>
    <w:p>
      <w:pPr>
        <w:spacing w:line="560" w:lineRule="exact"/>
        <w:rPr>
          <w:rFonts w:ascii="黑体" w:hAnsi="黑体" w:eastAsia="黑体" w:cs="黑体"/>
          <w:bCs/>
          <w:sz w:val="32"/>
          <w:szCs w:val="32"/>
        </w:rPr>
      </w:pPr>
      <w:r>
        <w:rPr>
          <w:rFonts w:hint="eastAsia" w:ascii="黑体" w:hAnsi="黑体" w:eastAsia="黑体" w:cs="黑体"/>
          <w:bCs/>
          <w:sz w:val="32"/>
          <w:szCs w:val="32"/>
          <w:lang w:val="en-US" w:eastAsia="zh-CN"/>
        </w:rPr>
        <w:t>五</w:t>
      </w:r>
      <w:r>
        <w:rPr>
          <w:rFonts w:hint="eastAsia" w:ascii="黑体" w:hAnsi="黑体" w:eastAsia="黑体" w:cs="黑体"/>
          <w:bCs/>
          <w:sz w:val="32"/>
          <w:szCs w:val="32"/>
        </w:rPr>
        <w:t>、其他材料（若有）</w:t>
      </w:r>
    </w:p>
    <w:p>
      <w:pPr>
        <w:spacing w:line="560" w:lineRule="exact"/>
      </w:pPr>
    </w:p>
    <w:sectPr>
      <w:headerReference r:id="rId3" w:type="default"/>
      <w:footerReference r:id="rId4" w:type="default"/>
      <w:pgSz w:w="11906" w:h="16838"/>
      <w:pgMar w:top="1418" w:right="1361" w:bottom="1418" w:left="1418" w:header="851" w:footer="62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兰亭刊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方正兰亭刊宋_GBK" w:hAnsi="方正兰亭刊宋_GBK" w:eastAsia="方正兰亭刊宋_GBK"/>
      </w:rPr>
    </w:pPr>
    <w:r>
      <w:rPr>
        <w:rFonts w:hint="eastAsia" w:ascii="方正兰亭刊宋_GBK" w:hAnsi="方正兰亭刊宋_GBK" w:eastAsia="方正兰亭刊宋_GBK"/>
      </w:rPr>
      <w:t>第</w:t>
    </w:r>
    <w:sdt>
      <w:sdtPr>
        <w:rPr>
          <w:rFonts w:ascii="方正兰亭刊宋_GBK" w:hAnsi="方正兰亭刊宋_GBK" w:eastAsia="方正兰亭刊宋_GBK"/>
        </w:rPr>
        <w:id w:val="-1736235160"/>
      </w:sdtPr>
      <w:sdtEndPr>
        <w:rPr>
          <w:rFonts w:ascii="方正兰亭刊宋_GBK" w:hAnsi="方正兰亭刊宋_GBK" w:eastAsia="方正兰亭刊宋_GBK"/>
        </w:rPr>
      </w:sdtEndPr>
      <w:sdtContent>
        <w:sdt>
          <w:sdtPr>
            <w:rPr>
              <w:rFonts w:ascii="方正兰亭刊宋_GBK" w:hAnsi="方正兰亭刊宋_GBK" w:eastAsia="方正兰亭刊宋_GBK"/>
            </w:rPr>
            <w:id w:val="1728636285"/>
          </w:sdtPr>
          <w:sdtEndPr>
            <w:rPr>
              <w:rFonts w:ascii="方正兰亭刊宋_GBK" w:hAnsi="方正兰亭刊宋_GBK" w:eastAsia="方正兰亭刊宋_GBK"/>
            </w:rPr>
          </w:sdtEndPr>
          <w:sdtContent>
            <w:r>
              <w:rPr>
                <w:rFonts w:ascii="方正兰亭刊宋_GBK" w:hAnsi="方正兰亭刊宋_GBK" w:eastAsia="方正兰亭刊宋_GBK"/>
                <w:lang w:val="zh-CN"/>
              </w:rPr>
              <w:t xml:space="preserve"> </w:t>
            </w:r>
            <w:r>
              <w:rPr>
                <w:rFonts w:ascii="方正兰亭刊宋_GBK" w:hAnsi="方正兰亭刊宋_GBK" w:eastAsia="方正兰亭刊宋_GBK"/>
              </w:rPr>
              <w:fldChar w:fldCharType="begin"/>
            </w:r>
            <w:r>
              <w:rPr>
                <w:rFonts w:ascii="方正兰亭刊宋_GBK" w:hAnsi="方正兰亭刊宋_GBK" w:eastAsia="方正兰亭刊宋_GBK"/>
              </w:rPr>
              <w:instrText xml:space="preserve">PAGE</w:instrText>
            </w:r>
            <w:r>
              <w:rPr>
                <w:rFonts w:ascii="方正兰亭刊宋_GBK" w:hAnsi="方正兰亭刊宋_GBK" w:eastAsia="方正兰亭刊宋_GBK"/>
              </w:rPr>
              <w:fldChar w:fldCharType="separate"/>
            </w:r>
            <w:r>
              <w:rPr>
                <w:rFonts w:ascii="方正兰亭刊宋_GBK" w:hAnsi="方正兰亭刊宋_GBK" w:eastAsia="方正兰亭刊宋_GBK"/>
                <w:lang w:val="zh-CN"/>
              </w:rPr>
              <w:t>2</w:t>
            </w:r>
            <w:r>
              <w:rPr>
                <w:rFonts w:ascii="方正兰亭刊宋_GBK" w:hAnsi="方正兰亭刊宋_GBK" w:eastAsia="方正兰亭刊宋_GBK"/>
              </w:rPr>
              <w:fldChar w:fldCharType="end"/>
            </w:r>
            <w:r>
              <w:rPr>
                <w:rFonts w:hint="eastAsia" w:ascii="方正兰亭刊宋_GBK" w:hAnsi="方正兰亭刊宋_GBK" w:eastAsia="方正兰亭刊宋_GBK"/>
              </w:rPr>
              <w:t>页</w:t>
            </w:r>
            <w:r>
              <w:rPr>
                <w:rFonts w:ascii="方正兰亭刊宋_GBK" w:hAnsi="方正兰亭刊宋_GBK" w:eastAsia="方正兰亭刊宋_GBK"/>
                <w:lang w:val="zh-CN"/>
              </w:rPr>
              <w:t xml:space="preserve"> /</w:t>
            </w:r>
            <w:r>
              <w:rPr>
                <w:rFonts w:hint="eastAsia" w:ascii="方正兰亭刊宋_GBK" w:hAnsi="方正兰亭刊宋_GBK" w:eastAsia="方正兰亭刊宋_GBK"/>
                <w:lang w:val="zh-CN"/>
              </w:rPr>
              <w:t>共</w:t>
            </w:r>
            <w:r>
              <w:rPr>
                <w:rFonts w:ascii="方正兰亭刊宋_GBK" w:hAnsi="方正兰亭刊宋_GBK" w:eastAsia="方正兰亭刊宋_GBK"/>
                <w:lang w:val="zh-CN"/>
              </w:rPr>
              <w:t xml:space="preserve"> </w:t>
            </w:r>
            <w:r>
              <w:rPr>
                <w:rFonts w:ascii="方正兰亭刊宋_GBK" w:hAnsi="方正兰亭刊宋_GBK" w:eastAsia="方正兰亭刊宋_GBK"/>
              </w:rPr>
              <w:fldChar w:fldCharType="begin"/>
            </w:r>
            <w:r>
              <w:rPr>
                <w:rFonts w:ascii="方正兰亭刊宋_GBK" w:hAnsi="方正兰亭刊宋_GBK" w:eastAsia="方正兰亭刊宋_GBK"/>
              </w:rPr>
              <w:instrText xml:space="preserve">=</w:instrText>
            </w:r>
            <w:r>
              <w:rPr>
                <w:rFonts w:ascii="方正兰亭刊宋_GBK" w:hAnsi="方正兰亭刊宋_GBK" w:eastAsia="方正兰亭刊宋_GBK"/>
              </w:rPr>
              <w:fldChar w:fldCharType="begin"/>
            </w:r>
            <w:r>
              <w:rPr>
                <w:rFonts w:ascii="方正兰亭刊宋_GBK" w:hAnsi="方正兰亭刊宋_GBK" w:eastAsia="方正兰亭刊宋_GBK"/>
              </w:rPr>
              <w:instrText xml:space="preserve"> NUMPAGES </w:instrText>
            </w:r>
            <w:r>
              <w:rPr>
                <w:rFonts w:ascii="方正兰亭刊宋_GBK" w:hAnsi="方正兰亭刊宋_GBK" w:eastAsia="方正兰亭刊宋_GBK"/>
              </w:rPr>
              <w:fldChar w:fldCharType="separate"/>
            </w:r>
            <w:r>
              <w:rPr>
                <w:rFonts w:ascii="方正兰亭刊宋_GBK" w:hAnsi="方正兰亭刊宋_GBK" w:eastAsia="方正兰亭刊宋_GBK"/>
              </w:rPr>
              <w:instrText xml:space="preserve">35</w:instrText>
            </w:r>
            <w:r>
              <w:rPr>
                <w:rFonts w:ascii="方正兰亭刊宋_GBK" w:hAnsi="方正兰亭刊宋_GBK" w:eastAsia="方正兰亭刊宋_GBK"/>
              </w:rPr>
              <w:fldChar w:fldCharType="end"/>
            </w:r>
            <w:r>
              <w:rPr>
                <w:rFonts w:ascii="方正兰亭刊宋_GBK" w:hAnsi="方正兰亭刊宋_GBK" w:eastAsia="方正兰亭刊宋_GBK"/>
              </w:rPr>
              <w:instrText xml:space="preserve"> -1</w:instrText>
            </w:r>
            <w:r>
              <w:rPr>
                <w:rFonts w:ascii="方正兰亭刊宋_GBK" w:hAnsi="方正兰亭刊宋_GBK" w:eastAsia="方正兰亭刊宋_GBK"/>
              </w:rPr>
              <w:fldChar w:fldCharType="separate"/>
            </w:r>
            <w:r>
              <w:rPr>
                <w:rFonts w:ascii="方正兰亭刊宋_GBK" w:hAnsi="方正兰亭刊宋_GBK" w:eastAsia="方正兰亭刊宋_GBK"/>
              </w:rPr>
              <w:t>34</w:t>
            </w:r>
            <w:r>
              <w:rPr>
                <w:rFonts w:ascii="方正兰亭刊宋_GBK" w:hAnsi="方正兰亭刊宋_GBK" w:eastAsia="方正兰亭刊宋_GBK"/>
              </w:rPr>
              <w:fldChar w:fldCharType="end"/>
            </w:r>
            <w:r>
              <w:rPr>
                <w:rFonts w:hint="eastAsia" w:ascii="方正兰亭刊宋_GBK" w:hAnsi="方正兰亭刊宋_GBK" w:eastAsia="方正兰亭刊宋_GBK"/>
              </w:rPr>
              <w:t>页</w:t>
            </w:r>
          </w:sdtContent>
        </w:sdt>
      </w:sdtContent>
    </w:sdt>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方正兰亭刊宋_GBK" w:hAnsi="方正兰亭刊宋_GBK" w:eastAsia="方正兰亭刊宋_GBK"/>
        <w:sz w:val="22"/>
        <w:szCs w:val="28"/>
      </w:rPr>
    </w:pPr>
    <w:r>
      <w:rPr>
        <w:rFonts w:hint="eastAsia" w:ascii="方正兰亭刊宋_GBK" w:hAnsi="方正兰亭刊宋_GBK" w:eastAsia="方正兰亭刊宋_GBK"/>
        <w:sz w:val="22"/>
        <w:szCs w:val="28"/>
      </w:rPr>
      <w:t>重庆高速集团有限公司东北营运分公司询价文件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5233"/>
    <w:multiLevelType w:val="multilevel"/>
    <w:tmpl w:val="0BF8523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672FE2"/>
    <w:multiLevelType w:val="singleLevel"/>
    <w:tmpl w:val="24672FE2"/>
    <w:lvl w:ilvl="0" w:tentative="0">
      <w:start w:val="2"/>
      <w:numFmt w:val="decimal"/>
      <w:lvlText w:val="%1."/>
      <w:lvlJc w:val="left"/>
      <w:pPr>
        <w:tabs>
          <w:tab w:val="left" w:pos="312"/>
        </w:tabs>
      </w:pPr>
    </w:lvl>
  </w:abstractNum>
  <w:abstractNum w:abstractNumId="2">
    <w:nsid w:val="457E23E4"/>
    <w:multiLevelType w:val="multilevel"/>
    <w:tmpl w:val="457E23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D938CD"/>
    <w:multiLevelType w:val="singleLevel"/>
    <w:tmpl w:val="48D938CD"/>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4E"/>
    <w:rsid w:val="0000442D"/>
    <w:rsid w:val="00004E30"/>
    <w:rsid w:val="00011348"/>
    <w:rsid w:val="00012D9C"/>
    <w:rsid w:val="000244F6"/>
    <w:rsid w:val="0003253D"/>
    <w:rsid w:val="000364EC"/>
    <w:rsid w:val="00054BDD"/>
    <w:rsid w:val="000634E6"/>
    <w:rsid w:val="00065A7A"/>
    <w:rsid w:val="00065E52"/>
    <w:rsid w:val="0006615D"/>
    <w:rsid w:val="00091DD2"/>
    <w:rsid w:val="000A2A9E"/>
    <w:rsid w:val="000A54D6"/>
    <w:rsid w:val="000B1F00"/>
    <w:rsid w:val="000B4876"/>
    <w:rsid w:val="000B4F6B"/>
    <w:rsid w:val="000C1420"/>
    <w:rsid w:val="000C296E"/>
    <w:rsid w:val="000C3D31"/>
    <w:rsid w:val="000C54BE"/>
    <w:rsid w:val="000C6C74"/>
    <w:rsid w:val="000D070A"/>
    <w:rsid w:val="000D51FF"/>
    <w:rsid w:val="000D64BA"/>
    <w:rsid w:val="000E0794"/>
    <w:rsid w:val="000E13E0"/>
    <w:rsid w:val="000E31B3"/>
    <w:rsid w:val="000E4540"/>
    <w:rsid w:val="000F130F"/>
    <w:rsid w:val="000F4FC2"/>
    <w:rsid w:val="000F603E"/>
    <w:rsid w:val="000F6798"/>
    <w:rsid w:val="001045F0"/>
    <w:rsid w:val="00107567"/>
    <w:rsid w:val="00110AA9"/>
    <w:rsid w:val="00116073"/>
    <w:rsid w:val="00117631"/>
    <w:rsid w:val="001248ED"/>
    <w:rsid w:val="001278BD"/>
    <w:rsid w:val="0013329D"/>
    <w:rsid w:val="00134F8D"/>
    <w:rsid w:val="00137F47"/>
    <w:rsid w:val="00141FCA"/>
    <w:rsid w:val="001511D5"/>
    <w:rsid w:val="001538EE"/>
    <w:rsid w:val="00154B97"/>
    <w:rsid w:val="00162395"/>
    <w:rsid w:val="00163983"/>
    <w:rsid w:val="00166CD6"/>
    <w:rsid w:val="00166D30"/>
    <w:rsid w:val="00171114"/>
    <w:rsid w:val="00172A27"/>
    <w:rsid w:val="00172DF6"/>
    <w:rsid w:val="00175A98"/>
    <w:rsid w:val="00176D09"/>
    <w:rsid w:val="001770F4"/>
    <w:rsid w:val="00181379"/>
    <w:rsid w:val="0018357D"/>
    <w:rsid w:val="00186DB1"/>
    <w:rsid w:val="00194777"/>
    <w:rsid w:val="001A08AD"/>
    <w:rsid w:val="001A4E8B"/>
    <w:rsid w:val="001C04D0"/>
    <w:rsid w:val="001C19D1"/>
    <w:rsid w:val="001C2FD6"/>
    <w:rsid w:val="001C6D98"/>
    <w:rsid w:val="001D07B6"/>
    <w:rsid w:val="001D3B57"/>
    <w:rsid w:val="001D59BC"/>
    <w:rsid w:val="001E3E72"/>
    <w:rsid w:val="001E4A15"/>
    <w:rsid w:val="001E788C"/>
    <w:rsid w:val="00202E7C"/>
    <w:rsid w:val="00203359"/>
    <w:rsid w:val="00206740"/>
    <w:rsid w:val="00207742"/>
    <w:rsid w:val="00214673"/>
    <w:rsid w:val="002166B7"/>
    <w:rsid w:val="00220C22"/>
    <w:rsid w:val="0022635F"/>
    <w:rsid w:val="00226E99"/>
    <w:rsid w:val="00234C34"/>
    <w:rsid w:val="0024046E"/>
    <w:rsid w:val="00242B62"/>
    <w:rsid w:val="00242D4C"/>
    <w:rsid w:val="00243B00"/>
    <w:rsid w:val="002467D9"/>
    <w:rsid w:val="00246852"/>
    <w:rsid w:val="00250B2E"/>
    <w:rsid w:val="00251064"/>
    <w:rsid w:val="002528D2"/>
    <w:rsid w:val="002534A7"/>
    <w:rsid w:val="002552C3"/>
    <w:rsid w:val="00264BE3"/>
    <w:rsid w:val="00265058"/>
    <w:rsid w:val="0026535D"/>
    <w:rsid w:val="00273C3C"/>
    <w:rsid w:val="00276652"/>
    <w:rsid w:val="0027675C"/>
    <w:rsid w:val="00276D16"/>
    <w:rsid w:val="002772B9"/>
    <w:rsid w:val="002A0A1A"/>
    <w:rsid w:val="002A0A73"/>
    <w:rsid w:val="002B7E19"/>
    <w:rsid w:val="002B7F42"/>
    <w:rsid w:val="002D39D0"/>
    <w:rsid w:val="002D50D5"/>
    <w:rsid w:val="002D5649"/>
    <w:rsid w:val="002E4829"/>
    <w:rsid w:val="002F0A3B"/>
    <w:rsid w:val="002F768D"/>
    <w:rsid w:val="00307471"/>
    <w:rsid w:val="003147B1"/>
    <w:rsid w:val="003164E7"/>
    <w:rsid w:val="0031684B"/>
    <w:rsid w:val="0032387C"/>
    <w:rsid w:val="00325C37"/>
    <w:rsid w:val="00326729"/>
    <w:rsid w:val="00330E2F"/>
    <w:rsid w:val="00331730"/>
    <w:rsid w:val="00332C4D"/>
    <w:rsid w:val="00332E81"/>
    <w:rsid w:val="00346F7E"/>
    <w:rsid w:val="003470BC"/>
    <w:rsid w:val="00350E64"/>
    <w:rsid w:val="0035416F"/>
    <w:rsid w:val="003551C1"/>
    <w:rsid w:val="00357860"/>
    <w:rsid w:val="00363715"/>
    <w:rsid w:val="003844E0"/>
    <w:rsid w:val="00387666"/>
    <w:rsid w:val="003901BC"/>
    <w:rsid w:val="00395591"/>
    <w:rsid w:val="003A296A"/>
    <w:rsid w:val="003A4422"/>
    <w:rsid w:val="003A5926"/>
    <w:rsid w:val="003A6113"/>
    <w:rsid w:val="003A70E7"/>
    <w:rsid w:val="003B48D3"/>
    <w:rsid w:val="003B4A11"/>
    <w:rsid w:val="003B4E3A"/>
    <w:rsid w:val="003B5072"/>
    <w:rsid w:val="003B5107"/>
    <w:rsid w:val="003C61EB"/>
    <w:rsid w:val="003D43C5"/>
    <w:rsid w:val="003D5F68"/>
    <w:rsid w:val="003D652C"/>
    <w:rsid w:val="003E02A9"/>
    <w:rsid w:val="003E11E6"/>
    <w:rsid w:val="003F1BEA"/>
    <w:rsid w:val="003F1D07"/>
    <w:rsid w:val="003F40F0"/>
    <w:rsid w:val="00402D15"/>
    <w:rsid w:val="00402EBB"/>
    <w:rsid w:val="00412956"/>
    <w:rsid w:val="0041396F"/>
    <w:rsid w:val="00414168"/>
    <w:rsid w:val="004143A3"/>
    <w:rsid w:val="004218AE"/>
    <w:rsid w:val="00424F51"/>
    <w:rsid w:val="004251DA"/>
    <w:rsid w:val="004312F2"/>
    <w:rsid w:val="00432E1B"/>
    <w:rsid w:val="0043376F"/>
    <w:rsid w:val="00437D5B"/>
    <w:rsid w:val="00440B4F"/>
    <w:rsid w:val="00441632"/>
    <w:rsid w:val="00445A41"/>
    <w:rsid w:val="00445E00"/>
    <w:rsid w:val="00446652"/>
    <w:rsid w:val="004521BE"/>
    <w:rsid w:val="0045598F"/>
    <w:rsid w:val="00457D25"/>
    <w:rsid w:val="00460558"/>
    <w:rsid w:val="00471A29"/>
    <w:rsid w:val="00476687"/>
    <w:rsid w:val="004772B8"/>
    <w:rsid w:val="0049389B"/>
    <w:rsid w:val="00494226"/>
    <w:rsid w:val="004A475F"/>
    <w:rsid w:val="004B386F"/>
    <w:rsid w:val="004B3F12"/>
    <w:rsid w:val="004B59FE"/>
    <w:rsid w:val="004B6606"/>
    <w:rsid w:val="004C1D4A"/>
    <w:rsid w:val="004C6CC9"/>
    <w:rsid w:val="004C7B48"/>
    <w:rsid w:val="004D11D0"/>
    <w:rsid w:val="004D3F35"/>
    <w:rsid w:val="004D66FC"/>
    <w:rsid w:val="004D7342"/>
    <w:rsid w:val="004E0D6C"/>
    <w:rsid w:val="004E23AD"/>
    <w:rsid w:val="004E4492"/>
    <w:rsid w:val="004E51CB"/>
    <w:rsid w:val="004E57BB"/>
    <w:rsid w:val="004E5B37"/>
    <w:rsid w:val="004F0720"/>
    <w:rsid w:val="004F3016"/>
    <w:rsid w:val="004F337B"/>
    <w:rsid w:val="004F7105"/>
    <w:rsid w:val="00501395"/>
    <w:rsid w:val="005052A3"/>
    <w:rsid w:val="00506F0E"/>
    <w:rsid w:val="00514B17"/>
    <w:rsid w:val="0052317D"/>
    <w:rsid w:val="00523264"/>
    <w:rsid w:val="00524059"/>
    <w:rsid w:val="00524C34"/>
    <w:rsid w:val="00524D52"/>
    <w:rsid w:val="005250EC"/>
    <w:rsid w:val="00525E7F"/>
    <w:rsid w:val="00526672"/>
    <w:rsid w:val="00526676"/>
    <w:rsid w:val="00531E64"/>
    <w:rsid w:val="00544ED6"/>
    <w:rsid w:val="00561973"/>
    <w:rsid w:val="005640DF"/>
    <w:rsid w:val="005702F2"/>
    <w:rsid w:val="0058345A"/>
    <w:rsid w:val="00584A72"/>
    <w:rsid w:val="00585B08"/>
    <w:rsid w:val="00587807"/>
    <w:rsid w:val="00590FB3"/>
    <w:rsid w:val="0059483D"/>
    <w:rsid w:val="00594E93"/>
    <w:rsid w:val="005A6DCC"/>
    <w:rsid w:val="005B237E"/>
    <w:rsid w:val="005B3E75"/>
    <w:rsid w:val="005B5174"/>
    <w:rsid w:val="005C0987"/>
    <w:rsid w:val="005C1C3D"/>
    <w:rsid w:val="005D3E34"/>
    <w:rsid w:val="005D5C9B"/>
    <w:rsid w:val="005E41C5"/>
    <w:rsid w:val="005F12E3"/>
    <w:rsid w:val="005F4304"/>
    <w:rsid w:val="0060186C"/>
    <w:rsid w:val="006035F8"/>
    <w:rsid w:val="00605267"/>
    <w:rsid w:val="0060628A"/>
    <w:rsid w:val="00612F33"/>
    <w:rsid w:val="00615B22"/>
    <w:rsid w:val="00620717"/>
    <w:rsid w:val="00620718"/>
    <w:rsid w:val="00621C09"/>
    <w:rsid w:val="00636EEF"/>
    <w:rsid w:val="00637BCE"/>
    <w:rsid w:val="00640D50"/>
    <w:rsid w:val="00644054"/>
    <w:rsid w:val="00647C34"/>
    <w:rsid w:val="0065037C"/>
    <w:rsid w:val="00650DE3"/>
    <w:rsid w:val="00654013"/>
    <w:rsid w:val="00654948"/>
    <w:rsid w:val="00655463"/>
    <w:rsid w:val="00656694"/>
    <w:rsid w:val="00673BD9"/>
    <w:rsid w:val="00674E34"/>
    <w:rsid w:val="0067625A"/>
    <w:rsid w:val="006769FE"/>
    <w:rsid w:val="00681ED3"/>
    <w:rsid w:val="00685BF0"/>
    <w:rsid w:val="00691490"/>
    <w:rsid w:val="0069151A"/>
    <w:rsid w:val="00697AAC"/>
    <w:rsid w:val="006A03E9"/>
    <w:rsid w:val="006A0D18"/>
    <w:rsid w:val="006A0E94"/>
    <w:rsid w:val="006A1984"/>
    <w:rsid w:val="006A2B15"/>
    <w:rsid w:val="006A74C7"/>
    <w:rsid w:val="006A74E8"/>
    <w:rsid w:val="006B02D6"/>
    <w:rsid w:val="006B2684"/>
    <w:rsid w:val="006B7EE0"/>
    <w:rsid w:val="006C1752"/>
    <w:rsid w:val="006C77BE"/>
    <w:rsid w:val="006D0461"/>
    <w:rsid w:val="006D156D"/>
    <w:rsid w:val="006D1631"/>
    <w:rsid w:val="006E2C86"/>
    <w:rsid w:val="006E69ED"/>
    <w:rsid w:val="006E72E8"/>
    <w:rsid w:val="006E7D0C"/>
    <w:rsid w:val="006F1948"/>
    <w:rsid w:val="006F2708"/>
    <w:rsid w:val="006F3DCB"/>
    <w:rsid w:val="006F43B9"/>
    <w:rsid w:val="006F5FB4"/>
    <w:rsid w:val="00706FF7"/>
    <w:rsid w:val="00707F3A"/>
    <w:rsid w:val="007103E3"/>
    <w:rsid w:val="00713473"/>
    <w:rsid w:val="00716B26"/>
    <w:rsid w:val="00717D59"/>
    <w:rsid w:val="00732A3E"/>
    <w:rsid w:val="007340E8"/>
    <w:rsid w:val="00735FC8"/>
    <w:rsid w:val="007366FE"/>
    <w:rsid w:val="00736E4F"/>
    <w:rsid w:val="007434E8"/>
    <w:rsid w:val="00747926"/>
    <w:rsid w:val="00751559"/>
    <w:rsid w:val="00757A3A"/>
    <w:rsid w:val="0076183D"/>
    <w:rsid w:val="00762C8F"/>
    <w:rsid w:val="00762EFD"/>
    <w:rsid w:val="007732C1"/>
    <w:rsid w:val="0077390B"/>
    <w:rsid w:val="007775C5"/>
    <w:rsid w:val="007779E5"/>
    <w:rsid w:val="007812AF"/>
    <w:rsid w:val="00787ACB"/>
    <w:rsid w:val="00787C9B"/>
    <w:rsid w:val="00791926"/>
    <w:rsid w:val="007975FB"/>
    <w:rsid w:val="007B1408"/>
    <w:rsid w:val="007C43DD"/>
    <w:rsid w:val="007C697A"/>
    <w:rsid w:val="007C76F8"/>
    <w:rsid w:val="007D0CE4"/>
    <w:rsid w:val="007D2B5C"/>
    <w:rsid w:val="007D4178"/>
    <w:rsid w:val="007D4431"/>
    <w:rsid w:val="007D4644"/>
    <w:rsid w:val="007D76EF"/>
    <w:rsid w:val="007E00D4"/>
    <w:rsid w:val="007E4631"/>
    <w:rsid w:val="007E780F"/>
    <w:rsid w:val="007F1CAB"/>
    <w:rsid w:val="007F2AAA"/>
    <w:rsid w:val="007F6AD5"/>
    <w:rsid w:val="007F6EC1"/>
    <w:rsid w:val="007F707A"/>
    <w:rsid w:val="00800CC5"/>
    <w:rsid w:val="0080108E"/>
    <w:rsid w:val="0080587B"/>
    <w:rsid w:val="00807003"/>
    <w:rsid w:val="00810BBA"/>
    <w:rsid w:val="00815220"/>
    <w:rsid w:val="00825484"/>
    <w:rsid w:val="008306F8"/>
    <w:rsid w:val="00835CD7"/>
    <w:rsid w:val="008363F8"/>
    <w:rsid w:val="00836B86"/>
    <w:rsid w:val="00840222"/>
    <w:rsid w:val="00840D41"/>
    <w:rsid w:val="00841B29"/>
    <w:rsid w:val="008428F7"/>
    <w:rsid w:val="00845F6E"/>
    <w:rsid w:val="00855B4C"/>
    <w:rsid w:val="008563B3"/>
    <w:rsid w:val="00856A3B"/>
    <w:rsid w:val="00862443"/>
    <w:rsid w:val="00870B37"/>
    <w:rsid w:val="00873BC0"/>
    <w:rsid w:val="00877489"/>
    <w:rsid w:val="008840F4"/>
    <w:rsid w:val="008853BA"/>
    <w:rsid w:val="00885AA7"/>
    <w:rsid w:val="0089311E"/>
    <w:rsid w:val="0089472C"/>
    <w:rsid w:val="00894AB5"/>
    <w:rsid w:val="00894D6A"/>
    <w:rsid w:val="008A240F"/>
    <w:rsid w:val="008A25F0"/>
    <w:rsid w:val="008A7E09"/>
    <w:rsid w:val="008B41B7"/>
    <w:rsid w:val="008B7FDD"/>
    <w:rsid w:val="008C0D6A"/>
    <w:rsid w:val="008C7493"/>
    <w:rsid w:val="008D2D9A"/>
    <w:rsid w:val="008D6A6A"/>
    <w:rsid w:val="008D6C59"/>
    <w:rsid w:val="008D7C4F"/>
    <w:rsid w:val="008D7EA0"/>
    <w:rsid w:val="008E55DD"/>
    <w:rsid w:val="008F3F4E"/>
    <w:rsid w:val="008F55D5"/>
    <w:rsid w:val="00905829"/>
    <w:rsid w:val="00913737"/>
    <w:rsid w:val="00915490"/>
    <w:rsid w:val="00916615"/>
    <w:rsid w:val="00917302"/>
    <w:rsid w:val="009177E1"/>
    <w:rsid w:val="00926824"/>
    <w:rsid w:val="00927A02"/>
    <w:rsid w:val="0093256C"/>
    <w:rsid w:val="00934D20"/>
    <w:rsid w:val="009411FC"/>
    <w:rsid w:val="00942459"/>
    <w:rsid w:val="00944785"/>
    <w:rsid w:val="00946D35"/>
    <w:rsid w:val="009535D9"/>
    <w:rsid w:val="00963D67"/>
    <w:rsid w:val="00964EDC"/>
    <w:rsid w:val="00967090"/>
    <w:rsid w:val="0097544A"/>
    <w:rsid w:val="00976DC0"/>
    <w:rsid w:val="009952C4"/>
    <w:rsid w:val="009A1966"/>
    <w:rsid w:val="009A1AAA"/>
    <w:rsid w:val="009A27A2"/>
    <w:rsid w:val="009A5648"/>
    <w:rsid w:val="009B3D31"/>
    <w:rsid w:val="009B6FC5"/>
    <w:rsid w:val="009C12E4"/>
    <w:rsid w:val="009C5F2A"/>
    <w:rsid w:val="009C61A8"/>
    <w:rsid w:val="009C6C28"/>
    <w:rsid w:val="009D01DD"/>
    <w:rsid w:val="009D25B1"/>
    <w:rsid w:val="009D31BE"/>
    <w:rsid w:val="009D7AC6"/>
    <w:rsid w:val="009E6C67"/>
    <w:rsid w:val="00A0746F"/>
    <w:rsid w:val="00A10A8D"/>
    <w:rsid w:val="00A11D4C"/>
    <w:rsid w:val="00A248AA"/>
    <w:rsid w:val="00A26156"/>
    <w:rsid w:val="00A31F65"/>
    <w:rsid w:val="00A42AB3"/>
    <w:rsid w:val="00A45341"/>
    <w:rsid w:val="00A511AF"/>
    <w:rsid w:val="00A55664"/>
    <w:rsid w:val="00A573AF"/>
    <w:rsid w:val="00A618F5"/>
    <w:rsid w:val="00A628C8"/>
    <w:rsid w:val="00A62EAC"/>
    <w:rsid w:val="00A67284"/>
    <w:rsid w:val="00A678C3"/>
    <w:rsid w:val="00A806AF"/>
    <w:rsid w:val="00A80AC4"/>
    <w:rsid w:val="00A82593"/>
    <w:rsid w:val="00A82625"/>
    <w:rsid w:val="00A8752E"/>
    <w:rsid w:val="00A90BA2"/>
    <w:rsid w:val="00A95DFA"/>
    <w:rsid w:val="00A96118"/>
    <w:rsid w:val="00AA0A32"/>
    <w:rsid w:val="00AA19C0"/>
    <w:rsid w:val="00AA475C"/>
    <w:rsid w:val="00AC2DEC"/>
    <w:rsid w:val="00AD38A3"/>
    <w:rsid w:val="00AD5112"/>
    <w:rsid w:val="00AD5BA9"/>
    <w:rsid w:val="00AD77FF"/>
    <w:rsid w:val="00AE0814"/>
    <w:rsid w:val="00AF015E"/>
    <w:rsid w:val="00B00033"/>
    <w:rsid w:val="00B027EA"/>
    <w:rsid w:val="00B02B60"/>
    <w:rsid w:val="00B071A9"/>
    <w:rsid w:val="00B07FE2"/>
    <w:rsid w:val="00B10BB2"/>
    <w:rsid w:val="00B1101F"/>
    <w:rsid w:val="00B1113D"/>
    <w:rsid w:val="00B1402D"/>
    <w:rsid w:val="00B15BF2"/>
    <w:rsid w:val="00B23DB5"/>
    <w:rsid w:val="00B3015A"/>
    <w:rsid w:val="00B34310"/>
    <w:rsid w:val="00B34B29"/>
    <w:rsid w:val="00B35BDE"/>
    <w:rsid w:val="00B45C9C"/>
    <w:rsid w:val="00B62C51"/>
    <w:rsid w:val="00B63439"/>
    <w:rsid w:val="00B64380"/>
    <w:rsid w:val="00B65736"/>
    <w:rsid w:val="00B6796B"/>
    <w:rsid w:val="00B72C73"/>
    <w:rsid w:val="00B736F2"/>
    <w:rsid w:val="00B76750"/>
    <w:rsid w:val="00B8009E"/>
    <w:rsid w:val="00B80AC6"/>
    <w:rsid w:val="00B817B3"/>
    <w:rsid w:val="00B90544"/>
    <w:rsid w:val="00B96612"/>
    <w:rsid w:val="00BA036F"/>
    <w:rsid w:val="00BA0604"/>
    <w:rsid w:val="00BA17CC"/>
    <w:rsid w:val="00BA1974"/>
    <w:rsid w:val="00BA1CBA"/>
    <w:rsid w:val="00BB3ACF"/>
    <w:rsid w:val="00BC64E7"/>
    <w:rsid w:val="00BC6C11"/>
    <w:rsid w:val="00BD6859"/>
    <w:rsid w:val="00BD730D"/>
    <w:rsid w:val="00BF5694"/>
    <w:rsid w:val="00C00E98"/>
    <w:rsid w:val="00C010AD"/>
    <w:rsid w:val="00C16A1F"/>
    <w:rsid w:val="00C32DDB"/>
    <w:rsid w:val="00C33069"/>
    <w:rsid w:val="00C410E9"/>
    <w:rsid w:val="00C5268B"/>
    <w:rsid w:val="00C546A0"/>
    <w:rsid w:val="00C6171D"/>
    <w:rsid w:val="00C63994"/>
    <w:rsid w:val="00C7314E"/>
    <w:rsid w:val="00C91268"/>
    <w:rsid w:val="00C95CEC"/>
    <w:rsid w:val="00CA22D2"/>
    <w:rsid w:val="00CA4A02"/>
    <w:rsid w:val="00CB0025"/>
    <w:rsid w:val="00CC15F2"/>
    <w:rsid w:val="00CC2C89"/>
    <w:rsid w:val="00CC3370"/>
    <w:rsid w:val="00CC420C"/>
    <w:rsid w:val="00CC5F32"/>
    <w:rsid w:val="00CD1FEB"/>
    <w:rsid w:val="00CD360A"/>
    <w:rsid w:val="00CF2D1D"/>
    <w:rsid w:val="00CF7412"/>
    <w:rsid w:val="00D01EB6"/>
    <w:rsid w:val="00D02590"/>
    <w:rsid w:val="00D16C5D"/>
    <w:rsid w:val="00D217F8"/>
    <w:rsid w:val="00D2365B"/>
    <w:rsid w:val="00D25079"/>
    <w:rsid w:val="00D264EA"/>
    <w:rsid w:val="00D361B4"/>
    <w:rsid w:val="00D41919"/>
    <w:rsid w:val="00D420B1"/>
    <w:rsid w:val="00D42B31"/>
    <w:rsid w:val="00D44F67"/>
    <w:rsid w:val="00D45C31"/>
    <w:rsid w:val="00D51F05"/>
    <w:rsid w:val="00D5347D"/>
    <w:rsid w:val="00D54EFF"/>
    <w:rsid w:val="00D569BF"/>
    <w:rsid w:val="00D61102"/>
    <w:rsid w:val="00D65307"/>
    <w:rsid w:val="00D65C13"/>
    <w:rsid w:val="00D80D15"/>
    <w:rsid w:val="00D8185E"/>
    <w:rsid w:val="00D82B9B"/>
    <w:rsid w:val="00D8357F"/>
    <w:rsid w:val="00D83C24"/>
    <w:rsid w:val="00D84B01"/>
    <w:rsid w:val="00D871B2"/>
    <w:rsid w:val="00D92246"/>
    <w:rsid w:val="00D92F7F"/>
    <w:rsid w:val="00DA03A7"/>
    <w:rsid w:val="00DA44BB"/>
    <w:rsid w:val="00DA7D21"/>
    <w:rsid w:val="00DA7DD3"/>
    <w:rsid w:val="00DB0216"/>
    <w:rsid w:val="00DB4F9E"/>
    <w:rsid w:val="00DB5711"/>
    <w:rsid w:val="00DB5D81"/>
    <w:rsid w:val="00DC1042"/>
    <w:rsid w:val="00DD695B"/>
    <w:rsid w:val="00DE3ECD"/>
    <w:rsid w:val="00DF0CCC"/>
    <w:rsid w:val="00DF5DCD"/>
    <w:rsid w:val="00DF7A06"/>
    <w:rsid w:val="00E01315"/>
    <w:rsid w:val="00E02EE1"/>
    <w:rsid w:val="00E05727"/>
    <w:rsid w:val="00E0657D"/>
    <w:rsid w:val="00E147F8"/>
    <w:rsid w:val="00E1565B"/>
    <w:rsid w:val="00E200DE"/>
    <w:rsid w:val="00E231CC"/>
    <w:rsid w:val="00E411D3"/>
    <w:rsid w:val="00E43077"/>
    <w:rsid w:val="00E43106"/>
    <w:rsid w:val="00E44F13"/>
    <w:rsid w:val="00E50188"/>
    <w:rsid w:val="00E52550"/>
    <w:rsid w:val="00E52AFF"/>
    <w:rsid w:val="00E5443F"/>
    <w:rsid w:val="00E55194"/>
    <w:rsid w:val="00E60727"/>
    <w:rsid w:val="00E80241"/>
    <w:rsid w:val="00E85EF0"/>
    <w:rsid w:val="00E943BD"/>
    <w:rsid w:val="00E9467F"/>
    <w:rsid w:val="00E96AA9"/>
    <w:rsid w:val="00E97E29"/>
    <w:rsid w:val="00EA1BC0"/>
    <w:rsid w:val="00EA3E8F"/>
    <w:rsid w:val="00EA61E9"/>
    <w:rsid w:val="00EA65B4"/>
    <w:rsid w:val="00EA71AE"/>
    <w:rsid w:val="00EB083B"/>
    <w:rsid w:val="00EB3B6F"/>
    <w:rsid w:val="00EB79BE"/>
    <w:rsid w:val="00EB7B46"/>
    <w:rsid w:val="00EC42CC"/>
    <w:rsid w:val="00ED22B8"/>
    <w:rsid w:val="00ED306D"/>
    <w:rsid w:val="00ED4DEB"/>
    <w:rsid w:val="00EE2BD2"/>
    <w:rsid w:val="00EE6A4A"/>
    <w:rsid w:val="00EF3363"/>
    <w:rsid w:val="00EF4C91"/>
    <w:rsid w:val="00EF6510"/>
    <w:rsid w:val="00F105BA"/>
    <w:rsid w:val="00F1275E"/>
    <w:rsid w:val="00F12859"/>
    <w:rsid w:val="00F244A8"/>
    <w:rsid w:val="00F248E1"/>
    <w:rsid w:val="00F266B3"/>
    <w:rsid w:val="00F27CAC"/>
    <w:rsid w:val="00F27E48"/>
    <w:rsid w:val="00F33D61"/>
    <w:rsid w:val="00F34B29"/>
    <w:rsid w:val="00F371E5"/>
    <w:rsid w:val="00F454C1"/>
    <w:rsid w:val="00F4614B"/>
    <w:rsid w:val="00F52BA0"/>
    <w:rsid w:val="00F56799"/>
    <w:rsid w:val="00F65CC5"/>
    <w:rsid w:val="00F770E3"/>
    <w:rsid w:val="00F80BAA"/>
    <w:rsid w:val="00F80C36"/>
    <w:rsid w:val="00F80DB0"/>
    <w:rsid w:val="00F85EB3"/>
    <w:rsid w:val="00F92C17"/>
    <w:rsid w:val="00F93ECB"/>
    <w:rsid w:val="00F9482A"/>
    <w:rsid w:val="00F95A38"/>
    <w:rsid w:val="00F97B7E"/>
    <w:rsid w:val="00FA3DC6"/>
    <w:rsid w:val="00FA7FEB"/>
    <w:rsid w:val="00FB46E5"/>
    <w:rsid w:val="00FB52DA"/>
    <w:rsid w:val="00FB6983"/>
    <w:rsid w:val="00FC0019"/>
    <w:rsid w:val="00FC6E09"/>
    <w:rsid w:val="00FD4289"/>
    <w:rsid w:val="00FD6F79"/>
    <w:rsid w:val="00FD7656"/>
    <w:rsid w:val="00FE16F4"/>
    <w:rsid w:val="00FE361C"/>
    <w:rsid w:val="00FF09F8"/>
    <w:rsid w:val="00FF124D"/>
    <w:rsid w:val="00FF5D45"/>
    <w:rsid w:val="012915E3"/>
    <w:rsid w:val="01493C14"/>
    <w:rsid w:val="022255E8"/>
    <w:rsid w:val="023922AC"/>
    <w:rsid w:val="03FF249C"/>
    <w:rsid w:val="04CB7D44"/>
    <w:rsid w:val="0521524C"/>
    <w:rsid w:val="0567657C"/>
    <w:rsid w:val="06B33FE2"/>
    <w:rsid w:val="06C312F2"/>
    <w:rsid w:val="07921196"/>
    <w:rsid w:val="08A94D98"/>
    <w:rsid w:val="08D9326E"/>
    <w:rsid w:val="0A5A7DF8"/>
    <w:rsid w:val="0A920AFF"/>
    <w:rsid w:val="0A9E66FF"/>
    <w:rsid w:val="0AD7144A"/>
    <w:rsid w:val="0B722062"/>
    <w:rsid w:val="0B7A38F7"/>
    <w:rsid w:val="0BF15A1E"/>
    <w:rsid w:val="0C427E0B"/>
    <w:rsid w:val="0C790DA1"/>
    <w:rsid w:val="0CDB3D10"/>
    <w:rsid w:val="0D206876"/>
    <w:rsid w:val="0D770C7D"/>
    <w:rsid w:val="0D94044A"/>
    <w:rsid w:val="0EC460A7"/>
    <w:rsid w:val="0ED506C9"/>
    <w:rsid w:val="0ED6368A"/>
    <w:rsid w:val="0F2C1372"/>
    <w:rsid w:val="10277734"/>
    <w:rsid w:val="104548B3"/>
    <w:rsid w:val="10943961"/>
    <w:rsid w:val="11CF0ACB"/>
    <w:rsid w:val="129C7741"/>
    <w:rsid w:val="12F9786F"/>
    <w:rsid w:val="137A3AF4"/>
    <w:rsid w:val="13FB6FC1"/>
    <w:rsid w:val="150841CD"/>
    <w:rsid w:val="159C3E63"/>
    <w:rsid w:val="15E35857"/>
    <w:rsid w:val="1721707B"/>
    <w:rsid w:val="177D2360"/>
    <w:rsid w:val="17B470E5"/>
    <w:rsid w:val="17FC177D"/>
    <w:rsid w:val="18617738"/>
    <w:rsid w:val="187E7B9C"/>
    <w:rsid w:val="187F0986"/>
    <w:rsid w:val="18A847B6"/>
    <w:rsid w:val="18EC718A"/>
    <w:rsid w:val="19EA4424"/>
    <w:rsid w:val="1A0E7E42"/>
    <w:rsid w:val="1A522456"/>
    <w:rsid w:val="1AC51855"/>
    <w:rsid w:val="1B401848"/>
    <w:rsid w:val="1BDB388E"/>
    <w:rsid w:val="1CDD2CE6"/>
    <w:rsid w:val="1D162485"/>
    <w:rsid w:val="1D5C4852"/>
    <w:rsid w:val="1D5F6E75"/>
    <w:rsid w:val="1D8E3A45"/>
    <w:rsid w:val="1DA610DA"/>
    <w:rsid w:val="1DCD3476"/>
    <w:rsid w:val="1F5560B5"/>
    <w:rsid w:val="20AC5302"/>
    <w:rsid w:val="20F066A0"/>
    <w:rsid w:val="22CD0BCA"/>
    <w:rsid w:val="234C55B3"/>
    <w:rsid w:val="23887012"/>
    <w:rsid w:val="24B10BDE"/>
    <w:rsid w:val="25D62909"/>
    <w:rsid w:val="260B60F3"/>
    <w:rsid w:val="262A7BF1"/>
    <w:rsid w:val="27845B67"/>
    <w:rsid w:val="279C6628"/>
    <w:rsid w:val="286350CE"/>
    <w:rsid w:val="28C94656"/>
    <w:rsid w:val="29912D05"/>
    <w:rsid w:val="29FB44CF"/>
    <w:rsid w:val="2AFC25AF"/>
    <w:rsid w:val="2B8262E9"/>
    <w:rsid w:val="2B960E7A"/>
    <w:rsid w:val="2BAD54FF"/>
    <w:rsid w:val="2C0B1D75"/>
    <w:rsid w:val="2C0B2418"/>
    <w:rsid w:val="2CA5555E"/>
    <w:rsid w:val="2D254E43"/>
    <w:rsid w:val="2D843C53"/>
    <w:rsid w:val="2DAC1A99"/>
    <w:rsid w:val="2DCC6901"/>
    <w:rsid w:val="2DF41531"/>
    <w:rsid w:val="2E076B43"/>
    <w:rsid w:val="2FCF76FC"/>
    <w:rsid w:val="2FDE7B65"/>
    <w:rsid w:val="30393DA7"/>
    <w:rsid w:val="315A0474"/>
    <w:rsid w:val="319E31CF"/>
    <w:rsid w:val="31CD0F32"/>
    <w:rsid w:val="35387004"/>
    <w:rsid w:val="356A3446"/>
    <w:rsid w:val="35E743DE"/>
    <w:rsid w:val="36DC7981"/>
    <w:rsid w:val="370C4CAB"/>
    <w:rsid w:val="37891834"/>
    <w:rsid w:val="37C107BB"/>
    <w:rsid w:val="37D76436"/>
    <w:rsid w:val="37E34D29"/>
    <w:rsid w:val="38284601"/>
    <w:rsid w:val="383D491B"/>
    <w:rsid w:val="38EF75AC"/>
    <w:rsid w:val="390C786F"/>
    <w:rsid w:val="39FE7C2B"/>
    <w:rsid w:val="3B4165D3"/>
    <w:rsid w:val="3BEA229C"/>
    <w:rsid w:val="3C7242BF"/>
    <w:rsid w:val="3DC13DB8"/>
    <w:rsid w:val="3EBE072B"/>
    <w:rsid w:val="3F400725"/>
    <w:rsid w:val="40782A5E"/>
    <w:rsid w:val="41230C9A"/>
    <w:rsid w:val="424C2C52"/>
    <w:rsid w:val="43743178"/>
    <w:rsid w:val="43E17BFC"/>
    <w:rsid w:val="441F4BE6"/>
    <w:rsid w:val="46066EFC"/>
    <w:rsid w:val="46F31A07"/>
    <w:rsid w:val="47911F7D"/>
    <w:rsid w:val="47AB2E99"/>
    <w:rsid w:val="47CF61D8"/>
    <w:rsid w:val="4AAD72C7"/>
    <w:rsid w:val="4B1B41B7"/>
    <w:rsid w:val="4B771F72"/>
    <w:rsid w:val="4B9471F1"/>
    <w:rsid w:val="4C0B1086"/>
    <w:rsid w:val="4CED5368"/>
    <w:rsid w:val="4D425ABC"/>
    <w:rsid w:val="4D454F16"/>
    <w:rsid w:val="4DA30D2A"/>
    <w:rsid w:val="4E1966BE"/>
    <w:rsid w:val="4E8E1034"/>
    <w:rsid w:val="4EE658BA"/>
    <w:rsid w:val="4F24133F"/>
    <w:rsid w:val="501C6505"/>
    <w:rsid w:val="502177DB"/>
    <w:rsid w:val="50465E29"/>
    <w:rsid w:val="50822B6E"/>
    <w:rsid w:val="50987AB4"/>
    <w:rsid w:val="520371B9"/>
    <w:rsid w:val="524947B8"/>
    <w:rsid w:val="52505D50"/>
    <w:rsid w:val="527F38F1"/>
    <w:rsid w:val="52B1060B"/>
    <w:rsid w:val="52B5086C"/>
    <w:rsid w:val="53155362"/>
    <w:rsid w:val="53180C78"/>
    <w:rsid w:val="537C3EF5"/>
    <w:rsid w:val="53A310F9"/>
    <w:rsid w:val="54355F81"/>
    <w:rsid w:val="5452511F"/>
    <w:rsid w:val="5478094C"/>
    <w:rsid w:val="552C77D4"/>
    <w:rsid w:val="5533150F"/>
    <w:rsid w:val="55D03923"/>
    <w:rsid w:val="56AD6856"/>
    <w:rsid w:val="57302998"/>
    <w:rsid w:val="573A01BE"/>
    <w:rsid w:val="57AE014F"/>
    <w:rsid w:val="581A3E3D"/>
    <w:rsid w:val="582D1C5E"/>
    <w:rsid w:val="59761FAC"/>
    <w:rsid w:val="5AB4481D"/>
    <w:rsid w:val="5B8A6CEF"/>
    <w:rsid w:val="5CBD7016"/>
    <w:rsid w:val="5E407ADC"/>
    <w:rsid w:val="5E6C4C44"/>
    <w:rsid w:val="5F0B35BC"/>
    <w:rsid w:val="5F253AC1"/>
    <w:rsid w:val="5FF25921"/>
    <w:rsid w:val="60E649DD"/>
    <w:rsid w:val="61166AB3"/>
    <w:rsid w:val="61602967"/>
    <w:rsid w:val="616E4A82"/>
    <w:rsid w:val="61E46F2C"/>
    <w:rsid w:val="61EC4048"/>
    <w:rsid w:val="623C1B9A"/>
    <w:rsid w:val="627F4E4A"/>
    <w:rsid w:val="628D0930"/>
    <w:rsid w:val="62A14B30"/>
    <w:rsid w:val="62E71878"/>
    <w:rsid w:val="631423BC"/>
    <w:rsid w:val="640B7CA4"/>
    <w:rsid w:val="64276C68"/>
    <w:rsid w:val="65FA3849"/>
    <w:rsid w:val="66AC0ACB"/>
    <w:rsid w:val="67D25879"/>
    <w:rsid w:val="69CC5325"/>
    <w:rsid w:val="69E91178"/>
    <w:rsid w:val="6A322899"/>
    <w:rsid w:val="6B6E3096"/>
    <w:rsid w:val="6BD63104"/>
    <w:rsid w:val="6CC24574"/>
    <w:rsid w:val="6D6A7F63"/>
    <w:rsid w:val="6E7C751E"/>
    <w:rsid w:val="6EFA4312"/>
    <w:rsid w:val="6F9E1CCF"/>
    <w:rsid w:val="705D5016"/>
    <w:rsid w:val="7132097C"/>
    <w:rsid w:val="716B63D5"/>
    <w:rsid w:val="73441022"/>
    <w:rsid w:val="73963C59"/>
    <w:rsid w:val="74E94C34"/>
    <w:rsid w:val="752856FA"/>
    <w:rsid w:val="753D3DCF"/>
    <w:rsid w:val="75D033BB"/>
    <w:rsid w:val="76AA447E"/>
    <w:rsid w:val="774A6547"/>
    <w:rsid w:val="778B007B"/>
    <w:rsid w:val="79A52B69"/>
    <w:rsid w:val="79E71F6C"/>
    <w:rsid w:val="7A874123"/>
    <w:rsid w:val="7BC62A91"/>
    <w:rsid w:val="7C5D4257"/>
    <w:rsid w:val="7CD667B3"/>
    <w:rsid w:val="7D201F80"/>
    <w:rsid w:val="7D411BE3"/>
    <w:rsid w:val="7D736116"/>
    <w:rsid w:val="7DBD40EF"/>
    <w:rsid w:val="7E1E1EA9"/>
    <w:rsid w:val="7F030C76"/>
    <w:rsid w:val="7F1902F1"/>
    <w:rsid w:val="7F6D3D26"/>
    <w:rsid w:val="7FAE6FCA"/>
    <w:rsid w:val="7FF4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88"/>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172"/>
    <w:qFormat/>
    <w:uiPriority w:val="0"/>
    <w:pPr>
      <w:keepNext/>
      <w:keepLines/>
      <w:spacing w:before="260" w:after="260" w:line="415" w:lineRule="auto"/>
      <w:outlineLvl w:val="2"/>
    </w:pPr>
    <w:rPr>
      <w:b/>
      <w:bCs/>
      <w:sz w:val="32"/>
      <w:szCs w:val="32"/>
    </w:rPr>
  </w:style>
  <w:style w:type="paragraph" w:styleId="6">
    <w:name w:val="heading 4"/>
    <w:basedOn w:val="1"/>
    <w:next w:val="1"/>
    <w:link w:val="138"/>
    <w:qFormat/>
    <w:uiPriority w:val="0"/>
    <w:pPr>
      <w:widowControl/>
      <w:spacing w:before="100" w:beforeAutospacing="1" w:after="100" w:afterAutospacing="1"/>
      <w:jc w:val="left"/>
      <w:outlineLvl w:val="3"/>
    </w:pPr>
    <w:rPr>
      <w:rFonts w:ascii="宋体" w:hAnsi="宋体" w:cs="宋体"/>
      <w:b/>
      <w:bCs/>
      <w:sz w:val="24"/>
    </w:rPr>
  </w:style>
  <w:style w:type="paragraph" w:styleId="7">
    <w:name w:val="heading 5"/>
    <w:basedOn w:val="1"/>
    <w:next w:val="1"/>
    <w:link w:val="166"/>
    <w:qFormat/>
    <w:uiPriority w:val="0"/>
    <w:pPr>
      <w:widowControl/>
      <w:spacing w:before="100" w:beforeAutospacing="1" w:after="100" w:afterAutospacing="1"/>
      <w:jc w:val="left"/>
      <w:outlineLvl w:val="4"/>
    </w:pPr>
    <w:rPr>
      <w:rFonts w:ascii="宋体" w:hAnsi="宋体" w:cs="宋体"/>
      <w:b/>
      <w:bCs/>
    </w:rPr>
  </w:style>
  <w:style w:type="paragraph" w:styleId="8">
    <w:name w:val="heading 6"/>
    <w:basedOn w:val="9"/>
    <w:next w:val="1"/>
    <w:link w:val="140"/>
    <w:qFormat/>
    <w:uiPriority w:val="0"/>
    <w:pPr>
      <w:keepNext/>
      <w:keepLines/>
      <w:ind w:firstLine="200" w:firstLineChars="200"/>
      <w:outlineLvl w:val="5"/>
    </w:pPr>
    <w:rPr>
      <w:rFonts w:hAnsi="Arial"/>
    </w:rPr>
  </w:style>
  <w:style w:type="paragraph" w:styleId="10">
    <w:name w:val="heading 7"/>
    <w:basedOn w:val="1"/>
    <w:next w:val="1"/>
    <w:link w:val="117"/>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1">
    <w:name w:val="heading 8"/>
    <w:basedOn w:val="1"/>
    <w:next w:val="1"/>
    <w:link w:val="66"/>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2">
    <w:name w:val="heading 9"/>
    <w:basedOn w:val="1"/>
    <w:next w:val="1"/>
    <w:link w:val="89"/>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7">
    <w:name w:val="Default Paragraph Font"/>
    <w:semiHidden/>
    <w:unhideWhenUsed/>
    <w:uiPriority w:val="1"/>
  </w:style>
  <w:style w:type="table" w:default="1" w:styleId="56">
    <w:name w:val="Normal Table"/>
    <w:semiHidden/>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annotation subject"/>
    <w:basedOn w:val="14"/>
    <w:next w:val="14"/>
    <w:link w:val="101"/>
    <w:qFormat/>
    <w:uiPriority w:val="0"/>
    <w:rPr>
      <w:b/>
      <w:bCs/>
    </w:rPr>
  </w:style>
  <w:style w:type="paragraph" w:styleId="14">
    <w:name w:val="annotation text"/>
    <w:basedOn w:val="1"/>
    <w:link w:val="102"/>
    <w:qFormat/>
    <w:uiPriority w:val="0"/>
    <w:pPr>
      <w:jc w:val="left"/>
    </w:pPr>
  </w:style>
  <w:style w:type="paragraph" w:styleId="15">
    <w:name w:val="toc 7"/>
    <w:basedOn w:val="1"/>
    <w:next w:val="1"/>
    <w:qFormat/>
    <w:uiPriority w:val="0"/>
    <w:pPr>
      <w:ind w:left="1260"/>
      <w:jc w:val="left"/>
    </w:pPr>
    <w:rPr>
      <w:sz w:val="18"/>
      <w:szCs w:val="18"/>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139"/>
    <w:qFormat/>
    <w:uiPriority w:val="0"/>
    <w:pPr>
      <w:shd w:val="clear" w:color="auto" w:fill="000080"/>
    </w:pPr>
    <w:rPr>
      <w:shd w:val="clear" w:color="auto" w:fill="000080"/>
    </w:rPr>
  </w:style>
  <w:style w:type="paragraph" w:styleId="18">
    <w:name w:val="Body Text 3"/>
    <w:basedOn w:val="1"/>
    <w:link w:val="83"/>
    <w:qFormat/>
    <w:uiPriority w:val="0"/>
    <w:pPr>
      <w:spacing w:after="120"/>
    </w:pPr>
    <w:rPr>
      <w:sz w:val="16"/>
      <w:szCs w:val="16"/>
    </w:rPr>
  </w:style>
  <w:style w:type="paragraph" w:styleId="19">
    <w:name w:val="Body Text"/>
    <w:basedOn w:val="1"/>
    <w:link w:val="152"/>
    <w:qFormat/>
    <w:uiPriority w:val="0"/>
    <w:pPr>
      <w:spacing w:after="120"/>
    </w:pPr>
  </w:style>
  <w:style w:type="paragraph" w:styleId="20">
    <w:name w:val="Body Text Indent"/>
    <w:basedOn w:val="1"/>
    <w:link w:val="62"/>
    <w:qFormat/>
    <w:uiPriority w:val="0"/>
    <w:pPr>
      <w:ind w:firstLine="407" w:firstLineChars="200"/>
    </w:pPr>
  </w:style>
  <w:style w:type="paragraph" w:styleId="21">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sz w:val="18"/>
      <w:szCs w:val="18"/>
    </w:rPr>
  </w:style>
  <w:style w:type="paragraph" w:styleId="24">
    <w:name w:val="toc 3"/>
    <w:basedOn w:val="5"/>
    <w:next w:val="1"/>
    <w:qFormat/>
    <w:uiPriority w:val="0"/>
    <w:pPr>
      <w:keepNext w:val="0"/>
      <w:keepLines w:val="0"/>
      <w:spacing w:before="0" w:after="0" w:line="240" w:lineRule="auto"/>
      <w:ind w:left="420"/>
      <w:jc w:val="left"/>
      <w:outlineLvl w:val="9"/>
    </w:pPr>
    <w:rPr>
      <w:b w:val="0"/>
      <w:bCs w:val="0"/>
      <w:iCs/>
      <w:sz w:val="21"/>
      <w:szCs w:val="20"/>
    </w:rPr>
  </w:style>
  <w:style w:type="paragraph" w:styleId="25">
    <w:name w:val="Plain Text"/>
    <w:basedOn w:val="1"/>
    <w:link w:val="126"/>
    <w:qFormat/>
    <w:uiPriority w:val="0"/>
    <w:rPr>
      <w:rFonts w:ascii="宋体" w:hAnsi="Courier New" w:cs="Courier New"/>
      <w:szCs w:val="21"/>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134"/>
    <w:qFormat/>
    <w:uiPriority w:val="0"/>
    <w:pPr>
      <w:ind w:left="100" w:leftChars="2500"/>
    </w:pPr>
  </w:style>
  <w:style w:type="paragraph" w:styleId="28">
    <w:name w:val="Body Text Indent 2"/>
    <w:basedOn w:val="1"/>
    <w:link w:val="170"/>
    <w:qFormat/>
    <w:uiPriority w:val="0"/>
    <w:pPr>
      <w:widowControl/>
      <w:spacing w:line="480" w:lineRule="auto"/>
      <w:ind w:firstLine="560"/>
      <w:jc w:val="left"/>
    </w:pPr>
    <w:rPr>
      <w:sz w:val="28"/>
    </w:rPr>
  </w:style>
  <w:style w:type="paragraph" w:styleId="29">
    <w:name w:val="endnote text"/>
    <w:basedOn w:val="1"/>
    <w:link w:val="108"/>
    <w:qFormat/>
    <w:uiPriority w:val="0"/>
    <w:pPr>
      <w:widowControl/>
      <w:snapToGrid w:val="0"/>
      <w:jc w:val="left"/>
    </w:pPr>
    <w:rPr>
      <w:rFonts w:ascii="Arial" w:hAnsi="Arial" w:cs="Arial"/>
      <w:lang w:eastAsia="en-US"/>
    </w:rPr>
  </w:style>
  <w:style w:type="paragraph" w:styleId="30">
    <w:name w:val="Balloon Text"/>
    <w:basedOn w:val="1"/>
    <w:link w:val="60"/>
    <w:qFormat/>
    <w:uiPriority w:val="0"/>
    <w:rPr>
      <w:sz w:val="18"/>
      <w:szCs w:val="18"/>
    </w:rPr>
  </w:style>
  <w:style w:type="paragraph" w:styleId="31">
    <w:name w:val="footer"/>
    <w:basedOn w:val="1"/>
    <w:link w:val="77"/>
    <w:qFormat/>
    <w:uiPriority w:val="99"/>
    <w:pPr>
      <w:tabs>
        <w:tab w:val="center" w:pos="4153"/>
        <w:tab w:val="right" w:pos="8306"/>
      </w:tabs>
      <w:snapToGrid w:val="0"/>
      <w:jc w:val="left"/>
    </w:pPr>
    <w:rPr>
      <w:sz w:val="18"/>
      <w:szCs w:val="18"/>
    </w:rPr>
  </w:style>
  <w:style w:type="paragraph" w:styleId="32">
    <w:name w:val="header"/>
    <w:basedOn w:val="1"/>
    <w:link w:val="118"/>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3"/>
    <w:next w:val="1"/>
    <w:qFormat/>
    <w:uiPriority w:val="0"/>
    <w:pPr>
      <w:keepNext w:val="0"/>
      <w:keepLines w:val="0"/>
      <w:tabs>
        <w:tab w:val="right" w:leader="dot" w:pos="9117"/>
      </w:tabs>
      <w:spacing w:before="120" w:after="120" w:line="240" w:lineRule="auto"/>
      <w:jc w:val="left"/>
      <w:outlineLvl w:val="9"/>
    </w:pPr>
    <w:rPr>
      <w:caps/>
      <w:kern w:val="2"/>
      <w:sz w:val="28"/>
      <w:szCs w:val="20"/>
    </w:rPr>
  </w:style>
  <w:style w:type="paragraph" w:styleId="34">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sz w:val="18"/>
      <w:szCs w:val="18"/>
    </w:rPr>
  </w:style>
  <w:style w:type="paragraph" w:styleId="35">
    <w:name w:val="Subtitle"/>
    <w:basedOn w:val="1"/>
    <w:link w:val="125"/>
    <w:qFormat/>
    <w:uiPriority w:val="0"/>
    <w:pPr>
      <w:widowControl/>
      <w:jc w:val="center"/>
    </w:pPr>
    <w:rPr>
      <w:u w:val="single"/>
      <w:lang w:eastAsia="en-US"/>
    </w:rPr>
  </w:style>
  <w:style w:type="paragraph" w:styleId="36">
    <w:name w:val="footnote text"/>
    <w:basedOn w:val="1"/>
    <w:link w:val="90"/>
    <w:qFormat/>
    <w:uiPriority w:val="0"/>
    <w:pPr>
      <w:widowControl/>
      <w:snapToGrid w:val="0"/>
      <w:jc w:val="left"/>
    </w:pPr>
    <w:rPr>
      <w:rFonts w:ascii="Arial" w:hAnsi="Arial" w:cs="Arial"/>
      <w:sz w:val="18"/>
      <w:szCs w:val="18"/>
      <w:lang w:eastAsia="en-US"/>
    </w:rPr>
  </w:style>
  <w:style w:type="paragraph" w:styleId="37">
    <w:name w:val="toc 6"/>
    <w:basedOn w:val="1"/>
    <w:next w:val="1"/>
    <w:qFormat/>
    <w:uiPriority w:val="0"/>
    <w:pPr>
      <w:ind w:left="1050"/>
      <w:jc w:val="left"/>
    </w:pPr>
    <w:rPr>
      <w:sz w:val="18"/>
      <w:szCs w:val="18"/>
    </w:rPr>
  </w:style>
  <w:style w:type="paragraph" w:styleId="38">
    <w:name w:val="Body Text Indent 3"/>
    <w:basedOn w:val="1"/>
    <w:link w:val="96"/>
    <w:qFormat/>
    <w:uiPriority w:val="0"/>
    <w:pPr>
      <w:spacing w:line="360" w:lineRule="auto"/>
      <w:ind w:firstLine="280" w:firstLineChars="100"/>
    </w:pPr>
    <w:rPr>
      <w:rFonts w:ascii="宋体" w:hAnsi="宋体"/>
      <w:sz w:val="28"/>
      <w:szCs w:val="28"/>
    </w:rPr>
  </w:style>
  <w:style w:type="paragraph" w:styleId="39">
    <w:name w:val="toc 2"/>
    <w:basedOn w:val="4"/>
    <w:next w:val="1"/>
    <w:qFormat/>
    <w:uiPriority w:val="0"/>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paragraph" w:styleId="40">
    <w:name w:val="toc 9"/>
    <w:basedOn w:val="1"/>
    <w:next w:val="1"/>
    <w:qFormat/>
    <w:uiPriority w:val="0"/>
    <w:pPr>
      <w:ind w:left="1680"/>
      <w:jc w:val="left"/>
    </w:pPr>
    <w:rPr>
      <w:sz w:val="18"/>
      <w:szCs w:val="18"/>
    </w:rPr>
  </w:style>
  <w:style w:type="paragraph" w:styleId="41">
    <w:name w:val="Body Text 2"/>
    <w:basedOn w:val="1"/>
    <w:qFormat/>
    <w:uiPriority w:val="0"/>
    <w:rPr>
      <w:i/>
      <w:iCs/>
      <w:sz w:val="26"/>
    </w:rPr>
  </w:style>
  <w:style w:type="paragraph" w:styleId="42">
    <w:name w:val="List Continue 2"/>
    <w:basedOn w:val="1"/>
    <w:qFormat/>
    <w:uiPriority w:val="0"/>
    <w:pPr>
      <w:spacing w:after="120"/>
      <w:ind w:left="840" w:leftChars="400"/>
    </w:pPr>
  </w:style>
  <w:style w:type="paragraph" w:styleId="43">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link w:val="142"/>
    <w:qFormat/>
    <w:uiPriority w:val="0"/>
    <w:pPr>
      <w:widowControl/>
      <w:jc w:val="center"/>
    </w:pPr>
    <w:rPr>
      <w:u w:val="single"/>
      <w:lang w:eastAsia="en-US"/>
    </w:rPr>
  </w:style>
  <w:style w:type="character" w:styleId="48">
    <w:name w:val="Strong"/>
    <w:basedOn w:val="47"/>
    <w:qFormat/>
    <w:uiPriority w:val="0"/>
    <w:rPr>
      <w:b/>
      <w:bCs/>
    </w:rPr>
  </w:style>
  <w:style w:type="character" w:styleId="49">
    <w:name w:val="endnote reference"/>
    <w:basedOn w:val="47"/>
    <w:qFormat/>
    <w:uiPriority w:val="0"/>
    <w:rPr>
      <w:vertAlign w:val="superscript"/>
    </w:rPr>
  </w:style>
  <w:style w:type="character" w:styleId="50">
    <w:name w:val="page number"/>
    <w:basedOn w:val="47"/>
    <w:qFormat/>
    <w:uiPriority w:val="0"/>
  </w:style>
  <w:style w:type="character" w:styleId="51">
    <w:name w:val="FollowedHyperlink"/>
    <w:basedOn w:val="47"/>
    <w:qFormat/>
    <w:uiPriority w:val="0"/>
    <w:rPr>
      <w:color w:val="800080"/>
      <w:u w:val="single"/>
    </w:rPr>
  </w:style>
  <w:style w:type="character" w:styleId="52">
    <w:name w:val="Emphasis"/>
    <w:basedOn w:val="47"/>
    <w:qFormat/>
    <w:uiPriority w:val="0"/>
    <w:rPr>
      <w:rFonts w:cs="Times New Roman"/>
      <w:i/>
    </w:rPr>
  </w:style>
  <w:style w:type="character" w:styleId="53">
    <w:name w:val="Hyperlink"/>
    <w:basedOn w:val="47"/>
    <w:qFormat/>
    <w:uiPriority w:val="0"/>
    <w:rPr>
      <w:color w:val="0000FF"/>
      <w:u w:val="single"/>
    </w:rPr>
  </w:style>
  <w:style w:type="character" w:styleId="54">
    <w:name w:val="annotation reference"/>
    <w:basedOn w:val="47"/>
    <w:qFormat/>
    <w:uiPriority w:val="0"/>
    <w:rPr>
      <w:sz w:val="21"/>
      <w:szCs w:val="21"/>
    </w:rPr>
  </w:style>
  <w:style w:type="character" w:styleId="55">
    <w:name w:val="footnote reference"/>
    <w:basedOn w:val="47"/>
    <w:qFormat/>
    <w:uiPriority w:val="0"/>
    <w:rPr>
      <w:vertAlign w:val="superscript"/>
    </w:rPr>
  </w:style>
  <w:style w:type="table" w:styleId="57">
    <w:name w:val="Table Grid"/>
    <w:basedOn w:val="5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8">
    <w:name w:val="intel3"/>
    <w:basedOn w:val="47"/>
    <w:qFormat/>
    <w:uiPriority w:val="0"/>
  </w:style>
  <w:style w:type="character" w:customStyle="1" w:styleId="59">
    <w:name w:val="Char Char17"/>
    <w:basedOn w:val="47"/>
    <w:qFormat/>
    <w:uiPriority w:val="0"/>
    <w:rPr>
      <w:rFonts w:hAnsi="Arial" w:eastAsia="仿宋_GB2312"/>
      <w:sz w:val="30"/>
      <w:lang w:val="en-US" w:eastAsia="zh-CN" w:bidi="ar-SA"/>
    </w:rPr>
  </w:style>
  <w:style w:type="character" w:customStyle="1" w:styleId="60">
    <w:name w:val="批注框文本 字符"/>
    <w:basedOn w:val="47"/>
    <w:link w:val="30"/>
    <w:qFormat/>
    <w:uiPriority w:val="0"/>
    <w:rPr>
      <w:kern w:val="2"/>
      <w:sz w:val="18"/>
      <w:szCs w:val="18"/>
    </w:rPr>
  </w:style>
  <w:style w:type="character" w:customStyle="1" w:styleId="61">
    <w:name w:val="Char Char4"/>
    <w:basedOn w:val="47"/>
    <w:qFormat/>
    <w:uiPriority w:val="0"/>
    <w:rPr>
      <w:rFonts w:ascii="宋体" w:hAnsi="Courier New" w:eastAsia="宋体"/>
      <w:kern w:val="2"/>
      <w:sz w:val="28"/>
      <w:szCs w:val="28"/>
      <w:lang w:val="en-US" w:eastAsia="zh-CN" w:bidi="ar-SA"/>
    </w:rPr>
  </w:style>
  <w:style w:type="character" w:customStyle="1" w:styleId="62">
    <w:name w:val="正文文本缩进 字符"/>
    <w:basedOn w:val="47"/>
    <w:link w:val="20"/>
    <w:qFormat/>
    <w:uiPriority w:val="0"/>
    <w:rPr>
      <w:kern w:val="2"/>
      <w:sz w:val="21"/>
      <w:szCs w:val="24"/>
    </w:rPr>
  </w:style>
  <w:style w:type="character" w:customStyle="1" w:styleId="63">
    <w:name w:val="Char Char12"/>
    <w:basedOn w:val="47"/>
    <w:qFormat/>
    <w:uiPriority w:val="0"/>
    <w:rPr>
      <w:rFonts w:ascii="仿宋_GB2312" w:eastAsia="仿宋_GB2312" w:cs="MingLiU"/>
      <w:b/>
      <w:spacing w:val="1"/>
      <w:w w:val="99"/>
      <w:sz w:val="28"/>
      <w:szCs w:val="32"/>
      <w:lang w:val="en-US" w:eastAsia="zh-CN" w:bidi="ar-SA"/>
    </w:rPr>
  </w:style>
  <w:style w:type="character" w:customStyle="1" w:styleId="64">
    <w:name w:val="style121"/>
    <w:basedOn w:val="47"/>
    <w:qFormat/>
    <w:uiPriority w:val="0"/>
    <w:rPr>
      <w:rFonts w:hint="eastAsia" w:ascii="宋体" w:hAnsi="宋体" w:eastAsia="宋体"/>
      <w:sz w:val="18"/>
      <w:szCs w:val="18"/>
    </w:rPr>
  </w:style>
  <w:style w:type="character" w:customStyle="1" w:styleId="65">
    <w:name w:val="Char Char6"/>
    <w:basedOn w:val="47"/>
    <w:qFormat/>
    <w:uiPriority w:val="0"/>
    <w:rPr>
      <w:rFonts w:eastAsia="宋体"/>
      <w:kern w:val="2"/>
      <w:sz w:val="21"/>
      <w:szCs w:val="24"/>
      <w:lang w:val="en-US" w:eastAsia="zh-CN" w:bidi="ar-SA"/>
    </w:rPr>
  </w:style>
  <w:style w:type="character" w:customStyle="1" w:styleId="66">
    <w:name w:val="标题 8 字符"/>
    <w:basedOn w:val="47"/>
    <w:link w:val="11"/>
    <w:qFormat/>
    <w:uiPriority w:val="0"/>
    <w:rPr>
      <w:rFonts w:hAnsi="Arial" w:eastAsia="仿宋_GB2312"/>
      <w:sz w:val="30"/>
    </w:rPr>
  </w:style>
  <w:style w:type="character" w:customStyle="1" w:styleId="67">
    <w:name w:val="ca-141"/>
    <w:basedOn w:val="47"/>
    <w:qFormat/>
    <w:uiPriority w:val="0"/>
    <w:rPr>
      <w:rFonts w:hint="eastAsia" w:ascii="仿宋_GB2312" w:eastAsia="仿宋_GB2312"/>
      <w:sz w:val="21"/>
      <w:szCs w:val="21"/>
    </w:rPr>
  </w:style>
  <w:style w:type="character" w:customStyle="1" w:styleId="68">
    <w:name w:val="明显强调1"/>
    <w:qFormat/>
    <w:uiPriority w:val="0"/>
    <w:rPr>
      <w:b/>
      <w:i/>
      <w:color w:val="4F81BD"/>
    </w:rPr>
  </w:style>
  <w:style w:type="character" w:customStyle="1" w:styleId="69">
    <w:name w:val="日期 Char1"/>
    <w:qFormat/>
    <w:uiPriority w:val="0"/>
    <w:rPr>
      <w:kern w:val="2"/>
      <w:sz w:val="22"/>
    </w:rPr>
  </w:style>
  <w:style w:type="character" w:customStyle="1" w:styleId="70">
    <w:name w:val="Intense Quote Char"/>
    <w:link w:val="71"/>
    <w:qFormat/>
    <w:locked/>
    <w:uiPriority w:val="0"/>
    <w:rPr>
      <w:b/>
      <w:i/>
      <w:color w:val="4F81BD"/>
      <w:kern w:val="2"/>
      <w:sz w:val="22"/>
      <w:lang w:bidi="ar-SA"/>
    </w:rPr>
  </w:style>
  <w:style w:type="paragraph" w:customStyle="1" w:styleId="71">
    <w:name w:val="明显引用1"/>
    <w:basedOn w:val="1"/>
    <w:next w:val="1"/>
    <w:link w:val="70"/>
    <w:qFormat/>
    <w:uiPriority w:val="0"/>
    <w:pPr>
      <w:pBdr>
        <w:bottom w:val="single" w:color="4F81BD" w:sz="4" w:space="4"/>
      </w:pBdr>
      <w:spacing w:before="200" w:after="280"/>
      <w:ind w:left="936" w:right="936"/>
    </w:pPr>
    <w:rPr>
      <w:b/>
      <w:i/>
      <w:color w:val="4F81BD"/>
      <w:sz w:val="22"/>
      <w:szCs w:val="20"/>
    </w:rPr>
  </w:style>
  <w:style w:type="character" w:customStyle="1" w:styleId="72">
    <w:name w:val="textcontents"/>
    <w:basedOn w:val="47"/>
    <w:qFormat/>
    <w:uiPriority w:val="0"/>
  </w:style>
  <w:style w:type="character" w:customStyle="1" w:styleId="73">
    <w:name w:val="Char Char2"/>
    <w:qFormat/>
    <w:locked/>
    <w:uiPriority w:val="0"/>
    <w:rPr>
      <w:rFonts w:eastAsia="宋体"/>
      <w:kern w:val="2"/>
      <w:sz w:val="18"/>
      <w:szCs w:val="18"/>
      <w:lang w:val="en-US" w:eastAsia="zh-CN" w:bidi="ar-SA"/>
    </w:rPr>
  </w:style>
  <w:style w:type="character" w:customStyle="1" w:styleId="74">
    <w:name w:val="font161"/>
    <w:basedOn w:val="47"/>
    <w:qFormat/>
    <w:uiPriority w:val="0"/>
    <w:rPr>
      <w:b/>
      <w:bCs/>
      <w:sz w:val="32"/>
      <w:szCs w:val="32"/>
    </w:rPr>
  </w:style>
  <w:style w:type="character" w:customStyle="1" w:styleId="75">
    <w:name w:val="不明显强调1"/>
    <w:qFormat/>
    <w:uiPriority w:val="0"/>
    <w:rPr>
      <w:i/>
      <w:color w:val="808080"/>
    </w:rPr>
  </w:style>
  <w:style w:type="character" w:customStyle="1" w:styleId="76">
    <w:name w:val="Char Char11"/>
    <w:basedOn w:val="47"/>
    <w:qFormat/>
    <w:uiPriority w:val="0"/>
    <w:rPr>
      <w:rFonts w:eastAsia="黑体"/>
      <w:kern w:val="2"/>
      <w:sz w:val="44"/>
      <w:szCs w:val="44"/>
      <w:lang w:val="en-US" w:eastAsia="zh-CN" w:bidi="ar-SA"/>
    </w:rPr>
  </w:style>
  <w:style w:type="character" w:customStyle="1" w:styleId="77">
    <w:name w:val="页脚 字符"/>
    <w:basedOn w:val="47"/>
    <w:link w:val="31"/>
    <w:qFormat/>
    <w:uiPriority w:val="99"/>
    <w:rPr>
      <w:kern w:val="2"/>
      <w:sz w:val="18"/>
      <w:szCs w:val="18"/>
    </w:rPr>
  </w:style>
  <w:style w:type="character" w:customStyle="1" w:styleId="78">
    <w:name w:val="Char Char"/>
    <w:qFormat/>
    <w:locked/>
    <w:uiPriority w:val="0"/>
    <w:rPr>
      <w:rFonts w:eastAsia="宋体"/>
      <w:kern w:val="2"/>
      <w:sz w:val="21"/>
      <w:szCs w:val="24"/>
      <w:lang w:val="en-US" w:eastAsia="zh-CN" w:bidi="ar-SA"/>
    </w:rPr>
  </w:style>
  <w:style w:type="character" w:customStyle="1" w:styleId="79">
    <w:name w:val="批注主题 Char"/>
    <w:basedOn w:val="80"/>
    <w:qFormat/>
    <w:uiPriority w:val="0"/>
    <w:rPr>
      <w:rFonts w:ascii="宋体" w:hAnsi="宋体" w:eastAsia="仿宋_GB2312" w:cs="MingLiU"/>
      <w:kern w:val="2"/>
      <w:sz w:val="24"/>
      <w:szCs w:val="28"/>
      <w:lang w:val="en-US" w:eastAsia="zh-CN" w:bidi="ar-SA"/>
    </w:rPr>
  </w:style>
  <w:style w:type="character" w:customStyle="1" w:styleId="80">
    <w:name w:val="Char Char25"/>
    <w:basedOn w:val="47"/>
    <w:qFormat/>
    <w:uiPriority w:val="0"/>
    <w:rPr>
      <w:rFonts w:ascii="仿宋_GB2312" w:eastAsia="仿宋_GB2312" w:cs="MingLiU"/>
      <w:b/>
      <w:sz w:val="24"/>
      <w:szCs w:val="28"/>
      <w:lang w:val="en-US" w:eastAsia="zh-CN" w:bidi="ar-SA"/>
    </w:rPr>
  </w:style>
  <w:style w:type="character" w:customStyle="1" w:styleId="81">
    <w:name w:val="apple-style-span"/>
    <w:basedOn w:val="47"/>
    <w:qFormat/>
    <w:uiPriority w:val="0"/>
  </w:style>
  <w:style w:type="character" w:customStyle="1" w:styleId="82">
    <w:name w:val="Heading 2 Char"/>
    <w:qFormat/>
    <w:locked/>
    <w:uiPriority w:val="0"/>
    <w:rPr>
      <w:rFonts w:ascii="Cambria" w:hAnsi="Cambria" w:eastAsia="宋体"/>
      <w:b/>
      <w:kern w:val="2"/>
      <w:sz w:val="32"/>
    </w:rPr>
  </w:style>
  <w:style w:type="character" w:customStyle="1" w:styleId="83">
    <w:name w:val="正文文本 3 字符"/>
    <w:basedOn w:val="47"/>
    <w:link w:val="18"/>
    <w:qFormat/>
    <w:uiPriority w:val="0"/>
    <w:rPr>
      <w:kern w:val="2"/>
      <w:sz w:val="16"/>
      <w:szCs w:val="16"/>
    </w:rPr>
  </w:style>
  <w:style w:type="character" w:customStyle="1" w:styleId="84">
    <w:name w:val="subhead1"/>
    <w:qFormat/>
    <w:uiPriority w:val="0"/>
    <w:rPr>
      <w:rFonts w:hint="default" w:ascii="Tahoma" w:hAnsi="Tahoma" w:cs="Tahoma"/>
      <w:color w:val="000000"/>
      <w:sz w:val="18"/>
      <w:szCs w:val="18"/>
      <w:u w:val="none"/>
      <w:shd w:val="clear" w:color="auto" w:fill="FFFFFF"/>
    </w:rPr>
  </w:style>
  <w:style w:type="character" w:customStyle="1" w:styleId="85">
    <w:name w:val="Char Char20"/>
    <w:basedOn w:val="47"/>
    <w:qFormat/>
    <w:uiPriority w:val="0"/>
    <w:rPr>
      <w:rFonts w:ascii="宋体" w:hAnsi="宋体" w:eastAsia="宋体" w:cs="宋体"/>
      <w:b/>
      <w:bCs/>
      <w:lang w:val="en-US" w:eastAsia="zh-CN" w:bidi="ar-SA"/>
    </w:rPr>
  </w:style>
  <w:style w:type="character" w:customStyle="1" w:styleId="86">
    <w:name w:val="Char Char7"/>
    <w:basedOn w:val="47"/>
    <w:qFormat/>
    <w:uiPriority w:val="0"/>
    <w:rPr>
      <w:rFonts w:eastAsia="宋体"/>
      <w:kern w:val="2"/>
      <w:sz w:val="21"/>
      <w:szCs w:val="24"/>
      <w:lang w:val="en-US" w:eastAsia="zh-CN" w:bidi="ar-SA"/>
    </w:rPr>
  </w:style>
  <w:style w:type="character" w:customStyle="1" w:styleId="87">
    <w:name w:val="Char Char14"/>
    <w:basedOn w:val="47"/>
    <w:qFormat/>
    <w:uiPriority w:val="0"/>
    <w:rPr>
      <w:kern w:val="2"/>
      <w:sz w:val="18"/>
      <w:szCs w:val="18"/>
    </w:rPr>
  </w:style>
  <w:style w:type="character" w:customStyle="1" w:styleId="88">
    <w:name w:val="标题 2 字符"/>
    <w:basedOn w:val="47"/>
    <w:link w:val="4"/>
    <w:qFormat/>
    <w:uiPriority w:val="0"/>
    <w:rPr>
      <w:rFonts w:ascii="Cambria" w:hAnsi="Cambria" w:eastAsia="宋体" w:cs="Times New Roman"/>
      <w:b/>
      <w:bCs/>
      <w:kern w:val="2"/>
      <w:sz w:val="32"/>
      <w:szCs w:val="32"/>
    </w:rPr>
  </w:style>
  <w:style w:type="character" w:customStyle="1" w:styleId="89">
    <w:name w:val="标题 9 字符"/>
    <w:basedOn w:val="47"/>
    <w:link w:val="12"/>
    <w:qFormat/>
    <w:uiPriority w:val="0"/>
    <w:rPr>
      <w:rFonts w:eastAsia="仿宋_GB2312"/>
      <w:sz w:val="30"/>
    </w:rPr>
  </w:style>
  <w:style w:type="character" w:customStyle="1" w:styleId="90">
    <w:name w:val="脚注文本 字符"/>
    <w:basedOn w:val="47"/>
    <w:link w:val="36"/>
    <w:qFormat/>
    <w:uiPriority w:val="0"/>
    <w:rPr>
      <w:rFonts w:ascii="Arial" w:hAnsi="Arial" w:cs="Arial"/>
      <w:sz w:val="18"/>
      <w:szCs w:val="18"/>
      <w:lang w:eastAsia="en-US"/>
    </w:rPr>
  </w:style>
  <w:style w:type="character" w:customStyle="1" w:styleId="91">
    <w:name w:val="Char Char27"/>
    <w:basedOn w:val="47"/>
    <w:qFormat/>
    <w:uiPriority w:val="0"/>
    <w:rPr>
      <w:rFonts w:ascii="仿宋_GB2312" w:eastAsia="仿宋_GB2312" w:cs="MingLiU"/>
      <w:b/>
      <w:spacing w:val="1"/>
      <w:w w:val="99"/>
      <w:sz w:val="28"/>
      <w:szCs w:val="32"/>
      <w:lang w:val="en-US" w:eastAsia="zh-CN" w:bidi="ar-SA"/>
    </w:rPr>
  </w:style>
  <w:style w:type="character" w:customStyle="1" w:styleId="92">
    <w:name w:val="Heading 6 Char"/>
    <w:qFormat/>
    <w:locked/>
    <w:uiPriority w:val="0"/>
    <w:rPr>
      <w:rFonts w:ascii="Cambria" w:hAnsi="Cambria" w:eastAsia="宋体"/>
      <w:b/>
      <w:kern w:val="2"/>
      <w:sz w:val="24"/>
    </w:rPr>
  </w:style>
  <w:style w:type="character" w:customStyle="1" w:styleId="93">
    <w:name w:val="normaltext1"/>
    <w:basedOn w:val="47"/>
    <w:qFormat/>
    <w:uiPriority w:val="0"/>
    <w:rPr>
      <w:rFonts w:hint="default" w:ascii="ˎ̥" w:hAnsi="ˎ̥"/>
      <w:sz w:val="9"/>
      <w:szCs w:val="9"/>
    </w:rPr>
  </w:style>
  <w:style w:type="character" w:customStyle="1" w:styleId="94">
    <w:name w:val="样式1 Char"/>
    <w:basedOn w:val="47"/>
    <w:link w:val="95"/>
    <w:qFormat/>
    <w:uiPriority w:val="0"/>
    <w:rPr>
      <w:rFonts w:ascii="宋体" w:hAnsi="宋体" w:eastAsia="宋体"/>
      <w:b/>
      <w:kern w:val="2"/>
      <w:sz w:val="24"/>
      <w:lang w:val="en-US" w:eastAsia="zh-CN" w:bidi="ar-SA"/>
    </w:rPr>
  </w:style>
  <w:style w:type="paragraph" w:customStyle="1" w:styleId="95">
    <w:name w:val="样式1"/>
    <w:basedOn w:val="1"/>
    <w:link w:val="94"/>
    <w:qFormat/>
    <w:uiPriority w:val="0"/>
    <w:pPr>
      <w:spacing w:before="120" w:after="120" w:line="300" w:lineRule="auto"/>
    </w:pPr>
    <w:rPr>
      <w:rFonts w:ascii="宋体" w:hAnsi="宋体"/>
      <w:b/>
      <w:sz w:val="24"/>
      <w:szCs w:val="20"/>
    </w:rPr>
  </w:style>
  <w:style w:type="character" w:customStyle="1" w:styleId="96">
    <w:name w:val="正文文本缩进 3 字符"/>
    <w:basedOn w:val="47"/>
    <w:link w:val="38"/>
    <w:qFormat/>
    <w:uiPriority w:val="0"/>
    <w:rPr>
      <w:rFonts w:ascii="宋体" w:hAnsi="宋体"/>
      <w:kern w:val="2"/>
      <w:sz w:val="28"/>
      <w:szCs w:val="28"/>
    </w:rPr>
  </w:style>
  <w:style w:type="character" w:customStyle="1" w:styleId="97">
    <w:name w:val="明显参考1"/>
    <w:qFormat/>
    <w:uiPriority w:val="0"/>
    <w:rPr>
      <w:b/>
      <w:smallCaps/>
      <w:color w:val="C0504D"/>
      <w:spacing w:val="5"/>
      <w:u w:val="single"/>
    </w:rPr>
  </w:style>
  <w:style w:type="character" w:customStyle="1" w:styleId="98">
    <w:name w:val="HTML 预设格式 字符"/>
    <w:basedOn w:val="47"/>
    <w:link w:val="43"/>
    <w:qFormat/>
    <w:uiPriority w:val="0"/>
    <w:rPr>
      <w:rFonts w:ascii="宋体" w:hAnsi="宋体" w:cs="宋体"/>
      <w:color w:val="000000"/>
      <w:sz w:val="24"/>
      <w:szCs w:val="24"/>
    </w:rPr>
  </w:style>
  <w:style w:type="character" w:customStyle="1" w:styleId="99">
    <w:name w:val="Char Char16"/>
    <w:basedOn w:val="47"/>
    <w:qFormat/>
    <w:uiPriority w:val="0"/>
    <w:rPr>
      <w:rFonts w:eastAsia="仿宋_GB2312"/>
      <w:sz w:val="30"/>
      <w:lang w:val="en-US" w:eastAsia="zh-CN" w:bidi="ar-SA"/>
    </w:rPr>
  </w:style>
  <w:style w:type="character" w:customStyle="1" w:styleId="100">
    <w:name w:val="Char Char3"/>
    <w:qFormat/>
    <w:locked/>
    <w:uiPriority w:val="0"/>
    <w:rPr>
      <w:rFonts w:eastAsia="宋体"/>
      <w:b/>
      <w:bCs/>
      <w:kern w:val="2"/>
      <w:sz w:val="21"/>
      <w:szCs w:val="24"/>
      <w:lang w:val="en-US" w:eastAsia="zh-CN" w:bidi="ar-SA"/>
    </w:rPr>
  </w:style>
  <w:style w:type="character" w:customStyle="1" w:styleId="101">
    <w:name w:val="批注主题 字符"/>
    <w:basedOn w:val="102"/>
    <w:link w:val="13"/>
    <w:qFormat/>
    <w:uiPriority w:val="0"/>
    <w:rPr>
      <w:b/>
      <w:bCs/>
      <w:kern w:val="2"/>
      <w:sz w:val="21"/>
      <w:szCs w:val="24"/>
    </w:rPr>
  </w:style>
  <w:style w:type="character" w:customStyle="1" w:styleId="102">
    <w:name w:val="批注文字 字符"/>
    <w:basedOn w:val="47"/>
    <w:link w:val="14"/>
    <w:qFormat/>
    <w:uiPriority w:val="0"/>
    <w:rPr>
      <w:kern w:val="2"/>
      <w:sz w:val="21"/>
      <w:szCs w:val="24"/>
    </w:rPr>
  </w:style>
  <w:style w:type="character" w:customStyle="1" w:styleId="103">
    <w:name w:val="ht1"/>
    <w:basedOn w:val="47"/>
    <w:qFormat/>
    <w:uiPriority w:val="0"/>
    <w:rPr>
      <w:rFonts w:ascii="黑体" w:eastAsia="黑体"/>
      <w:b/>
      <w:bCs/>
    </w:rPr>
  </w:style>
  <w:style w:type="character" w:customStyle="1" w:styleId="104">
    <w:name w:val="14t1"/>
    <w:basedOn w:val="47"/>
    <w:qFormat/>
    <w:uiPriority w:val="0"/>
    <w:rPr>
      <w:rFonts w:hint="eastAsia" w:ascii="宋体" w:hAnsi="宋体" w:eastAsia="宋体"/>
      <w:sz w:val="11"/>
      <w:szCs w:val="11"/>
    </w:rPr>
  </w:style>
  <w:style w:type="character" w:customStyle="1" w:styleId="105">
    <w:name w:val="title11"/>
    <w:basedOn w:val="47"/>
    <w:qFormat/>
    <w:uiPriority w:val="0"/>
    <w:rPr>
      <w:b/>
      <w:bCs/>
      <w:color w:val="FFFFFF"/>
      <w:sz w:val="11"/>
      <w:szCs w:val="11"/>
    </w:rPr>
  </w:style>
  <w:style w:type="character" w:customStyle="1" w:styleId="106">
    <w:name w:val="Char Char22"/>
    <w:basedOn w:val="47"/>
    <w:qFormat/>
    <w:uiPriority w:val="0"/>
    <w:rPr>
      <w:b/>
      <w:bCs/>
      <w:kern w:val="2"/>
      <w:sz w:val="32"/>
      <w:szCs w:val="32"/>
    </w:rPr>
  </w:style>
  <w:style w:type="character" w:customStyle="1" w:styleId="107">
    <w:name w:val="Char Char26"/>
    <w:basedOn w:val="47"/>
    <w:qFormat/>
    <w:uiPriority w:val="0"/>
    <w:rPr>
      <w:rFonts w:ascii="仿宋_GB2312" w:eastAsia="仿宋_GB2312" w:cs="MingLiU"/>
      <w:b/>
      <w:sz w:val="24"/>
      <w:szCs w:val="28"/>
      <w:lang w:val="en-US" w:eastAsia="zh-CN" w:bidi="ar-SA"/>
    </w:rPr>
  </w:style>
  <w:style w:type="character" w:customStyle="1" w:styleId="108">
    <w:name w:val="尾注文本 字符"/>
    <w:basedOn w:val="47"/>
    <w:link w:val="29"/>
    <w:qFormat/>
    <w:uiPriority w:val="0"/>
    <w:rPr>
      <w:rFonts w:ascii="Arial" w:hAnsi="Arial" w:cs="Arial"/>
      <w:szCs w:val="24"/>
      <w:lang w:eastAsia="en-US"/>
    </w:rPr>
  </w:style>
  <w:style w:type="character" w:customStyle="1" w:styleId="109">
    <w:name w:val="批注框文本 Char1"/>
    <w:qFormat/>
    <w:uiPriority w:val="0"/>
    <w:rPr>
      <w:kern w:val="2"/>
      <w:sz w:val="18"/>
    </w:rPr>
  </w:style>
  <w:style w:type="character" w:customStyle="1" w:styleId="110">
    <w:name w:val="Char Char9"/>
    <w:basedOn w:val="47"/>
    <w:qFormat/>
    <w:uiPriority w:val="0"/>
    <w:rPr>
      <w:rFonts w:eastAsia="宋体"/>
      <w:kern w:val="2"/>
      <w:sz w:val="18"/>
      <w:szCs w:val="18"/>
      <w:lang w:val="en-US" w:eastAsia="zh-CN" w:bidi="ar-SA"/>
    </w:rPr>
  </w:style>
  <w:style w:type="character" w:customStyle="1" w:styleId="111">
    <w:name w:val="批注主题 Char Char"/>
    <w:basedOn w:val="96"/>
    <w:qFormat/>
    <w:uiPriority w:val="0"/>
    <w:rPr>
      <w:rFonts w:ascii="宋体" w:hAnsi="宋体"/>
      <w:kern w:val="2"/>
      <w:sz w:val="24"/>
      <w:szCs w:val="28"/>
    </w:rPr>
  </w:style>
  <w:style w:type="character" w:customStyle="1" w:styleId="112">
    <w:name w:val="0d1471"/>
    <w:basedOn w:val="47"/>
    <w:qFormat/>
    <w:uiPriority w:val="0"/>
    <w:rPr>
      <w:color w:val="000000"/>
      <w:sz w:val="11"/>
      <w:szCs w:val="11"/>
      <w:u w:val="none"/>
    </w:rPr>
  </w:style>
  <w:style w:type="character" w:customStyle="1" w:styleId="113">
    <w:name w:val="Char Char41"/>
    <w:basedOn w:val="47"/>
    <w:qFormat/>
    <w:uiPriority w:val="0"/>
    <w:rPr>
      <w:rFonts w:ascii="仿宋_GB2312" w:eastAsia="仿宋_GB2312" w:cs="MingLiU"/>
      <w:b/>
      <w:sz w:val="24"/>
      <w:szCs w:val="28"/>
      <w:lang w:val="en-US" w:eastAsia="zh-CN" w:bidi="ar-SA"/>
    </w:rPr>
  </w:style>
  <w:style w:type="character" w:customStyle="1" w:styleId="114">
    <w:name w:val="Char Char10"/>
    <w:basedOn w:val="47"/>
    <w:qFormat/>
    <w:uiPriority w:val="0"/>
    <w:rPr>
      <w:rFonts w:ascii="仿宋_GB2312" w:eastAsia="仿宋_GB2312" w:cs="MingLiU"/>
      <w:b/>
      <w:spacing w:val="1"/>
      <w:w w:val="99"/>
      <w:sz w:val="28"/>
      <w:szCs w:val="32"/>
      <w:lang w:val="en-US" w:eastAsia="zh-CN" w:bidi="ar-SA"/>
    </w:rPr>
  </w:style>
  <w:style w:type="character" w:customStyle="1" w:styleId="115">
    <w:name w:val="docpro"/>
    <w:basedOn w:val="47"/>
    <w:qFormat/>
    <w:uiPriority w:val="0"/>
  </w:style>
  <w:style w:type="character" w:customStyle="1" w:styleId="116">
    <w:name w:val="标题 1 字符"/>
    <w:link w:val="3"/>
    <w:qFormat/>
    <w:uiPriority w:val="0"/>
    <w:rPr>
      <w:b/>
      <w:bCs/>
      <w:kern w:val="44"/>
      <w:sz w:val="44"/>
      <w:szCs w:val="44"/>
    </w:rPr>
  </w:style>
  <w:style w:type="character" w:customStyle="1" w:styleId="117">
    <w:name w:val="标题 7 字符"/>
    <w:basedOn w:val="47"/>
    <w:link w:val="10"/>
    <w:qFormat/>
    <w:uiPriority w:val="0"/>
    <w:rPr>
      <w:rFonts w:eastAsia="仿宋_GB2312"/>
      <w:sz w:val="30"/>
    </w:rPr>
  </w:style>
  <w:style w:type="character" w:customStyle="1" w:styleId="118">
    <w:name w:val="页眉 字符"/>
    <w:basedOn w:val="47"/>
    <w:link w:val="32"/>
    <w:qFormat/>
    <w:uiPriority w:val="0"/>
    <w:rPr>
      <w:kern w:val="2"/>
      <w:sz w:val="18"/>
      <w:szCs w:val="18"/>
    </w:rPr>
  </w:style>
  <w:style w:type="character" w:customStyle="1" w:styleId="119">
    <w:name w:val="Heading 8 Char"/>
    <w:qFormat/>
    <w:locked/>
    <w:uiPriority w:val="0"/>
    <w:rPr>
      <w:rFonts w:ascii="Cambria" w:hAnsi="Cambria" w:eastAsia="宋体"/>
      <w:kern w:val="2"/>
      <w:sz w:val="24"/>
    </w:rPr>
  </w:style>
  <w:style w:type="character" w:customStyle="1" w:styleId="120">
    <w:name w:val="Char Char5"/>
    <w:basedOn w:val="47"/>
    <w:qFormat/>
    <w:uiPriority w:val="0"/>
    <w:rPr>
      <w:rFonts w:ascii="宋体" w:hAnsi="Courier New" w:eastAsia="宋体"/>
      <w:kern w:val="2"/>
      <w:sz w:val="28"/>
      <w:szCs w:val="28"/>
      <w:lang w:val="en-US" w:eastAsia="zh-CN" w:bidi="ar-SA"/>
    </w:rPr>
  </w:style>
  <w:style w:type="character" w:customStyle="1" w:styleId="121">
    <w:name w:val="Char Char15"/>
    <w:basedOn w:val="47"/>
    <w:qFormat/>
    <w:uiPriority w:val="0"/>
    <w:rPr>
      <w:kern w:val="2"/>
      <w:sz w:val="21"/>
      <w:szCs w:val="24"/>
    </w:rPr>
  </w:style>
  <w:style w:type="character" w:customStyle="1" w:styleId="122">
    <w:name w:val="Char Char1"/>
    <w:qFormat/>
    <w:locked/>
    <w:uiPriority w:val="0"/>
    <w:rPr>
      <w:rFonts w:eastAsia="宋体"/>
      <w:szCs w:val="24"/>
      <w:u w:val="single"/>
      <w:lang w:val="en-US" w:eastAsia="en-US" w:bidi="ar-SA"/>
    </w:rPr>
  </w:style>
  <w:style w:type="character" w:customStyle="1" w:styleId="123">
    <w:name w:val="Char Char21"/>
    <w:basedOn w:val="47"/>
    <w:qFormat/>
    <w:uiPriority w:val="0"/>
    <w:rPr>
      <w:rFonts w:ascii="宋体" w:hAnsi="宋体" w:cs="宋体"/>
      <w:b/>
      <w:bCs/>
      <w:sz w:val="24"/>
      <w:szCs w:val="24"/>
    </w:rPr>
  </w:style>
  <w:style w:type="character" w:customStyle="1" w:styleId="124">
    <w:name w:val="Char Char28"/>
    <w:basedOn w:val="47"/>
    <w:qFormat/>
    <w:uiPriority w:val="0"/>
    <w:rPr>
      <w:rFonts w:eastAsia="宋体"/>
      <w:b/>
      <w:bCs/>
      <w:kern w:val="44"/>
      <w:sz w:val="44"/>
      <w:szCs w:val="44"/>
      <w:lang w:val="en-US" w:eastAsia="zh-CN" w:bidi="ar-SA"/>
    </w:rPr>
  </w:style>
  <w:style w:type="character" w:customStyle="1" w:styleId="125">
    <w:name w:val="副标题 字符"/>
    <w:basedOn w:val="47"/>
    <w:link w:val="35"/>
    <w:qFormat/>
    <w:uiPriority w:val="0"/>
    <w:rPr>
      <w:szCs w:val="24"/>
      <w:u w:val="single"/>
      <w:lang w:eastAsia="en-US"/>
    </w:rPr>
  </w:style>
  <w:style w:type="character" w:customStyle="1" w:styleId="126">
    <w:name w:val="纯文本 字符"/>
    <w:basedOn w:val="47"/>
    <w:link w:val="25"/>
    <w:qFormat/>
    <w:uiPriority w:val="0"/>
    <w:rPr>
      <w:rFonts w:ascii="宋体" w:hAnsi="Courier New" w:cs="Courier New"/>
      <w:kern w:val="2"/>
      <w:sz w:val="21"/>
      <w:szCs w:val="21"/>
    </w:rPr>
  </w:style>
  <w:style w:type="character" w:customStyle="1" w:styleId="127">
    <w:name w:val="Comment Text Char"/>
    <w:qFormat/>
    <w:locked/>
    <w:uiPriority w:val="0"/>
    <w:rPr>
      <w:kern w:val="2"/>
      <w:sz w:val="22"/>
    </w:rPr>
  </w:style>
  <w:style w:type="character" w:customStyle="1" w:styleId="128">
    <w:name w:val="批注文字 Char Char"/>
    <w:qFormat/>
    <w:uiPriority w:val="0"/>
    <w:rPr>
      <w:rFonts w:ascii="宋体" w:hAnsi="Times New Roman" w:eastAsia="宋体"/>
      <w:sz w:val="20"/>
    </w:rPr>
  </w:style>
  <w:style w:type="character" w:customStyle="1" w:styleId="129">
    <w:name w:val="Heading 5 Char"/>
    <w:qFormat/>
    <w:locked/>
    <w:uiPriority w:val="0"/>
    <w:rPr>
      <w:b/>
      <w:kern w:val="2"/>
      <w:sz w:val="28"/>
    </w:rPr>
  </w:style>
  <w:style w:type="character" w:customStyle="1" w:styleId="130">
    <w:name w:val="普通文字 Char Char1"/>
    <w:basedOn w:val="47"/>
    <w:qFormat/>
    <w:uiPriority w:val="0"/>
    <w:rPr>
      <w:rFonts w:ascii="宋体" w:hAnsi="Courier New" w:eastAsia="宋体"/>
      <w:kern w:val="2"/>
      <w:sz w:val="28"/>
      <w:szCs w:val="28"/>
      <w:lang w:bidi="ar-SA"/>
    </w:rPr>
  </w:style>
  <w:style w:type="character" w:customStyle="1" w:styleId="131">
    <w:name w:val="Heading 3 Char"/>
    <w:qFormat/>
    <w:locked/>
    <w:uiPriority w:val="0"/>
    <w:rPr>
      <w:b/>
      <w:kern w:val="2"/>
      <w:sz w:val="32"/>
    </w:rPr>
  </w:style>
  <w:style w:type="character" w:customStyle="1" w:styleId="132">
    <w:name w:val="style21"/>
    <w:basedOn w:val="47"/>
    <w:qFormat/>
    <w:uiPriority w:val="0"/>
    <w:rPr>
      <w:b/>
      <w:bCs/>
      <w:sz w:val="28"/>
      <w:szCs w:val="28"/>
    </w:rPr>
  </w:style>
  <w:style w:type="character" w:customStyle="1" w:styleId="133">
    <w:name w:val="文档结构图 Char1"/>
    <w:qFormat/>
    <w:uiPriority w:val="0"/>
    <w:rPr>
      <w:rFonts w:ascii="宋体"/>
      <w:kern w:val="2"/>
      <w:sz w:val="18"/>
    </w:rPr>
  </w:style>
  <w:style w:type="character" w:customStyle="1" w:styleId="134">
    <w:name w:val="日期 字符"/>
    <w:basedOn w:val="47"/>
    <w:link w:val="27"/>
    <w:qFormat/>
    <w:uiPriority w:val="0"/>
    <w:rPr>
      <w:kern w:val="2"/>
      <w:sz w:val="21"/>
      <w:szCs w:val="24"/>
    </w:rPr>
  </w:style>
  <w:style w:type="character" w:customStyle="1" w:styleId="135">
    <w:name w:val="Heading 9 Char"/>
    <w:qFormat/>
    <w:locked/>
    <w:uiPriority w:val="0"/>
    <w:rPr>
      <w:rFonts w:ascii="Cambria" w:hAnsi="Cambria" w:eastAsia="宋体"/>
      <w:kern w:val="2"/>
      <w:sz w:val="21"/>
    </w:rPr>
  </w:style>
  <w:style w:type="character" w:customStyle="1" w:styleId="136">
    <w:name w:val="style31"/>
    <w:basedOn w:val="47"/>
    <w:qFormat/>
    <w:uiPriority w:val="0"/>
    <w:rPr>
      <w:sz w:val="10"/>
      <w:szCs w:val="10"/>
    </w:rPr>
  </w:style>
  <w:style w:type="character" w:customStyle="1" w:styleId="137">
    <w:name w:val="书籍标题1"/>
    <w:qFormat/>
    <w:uiPriority w:val="0"/>
    <w:rPr>
      <w:b/>
      <w:smallCaps/>
      <w:spacing w:val="5"/>
    </w:rPr>
  </w:style>
  <w:style w:type="character" w:customStyle="1" w:styleId="138">
    <w:name w:val="标题 4 字符"/>
    <w:basedOn w:val="47"/>
    <w:link w:val="6"/>
    <w:qFormat/>
    <w:uiPriority w:val="0"/>
    <w:rPr>
      <w:rFonts w:ascii="宋体" w:hAnsi="宋体" w:cs="宋体"/>
      <w:b/>
      <w:bCs/>
      <w:sz w:val="24"/>
      <w:szCs w:val="24"/>
    </w:rPr>
  </w:style>
  <w:style w:type="character" w:customStyle="1" w:styleId="139">
    <w:name w:val="文档结构图 字符"/>
    <w:basedOn w:val="47"/>
    <w:link w:val="17"/>
    <w:qFormat/>
    <w:uiPriority w:val="0"/>
    <w:rPr>
      <w:kern w:val="2"/>
      <w:sz w:val="21"/>
      <w:szCs w:val="24"/>
      <w:shd w:val="clear" w:color="auto" w:fill="000080"/>
    </w:rPr>
  </w:style>
  <w:style w:type="character" w:customStyle="1" w:styleId="140">
    <w:name w:val="标题 6 字符"/>
    <w:basedOn w:val="47"/>
    <w:link w:val="8"/>
    <w:qFormat/>
    <w:uiPriority w:val="0"/>
    <w:rPr>
      <w:rFonts w:hAnsi="Arial" w:eastAsia="仿宋_GB2312"/>
      <w:sz w:val="30"/>
    </w:rPr>
  </w:style>
  <w:style w:type="character" w:customStyle="1" w:styleId="141">
    <w:name w:val="Subtitle Char"/>
    <w:qFormat/>
    <w:locked/>
    <w:uiPriority w:val="0"/>
    <w:rPr>
      <w:rFonts w:ascii="Cambria" w:hAnsi="Cambria"/>
      <w:b/>
      <w:kern w:val="28"/>
      <w:sz w:val="32"/>
    </w:rPr>
  </w:style>
  <w:style w:type="character" w:customStyle="1" w:styleId="142">
    <w:name w:val="标题 字符"/>
    <w:basedOn w:val="47"/>
    <w:link w:val="46"/>
    <w:qFormat/>
    <w:uiPriority w:val="0"/>
    <w:rPr>
      <w:szCs w:val="24"/>
      <w:u w:val="single"/>
      <w:lang w:eastAsia="en-US"/>
    </w:rPr>
  </w:style>
  <w:style w:type="character" w:customStyle="1" w:styleId="143">
    <w:name w:val="正文文本 Char1"/>
    <w:qFormat/>
    <w:uiPriority w:val="0"/>
    <w:rPr>
      <w:kern w:val="2"/>
      <w:sz w:val="22"/>
    </w:rPr>
  </w:style>
  <w:style w:type="character" w:customStyle="1" w:styleId="144">
    <w:name w:val="批注主题 Char1"/>
    <w:qFormat/>
    <w:uiPriority w:val="0"/>
    <w:rPr>
      <w:b/>
      <w:kern w:val="2"/>
      <w:sz w:val="22"/>
    </w:rPr>
  </w:style>
  <w:style w:type="character" w:customStyle="1" w:styleId="145">
    <w:name w:val="Char Char91"/>
    <w:basedOn w:val="47"/>
    <w:qFormat/>
    <w:uiPriority w:val="0"/>
    <w:rPr>
      <w:rFonts w:ascii="仿宋_GB2312" w:eastAsia="仿宋_GB2312" w:cs="MingLiU"/>
      <w:b/>
      <w:sz w:val="24"/>
      <w:szCs w:val="28"/>
      <w:lang w:val="en-US" w:eastAsia="zh-CN" w:bidi="ar-SA"/>
    </w:rPr>
  </w:style>
  <w:style w:type="character" w:customStyle="1" w:styleId="146">
    <w:name w:val="Footer Char"/>
    <w:qFormat/>
    <w:locked/>
    <w:uiPriority w:val="0"/>
    <w:rPr>
      <w:kern w:val="2"/>
      <w:sz w:val="18"/>
    </w:rPr>
  </w:style>
  <w:style w:type="character" w:customStyle="1" w:styleId="147">
    <w:name w:val="手改 Char Char"/>
    <w:basedOn w:val="47"/>
    <w:qFormat/>
    <w:uiPriority w:val="0"/>
    <w:rPr>
      <w:rFonts w:eastAsia="宋体"/>
      <w:kern w:val="2"/>
      <w:sz w:val="21"/>
      <w:szCs w:val="24"/>
      <w:lang w:val="en-US" w:eastAsia="zh-CN" w:bidi="ar-SA"/>
    </w:rPr>
  </w:style>
  <w:style w:type="character" w:customStyle="1" w:styleId="148">
    <w:name w:val="Char Char19"/>
    <w:basedOn w:val="47"/>
    <w:qFormat/>
    <w:uiPriority w:val="0"/>
    <w:rPr>
      <w:rFonts w:hAnsi="Arial" w:eastAsia="仿宋_GB2312"/>
      <w:sz w:val="30"/>
      <w:lang w:val="en-US" w:eastAsia="zh-CN" w:bidi="ar-SA"/>
    </w:rPr>
  </w:style>
  <w:style w:type="character" w:customStyle="1" w:styleId="149">
    <w:name w:val="Date Char"/>
    <w:qFormat/>
    <w:locked/>
    <w:uiPriority w:val="0"/>
    <w:rPr>
      <w:rFonts w:ascii="宋体" w:hAnsi="Times New Roman"/>
      <w:sz w:val="28"/>
    </w:rPr>
  </w:style>
  <w:style w:type="character" w:customStyle="1" w:styleId="150">
    <w:name w:val="Heading 4 Char"/>
    <w:qFormat/>
    <w:locked/>
    <w:uiPriority w:val="0"/>
    <w:rPr>
      <w:rFonts w:ascii="Cambria" w:hAnsi="Cambria" w:eastAsia="宋体"/>
      <w:b/>
      <w:kern w:val="2"/>
      <w:sz w:val="28"/>
    </w:rPr>
  </w:style>
  <w:style w:type="character" w:customStyle="1" w:styleId="151">
    <w:name w:val="Char Char18"/>
    <w:basedOn w:val="47"/>
    <w:qFormat/>
    <w:uiPriority w:val="0"/>
    <w:rPr>
      <w:rFonts w:eastAsia="仿宋_GB2312"/>
      <w:sz w:val="30"/>
      <w:lang w:val="en-US" w:eastAsia="zh-CN" w:bidi="ar-SA"/>
    </w:rPr>
  </w:style>
  <w:style w:type="character" w:customStyle="1" w:styleId="152">
    <w:name w:val="正文文本 字符"/>
    <w:basedOn w:val="47"/>
    <w:link w:val="19"/>
    <w:qFormat/>
    <w:uiPriority w:val="0"/>
    <w:rPr>
      <w:kern w:val="2"/>
      <w:sz w:val="21"/>
      <w:szCs w:val="24"/>
    </w:rPr>
  </w:style>
  <w:style w:type="character" w:customStyle="1" w:styleId="153">
    <w:name w:val="标题4 Char Char"/>
    <w:link w:val="154"/>
    <w:qFormat/>
    <w:locked/>
    <w:uiPriority w:val="0"/>
    <w:rPr>
      <w:rFonts w:ascii="Arial" w:hAnsi="Arial"/>
      <w:b/>
      <w:sz w:val="32"/>
      <w:lang w:bidi="ar-SA"/>
    </w:rPr>
  </w:style>
  <w:style w:type="paragraph" w:customStyle="1" w:styleId="154">
    <w:name w:val="标题4"/>
    <w:basedOn w:val="4"/>
    <w:next w:val="22"/>
    <w:link w:val="153"/>
    <w:qFormat/>
    <w:uiPriority w:val="0"/>
    <w:pPr>
      <w:spacing w:line="413" w:lineRule="auto"/>
    </w:pPr>
    <w:rPr>
      <w:rFonts w:ascii="Arial" w:hAnsi="Arial"/>
      <w:bCs w:val="0"/>
      <w:kern w:val="0"/>
      <w:szCs w:val="20"/>
    </w:rPr>
  </w:style>
  <w:style w:type="character" w:customStyle="1" w:styleId="155">
    <w:name w:val="main_tdbg_7601"/>
    <w:basedOn w:val="47"/>
    <w:qFormat/>
    <w:uiPriority w:val="0"/>
    <w:rPr>
      <w:sz w:val="14"/>
      <w:szCs w:val="14"/>
    </w:rPr>
  </w:style>
  <w:style w:type="character" w:customStyle="1" w:styleId="156">
    <w:name w:val="style161"/>
    <w:basedOn w:val="47"/>
    <w:qFormat/>
    <w:uiPriority w:val="0"/>
    <w:rPr>
      <w:b/>
      <w:bCs/>
      <w:color w:val="333333"/>
    </w:rPr>
  </w:style>
  <w:style w:type="character" w:customStyle="1" w:styleId="157">
    <w:name w:val="Quote Char"/>
    <w:link w:val="158"/>
    <w:qFormat/>
    <w:locked/>
    <w:uiPriority w:val="0"/>
    <w:rPr>
      <w:i/>
      <w:color w:val="000000"/>
      <w:kern w:val="2"/>
      <w:sz w:val="22"/>
      <w:lang w:bidi="ar-SA"/>
    </w:rPr>
  </w:style>
  <w:style w:type="paragraph" w:customStyle="1" w:styleId="158">
    <w:name w:val="引用1"/>
    <w:basedOn w:val="1"/>
    <w:next w:val="1"/>
    <w:link w:val="157"/>
    <w:qFormat/>
    <w:uiPriority w:val="0"/>
    <w:rPr>
      <w:i/>
      <w:color w:val="000000"/>
      <w:sz w:val="22"/>
      <w:szCs w:val="20"/>
    </w:rPr>
  </w:style>
  <w:style w:type="character" w:customStyle="1" w:styleId="159">
    <w:name w:val="Char Char101"/>
    <w:basedOn w:val="47"/>
    <w:qFormat/>
    <w:uiPriority w:val="0"/>
    <w:rPr>
      <w:rFonts w:eastAsia="宋体"/>
      <w:kern w:val="2"/>
      <w:sz w:val="18"/>
      <w:szCs w:val="18"/>
      <w:lang w:val="en-US" w:eastAsia="zh-CN" w:bidi="ar-SA"/>
    </w:rPr>
  </w:style>
  <w:style w:type="character" w:customStyle="1" w:styleId="160">
    <w:name w:val="Heading 1 Char"/>
    <w:qFormat/>
    <w:locked/>
    <w:uiPriority w:val="0"/>
    <w:rPr>
      <w:b/>
      <w:kern w:val="44"/>
      <w:sz w:val="44"/>
    </w:rPr>
  </w:style>
  <w:style w:type="character" w:customStyle="1" w:styleId="161">
    <w:name w:val="l1"/>
    <w:basedOn w:val="47"/>
    <w:qFormat/>
    <w:uiPriority w:val="0"/>
  </w:style>
  <w:style w:type="character" w:customStyle="1" w:styleId="162">
    <w:name w:val="Char Char24"/>
    <w:basedOn w:val="47"/>
    <w:qFormat/>
    <w:uiPriority w:val="0"/>
    <w:rPr>
      <w:b/>
      <w:bCs/>
      <w:kern w:val="44"/>
      <w:sz w:val="44"/>
      <w:szCs w:val="44"/>
    </w:rPr>
  </w:style>
  <w:style w:type="character" w:customStyle="1" w:styleId="163">
    <w:name w:val="Heading 7 Char"/>
    <w:qFormat/>
    <w:locked/>
    <w:uiPriority w:val="0"/>
    <w:rPr>
      <w:b/>
      <w:kern w:val="2"/>
      <w:sz w:val="24"/>
    </w:rPr>
  </w:style>
  <w:style w:type="character" w:customStyle="1" w:styleId="164">
    <w:name w:val="unnamed1"/>
    <w:basedOn w:val="47"/>
    <w:qFormat/>
    <w:uiPriority w:val="0"/>
  </w:style>
  <w:style w:type="character" w:customStyle="1" w:styleId="165">
    <w:name w:val="Body Text Char"/>
    <w:qFormat/>
    <w:locked/>
    <w:uiPriority w:val="0"/>
    <w:rPr>
      <w:rFonts w:ascii="Times New Roman" w:hAnsi="Times New Roman"/>
    </w:rPr>
  </w:style>
  <w:style w:type="character" w:customStyle="1" w:styleId="166">
    <w:name w:val="标题 5 字符"/>
    <w:basedOn w:val="47"/>
    <w:link w:val="7"/>
    <w:qFormat/>
    <w:uiPriority w:val="0"/>
    <w:rPr>
      <w:rFonts w:ascii="宋体" w:hAnsi="宋体" w:cs="宋体"/>
      <w:b/>
      <w:bCs/>
    </w:rPr>
  </w:style>
  <w:style w:type="character" w:customStyle="1" w:styleId="167">
    <w:name w:val="color_red1"/>
    <w:basedOn w:val="47"/>
    <w:qFormat/>
    <w:uiPriority w:val="0"/>
    <w:rPr>
      <w:color w:val="FA0004"/>
    </w:rPr>
  </w:style>
  <w:style w:type="character" w:customStyle="1" w:styleId="168">
    <w:name w:val="标题5 Char Char"/>
    <w:link w:val="169"/>
    <w:qFormat/>
    <w:locked/>
    <w:uiPriority w:val="0"/>
    <w:rPr>
      <w:rFonts w:ascii="Arial" w:hAnsi="Arial"/>
      <w:b/>
      <w:sz w:val="32"/>
      <w:lang w:bidi="ar-SA"/>
    </w:rPr>
  </w:style>
  <w:style w:type="paragraph" w:customStyle="1" w:styleId="169">
    <w:name w:val="标题5"/>
    <w:basedOn w:val="5"/>
    <w:link w:val="168"/>
    <w:qFormat/>
    <w:uiPriority w:val="0"/>
    <w:pPr>
      <w:spacing w:line="413" w:lineRule="auto"/>
    </w:pPr>
    <w:rPr>
      <w:rFonts w:ascii="Arial" w:hAnsi="Arial"/>
      <w:bCs w:val="0"/>
      <w:kern w:val="0"/>
      <w:szCs w:val="20"/>
    </w:rPr>
  </w:style>
  <w:style w:type="character" w:customStyle="1" w:styleId="170">
    <w:name w:val="正文文本缩进 2 字符"/>
    <w:basedOn w:val="47"/>
    <w:link w:val="28"/>
    <w:qFormat/>
    <w:uiPriority w:val="0"/>
    <w:rPr>
      <w:sz w:val="28"/>
      <w:szCs w:val="24"/>
    </w:rPr>
  </w:style>
  <w:style w:type="character" w:customStyle="1" w:styleId="171">
    <w:name w:val="不明显参考1"/>
    <w:qFormat/>
    <w:uiPriority w:val="0"/>
    <w:rPr>
      <w:smallCaps/>
      <w:color w:val="C0504D"/>
      <w:u w:val="single"/>
    </w:rPr>
  </w:style>
  <w:style w:type="character" w:customStyle="1" w:styleId="172">
    <w:name w:val="标题 3 字符"/>
    <w:basedOn w:val="47"/>
    <w:link w:val="5"/>
    <w:qFormat/>
    <w:uiPriority w:val="0"/>
    <w:rPr>
      <w:b/>
      <w:bCs/>
      <w:kern w:val="2"/>
      <w:sz w:val="32"/>
      <w:szCs w:val="32"/>
    </w:rPr>
  </w:style>
  <w:style w:type="character" w:customStyle="1" w:styleId="173">
    <w:name w:val="Header Char"/>
    <w:qFormat/>
    <w:locked/>
    <w:uiPriority w:val="0"/>
    <w:rPr>
      <w:kern w:val="2"/>
      <w:sz w:val="18"/>
    </w:rPr>
  </w:style>
  <w:style w:type="character" w:customStyle="1" w:styleId="174">
    <w:name w:val="ss16"/>
    <w:basedOn w:val="47"/>
    <w:qFormat/>
    <w:uiPriority w:val="0"/>
    <w:rPr>
      <w:rFonts w:hint="eastAsia" w:ascii="宋体" w:hAnsi="宋体" w:eastAsia="宋体"/>
      <w:color w:val="000000"/>
      <w:sz w:val="9"/>
      <w:szCs w:val="9"/>
    </w:rPr>
  </w:style>
  <w:style w:type="character" w:customStyle="1" w:styleId="175">
    <w:name w:val="Char Char111"/>
    <w:basedOn w:val="47"/>
    <w:qFormat/>
    <w:uiPriority w:val="0"/>
    <w:rPr>
      <w:rFonts w:eastAsia="宋体"/>
      <w:kern w:val="2"/>
      <w:sz w:val="18"/>
      <w:szCs w:val="18"/>
      <w:lang w:val="en-US" w:eastAsia="zh-CN" w:bidi="ar-SA"/>
    </w:rPr>
  </w:style>
  <w:style w:type="character" w:customStyle="1" w:styleId="176">
    <w:name w:val="Char Char8"/>
    <w:basedOn w:val="47"/>
    <w:qFormat/>
    <w:uiPriority w:val="0"/>
    <w:rPr>
      <w:rFonts w:eastAsia="宋体"/>
      <w:kern w:val="2"/>
      <w:sz w:val="18"/>
      <w:szCs w:val="18"/>
      <w:lang w:val="en-US" w:eastAsia="zh-CN" w:bidi="ar-SA"/>
    </w:rPr>
  </w:style>
  <w:style w:type="character" w:customStyle="1" w:styleId="177">
    <w:name w:val="Char Char13"/>
    <w:basedOn w:val="47"/>
    <w:qFormat/>
    <w:uiPriority w:val="0"/>
    <w:rPr>
      <w:rFonts w:eastAsia="宋体"/>
      <w:b/>
      <w:bCs/>
      <w:kern w:val="44"/>
      <w:sz w:val="44"/>
      <w:szCs w:val="44"/>
      <w:lang w:val="en-US" w:eastAsia="zh-CN" w:bidi="ar-SA"/>
    </w:rPr>
  </w:style>
  <w:style w:type="character" w:customStyle="1" w:styleId="178">
    <w:name w:val="正文文字4 Char Char"/>
    <w:basedOn w:val="47"/>
    <w:qFormat/>
    <w:uiPriority w:val="0"/>
    <w:rPr>
      <w:rFonts w:eastAsia="宋体"/>
      <w:kern w:val="2"/>
      <w:sz w:val="21"/>
      <w:szCs w:val="24"/>
      <w:lang w:val="en-US" w:eastAsia="zh-CN" w:bidi="ar-SA"/>
    </w:rPr>
  </w:style>
  <w:style w:type="character" w:customStyle="1" w:styleId="179">
    <w:name w:val="Char Char23"/>
    <w:basedOn w:val="47"/>
    <w:qFormat/>
    <w:uiPriority w:val="0"/>
    <w:rPr>
      <w:rFonts w:ascii="Cambria" w:hAnsi="Cambria" w:eastAsia="宋体" w:cs="Times New Roman"/>
      <w:b/>
      <w:bCs/>
      <w:kern w:val="2"/>
      <w:sz w:val="32"/>
      <w:szCs w:val="32"/>
    </w:rPr>
  </w:style>
  <w:style w:type="paragraph" w:customStyle="1" w:styleId="180">
    <w:name w:val="WW-表格标题"/>
    <w:basedOn w:val="181"/>
    <w:qFormat/>
    <w:uiPriority w:val="0"/>
  </w:style>
  <w:style w:type="paragraph" w:customStyle="1" w:styleId="181">
    <w:name w:val="WW-表格内容"/>
    <w:basedOn w:val="1"/>
    <w:qFormat/>
    <w:uiPriority w:val="0"/>
    <w:pPr>
      <w:suppressLineNumbers/>
      <w:suppressAutoHyphens/>
    </w:pPr>
  </w:style>
  <w:style w:type="paragraph" w:customStyle="1" w:styleId="18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8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表格标题"/>
    <w:basedOn w:val="185"/>
    <w:qFormat/>
    <w:uiPriority w:val="0"/>
  </w:style>
  <w:style w:type="paragraph" w:customStyle="1" w:styleId="185">
    <w:name w:val="表格内容"/>
    <w:basedOn w:val="1"/>
    <w:qFormat/>
    <w:uiPriority w:val="0"/>
    <w:pPr>
      <w:suppressLineNumbers/>
      <w:suppressAutoHyphens/>
    </w:pPr>
  </w:style>
  <w:style w:type="paragraph" w:customStyle="1" w:styleId="186">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87">
    <w:name w:val="样式3"/>
    <w:basedOn w:val="5"/>
    <w:qFormat/>
    <w:uiPriority w:val="0"/>
    <w:pPr>
      <w:autoSpaceDE w:val="0"/>
      <w:autoSpaceDN w:val="0"/>
      <w:adjustRightInd w:val="0"/>
      <w:spacing w:before="0" w:after="0" w:line="360" w:lineRule="auto"/>
      <w:ind w:left="119" w:right="-23"/>
      <w:jc w:val="left"/>
    </w:pPr>
    <w:rPr>
      <w:rFonts w:ascii="宋体" w:hAnsi="宋体" w:eastAsia="仿宋_GB2312"/>
      <w:bCs w:val="0"/>
      <w:kern w:val="0"/>
      <w:sz w:val="24"/>
      <w:szCs w:val="20"/>
    </w:rPr>
  </w:style>
  <w:style w:type="paragraph" w:customStyle="1" w:styleId="188">
    <w:name w:val="默认段落字体 Para Char Char Char Char"/>
    <w:basedOn w:val="1"/>
    <w:qFormat/>
    <w:uiPriority w:val="0"/>
    <w:rPr>
      <w:rFonts w:ascii="宋体"/>
      <w:kern w:val="0"/>
      <w:sz w:val="18"/>
      <w:szCs w:val="20"/>
      <w:u w:val="single"/>
    </w:rPr>
  </w:style>
  <w:style w:type="paragraph" w:customStyle="1" w:styleId="189">
    <w:name w:val="表格"/>
    <w:basedOn w:val="1"/>
    <w:qFormat/>
    <w:uiPriority w:val="0"/>
    <w:pPr>
      <w:jc w:val="center"/>
      <w:textAlignment w:val="center"/>
    </w:pPr>
    <w:rPr>
      <w:rFonts w:ascii="华文细黑" w:hAnsi="华文细黑"/>
      <w:kern w:val="0"/>
      <w:szCs w:val="20"/>
    </w:rPr>
  </w:style>
  <w:style w:type="paragraph" w:customStyle="1" w:styleId="1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1">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92">
    <w:name w:val="pa-34"/>
    <w:basedOn w:val="1"/>
    <w:qFormat/>
    <w:uiPriority w:val="0"/>
    <w:pPr>
      <w:widowControl/>
      <w:spacing w:line="360" w:lineRule="atLeast"/>
      <w:ind w:firstLine="420"/>
      <w:jc w:val="left"/>
    </w:pPr>
    <w:rPr>
      <w:rFonts w:ascii="宋体" w:hAnsi="宋体" w:cs="宋体"/>
      <w:kern w:val="0"/>
      <w:sz w:val="24"/>
    </w:rPr>
  </w:style>
  <w:style w:type="paragraph" w:customStyle="1" w:styleId="19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4">
    <w:name w:val="自定样式1"/>
    <w:basedOn w:val="1"/>
    <w:qFormat/>
    <w:uiPriority w:val="0"/>
    <w:pPr>
      <w:suppressAutoHyphens/>
      <w:jc w:val="center"/>
    </w:pPr>
    <w:rPr>
      <w:rFonts w:ascii="宋体" w:hAnsi="宋体"/>
      <w:color w:val="000000"/>
      <w:sz w:val="18"/>
    </w:rPr>
  </w:style>
  <w:style w:type="paragraph" w:customStyle="1" w:styleId="195">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96">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197">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列表段落1"/>
    <w:basedOn w:val="1"/>
    <w:qFormat/>
    <w:uiPriority w:val="1"/>
    <w:pPr>
      <w:ind w:firstLine="420" w:firstLineChars="200"/>
    </w:pPr>
    <w:rPr>
      <w:rFonts w:ascii="Calibri" w:hAnsi="Calibri"/>
      <w:szCs w:val="22"/>
    </w:rPr>
  </w:style>
  <w:style w:type="paragraph" w:customStyle="1" w:styleId="200">
    <w:name w:val="1 Char Char Char Char Char Char Char"/>
    <w:basedOn w:val="1"/>
    <w:qFormat/>
    <w:uiPriority w:val="0"/>
    <w:pPr>
      <w:widowControl/>
      <w:spacing w:line="400" w:lineRule="exact"/>
      <w:jc w:val="center"/>
    </w:pPr>
  </w:style>
  <w:style w:type="paragraph" w:styleId="201">
    <w:name w:val="List Paragraph"/>
    <w:basedOn w:val="1"/>
    <w:qFormat/>
    <w:uiPriority w:val="0"/>
    <w:pPr>
      <w:ind w:firstLine="420" w:firstLineChars="200"/>
    </w:pPr>
    <w:rPr>
      <w:sz w:val="28"/>
      <w:szCs w:val="28"/>
    </w:rPr>
  </w:style>
  <w:style w:type="paragraph" w:customStyle="1" w:styleId="202">
    <w:name w:val="修订1"/>
    <w:qFormat/>
    <w:uiPriority w:val="0"/>
    <w:rPr>
      <w:rFonts w:ascii="Times New Roman" w:hAnsi="Times New Roman" w:eastAsia="宋体" w:cs="Times New Roman"/>
      <w:kern w:val="2"/>
      <w:sz w:val="21"/>
      <w:szCs w:val="24"/>
      <w:lang w:val="en-US" w:eastAsia="zh-CN" w:bidi="ar-SA"/>
    </w:rPr>
  </w:style>
  <w:style w:type="paragraph" w:customStyle="1" w:styleId="203">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0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0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0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08">
    <w:name w:val="Char Char Char Char"/>
    <w:basedOn w:val="17"/>
    <w:qFormat/>
    <w:uiPriority w:val="0"/>
    <w:pPr>
      <w:widowControl/>
      <w:ind w:firstLine="454"/>
      <w:jc w:val="left"/>
    </w:pPr>
    <w:rPr>
      <w:shd w:val="clear" w:color="auto" w:fill="auto"/>
    </w:rPr>
  </w:style>
  <w:style w:type="paragraph" w:customStyle="1" w:styleId="209">
    <w:name w:val="pa-27"/>
    <w:basedOn w:val="1"/>
    <w:qFormat/>
    <w:uiPriority w:val="0"/>
    <w:pPr>
      <w:widowControl/>
      <w:spacing w:line="360" w:lineRule="atLeast"/>
      <w:ind w:firstLine="420"/>
    </w:pPr>
    <w:rPr>
      <w:rFonts w:ascii="宋体" w:hAnsi="宋体" w:cs="宋体"/>
      <w:kern w:val="0"/>
      <w:sz w:val="24"/>
    </w:rPr>
  </w:style>
  <w:style w:type="paragraph" w:customStyle="1" w:styleId="21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11">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212">
    <w:name w:val="Char Char1 Char Char Char Char Char Char Char"/>
    <w:basedOn w:val="1"/>
    <w:qFormat/>
    <w:uiPriority w:val="0"/>
    <w:pPr>
      <w:pageBreakBefore/>
    </w:pPr>
    <w:rPr>
      <w:rFonts w:ascii="宋体" w:eastAsia="仿宋_GB2312" w:cs="宋体"/>
      <w:sz w:val="28"/>
      <w:szCs w:val="28"/>
    </w:rPr>
  </w:style>
  <w:style w:type="paragraph" w:customStyle="1" w:styleId="213">
    <w:name w:val="Char1 Char Char Char"/>
    <w:basedOn w:val="1"/>
    <w:qFormat/>
    <w:uiPriority w:val="0"/>
    <w:rPr>
      <w:szCs w:val="20"/>
    </w:rPr>
  </w:style>
  <w:style w:type="paragraph" w:customStyle="1" w:styleId="214">
    <w:name w:val="Char"/>
    <w:basedOn w:val="1"/>
    <w:qFormat/>
    <w:uiPriority w:val="0"/>
    <w:rPr>
      <w:rFonts w:eastAsia="仿宋_GB2312"/>
      <w:sz w:val="32"/>
    </w:rPr>
  </w:style>
  <w:style w:type="paragraph" w:customStyle="1" w:styleId="215">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16">
    <w:name w:val="Char1"/>
    <w:basedOn w:val="1"/>
    <w:qFormat/>
    <w:uiPriority w:val="0"/>
    <w:pPr>
      <w:spacing w:before="156" w:beforeLines="50" w:after="156" w:afterLines="50"/>
    </w:pPr>
    <w:rPr>
      <w:rFonts w:ascii="Tahoma" w:hAnsi="Tahoma"/>
      <w:sz w:val="24"/>
      <w:szCs w:val="20"/>
    </w:rPr>
  </w:style>
  <w:style w:type="paragraph" w:customStyle="1" w:styleId="217">
    <w:name w:val="Char Char Char"/>
    <w:basedOn w:val="1"/>
    <w:qFormat/>
    <w:uiPriority w:val="0"/>
    <w:pPr>
      <w:spacing w:line="240" w:lineRule="atLeast"/>
      <w:ind w:left="420" w:firstLine="420"/>
    </w:pPr>
  </w:style>
  <w:style w:type="paragraph" w:customStyle="1" w:styleId="218">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219">
    <w:name w:val="TOC 标题11"/>
    <w:basedOn w:val="3"/>
    <w:next w:val="1"/>
    <w:qFormat/>
    <w:uiPriority w:val="0"/>
    <w:pPr>
      <w:outlineLvl w:val="9"/>
    </w:pPr>
    <w:rPr>
      <w:rFonts w:ascii="Calibri" w:hAnsi="Calibri"/>
    </w:rPr>
  </w:style>
  <w:style w:type="paragraph" w:customStyle="1" w:styleId="22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21">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222">
    <w:name w:val="表格文字"/>
    <w:basedOn w:val="1"/>
    <w:qFormat/>
    <w:uiPriority w:val="0"/>
    <w:pPr>
      <w:adjustRightInd w:val="0"/>
      <w:spacing w:line="420" w:lineRule="atLeast"/>
      <w:jc w:val="left"/>
      <w:textAlignment w:val="baseline"/>
    </w:pPr>
    <w:rPr>
      <w:kern w:val="0"/>
      <w:szCs w:val="20"/>
    </w:rPr>
  </w:style>
  <w:style w:type="paragraph" w:customStyle="1" w:styleId="223">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224">
    <w:name w:val="Char Char Char1"/>
    <w:basedOn w:val="1"/>
    <w:qFormat/>
    <w:uiPriority w:val="0"/>
    <w:rPr>
      <w:rFonts w:ascii="Tahoma" w:hAnsi="Tahoma"/>
      <w:sz w:val="24"/>
      <w:szCs w:val="20"/>
    </w:rPr>
  </w:style>
  <w:style w:type="paragraph" w:customStyle="1" w:styleId="22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26">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29">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3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232">
    <w:name w:val="Char2"/>
    <w:basedOn w:val="1"/>
    <w:qFormat/>
    <w:uiPriority w:val="0"/>
    <w:pPr>
      <w:snapToGrid w:val="0"/>
      <w:spacing w:line="360" w:lineRule="auto"/>
      <w:ind w:firstLine="200" w:firstLineChars="200"/>
    </w:pPr>
  </w:style>
  <w:style w:type="paragraph" w:customStyle="1" w:styleId="233">
    <w:name w:val="Char Char16 Char Char"/>
    <w:basedOn w:val="1"/>
    <w:qFormat/>
    <w:uiPriority w:val="0"/>
  </w:style>
  <w:style w:type="paragraph" w:customStyle="1" w:styleId="234">
    <w:name w:val="列表段落11"/>
    <w:basedOn w:val="1"/>
    <w:qFormat/>
    <w:uiPriority w:val="1"/>
    <w:pPr>
      <w:ind w:left="258" w:firstLine="480"/>
    </w:pPr>
    <w:rPr>
      <w:rFonts w:asciiTheme="minorHAnsi" w:hAnsiTheme="minorHAnsi" w:eastAsiaTheme="minorEastAsia" w:cstheme="minorBidi"/>
    </w:rPr>
  </w:style>
  <w:style w:type="paragraph" w:customStyle="1" w:styleId="235">
    <w:name w:val="正文文本 (15)"/>
    <w:basedOn w:val="1"/>
    <w:qFormat/>
    <w:uiPriority w:val="0"/>
    <w:pPr>
      <w:shd w:val="clear" w:color="auto" w:fill="FFFFFF"/>
      <w:spacing w:line="0" w:lineRule="atLeast"/>
    </w:pPr>
    <w:rPr>
      <w:rFonts w:ascii="MingLiU" w:hAnsi="MingLiU" w:eastAsia="MingLiU" w:cs="MingLiU"/>
      <w:spacing w:val="10"/>
      <w:sz w:val="19"/>
      <w:szCs w:val="1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CCFF0-75A1-4973-A463-58963EE70E4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1601</Words>
  <Characters>9128</Characters>
  <Lines>76</Lines>
  <Paragraphs>21</Paragraphs>
  <TotalTime>4</TotalTime>
  <ScaleCrop>false</ScaleCrop>
  <LinksUpToDate>false</LinksUpToDate>
  <CharactersWithSpaces>10708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2020-12-01T03:01:00Z</dcterms:created>
  <dc:creator>周林</dc:creator>
  <cp:lastModifiedBy>李翔</cp:lastModifiedBy>
  <cp:lastPrinted>2020-10-20T03:20:00Z</cp:lastPrinted>
  <dcterms:modified xsi:type="dcterms:W3CDTF">2020-12-04T03:03:39Z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