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4"/>
        </w:rPr>
      </w:pPr>
      <w:r>
        <w:rPr>
          <w:rFonts w:hint="eastAsia" w:ascii="宋体" w:hAnsi="宋体" w:eastAsia="宋体" w:cs="宋体"/>
          <w:b/>
          <w:bCs/>
          <w:sz w:val="28"/>
          <w:szCs w:val="24"/>
        </w:rPr>
        <w:t>重庆城口（陕渝界）至开州高速公路C段交通安全设施、环境绿化施工</w:t>
      </w:r>
    </w:p>
    <w:p>
      <w:pPr>
        <w:jc w:val="center"/>
        <w:rPr>
          <w:rFonts w:ascii="宋体" w:hAnsi="宋体" w:eastAsia="宋体" w:cs="宋体"/>
          <w:b/>
          <w:bCs/>
          <w:sz w:val="28"/>
          <w:szCs w:val="24"/>
        </w:rPr>
      </w:pPr>
      <w:r>
        <w:rPr>
          <w:rFonts w:hint="eastAsia" w:ascii="宋体" w:hAnsi="宋体" w:eastAsia="宋体" w:cs="宋体"/>
          <w:b/>
          <w:bCs/>
          <w:sz w:val="28"/>
          <w:szCs w:val="24"/>
        </w:rPr>
        <w:t>中标候选人公示</w:t>
      </w:r>
    </w:p>
    <w:p>
      <w:pPr>
        <w:jc w:val="center"/>
        <w:rPr>
          <w:rFonts w:ascii="宋体" w:hAnsi="宋体" w:eastAsia="宋体"/>
          <w:sz w:val="30"/>
          <w:szCs w:val="30"/>
        </w:rPr>
      </w:pPr>
      <w:r>
        <w:rPr>
          <w:rFonts w:hint="eastAsia" w:ascii="宋体" w:hAnsi="宋体" w:eastAsia="宋体"/>
          <w:sz w:val="30"/>
          <w:szCs w:val="30"/>
        </w:rPr>
        <w:t>（公示期：2021年6月</w:t>
      </w:r>
      <w:r>
        <w:rPr>
          <w:rFonts w:hint="eastAsia" w:ascii="宋体" w:hAnsi="宋体" w:eastAsia="宋体"/>
          <w:sz w:val="30"/>
          <w:szCs w:val="30"/>
          <w:lang w:val="en-US" w:eastAsia="zh-CN"/>
        </w:rPr>
        <w:t>22</w:t>
      </w:r>
      <w:r>
        <w:rPr>
          <w:rFonts w:hint="eastAsia" w:ascii="宋体" w:hAnsi="宋体" w:eastAsia="宋体"/>
          <w:sz w:val="30"/>
          <w:szCs w:val="30"/>
        </w:rPr>
        <w:t>日至2021年6月</w:t>
      </w:r>
      <w:r>
        <w:rPr>
          <w:rFonts w:hint="eastAsia" w:ascii="宋体" w:hAnsi="宋体" w:eastAsia="宋体"/>
          <w:sz w:val="30"/>
          <w:szCs w:val="30"/>
          <w:lang w:val="en-US" w:eastAsia="zh-CN"/>
        </w:rPr>
        <w:t>25</w:t>
      </w:r>
      <w:r>
        <w:rPr>
          <w:rFonts w:hint="eastAsia" w:ascii="宋体" w:hAnsi="宋体" w:eastAsia="宋体"/>
          <w:sz w:val="30"/>
          <w:szCs w:val="30"/>
        </w:rPr>
        <w:t>日）</w:t>
      </w:r>
    </w:p>
    <w:tbl>
      <w:tblPr>
        <w:tblStyle w:val="6"/>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387"/>
        <w:gridCol w:w="1325"/>
        <w:gridCol w:w="675"/>
        <w:gridCol w:w="1788"/>
        <w:gridCol w:w="825"/>
        <w:gridCol w:w="545"/>
        <w:gridCol w:w="63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6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6175" w:type="dxa"/>
            <w:gridSpan w:val="4"/>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重庆城口（陕渝界）至开州高速公路C段交通安全设施、环境绿化施工</w:t>
            </w:r>
          </w:p>
        </w:tc>
        <w:tc>
          <w:tcPr>
            <w:tcW w:w="1370" w:type="dxa"/>
            <w:gridSpan w:val="2"/>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1547" w:type="dxa"/>
            <w:gridSpan w:val="2"/>
            <w:vMerge w:val="restart"/>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131369258.00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6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6175" w:type="dxa"/>
            <w:gridSpan w:val="4"/>
            <w:shd w:val="clear" w:color="auto" w:fill="auto"/>
            <w:vAlign w:val="center"/>
          </w:tcPr>
          <w:p>
            <w:pPr>
              <w:widowControl/>
              <w:jc w:val="left"/>
              <w:rPr>
                <w:rFonts w:cs="宋体" w:asciiTheme="minorEastAsia" w:hAnsiTheme="minorEastAsia"/>
                <w:color w:val="000000"/>
                <w:kern w:val="0"/>
                <w:szCs w:val="21"/>
              </w:rPr>
            </w:pPr>
            <w:r>
              <w:rPr>
                <w:rFonts w:cs="宋体" w:asciiTheme="minorEastAsia" w:hAnsiTheme="minorEastAsia"/>
                <w:color w:val="000000"/>
                <w:kern w:val="0"/>
                <w:szCs w:val="21"/>
              </w:rPr>
              <w:t>SG2100160089AS</w:t>
            </w:r>
          </w:p>
        </w:tc>
        <w:tc>
          <w:tcPr>
            <w:tcW w:w="1370" w:type="dxa"/>
            <w:gridSpan w:val="2"/>
            <w:vMerge w:val="continue"/>
            <w:shd w:val="clear" w:color="auto" w:fill="auto"/>
            <w:vAlign w:val="center"/>
          </w:tcPr>
          <w:p>
            <w:pPr>
              <w:widowControl/>
              <w:jc w:val="center"/>
              <w:rPr>
                <w:rFonts w:cs="宋体" w:asciiTheme="minorEastAsia" w:hAnsiTheme="minorEastAsia"/>
                <w:color w:val="000000"/>
                <w:kern w:val="0"/>
                <w:szCs w:val="21"/>
              </w:rPr>
            </w:pPr>
          </w:p>
        </w:tc>
        <w:tc>
          <w:tcPr>
            <w:tcW w:w="1547" w:type="dxa"/>
            <w:gridSpan w:val="2"/>
            <w:vMerge w:val="continue"/>
            <w:shd w:val="clear" w:color="auto" w:fill="auto"/>
            <w:vAlign w:val="center"/>
          </w:tcPr>
          <w:p>
            <w:pPr>
              <w:widowControl/>
              <w:jc w:val="center"/>
              <w:rPr>
                <w:rFonts w:cs="Calibri"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06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6175" w:type="dxa"/>
            <w:gridSpan w:val="4"/>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1370" w:type="dxa"/>
            <w:gridSpan w:val="2"/>
            <w:vMerge w:val="continue"/>
            <w:shd w:val="clear" w:color="auto" w:fill="auto"/>
            <w:vAlign w:val="center"/>
          </w:tcPr>
          <w:p>
            <w:pPr>
              <w:widowControl/>
              <w:jc w:val="center"/>
              <w:rPr>
                <w:rFonts w:cs="宋体" w:asciiTheme="minorEastAsia" w:hAnsiTheme="minorEastAsia"/>
                <w:color w:val="000000"/>
                <w:kern w:val="0"/>
                <w:szCs w:val="21"/>
              </w:rPr>
            </w:pPr>
          </w:p>
        </w:tc>
        <w:tc>
          <w:tcPr>
            <w:tcW w:w="1547" w:type="dxa"/>
            <w:gridSpan w:val="2"/>
            <w:vMerge w:val="continue"/>
            <w:shd w:val="clear" w:color="auto" w:fill="auto"/>
            <w:vAlign w:val="center"/>
          </w:tcPr>
          <w:p>
            <w:pPr>
              <w:widowControl/>
              <w:jc w:val="center"/>
              <w:rPr>
                <w:rFonts w:cs="Calibri" w:asciiTheme="minorEastAsia" w:hAnsi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106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6175" w:type="dxa"/>
            <w:gridSpan w:val="4"/>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重庆高速工程顾问有限公司</w:t>
            </w:r>
          </w:p>
        </w:tc>
        <w:tc>
          <w:tcPr>
            <w:tcW w:w="1370" w:type="dxa"/>
            <w:gridSpan w:val="2"/>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547" w:type="dxa"/>
            <w:gridSpan w:val="2"/>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023-89138743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06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6175" w:type="dxa"/>
            <w:gridSpan w:val="4"/>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　</w:t>
            </w:r>
            <w:r>
              <w:rPr>
                <w:rFonts w:hint="eastAsia" w:cs="Calibri" w:asciiTheme="minorEastAsia" w:hAnsiTheme="minorEastAsia"/>
                <w:color w:val="000000"/>
                <w:kern w:val="0"/>
                <w:szCs w:val="21"/>
              </w:rPr>
              <w:t>重庆招标采购（集团）有限责任公司</w:t>
            </w:r>
          </w:p>
        </w:tc>
        <w:tc>
          <w:tcPr>
            <w:tcW w:w="1370" w:type="dxa"/>
            <w:gridSpan w:val="2"/>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547" w:type="dxa"/>
            <w:gridSpan w:val="2"/>
            <w:shd w:val="clear" w:color="auto" w:fill="auto"/>
            <w:vAlign w:val="center"/>
          </w:tcPr>
          <w:p>
            <w:pPr>
              <w:widowControl/>
              <w:jc w:val="left"/>
              <w:rPr>
                <w:rFonts w:cs="Calibri" w:asciiTheme="minorEastAsia" w:hAnsiTheme="minorEastAsia"/>
                <w:color w:val="000000"/>
                <w:kern w:val="0"/>
                <w:szCs w:val="21"/>
              </w:rPr>
            </w:pPr>
            <w:r>
              <w:rPr>
                <w:rFonts w:cs="Calibri" w:asciiTheme="minorEastAsia" w:hAnsiTheme="minorEastAsia"/>
                <w:color w:val="000000"/>
                <w:kern w:val="0"/>
                <w:szCs w:val="21"/>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68"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2387"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325"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投标报价（元）</w:t>
            </w:r>
          </w:p>
        </w:tc>
        <w:tc>
          <w:tcPr>
            <w:tcW w:w="675"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工期</w:t>
            </w:r>
          </w:p>
        </w:tc>
        <w:tc>
          <w:tcPr>
            <w:tcW w:w="1788" w:type="dxa"/>
            <w:vMerge w:val="restart"/>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质量要求</w:t>
            </w:r>
          </w:p>
        </w:tc>
        <w:tc>
          <w:tcPr>
            <w:tcW w:w="2917" w:type="dxa"/>
            <w:gridSpan w:val="4"/>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068" w:type="dxa"/>
            <w:vMerge w:val="continue"/>
            <w:vAlign w:val="center"/>
          </w:tcPr>
          <w:p>
            <w:pPr>
              <w:widowControl/>
              <w:jc w:val="left"/>
              <w:rPr>
                <w:rFonts w:cs="宋体" w:asciiTheme="minorEastAsia" w:hAnsiTheme="minorEastAsia"/>
                <w:color w:val="000000"/>
                <w:kern w:val="0"/>
                <w:szCs w:val="21"/>
              </w:rPr>
            </w:pPr>
          </w:p>
        </w:tc>
        <w:tc>
          <w:tcPr>
            <w:tcW w:w="2387" w:type="dxa"/>
            <w:vMerge w:val="continue"/>
            <w:vAlign w:val="center"/>
          </w:tcPr>
          <w:p>
            <w:pPr>
              <w:widowControl/>
              <w:jc w:val="left"/>
              <w:rPr>
                <w:rFonts w:cs="宋体" w:asciiTheme="minorEastAsia" w:hAnsiTheme="minorEastAsia"/>
                <w:color w:val="000000"/>
                <w:kern w:val="0"/>
                <w:szCs w:val="21"/>
              </w:rPr>
            </w:pPr>
          </w:p>
        </w:tc>
        <w:tc>
          <w:tcPr>
            <w:tcW w:w="1325" w:type="dxa"/>
            <w:vMerge w:val="continue"/>
            <w:vAlign w:val="center"/>
          </w:tcPr>
          <w:p>
            <w:pPr>
              <w:widowControl/>
              <w:jc w:val="left"/>
              <w:rPr>
                <w:rFonts w:cs="宋体" w:asciiTheme="minorEastAsia" w:hAnsiTheme="minorEastAsia"/>
                <w:color w:val="000000"/>
                <w:kern w:val="0"/>
                <w:szCs w:val="21"/>
              </w:rPr>
            </w:pPr>
          </w:p>
        </w:tc>
        <w:tc>
          <w:tcPr>
            <w:tcW w:w="675" w:type="dxa"/>
            <w:vMerge w:val="continue"/>
            <w:vAlign w:val="center"/>
          </w:tcPr>
          <w:p>
            <w:pPr>
              <w:widowControl/>
              <w:jc w:val="left"/>
              <w:rPr>
                <w:rFonts w:cs="宋体" w:asciiTheme="minorEastAsia" w:hAnsiTheme="minorEastAsia"/>
                <w:color w:val="000000"/>
                <w:kern w:val="0"/>
                <w:szCs w:val="21"/>
              </w:rPr>
            </w:pPr>
          </w:p>
        </w:tc>
        <w:tc>
          <w:tcPr>
            <w:tcW w:w="1788" w:type="dxa"/>
            <w:vMerge w:val="continue"/>
            <w:vAlign w:val="center"/>
          </w:tcPr>
          <w:p>
            <w:pPr>
              <w:widowControl/>
              <w:jc w:val="left"/>
              <w:rPr>
                <w:rFonts w:cs="宋体" w:asciiTheme="minorEastAsia" w:hAnsiTheme="minorEastAsia"/>
                <w:color w:val="000000"/>
                <w:kern w:val="0"/>
                <w:szCs w:val="21"/>
              </w:rPr>
            </w:pPr>
          </w:p>
        </w:tc>
        <w:tc>
          <w:tcPr>
            <w:tcW w:w="825"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姓名</w:t>
            </w:r>
          </w:p>
        </w:tc>
        <w:tc>
          <w:tcPr>
            <w:tcW w:w="1175" w:type="dxa"/>
            <w:gridSpan w:val="2"/>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917" w:type="dxa"/>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068" w:type="dxa"/>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第一名</w:t>
            </w:r>
          </w:p>
        </w:tc>
        <w:tc>
          <w:tcPr>
            <w:tcW w:w="2387" w:type="dxa"/>
            <w:shd w:val="clear" w:color="auto" w:fill="auto"/>
            <w:textDirection w:val="lrTb"/>
            <w:vAlign w:val="center"/>
          </w:tcPr>
          <w:p>
            <w:pPr>
              <w:widowControl/>
              <w:jc w:val="both"/>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重庆通力高速公路养护工程有限公司</w:t>
            </w:r>
            <w:r>
              <w:rPr>
                <w:rFonts w:hint="eastAsia" w:cs="Calibri" w:asciiTheme="minorEastAsia" w:hAnsiTheme="minorEastAsia"/>
                <w:color w:val="000000"/>
                <w:kern w:val="0"/>
                <w:sz w:val="16"/>
                <w:szCs w:val="16"/>
                <w:lang w:eastAsia="zh-CN"/>
              </w:rPr>
              <w:t>（牵头人）；重庆浩瀚园林绿化有限公司（成员）</w:t>
            </w:r>
          </w:p>
        </w:tc>
        <w:tc>
          <w:tcPr>
            <w:tcW w:w="132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127963873</w:t>
            </w:r>
            <w:r>
              <w:rPr>
                <w:rFonts w:hint="eastAsia" w:cs="Calibri" w:asciiTheme="minorEastAsia" w:hAnsiTheme="minorEastAsia"/>
                <w:color w:val="000000"/>
                <w:kern w:val="0"/>
                <w:sz w:val="16"/>
                <w:szCs w:val="16"/>
                <w:lang w:val="en-US" w:eastAsia="zh-CN"/>
              </w:rPr>
              <w:t>.00</w:t>
            </w:r>
          </w:p>
        </w:tc>
        <w:tc>
          <w:tcPr>
            <w:tcW w:w="675" w:type="dxa"/>
            <w:shd w:val="clear" w:color="auto" w:fill="auto"/>
            <w:textDirection w:val="lrTb"/>
            <w:vAlign w:val="center"/>
          </w:tcPr>
          <w:p>
            <w:pPr>
              <w:widowControl/>
              <w:jc w:val="center"/>
              <w:rPr>
                <w:rFonts w:hint="eastAsia" w:cs="Calibri" w:asciiTheme="minorEastAsia" w:hAnsiTheme="minorEastAsia" w:eastAsiaTheme="minorEastAsia"/>
                <w:color w:val="000000"/>
                <w:kern w:val="0"/>
                <w:sz w:val="16"/>
                <w:szCs w:val="16"/>
                <w:lang w:val="en-US" w:eastAsia="zh-CN"/>
              </w:rPr>
            </w:pPr>
            <w:r>
              <w:rPr>
                <w:rFonts w:hint="eastAsia" w:cs="Calibri" w:asciiTheme="minorEastAsia" w:hAnsiTheme="minorEastAsia"/>
                <w:color w:val="000000"/>
                <w:kern w:val="0"/>
                <w:sz w:val="16"/>
                <w:szCs w:val="16"/>
                <w:lang w:val="en-US" w:eastAsia="zh-CN"/>
              </w:rPr>
              <w:t>6个月</w:t>
            </w:r>
          </w:p>
        </w:tc>
        <w:tc>
          <w:tcPr>
            <w:tcW w:w="1788" w:type="dxa"/>
            <w:shd w:val="clear" w:color="auto" w:fill="auto"/>
            <w:textDirection w:val="lrTb"/>
            <w:vAlign w:val="center"/>
          </w:tcPr>
          <w:p>
            <w:pPr>
              <w:widowControl/>
              <w:jc w:val="left"/>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工程交工验收的质量评定：合格</w:t>
            </w:r>
            <w:r>
              <w:rPr>
                <w:rFonts w:hint="eastAsia" w:cs="Calibri" w:asciiTheme="minorEastAsia" w:hAnsiTheme="minorEastAsia"/>
                <w:color w:val="000000"/>
                <w:kern w:val="0"/>
                <w:sz w:val="16"/>
                <w:szCs w:val="16"/>
                <w:lang w:eastAsia="zh-CN"/>
              </w:rPr>
              <w:t>；工程竣工验收的质量评定：优良。</w:t>
            </w:r>
          </w:p>
        </w:tc>
        <w:tc>
          <w:tcPr>
            <w:tcW w:w="82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张强</w:t>
            </w:r>
          </w:p>
        </w:tc>
        <w:tc>
          <w:tcPr>
            <w:tcW w:w="1175" w:type="dxa"/>
            <w:gridSpan w:val="2"/>
            <w:shd w:val="clear" w:color="auto" w:fill="auto"/>
            <w:textDirection w:val="lrTb"/>
            <w:vAlign w:val="center"/>
          </w:tcPr>
          <w:p>
            <w:pPr>
              <w:widowControl/>
              <w:jc w:val="center"/>
              <w:rPr>
                <w:rFonts w:hint="eastAsia" w:cs="Calibri" w:asciiTheme="minorEastAsia" w:hAnsiTheme="minorEastAsia" w:eastAsiaTheme="minorEastAsia"/>
                <w:color w:val="000000"/>
                <w:kern w:val="0"/>
                <w:sz w:val="16"/>
                <w:szCs w:val="16"/>
                <w:lang w:eastAsia="zh-CN"/>
              </w:rPr>
            </w:pPr>
            <w:r>
              <w:rPr>
                <w:rFonts w:hint="eastAsia" w:cs="Calibri" w:asciiTheme="minorEastAsia" w:hAnsiTheme="minorEastAsia" w:eastAsiaTheme="minorEastAsia"/>
                <w:color w:val="000000"/>
                <w:kern w:val="0"/>
                <w:sz w:val="16"/>
                <w:szCs w:val="16"/>
                <w:lang w:eastAsia="zh-CN"/>
              </w:rPr>
              <w:t>公路工程专业一级注册建造师</w:t>
            </w:r>
          </w:p>
        </w:tc>
        <w:tc>
          <w:tcPr>
            <w:tcW w:w="917" w:type="dxa"/>
            <w:shd w:val="clear" w:color="auto" w:fill="auto"/>
            <w:textDirection w:val="lrTb"/>
            <w:vAlign w:val="center"/>
          </w:tcPr>
          <w:p>
            <w:pPr>
              <w:widowControl/>
              <w:jc w:val="center"/>
              <w:rPr>
                <w:rFonts w:hint="eastAsia" w:cs="Calibri" w:asciiTheme="minorEastAsia" w:hAnsiTheme="minorEastAsia" w:eastAsiaTheme="minorEastAsia"/>
                <w:color w:val="000000"/>
                <w:kern w:val="0"/>
                <w:sz w:val="16"/>
                <w:szCs w:val="16"/>
                <w:lang w:eastAsia="zh-CN"/>
              </w:rPr>
            </w:pPr>
            <w:r>
              <w:rPr>
                <w:rFonts w:hint="eastAsia" w:cs="Calibri" w:asciiTheme="minorEastAsia" w:hAnsiTheme="minorEastAsia"/>
                <w:color w:val="000000"/>
                <w:kern w:val="0"/>
                <w:sz w:val="16"/>
                <w:szCs w:val="16"/>
                <w:lang w:val="en-US" w:eastAsia="zh-CN"/>
              </w:rPr>
              <w:t>00890947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68" w:type="dxa"/>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第二名</w:t>
            </w:r>
          </w:p>
        </w:tc>
        <w:tc>
          <w:tcPr>
            <w:tcW w:w="2387" w:type="dxa"/>
            <w:shd w:val="clear" w:color="auto" w:fill="auto"/>
            <w:textDirection w:val="lrTb"/>
            <w:vAlign w:val="center"/>
          </w:tcPr>
          <w:p>
            <w:pPr>
              <w:widowControl/>
              <w:jc w:val="both"/>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重庆交通建设（集团）有限责任公司</w:t>
            </w:r>
            <w:r>
              <w:rPr>
                <w:rFonts w:hint="eastAsia" w:cs="Calibri" w:asciiTheme="minorEastAsia" w:hAnsiTheme="minorEastAsia"/>
                <w:color w:val="000000"/>
                <w:kern w:val="0"/>
                <w:sz w:val="16"/>
                <w:szCs w:val="16"/>
                <w:lang w:eastAsia="zh-CN"/>
              </w:rPr>
              <w:t>（牵头人）；重庆本勋园林绿化工程有限公司（成员）</w:t>
            </w:r>
          </w:p>
        </w:tc>
        <w:tc>
          <w:tcPr>
            <w:tcW w:w="132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128479134</w:t>
            </w:r>
            <w:r>
              <w:rPr>
                <w:rFonts w:hint="eastAsia" w:cs="Calibri" w:asciiTheme="minorEastAsia" w:hAnsiTheme="minorEastAsia"/>
                <w:color w:val="000000"/>
                <w:kern w:val="0"/>
                <w:sz w:val="16"/>
                <w:szCs w:val="16"/>
                <w:lang w:val="en-US" w:eastAsia="zh-CN"/>
              </w:rPr>
              <w:t>.00</w:t>
            </w:r>
          </w:p>
        </w:tc>
        <w:tc>
          <w:tcPr>
            <w:tcW w:w="67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lang w:val="en-US" w:eastAsia="zh-CN"/>
              </w:rPr>
              <w:t>6个月</w:t>
            </w:r>
          </w:p>
        </w:tc>
        <w:tc>
          <w:tcPr>
            <w:tcW w:w="1788" w:type="dxa"/>
            <w:shd w:val="clear" w:color="auto" w:fill="auto"/>
            <w:textDirection w:val="lrTb"/>
            <w:vAlign w:val="center"/>
          </w:tcPr>
          <w:p>
            <w:pPr>
              <w:widowControl/>
              <w:jc w:val="left"/>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工程交工验收的质量评定：合格</w:t>
            </w:r>
            <w:r>
              <w:rPr>
                <w:rFonts w:hint="eastAsia" w:cs="Calibri" w:asciiTheme="minorEastAsia" w:hAnsiTheme="minorEastAsia"/>
                <w:color w:val="000000"/>
                <w:kern w:val="0"/>
                <w:sz w:val="16"/>
                <w:szCs w:val="16"/>
                <w:lang w:eastAsia="zh-CN"/>
              </w:rPr>
              <w:t>；工程竣工验收的质量评定：优良。</w:t>
            </w:r>
          </w:p>
        </w:tc>
        <w:tc>
          <w:tcPr>
            <w:tcW w:w="82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张聪</w:t>
            </w:r>
          </w:p>
        </w:tc>
        <w:tc>
          <w:tcPr>
            <w:tcW w:w="1175" w:type="dxa"/>
            <w:gridSpan w:val="2"/>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公路工程专业一</w:t>
            </w:r>
            <w:r>
              <w:rPr>
                <w:rFonts w:cs="Calibri" w:asciiTheme="minorEastAsia" w:hAnsiTheme="minorEastAsia"/>
                <w:color w:val="000000"/>
                <w:kern w:val="0"/>
                <w:sz w:val="16"/>
                <w:szCs w:val="16"/>
              </w:rPr>
              <w:t>级注册建造师</w:t>
            </w:r>
          </w:p>
        </w:tc>
        <w:tc>
          <w:tcPr>
            <w:tcW w:w="917"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00967910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068" w:type="dxa"/>
            <w:shd w:val="clear" w:color="auto" w:fill="auto"/>
            <w:vAlign w:val="center"/>
          </w:tcPr>
          <w:p>
            <w:pPr>
              <w:widowControl/>
              <w:jc w:val="center"/>
              <w:rPr>
                <w:rFonts w:cs="Calibri" w:asciiTheme="minorEastAsia" w:hAnsiTheme="minorEastAsia"/>
                <w:color w:val="000000"/>
                <w:kern w:val="0"/>
                <w:sz w:val="16"/>
                <w:szCs w:val="16"/>
              </w:rPr>
            </w:pPr>
            <w:r>
              <w:rPr>
                <w:rFonts w:cs="Calibri" w:asciiTheme="minorEastAsia" w:hAnsiTheme="minorEastAsia"/>
                <w:color w:val="000000"/>
                <w:kern w:val="0"/>
                <w:sz w:val="16"/>
                <w:szCs w:val="16"/>
              </w:rPr>
              <w:t>第三名</w:t>
            </w:r>
          </w:p>
        </w:tc>
        <w:tc>
          <w:tcPr>
            <w:tcW w:w="2387" w:type="dxa"/>
            <w:shd w:val="clear" w:color="auto" w:fill="auto"/>
            <w:textDirection w:val="lrTb"/>
            <w:vAlign w:val="center"/>
          </w:tcPr>
          <w:p>
            <w:pPr>
              <w:widowControl/>
              <w:jc w:val="both"/>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中交路桥建设有限公司</w:t>
            </w:r>
            <w:r>
              <w:rPr>
                <w:rFonts w:hint="eastAsia" w:cs="Calibri" w:asciiTheme="minorEastAsia" w:hAnsiTheme="minorEastAsia"/>
                <w:color w:val="000000"/>
                <w:kern w:val="0"/>
                <w:sz w:val="16"/>
                <w:szCs w:val="16"/>
                <w:lang w:eastAsia="zh-CN"/>
              </w:rPr>
              <w:t>（牵头人）；重庆龙力园林建设有限公司（成员）</w:t>
            </w:r>
          </w:p>
        </w:tc>
        <w:tc>
          <w:tcPr>
            <w:tcW w:w="132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130055565</w:t>
            </w:r>
            <w:r>
              <w:rPr>
                <w:rFonts w:hint="eastAsia" w:cs="Calibri" w:asciiTheme="minorEastAsia" w:hAnsiTheme="minorEastAsia"/>
                <w:color w:val="000000"/>
                <w:kern w:val="0"/>
                <w:sz w:val="16"/>
                <w:szCs w:val="16"/>
                <w:lang w:val="en-US" w:eastAsia="zh-CN"/>
              </w:rPr>
              <w:t>.00</w:t>
            </w:r>
          </w:p>
        </w:tc>
        <w:tc>
          <w:tcPr>
            <w:tcW w:w="67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lang w:val="en-US" w:eastAsia="zh-CN"/>
              </w:rPr>
              <w:t>6个月</w:t>
            </w:r>
          </w:p>
        </w:tc>
        <w:tc>
          <w:tcPr>
            <w:tcW w:w="1788" w:type="dxa"/>
            <w:shd w:val="clear" w:color="auto" w:fill="auto"/>
            <w:textDirection w:val="lrTb"/>
            <w:vAlign w:val="center"/>
          </w:tcPr>
          <w:p>
            <w:pPr>
              <w:widowControl/>
              <w:jc w:val="left"/>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工程交工验收的质量评定：合格</w:t>
            </w:r>
            <w:r>
              <w:rPr>
                <w:rFonts w:hint="eastAsia" w:cs="Calibri" w:asciiTheme="minorEastAsia" w:hAnsiTheme="minorEastAsia"/>
                <w:color w:val="000000"/>
                <w:kern w:val="0"/>
                <w:sz w:val="16"/>
                <w:szCs w:val="16"/>
                <w:lang w:eastAsia="zh-CN"/>
              </w:rPr>
              <w:t>；工程竣工验收的质量评定：优良。</w:t>
            </w:r>
          </w:p>
        </w:tc>
        <w:tc>
          <w:tcPr>
            <w:tcW w:w="825"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夏凯伟</w:t>
            </w:r>
          </w:p>
        </w:tc>
        <w:tc>
          <w:tcPr>
            <w:tcW w:w="1175" w:type="dxa"/>
            <w:gridSpan w:val="2"/>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公路工程专业一</w:t>
            </w:r>
            <w:r>
              <w:rPr>
                <w:rFonts w:cs="Calibri" w:asciiTheme="minorEastAsia" w:hAnsiTheme="minorEastAsia"/>
                <w:color w:val="000000"/>
                <w:kern w:val="0"/>
                <w:sz w:val="16"/>
                <w:szCs w:val="16"/>
              </w:rPr>
              <w:t>级注册建造师</w:t>
            </w:r>
            <w:bookmarkStart w:id="0" w:name="_GoBack"/>
            <w:bookmarkEnd w:id="0"/>
          </w:p>
        </w:tc>
        <w:tc>
          <w:tcPr>
            <w:tcW w:w="917" w:type="dxa"/>
            <w:shd w:val="clear" w:color="auto" w:fill="auto"/>
            <w:textDirection w:val="lrTb"/>
            <w:vAlign w:val="center"/>
          </w:tcPr>
          <w:p>
            <w:pPr>
              <w:widowControl/>
              <w:jc w:val="center"/>
              <w:rPr>
                <w:rFonts w:cs="Calibri" w:asciiTheme="minorEastAsia" w:hAnsiTheme="minorEastAsia"/>
                <w:color w:val="000000"/>
                <w:kern w:val="0"/>
                <w:sz w:val="16"/>
                <w:szCs w:val="16"/>
              </w:rPr>
            </w:pPr>
            <w:r>
              <w:rPr>
                <w:rFonts w:hint="eastAsia" w:cs="Calibri" w:asciiTheme="minorEastAsia" w:hAnsiTheme="minorEastAsia"/>
                <w:color w:val="000000"/>
                <w:kern w:val="0"/>
                <w:sz w:val="16"/>
                <w:szCs w:val="16"/>
              </w:rPr>
              <w:t>01234581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0" w:hRule="atLeast"/>
        </w:trPr>
        <w:tc>
          <w:tcPr>
            <w:tcW w:w="1068" w:type="dxa"/>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9092" w:type="dxa"/>
            <w:gridSpan w:val="8"/>
            <w:shd w:val="clear" w:color="auto" w:fill="auto"/>
            <w:vAlign w:val="center"/>
          </w:tcPr>
          <w:p>
            <w:pPr>
              <w:widowControl/>
              <w:ind w:firstLine="210" w:firstLineChars="100"/>
              <w:jc w:val="left"/>
              <w:rPr>
                <w:rFonts w:cs="宋体" w:asciiTheme="minorEastAsia" w:hAnsiTheme="minorEastAsia"/>
                <w:bCs/>
                <w:color w:val="000000"/>
                <w:kern w:val="0"/>
                <w:szCs w:val="21"/>
              </w:rPr>
            </w:pPr>
            <w:r>
              <w:rPr>
                <w:rFonts w:hint="eastAsia" w:cs="宋体" w:asciiTheme="minorEastAsia" w:hAnsiTheme="minorEastAsia"/>
                <w:bCs/>
                <w:color w:val="000000"/>
                <w:kern w:val="0"/>
                <w:szCs w:val="21"/>
              </w:rPr>
              <w:t>均满足招标文件要求。</w:t>
            </w:r>
          </w:p>
        </w:tc>
      </w:tr>
    </w:tbl>
    <w:tbl>
      <w:tblPr>
        <w:tblStyle w:val="6"/>
        <w:tblpPr w:leftFromText="180" w:rightFromText="180" w:vertAnchor="text" w:horzAnchor="margin" w:tblpXSpec="center" w:tblpY="-779"/>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960"/>
        <w:gridCol w:w="4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4" w:hRule="atLeast"/>
        </w:trPr>
        <w:tc>
          <w:tcPr>
            <w:tcW w:w="1620"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shd w:val="clear" w:color="auto" w:fill="auto"/>
            <w:vAlign w:val="center"/>
          </w:tcPr>
          <w:p>
            <w:pPr>
              <w:widowControl/>
              <w:jc w:val="left"/>
              <w:rPr>
                <w:rFonts w:ascii="宋体" w:hAnsi="宋体" w:eastAsia="宋体" w:cs="宋体"/>
                <w:b w:val="0"/>
                <w:bCs w:val="0"/>
                <w:color w:val="000000"/>
                <w:kern w:val="0"/>
                <w:sz w:val="20"/>
                <w:szCs w:val="20"/>
              </w:rPr>
            </w:pPr>
            <w:r>
              <w:rPr>
                <w:rFonts w:hint="eastAsia" w:ascii="宋体" w:hAnsi="宋体" w:eastAsia="宋体" w:cs="宋体"/>
                <w:b/>
                <w:bCs/>
                <w:color w:val="000000"/>
                <w:kern w:val="0"/>
                <w:sz w:val="20"/>
                <w:szCs w:val="20"/>
              </w:rPr>
              <w:t>否决投标情况：</w:t>
            </w:r>
            <w:r>
              <w:rPr>
                <w:rFonts w:hint="eastAsia" w:ascii="宋体" w:hAnsi="宋体" w:eastAsia="宋体" w:cs="宋体"/>
                <w:b w:val="0"/>
                <w:bCs w:val="0"/>
                <w:color w:val="000000"/>
                <w:kern w:val="0"/>
                <w:sz w:val="20"/>
                <w:szCs w:val="20"/>
              </w:rPr>
              <w:t>重庆金路交通工程有限责任公司投标文件中的投标函附录中的“逾期交工违约金限额”不符合招标文件中专用合同条款11.5（3）的规定。依据评标办法第2.2.4条中关于“权利义务“的规定和附件A《否决投标情形一览表》中“响应性评审A-17”的规定，其投标文件被否决。</w:t>
            </w:r>
          </w:p>
          <w:p>
            <w:pPr>
              <w:widowControl/>
              <w:jc w:val="left"/>
              <w:rPr>
                <w:rFonts w:hint="eastAsia" w:ascii="宋体" w:hAnsi="宋体" w:eastAsia="宋体" w:cs="宋体"/>
                <w:bCs/>
                <w:color w:val="000000"/>
                <w:kern w:val="0"/>
                <w:sz w:val="20"/>
                <w:szCs w:val="20"/>
              </w:rPr>
            </w:pPr>
            <w:r>
              <w:rPr>
                <w:rFonts w:hint="eastAsia" w:ascii="宋体" w:hAnsi="宋体" w:eastAsia="宋体" w:cs="宋体"/>
                <w:b/>
                <w:bCs/>
                <w:color w:val="000000"/>
                <w:kern w:val="0"/>
                <w:sz w:val="20"/>
                <w:szCs w:val="20"/>
              </w:rPr>
              <w:t>业绩情况：</w:t>
            </w:r>
            <w:r>
              <w:rPr>
                <w:rFonts w:ascii="宋体" w:hAnsi="宋体" w:eastAsia="宋体" w:cs="宋体"/>
                <w:bCs/>
                <w:color w:val="000000"/>
                <w:kern w:val="0"/>
                <w:sz w:val="20"/>
                <w:szCs w:val="20"/>
              </w:rPr>
              <w:t xml:space="preserve"> </w:t>
            </w:r>
            <w:r>
              <w:rPr>
                <w:rFonts w:hint="eastAsia" w:ascii="宋体" w:hAnsi="宋体" w:eastAsia="宋体" w:cs="宋体"/>
                <w:bCs/>
                <w:color w:val="000000"/>
                <w:kern w:val="0"/>
                <w:sz w:val="20"/>
                <w:szCs w:val="20"/>
                <w:lang w:eastAsia="zh-CN"/>
              </w:rPr>
              <w:t>第一名：</w:t>
            </w:r>
            <w:r>
              <w:rPr>
                <w:rFonts w:hint="eastAsia" w:ascii="宋体" w:hAnsi="宋体" w:eastAsia="宋体" w:cs="宋体"/>
                <w:bCs/>
                <w:color w:val="000000"/>
                <w:kern w:val="0"/>
                <w:sz w:val="20"/>
                <w:szCs w:val="20"/>
              </w:rPr>
              <w:t>2017 年界水路、渝黔射线防撞护栏改造工程</w:t>
            </w:r>
            <w:r>
              <w:rPr>
                <w:rFonts w:hint="eastAsia" w:ascii="宋体" w:hAnsi="宋体" w:eastAsia="宋体" w:cs="宋体"/>
                <w:bCs/>
                <w:color w:val="000000"/>
                <w:kern w:val="0"/>
                <w:sz w:val="20"/>
                <w:szCs w:val="20"/>
                <w:lang w:eastAsia="zh-CN"/>
              </w:rPr>
              <w:t>；重庆江北国际机场东航站区及第三跑道建设工程景观园林绿化工程(三标段)。</w:t>
            </w:r>
            <w:r>
              <w:rPr>
                <w:rFonts w:hint="eastAsia" w:ascii="宋体" w:hAnsi="宋体" w:eastAsia="宋体" w:cs="宋体"/>
                <w:bCs/>
                <w:color w:val="000000"/>
                <w:kern w:val="0"/>
                <w:sz w:val="20"/>
                <w:szCs w:val="20"/>
              </w:rPr>
              <w:t xml:space="preserve"> </w:t>
            </w:r>
          </w:p>
          <w:p>
            <w:pPr>
              <w:pStyle w:val="2"/>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第二名：重庆南川至贵州道真高速公路(重庆段)；机场南联络道东延伸段绿化工程。</w:t>
            </w:r>
          </w:p>
          <w:p>
            <w:pPr>
              <w:pStyle w:val="2"/>
              <w:rPr>
                <w:rFonts w:hint="eastAsia" w:ascii="宋体" w:hAnsi="宋体" w:eastAsia="宋体" w:cs="宋体"/>
                <w:bCs/>
                <w:color w:val="000000"/>
                <w:kern w:val="0"/>
                <w:sz w:val="20"/>
                <w:szCs w:val="20"/>
                <w:lang w:eastAsia="zh-CN"/>
              </w:rPr>
            </w:pPr>
            <w:r>
              <w:rPr>
                <w:rFonts w:hint="eastAsia" w:ascii="宋体" w:hAnsi="宋体" w:eastAsia="宋体" w:cs="宋体"/>
                <w:bCs/>
                <w:color w:val="000000"/>
                <w:kern w:val="0"/>
                <w:sz w:val="20"/>
                <w:szCs w:val="20"/>
                <w:lang w:eastAsia="zh-CN"/>
              </w:rPr>
              <w:t>第三名：广西壮族自治区梧州至柳州公路交通安全设施工程№JA1合同段；青灵山森林公园B区景观绿化建设工程。</w:t>
            </w:r>
          </w:p>
          <w:p>
            <w:pPr>
              <w:widowControl/>
              <w:jc w:val="left"/>
              <w:rPr>
                <w:rFonts w:ascii="宋体" w:hAnsi="宋体" w:eastAsia="宋体" w:cs="宋体"/>
                <w:bCs/>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9" w:hRule="atLeast"/>
        </w:trPr>
        <w:tc>
          <w:tcPr>
            <w:tcW w:w="162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shd w:val="clear" w:color="auto" w:fill="auto"/>
            <w:vAlign w:val="center"/>
          </w:tcPr>
          <w:p>
            <w:pPr>
              <w:widowControl/>
              <w:jc w:val="center"/>
              <w:rPr>
                <w:rFonts w:ascii="宋体" w:hAnsi="宋体" w:eastAsia="宋体" w:cs="宋体"/>
                <w:b/>
                <w:bCs/>
                <w:color w:val="000000"/>
                <w:kern w:val="0"/>
                <w:sz w:val="20"/>
                <w:szCs w:val="20"/>
              </w:rPr>
            </w:pPr>
            <w:r>
              <w:rPr>
                <w:rFonts w:hint="eastAsia"/>
                <w:color w:val="333333"/>
                <w:sz w:val="22"/>
                <w:shd w:val="clear" w:color="auto" w:fill="FFFFFF"/>
              </w:rPr>
              <w:t>经评标委员会评定，中标候选人资格评审、形式评审、响应性评审均合格</w:t>
            </w:r>
            <w:r>
              <w:rPr>
                <w:rFonts w:hint="eastAsia"/>
                <w:color w:val="333333"/>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1620" w:type="dxa"/>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ascii="宋体" w:hAnsi="宋体" w:eastAsia="宋体" w:cs="宋体"/>
                <w:color w:val="000000"/>
                <w:kern w:val="0"/>
                <w:sz w:val="22"/>
                <w:u w:val="single"/>
              </w:rPr>
              <w:t>重庆高速工程顾问有限公司</w:t>
            </w:r>
            <w:r>
              <w:rPr>
                <w:rFonts w:hint="eastAsia" w:ascii="宋体" w:hAnsi="宋体" w:eastAsia="宋体" w:cs="宋体"/>
                <w:color w:val="000000"/>
                <w:kern w:val="0"/>
                <w:sz w:val="22"/>
              </w:rPr>
              <w:t>(联系人：</w:t>
            </w:r>
            <w:r>
              <w:rPr>
                <w:rFonts w:hint="eastAsia" w:ascii="宋体" w:hAnsi="宋体" w:cs="宋体"/>
                <w:kern w:val="0"/>
                <w:sz w:val="24"/>
                <w:szCs w:val="21"/>
              </w:rPr>
              <w:t>赵先生</w:t>
            </w:r>
            <w:r>
              <w:rPr>
                <w:rFonts w:hint="eastAsia" w:ascii="宋体" w:hAnsi="宋体" w:eastAsia="宋体" w:cs="宋体"/>
                <w:color w:val="000000"/>
                <w:kern w:val="0"/>
                <w:sz w:val="22"/>
              </w:rPr>
              <w:t>，联系电话</w:t>
            </w:r>
            <w:r>
              <w:rPr>
                <w:rFonts w:ascii="宋体" w:hAnsi="宋体" w:eastAsia="宋体" w:cs="宋体"/>
                <w:color w:val="000000"/>
                <w:kern w:val="0"/>
                <w:sz w:val="22"/>
              </w:rPr>
              <w:t>023-89138743</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0" w:hRule="atLeast"/>
        </w:trPr>
        <w:tc>
          <w:tcPr>
            <w:tcW w:w="5580" w:type="dxa"/>
            <w:gridSpan w:val="2"/>
            <w:shd w:val="clear" w:color="auto" w:fill="auto"/>
            <w:vAlign w:val="center"/>
          </w:tcPr>
          <w:p>
            <w:pPr>
              <w:widowControl/>
              <w:ind w:right="440"/>
              <w:rPr>
                <w:rFonts w:ascii="宋体" w:hAnsi="宋体" w:eastAsia="宋体" w:cs="Calibri"/>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rPr>
              <w:t>2021年6月</w:t>
            </w:r>
            <w:r>
              <w:rPr>
                <w:rFonts w:hint="eastAsia" w:ascii="宋体" w:hAnsi="宋体" w:eastAsia="宋体" w:cs="Calibri"/>
                <w:color w:val="000000"/>
                <w:kern w:val="0"/>
                <w:sz w:val="22"/>
                <w:lang w:val="en-US" w:eastAsia="zh-CN"/>
              </w:rPr>
              <w:t>22</w:t>
            </w:r>
            <w:r>
              <w:rPr>
                <w:rFonts w:hint="eastAsia" w:ascii="宋体" w:hAnsi="宋体" w:eastAsia="宋体" w:cs="Calibri"/>
                <w:color w:val="000000"/>
                <w:kern w:val="0"/>
                <w:sz w:val="22"/>
              </w:rPr>
              <w:t xml:space="preserve">日      </w:t>
            </w:r>
            <w:r>
              <w:rPr>
                <w:rFonts w:ascii="宋体" w:hAnsi="宋体" w:eastAsia="宋体" w:cs="Calibri"/>
                <w:color w:val="000000"/>
                <w:kern w:val="0"/>
                <w:sz w:val="22"/>
              </w:rPr>
              <w:t xml:space="preserve">                                                        </w:t>
            </w:r>
          </w:p>
        </w:tc>
        <w:tc>
          <w:tcPr>
            <w:tcW w:w="4580" w:type="dxa"/>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2021年6月</w:t>
            </w:r>
            <w:r>
              <w:rPr>
                <w:rFonts w:hint="eastAsia" w:ascii="宋体" w:hAnsi="宋体" w:eastAsia="宋体" w:cs="宋体"/>
                <w:color w:val="000000"/>
                <w:kern w:val="0"/>
                <w:sz w:val="22"/>
                <w:lang w:val="en-US" w:eastAsia="zh-CN"/>
              </w:rPr>
              <w:t>22</w:t>
            </w:r>
            <w:r>
              <w:rPr>
                <w:rFonts w:hint="eastAsia" w:ascii="宋体" w:hAnsi="宋体" w:eastAsia="宋体" w:cs="宋体"/>
                <w:color w:val="000000"/>
                <w:kern w:val="0"/>
                <w:sz w:val="22"/>
              </w:rPr>
              <w:t xml:space="preserve">日  </w:t>
            </w:r>
          </w:p>
        </w:tc>
      </w:tr>
    </w:tbl>
    <w:p>
      <w:pPr>
        <w:jc w:val="left"/>
        <w:rPr>
          <w:rFonts w:ascii="宋体" w:hAnsi="宋体" w:eastAsia="宋体"/>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850" w:right="850" w:bottom="850" w:left="85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新宋体">
    <w:panose1 w:val="02010609030101010101"/>
    <w:charset w:val="86"/>
    <w:family w:val="swiss"/>
    <w:pitch w:val="default"/>
    <w:sig w:usb0="00000003" w:usb1="288F0000" w:usb2="00000006" w:usb3="00000000" w:csb0="00040001" w:csb1="00000000"/>
  </w:font>
  <w:font w:name="Batang">
    <w:panose1 w:val="02030600000101010101"/>
    <w:charset w:val="81"/>
    <w:family w:val="modern"/>
    <w:pitch w:val="default"/>
    <w:sig w:usb0="B00002AF" w:usb1="69D77CFB" w:usb2="00000030" w:usb3="00000000" w:csb0="4008009F" w:csb1="DFD70000"/>
  </w:font>
  <w:font w:name="Calibri Light">
    <w:altName w:val="Calibri"/>
    <w:panose1 w:val="020F0302020204030204"/>
    <w:charset w:val="00"/>
    <w:family w:val="decorative"/>
    <w:pitch w:val="default"/>
    <w:sig w:usb0="00000000" w:usb1="00000000" w:usb2="00000000" w:usb3="00000000" w:csb0="0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新宋体">
    <w:panose1 w:val="02010609030101010101"/>
    <w:charset w:val="86"/>
    <w:family w:val="decorative"/>
    <w:pitch w:val="default"/>
    <w:sig w:usb0="00000003" w:usb1="288F0000" w:usb2="00000006" w:usb3="00000000" w:csb0="00040001" w:csb1="00000000"/>
  </w:font>
  <w:font w:name="Batang">
    <w:panose1 w:val="02030600000101010101"/>
    <w:charset w:val="81"/>
    <w:family w:val="swiss"/>
    <w:pitch w:val="default"/>
    <w:sig w:usb0="B00002AF" w:usb1="69D77CFB" w:usb2="00000030" w:usb3="00000000" w:csb0="4008009F" w:csb1="DFD70000"/>
  </w:font>
  <w:font w:name="Calibri Light">
    <w:altName w:val="Calibri"/>
    <w:panose1 w:val="020F0302020204030204"/>
    <w:charset w:val="00"/>
    <w:family w:val="roman"/>
    <w:pitch w:val="default"/>
    <w:sig w:usb0="00000000" w:usb1="00000000" w:usb2="00000000" w:usb3="00000000" w:csb0="0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MingLiU">
    <w:panose1 w:val="02020509000000000000"/>
    <w:charset w:val="88"/>
    <w:family w:val="modern"/>
    <w:pitch w:val="default"/>
    <w:sig w:usb0="A00002FF" w:usb1="28CFFCFA" w:usb2="00000016" w:usb3="00000000" w:csb0="00100001" w:csb1="00000000"/>
  </w:font>
  <w:font w:name="Microsoft Sans Serif">
    <w:panose1 w:val="020B0604020202020204"/>
    <w:charset w:val="00"/>
    <w:family w:val="swiss"/>
    <w:pitch w:val="default"/>
    <w:sig w:usb0="E1002AFF" w:usb1="C0000002" w:usb2="00000008" w:usb3="00000000" w:csb0="200101FF" w:csb1="20280000"/>
  </w:font>
  <w:font w:name="ILDESA+ËÎÌå">
    <w:altName w:val="Verdana"/>
    <w:panose1 w:val="00000000000000000000"/>
    <w:charset w:val="01"/>
    <w:family w:val="auto"/>
    <w:pitch w:val="default"/>
    <w:sig w:usb0="00000000" w:usb1="00000000" w:usb2="01010101" w:usb3="01010101" w:csb0="01010101" w:csb1="01010101"/>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cript"/>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新宋体">
    <w:panose1 w:val="02010609030101010101"/>
    <w:charset w:val="86"/>
    <w:family w:val="roman"/>
    <w:pitch w:val="default"/>
    <w:sig w:usb0="00000003" w:usb1="288F0000" w:usb2="00000006" w:usb3="00000000" w:csb0="00040001" w:csb1="00000000"/>
  </w:font>
  <w:font w:name="Batang">
    <w:panose1 w:val="02030600000101010101"/>
    <w:charset w:val="81"/>
    <w:family w:val="decorative"/>
    <w:pitch w:val="default"/>
    <w:sig w:usb0="B00002AF" w:usb1="69D77CFB" w:usb2="00000030" w:usb3="00000000" w:csb0="4008009F" w:csb1="DFD70000"/>
  </w:font>
  <w:font w:name="Calibri Light">
    <w:altName w:val="Calibri"/>
    <w:panose1 w:val="020F0302020204030204"/>
    <w:charset w:val="00"/>
    <w:family w:val="modern"/>
    <w:pitch w:val="default"/>
    <w:sig w:usb0="00000000" w:usb1="00000000" w:usb2="00000000" w:usb3="00000000" w:csb0="0000019F" w:csb1="00000000"/>
  </w:font>
  <w:font w:name="仿宋_GB2312">
    <w:altName w:val="仿宋"/>
    <w:panose1 w:val="00000000000000000000"/>
    <w:charset w:val="86"/>
    <w:family w:val="swiss"/>
    <w:pitch w:val="default"/>
    <w:sig w:usb0="00000000" w:usb1="00000000" w:usb2="00000010" w:usb3="00000000" w:csb0="00040000"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MS Mincho">
    <w:panose1 w:val="02020609040205080304"/>
    <w:charset w:val="80"/>
    <w:family w:val="swiss"/>
    <w:pitch w:val="default"/>
    <w:sig w:usb0="E00002FF" w:usb1="6AC7FDFB" w:usb2="00000012" w:usb3="00000000" w:csb0="4002009F" w:csb1="DFD70000"/>
  </w:font>
  <w:font w:name="Wingdings 2">
    <w:panose1 w:val="05020102010507070707"/>
    <w:charset w:val="02"/>
    <w:family w:val="modern"/>
    <w:pitch w:val="default"/>
    <w:sig w:usb0="00000000" w:usb1="00000000" w:usb2="00000000" w:usb3="00000000" w:csb0="80000000" w:csb1="00000000"/>
  </w:font>
  <w:font w:name="MingLiU">
    <w:panose1 w:val="02020509000000000000"/>
    <w:charset w:val="88"/>
    <w:family w:val="swiss"/>
    <w:pitch w:val="default"/>
    <w:sig w:usb0="A00002FF" w:usb1="28CFFCFA" w:usb2="00000016" w:usb3="00000000" w:csb0="00100001" w:csb1="00000000"/>
  </w:font>
  <w:font w:name="Microsoft Sans Serif">
    <w:panose1 w:val="020B0604020202020204"/>
    <w:charset w:val="00"/>
    <w:family w:val="decorative"/>
    <w:pitch w:val="default"/>
    <w:sig w:usb0="E1002AFF" w:usb1="C0000002" w:usb2="00000008" w:usb3="00000000" w:csb0="200101FF" w:csb1="20280000"/>
  </w:font>
  <w:font w:name="Calibri Light">
    <w:altName w:val="Calibri"/>
    <w:panose1 w:val="020F0302020204030204"/>
    <w:charset w:val="00"/>
    <w:family w:val="swiss"/>
    <w:pitch w:val="default"/>
    <w:sig w:usb0="00000000" w:usb1="00000000" w:usb2="00000000" w:usb3="00000000" w:csb0="0000019F" w:csb1="00000000"/>
  </w:font>
  <w:font w:name="仿宋_GB2312">
    <w:altName w:val="仿宋"/>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decorative"/>
    <w:pitch w:val="default"/>
    <w:sig w:usb0="800002BF" w:usb1="38CF7CFA" w:usb2="00000016" w:usb3="00000000" w:csb0="00040001" w:csb1="00000000"/>
  </w:font>
  <w:font w:name="MS Mincho">
    <w:panose1 w:val="02020609040205080304"/>
    <w:charset w:val="80"/>
    <w:family w:val="decorative"/>
    <w:pitch w:val="default"/>
    <w:sig w:usb0="E00002FF" w:usb1="6AC7FDFB" w:usb2="00000012" w:usb3="00000000" w:csb0="4002009F" w:csb1="DFD70000"/>
  </w:font>
  <w:font w:name="Wingdings 2">
    <w:panose1 w:val="05020102010507070707"/>
    <w:charset w:val="02"/>
    <w:family w:val="swiss"/>
    <w:pitch w:val="default"/>
    <w:sig w:usb0="00000000" w:usb1="00000000" w:usb2="00000000" w:usb3="00000000" w:csb0="80000000" w:csb1="00000000"/>
  </w:font>
  <w:font w:name="MingLiU">
    <w:panose1 w:val="02020509000000000000"/>
    <w:charset w:val="88"/>
    <w:family w:val="decorative"/>
    <w:pitch w:val="default"/>
    <w:sig w:usb0="A00002FF" w:usb1="28CFFCFA" w:usb2="00000016" w:usb3="00000000" w:csb0="00100001" w:csb1="00000000"/>
  </w:font>
  <w:font w:name="Microsoft Sans Serif">
    <w:panose1 w:val="020B0604020202020204"/>
    <w:charset w:val="00"/>
    <w:family w:val="roman"/>
    <w:pitch w:val="default"/>
    <w:sig w:usb0="E1002AFF" w:usb1="C0000002" w:usb2="00000008"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2"/>
    <w:family w:val="decorative"/>
    <w:pitch w:val="default"/>
    <w:sig w:usb0="00000000" w:usb1="00000000" w:usb2="00000000" w:usb3="00000000" w:csb0="80000000" w:csb1="00000000"/>
  </w:font>
  <w:font w:name="MingLiU">
    <w:panose1 w:val="02020509000000000000"/>
    <w:charset w:val="88"/>
    <w:family w:val="roman"/>
    <w:pitch w:val="default"/>
    <w:sig w:usb0="A00002FF" w:usb1="28CFFCFA" w:usb2="00000016" w:usb3="00000000" w:csb0="00100001" w:csb1="00000000"/>
  </w:font>
  <w:font w:name="Microsoft Sans Serif">
    <w:panose1 w:val="020B0604020202020204"/>
    <w:charset w:val="00"/>
    <w:family w:val="modern"/>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69"/>
    <w:rsid w:val="00027C06"/>
    <w:rsid w:val="0003318C"/>
    <w:rsid w:val="0007167C"/>
    <w:rsid w:val="00083965"/>
    <w:rsid w:val="000869D0"/>
    <w:rsid w:val="000D5D42"/>
    <w:rsid w:val="00104D14"/>
    <w:rsid w:val="001315DB"/>
    <w:rsid w:val="00170A51"/>
    <w:rsid w:val="00223FF5"/>
    <w:rsid w:val="00307D7C"/>
    <w:rsid w:val="00363BF3"/>
    <w:rsid w:val="003A5A03"/>
    <w:rsid w:val="00457150"/>
    <w:rsid w:val="00487F90"/>
    <w:rsid w:val="00536CC8"/>
    <w:rsid w:val="0055752E"/>
    <w:rsid w:val="00590363"/>
    <w:rsid w:val="005F7769"/>
    <w:rsid w:val="006A0EDF"/>
    <w:rsid w:val="006A71D4"/>
    <w:rsid w:val="006B1B72"/>
    <w:rsid w:val="006D0ADD"/>
    <w:rsid w:val="006D303B"/>
    <w:rsid w:val="007554BA"/>
    <w:rsid w:val="00787F0B"/>
    <w:rsid w:val="007C4C32"/>
    <w:rsid w:val="007C4F8D"/>
    <w:rsid w:val="007E0C54"/>
    <w:rsid w:val="00861C9A"/>
    <w:rsid w:val="008B5351"/>
    <w:rsid w:val="00907C53"/>
    <w:rsid w:val="009E5FF0"/>
    <w:rsid w:val="00AA144C"/>
    <w:rsid w:val="00AB3A49"/>
    <w:rsid w:val="00AD0794"/>
    <w:rsid w:val="00AF72FB"/>
    <w:rsid w:val="00B27997"/>
    <w:rsid w:val="00B90FE2"/>
    <w:rsid w:val="00BF6D99"/>
    <w:rsid w:val="00C76253"/>
    <w:rsid w:val="00C8078A"/>
    <w:rsid w:val="00CC63A4"/>
    <w:rsid w:val="00D702FB"/>
    <w:rsid w:val="00D84ED8"/>
    <w:rsid w:val="00DE50DA"/>
    <w:rsid w:val="00E71EDA"/>
    <w:rsid w:val="00EA0832"/>
    <w:rsid w:val="00ED0730"/>
    <w:rsid w:val="00ED7CD0"/>
    <w:rsid w:val="00EE18A6"/>
    <w:rsid w:val="00F238F8"/>
    <w:rsid w:val="00F644C8"/>
    <w:rsid w:val="00F649D4"/>
    <w:rsid w:val="00F81137"/>
    <w:rsid w:val="00FC444E"/>
    <w:rsid w:val="00FD587F"/>
    <w:rsid w:val="022805E2"/>
    <w:rsid w:val="0E8205C8"/>
    <w:rsid w:val="19384759"/>
    <w:rsid w:val="363A5186"/>
    <w:rsid w:val="3C8903DE"/>
    <w:rsid w:val="402911A3"/>
    <w:rsid w:val="4AF53986"/>
    <w:rsid w:val="540C73F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kern w:val="2"/>
      <w:sz w:val="18"/>
      <w:szCs w:val="18"/>
    </w:rPr>
  </w:style>
  <w:style w:type="character" w:customStyle="1" w:styleId="8">
    <w:name w:val="页脚 Char"/>
    <w:basedOn w:val="5"/>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187</Words>
  <Characters>1066</Characters>
  <Lines>8</Lines>
  <Paragraphs>2</Paragraphs>
  <TotalTime>0</TotalTime>
  <ScaleCrop>false</ScaleCrop>
  <LinksUpToDate>false</LinksUpToDate>
  <CharactersWithSpaces>1251</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user</cp:lastModifiedBy>
  <cp:lastPrinted>2020-04-29T08:41:00Z</cp:lastPrinted>
  <dcterms:modified xsi:type="dcterms:W3CDTF">2021-06-22T02:18:11Z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