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pacing w:line="560" w:lineRule="exact"/>
        <w:jc w:val="center"/>
        <w:rPr>
          <w:rFonts w:ascii="方正小标宋_GBK" w:hAnsi="方正小标宋_GBK" w:eastAsia="方正小标宋_GBK" w:cs="方正小标宋_GBK"/>
          <w:bCs/>
          <w:color w:val="000000" w:themeColor="text1"/>
          <w:sz w:val="44"/>
        </w:rPr>
      </w:pPr>
      <w:r>
        <w:rPr>
          <w:rFonts w:hint="eastAsia" w:ascii="方正小标宋_GBK" w:hAnsi="方正小标宋_GBK" w:eastAsia="方正小标宋_GBK" w:cs="方正小标宋_GBK"/>
          <w:bCs/>
          <w:color w:val="000000" w:themeColor="text1"/>
          <w:sz w:val="44"/>
        </w:rPr>
        <w:t xml:space="preserve"> 重庆高速国储能源投资有限公司</w:t>
      </w:r>
    </w:p>
    <w:p>
      <w:pPr>
        <w:tabs>
          <w:tab w:val="left" w:pos="1440"/>
        </w:tabs>
        <w:spacing w:line="560" w:lineRule="exact"/>
        <w:jc w:val="center"/>
        <w:rPr>
          <w:rFonts w:ascii="方正小标宋_GBK" w:hAnsi="方正小标宋_GBK" w:eastAsia="方正小标宋_GBK" w:cs="方正小标宋_GBK"/>
          <w:bCs/>
          <w:color w:val="000000" w:themeColor="text1"/>
          <w:sz w:val="44"/>
        </w:rPr>
      </w:pPr>
      <w:r>
        <w:rPr>
          <w:rFonts w:hint="eastAsia" w:ascii="方正小标宋_GBK" w:hAnsi="方正小标宋_GBK" w:eastAsia="方正小标宋_GBK" w:cs="方正小标宋_GBK"/>
          <w:bCs/>
          <w:color w:val="000000" w:themeColor="text1"/>
          <w:sz w:val="44"/>
        </w:rPr>
        <w:t>询价邀请函</w:t>
      </w:r>
    </w:p>
    <w:p>
      <w:pPr>
        <w:tabs>
          <w:tab w:val="left" w:pos="1440"/>
        </w:tabs>
        <w:spacing w:line="560" w:lineRule="exact"/>
        <w:jc w:val="center"/>
        <w:rPr>
          <w:rFonts w:ascii="方正仿宋_GBK" w:hAnsi="方正仿宋_GBK" w:eastAsia="方正仿宋_GBK" w:cs="方正仿宋_GBK"/>
          <w:bCs/>
          <w:color w:val="000000" w:themeColor="text1"/>
          <w:sz w:val="44"/>
        </w:rPr>
      </w:pPr>
    </w:p>
    <w:p>
      <w:pPr>
        <w:ind w:firstLine="640" w:firstLineChars="200"/>
        <w:jc w:val="left"/>
        <w:rPr>
          <w:rFonts w:ascii="方正仿宋_GBK" w:hAnsi="方正仿宋_GBK" w:eastAsia="方正仿宋_GBK" w:cs="方正仿宋_GBK"/>
          <w:color w:val="000000" w:themeColor="text1"/>
          <w:sz w:val="32"/>
          <w:u w:val="single"/>
        </w:rPr>
      </w:pPr>
      <w:r>
        <w:rPr>
          <w:rFonts w:hint="eastAsia" w:ascii="方正仿宋_GBK" w:hAnsi="方正仿宋_GBK" w:eastAsia="方正仿宋_GBK" w:cs="方正仿宋_GBK"/>
          <w:color w:val="000000" w:themeColor="text1"/>
          <w:sz w:val="32"/>
          <w:u w:val="single"/>
        </w:rPr>
        <w:t xml:space="preserve">                            （邀请单位）：</w:t>
      </w:r>
    </w:p>
    <w:p>
      <w:pPr>
        <w:ind w:firstLine="640" w:firstLineChars="200"/>
        <w:jc w:val="left"/>
        <w:rPr>
          <w:rFonts w:ascii="方正仿宋_GBK" w:hAnsi="方正仿宋_GBK" w:eastAsia="方正仿宋_GBK" w:cs="方正仿宋_GBK"/>
          <w:color w:val="000000" w:themeColor="text1"/>
          <w:sz w:val="32"/>
        </w:rPr>
      </w:pPr>
    </w:p>
    <w:p>
      <w:pPr>
        <w:ind w:firstLine="640" w:firstLineChars="200"/>
        <w:jc w:val="left"/>
        <w:rPr>
          <w:rFonts w:ascii="方正仿宋_GBK" w:hAnsi="方正仿宋_GBK" w:eastAsia="方正仿宋_GBK" w:cs="方正仿宋_GBK"/>
          <w:color w:val="000000" w:themeColor="text1"/>
          <w:sz w:val="32"/>
        </w:rPr>
      </w:pPr>
      <w:r>
        <w:rPr>
          <w:rFonts w:hint="eastAsia" w:ascii="方正仿宋_GBK" w:hAnsi="方正仿宋_GBK" w:eastAsia="方正仿宋_GBK" w:cs="方正仿宋_GBK"/>
          <w:color w:val="000000" w:themeColor="text1"/>
          <w:sz w:val="32"/>
        </w:rPr>
        <w:t>重庆高速国储能源投资有限公司拟对高速国储各投营加油站新增LED显示屏工程进行询价，现邀请贵单位参与该项目的询价投标。</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此函</w:t>
      </w:r>
    </w:p>
    <w:p>
      <w:pPr>
        <w:pStyle w:val="6"/>
        <w:spacing w:line="560" w:lineRule="exact"/>
        <w:ind w:firstLine="681" w:firstLineChars="213"/>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1、联系人：</w:t>
      </w:r>
      <w:r>
        <w:rPr>
          <w:rFonts w:hint="eastAsia" w:ascii="方正仿宋_GBK" w:hAnsi="方正仿宋_GBK" w:eastAsia="方正仿宋_GBK" w:cs="方正仿宋_GBK"/>
          <w:sz w:val="32"/>
          <w:szCs w:val="32"/>
        </w:rPr>
        <w:t>刘先</w:t>
      </w:r>
      <w:r>
        <w:rPr>
          <w:rFonts w:hint="eastAsia" w:ascii="方正仿宋_GBK" w:hAnsi="方正仿宋_GBK" w:eastAsia="方正仿宋_GBK" w:cs="方正仿宋_GBK"/>
          <w:color w:val="000000" w:themeColor="text1"/>
          <w:sz w:val="32"/>
          <w:szCs w:val="32"/>
        </w:rPr>
        <w:t>生</w:t>
      </w:r>
    </w:p>
    <w:p>
      <w:pPr>
        <w:pStyle w:val="6"/>
        <w:spacing w:line="560" w:lineRule="exact"/>
        <w:ind w:firstLine="681" w:firstLineChars="213"/>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2、联系电话及传真：</w:t>
      </w:r>
      <w:r>
        <w:rPr>
          <w:rFonts w:hint="eastAsia" w:ascii="方正仿宋_GBK" w:hAnsi="方正仿宋_GBK" w:eastAsia="方正仿宋_GBK" w:cs="方正仿宋_GBK"/>
          <w:color w:val="000000" w:themeColor="text1"/>
          <w:szCs w:val="21"/>
        </w:rPr>
        <w:t>15998439035</w:t>
      </w:r>
      <w:r>
        <w:rPr>
          <w:rFonts w:hint="eastAsia" w:ascii="方正仿宋_GBK" w:hAnsi="方正仿宋_GBK" w:eastAsia="方正仿宋_GBK" w:cs="方正仿宋_GBK"/>
          <w:color w:val="000000" w:themeColor="text1"/>
          <w:sz w:val="32"/>
          <w:szCs w:val="32"/>
        </w:rPr>
        <w:t>、联系地址：渝北区龙山街道龙脊路248号附6号3-1</w:t>
      </w:r>
    </w:p>
    <w:p>
      <w:pPr>
        <w:ind w:firstLine="640" w:firstLineChars="200"/>
        <w:jc w:val="left"/>
        <w:rPr>
          <w:rFonts w:ascii="方正仿宋_GBK" w:hAnsi="方正仿宋_GBK" w:eastAsia="方正仿宋_GBK" w:cs="方正仿宋_GBK"/>
          <w:color w:val="000000" w:themeColor="text1"/>
          <w:sz w:val="32"/>
        </w:rPr>
      </w:pPr>
      <w:r>
        <w:rPr>
          <w:rFonts w:hint="eastAsia" w:ascii="方正仿宋_GBK" w:hAnsi="方正仿宋_GBK" w:eastAsia="方正仿宋_GBK" w:cs="方正仿宋_GBK"/>
          <w:color w:val="000000" w:themeColor="text1"/>
          <w:sz w:val="32"/>
        </w:rPr>
        <w:t>第一章 招标文件</w:t>
      </w:r>
    </w:p>
    <w:p>
      <w:pPr>
        <w:ind w:firstLine="640" w:firstLineChars="200"/>
        <w:jc w:val="left"/>
        <w:rPr>
          <w:rFonts w:ascii="方正仿宋_GBK" w:hAnsi="方正仿宋_GBK" w:eastAsia="方正仿宋_GBK" w:cs="方正仿宋_GBK"/>
          <w:color w:val="000000" w:themeColor="text1"/>
          <w:sz w:val="32"/>
        </w:rPr>
      </w:pPr>
      <w:r>
        <w:rPr>
          <w:rFonts w:hint="eastAsia" w:ascii="方正仿宋_GBK" w:hAnsi="方正仿宋_GBK" w:eastAsia="方正仿宋_GBK" w:cs="方正仿宋_GBK"/>
          <w:color w:val="000000" w:themeColor="text1"/>
          <w:sz w:val="32"/>
        </w:rPr>
        <w:t>第二章  主要清单上限价</w:t>
      </w:r>
    </w:p>
    <w:p>
      <w:pPr>
        <w:ind w:firstLine="640" w:firstLineChars="200"/>
        <w:jc w:val="left"/>
        <w:rPr>
          <w:rFonts w:ascii="方正仿宋_GBK" w:hAnsi="方正仿宋_GBK" w:eastAsia="方正仿宋_GBK" w:cs="方正仿宋_GBK"/>
          <w:color w:val="000000" w:themeColor="text1"/>
          <w:sz w:val="32"/>
        </w:rPr>
      </w:pPr>
      <w:r>
        <w:rPr>
          <w:rFonts w:hint="eastAsia" w:ascii="方正仿宋_GBK" w:hAnsi="方正仿宋_GBK" w:eastAsia="方正仿宋_GBK" w:cs="方正仿宋_GBK"/>
          <w:color w:val="000000" w:themeColor="text1"/>
          <w:sz w:val="32"/>
        </w:rPr>
        <w:t>第三章工程量清单</w:t>
      </w:r>
    </w:p>
    <w:p>
      <w:pPr>
        <w:ind w:firstLine="640" w:firstLineChars="200"/>
        <w:jc w:val="left"/>
        <w:rPr>
          <w:rFonts w:ascii="方正仿宋_GBK" w:hAnsi="方正仿宋_GBK" w:eastAsia="方正仿宋_GBK" w:cs="方正仿宋_GBK"/>
          <w:color w:val="000000" w:themeColor="text1"/>
          <w:sz w:val="32"/>
        </w:rPr>
      </w:pPr>
      <w:r>
        <w:rPr>
          <w:rFonts w:hint="eastAsia" w:ascii="方正仿宋_GBK" w:hAnsi="方正仿宋_GBK" w:eastAsia="方正仿宋_GBK" w:cs="方正仿宋_GBK"/>
          <w:color w:val="000000" w:themeColor="text1"/>
          <w:sz w:val="32"/>
        </w:rPr>
        <w:t>第四章  图纸</w:t>
      </w:r>
    </w:p>
    <w:p>
      <w:pPr>
        <w:ind w:firstLine="640" w:firstLineChars="200"/>
        <w:jc w:val="left"/>
        <w:rPr>
          <w:rFonts w:ascii="方正仿宋_GBK" w:hAnsi="方正仿宋_GBK" w:eastAsia="方正仿宋_GBK" w:cs="方正仿宋_GBK"/>
          <w:color w:val="000000" w:themeColor="text1"/>
          <w:sz w:val="32"/>
        </w:rPr>
      </w:pPr>
      <w:r>
        <w:rPr>
          <w:rFonts w:hint="eastAsia" w:ascii="方正仿宋_GBK" w:hAnsi="方正仿宋_GBK" w:eastAsia="方正仿宋_GBK" w:cs="方正仿宋_GBK"/>
          <w:color w:val="000000" w:themeColor="text1"/>
          <w:sz w:val="32"/>
        </w:rPr>
        <w:t>第五章  技术标准及要求</w:t>
      </w:r>
    </w:p>
    <w:p>
      <w:pPr>
        <w:ind w:firstLine="640" w:firstLineChars="200"/>
        <w:jc w:val="left"/>
        <w:rPr>
          <w:rFonts w:ascii="方正仿宋_GBK" w:hAnsi="方正仿宋_GBK" w:eastAsia="方正仿宋_GBK" w:cs="方正仿宋_GBK"/>
          <w:color w:val="000000" w:themeColor="text1"/>
          <w:sz w:val="32"/>
        </w:rPr>
      </w:pPr>
      <w:r>
        <w:rPr>
          <w:rFonts w:hint="eastAsia" w:ascii="方正仿宋_GBK" w:hAnsi="方正仿宋_GBK" w:eastAsia="方正仿宋_GBK" w:cs="方正仿宋_GBK"/>
          <w:color w:val="000000" w:themeColor="text1"/>
          <w:sz w:val="32"/>
        </w:rPr>
        <w:t>第六章应标文件</w:t>
      </w:r>
    </w:p>
    <w:p>
      <w:pPr>
        <w:ind w:firstLine="640" w:firstLineChars="200"/>
        <w:jc w:val="left"/>
        <w:rPr>
          <w:rFonts w:ascii="方正仿宋_GBK" w:hAnsi="方正仿宋_GBK" w:eastAsia="方正仿宋_GBK" w:cs="方正仿宋_GBK"/>
          <w:color w:val="000000" w:themeColor="text1"/>
          <w:sz w:val="32"/>
        </w:rPr>
      </w:pPr>
      <w:r>
        <w:rPr>
          <w:rFonts w:hint="eastAsia" w:ascii="方正仿宋_GBK" w:hAnsi="方正仿宋_GBK" w:eastAsia="方正仿宋_GBK" w:cs="方正仿宋_GBK"/>
          <w:color w:val="000000" w:themeColor="text1"/>
          <w:sz w:val="32"/>
        </w:rPr>
        <w:t>第七章  施工合同</w:t>
      </w:r>
    </w:p>
    <w:p>
      <w:pPr>
        <w:jc w:val="left"/>
        <w:rPr>
          <w:rFonts w:ascii="方正仿宋_GBK" w:hAnsi="方正仿宋_GBK" w:eastAsia="方正仿宋_GBK" w:cs="方正仿宋_GBK"/>
          <w:color w:val="000000" w:themeColor="text1"/>
          <w:sz w:val="32"/>
        </w:rPr>
      </w:pPr>
    </w:p>
    <w:p>
      <w:pPr>
        <w:pStyle w:val="6"/>
        <w:spacing w:line="560" w:lineRule="exact"/>
        <w:ind w:firstLine="729" w:firstLineChars="228"/>
        <w:jc w:val="right"/>
        <w:rPr>
          <w:rFonts w:ascii="方正仿宋_GBK" w:hAnsi="方正仿宋_GBK" w:eastAsia="方正仿宋_GBK" w:cs="方正仿宋_GBK"/>
          <w:color w:val="000000" w:themeColor="text1"/>
          <w:sz w:val="32"/>
          <w:szCs w:val="24"/>
          <w:u w:val="single"/>
        </w:rPr>
      </w:pPr>
      <w:r>
        <w:rPr>
          <w:rFonts w:hint="eastAsia" w:ascii="方正仿宋_GBK" w:hAnsi="方正仿宋_GBK" w:eastAsia="方正仿宋_GBK" w:cs="方正仿宋_GBK"/>
          <w:color w:val="000000" w:themeColor="text1"/>
          <w:sz w:val="32"/>
          <w:szCs w:val="24"/>
          <w:u w:val="single"/>
        </w:rPr>
        <w:t>（询价单位）：重庆高速国储能源投资有限公司</w:t>
      </w:r>
    </w:p>
    <w:p>
      <w:pPr>
        <w:pStyle w:val="6"/>
        <w:wordWrap w:val="0"/>
        <w:spacing w:line="560" w:lineRule="exact"/>
        <w:ind w:firstLine="729" w:firstLineChars="228"/>
        <w:jc w:val="right"/>
        <w:rPr>
          <w:rFonts w:ascii="方正仿宋_GBK" w:hAnsi="方正仿宋_GBK" w:eastAsia="方正仿宋_GBK" w:cs="方正仿宋_GBK"/>
          <w:color w:val="000000" w:themeColor="text1"/>
          <w:sz w:val="32"/>
          <w:szCs w:val="24"/>
        </w:rPr>
      </w:pPr>
      <w:r>
        <w:rPr>
          <w:rFonts w:hint="eastAsia" w:ascii="方正仿宋_GBK" w:hAnsi="方正仿宋_GBK" w:eastAsia="方正仿宋_GBK" w:cs="方正仿宋_GBK"/>
          <w:color w:val="000000" w:themeColor="text1"/>
          <w:sz w:val="32"/>
          <w:szCs w:val="24"/>
        </w:rPr>
        <w:t>二0二一年六月</w:t>
      </w:r>
      <w:r>
        <w:rPr>
          <w:rFonts w:hint="eastAsia" w:ascii="方正仿宋_GBK" w:hAnsi="方正仿宋_GBK" w:eastAsia="方正仿宋_GBK" w:cs="方正仿宋_GBK"/>
          <w:color w:val="000000" w:themeColor="text1"/>
          <w:sz w:val="32"/>
          <w:szCs w:val="24"/>
          <w:lang w:val="en-US" w:eastAsia="zh-CN"/>
        </w:rPr>
        <w:t>十五</w:t>
      </w:r>
      <w:r>
        <w:rPr>
          <w:rFonts w:hint="eastAsia" w:ascii="方正仿宋_GBK" w:hAnsi="方正仿宋_GBK" w:eastAsia="方正仿宋_GBK" w:cs="方正仿宋_GBK"/>
          <w:color w:val="000000" w:themeColor="text1"/>
          <w:sz w:val="32"/>
          <w:szCs w:val="24"/>
        </w:rPr>
        <w:t>日</w:t>
      </w:r>
    </w:p>
    <w:p>
      <w:pPr>
        <w:pStyle w:val="3"/>
        <w:numPr>
          <w:ilvl w:val="0"/>
          <w:numId w:val="0"/>
        </w:numPr>
        <w:rPr>
          <w:rFonts w:eastAsia="宋体"/>
          <w:b/>
          <w:color w:val="000000" w:themeColor="text1"/>
          <w:kern w:val="0"/>
        </w:rPr>
      </w:pPr>
      <w:r>
        <w:rPr>
          <w:rFonts w:hint="eastAsia" w:asciiTheme="minorEastAsia" w:hAnsiTheme="minorEastAsia" w:eastAsiaTheme="minorEastAsia"/>
          <w:color w:val="000000" w:themeColor="text1"/>
          <w:sz w:val="32"/>
        </w:rPr>
        <w:br w:type="page"/>
      </w:r>
      <w:bookmarkStart w:id="0" w:name="_Toc479101331"/>
      <w:r>
        <w:rPr>
          <w:rFonts w:hint="eastAsia" w:ascii="方正仿宋_GBK" w:hAnsi="方正仿宋_GBK" w:eastAsia="方正仿宋_GBK" w:cs="方正仿宋_GBK"/>
          <w:b/>
          <w:color w:val="000000" w:themeColor="text1"/>
          <w:kern w:val="0"/>
        </w:rPr>
        <w:t>第一章  招标公告</w:t>
      </w:r>
      <w:bookmarkEnd w:id="0"/>
    </w:p>
    <w:p>
      <w:pPr>
        <w:pStyle w:val="6"/>
        <w:numPr>
          <w:ilvl w:val="0"/>
          <w:numId w:val="2"/>
        </w:numPr>
        <w:spacing w:line="560" w:lineRule="exact"/>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招标概况</w:t>
      </w:r>
    </w:p>
    <w:p>
      <w:pPr>
        <w:pStyle w:val="6"/>
        <w:spacing w:line="56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重庆高速国储能源投资有限公司拟对高速国储各投营加油站</w:t>
      </w:r>
      <w:r>
        <w:rPr>
          <w:rFonts w:hint="eastAsia" w:ascii="方正仿宋_GBK" w:hAnsi="方正仿宋_GBK" w:eastAsia="方正仿宋_GBK" w:cs="方正仿宋_GBK"/>
          <w:color w:val="000000" w:themeColor="text1"/>
          <w:sz w:val="32"/>
        </w:rPr>
        <w:t>新增LED显示屏工程</w:t>
      </w:r>
      <w:r>
        <w:rPr>
          <w:rFonts w:hint="eastAsia" w:ascii="方正仿宋_GBK" w:hAnsi="方正仿宋_GBK" w:eastAsia="方正仿宋_GBK" w:cs="方正仿宋_GBK"/>
          <w:color w:val="000000" w:themeColor="text1"/>
          <w:sz w:val="32"/>
          <w:szCs w:val="32"/>
        </w:rPr>
        <w:t>进行询价，将邀请不低于三家符合资质要求的单位进行询价投标。</w:t>
      </w:r>
    </w:p>
    <w:p>
      <w:pPr>
        <w:pStyle w:val="6"/>
        <w:numPr>
          <w:ilvl w:val="0"/>
          <w:numId w:val="2"/>
        </w:numPr>
        <w:spacing w:line="560" w:lineRule="exact"/>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招标内容</w:t>
      </w:r>
    </w:p>
    <w:p>
      <w:pPr>
        <w:pStyle w:val="6"/>
        <w:spacing w:line="560" w:lineRule="exact"/>
        <w:ind w:firstLine="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1、工程量清单：见附件。</w:t>
      </w:r>
    </w:p>
    <w:p>
      <w:pPr>
        <w:pStyle w:val="6"/>
        <w:spacing w:line="560" w:lineRule="exact"/>
        <w:ind w:firstLine="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themeColor="text1"/>
          <w:sz w:val="32"/>
          <w:szCs w:val="32"/>
        </w:rPr>
        <w:t xml:space="preserve">  2、本项目工作期限为现场工期</w:t>
      </w:r>
      <w:r>
        <w:rPr>
          <w:rFonts w:hint="eastAsia" w:ascii="方正仿宋_GBK" w:hAnsi="方正仿宋_GBK" w:eastAsia="方正仿宋_GBK" w:cs="方正仿宋_GBK"/>
          <w:color w:val="auto"/>
          <w:sz w:val="32"/>
          <w:szCs w:val="32"/>
        </w:rPr>
        <w:t>为三十个日历日。</w:t>
      </w:r>
    </w:p>
    <w:p>
      <w:pPr>
        <w:spacing w:line="440" w:lineRule="exact"/>
        <w:ind w:firstLine="320" w:firstLineChars="1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3、报价要求及说明</w:t>
      </w:r>
    </w:p>
    <w:p>
      <w:pPr>
        <w:pStyle w:val="5"/>
        <w:adjustRightInd w:val="0"/>
        <w:snapToGrid w:val="0"/>
        <w:spacing w:beforeLines="50"/>
        <w:ind w:firstLine="640" w:firstLineChars="200"/>
        <w:outlineLvl w:val="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本项目招标采用工程量清单，投标人按照招标人提供的工程量清单填写。报价内容应是询价函所确定范围内的全部工作内容的价格体现，其中应包括材料费、人工费、管理、机械费、税金、利润、竣工资料编制费、保险费等所有费用及政策性文件规定的各项费用总和，以及合同明示或暗示的所有责任、义务和一般风险。除非发生工程变更，甲方不再支付其它任何费用，清单中明确不含的除外。</w:t>
      </w:r>
    </w:p>
    <w:p>
      <w:pPr>
        <w:pStyle w:val="5"/>
        <w:adjustRightInd w:val="0"/>
        <w:snapToGrid w:val="0"/>
        <w:spacing w:beforeLines="50"/>
        <w:ind w:firstLine="640" w:firstLineChars="200"/>
        <w:outlineLvl w:val="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招标人发布包括最高投标限价的工程量清单。投标人填写工程量清单中的单价、合价、总价，即可完成投标工程量清单的编制，确定投标报价，并打印出投标工程量清单，编入投标文件。</w:t>
      </w:r>
    </w:p>
    <w:p>
      <w:pPr>
        <w:pStyle w:val="5"/>
        <w:adjustRightInd w:val="0"/>
        <w:snapToGrid w:val="0"/>
        <w:spacing w:beforeLines="50"/>
        <w:ind w:firstLine="640" w:firstLineChars="200"/>
        <w:outlineLvl w:val="0"/>
        <w:rPr>
          <w:rFonts w:ascii="方正仿宋_GBK" w:hAnsi="方正仿宋_GBK" w:eastAsia="方正仿宋_GBK" w:cs="方正仿宋_GBK"/>
          <w:color w:val="000000" w:themeColor="text1"/>
          <w:sz w:val="32"/>
          <w:szCs w:val="32"/>
        </w:rPr>
      </w:pPr>
    </w:p>
    <w:p>
      <w:pPr>
        <w:pStyle w:val="5"/>
        <w:adjustRightInd w:val="0"/>
        <w:snapToGrid w:val="0"/>
        <w:spacing w:beforeLines="50"/>
        <w:ind w:firstLine="640" w:firstLineChars="200"/>
        <w:outlineLvl w:val="0"/>
        <w:rPr>
          <w:rFonts w:ascii="方正仿宋_GBK" w:hAnsi="方正仿宋_GBK" w:eastAsia="方正仿宋_GBK" w:cs="方正仿宋_GBK"/>
          <w:color w:val="000000" w:themeColor="text1"/>
          <w:sz w:val="32"/>
          <w:szCs w:val="32"/>
        </w:rPr>
      </w:pPr>
    </w:p>
    <w:p>
      <w:pPr>
        <w:pStyle w:val="5"/>
        <w:adjustRightInd w:val="0"/>
        <w:snapToGrid w:val="0"/>
        <w:spacing w:beforeLines="50"/>
        <w:ind w:firstLine="640" w:firstLineChars="200"/>
        <w:outlineLvl w:val="0"/>
        <w:rPr>
          <w:rFonts w:ascii="方正仿宋_GBK" w:hAnsi="方正仿宋_GBK" w:eastAsia="方正仿宋_GBK" w:cs="方正仿宋_GBK"/>
          <w:color w:val="000000" w:themeColor="text1"/>
          <w:sz w:val="32"/>
          <w:szCs w:val="32"/>
        </w:rPr>
      </w:pPr>
    </w:p>
    <w:p>
      <w:pPr>
        <w:pStyle w:val="5"/>
        <w:adjustRightInd w:val="0"/>
        <w:snapToGrid w:val="0"/>
        <w:spacing w:beforeLines="50"/>
        <w:ind w:firstLine="640" w:firstLineChars="200"/>
        <w:outlineLvl w:val="0"/>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施工范围</w:t>
      </w:r>
    </w:p>
    <w:p>
      <w:pPr>
        <w:pStyle w:val="5"/>
        <w:adjustRightInd w:val="0"/>
        <w:snapToGrid w:val="0"/>
        <w:spacing w:beforeLines="50"/>
        <w:ind w:firstLine="640" w:firstLineChars="200"/>
        <w:outlineLvl w:val="0"/>
        <w:rPr>
          <w:rFonts w:hint="eastAsia" w:ascii="方正仿宋_GBK" w:hAnsi="方正仿宋_GBK" w:eastAsia="方正仿宋_GBK" w:cs="方正仿宋_GBK"/>
          <w:color w:val="000000" w:themeColor="text1"/>
          <w:sz w:val="32"/>
          <w:szCs w:val="32"/>
          <w:lang w:val="en-US" w:eastAsia="zh-CN"/>
        </w:rPr>
      </w:pPr>
      <w:r>
        <w:rPr>
          <w:rFonts w:hint="eastAsia" w:ascii="方正仿宋_GBK" w:hAnsi="方正仿宋_GBK" w:eastAsia="方正仿宋_GBK" w:cs="方正仿宋_GBK"/>
          <w:color w:val="000000" w:themeColor="text1"/>
          <w:sz w:val="32"/>
          <w:szCs w:val="32"/>
          <w:lang w:val="en-US" w:eastAsia="zh-CN"/>
        </w:rPr>
        <w:t>张南高速舟白服务区双侧加油站；广沪高速万古服务区双侧加油站；恩广高速开州服务区双侧加油站；银昆高速双槐服务区双侧加油站；兰海高速巴南加油站；银昆高速静观服务区双侧加油站；银昆高速青杠加油站；重庆绕城高速北碚服务区双侧加油站；银百高速金佛山服务区双侧加油站；南万高速南平服务区双侧加油站；广沪高速双石服务区双侧加油站；沪蓉高速巫山服务区双侧加油站。</w:t>
      </w:r>
    </w:p>
    <w:p>
      <w:pPr>
        <w:pStyle w:val="6"/>
        <w:numPr>
          <w:ilvl w:val="0"/>
          <w:numId w:val="2"/>
        </w:numPr>
        <w:spacing w:line="560" w:lineRule="exact"/>
        <w:rPr>
          <w:rFonts w:hint="eastAsia" w:ascii="方正仿宋_GBK" w:hAnsi="方正仿宋_GBK" w:eastAsia="方正仿宋_GBK" w:cs="方正仿宋_GBK"/>
          <w:color w:val="000000" w:themeColor="text1"/>
          <w:kern w:val="2"/>
          <w:sz w:val="32"/>
          <w:szCs w:val="32"/>
          <w:lang w:val="en-US" w:eastAsia="zh-CN" w:bidi="ar-SA"/>
        </w:rPr>
      </w:pPr>
      <w:r>
        <w:rPr>
          <w:rFonts w:hint="eastAsia" w:ascii="方正仿宋_GBK" w:hAnsi="方正仿宋_GBK" w:eastAsia="方正仿宋_GBK" w:cs="方正仿宋_GBK"/>
          <w:color w:val="000000" w:themeColor="text1"/>
          <w:kern w:val="2"/>
          <w:sz w:val="32"/>
          <w:szCs w:val="32"/>
          <w:lang w:val="en-US" w:eastAsia="zh-CN" w:bidi="ar-SA"/>
        </w:rPr>
        <w:t>对投标人的要求</w:t>
      </w:r>
    </w:p>
    <w:p>
      <w:pPr>
        <w:spacing w:line="560" w:lineRule="exact"/>
        <w:ind w:firstLine="640" w:firstLineChars="200"/>
        <w:rPr>
          <w:rFonts w:hint="eastAsia" w:ascii="方正仿宋_GBK" w:hAnsi="方正仿宋_GBK" w:eastAsia="方正仿宋_GBK" w:cs="方正仿宋_GBK"/>
          <w:color w:val="000000" w:themeColor="text1"/>
          <w:kern w:val="2"/>
          <w:sz w:val="32"/>
          <w:szCs w:val="32"/>
          <w:lang w:val="en-US" w:eastAsia="zh-CN" w:bidi="ar-SA"/>
        </w:rPr>
      </w:pPr>
      <w:r>
        <w:rPr>
          <w:rFonts w:hint="eastAsia" w:ascii="方正仿宋_GBK" w:hAnsi="方正仿宋_GBK" w:eastAsia="方正仿宋_GBK" w:cs="方正仿宋_GBK"/>
          <w:color w:val="000000" w:themeColor="text1"/>
          <w:kern w:val="2"/>
          <w:sz w:val="32"/>
          <w:szCs w:val="32"/>
          <w:lang w:val="en-US" w:eastAsia="zh-CN" w:bidi="ar-SA"/>
        </w:rPr>
        <w:t>1、资质要求：</w:t>
      </w:r>
    </w:p>
    <w:p>
      <w:pPr>
        <w:spacing w:line="560" w:lineRule="exact"/>
        <w:ind w:firstLine="640" w:firstLineChars="200"/>
        <w:rPr>
          <w:rFonts w:hint="eastAsia" w:ascii="方正仿宋_GBK" w:hAnsi="方正仿宋_GBK" w:eastAsia="方正仿宋_GBK" w:cs="方正仿宋_GBK"/>
          <w:color w:val="000000" w:themeColor="text1"/>
          <w:kern w:val="2"/>
          <w:sz w:val="32"/>
          <w:szCs w:val="32"/>
          <w:lang w:val="en-US" w:eastAsia="zh-CN" w:bidi="ar-SA"/>
        </w:rPr>
      </w:pPr>
      <w:r>
        <w:rPr>
          <w:rFonts w:hint="eastAsia" w:ascii="方正仿宋_GBK" w:hAnsi="方正仿宋_GBK" w:eastAsia="方正仿宋_GBK" w:cs="方正仿宋_GBK"/>
          <w:color w:val="000000" w:themeColor="text1"/>
          <w:kern w:val="2"/>
          <w:sz w:val="32"/>
          <w:szCs w:val="32"/>
          <w:lang w:val="en-US" w:eastAsia="zh-CN" w:bidi="ar-SA"/>
        </w:rPr>
        <w:t>根据项目具体情况，建议资质要求为：</w:t>
      </w:r>
    </w:p>
    <w:p>
      <w:pPr>
        <w:spacing w:line="560" w:lineRule="exact"/>
        <w:ind w:firstLine="640" w:firstLineChars="200"/>
        <w:rPr>
          <w:rFonts w:hint="eastAsia" w:ascii="方正仿宋_GBK" w:hAnsi="方正仿宋_GBK" w:eastAsia="方正仿宋_GBK" w:cs="方正仿宋_GBK"/>
          <w:color w:val="000000" w:themeColor="text1"/>
          <w:kern w:val="2"/>
          <w:sz w:val="32"/>
          <w:szCs w:val="32"/>
          <w:lang w:val="en-US" w:eastAsia="zh-CN" w:bidi="ar-SA"/>
        </w:rPr>
      </w:pPr>
      <w:r>
        <w:rPr>
          <w:rFonts w:hint="eastAsia" w:ascii="方正仿宋_GBK" w:hAnsi="方正仿宋_GBK" w:eastAsia="方正仿宋_GBK" w:cs="方正仿宋_GBK"/>
          <w:color w:val="000000" w:themeColor="text1"/>
          <w:kern w:val="2"/>
          <w:sz w:val="32"/>
          <w:szCs w:val="32"/>
          <w:lang w:val="en-US" w:eastAsia="zh-CN" w:bidi="ar-SA"/>
        </w:rPr>
        <w:t xml:space="preserve">（1）具备有效的营业执照； </w:t>
      </w:r>
    </w:p>
    <w:p>
      <w:pPr>
        <w:spacing w:line="560" w:lineRule="exact"/>
        <w:ind w:firstLine="640" w:firstLineChars="200"/>
        <w:rPr>
          <w:rFonts w:hint="eastAsia" w:ascii="方正仿宋_GBK" w:hAnsi="方正仿宋_GBK" w:eastAsia="方正仿宋_GBK" w:cs="方正仿宋_GBK"/>
          <w:color w:val="000000" w:themeColor="text1"/>
          <w:kern w:val="2"/>
          <w:sz w:val="32"/>
          <w:szCs w:val="32"/>
          <w:lang w:val="en-US" w:eastAsia="zh-CN" w:bidi="ar-SA"/>
        </w:rPr>
      </w:pPr>
      <w:r>
        <w:rPr>
          <w:rFonts w:hint="eastAsia" w:ascii="方正仿宋_GBK" w:hAnsi="方正仿宋_GBK" w:eastAsia="方正仿宋_GBK" w:cs="方正仿宋_GBK"/>
          <w:color w:val="000000" w:themeColor="text1"/>
          <w:kern w:val="2"/>
          <w:sz w:val="32"/>
          <w:szCs w:val="32"/>
          <w:lang w:val="en-US" w:eastAsia="zh-CN" w:bidi="ar-SA"/>
        </w:rPr>
        <w:t>（2）具备机电工程施工总承包叁级及以上资质；</w:t>
      </w:r>
    </w:p>
    <w:p>
      <w:pPr>
        <w:pStyle w:val="2"/>
        <w:ind w:firstLine="643" w:firstLineChars="200"/>
        <w:rPr>
          <w:rFonts w:hint="eastAsia" w:ascii="方正仿宋_GBK" w:hAnsi="方正仿宋_GBK" w:eastAsia="方正仿宋_GBK" w:cs="方正仿宋_GBK"/>
          <w:color w:val="000000" w:themeColor="text1"/>
          <w:kern w:val="2"/>
          <w:sz w:val="32"/>
          <w:szCs w:val="32"/>
          <w:lang w:val="en-US" w:eastAsia="zh-CN" w:bidi="ar-SA"/>
        </w:rPr>
      </w:pPr>
      <w:r>
        <w:rPr>
          <w:rFonts w:hint="eastAsia" w:ascii="方正仿宋_GBK" w:hAnsi="方正仿宋_GBK" w:eastAsia="方正仿宋_GBK" w:cs="方正仿宋_GBK"/>
          <w:color w:val="000000" w:themeColor="text1"/>
          <w:kern w:val="2"/>
          <w:sz w:val="32"/>
          <w:szCs w:val="32"/>
          <w:lang w:val="en-US" w:eastAsia="zh-CN" w:bidi="ar-SA"/>
        </w:rPr>
        <w:t>（3）具备有效的安全生产许可证</w:t>
      </w:r>
    </w:p>
    <w:p>
      <w:pPr>
        <w:spacing w:line="560" w:lineRule="exact"/>
        <w:ind w:firstLine="640" w:firstLineChars="200"/>
        <w:rPr>
          <w:rFonts w:hint="eastAsia" w:ascii="方正仿宋_GBK" w:hAnsi="方正仿宋_GBK" w:eastAsia="方正仿宋_GBK" w:cs="方正仿宋_GBK"/>
          <w:color w:val="000000" w:themeColor="text1"/>
          <w:kern w:val="2"/>
          <w:sz w:val="32"/>
          <w:szCs w:val="32"/>
          <w:lang w:val="en-US" w:eastAsia="zh-CN" w:bidi="ar-SA"/>
        </w:rPr>
      </w:pPr>
      <w:r>
        <w:rPr>
          <w:rFonts w:hint="eastAsia" w:ascii="方正仿宋_GBK" w:hAnsi="方正仿宋_GBK" w:eastAsia="方正仿宋_GBK" w:cs="方正仿宋_GBK"/>
          <w:color w:val="000000" w:themeColor="text1"/>
          <w:kern w:val="2"/>
          <w:sz w:val="32"/>
          <w:szCs w:val="32"/>
          <w:lang w:val="en-US" w:eastAsia="zh-CN" w:bidi="ar-SA"/>
        </w:rPr>
        <w:t>　　2、业绩要求</w:t>
      </w:r>
    </w:p>
    <w:p>
      <w:pPr>
        <w:spacing w:line="560" w:lineRule="exact"/>
        <w:ind w:firstLine="640" w:firstLineChars="200"/>
        <w:rPr>
          <w:rFonts w:hint="eastAsia" w:ascii="方正仿宋_GBK" w:hAnsi="方正仿宋_GBK" w:eastAsia="方正仿宋_GBK" w:cs="方正仿宋_GBK"/>
          <w:color w:val="000000" w:themeColor="text1"/>
          <w:kern w:val="2"/>
          <w:sz w:val="32"/>
          <w:szCs w:val="32"/>
          <w:lang w:val="en-US" w:eastAsia="zh-CN" w:bidi="ar-SA"/>
        </w:rPr>
      </w:pPr>
      <w:r>
        <w:rPr>
          <w:rFonts w:hint="eastAsia" w:ascii="方正仿宋_GBK" w:hAnsi="方正仿宋_GBK" w:eastAsia="方正仿宋_GBK" w:cs="方正仿宋_GBK"/>
          <w:color w:val="000000" w:themeColor="text1"/>
          <w:kern w:val="2"/>
          <w:sz w:val="32"/>
          <w:szCs w:val="32"/>
          <w:lang w:val="en-US" w:eastAsia="zh-CN" w:bidi="ar-SA"/>
        </w:rPr>
        <w:t>在近3年内（以交工或完工时间为准）至少独立完成过高速公路上的类似建设（指合同中含LED显示屏类）或合同金额不低于50万的业绩（提供中标通知书或施工合同或竣工验收证明文件任一资料）。</w:t>
      </w:r>
    </w:p>
    <w:p>
      <w:pPr>
        <w:pStyle w:val="6"/>
        <w:numPr>
          <w:ilvl w:val="0"/>
          <w:numId w:val="2"/>
        </w:numPr>
        <w:spacing w:line="560" w:lineRule="exact"/>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投标和开标</w:t>
      </w:r>
    </w:p>
    <w:p>
      <w:pPr>
        <w:pStyle w:val="6"/>
        <w:spacing w:line="560" w:lineRule="exact"/>
        <w:ind w:firstLine="675" w:firstLineChars="211"/>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1、投标：</w:t>
      </w:r>
    </w:p>
    <w:p>
      <w:pPr>
        <w:pStyle w:val="6"/>
        <w:spacing w:line="560" w:lineRule="exact"/>
        <w:ind w:firstLine="675" w:firstLineChars="211"/>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时间：2021年</w:t>
      </w:r>
      <w:r>
        <w:rPr>
          <w:rFonts w:hint="eastAsia" w:ascii="方正仿宋_GBK" w:hAnsi="方正仿宋_GBK" w:eastAsia="方正仿宋_GBK" w:cs="方正仿宋_GBK"/>
          <w:color w:val="000000" w:themeColor="text1"/>
          <w:sz w:val="32"/>
          <w:szCs w:val="32"/>
          <w:lang w:val="en-US" w:eastAsia="zh-CN"/>
        </w:rPr>
        <w:t xml:space="preserve"> 6</w:t>
      </w:r>
      <w:r>
        <w:rPr>
          <w:rFonts w:hint="eastAsia" w:ascii="方正仿宋_GBK" w:hAnsi="方正仿宋_GBK" w:eastAsia="方正仿宋_GBK" w:cs="方正仿宋_GBK"/>
          <w:color w:val="000000" w:themeColor="text1"/>
          <w:sz w:val="32"/>
          <w:szCs w:val="32"/>
        </w:rPr>
        <w:t>月</w:t>
      </w:r>
      <w:r>
        <w:rPr>
          <w:rFonts w:hint="eastAsia" w:ascii="方正仿宋_GBK" w:hAnsi="方正仿宋_GBK" w:eastAsia="方正仿宋_GBK" w:cs="方正仿宋_GBK"/>
          <w:color w:val="000000" w:themeColor="text1"/>
          <w:sz w:val="32"/>
          <w:szCs w:val="32"/>
          <w:lang w:val="en-US" w:eastAsia="zh-CN"/>
        </w:rPr>
        <w:t xml:space="preserve"> 24</w:t>
      </w:r>
      <w:r>
        <w:rPr>
          <w:rFonts w:hint="eastAsia" w:ascii="方正仿宋_GBK" w:hAnsi="方正仿宋_GBK" w:eastAsia="方正仿宋_GBK" w:cs="方正仿宋_GBK"/>
          <w:color w:val="000000" w:themeColor="text1"/>
          <w:sz w:val="32"/>
          <w:szCs w:val="32"/>
        </w:rPr>
        <w:t>日9：30-10：00</w:t>
      </w:r>
    </w:p>
    <w:p>
      <w:pPr>
        <w:pStyle w:val="6"/>
        <w:spacing w:line="560" w:lineRule="exact"/>
        <w:ind w:firstLine="681" w:firstLineChars="213"/>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地址：渝北区龙山街道龙脊路248号附6号3-1</w:t>
      </w:r>
    </w:p>
    <w:p>
      <w:pPr>
        <w:pStyle w:val="6"/>
        <w:spacing w:line="560" w:lineRule="exact"/>
        <w:ind w:firstLine="675" w:firstLineChars="211"/>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2、开标：</w:t>
      </w:r>
    </w:p>
    <w:p>
      <w:pPr>
        <w:pStyle w:val="6"/>
        <w:spacing w:line="560" w:lineRule="exact"/>
        <w:ind w:firstLine="675" w:firstLineChars="211"/>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时间：2021年</w:t>
      </w:r>
      <w:r>
        <w:rPr>
          <w:rFonts w:hint="eastAsia" w:ascii="方正仿宋_GBK" w:hAnsi="方正仿宋_GBK" w:eastAsia="方正仿宋_GBK" w:cs="方正仿宋_GBK"/>
          <w:color w:val="000000" w:themeColor="text1"/>
          <w:sz w:val="32"/>
          <w:szCs w:val="32"/>
          <w:lang w:val="en-US" w:eastAsia="zh-CN"/>
        </w:rPr>
        <w:t xml:space="preserve">6 </w:t>
      </w:r>
      <w:r>
        <w:rPr>
          <w:rFonts w:hint="eastAsia" w:ascii="方正仿宋_GBK" w:hAnsi="方正仿宋_GBK" w:eastAsia="方正仿宋_GBK" w:cs="方正仿宋_GBK"/>
          <w:color w:val="000000" w:themeColor="text1"/>
          <w:sz w:val="32"/>
          <w:szCs w:val="32"/>
        </w:rPr>
        <w:t>月</w:t>
      </w:r>
      <w:r>
        <w:rPr>
          <w:rFonts w:hint="eastAsia" w:ascii="方正仿宋_GBK" w:hAnsi="方正仿宋_GBK" w:eastAsia="方正仿宋_GBK" w:cs="方正仿宋_GBK"/>
          <w:color w:val="000000" w:themeColor="text1"/>
          <w:sz w:val="32"/>
          <w:szCs w:val="32"/>
          <w:lang w:val="en-US" w:eastAsia="zh-CN"/>
        </w:rPr>
        <w:t xml:space="preserve">  24</w:t>
      </w:r>
      <w:r>
        <w:rPr>
          <w:rFonts w:hint="eastAsia" w:ascii="方正仿宋_GBK" w:hAnsi="方正仿宋_GBK" w:eastAsia="方正仿宋_GBK" w:cs="方正仿宋_GBK"/>
          <w:color w:val="000000" w:themeColor="text1"/>
          <w:sz w:val="32"/>
          <w:szCs w:val="32"/>
        </w:rPr>
        <w:t>日10：00-10：30</w:t>
      </w:r>
    </w:p>
    <w:p>
      <w:pPr>
        <w:pStyle w:val="6"/>
        <w:spacing w:line="560" w:lineRule="exact"/>
        <w:ind w:firstLine="681" w:firstLineChars="213"/>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地址：渝北区龙山街道龙脊路248号附6号3-1</w:t>
      </w:r>
    </w:p>
    <w:p>
      <w:pPr>
        <w:pStyle w:val="6"/>
        <w:numPr>
          <w:ilvl w:val="0"/>
          <w:numId w:val="2"/>
        </w:numPr>
        <w:spacing w:line="560" w:lineRule="exact"/>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投标文件由以下部分文件组成</w:t>
      </w:r>
    </w:p>
    <w:p>
      <w:pPr>
        <w:pStyle w:val="6"/>
        <w:spacing w:line="560" w:lineRule="exact"/>
        <w:ind w:firstLine="681" w:firstLineChars="213"/>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1、投标函、投标函附录、报价清单</w:t>
      </w:r>
    </w:p>
    <w:p>
      <w:pPr>
        <w:pStyle w:val="6"/>
        <w:tabs>
          <w:tab w:val="left" w:pos="632"/>
        </w:tabs>
        <w:spacing w:line="560" w:lineRule="exact"/>
        <w:ind w:left="-258" w:leftChars="-86" w:firstLine="976" w:firstLineChars="305"/>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2、投标人资质证明（提供营业执照、组织机构代码证等）</w:t>
      </w:r>
    </w:p>
    <w:p>
      <w:pPr>
        <w:pStyle w:val="6"/>
        <w:spacing w:line="560" w:lineRule="exact"/>
        <w:ind w:firstLine="681" w:firstLineChars="213"/>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3、安全生产许可证</w:t>
      </w:r>
    </w:p>
    <w:p>
      <w:pPr>
        <w:pStyle w:val="6"/>
        <w:spacing w:line="560" w:lineRule="exact"/>
        <w:ind w:firstLine="681" w:firstLineChars="213"/>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4、法定代表人身份证明及授权委托书</w:t>
      </w:r>
    </w:p>
    <w:p>
      <w:pPr>
        <w:pStyle w:val="6"/>
        <w:spacing w:line="560" w:lineRule="exact"/>
        <w:ind w:firstLine="681" w:firstLineChars="213"/>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5、投标人基本情况表</w:t>
      </w:r>
    </w:p>
    <w:p>
      <w:pPr>
        <w:pStyle w:val="6"/>
        <w:spacing w:line="560" w:lineRule="exact"/>
        <w:ind w:firstLine="681" w:firstLineChars="213"/>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6、主要人员简历表</w:t>
      </w:r>
    </w:p>
    <w:p>
      <w:pPr>
        <w:pStyle w:val="6"/>
        <w:spacing w:line="560" w:lineRule="exact"/>
        <w:ind w:firstLine="681" w:firstLineChars="213"/>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7、近年完成的类似项目情况表</w:t>
      </w:r>
    </w:p>
    <w:p>
      <w:pPr>
        <w:pStyle w:val="6"/>
        <w:numPr>
          <w:ilvl w:val="0"/>
          <w:numId w:val="2"/>
        </w:numPr>
        <w:spacing w:line="560" w:lineRule="exact"/>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联系方式</w:t>
      </w:r>
    </w:p>
    <w:p>
      <w:pPr>
        <w:pStyle w:val="6"/>
        <w:spacing w:line="560" w:lineRule="exact"/>
        <w:ind w:firstLine="681" w:firstLineChars="213"/>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1、联系人：刘先生</w:t>
      </w:r>
    </w:p>
    <w:p>
      <w:pPr>
        <w:pStyle w:val="6"/>
        <w:spacing w:line="560" w:lineRule="exact"/>
        <w:ind w:firstLine="681" w:firstLineChars="213"/>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2、联系电话及传真：</w:t>
      </w:r>
      <w:r>
        <w:rPr>
          <w:rFonts w:hint="eastAsia" w:ascii="方正仿宋_GBK" w:hAnsi="方正仿宋_GBK" w:eastAsia="方正仿宋_GBK" w:cs="方正仿宋_GBK"/>
          <w:color w:val="000000" w:themeColor="text1"/>
          <w:szCs w:val="21"/>
        </w:rPr>
        <w:t>15998439035</w:t>
      </w:r>
    </w:p>
    <w:p>
      <w:pPr>
        <w:pStyle w:val="6"/>
        <w:spacing w:line="560" w:lineRule="exact"/>
        <w:ind w:firstLine="681" w:firstLineChars="213"/>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3、联系地址：渝北区龙山街道龙脊路248号附6号3-1</w:t>
      </w:r>
    </w:p>
    <w:p>
      <w:pPr>
        <w:pStyle w:val="6"/>
        <w:spacing w:line="560" w:lineRule="exact"/>
        <w:ind w:firstLine="684" w:firstLineChars="213"/>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投标书（密封贴上封条，封条与密封口加盖骑缝公章）制好后，于投标截止日前送交渝北区龙山街道龙脊路248号附6号3-1</w:t>
      </w:r>
    </w:p>
    <w:p>
      <w:pPr>
        <w:pStyle w:val="6"/>
        <w:numPr>
          <w:ilvl w:val="0"/>
          <w:numId w:val="2"/>
        </w:numPr>
        <w:spacing w:line="560" w:lineRule="exact"/>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评标标准、投标无效、废标条件</w:t>
      </w:r>
    </w:p>
    <w:p>
      <w:pPr>
        <w:pStyle w:val="6"/>
        <w:spacing w:line="560" w:lineRule="exact"/>
        <w:ind w:left="640" w:firstLine="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1、评标办法</w:t>
      </w:r>
    </w:p>
    <w:p>
      <w:pPr>
        <w:spacing w:line="400" w:lineRule="exact"/>
        <w:rPr>
          <w:b/>
          <w:szCs w:val="21"/>
        </w:rPr>
      </w:pPr>
      <w:r>
        <w:rPr>
          <w:b/>
          <w:szCs w:val="21"/>
        </w:rPr>
        <w:t>评标办法（本项目采用综合评估法）：</w:t>
      </w:r>
    </w:p>
    <w:tbl>
      <w:tblPr>
        <w:tblStyle w:val="12"/>
        <w:tblW w:w="9773" w:type="dxa"/>
        <w:jc w:val="center"/>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567"/>
        <w:gridCol w:w="703"/>
        <w:gridCol w:w="199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b/>
                <w:szCs w:val="21"/>
              </w:rPr>
            </w:pPr>
            <w:r>
              <w:rPr>
                <w:b/>
                <w:szCs w:val="21"/>
              </w:rPr>
              <w:t>条款名称</w:t>
            </w:r>
          </w:p>
        </w:tc>
        <w:tc>
          <w:tcPr>
            <w:tcW w:w="8221" w:type="dxa"/>
            <w:gridSpan w:val="3"/>
            <w:vAlign w:val="center"/>
          </w:tcPr>
          <w:p>
            <w:pPr>
              <w:spacing w:line="400" w:lineRule="exac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szCs w:val="21"/>
              </w:rPr>
            </w:pPr>
            <w:r>
              <w:rPr>
                <w:szCs w:val="21"/>
              </w:rPr>
              <w:t>初步评审</w:t>
            </w:r>
          </w:p>
        </w:tc>
        <w:tc>
          <w:tcPr>
            <w:tcW w:w="8221" w:type="dxa"/>
            <w:gridSpan w:val="3"/>
            <w:vAlign w:val="center"/>
          </w:tcPr>
          <w:p>
            <w:pPr>
              <w:spacing w:line="400" w:lineRule="exact"/>
              <w:rPr>
                <w:szCs w:val="21"/>
              </w:rPr>
            </w:pPr>
            <w:r>
              <w:rPr>
                <w:szCs w:val="21"/>
              </w:rPr>
              <w:t>（1）</w:t>
            </w:r>
            <w:r>
              <w:rPr>
                <w:rFonts w:hint="eastAsia"/>
                <w:szCs w:val="21"/>
              </w:rPr>
              <w:t>竞争性比选申请</w:t>
            </w:r>
            <w:r>
              <w:rPr>
                <w:szCs w:val="21"/>
              </w:rPr>
              <w:t>文件按照</w:t>
            </w:r>
            <w:r>
              <w:rPr>
                <w:rFonts w:hint="eastAsia"/>
                <w:szCs w:val="21"/>
              </w:rPr>
              <w:t>竞争性比选文件</w:t>
            </w:r>
            <w:r>
              <w:rPr>
                <w:szCs w:val="21"/>
              </w:rPr>
              <w:t xml:space="preserve">规定的格式、内容填写，字迹清晰可辨； </w:t>
            </w:r>
          </w:p>
          <w:p>
            <w:pPr>
              <w:spacing w:line="400" w:lineRule="exact"/>
              <w:rPr>
                <w:szCs w:val="21"/>
              </w:rPr>
            </w:pPr>
            <w:r>
              <w:rPr>
                <w:szCs w:val="21"/>
              </w:rPr>
              <w:t>（2）</w:t>
            </w:r>
            <w:r>
              <w:rPr>
                <w:rFonts w:hint="eastAsia"/>
                <w:szCs w:val="21"/>
              </w:rPr>
              <w:t>竞争性比选申请</w:t>
            </w:r>
            <w:r>
              <w:rPr>
                <w:szCs w:val="21"/>
              </w:rPr>
              <w:t>文件上法定代表人或其授权代理人的签字、</w:t>
            </w:r>
            <w:r>
              <w:rPr>
                <w:rFonts w:hint="eastAsia"/>
                <w:szCs w:val="21"/>
              </w:rPr>
              <w:t>比选申请人</w:t>
            </w:r>
            <w:r>
              <w:rPr>
                <w:szCs w:val="21"/>
              </w:rPr>
              <w:t>的单位公章齐全，符合</w:t>
            </w:r>
            <w:r>
              <w:rPr>
                <w:rFonts w:hint="eastAsia"/>
                <w:szCs w:val="21"/>
              </w:rPr>
              <w:t>竞争性比选文件</w:t>
            </w:r>
            <w:r>
              <w:rPr>
                <w:szCs w:val="21"/>
              </w:rPr>
              <w:t>规定；</w:t>
            </w:r>
          </w:p>
          <w:p>
            <w:pPr>
              <w:spacing w:line="400" w:lineRule="exact"/>
              <w:rPr>
                <w:szCs w:val="21"/>
              </w:rPr>
            </w:pPr>
            <w:r>
              <w:rPr>
                <w:szCs w:val="21"/>
              </w:rPr>
              <w:t>（</w:t>
            </w:r>
            <w:r>
              <w:rPr>
                <w:rFonts w:hint="eastAsia"/>
                <w:szCs w:val="21"/>
              </w:rPr>
              <w:t>3</w:t>
            </w:r>
            <w:r>
              <w:rPr>
                <w:szCs w:val="21"/>
              </w:rPr>
              <w:t>）</w:t>
            </w:r>
            <w:r>
              <w:rPr>
                <w:rFonts w:hint="eastAsia"/>
                <w:szCs w:val="21"/>
              </w:rPr>
              <w:t>比选申请人</w:t>
            </w:r>
            <w:r>
              <w:rPr>
                <w:szCs w:val="21"/>
              </w:rPr>
              <w:t>按照前述要求提供了法定代表人的授权委托书或法定代表人身份证明；</w:t>
            </w:r>
          </w:p>
          <w:p>
            <w:pPr>
              <w:spacing w:line="400" w:lineRule="exact"/>
              <w:rPr>
                <w:szCs w:val="21"/>
              </w:rPr>
            </w:pPr>
            <w:r>
              <w:rPr>
                <w:szCs w:val="21"/>
              </w:rPr>
              <w:t>（</w:t>
            </w:r>
            <w:r>
              <w:rPr>
                <w:rFonts w:hint="eastAsia"/>
                <w:szCs w:val="21"/>
              </w:rPr>
              <w:t>4</w:t>
            </w:r>
            <w:r>
              <w:rPr>
                <w:szCs w:val="21"/>
              </w:rPr>
              <w:t>）</w:t>
            </w:r>
            <w:r>
              <w:rPr>
                <w:rFonts w:hint="eastAsia"/>
                <w:szCs w:val="21"/>
              </w:rPr>
              <w:t>比选申请人资格符合竞争性比选文件规定的资格要求；</w:t>
            </w:r>
          </w:p>
          <w:p>
            <w:pPr>
              <w:spacing w:line="400" w:lineRule="exact"/>
              <w:rPr>
                <w:szCs w:val="21"/>
              </w:rPr>
            </w:pPr>
            <w:r>
              <w:rPr>
                <w:szCs w:val="21"/>
              </w:rPr>
              <w:t>（</w:t>
            </w:r>
            <w:r>
              <w:rPr>
                <w:rFonts w:hint="eastAsia"/>
                <w:szCs w:val="21"/>
              </w:rPr>
              <w:t>5</w:t>
            </w:r>
            <w:r>
              <w:rPr>
                <w:szCs w:val="21"/>
              </w:rPr>
              <w:t>）</w:t>
            </w:r>
            <w:r>
              <w:rPr>
                <w:rFonts w:hint="eastAsia"/>
                <w:szCs w:val="21"/>
              </w:rPr>
              <w:t>比选申请人</w:t>
            </w:r>
            <w:r>
              <w:rPr>
                <w:szCs w:val="21"/>
              </w:rPr>
              <w:t>未提供虚假资料；</w:t>
            </w:r>
          </w:p>
          <w:p>
            <w:pPr>
              <w:spacing w:line="400" w:lineRule="exact"/>
              <w:rPr>
                <w:szCs w:val="21"/>
              </w:rPr>
            </w:pPr>
            <w:r>
              <w:rPr>
                <w:szCs w:val="21"/>
              </w:rPr>
              <w:t>（</w:t>
            </w:r>
            <w:r>
              <w:rPr>
                <w:rFonts w:hint="eastAsia"/>
                <w:szCs w:val="21"/>
              </w:rPr>
              <w:t>6</w:t>
            </w:r>
            <w:r>
              <w:rPr>
                <w:szCs w:val="21"/>
              </w:rPr>
              <w:t>）在报价</w:t>
            </w:r>
            <w:r>
              <w:rPr>
                <w:rFonts w:hint="eastAsia"/>
                <w:szCs w:val="21"/>
              </w:rPr>
              <w:t>书</w:t>
            </w:r>
            <w:r>
              <w:rPr>
                <w:szCs w:val="21"/>
              </w:rPr>
              <w:t>上填写了</w:t>
            </w:r>
            <w:r>
              <w:rPr>
                <w:rFonts w:hint="eastAsia"/>
                <w:szCs w:val="21"/>
              </w:rPr>
              <w:t>竞标</w:t>
            </w:r>
            <w:r>
              <w:rPr>
                <w:szCs w:val="21"/>
              </w:rPr>
              <w:t>总价（包括大写金额和小写金额），</w:t>
            </w:r>
            <w:r>
              <w:rPr>
                <w:rFonts w:hint="eastAsia"/>
                <w:szCs w:val="21"/>
              </w:rPr>
              <w:t>竞标</w:t>
            </w:r>
            <w:r>
              <w:rPr>
                <w:szCs w:val="21"/>
              </w:rPr>
              <w:t>总价和全费用综合单价不</w:t>
            </w:r>
            <w:r>
              <w:rPr>
                <w:rFonts w:hint="eastAsia"/>
                <w:szCs w:val="21"/>
              </w:rPr>
              <w:t>得</w:t>
            </w:r>
            <w:r>
              <w:rPr>
                <w:szCs w:val="21"/>
              </w:rPr>
              <w:t>高于</w:t>
            </w:r>
            <w:r>
              <w:rPr>
                <w:rFonts w:hint="eastAsia"/>
                <w:szCs w:val="21"/>
              </w:rPr>
              <w:t>比选</w:t>
            </w:r>
            <w:r>
              <w:rPr>
                <w:szCs w:val="21"/>
              </w:rPr>
              <w:t>人公布的</w:t>
            </w:r>
            <w:r>
              <w:rPr>
                <w:rFonts w:hint="eastAsia"/>
                <w:szCs w:val="21"/>
              </w:rPr>
              <w:t>相应</w:t>
            </w:r>
            <w:r>
              <w:rPr>
                <w:szCs w:val="21"/>
              </w:rPr>
              <w:t>最高限价，且报价唯一；</w:t>
            </w:r>
          </w:p>
          <w:p>
            <w:pPr>
              <w:spacing w:line="400" w:lineRule="exact"/>
              <w:rPr>
                <w:szCs w:val="21"/>
              </w:rPr>
            </w:pPr>
            <w:r>
              <w:rPr>
                <w:szCs w:val="21"/>
              </w:rPr>
              <w:t>（</w:t>
            </w:r>
            <w:r>
              <w:rPr>
                <w:rFonts w:hint="eastAsia"/>
                <w:szCs w:val="21"/>
              </w:rPr>
              <w:t>7</w:t>
            </w:r>
            <w:r>
              <w:rPr>
                <w:szCs w:val="21"/>
              </w:rPr>
              <w:t>）</w:t>
            </w:r>
            <w:r>
              <w:rPr>
                <w:rFonts w:hint="eastAsia"/>
                <w:szCs w:val="21"/>
              </w:rPr>
              <w:t>比选申请人</w:t>
            </w:r>
            <w:r>
              <w:rPr>
                <w:szCs w:val="21"/>
              </w:rPr>
              <w:t>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b/>
                <w:szCs w:val="21"/>
              </w:rPr>
            </w:pPr>
            <w:r>
              <w:rPr>
                <w:b/>
                <w:szCs w:val="21"/>
              </w:rPr>
              <w:t>条款名称</w:t>
            </w:r>
          </w:p>
        </w:tc>
        <w:tc>
          <w:tcPr>
            <w:tcW w:w="8221" w:type="dxa"/>
            <w:gridSpan w:val="3"/>
            <w:vAlign w:val="center"/>
          </w:tcPr>
          <w:p>
            <w:pPr>
              <w:spacing w:line="400" w:lineRule="exac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szCs w:val="21"/>
              </w:rPr>
            </w:pPr>
            <w:r>
              <w:rPr>
                <w:szCs w:val="21"/>
              </w:rPr>
              <w:t xml:space="preserve"> 详细评审</w:t>
            </w:r>
          </w:p>
        </w:tc>
        <w:tc>
          <w:tcPr>
            <w:tcW w:w="8221" w:type="dxa"/>
            <w:gridSpan w:val="3"/>
            <w:vAlign w:val="center"/>
          </w:tcPr>
          <w:p>
            <w:pPr>
              <w:spacing w:line="400" w:lineRule="exact"/>
              <w:jc w:val="left"/>
              <w:rPr>
                <w:b/>
                <w:szCs w:val="21"/>
              </w:rPr>
            </w:pPr>
            <w:r>
              <w:rPr>
                <w:b/>
                <w:szCs w:val="21"/>
              </w:rPr>
              <w:t>评审因素</w:t>
            </w:r>
            <w:r>
              <w:rPr>
                <w:szCs w:val="21"/>
              </w:rPr>
              <w:tab/>
            </w:r>
            <w:r>
              <w:rPr>
                <w:szCs w:val="21"/>
              </w:rPr>
              <w:t xml:space="preserve">                               </w:t>
            </w:r>
            <w:r>
              <w:rPr>
                <w:b/>
                <w:szCs w:val="21"/>
              </w:rPr>
              <w:t>评</w:t>
            </w:r>
            <w:r>
              <w:rPr>
                <w:rFonts w:hint="eastAsia"/>
                <w:b/>
                <w:szCs w:val="21"/>
              </w:rPr>
              <w:t>分</w:t>
            </w:r>
            <w:r>
              <w:rPr>
                <w:b/>
                <w:szCs w:val="21"/>
              </w:rPr>
              <w:t>值</w:t>
            </w:r>
          </w:p>
          <w:p>
            <w:pPr>
              <w:spacing w:line="400" w:lineRule="exact"/>
              <w:jc w:val="left"/>
            </w:pPr>
            <w:r>
              <w:t>（</w:t>
            </w:r>
            <w:r>
              <w:rPr>
                <w:rFonts w:hint="eastAsia"/>
              </w:rPr>
              <w:t>一</w:t>
            </w:r>
            <w:r>
              <w:t>）技术</w:t>
            </w:r>
            <w:r>
              <w:rPr>
                <w:rFonts w:hint="eastAsia"/>
              </w:rPr>
              <w:t>部分</w:t>
            </w:r>
            <w:r>
              <w:t xml:space="preserve">：                        </w:t>
            </w:r>
            <w:r>
              <w:rPr>
                <w:rFonts w:hint="eastAsia"/>
              </w:rPr>
              <w:t xml:space="preserve">  </w:t>
            </w:r>
            <w:r>
              <w:t xml:space="preserve"> </w:t>
            </w:r>
            <w:r>
              <w:rPr>
                <w:rFonts w:hint="eastAsia"/>
              </w:rPr>
              <w:t xml:space="preserve"> </w:t>
            </w:r>
            <w:r>
              <w:rPr>
                <w:rFonts w:hint="eastAsia"/>
                <w:u w:val="single"/>
              </w:rPr>
              <w:t>30</w:t>
            </w:r>
            <w:r>
              <w:rPr>
                <w:u w:val="single"/>
              </w:rPr>
              <w:t>分</w:t>
            </w:r>
          </w:p>
          <w:p>
            <w:pPr>
              <w:spacing w:line="400" w:lineRule="exact"/>
              <w:rPr>
                <w:szCs w:val="21"/>
              </w:rPr>
            </w:pPr>
            <w:r>
              <w:rPr>
                <w:szCs w:val="21"/>
              </w:rPr>
              <w:t>a.</w:t>
            </w:r>
            <w:r>
              <w:rPr>
                <w:rFonts w:hint="eastAsia"/>
                <w:szCs w:val="21"/>
              </w:rPr>
              <w:t>施工组织设计</w:t>
            </w:r>
            <w:r>
              <w:rPr>
                <w:szCs w:val="21"/>
              </w:rPr>
              <w:t xml:space="preserve">                              </w:t>
            </w:r>
            <w:r>
              <w:rPr>
                <w:rFonts w:hint="eastAsia"/>
                <w:szCs w:val="21"/>
              </w:rPr>
              <w:t xml:space="preserve"> </w:t>
            </w:r>
            <w:r>
              <w:rPr>
                <w:rFonts w:hint="eastAsia"/>
                <w:szCs w:val="21"/>
                <w:u w:val="single"/>
              </w:rPr>
              <w:t>20</w:t>
            </w:r>
            <w:r>
              <w:rPr>
                <w:szCs w:val="21"/>
              </w:rPr>
              <w:t xml:space="preserve">分     </w:t>
            </w:r>
          </w:p>
          <w:p>
            <w:pPr>
              <w:spacing w:line="400" w:lineRule="exact"/>
              <w:rPr>
                <w:szCs w:val="21"/>
                <w:u w:val="single"/>
              </w:rPr>
            </w:pPr>
            <w:r>
              <w:rPr>
                <w:rFonts w:hint="eastAsia"/>
                <w:szCs w:val="21"/>
              </w:rPr>
              <w:t>b</w:t>
            </w:r>
            <w:r>
              <w:rPr>
                <w:szCs w:val="21"/>
              </w:rPr>
              <w:t>.</w:t>
            </w:r>
            <w:r>
              <w:rPr>
                <w:rFonts w:hint="eastAsia"/>
                <w:szCs w:val="21"/>
              </w:rPr>
              <w:t>交通组织方案</w:t>
            </w:r>
            <w:r>
              <w:rPr>
                <w:szCs w:val="21"/>
              </w:rPr>
              <w:t xml:space="preserve">                              </w:t>
            </w:r>
            <w:r>
              <w:rPr>
                <w:rFonts w:hint="eastAsia"/>
                <w:szCs w:val="21"/>
              </w:rPr>
              <w:t xml:space="preserve"> </w:t>
            </w:r>
            <w:r>
              <w:rPr>
                <w:rFonts w:hint="eastAsia"/>
                <w:szCs w:val="21"/>
                <w:u w:val="single"/>
              </w:rPr>
              <w:t>10</w:t>
            </w:r>
            <w:r>
              <w:rPr>
                <w:szCs w:val="21"/>
              </w:rPr>
              <w:t>分</w:t>
            </w:r>
          </w:p>
          <w:p>
            <w:pPr>
              <w:spacing w:line="400" w:lineRule="exact"/>
              <w:rPr>
                <w:szCs w:val="21"/>
                <w:u w:val="single"/>
              </w:rPr>
            </w:pPr>
            <w:r>
              <w:rPr>
                <w:szCs w:val="21"/>
              </w:rPr>
              <w:t>（</w:t>
            </w:r>
            <w:r>
              <w:rPr>
                <w:rFonts w:hint="eastAsia"/>
                <w:szCs w:val="21"/>
              </w:rPr>
              <w:t>二</w:t>
            </w:r>
            <w:r>
              <w:rPr>
                <w:szCs w:val="21"/>
              </w:rPr>
              <w:t>）</w:t>
            </w:r>
            <w:r>
              <w:rPr>
                <w:rFonts w:hint="eastAsia"/>
                <w:szCs w:val="21"/>
              </w:rPr>
              <w:t>竞标总报价</w:t>
            </w:r>
            <w:r>
              <w:rPr>
                <w:szCs w:val="21"/>
              </w:rPr>
              <w:t>：</w:t>
            </w:r>
            <w:r>
              <w:rPr>
                <w:szCs w:val="21"/>
              </w:rPr>
              <w:tab/>
            </w:r>
            <w:r>
              <w:rPr>
                <w:szCs w:val="21"/>
              </w:rPr>
              <w:t xml:space="preserve">                       </w:t>
            </w:r>
            <w:r>
              <w:rPr>
                <w:szCs w:val="22"/>
              </w:rPr>
              <w:t xml:space="preserve"> </w:t>
            </w:r>
            <w:r>
              <w:rPr>
                <w:szCs w:val="22"/>
                <w:u w:val="single"/>
              </w:rPr>
              <w:t xml:space="preserve"> </w:t>
            </w:r>
            <w:r>
              <w:rPr>
                <w:rFonts w:hint="eastAsia"/>
                <w:szCs w:val="22"/>
                <w:u w:val="single"/>
              </w:rPr>
              <w:t>7</w:t>
            </w:r>
            <w:r>
              <w:rPr>
                <w:szCs w:val="22"/>
                <w:u w:val="singl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szCs w:val="21"/>
              </w:rPr>
            </w:pPr>
            <w:r>
              <w:rPr>
                <w:szCs w:val="21"/>
              </w:rPr>
              <w:t xml:space="preserve"> 澄清</w:t>
            </w:r>
          </w:p>
        </w:tc>
        <w:tc>
          <w:tcPr>
            <w:tcW w:w="8221" w:type="dxa"/>
            <w:gridSpan w:val="3"/>
            <w:vAlign w:val="center"/>
          </w:tcPr>
          <w:p>
            <w:pPr>
              <w:spacing w:line="400" w:lineRule="exact"/>
              <w:rPr>
                <w:szCs w:val="21"/>
              </w:rPr>
            </w:pPr>
            <w:r>
              <w:rPr>
                <w:szCs w:val="21"/>
              </w:rPr>
              <w:t>发生以下任</w:t>
            </w:r>
            <w:r>
              <w:rPr>
                <w:rFonts w:hint="eastAsia"/>
                <w:szCs w:val="21"/>
              </w:rPr>
              <w:t>意</w:t>
            </w:r>
            <w:r>
              <w:rPr>
                <w:szCs w:val="21"/>
              </w:rPr>
              <w:t>一情形的，作否决</w:t>
            </w:r>
            <w:r>
              <w:rPr>
                <w:rFonts w:hint="eastAsia"/>
                <w:szCs w:val="21"/>
              </w:rPr>
              <w:t>竞标</w:t>
            </w:r>
            <w:r>
              <w:rPr>
                <w:szCs w:val="21"/>
              </w:rPr>
              <w:t>处理：</w:t>
            </w:r>
          </w:p>
          <w:p>
            <w:pPr>
              <w:spacing w:line="400" w:lineRule="exact"/>
              <w:rPr>
                <w:szCs w:val="21"/>
              </w:rPr>
            </w:pPr>
            <w:r>
              <w:rPr>
                <w:szCs w:val="21"/>
              </w:rPr>
              <w:t>（1）</w:t>
            </w:r>
            <w:r>
              <w:rPr>
                <w:rFonts w:hint="eastAsia"/>
                <w:szCs w:val="21"/>
              </w:rPr>
              <w:t>竞标人</w:t>
            </w:r>
            <w:r>
              <w:rPr>
                <w:szCs w:val="21"/>
              </w:rPr>
              <w:t>拒绝确认算术性修正后的报价；</w:t>
            </w:r>
          </w:p>
          <w:p>
            <w:pPr>
              <w:spacing w:line="400" w:lineRule="exact"/>
              <w:rPr>
                <w:szCs w:val="21"/>
              </w:rPr>
            </w:pPr>
            <w:r>
              <w:rPr>
                <w:szCs w:val="21"/>
              </w:rPr>
              <w:t>（2）修正后的最终</w:t>
            </w:r>
            <w:r>
              <w:rPr>
                <w:rFonts w:hint="eastAsia"/>
                <w:szCs w:val="21"/>
              </w:rPr>
              <w:t>竞标报价</w:t>
            </w:r>
            <w:r>
              <w:rPr>
                <w:szCs w:val="21"/>
              </w:rPr>
              <w:t>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szCs w:val="21"/>
              </w:rPr>
            </w:pPr>
            <w:r>
              <w:rPr>
                <w:szCs w:val="21"/>
              </w:rPr>
              <w:t>视为</w:t>
            </w:r>
            <w:r>
              <w:rPr>
                <w:rFonts w:hint="eastAsia"/>
                <w:szCs w:val="21"/>
              </w:rPr>
              <w:t>竞标人</w:t>
            </w:r>
            <w:r>
              <w:rPr>
                <w:szCs w:val="21"/>
              </w:rPr>
              <w:t>相互串通</w:t>
            </w:r>
            <w:r>
              <w:rPr>
                <w:rFonts w:hint="eastAsia"/>
                <w:szCs w:val="21"/>
              </w:rPr>
              <w:t>竞标</w:t>
            </w:r>
            <w:r>
              <w:rPr>
                <w:szCs w:val="21"/>
              </w:rPr>
              <w:t>的情形</w:t>
            </w:r>
          </w:p>
        </w:tc>
        <w:tc>
          <w:tcPr>
            <w:tcW w:w="8221" w:type="dxa"/>
            <w:gridSpan w:val="3"/>
            <w:vAlign w:val="center"/>
          </w:tcPr>
          <w:p>
            <w:pPr>
              <w:spacing w:line="400" w:lineRule="exact"/>
            </w:pPr>
            <w:r>
              <w:t>有下列情况之一的，视为</w:t>
            </w:r>
            <w:r>
              <w:rPr>
                <w:rFonts w:hint="eastAsia"/>
              </w:rPr>
              <w:t>竞标人</w:t>
            </w:r>
            <w:r>
              <w:t>相互串通</w:t>
            </w:r>
            <w:r>
              <w:rPr>
                <w:rFonts w:hint="eastAsia"/>
              </w:rPr>
              <w:t>竞标</w:t>
            </w:r>
            <w:r>
              <w:t>，做否决</w:t>
            </w:r>
            <w:r>
              <w:rPr>
                <w:rFonts w:hint="eastAsia"/>
              </w:rPr>
              <w:t>竞标</w:t>
            </w:r>
            <w:r>
              <w:t>处理。</w:t>
            </w:r>
          </w:p>
          <w:p>
            <w:pPr>
              <w:numPr>
                <w:ilvl w:val="0"/>
                <w:numId w:val="3"/>
              </w:numPr>
              <w:spacing w:line="400" w:lineRule="exact"/>
              <w:ind w:left="0"/>
            </w:pPr>
            <w:r>
              <w:t>不同</w:t>
            </w:r>
            <w:r>
              <w:rPr>
                <w:rFonts w:hint="eastAsia"/>
              </w:rPr>
              <w:t>比选申请人</w:t>
            </w:r>
            <w:r>
              <w:t>的</w:t>
            </w:r>
            <w:r>
              <w:rPr>
                <w:rFonts w:hint="eastAsia"/>
              </w:rPr>
              <w:t>竞争性比选申请文件</w:t>
            </w:r>
            <w:r>
              <w:t>由同一单位或者个人编制；</w:t>
            </w:r>
          </w:p>
          <w:p>
            <w:pPr>
              <w:numPr>
                <w:ilvl w:val="0"/>
                <w:numId w:val="3"/>
              </w:numPr>
              <w:spacing w:line="400" w:lineRule="exact"/>
              <w:ind w:left="0"/>
            </w:pPr>
            <w:r>
              <w:t>不同</w:t>
            </w:r>
            <w:r>
              <w:rPr>
                <w:rFonts w:hint="eastAsia"/>
              </w:rPr>
              <w:t>比选申请人</w:t>
            </w:r>
            <w:r>
              <w:t>委托同一单位或者个人办理</w:t>
            </w:r>
            <w:r>
              <w:rPr>
                <w:rFonts w:hint="eastAsia"/>
              </w:rPr>
              <w:t>竞标</w:t>
            </w:r>
            <w:r>
              <w:t>事宜；</w:t>
            </w:r>
          </w:p>
          <w:p>
            <w:pPr>
              <w:numPr>
                <w:ilvl w:val="0"/>
                <w:numId w:val="3"/>
              </w:numPr>
              <w:spacing w:line="400" w:lineRule="exact"/>
              <w:ind w:left="0"/>
            </w:pPr>
            <w:r>
              <w:t>不同</w:t>
            </w:r>
            <w:r>
              <w:rPr>
                <w:rFonts w:hint="eastAsia"/>
              </w:rPr>
              <w:t>比选申请人</w:t>
            </w:r>
            <w:r>
              <w:t>的</w:t>
            </w:r>
            <w:r>
              <w:rPr>
                <w:rFonts w:hint="eastAsia"/>
                <w:szCs w:val="21"/>
              </w:rPr>
              <w:t>竞争性比选申请</w:t>
            </w:r>
            <w:r>
              <w:rPr>
                <w:szCs w:val="21"/>
              </w:rPr>
              <w:t>文件</w:t>
            </w:r>
            <w:r>
              <w:t>载明的项目管理成员为同一人；</w:t>
            </w:r>
          </w:p>
          <w:p>
            <w:pPr>
              <w:numPr>
                <w:ilvl w:val="0"/>
                <w:numId w:val="3"/>
              </w:numPr>
              <w:spacing w:line="400" w:lineRule="exact"/>
              <w:ind w:left="0"/>
            </w:pPr>
            <w:r>
              <w:t>不同</w:t>
            </w:r>
            <w:r>
              <w:rPr>
                <w:rFonts w:hint="eastAsia"/>
              </w:rPr>
              <w:t>比选申请人</w:t>
            </w:r>
            <w:r>
              <w:t>的</w:t>
            </w:r>
            <w:r>
              <w:rPr>
                <w:rFonts w:hint="eastAsia"/>
                <w:szCs w:val="21"/>
              </w:rPr>
              <w:t>竞争性比选申请</w:t>
            </w:r>
            <w:r>
              <w:rPr>
                <w:szCs w:val="21"/>
              </w:rPr>
              <w:t>文件</w:t>
            </w:r>
            <w:r>
              <w:t>异常一致或者</w:t>
            </w:r>
            <w:r>
              <w:rPr>
                <w:rFonts w:hint="eastAsia"/>
              </w:rPr>
              <w:t>竞标报价</w:t>
            </w:r>
            <w:r>
              <w:t>呈规律性差异；</w:t>
            </w:r>
          </w:p>
          <w:p>
            <w:pPr>
              <w:numPr>
                <w:ilvl w:val="0"/>
                <w:numId w:val="3"/>
              </w:numPr>
              <w:spacing w:line="400" w:lineRule="exact"/>
              <w:ind w:left="0"/>
            </w:pPr>
            <w:r>
              <w:t>不同</w:t>
            </w:r>
            <w:r>
              <w:rPr>
                <w:rFonts w:hint="eastAsia"/>
              </w:rPr>
              <w:t>比选申请人</w:t>
            </w:r>
            <w:r>
              <w:t>的</w:t>
            </w:r>
            <w:r>
              <w:rPr>
                <w:rFonts w:hint="eastAsia"/>
                <w:szCs w:val="21"/>
              </w:rPr>
              <w:t>竞争性比选申请</w:t>
            </w:r>
            <w:r>
              <w:rPr>
                <w:szCs w:val="21"/>
              </w:rPr>
              <w:t>文件</w:t>
            </w:r>
            <w: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45" w:type="dxa"/>
            <w:gridSpan w:val="4"/>
            <w:vAlign w:val="center"/>
          </w:tcPr>
          <w:p>
            <w:pPr>
              <w:spacing w:line="400" w:lineRule="exact"/>
              <w:jc w:val="center"/>
              <w:rPr>
                <w:b/>
                <w:szCs w:val="21"/>
              </w:rPr>
            </w:pPr>
            <w:r>
              <w:rPr>
                <w:b/>
                <w:szCs w:val="21"/>
              </w:rPr>
              <w:t>评审因素与评分值</w:t>
            </w:r>
          </w:p>
        </w:tc>
        <w:tc>
          <w:tcPr>
            <w:tcW w:w="5528" w:type="dxa"/>
            <w:vMerge w:val="restart"/>
            <w:vAlign w:val="center"/>
          </w:tcPr>
          <w:p>
            <w:pPr>
              <w:spacing w:line="400" w:lineRule="exact"/>
              <w:jc w:val="center"/>
              <w:rPr>
                <w:b/>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b/>
                <w:szCs w:val="21"/>
              </w:rPr>
            </w:pPr>
            <w:r>
              <w:rPr>
                <w:b/>
                <w:szCs w:val="21"/>
              </w:rPr>
              <w:t>序号</w:t>
            </w:r>
          </w:p>
        </w:tc>
        <w:tc>
          <w:tcPr>
            <w:tcW w:w="1270" w:type="dxa"/>
            <w:gridSpan w:val="2"/>
            <w:vAlign w:val="center"/>
          </w:tcPr>
          <w:p>
            <w:pPr>
              <w:spacing w:line="400" w:lineRule="exact"/>
              <w:jc w:val="center"/>
              <w:rPr>
                <w:b/>
                <w:szCs w:val="21"/>
              </w:rPr>
            </w:pPr>
            <w:r>
              <w:rPr>
                <w:b/>
                <w:szCs w:val="21"/>
              </w:rPr>
              <w:t>评审</w:t>
            </w:r>
          </w:p>
          <w:p>
            <w:pPr>
              <w:spacing w:line="400" w:lineRule="exact"/>
              <w:jc w:val="center"/>
              <w:rPr>
                <w:b/>
                <w:szCs w:val="21"/>
              </w:rPr>
            </w:pPr>
            <w:r>
              <w:rPr>
                <w:b/>
                <w:szCs w:val="21"/>
              </w:rPr>
              <w:t>因素</w:t>
            </w:r>
          </w:p>
        </w:tc>
        <w:tc>
          <w:tcPr>
            <w:tcW w:w="1990" w:type="dxa"/>
            <w:vAlign w:val="center"/>
          </w:tcPr>
          <w:p>
            <w:pPr>
              <w:spacing w:line="400" w:lineRule="exact"/>
              <w:jc w:val="center"/>
              <w:rPr>
                <w:b/>
                <w:szCs w:val="21"/>
              </w:rPr>
            </w:pPr>
            <w:r>
              <w:rPr>
                <w:b/>
                <w:szCs w:val="21"/>
              </w:rPr>
              <w:t>评审因素评分值</w:t>
            </w:r>
          </w:p>
        </w:tc>
        <w:tc>
          <w:tcPr>
            <w:tcW w:w="5528" w:type="dxa"/>
            <w:vMerge w:val="continue"/>
            <w:vAlign w:val="center"/>
          </w:tcPr>
          <w:p>
            <w:pPr>
              <w:spacing w:line="400" w:lineRule="exact"/>
              <w:ind w:firstLine="30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b/>
                <w:szCs w:val="21"/>
              </w:rPr>
            </w:pPr>
            <w:r>
              <w:rPr>
                <w:rFonts w:hint="eastAsia"/>
                <w:b/>
                <w:szCs w:val="21"/>
              </w:rPr>
              <w:t>（一）</w:t>
            </w:r>
          </w:p>
        </w:tc>
        <w:tc>
          <w:tcPr>
            <w:tcW w:w="1270" w:type="dxa"/>
            <w:gridSpan w:val="2"/>
            <w:vMerge w:val="restart"/>
            <w:vAlign w:val="center"/>
          </w:tcPr>
          <w:p>
            <w:pPr>
              <w:spacing w:line="400" w:lineRule="exact"/>
              <w:jc w:val="center"/>
              <w:rPr>
                <w:b/>
                <w:szCs w:val="21"/>
              </w:rPr>
            </w:pPr>
            <w:r>
              <w:rPr>
                <w:rFonts w:hint="eastAsia"/>
                <w:b/>
                <w:szCs w:val="21"/>
              </w:rPr>
              <w:t>技术部分</w:t>
            </w:r>
          </w:p>
        </w:tc>
        <w:tc>
          <w:tcPr>
            <w:tcW w:w="1990" w:type="dxa"/>
            <w:vAlign w:val="center"/>
          </w:tcPr>
          <w:p>
            <w:pPr>
              <w:spacing w:line="400" w:lineRule="exact"/>
              <w:jc w:val="center"/>
              <w:rPr>
                <w:kern w:val="0"/>
                <w:szCs w:val="21"/>
              </w:rPr>
            </w:pPr>
            <w:r>
              <w:rPr>
                <w:rFonts w:hint="eastAsia"/>
                <w:szCs w:val="21"/>
              </w:rPr>
              <w:t>a.施工组织设计（</w:t>
            </w:r>
            <w:r>
              <w:rPr>
                <w:rFonts w:hint="eastAsia"/>
                <w:kern w:val="0"/>
                <w:szCs w:val="21"/>
              </w:rPr>
              <w:t>20</w:t>
            </w:r>
            <w:r>
              <w:rPr>
                <w:kern w:val="0"/>
                <w:szCs w:val="21"/>
              </w:rPr>
              <w:t>分）</w:t>
            </w:r>
          </w:p>
        </w:tc>
        <w:tc>
          <w:tcPr>
            <w:tcW w:w="5528" w:type="dxa"/>
            <w:vAlign w:val="center"/>
          </w:tcPr>
          <w:p>
            <w:pPr>
              <w:spacing w:line="400" w:lineRule="exact"/>
              <w:rPr>
                <w:szCs w:val="21"/>
              </w:rPr>
            </w:pPr>
            <w:r>
              <w:rPr>
                <w:rFonts w:hint="eastAsia"/>
                <w:szCs w:val="21"/>
              </w:rPr>
              <w:t>维护方案</w:t>
            </w:r>
            <w:r>
              <w:rPr>
                <w:szCs w:val="21"/>
              </w:rPr>
              <w:t>内容齐全、表述清晰、符合国家有关的方针、政策</w:t>
            </w:r>
            <w:r>
              <w:rPr>
                <w:rFonts w:hint="eastAsia"/>
                <w:szCs w:val="21"/>
              </w:rPr>
              <w:t>1</w:t>
            </w:r>
            <w:r>
              <w:rPr>
                <w:szCs w:val="21"/>
              </w:rPr>
              <w:t>-</w:t>
            </w:r>
            <w:r>
              <w:rPr>
                <w:rFonts w:hint="eastAsia"/>
                <w:szCs w:val="21"/>
              </w:rPr>
              <w:t>20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jc w:val="center"/>
              <w:rPr>
                <w:rFonts w:hint="eastAsia"/>
                <w:b/>
                <w:szCs w:val="21"/>
              </w:rPr>
            </w:pPr>
          </w:p>
        </w:tc>
        <w:tc>
          <w:tcPr>
            <w:tcW w:w="1270" w:type="dxa"/>
            <w:gridSpan w:val="2"/>
            <w:vMerge w:val="continue"/>
            <w:vAlign w:val="center"/>
          </w:tcPr>
          <w:p>
            <w:pPr>
              <w:spacing w:line="400" w:lineRule="exact"/>
              <w:jc w:val="center"/>
              <w:rPr>
                <w:rFonts w:hint="eastAsia"/>
                <w:b/>
                <w:szCs w:val="21"/>
              </w:rPr>
            </w:pPr>
          </w:p>
        </w:tc>
        <w:tc>
          <w:tcPr>
            <w:tcW w:w="1990" w:type="dxa"/>
            <w:vAlign w:val="center"/>
          </w:tcPr>
          <w:p>
            <w:pPr>
              <w:spacing w:line="400" w:lineRule="exact"/>
              <w:jc w:val="center"/>
              <w:rPr>
                <w:szCs w:val="21"/>
              </w:rPr>
            </w:pPr>
            <w:r>
              <w:rPr>
                <w:rFonts w:hint="eastAsia"/>
                <w:szCs w:val="21"/>
              </w:rPr>
              <w:t>b.交通组织方案</w:t>
            </w:r>
            <w:r>
              <w:rPr>
                <w:szCs w:val="21"/>
              </w:rPr>
              <w:t>（</w:t>
            </w:r>
            <w:r>
              <w:rPr>
                <w:rFonts w:hint="eastAsia"/>
                <w:szCs w:val="21"/>
              </w:rPr>
              <w:t>10</w:t>
            </w:r>
            <w:r>
              <w:rPr>
                <w:szCs w:val="21"/>
              </w:rPr>
              <w:t>分）</w:t>
            </w:r>
          </w:p>
        </w:tc>
        <w:tc>
          <w:tcPr>
            <w:tcW w:w="5528" w:type="dxa"/>
            <w:vAlign w:val="center"/>
          </w:tcPr>
          <w:p>
            <w:pPr>
              <w:spacing w:line="400" w:lineRule="exact"/>
              <w:rPr>
                <w:szCs w:val="21"/>
              </w:rPr>
            </w:pPr>
            <w:r>
              <w:rPr>
                <w:rFonts w:hint="eastAsia"/>
                <w:szCs w:val="21"/>
              </w:rPr>
              <w:t>交通组织以及安全应急措施全面</w:t>
            </w:r>
            <w:r>
              <w:rPr>
                <w:szCs w:val="21"/>
              </w:rPr>
              <w:t>合理</w:t>
            </w:r>
            <w:r>
              <w:rPr>
                <w:rFonts w:hint="eastAsia"/>
                <w:szCs w:val="21"/>
              </w:rPr>
              <w:t>、具有可操作性1</w:t>
            </w:r>
            <w:r>
              <w:rPr>
                <w:szCs w:val="21"/>
              </w:rPr>
              <w:t>-</w:t>
            </w:r>
            <w:r>
              <w:rPr>
                <w:rFonts w:hint="eastAsia"/>
                <w:szCs w:val="21"/>
              </w:rPr>
              <w:t>10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b/>
                <w:szCs w:val="21"/>
              </w:rPr>
            </w:pPr>
            <w:r>
              <w:rPr>
                <w:b/>
                <w:szCs w:val="21"/>
              </w:rPr>
              <w:t>（</w:t>
            </w:r>
            <w:r>
              <w:rPr>
                <w:rFonts w:hint="eastAsia"/>
                <w:b/>
                <w:szCs w:val="21"/>
              </w:rPr>
              <w:t>二</w:t>
            </w:r>
            <w:r>
              <w:rPr>
                <w:b/>
                <w:szCs w:val="21"/>
              </w:rPr>
              <w:t>）</w:t>
            </w:r>
          </w:p>
        </w:tc>
        <w:tc>
          <w:tcPr>
            <w:tcW w:w="1270" w:type="dxa"/>
            <w:gridSpan w:val="2"/>
            <w:vMerge w:val="restart"/>
            <w:vAlign w:val="center"/>
          </w:tcPr>
          <w:p>
            <w:pPr>
              <w:spacing w:line="400" w:lineRule="exact"/>
              <w:jc w:val="center"/>
              <w:rPr>
                <w:b/>
                <w:szCs w:val="21"/>
              </w:rPr>
            </w:pPr>
            <w:r>
              <w:rPr>
                <w:rFonts w:hint="eastAsia"/>
                <w:b/>
                <w:szCs w:val="21"/>
              </w:rPr>
              <w:t>竞标总报价</w:t>
            </w:r>
          </w:p>
        </w:tc>
        <w:tc>
          <w:tcPr>
            <w:tcW w:w="1990" w:type="dxa"/>
            <w:vMerge w:val="restart"/>
            <w:vAlign w:val="center"/>
          </w:tcPr>
          <w:p>
            <w:pPr>
              <w:spacing w:line="400" w:lineRule="exact"/>
              <w:jc w:val="center"/>
              <w:rPr>
                <w:szCs w:val="21"/>
              </w:rPr>
            </w:pPr>
            <w:r>
              <w:rPr>
                <w:rFonts w:hint="eastAsia"/>
                <w:szCs w:val="21"/>
              </w:rPr>
              <w:t>70</w:t>
            </w:r>
            <w:r>
              <w:rPr>
                <w:szCs w:val="21"/>
              </w:rPr>
              <w:t>分</w:t>
            </w:r>
          </w:p>
        </w:tc>
        <w:tc>
          <w:tcPr>
            <w:tcW w:w="5528" w:type="dxa"/>
          </w:tcPr>
          <w:p>
            <w:pPr>
              <w:spacing w:line="400" w:lineRule="exact"/>
              <w:rPr>
                <w:kern w:val="0"/>
                <w:szCs w:val="21"/>
              </w:rPr>
            </w:pPr>
            <w:r>
              <w:rPr>
                <w:rFonts w:hint="eastAsia"/>
                <w:szCs w:val="21"/>
              </w:rPr>
              <w:t>竞</w:t>
            </w:r>
            <w:r>
              <w:rPr>
                <w:szCs w:val="21"/>
              </w:rPr>
              <w:t>标价的确定：</w:t>
            </w:r>
            <w:r>
              <w:rPr>
                <w:rFonts w:hint="eastAsia"/>
                <w:szCs w:val="21"/>
              </w:rPr>
              <w:t>竞</w:t>
            </w:r>
            <w:r>
              <w:rPr>
                <w:szCs w:val="21"/>
              </w:rPr>
              <w:t>标价＝报价</w:t>
            </w:r>
            <w:r>
              <w:rPr>
                <w:rFonts w:hint="eastAsia"/>
                <w:szCs w:val="21"/>
              </w:rPr>
              <w:t>书</w:t>
            </w:r>
            <w:r>
              <w:rPr>
                <w:szCs w:val="21"/>
              </w:rPr>
              <w:t>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rPr>
                <w:kern w:val="0"/>
                <w:szCs w:val="21"/>
              </w:rPr>
            </w:pPr>
          </w:p>
        </w:tc>
        <w:tc>
          <w:tcPr>
            <w:tcW w:w="1270" w:type="dxa"/>
            <w:gridSpan w:val="2"/>
            <w:vMerge w:val="continue"/>
            <w:vAlign w:val="center"/>
          </w:tcPr>
          <w:p>
            <w:pPr>
              <w:spacing w:line="400" w:lineRule="exact"/>
              <w:rPr>
                <w:kern w:val="0"/>
                <w:szCs w:val="21"/>
              </w:rPr>
            </w:pPr>
          </w:p>
        </w:tc>
        <w:tc>
          <w:tcPr>
            <w:tcW w:w="1990" w:type="dxa"/>
            <w:vMerge w:val="continue"/>
            <w:vAlign w:val="center"/>
          </w:tcPr>
          <w:p>
            <w:pPr>
              <w:spacing w:line="400" w:lineRule="exact"/>
              <w:rPr>
                <w:kern w:val="0"/>
                <w:szCs w:val="21"/>
              </w:rPr>
            </w:pPr>
          </w:p>
        </w:tc>
        <w:tc>
          <w:tcPr>
            <w:tcW w:w="5528" w:type="dxa"/>
          </w:tcPr>
          <w:p>
            <w:pPr>
              <w:pStyle w:val="7"/>
              <w:spacing w:line="400" w:lineRule="exact"/>
              <w:rPr>
                <w:rFonts w:hAnsi="宋体"/>
                <w:sz w:val="30"/>
                <w:szCs w:val="21"/>
              </w:rPr>
            </w:pPr>
            <w:r>
              <w:rPr>
                <w:rFonts w:hint="eastAsia" w:hAnsi="宋体"/>
                <w:sz w:val="30"/>
                <w:szCs w:val="21"/>
              </w:rPr>
              <w:t>报价</w:t>
            </w:r>
            <w:r>
              <w:rPr>
                <w:rFonts w:hAnsi="宋体"/>
                <w:sz w:val="30"/>
                <w:szCs w:val="21"/>
              </w:rPr>
              <w:t>得分的计算程序：</w:t>
            </w:r>
          </w:p>
          <w:p>
            <w:pPr>
              <w:pStyle w:val="7"/>
              <w:spacing w:line="400" w:lineRule="exact"/>
              <w:rPr>
                <w:rFonts w:hAnsi="宋体"/>
                <w:sz w:val="30"/>
                <w:szCs w:val="21"/>
              </w:rPr>
            </w:pPr>
            <w:r>
              <w:rPr>
                <w:rFonts w:hAnsi="宋体"/>
                <w:sz w:val="30"/>
                <w:szCs w:val="21"/>
              </w:rPr>
              <w:t>（1）有效</w:t>
            </w:r>
            <w:r>
              <w:rPr>
                <w:rFonts w:hint="eastAsia" w:hAnsi="宋体"/>
                <w:sz w:val="30"/>
                <w:szCs w:val="21"/>
              </w:rPr>
              <w:t>报价</w:t>
            </w:r>
            <w:r>
              <w:rPr>
                <w:rFonts w:hAnsi="宋体"/>
                <w:sz w:val="30"/>
                <w:szCs w:val="21"/>
              </w:rPr>
              <w:t>的确定：未通过初步评审的</w:t>
            </w:r>
            <w:r>
              <w:rPr>
                <w:rFonts w:hint="eastAsia" w:hAnsi="宋体"/>
                <w:sz w:val="30"/>
                <w:szCs w:val="21"/>
              </w:rPr>
              <w:t>报价</w:t>
            </w:r>
            <w:r>
              <w:rPr>
                <w:rFonts w:hAnsi="宋体"/>
                <w:sz w:val="30"/>
                <w:szCs w:val="21"/>
              </w:rPr>
              <w:t>按否决</w:t>
            </w:r>
            <w:r>
              <w:rPr>
                <w:rFonts w:hint="eastAsia" w:hAnsi="宋体"/>
                <w:sz w:val="30"/>
                <w:szCs w:val="21"/>
              </w:rPr>
              <w:t>竞标</w:t>
            </w:r>
            <w:r>
              <w:rPr>
                <w:rFonts w:hAnsi="宋体"/>
                <w:sz w:val="30"/>
                <w:szCs w:val="21"/>
              </w:rPr>
              <w:t>处理，不进行后续评审，并且不参与本项目评标基准价的计算。</w:t>
            </w:r>
          </w:p>
          <w:p>
            <w:pPr>
              <w:spacing w:line="400" w:lineRule="exact"/>
              <w:rPr>
                <w:szCs w:val="21"/>
              </w:rPr>
            </w:pPr>
            <w:r>
              <w:rPr>
                <w:szCs w:val="21"/>
              </w:rPr>
              <w:t>（2）</w:t>
            </w:r>
            <w:r>
              <w:rPr>
                <w:rFonts w:hint="eastAsia"/>
                <w:szCs w:val="21"/>
              </w:rPr>
              <w:t>报价</w:t>
            </w:r>
            <w:r>
              <w:rPr>
                <w:szCs w:val="21"/>
              </w:rPr>
              <w:t>基准价（D）的计算：</w:t>
            </w:r>
          </w:p>
          <w:p>
            <w:pPr>
              <w:spacing w:line="400" w:lineRule="exact"/>
              <w:rPr>
                <w:szCs w:val="21"/>
              </w:rPr>
            </w:pPr>
            <w:r>
              <w:rPr>
                <w:rFonts w:hint="eastAsia"/>
                <w:szCs w:val="21"/>
              </w:rPr>
              <w:t>a、</w:t>
            </w:r>
            <w:r>
              <w:rPr>
                <w:szCs w:val="21"/>
              </w:rPr>
              <w:t>有效</w:t>
            </w:r>
            <w:r>
              <w:rPr>
                <w:rFonts w:hint="eastAsia"/>
                <w:szCs w:val="21"/>
              </w:rPr>
              <w:t>报价</w:t>
            </w:r>
            <w:r>
              <w:rPr>
                <w:szCs w:val="21"/>
              </w:rPr>
              <w:t>大于5家时</w:t>
            </w:r>
            <w:r>
              <w:rPr>
                <w:rFonts w:hint="eastAsia"/>
                <w:szCs w:val="21"/>
              </w:rPr>
              <w:t>：</w:t>
            </w:r>
            <w:r>
              <w:rPr>
                <w:szCs w:val="21"/>
              </w:rPr>
              <w:t>所有被宣读</w:t>
            </w:r>
            <w:r>
              <w:rPr>
                <w:rFonts w:hint="eastAsia"/>
                <w:szCs w:val="21"/>
              </w:rPr>
              <w:t>报价</w:t>
            </w:r>
            <w:r>
              <w:rPr>
                <w:szCs w:val="21"/>
              </w:rPr>
              <w:t>（应为经修正后的）在有效</w:t>
            </w:r>
            <w:r>
              <w:rPr>
                <w:rFonts w:hint="eastAsia"/>
                <w:szCs w:val="21"/>
              </w:rPr>
              <w:t>报价</w:t>
            </w:r>
            <w:r>
              <w:rPr>
                <w:szCs w:val="21"/>
              </w:rPr>
              <w:t>范围内的</w:t>
            </w:r>
            <w:r>
              <w:rPr>
                <w:rFonts w:hint="eastAsia"/>
                <w:szCs w:val="21"/>
              </w:rPr>
              <w:t>竞标人报价</w:t>
            </w:r>
            <w:r>
              <w:rPr>
                <w:szCs w:val="21"/>
              </w:rPr>
              <w:t>，去掉一个最高报价和一个最低报价的算术平均值即为</w:t>
            </w:r>
            <w:r>
              <w:rPr>
                <w:rFonts w:hint="eastAsia"/>
                <w:szCs w:val="21"/>
              </w:rPr>
              <w:t>报价</w:t>
            </w:r>
            <w:r>
              <w:rPr>
                <w:szCs w:val="21"/>
              </w:rPr>
              <w:t>基准价（D）；</w:t>
            </w:r>
          </w:p>
          <w:p>
            <w:pPr>
              <w:spacing w:line="400" w:lineRule="exact"/>
              <w:rPr>
                <w:szCs w:val="21"/>
              </w:rPr>
            </w:pPr>
            <w:r>
              <w:rPr>
                <w:rFonts w:hint="eastAsia"/>
                <w:szCs w:val="21"/>
              </w:rPr>
              <w:t>b、</w:t>
            </w:r>
            <w:r>
              <w:rPr>
                <w:szCs w:val="21"/>
              </w:rPr>
              <w:t>有效</w:t>
            </w:r>
            <w:r>
              <w:rPr>
                <w:rFonts w:hint="eastAsia"/>
                <w:szCs w:val="21"/>
              </w:rPr>
              <w:t>报价</w:t>
            </w:r>
            <w:r>
              <w:rPr>
                <w:szCs w:val="21"/>
              </w:rPr>
              <w:t>小于或等于5家时：所有被宣读</w:t>
            </w:r>
            <w:r>
              <w:rPr>
                <w:rFonts w:hint="eastAsia"/>
                <w:szCs w:val="21"/>
              </w:rPr>
              <w:t>报价</w:t>
            </w:r>
            <w:r>
              <w:rPr>
                <w:szCs w:val="21"/>
              </w:rPr>
              <w:t>在有效</w:t>
            </w:r>
            <w:r>
              <w:rPr>
                <w:rFonts w:hint="eastAsia"/>
                <w:szCs w:val="21"/>
              </w:rPr>
              <w:t>报价</w:t>
            </w:r>
            <w:r>
              <w:rPr>
                <w:szCs w:val="21"/>
              </w:rPr>
              <w:t>范围内的</w:t>
            </w:r>
            <w:r>
              <w:rPr>
                <w:rFonts w:hint="eastAsia"/>
                <w:szCs w:val="21"/>
              </w:rPr>
              <w:t>竞标人报价</w:t>
            </w:r>
            <w:r>
              <w:rPr>
                <w:szCs w:val="21"/>
              </w:rPr>
              <w:t>的算术平均值即为</w:t>
            </w:r>
            <w:r>
              <w:rPr>
                <w:rFonts w:hint="eastAsia"/>
                <w:szCs w:val="21"/>
              </w:rPr>
              <w:t>报价</w:t>
            </w:r>
            <w:r>
              <w:rPr>
                <w:szCs w:val="21"/>
              </w:rPr>
              <w:t xml:space="preserve">基准价（D）； </w:t>
            </w:r>
          </w:p>
          <w:p>
            <w:pPr>
              <w:spacing w:line="400" w:lineRule="exact"/>
              <w:rPr>
                <w:szCs w:val="21"/>
              </w:rPr>
            </w:pPr>
            <w:r>
              <w:rPr>
                <w:szCs w:val="21"/>
              </w:rPr>
              <w:t>（3）当</w:t>
            </w:r>
            <w:r>
              <w:rPr>
                <w:rFonts w:hint="eastAsia"/>
                <w:szCs w:val="21"/>
              </w:rPr>
              <w:t>竞标人报价</w:t>
            </w:r>
            <w:r>
              <w:rPr>
                <w:szCs w:val="21"/>
              </w:rPr>
              <w:t>等于D时得满分（</w:t>
            </w:r>
            <w:r>
              <w:rPr>
                <w:rFonts w:hint="eastAsia"/>
                <w:szCs w:val="21"/>
              </w:rPr>
              <w:t>7</w:t>
            </w:r>
            <w:r>
              <w:rPr>
                <w:szCs w:val="21"/>
              </w:rPr>
              <w:t>0分），每高于D一个百分点扣1</w:t>
            </w:r>
            <w:r>
              <w:rPr>
                <w:rFonts w:hint="eastAsia"/>
                <w:szCs w:val="21"/>
              </w:rPr>
              <w:t>.5</w:t>
            </w:r>
            <w:r>
              <w:rPr>
                <w:szCs w:val="21"/>
              </w:rPr>
              <w:t>分，每低于D一个百分点扣</w:t>
            </w:r>
            <w:r>
              <w:rPr>
                <w:rFonts w:hint="eastAsia"/>
                <w:szCs w:val="21"/>
              </w:rPr>
              <w:t>1</w:t>
            </w:r>
            <w:r>
              <w:rPr>
                <w:szCs w:val="21"/>
              </w:rPr>
              <w:t>分，中间值按比例内插。</w:t>
            </w:r>
          </w:p>
          <w:p>
            <w:pPr>
              <w:spacing w:line="400" w:lineRule="exact"/>
              <w:ind w:firstLine="480"/>
              <w:rPr>
                <w:szCs w:val="21"/>
              </w:rPr>
            </w:pPr>
            <w:r>
              <w:rPr>
                <w:rFonts w:hint="eastAsia"/>
                <w:szCs w:val="21"/>
              </w:rPr>
              <w:t>报价</w:t>
            </w:r>
            <w:r>
              <w:rPr>
                <w:szCs w:val="21"/>
              </w:rPr>
              <w:t>得分用公式表示如下：</w:t>
            </w:r>
          </w:p>
          <w:p>
            <w:pPr>
              <w:spacing w:line="400" w:lineRule="exact"/>
              <w:ind w:firstLine="480"/>
              <w:jc w:val="center"/>
              <w:rPr>
                <w:szCs w:val="21"/>
              </w:rPr>
            </w:pPr>
            <w:r>
              <w:rPr>
                <w:szCs w:val="21"/>
              </w:rPr>
              <w:drawing>
                <wp:anchor distT="0" distB="0" distL="114300" distR="114300" simplePos="0" relativeHeight="251662336" behindDoc="0" locked="0" layoutInCell="1" allowOverlap="1">
                  <wp:simplePos x="0" y="0"/>
                  <wp:positionH relativeFrom="column">
                    <wp:posOffset>332740</wp:posOffset>
                  </wp:positionH>
                  <wp:positionV relativeFrom="paragraph">
                    <wp:posOffset>120650</wp:posOffset>
                  </wp:positionV>
                  <wp:extent cx="1777365" cy="405765"/>
                  <wp:effectExtent l="0" t="0" r="13335" b="13970"/>
                  <wp:wrapSquare wrapText="bothSides"/>
                  <wp:docPr id="1" name="对象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对象 5"/>
                          <pic:cNvPicPr>
                            <a:picLocks noChangeAspect="1"/>
                          </pic:cNvPicPr>
                        </pic:nvPicPr>
                        <pic:blipFill>
                          <a:blip r:embed="rId4"/>
                          <a:stretch>
                            <a:fillRect/>
                          </a:stretch>
                        </pic:blipFill>
                        <pic:spPr>
                          <a:xfrm>
                            <a:off x="0" y="0"/>
                            <a:ext cx="1777365" cy="405765"/>
                          </a:xfrm>
                          <a:prstGeom prst="rect">
                            <a:avLst/>
                          </a:prstGeom>
                          <a:noFill/>
                          <a:ln>
                            <a:noFill/>
                          </a:ln>
                        </pic:spPr>
                      </pic:pic>
                    </a:graphicData>
                  </a:graphic>
                </wp:anchor>
              </w:drawing>
            </w:r>
          </w:p>
          <w:p>
            <w:pPr>
              <w:spacing w:line="400" w:lineRule="exact"/>
              <w:ind w:firstLine="480"/>
              <w:rPr>
                <w:szCs w:val="21"/>
              </w:rPr>
            </w:pPr>
          </w:p>
          <w:p>
            <w:pPr>
              <w:pStyle w:val="13"/>
            </w:pPr>
          </w:p>
          <w:p>
            <w:pPr>
              <w:spacing w:line="400" w:lineRule="exact"/>
              <w:ind w:firstLine="480"/>
              <w:rPr>
                <w:szCs w:val="21"/>
              </w:rPr>
            </w:pPr>
            <w:r>
              <w:rPr>
                <w:szCs w:val="21"/>
              </w:rPr>
              <w:t>式中：F</w:t>
            </w:r>
            <w:r>
              <w:rPr>
                <w:szCs w:val="21"/>
                <w:vertAlign w:val="subscript"/>
              </w:rPr>
              <w:t>1</w:t>
            </w:r>
            <w:r>
              <w:rPr>
                <w:szCs w:val="21"/>
              </w:rPr>
              <w:t>=</w:t>
            </w:r>
            <w:r>
              <w:rPr>
                <w:rFonts w:hint="eastAsia"/>
                <w:szCs w:val="21"/>
              </w:rPr>
              <w:t>报价</w:t>
            </w:r>
            <w:r>
              <w:rPr>
                <w:szCs w:val="21"/>
              </w:rPr>
              <w:t>得分；</w:t>
            </w:r>
          </w:p>
          <w:p>
            <w:pPr>
              <w:tabs>
                <w:tab w:val="left" w:pos="5060"/>
              </w:tabs>
              <w:spacing w:line="400" w:lineRule="exact"/>
              <w:ind w:firstLine="480"/>
              <w:rPr>
                <w:szCs w:val="21"/>
              </w:rPr>
            </w:pPr>
            <w:r>
              <w:rPr>
                <w:szCs w:val="21"/>
              </w:rPr>
              <w:t>F=</w:t>
            </w:r>
            <w:r>
              <w:rPr>
                <w:rFonts w:hint="eastAsia"/>
                <w:szCs w:val="21"/>
              </w:rPr>
              <w:t>7</w:t>
            </w:r>
            <w:r>
              <w:rPr>
                <w:szCs w:val="21"/>
              </w:rPr>
              <w:t>0；</w:t>
            </w:r>
          </w:p>
          <w:p>
            <w:pPr>
              <w:spacing w:line="400" w:lineRule="exact"/>
              <w:ind w:firstLine="480"/>
              <w:rPr>
                <w:szCs w:val="21"/>
              </w:rPr>
            </w:pPr>
            <w:r>
              <w:rPr>
                <w:szCs w:val="21"/>
              </w:rPr>
              <w:t>D</w:t>
            </w:r>
            <w:r>
              <w:rPr>
                <w:szCs w:val="21"/>
                <w:vertAlign w:val="subscript"/>
              </w:rPr>
              <w:t>1</w:t>
            </w:r>
            <w:r>
              <w:rPr>
                <w:szCs w:val="21"/>
              </w:rPr>
              <w:t>=</w:t>
            </w:r>
            <w:r>
              <w:rPr>
                <w:rFonts w:hint="eastAsia"/>
                <w:szCs w:val="21"/>
              </w:rPr>
              <w:t>竞标人</w:t>
            </w:r>
            <w:r>
              <w:rPr>
                <w:szCs w:val="21"/>
              </w:rPr>
              <w:t>的</w:t>
            </w:r>
            <w:r>
              <w:rPr>
                <w:rFonts w:hint="eastAsia"/>
                <w:szCs w:val="21"/>
              </w:rPr>
              <w:t>报价</w:t>
            </w:r>
            <w:r>
              <w:rPr>
                <w:szCs w:val="21"/>
              </w:rPr>
              <w:t>；</w:t>
            </w:r>
          </w:p>
          <w:p>
            <w:pPr>
              <w:spacing w:line="400" w:lineRule="exact"/>
              <w:ind w:firstLine="480"/>
              <w:rPr>
                <w:szCs w:val="21"/>
              </w:rPr>
            </w:pPr>
            <w:r>
              <w:rPr>
                <w:szCs w:val="21"/>
              </w:rPr>
              <w:t>D=</w:t>
            </w:r>
            <w:r>
              <w:rPr>
                <w:rFonts w:hint="eastAsia"/>
                <w:szCs w:val="21"/>
              </w:rPr>
              <w:t>报价</w:t>
            </w:r>
            <w:r>
              <w:rPr>
                <w:szCs w:val="21"/>
              </w:rPr>
              <w:t>基准价。</w:t>
            </w:r>
          </w:p>
          <w:p>
            <w:pPr>
              <w:tabs>
                <w:tab w:val="left" w:pos="5920"/>
              </w:tabs>
              <w:spacing w:line="400" w:lineRule="exact"/>
              <w:ind w:firstLine="480"/>
              <w:rPr>
                <w:kern w:val="0"/>
                <w:szCs w:val="21"/>
              </w:rPr>
            </w:pPr>
            <w:r>
              <w:rPr>
                <w:b/>
                <w:bCs/>
                <w:szCs w:val="21"/>
              </w:rPr>
              <w:t>若D</w:t>
            </w:r>
            <w:r>
              <w:rPr>
                <w:b/>
                <w:bCs/>
                <w:szCs w:val="21"/>
                <w:vertAlign w:val="subscript"/>
              </w:rPr>
              <w:t>1</w:t>
            </w:r>
            <w:r>
              <w:rPr>
                <w:b/>
                <w:bCs/>
                <w:szCs w:val="21"/>
              </w:rPr>
              <w:sym w:font="Symbol" w:char="F0B3"/>
            </w:r>
            <w:r>
              <w:rPr>
                <w:b/>
                <w:bCs/>
                <w:szCs w:val="21"/>
              </w:rPr>
              <w:t>D，则E=1</w:t>
            </w:r>
            <w:r>
              <w:rPr>
                <w:rFonts w:hint="eastAsia"/>
                <w:b/>
                <w:bCs/>
                <w:szCs w:val="21"/>
              </w:rPr>
              <w:t>.5</w:t>
            </w:r>
            <w:r>
              <w:rPr>
                <w:b/>
                <w:bCs/>
                <w:szCs w:val="21"/>
              </w:rPr>
              <w:t>；若D</w:t>
            </w:r>
            <w:r>
              <w:rPr>
                <w:b/>
                <w:bCs/>
                <w:szCs w:val="21"/>
                <w:vertAlign w:val="subscript"/>
              </w:rPr>
              <w:t>1</w:t>
            </w:r>
            <w:r>
              <w:rPr>
                <w:b/>
                <w:bCs/>
                <w:szCs w:val="21"/>
              </w:rPr>
              <w:t>&lt;D，则E=</w:t>
            </w:r>
            <w:r>
              <w:rPr>
                <w:rFonts w:hint="eastAsia"/>
                <w:b/>
                <w:bCs/>
                <w:szCs w:val="21"/>
              </w:rPr>
              <w:t>1</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Align w:val="center"/>
          </w:tcPr>
          <w:p>
            <w:pPr>
              <w:spacing w:line="320" w:lineRule="exact"/>
              <w:jc w:val="center"/>
              <w:rPr>
                <w:rFonts w:cs="宋体"/>
              </w:rPr>
            </w:pPr>
            <w:r>
              <w:rPr>
                <w:rFonts w:hint="eastAsia" w:cs="宋体"/>
              </w:rPr>
              <w:t>评标结果</w:t>
            </w:r>
          </w:p>
        </w:tc>
        <w:tc>
          <w:tcPr>
            <w:tcW w:w="8788" w:type="dxa"/>
            <w:gridSpan w:val="4"/>
            <w:vAlign w:val="center"/>
          </w:tcPr>
          <w:p>
            <w:pPr>
              <w:spacing w:line="400" w:lineRule="exact"/>
              <w:rPr>
                <w:rFonts w:ascii="Times New Roman" w:hAnsi="Times New Roman"/>
              </w:rPr>
            </w:pPr>
            <w:r>
              <w:rPr>
                <w:rFonts w:hint="eastAsia"/>
                <w:szCs w:val="21"/>
              </w:rPr>
              <w:t>本项目评标采用综合评估法，对通过初步评审、详细评审的比选申请人按照</w:t>
            </w:r>
            <w:r>
              <w:rPr>
                <w:szCs w:val="21"/>
              </w:rPr>
              <w:t>综合得分（技术得分+</w:t>
            </w:r>
            <w:r>
              <w:rPr>
                <w:rFonts w:hint="eastAsia"/>
                <w:szCs w:val="21"/>
              </w:rPr>
              <w:t>报价</w:t>
            </w:r>
            <w:r>
              <w:rPr>
                <w:szCs w:val="21"/>
              </w:rPr>
              <w:t>得分）</w:t>
            </w:r>
            <w:r>
              <w:rPr>
                <w:rFonts w:hint="eastAsia"/>
                <w:szCs w:val="21"/>
              </w:rPr>
              <w:t>由高到底的先后顺序，推荐3名成交候选人，不足3名则按相应家数推荐成交候选人。</w:t>
            </w:r>
          </w:p>
        </w:tc>
      </w:tr>
    </w:tbl>
    <w:p/>
    <w:p>
      <w:pPr>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2、有下列情况之一者投标无效：</w:t>
      </w:r>
    </w:p>
    <w:p>
      <w:pPr>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A、投标人法定代表人或法人授权代表未按时参加开标会；</w:t>
      </w:r>
    </w:p>
    <w:p>
      <w:pPr>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B、投标人无法定代表人的授权委托书；</w:t>
      </w:r>
    </w:p>
    <w:p>
      <w:pPr>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C、投标人不具备合格供应商资质的；</w:t>
      </w:r>
    </w:p>
    <w:p>
      <w:pPr>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D、未按《招标文件》要求提供必要有效证明文件或提供了虚假文件的；</w:t>
      </w:r>
    </w:p>
    <w:p>
      <w:pPr>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E、投标人在投标时，出现违规的情况。</w:t>
      </w:r>
    </w:p>
    <w:p>
      <w:pPr>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3、如有下列情况之一为废标：</w:t>
      </w:r>
    </w:p>
    <w:p>
      <w:pPr>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A、唱标报告没有按照要求由投标人加盖公章；</w:t>
      </w:r>
    </w:p>
    <w:p>
      <w:pPr>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B、唱标报告没有按照要求由投标法人代表或授权代表签字；</w:t>
      </w:r>
    </w:p>
    <w:p>
      <w:pPr>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C、投标文件未按规定格式和要求填写，内容不全或字迹模糊，辨认不清而影响评标定标；</w:t>
      </w:r>
    </w:p>
    <w:p>
      <w:pPr>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D、投标文件未按要求装订的；</w:t>
      </w:r>
    </w:p>
    <w:p>
      <w:pPr>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E、投标附有招标人不能接受的条件；</w:t>
      </w:r>
    </w:p>
    <w:p>
      <w:pPr>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F、投标人报价均超过使用单位预算，采购人不能支付的。</w:t>
      </w:r>
    </w:p>
    <w:p>
      <w:pPr>
        <w:numPr>
          <w:ilvl w:val="0"/>
          <w:numId w:val="4"/>
        </w:numPr>
        <w:spacing w:line="560" w:lineRule="exact"/>
        <w:ind w:left="600" w:leftChars="200"/>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合同及其条款（见附件七）在中标后不得有实质改变。</w:t>
      </w:r>
    </w:p>
    <w:p>
      <w:pPr>
        <w:numPr>
          <w:ilvl w:val="0"/>
          <w:numId w:val="4"/>
        </w:numPr>
        <w:spacing w:line="560" w:lineRule="exact"/>
        <w:ind w:left="600" w:leftChars="200"/>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本次投标的上限价为：450,953</w:t>
      </w:r>
      <w:r>
        <w:rPr>
          <w:rFonts w:ascii="方正仿宋_GBK" w:hAnsi="方正仿宋_GBK" w:eastAsia="方正仿宋_GBK" w:cs="方正仿宋_GBK"/>
          <w:b/>
          <w:bCs/>
          <w:color w:val="000000" w:themeColor="text1"/>
          <w:sz w:val="32"/>
          <w:szCs w:val="32"/>
        </w:rPr>
        <w:t>元</w:t>
      </w:r>
      <w:r>
        <w:rPr>
          <w:rFonts w:hint="eastAsia" w:ascii="方正仿宋_GBK" w:hAnsi="方正仿宋_GBK" w:eastAsia="方正仿宋_GBK" w:cs="方正仿宋_GBK"/>
          <w:b/>
          <w:bCs/>
          <w:color w:val="000000" w:themeColor="text1"/>
          <w:sz w:val="32"/>
          <w:szCs w:val="32"/>
        </w:rPr>
        <w:t>。</w:t>
      </w:r>
    </w:p>
    <w:p>
      <w:pPr>
        <w:spacing w:line="560" w:lineRule="exact"/>
        <w:rPr>
          <w:rFonts w:ascii="方正仿宋_GBK" w:hAnsi="方正仿宋_GBK" w:eastAsia="方正仿宋_GBK" w:cs="方正仿宋_GBK"/>
          <w:b/>
          <w:bCs/>
          <w:color w:val="000000" w:themeColor="text1"/>
          <w:sz w:val="32"/>
          <w:szCs w:val="32"/>
        </w:rPr>
      </w:pPr>
    </w:p>
    <w:p>
      <w:pPr>
        <w:spacing w:line="560" w:lineRule="exact"/>
        <w:rPr>
          <w:rFonts w:ascii="方正仿宋_GBK" w:hAnsi="方正仿宋_GBK" w:eastAsia="方正仿宋_GBK" w:cs="方正仿宋_GBK"/>
          <w:color w:val="000000" w:themeColor="text1"/>
          <w:sz w:val="32"/>
          <w:szCs w:val="32"/>
        </w:rPr>
      </w:pPr>
    </w:p>
    <w:p>
      <w:pPr>
        <w:spacing w:line="560" w:lineRule="exact"/>
        <w:rPr>
          <w:rFonts w:ascii="方正仿宋_GBK" w:hAnsi="方正仿宋_GBK" w:eastAsia="方正仿宋_GBK" w:cs="方正仿宋_GBK"/>
          <w:color w:val="000000" w:themeColor="text1"/>
          <w:sz w:val="32"/>
          <w:szCs w:val="32"/>
        </w:rPr>
      </w:pPr>
    </w:p>
    <w:p>
      <w:pPr>
        <w:pStyle w:val="6"/>
        <w:wordWrap w:val="0"/>
        <w:spacing w:line="560" w:lineRule="exact"/>
        <w:ind w:right="320" w:firstLine="729" w:firstLineChars="228"/>
        <w:jc w:val="righ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高速国储能源投资有限公司</w:t>
      </w:r>
    </w:p>
    <w:p>
      <w:pPr>
        <w:pStyle w:val="6"/>
        <w:wordWrap w:val="0"/>
        <w:spacing w:line="560" w:lineRule="exact"/>
        <w:ind w:firstLine="729" w:firstLineChars="228"/>
        <w:jc w:val="right"/>
        <w:rPr>
          <w:rFonts w:ascii="方正仿宋_GBK" w:hAnsi="方正仿宋_GBK" w:eastAsia="方正仿宋_GBK" w:cs="方正仿宋_GBK"/>
          <w:color w:val="000000" w:themeColor="text1"/>
          <w:sz w:val="32"/>
          <w:szCs w:val="24"/>
        </w:rPr>
      </w:pPr>
      <w:r>
        <w:rPr>
          <w:rFonts w:hint="eastAsia" w:ascii="方正仿宋_GBK" w:hAnsi="方正仿宋_GBK" w:eastAsia="方正仿宋_GBK" w:cs="方正仿宋_GBK"/>
          <w:color w:val="000000" w:themeColor="text1"/>
          <w:sz w:val="32"/>
          <w:szCs w:val="24"/>
        </w:rPr>
        <w:t>二0二一年六月</w:t>
      </w:r>
      <w:r>
        <w:rPr>
          <w:rFonts w:hint="eastAsia" w:ascii="方正仿宋_GBK" w:hAnsi="方正仿宋_GBK" w:eastAsia="方正仿宋_GBK" w:cs="方正仿宋_GBK"/>
          <w:color w:val="000000" w:themeColor="text1"/>
          <w:sz w:val="32"/>
          <w:szCs w:val="24"/>
          <w:lang w:val="en-US" w:eastAsia="zh-CN"/>
        </w:rPr>
        <w:t>十五</w:t>
      </w:r>
      <w:r>
        <w:rPr>
          <w:rFonts w:hint="eastAsia" w:ascii="方正仿宋_GBK" w:hAnsi="方正仿宋_GBK" w:eastAsia="方正仿宋_GBK" w:cs="方正仿宋_GBK"/>
          <w:color w:val="000000" w:themeColor="text1"/>
          <w:sz w:val="32"/>
          <w:szCs w:val="24"/>
        </w:rPr>
        <w:t>日</w:t>
      </w:r>
    </w:p>
    <w:p/>
    <w:p>
      <w:pPr>
        <w:pStyle w:val="2"/>
      </w:pPr>
    </w:p>
    <w:p>
      <w:pPr>
        <w:pStyle w:val="3"/>
        <w:numPr>
          <w:ilvl w:val="0"/>
          <w:numId w:val="0"/>
        </w:numPr>
        <w:jc w:val="center"/>
        <w:rPr>
          <w:rFonts w:hint="eastAsia" w:ascii="方正仿宋_GBK" w:hAnsi="方正仿宋_GBK" w:eastAsia="方正仿宋_GBK" w:cs="方正仿宋_GBK"/>
          <w:b/>
          <w:kern w:val="0"/>
        </w:rPr>
      </w:pPr>
      <w:bookmarkStart w:id="1" w:name="_Toc479101363"/>
      <w:r>
        <w:rPr>
          <w:rFonts w:hint="eastAsia" w:ascii="方正仿宋_GBK" w:hAnsi="方正仿宋_GBK" w:eastAsia="方正仿宋_GBK" w:cs="方正仿宋_GBK"/>
          <w:b/>
          <w:kern w:val="0"/>
          <w:lang w:eastAsia="zh-CN"/>
        </w:rPr>
        <w:t>第</w:t>
      </w:r>
      <w:r>
        <w:rPr>
          <w:rFonts w:hint="eastAsia" w:ascii="方正仿宋_GBK" w:hAnsi="方正仿宋_GBK" w:eastAsia="方正仿宋_GBK" w:cs="方正仿宋_GBK"/>
          <w:b/>
          <w:kern w:val="0"/>
          <w:lang w:val="en-US" w:eastAsia="zh-CN"/>
        </w:rPr>
        <w:t>二</w:t>
      </w:r>
      <w:r>
        <w:rPr>
          <w:rFonts w:hint="eastAsia" w:ascii="方正仿宋_GBK" w:hAnsi="方正仿宋_GBK" w:eastAsia="方正仿宋_GBK" w:cs="方正仿宋_GBK"/>
          <w:b/>
          <w:kern w:val="0"/>
          <w:lang w:eastAsia="zh-CN"/>
        </w:rPr>
        <w:t>章</w:t>
      </w:r>
      <w:r>
        <w:rPr>
          <w:rFonts w:hint="eastAsia" w:ascii="方正仿宋_GBK" w:hAnsi="方正仿宋_GBK" w:eastAsia="方正仿宋_GBK" w:cs="方正仿宋_GBK"/>
          <w:b/>
          <w:kern w:val="0"/>
        </w:rPr>
        <w:t xml:space="preserve"> 工程量清单</w:t>
      </w:r>
      <w:bookmarkEnd w:id="1"/>
    </w:p>
    <w:p>
      <w:pPr>
        <w:rPr>
          <w:rFonts w:hint="default" w:eastAsia="宋体"/>
          <w:lang w:val="en-US" w:eastAsia="zh-CN"/>
        </w:rPr>
      </w:pPr>
      <w:r>
        <w:rPr>
          <w:rFonts w:hint="eastAsia"/>
          <w:lang w:val="en-US" w:eastAsia="zh-CN"/>
        </w:rPr>
        <w:t>详见附件</w:t>
      </w:r>
      <w:bookmarkStart w:id="24" w:name="_GoBack"/>
      <w:bookmarkEnd w:id="24"/>
    </w:p>
    <w:p>
      <w:pPr>
        <w:pStyle w:val="2"/>
      </w:pPr>
    </w:p>
    <w:p>
      <w:pPr>
        <w:pStyle w:val="7"/>
        <w:spacing w:line="240" w:lineRule="atLeast"/>
        <w:rPr>
          <w:rFonts w:ascii="仿宋" w:hAnsi="仿宋" w:eastAsia="仿宋" w:cs="仿宋"/>
          <w:b/>
          <w:sz w:val="44"/>
          <w:szCs w:val="44"/>
        </w:rPr>
      </w:pPr>
    </w:p>
    <w:p>
      <w:pPr>
        <w:pStyle w:val="3"/>
        <w:numPr>
          <w:ilvl w:val="0"/>
          <w:numId w:val="0"/>
        </w:numPr>
        <w:spacing w:line="240" w:lineRule="auto"/>
        <w:rPr>
          <w:rFonts w:hint="eastAsia" w:ascii="方正仿宋_GBK" w:hAnsi="方正仿宋_GBK" w:eastAsia="方正仿宋_GBK" w:cs="方正仿宋_GBK"/>
          <w:b/>
          <w:kern w:val="0"/>
        </w:rPr>
      </w:pPr>
      <w:r>
        <w:rPr>
          <w:rFonts w:hint="eastAsia" w:ascii="方正仿宋_GBK" w:hAnsi="方正仿宋_GBK" w:eastAsia="方正仿宋_GBK" w:cs="方正仿宋_GBK"/>
          <w:b/>
          <w:kern w:val="0"/>
          <w:lang w:eastAsia="zh-CN"/>
        </w:rPr>
        <w:t>第</w:t>
      </w:r>
      <w:r>
        <w:rPr>
          <w:rFonts w:hint="eastAsia" w:ascii="方正仿宋_GBK" w:hAnsi="方正仿宋_GBK" w:eastAsia="方正仿宋_GBK" w:cs="方正仿宋_GBK"/>
          <w:b/>
          <w:kern w:val="0"/>
          <w:lang w:val="en-US" w:eastAsia="zh-CN"/>
        </w:rPr>
        <w:t>三</w:t>
      </w:r>
      <w:r>
        <w:rPr>
          <w:rFonts w:hint="eastAsia" w:ascii="方正仿宋_GBK" w:hAnsi="方正仿宋_GBK" w:eastAsia="方正仿宋_GBK" w:cs="方正仿宋_GBK"/>
          <w:b/>
          <w:kern w:val="0"/>
          <w:lang w:eastAsia="zh-CN"/>
        </w:rPr>
        <w:t>章</w:t>
      </w:r>
      <w:r>
        <w:rPr>
          <w:rFonts w:hint="eastAsia" w:ascii="方正仿宋_GBK" w:hAnsi="方正仿宋_GBK" w:eastAsia="方正仿宋_GBK" w:cs="方正仿宋_GBK"/>
          <w:b/>
          <w:kern w:val="0"/>
        </w:rPr>
        <w:t xml:space="preserve">  技术标准和要求</w:t>
      </w:r>
    </w:p>
    <w:p>
      <w:pPr>
        <w:tabs>
          <w:tab w:val="left" w:pos="1320"/>
        </w:tabs>
        <w:spacing w:line="360" w:lineRule="auto"/>
        <w:ind w:firstLine="480"/>
        <w:rPr>
          <w:rFonts w:hint="eastAsia" w:ascii="方正仿宋_GBK" w:hAnsi="方正仿宋_GBK" w:eastAsia="方正仿宋_GBK" w:cs="方正仿宋_GBK"/>
          <w:b/>
          <w:sz w:val="24"/>
          <w:lang w:val="zh-CN"/>
        </w:rPr>
      </w:pPr>
    </w:p>
    <w:p>
      <w:pPr>
        <w:tabs>
          <w:tab w:val="left" w:pos="1320"/>
        </w:tabs>
        <w:spacing w:line="360" w:lineRule="auto"/>
        <w:ind w:firstLine="480"/>
        <w:rPr>
          <w:rFonts w:hint="eastAsia" w:ascii="方正仿宋_GBK" w:hAnsi="方正仿宋_GBK" w:eastAsia="方正仿宋_GBK" w:cs="方正仿宋_GBK"/>
          <w:b/>
          <w:sz w:val="30"/>
          <w:szCs w:val="30"/>
          <w:lang w:val="zh-CN"/>
        </w:rPr>
      </w:pPr>
      <w:r>
        <w:rPr>
          <w:rFonts w:hint="eastAsia" w:ascii="方正仿宋_GBK" w:hAnsi="方正仿宋_GBK" w:eastAsia="方正仿宋_GBK" w:cs="方正仿宋_GBK"/>
          <w:b/>
          <w:sz w:val="30"/>
          <w:szCs w:val="30"/>
          <w:lang w:val="zh-CN"/>
        </w:rPr>
        <w:t>1、工程概况</w:t>
      </w:r>
    </w:p>
    <w:p>
      <w:pPr>
        <w:pStyle w:val="5"/>
        <w:numPr>
          <w:ilvl w:val="0"/>
          <w:numId w:val="0"/>
        </w:numPr>
        <w:adjustRightInd w:val="0"/>
        <w:snapToGrid w:val="0"/>
        <w:spacing w:before="156" w:beforeLines="50" w:line="240" w:lineRule="auto"/>
        <w:ind w:firstLine="600" w:firstLineChars="200"/>
        <w:outlineLvl w:val="0"/>
        <w:rPr>
          <w:rFonts w:hint="eastAsia" w:ascii="方正仿宋_GBK" w:hAnsi="方正仿宋_GBK" w:eastAsia="方正仿宋_GBK" w:cs="方正仿宋_GBK"/>
          <w:kern w:val="2"/>
          <w:sz w:val="30"/>
          <w:szCs w:val="30"/>
          <w:lang w:val="zh-CN" w:eastAsia="zh-CN" w:bidi="ar-SA"/>
        </w:rPr>
      </w:pPr>
      <w:r>
        <w:rPr>
          <w:rFonts w:hint="default" w:ascii="方正仿宋_GBK" w:hAnsi="方正仿宋_GBK" w:eastAsia="方正仿宋_GBK" w:cs="方正仿宋_GBK"/>
          <w:kern w:val="2"/>
          <w:sz w:val="30"/>
          <w:szCs w:val="30"/>
          <w:lang w:val="en-US" w:eastAsia="zh-CN" w:bidi="ar-SA"/>
        </w:rPr>
        <w:t>本次施工区域分别为</w:t>
      </w:r>
      <w:r>
        <w:rPr>
          <w:rFonts w:hint="eastAsia" w:ascii="方正仿宋_GBK" w:hAnsi="方正仿宋_GBK" w:eastAsia="方正仿宋_GBK" w:cs="方正仿宋_GBK"/>
          <w:kern w:val="2"/>
          <w:sz w:val="30"/>
          <w:szCs w:val="30"/>
          <w:lang w:val="en-US" w:eastAsia="zh-CN" w:bidi="ar-SA"/>
        </w:rPr>
        <w:t>张南高速舟白服务区双侧加油站；广沪高速万古服务区双侧加油站；恩广高速开州服务区双侧加油站；银昆高速双槐服务区双侧加油站；兰海高速巴南加油站；银昆高速静观服务区双侧加油站；银昆高速青杠加油站；重庆绕城高速北碚服务区双侧加油站；银百高速金佛山服务区双侧加油站；南万高速南平服务区双侧加油站；广沪高速双石服务区双侧加油站；沪蓉高速巫山服务区双侧加油站新增led显示屏。</w:t>
      </w:r>
    </w:p>
    <w:p>
      <w:pPr>
        <w:tabs>
          <w:tab w:val="left" w:pos="0"/>
        </w:tabs>
        <w:spacing w:line="360" w:lineRule="auto"/>
        <w:ind w:firstLine="480"/>
        <w:rPr>
          <w:rFonts w:hint="eastAsia" w:ascii="方正仿宋_GBK" w:hAnsi="方正仿宋_GBK" w:eastAsia="方正仿宋_GBK" w:cs="方正仿宋_GBK"/>
          <w:b/>
          <w:sz w:val="30"/>
          <w:szCs w:val="30"/>
          <w:lang w:val="zh-CN"/>
        </w:rPr>
      </w:pPr>
      <w:r>
        <w:rPr>
          <w:rFonts w:hint="eastAsia" w:ascii="方正仿宋_GBK" w:hAnsi="方正仿宋_GBK" w:eastAsia="方正仿宋_GBK" w:cs="方正仿宋_GBK"/>
          <w:b/>
          <w:sz w:val="30"/>
          <w:szCs w:val="30"/>
          <w:lang w:val="zh-CN"/>
        </w:rPr>
        <w:t>2、工程技术要求</w:t>
      </w:r>
    </w:p>
    <w:p>
      <w:pPr>
        <w:spacing w:line="360" w:lineRule="auto"/>
        <w:ind w:firstLine="480"/>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lang w:val="zh-CN"/>
        </w:rPr>
        <w:t>）本工程技术</w:t>
      </w:r>
      <w:r>
        <w:rPr>
          <w:rFonts w:hint="eastAsia" w:ascii="方正仿宋_GBK" w:hAnsi="方正仿宋_GBK" w:eastAsia="方正仿宋_GBK" w:cs="方正仿宋_GBK"/>
          <w:sz w:val="30"/>
          <w:szCs w:val="30"/>
          <w:lang w:val="en-US" w:eastAsia="zh-CN"/>
        </w:rPr>
        <w:t>按照</w:t>
      </w:r>
      <w:r>
        <w:rPr>
          <w:rFonts w:hint="eastAsia" w:ascii="方正仿宋_GBK" w:hAnsi="方正仿宋_GBK" w:eastAsia="方正仿宋_GBK" w:cs="方正仿宋_GBK"/>
          <w:sz w:val="30"/>
          <w:szCs w:val="30"/>
          <w:lang w:val="zh-CN"/>
        </w:rPr>
        <w:t>现行规范（标准）的规定及合同条款</w:t>
      </w:r>
      <w:r>
        <w:rPr>
          <w:rFonts w:hint="eastAsia" w:ascii="方正仿宋_GBK" w:hAnsi="方正仿宋_GBK" w:eastAsia="方正仿宋_GBK" w:cs="方正仿宋_GBK"/>
          <w:sz w:val="30"/>
          <w:szCs w:val="30"/>
          <w:lang w:val="en-US" w:eastAsia="zh-CN"/>
        </w:rPr>
        <w:t>等</w:t>
      </w:r>
      <w:r>
        <w:rPr>
          <w:rFonts w:hint="eastAsia" w:ascii="方正仿宋_GBK" w:hAnsi="方正仿宋_GBK" w:eastAsia="方正仿宋_GBK" w:cs="方正仿宋_GBK"/>
          <w:sz w:val="30"/>
          <w:szCs w:val="30"/>
          <w:lang w:val="zh-CN"/>
        </w:rPr>
        <w:t>相关要求。</w:t>
      </w:r>
    </w:p>
    <w:p>
      <w:pPr>
        <w:spacing w:line="360" w:lineRule="auto"/>
        <w:ind w:firstLine="480"/>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lang w:val="zh-CN"/>
        </w:rPr>
        <w:t>）本工程项目的材料、设备、施工必须达到现行规范及标准规定的要求。</w:t>
      </w:r>
    </w:p>
    <w:p>
      <w:pPr>
        <w:widowControl/>
        <w:jc w:val="left"/>
        <w:rPr>
          <w:rFonts w:hint="eastAsia" w:ascii="方正仿宋_GBK" w:hAnsi="方正仿宋_GBK" w:eastAsia="方正仿宋_GBK" w:cs="方正仿宋_GBK"/>
          <w:bCs/>
          <w:sz w:val="44"/>
          <w:lang w:val="en-US" w:eastAsia="zh-CN"/>
        </w:rPr>
      </w:pPr>
      <w:r>
        <w:rPr>
          <w:rFonts w:hint="eastAsia" w:ascii="方正仿宋_GBK" w:hAnsi="方正仿宋_GBK" w:eastAsia="方正仿宋_GBK" w:cs="方正仿宋_GBK"/>
          <w:b/>
          <w:sz w:val="30"/>
          <w:szCs w:val="30"/>
          <w:lang w:val="en-US" w:eastAsia="zh-CN"/>
        </w:rPr>
        <w:t xml:space="preserve">   （3）</w:t>
      </w:r>
      <w:r>
        <w:rPr>
          <w:rFonts w:hint="eastAsia" w:ascii="方正仿宋_GBK" w:hAnsi="方正仿宋_GBK" w:eastAsia="方正仿宋_GBK" w:cs="方正仿宋_GBK"/>
          <w:color w:val="000000" w:themeColor="text1"/>
          <w:sz w:val="32"/>
          <w:lang w:eastAsia="zh-CN"/>
        </w:rPr>
        <w:t>中标单位</w:t>
      </w:r>
      <w:r>
        <w:rPr>
          <w:rFonts w:hint="eastAsia" w:ascii="方正仿宋_GBK" w:hAnsi="方正仿宋_GBK" w:eastAsia="方正仿宋_GBK" w:cs="方正仿宋_GBK"/>
          <w:color w:val="000000" w:themeColor="text1"/>
          <w:sz w:val="32"/>
          <w:lang w:val="en-US" w:eastAsia="zh-CN"/>
        </w:rPr>
        <w:t>负责本项目涉及的</w:t>
      </w:r>
      <w:r>
        <w:rPr>
          <w:rFonts w:hint="eastAsia" w:ascii="方正仿宋_GBK" w:hAnsi="方正仿宋_GBK" w:eastAsia="方正仿宋_GBK" w:cs="方正仿宋_GBK"/>
          <w:color w:val="000000" w:themeColor="text1"/>
          <w:sz w:val="32"/>
          <w:lang w:eastAsia="zh-CN"/>
        </w:rPr>
        <w:t>应急、环保、</w:t>
      </w:r>
      <w:r>
        <w:rPr>
          <w:rFonts w:hint="eastAsia" w:ascii="方正仿宋_GBK" w:hAnsi="方正仿宋_GBK" w:eastAsia="方正仿宋_GBK" w:cs="方正仿宋_GBK"/>
          <w:color w:val="000000" w:themeColor="text1"/>
          <w:sz w:val="32"/>
          <w:lang w:val="en-US" w:eastAsia="zh-CN"/>
        </w:rPr>
        <w:t>消防、</w:t>
      </w:r>
      <w:r>
        <w:rPr>
          <w:rFonts w:hint="eastAsia" w:ascii="方正仿宋_GBK" w:hAnsi="方正仿宋_GBK" w:eastAsia="方正仿宋_GBK" w:cs="方正仿宋_GBK"/>
          <w:color w:val="000000" w:themeColor="text1"/>
          <w:sz w:val="32"/>
          <w:lang w:eastAsia="zh-CN"/>
        </w:rPr>
        <w:t>交通执法、</w:t>
      </w:r>
      <w:r>
        <w:rPr>
          <w:rFonts w:hint="eastAsia" w:ascii="方正仿宋_GBK" w:hAnsi="方正仿宋_GBK" w:eastAsia="方正仿宋_GBK" w:cs="方正仿宋_GBK"/>
          <w:color w:val="000000" w:themeColor="text1"/>
          <w:sz w:val="32"/>
          <w:lang w:val="en-US" w:eastAsia="zh-CN"/>
        </w:rPr>
        <w:t>高速管理中心等相关手续的</w:t>
      </w:r>
      <w:r>
        <w:rPr>
          <w:rFonts w:hint="eastAsia" w:ascii="方正仿宋_GBK" w:hAnsi="方正仿宋_GBK" w:eastAsia="方正仿宋_GBK" w:cs="方正仿宋_GBK"/>
          <w:color w:val="000000" w:themeColor="text1"/>
          <w:sz w:val="32"/>
          <w:lang w:eastAsia="zh-CN"/>
        </w:rPr>
        <w:t>办理，并取得相关施工手续</w:t>
      </w:r>
      <w:r>
        <w:rPr>
          <w:rFonts w:hint="eastAsia" w:ascii="方正仿宋_GBK" w:hAnsi="方正仿宋_GBK" w:eastAsia="方正仿宋_GBK" w:cs="方正仿宋_GBK"/>
          <w:color w:val="000000" w:themeColor="text1"/>
          <w:sz w:val="32"/>
          <w:lang w:val="en-US" w:eastAsia="zh-CN"/>
        </w:rPr>
        <w:t>批复许可</w:t>
      </w:r>
      <w:r>
        <w:rPr>
          <w:rFonts w:hint="eastAsia" w:ascii="方正仿宋_GBK" w:hAnsi="方正仿宋_GBK" w:eastAsia="方正仿宋_GBK" w:cs="方正仿宋_GBK"/>
          <w:color w:val="000000" w:themeColor="text1"/>
          <w:sz w:val="32"/>
          <w:lang w:eastAsia="zh-CN"/>
        </w:rPr>
        <w:t>后方可施工。</w:t>
      </w:r>
    </w:p>
    <w:p>
      <w:pPr>
        <w:autoSpaceDE w:val="0"/>
        <w:autoSpaceDN w:val="0"/>
        <w:adjustRightInd w:val="0"/>
        <w:snapToGrid w:val="0"/>
        <w:spacing w:line="360" w:lineRule="auto"/>
        <w:jc w:val="center"/>
        <w:rPr>
          <w:rFonts w:hint="eastAsia" w:ascii="方正仿宋_GBK" w:hAnsi="方正仿宋_GBK" w:eastAsia="方正仿宋_GBK" w:cs="方正仿宋_GBK"/>
          <w:bCs/>
          <w:sz w:val="24"/>
        </w:rPr>
      </w:pPr>
    </w:p>
    <w:p>
      <w:pPr>
        <w:pStyle w:val="3"/>
        <w:numPr>
          <w:ilvl w:val="0"/>
          <w:numId w:val="0"/>
        </w:numPr>
        <w:spacing w:line="240" w:lineRule="auto"/>
        <w:rPr>
          <w:rFonts w:hint="eastAsia" w:ascii="方正仿宋_GBK" w:hAnsi="方正仿宋_GBK" w:eastAsia="方正仿宋_GBK" w:cs="方正仿宋_GBK"/>
          <w:b/>
          <w:kern w:val="0"/>
        </w:rPr>
      </w:pPr>
      <w:bookmarkStart w:id="2" w:name="_Toc479101365"/>
      <w:bookmarkStart w:id="3" w:name="_Toc248058292"/>
      <w:bookmarkStart w:id="4" w:name="_Toc248058293"/>
    </w:p>
    <w:bookmarkEnd w:id="2"/>
    <w:bookmarkEnd w:id="3"/>
    <w:bookmarkEnd w:id="4"/>
    <w:p>
      <w:pPr>
        <w:widowControl/>
        <w:jc w:val="left"/>
        <w:rPr>
          <w:rFonts w:hint="eastAsia" w:ascii="方正仿宋_GBK" w:hAnsi="方正仿宋_GBK" w:eastAsia="方正仿宋_GBK" w:cs="方正仿宋_GBK"/>
          <w:bCs/>
          <w:sz w:val="44"/>
        </w:rPr>
      </w:pPr>
    </w:p>
    <w:p>
      <w:pPr>
        <w:widowControl/>
        <w:jc w:val="center"/>
        <w:rPr>
          <w:rFonts w:hint="eastAsia" w:ascii="方正仿宋_GBK" w:hAnsi="方正仿宋_GBK" w:eastAsia="方正仿宋_GBK" w:cs="方正仿宋_GBK"/>
          <w:bCs/>
          <w:sz w:val="44"/>
        </w:rPr>
      </w:pPr>
    </w:p>
    <w:p>
      <w:pPr>
        <w:numPr>
          <w:ilvl w:val="0"/>
          <w:numId w:val="0"/>
        </w:numPr>
        <w:tabs>
          <w:tab w:val="left" w:pos="1440"/>
        </w:tabs>
        <w:spacing w:line="560" w:lineRule="exact"/>
        <w:jc w:val="center"/>
        <w:rPr>
          <w:rFonts w:hint="eastAsia" w:ascii="方正仿宋_GBK" w:hAnsi="方正仿宋_GBK" w:eastAsia="方正仿宋_GBK" w:cs="方正仿宋_GBK"/>
          <w:b/>
          <w:bCs w:val="0"/>
          <w:sz w:val="44"/>
        </w:rPr>
      </w:pPr>
      <w:r>
        <w:rPr>
          <w:rFonts w:hint="eastAsia" w:ascii="方正仿宋_GBK" w:hAnsi="方正仿宋_GBK" w:eastAsia="方正仿宋_GBK" w:cs="方正仿宋_GBK"/>
          <w:b/>
          <w:bCs w:val="0"/>
          <w:sz w:val="44"/>
          <w:lang w:val="en-US" w:eastAsia="zh-CN"/>
        </w:rPr>
        <w:t>第四章 投</w:t>
      </w:r>
      <w:r>
        <w:rPr>
          <w:rFonts w:hint="eastAsia" w:ascii="方正仿宋_GBK" w:hAnsi="方正仿宋_GBK" w:eastAsia="方正仿宋_GBK" w:cs="方正仿宋_GBK"/>
          <w:b/>
          <w:bCs w:val="0"/>
          <w:sz w:val="44"/>
        </w:rPr>
        <w:t>标文件</w:t>
      </w:r>
    </w:p>
    <w:p>
      <w:pPr>
        <w:numPr>
          <w:ilvl w:val="-1"/>
          <w:numId w:val="0"/>
        </w:numPr>
        <w:tabs>
          <w:tab w:val="left" w:pos="1440"/>
        </w:tabs>
        <w:spacing w:line="560" w:lineRule="exact"/>
        <w:jc w:val="center"/>
        <w:rPr>
          <w:rFonts w:hint="eastAsia" w:ascii="方正仿宋_GBK" w:hAnsi="方正仿宋_GBK" w:eastAsia="方正仿宋_GBK" w:cs="方正仿宋_GBK"/>
          <w:b/>
          <w:bCs w:val="0"/>
          <w:sz w:val="44"/>
        </w:rPr>
      </w:pPr>
    </w:p>
    <w:p>
      <w:pPr>
        <w:numPr>
          <w:ilvl w:val="0"/>
          <w:numId w:val="0"/>
        </w:numPr>
        <w:tabs>
          <w:tab w:val="left" w:pos="1440"/>
        </w:tabs>
        <w:spacing w:line="560" w:lineRule="exact"/>
        <w:jc w:val="both"/>
        <w:rPr>
          <w:rFonts w:hint="eastAsia" w:ascii="方正仿宋_GBK" w:hAnsi="方正仿宋_GBK" w:eastAsia="方正仿宋_GBK" w:cs="方正仿宋_GBK"/>
          <w:b/>
          <w:bCs w:val="0"/>
          <w:sz w:val="44"/>
        </w:rPr>
      </w:pPr>
    </w:p>
    <w:p>
      <w:pPr>
        <w:tabs>
          <w:tab w:val="left" w:pos="2845"/>
          <w:tab w:val="left" w:pos="5940"/>
        </w:tabs>
        <w:autoSpaceDE w:val="0"/>
        <w:autoSpaceDN w:val="0"/>
        <w:adjustRightInd w:val="0"/>
        <w:snapToGrid w:val="0"/>
        <w:spacing w:line="360" w:lineRule="auto"/>
        <w:jc w:val="left"/>
        <w:rPr>
          <w:rFonts w:hint="eastAsia" w:ascii="方正仿宋_GBK" w:hAnsi="方正仿宋_GBK" w:eastAsia="方正仿宋_GBK" w:cs="方正仿宋_GBK"/>
          <w:sz w:val="32"/>
          <w:szCs w:val="32"/>
        </w:rPr>
      </w:pPr>
    </w:p>
    <w:p>
      <w:pPr>
        <w:tabs>
          <w:tab w:val="left" w:pos="2845"/>
          <w:tab w:val="left" w:pos="5940"/>
        </w:tabs>
        <w:autoSpaceDE w:val="0"/>
        <w:autoSpaceDN w:val="0"/>
        <w:adjustRightInd w:val="0"/>
        <w:snapToGrid w:val="0"/>
        <w:spacing w:line="360" w:lineRule="auto"/>
        <w:jc w:val="left"/>
        <w:rPr>
          <w:rFonts w:hint="eastAsia" w:ascii="方正仿宋_GBK" w:hAnsi="方正仿宋_GBK" w:eastAsia="方正仿宋_GBK" w:cs="方正仿宋_GBK"/>
          <w:b/>
          <w:color w:val="FF0000"/>
          <w:kern w:val="0"/>
          <w:sz w:val="28"/>
          <w:szCs w:val="28"/>
        </w:rPr>
      </w:pPr>
      <w:r>
        <w:rPr>
          <w:rFonts w:hint="eastAsia" w:ascii="方正仿宋_GBK" w:hAnsi="方正仿宋_GBK" w:eastAsia="方正仿宋_GBK" w:cs="方正仿宋_GBK"/>
          <w:b/>
          <w:color w:val="FF0000"/>
          <w:kern w:val="0"/>
          <w:sz w:val="28"/>
          <w:szCs w:val="28"/>
          <w:u w:val="single"/>
        </w:rPr>
        <w:tab/>
      </w:r>
      <w:r>
        <w:rPr>
          <w:rFonts w:hint="eastAsia" w:ascii="方正仿宋_GBK" w:hAnsi="方正仿宋_GBK" w:eastAsia="方正仿宋_GBK" w:cs="方正仿宋_GBK"/>
          <w:b/>
          <w:color w:val="FF0000"/>
          <w:w w:val="99"/>
          <w:kern w:val="0"/>
          <w:sz w:val="28"/>
          <w:szCs w:val="28"/>
        </w:rPr>
        <w:t>（项目名称</w:t>
      </w:r>
      <w:r>
        <w:rPr>
          <w:rFonts w:hint="eastAsia" w:ascii="方正仿宋_GBK" w:hAnsi="方正仿宋_GBK" w:eastAsia="方正仿宋_GBK" w:cs="方正仿宋_GBK"/>
          <w:b/>
          <w:color w:val="FF0000"/>
          <w:spacing w:val="1"/>
          <w:w w:val="99"/>
          <w:kern w:val="0"/>
          <w:sz w:val="28"/>
          <w:szCs w:val="28"/>
        </w:rPr>
        <w:t>）邀</w:t>
      </w:r>
      <w:r>
        <w:rPr>
          <w:rFonts w:hint="eastAsia" w:ascii="方正仿宋_GBK" w:hAnsi="方正仿宋_GBK" w:eastAsia="方正仿宋_GBK" w:cs="方正仿宋_GBK"/>
          <w:b/>
          <w:color w:val="FF0000"/>
          <w:w w:val="99"/>
          <w:kern w:val="0"/>
          <w:sz w:val="28"/>
          <w:szCs w:val="28"/>
        </w:rPr>
        <w:t>标</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b/>
          <w:kern w:val="0"/>
          <w:sz w:val="84"/>
          <w:szCs w:val="84"/>
        </w:rPr>
      </w:pPr>
      <w:r>
        <w:rPr>
          <w:rFonts w:hint="eastAsia" w:ascii="方正仿宋_GBK" w:hAnsi="方正仿宋_GBK" w:eastAsia="方正仿宋_GBK" w:cs="方正仿宋_GBK"/>
          <w:b/>
          <w:kern w:val="0"/>
          <w:sz w:val="84"/>
          <w:szCs w:val="84"/>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tabs>
          <w:tab w:val="left" w:pos="6080"/>
          <w:tab w:val="left" w:pos="6640"/>
        </w:tabs>
        <w:autoSpaceDE w:val="0"/>
        <w:autoSpaceDN w:val="0"/>
        <w:adjustRightInd w:val="0"/>
        <w:snapToGrid w:val="0"/>
        <w:spacing w:line="360" w:lineRule="auto"/>
        <w:ind w:firstLine="681" w:firstLineChars="245"/>
        <w:rPr>
          <w:rFonts w:hint="eastAsia" w:ascii="方正仿宋_GBK" w:hAnsi="方正仿宋_GBK" w:eastAsia="方正仿宋_GBK" w:cs="方正仿宋_GBK"/>
          <w:b/>
          <w:w w:val="99"/>
          <w:kern w:val="0"/>
          <w:sz w:val="28"/>
          <w:szCs w:val="28"/>
        </w:rPr>
      </w:pPr>
      <w:r>
        <w:rPr>
          <w:rFonts w:hint="eastAsia" w:ascii="方正仿宋_GBK" w:hAnsi="方正仿宋_GBK" w:eastAsia="方正仿宋_GBK" w:cs="方正仿宋_GBK"/>
          <w:b/>
          <w:w w:val="99"/>
          <w:kern w:val="0"/>
          <w:sz w:val="28"/>
          <w:szCs w:val="28"/>
        </w:rPr>
        <w:t>投标人</w:t>
      </w:r>
      <w:r>
        <w:rPr>
          <w:rFonts w:hint="eastAsia" w:ascii="方正仿宋_GBK" w:hAnsi="方正仿宋_GBK" w:eastAsia="方正仿宋_GBK" w:cs="方正仿宋_GBK"/>
          <w:b/>
          <w:spacing w:val="1"/>
          <w:w w:val="99"/>
          <w:kern w:val="0"/>
          <w:sz w:val="28"/>
          <w:szCs w:val="28"/>
        </w:rPr>
        <w:t>：</w:t>
      </w:r>
      <w:r>
        <w:rPr>
          <w:rFonts w:hint="eastAsia" w:ascii="方正仿宋_GBK" w:hAnsi="方正仿宋_GBK" w:eastAsia="方正仿宋_GBK" w:cs="方正仿宋_GBK"/>
          <w:b/>
          <w:w w:val="198"/>
          <w:kern w:val="0"/>
          <w:sz w:val="28"/>
          <w:szCs w:val="28"/>
          <w:u w:val="single"/>
        </w:rPr>
        <w:t xml:space="preserve"> 　　　　    　　</w:t>
      </w:r>
      <w:r>
        <w:rPr>
          <w:rFonts w:hint="eastAsia" w:ascii="方正仿宋_GBK" w:hAnsi="方正仿宋_GBK" w:eastAsia="方正仿宋_GBK" w:cs="方正仿宋_GBK"/>
          <w:b/>
          <w:w w:val="99"/>
          <w:kern w:val="0"/>
          <w:sz w:val="28"/>
          <w:szCs w:val="28"/>
        </w:rPr>
        <w:t>（盖单位章）</w:t>
      </w:r>
    </w:p>
    <w:p>
      <w:pPr>
        <w:tabs>
          <w:tab w:val="left" w:pos="6080"/>
          <w:tab w:val="left" w:pos="6640"/>
        </w:tabs>
        <w:autoSpaceDE w:val="0"/>
        <w:autoSpaceDN w:val="0"/>
        <w:adjustRightInd w:val="0"/>
        <w:snapToGrid w:val="0"/>
        <w:spacing w:line="360" w:lineRule="auto"/>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w w:val="99"/>
          <w:kern w:val="0"/>
          <w:sz w:val="28"/>
          <w:szCs w:val="28"/>
        </w:rPr>
        <w:t>法定代表人或其委托代理人：</w:t>
      </w:r>
      <w:r>
        <w:rPr>
          <w:rFonts w:hint="eastAsia" w:ascii="方正仿宋_GBK" w:hAnsi="方正仿宋_GBK" w:eastAsia="方正仿宋_GBK" w:cs="方正仿宋_GBK"/>
          <w:b/>
          <w:w w:val="198"/>
          <w:kern w:val="0"/>
          <w:sz w:val="28"/>
          <w:szCs w:val="28"/>
          <w:u w:val="single"/>
        </w:rPr>
        <w:t xml:space="preserve"> 　　 　</w:t>
      </w:r>
      <w:r>
        <w:rPr>
          <w:rFonts w:hint="eastAsia" w:ascii="方正仿宋_GBK" w:hAnsi="方正仿宋_GBK" w:eastAsia="方正仿宋_GBK" w:cs="方正仿宋_GBK"/>
          <w:b/>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w w:val="99"/>
          <w:kern w:val="0"/>
          <w:sz w:val="28"/>
          <w:szCs w:val="28"/>
          <w:u w:val="single"/>
        </w:rPr>
        <w:t xml:space="preserve">     　</w:t>
      </w:r>
      <w:r>
        <w:rPr>
          <w:rFonts w:hint="eastAsia" w:ascii="方正仿宋_GBK" w:hAnsi="方正仿宋_GBK" w:eastAsia="方正仿宋_GBK" w:cs="方正仿宋_GBK"/>
          <w:b/>
          <w:w w:val="99"/>
          <w:kern w:val="0"/>
          <w:sz w:val="28"/>
          <w:szCs w:val="28"/>
        </w:rPr>
        <w:t>年月日</w:t>
      </w:r>
    </w:p>
    <w:p>
      <w:pPr>
        <w:autoSpaceDE w:val="0"/>
        <w:autoSpaceDN w:val="0"/>
        <w:adjustRightInd w:val="0"/>
        <w:snapToGrid w:val="0"/>
        <w:spacing w:line="360" w:lineRule="auto"/>
        <w:jc w:val="center"/>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目     录</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4"/>
          <w:szCs w:val="21"/>
        </w:rPr>
      </w:pP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（一）投标函</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（二）法定代表人身份证明及授权委托书</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（三）已标价工程量清单及其附表，和有关造价分析文件；</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（四）投标人基本情况表</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（五）主要人员简历表</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（六）近年完成的类似项目情况表</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（七）其他资料</w:t>
      </w:r>
    </w:p>
    <w:p>
      <w:pPr>
        <w:autoSpaceDE w:val="0"/>
        <w:autoSpaceDN w:val="0"/>
        <w:adjustRightInd w:val="0"/>
        <w:snapToGrid w:val="0"/>
        <w:spacing w:line="360" w:lineRule="auto"/>
        <w:jc w:val="left"/>
        <w:rPr>
          <w:rFonts w:hint="eastAsia" w:ascii="方正仿宋_GBK" w:hAnsi="方正仿宋_GBK" w:eastAsia="方正仿宋_GBK" w:cs="方正仿宋_GBK"/>
          <w:kern w:val="0"/>
          <w:szCs w:val="21"/>
        </w:rPr>
      </w:pPr>
    </w:p>
    <w:p>
      <w:pPr>
        <w:autoSpaceDE w:val="0"/>
        <w:autoSpaceDN w:val="0"/>
        <w:adjustRightInd w:val="0"/>
        <w:snapToGrid w:val="0"/>
        <w:spacing w:line="360" w:lineRule="auto"/>
        <w:jc w:val="left"/>
        <w:rPr>
          <w:rFonts w:hint="eastAsia" w:ascii="方正仿宋_GBK" w:hAnsi="方正仿宋_GBK" w:eastAsia="方正仿宋_GBK" w:cs="方正仿宋_GBK"/>
          <w:kern w:val="0"/>
          <w:szCs w:val="21"/>
        </w:rPr>
      </w:pPr>
    </w:p>
    <w:p>
      <w:pPr>
        <w:autoSpaceDE w:val="0"/>
        <w:autoSpaceDN w:val="0"/>
        <w:adjustRightInd w:val="0"/>
        <w:snapToGrid w:val="0"/>
        <w:spacing w:line="360" w:lineRule="auto"/>
        <w:jc w:val="left"/>
        <w:rPr>
          <w:rFonts w:hint="eastAsia" w:ascii="方正仿宋_GBK" w:hAnsi="方正仿宋_GBK" w:eastAsia="方正仿宋_GBK" w:cs="方正仿宋_GBK"/>
          <w:kern w:val="0"/>
          <w:szCs w:val="21"/>
        </w:rPr>
      </w:pPr>
    </w:p>
    <w:p>
      <w:pPr>
        <w:pStyle w:val="4"/>
        <w:jc w:val="center"/>
        <w:rPr>
          <w:rFonts w:hint="eastAsia" w:ascii="方正仿宋_GBK" w:hAnsi="方正仿宋_GBK" w:eastAsia="方正仿宋_GBK" w:cs="方正仿宋_GBK"/>
        </w:rPr>
      </w:pPr>
      <w:bookmarkStart w:id="5" w:name="_Toc435536475"/>
      <w:bookmarkStart w:id="6" w:name="_Toc287607867"/>
      <w:bookmarkStart w:id="7" w:name="_Toc224103495"/>
      <w:bookmarkStart w:id="8" w:name="_Toc277082643"/>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rPr>
      </w:pPr>
    </w:p>
    <w:p>
      <w:pPr>
        <w:pStyle w:val="4"/>
        <w:jc w:val="cente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rPr>
      </w:pPr>
      <w:r>
        <w:rPr>
          <w:rFonts w:hint="eastAsia" w:ascii="方正仿宋_GBK" w:hAnsi="方正仿宋_GBK" w:eastAsia="方正仿宋_GBK" w:cs="方正仿宋_GBK"/>
        </w:rPr>
        <w:t>（一） 投标函</w:t>
      </w:r>
      <w:bookmarkEnd w:id="5"/>
      <w:bookmarkEnd w:id="6"/>
      <w:bookmarkEnd w:id="7"/>
      <w:bookmarkEnd w:id="8"/>
    </w:p>
    <w:p>
      <w:pPr>
        <w:autoSpaceDE w:val="0"/>
        <w:autoSpaceDN w:val="0"/>
        <w:adjustRightInd w:val="0"/>
        <w:spacing w:line="200" w:lineRule="exact"/>
        <w:jc w:val="left"/>
        <w:rPr>
          <w:rFonts w:hint="eastAsia" w:ascii="方正仿宋_GBK" w:hAnsi="方正仿宋_GBK" w:eastAsia="方正仿宋_GBK" w:cs="方正仿宋_GBK"/>
          <w:kern w:val="0"/>
          <w:sz w:val="24"/>
        </w:rPr>
      </w:pPr>
    </w:p>
    <w:p>
      <w:pPr>
        <w:tabs>
          <w:tab w:val="left" w:pos="2640"/>
        </w:tabs>
        <w:autoSpaceDE w:val="0"/>
        <w:autoSpaceDN w:val="0"/>
        <w:adjustRightInd w:val="0"/>
        <w:spacing w:line="420" w:lineRule="exact"/>
        <w:ind w:left="120" w:right="-20"/>
        <w:jc w:val="left"/>
        <w:rPr>
          <w:rFonts w:hint="eastAsia" w:ascii="方正仿宋_GBK" w:hAnsi="方正仿宋_GBK" w:eastAsia="方正仿宋_GBK" w:cs="方正仿宋_GBK"/>
          <w:snapToGrid w:val="0"/>
          <w:kern w:val="0"/>
          <w:sz w:val="24"/>
        </w:rPr>
      </w:pPr>
      <w:bookmarkStart w:id="9" w:name="_Toc224103496"/>
      <w:r>
        <w:rPr>
          <w:rFonts w:hint="eastAsia" w:ascii="方正仿宋_GBK" w:hAnsi="方正仿宋_GBK" w:eastAsia="方正仿宋_GBK" w:cs="方正仿宋_GBK"/>
          <w:snapToGrid w:val="0"/>
          <w:kern w:val="0"/>
          <w:sz w:val="24"/>
          <w:u w:val="single"/>
        </w:rPr>
        <w:tab/>
      </w:r>
      <w:r>
        <w:rPr>
          <w:rFonts w:hint="eastAsia" w:ascii="方正仿宋_GBK" w:hAnsi="方正仿宋_GBK" w:eastAsia="方正仿宋_GBK" w:cs="方正仿宋_GBK"/>
          <w:snapToGrid w:val="0"/>
          <w:kern w:val="0"/>
          <w:sz w:val="24"/>
        </w:rPr>
        <w:t>（招标人名称）：</w:t>
      </w:r>
    </w:p>
    <w:p>
      <w:pPr>
        <w:tabs>
          <w:tab w:val="left" w:pos="2025"/>
          <w:tab w:val="left" w:pos="3735"/>
          <w:tab w:val="left" w:pos="4920"/>
          <w:tab w:val="left" w:pos="5715"/>
          <w:tab w:val="left" w:pos="6525"/>
          <w:tab w:val="left" w:pos="7980"/>
        </w:tabs>
        <w:autoSpaceDE w:val="0"/>
        <w:autoSpaceDN w:val="0"/>
        <w:adjustRightInd w:val="0"/>
        <w:spacing w:line="420" w:lineRule="exact"/>
        <w:ind w:left="171" w:leftChars="57" w:right="94" w:firstLine="480" w:firstLineChars="200"/>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1．我方已仔细研究了</w:t>
      </w:r>
      <w:r>
        <w:rPr>
          <w:rFonts w:hint="eastAsia" w:ascii="方正仿宋_GBK" w:hAnsi="方正仿宋_GBK" w:eastAsia="方正仿宋_GBK" w:cs="方正仿宋_GBK"/>
          <w:snapToGrid w:val="0"/>
          <w:kern w:val="0"/>
          <w:sz w:val="24"/>
          <w:u w:val="single"/>
        </w:rPr>
        <w:tab/>
      </w:r>
      <w:r>
        <w:rPr>
          <w:rFonts w:hint="eastAsia" w:ascii="方正仿宋_GBK" w:hAnsi="方正仿宋_GBK" w:eastAsia="方正仿宋_GBK" w:cs="方正仿宋_GBK"/>
          <w:snapToGrid w:val="0"/>
          <w:kern w:val="0"/>
          <w:sz w:val="24"/>
        </w:rPr>
        <w:t>（项目名称）招标文件的全部内容，愿意以人民币（大写）（¥）的投标总价。工期</w:t>
      </w:r>
      <w:r>
        <w:rPr>
          <w:rFonts w:hint="eastAsia" w:ascii="方正仿宋_GBK" w:hAnsi="方正仿宋_GBK" w:eastAsia="方正仿宋_GBK" w:cs="方正仿宋_GBK"/>
          <w:snapToGrid w:val="0"/>
          <w:kern w:val="0"/>
          <w:sz w:val="24"/>
          <w:u w:val="single"/>
        </w:rPr>
        <w:tab/>
      </w:r>
      <w:r>
        <w:rPr>
          <w:rFonts w:hint="eastAsia" w:ascii="方正仿宋_GBK" w:hAnsi="方正仿宋_GBK" w:eastAsia="方正仿宋_GBK" w:cs="方正仿宋_GBK"/>
          <w:snapToGrid w:val="0"/>
          <w:kern w:val="0"/>
          <w:sz w:val="24"/>
        </w:rPr>
        <w:t>日历天，按合同约定实施和完成承包项目，质量达到</w:t>
      </w:r>
      <w:r>
        <w:rPr>
          <w:rFonts w:hint="eastAsia" w:ascii="方正仿宋_GBK" w:hAnsi="方正仿宋_GBK" w:eastAsia="方正仿宋_GBK" w:cs="方正仿宋_GBK"/>
          <w:snapToGrid w:val="0"/>
          <w:kern w:val="0"/>
          <w:sz w:val="24"/>
          <w:u w:val="single"/>
        </w:rPr>
        <w:tab/>
      </w:r>
      <w:r>
        <w:rPr>
          <w:rFonts w:hint="eastAsia" w:ascii="方正仿宋_GBK" w:hAnsi="方正仿宋_GBK" w:eastAsia="方正仿宋_GBK" w:cs="方正仿宋_GBK"/>
          <w:snapToGrid w:val="0"/>
          <w:kern w:val="0"/>
          <w:sz w:val="24"/>
          <w:u w:val="single"/>
        </w:rPr>
        <w:tab/>
      </w:r>
      <w:r>
        <w:rPr>
          <w:rFonts w:hint="eastAsia" w:ascii="方正仿宋_GBK" w:hAnsi="方正仿宋_GBK" w:eastAsia="方正仿宋_GBK" w:cs="方正仿宋_GBK"/>
          <w:snapToGrid w:val="0"/>
          <w:kern w:val="0"/>
          <w:sz w:val="24"/>
        </w:rPr>
        <w:t>。</w:t>
      </w:r>
    </w:p>
    <w:p>
      <w:pPr>
        <w:autoSpaceDE w:val="0"/>
        <w:autoSpaceDN w:val="0"/>
        <w:adjustRightInd w:val="0"/>
        <w:spacing w:before="15" w:line="420" w:lineRule="exact"/>
        <w:ind w:right="-20"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2．我方承诺在投标有效期内不修改、撤销投标文件。</w:t>
      </w:r>
    </w:p>
    <w:p>
      <w:pPr>
        <w:autoSpaceDE w:val="0"/>
        <w:autoSpaceDN w:val="0"/>
        <w:adjustRightInd w:val="0"/>
        <w:spacing w:line="420" w:lineRule="exact"/>
        <w:ind w:right="-20"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3．如我方中标：</w:t>
      </w:r>
    </w:p>
    <w:p>
      <w:pPr>
        <w:autoSpaceDE w:val="0"/>
        <w:autoSpaceDN w:val="0"/>
        <w:adjustRightInd w:val="0"/>
        <w:spacing w:line="420" w:lineRule="exact"/>
        <w:ind w:right="-80"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（1）我方承诺在收到中标通知书后，在中标通知书规定的期限内与你方签订合同。</w:t>
      </w:r>
    </w:p>
    <w:p>
      <w:pPr>
        <w:autoSpaceDE w:val="0"/>
        <w:autoSpaceDN w:val="0"/>
        <w:adjustRightInd w:val="0"/>
        <w:spacing w:line="420" w:lineRule="exact"/>
        <w:ind w:right="-20"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（2）随同本投标函递交的投标函附录属于合同文件的组成部分。</w:t>
      </w:r>
    </w:p>
    <w:p>
      <w:pPr>
        <w:autoSpaceDE w:val="0"/>
        <w:autoSpaceDN w:val="0"/>
        <w:adjustRightInd w:val="0"/>
        <w:spacing w:line="420" w:lineRule="exact"/>
        <w:ind w:right="-20"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（3）我方承诺在合同约定的期限内完成全部合同内容。</w:t>
      </w:r>
    </w:p>
    <w:p>
      <w:pPr>
        <w:autoSpaceDE w:val="0"/>
        <w:autoSpaceDN w:val="0"/>
        <w:adjustRightInd w:val="0"/>
        <w:spacing w:line="420" w:lineRule="exact"/>
        <w:ind w:right="-9"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4．我方在此声明，所递交的投标文件及有关资料内容完整、真实和准确。</w:t>
      </w:r>
    </w:p>
    <w:p>
      <w:pPr>
        <w:tabs>
          <w:tab w:val="left" w:pos="4940"/>
        </w:tabs>
        <w:autoSpaceDE w:val="0"/>
        <w:autoSpaceDN w:val="0"/>
        <w:adjustRightInd w:val="0"/>
        <w:spacing w:after="312" w:afterLines="100" w:line="420" w:lineRule="exact"/>
        <w:ind w:firstLine="480" w:firstLineChars="200"/>
        <w:jc w:val="left"/>
        <w:rPr>
          <w:rFonts w:hint="eastAsia" w:ascii="方正仿宋_GBK" w:hAnsi="方正仿宋_GBK" w:eastAsia="方正仿宋_GBK" w:cs="方正仿宋_GBK"/>
          <w:snapToGrid w:val="0"/>
          <w:kern w:val="0"/>
          <w:sz w:val="24"/>
        </w:rPr>
      </w:pPr>
    </w:p>
    <w:p>
      <w:pPr>
        <w:tabs>
          <w:tab w:val="left" w:pos="4940"/>
        </w:tabs>
        <w:autoSpaceDE w:val="0"/>
        <w:autoSpaceDN w:val="0"/>
        <w:adjustRightInd w:val="0"/>
        <w:spacing w:after="312" w:afterLines="100" w:line="420" w:lineRule="exact"/>
        <w:ind w:firstLine="480" w:firstLineChars="200"/>
        <w:jc w:val="left"/>
        <w:rPr>
          <w:rFonts w:hint="eastAsia" w:ascii="方正仿宋_GBK" w:hAnsi="方正仿宋_GBK" w:eastAsia="方正仿宋_GBK" w:cs="方正仿宋_GBK"/>
          <w:snapToGrid w:val="0"/>
          <w:kern w:val="0"/>
          <w:sz w:val="24"/>
        </w:rPr>
      </w:pPr>
    </w:p>
    <w:p>
      <w:pPr>
        <w:tabs>
          <w:tab w:val="left" w:pos="4940"/>
        </w:tabs>
        <w:autoSpaceDE w:val="0"/>
        <w:autoSpaceDN w:val="0"/>
        <w:adjustRightInd w:val="0"/>
        <w:spacing w:after="312" w:afterLines="100" w:line="420" w:lineRule="exact"/>
        <w:ind w:firstLine="480" w:firstLineChars="200"/>
        <w:jc w:val="left"/>
        <w:rPr>
          <w:rFonts w:hint="eastAsia" w:ascii="方正仿宋_GBK" w:hAnsi="方正仿宋_GBK" w:eastAsia="方正仿宋_GBK" w:cs="方正仿宋_GBK"/>
          <w:snapToGrid w:val="0"/>
          <w:kern w:val="0"/>
          <w:sz w:val="24"/>
        </w:rPr>
      </w:pPr>
    </w:p>
    <w:p>
      <w:pPr>
        <w:tabs>
          <w:tab w:val="left" w:pos="7140"/>
          <w:tab w:val="left" w:pos="7560"/>
          <w:tab w:val="left" w:pos="8300"/>
        </w:tabs>
        <w:autoSpaceDE w:val="0"/>
        <w:autoSpaceDN w:val="0"/>
        <w:adjustRightInd w:val="0"/>
        <w:spacing w:line="420" w:lineRule="exact"/>
        <w:ind w:right="21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投标人：</w:t>
      </w:r>
      <w:r>
        <w:rPr>
          <w:rFonts w:hint="eastAsia" w:ascii="方正仿宋_GBK" w:hAnsi="方正仿宋_GBK" w:eastAsia="方正仿宋_GBK" w:cs="方正仿宋_GBK"/>
          <w:snapToGrid w:val="0"/>
          <w:kern w:val="0"/>
          <w:sz w:val="24"/>
          <w:u w:val="single"/>
        </w:rPr>
        <w:t xml:space="preserve">                　　　　　   </w:t>
      </w:r>
      <w:r>
        <w:rPr>
          <w:rFonts w:hint="eastAsia" w:ascii="方正仿宋_GBK" w:hAnsi="方正仿宋_GBK" w:eastAsia="方正仿宋_GBK" w:cs="方正仿宋_GBK"/>
          <w:snapToGrid w:val="0"/>
          <w:kern w:val="0"/>
          <w:sz w:val="24"/>
        </w:rPr>
        <w:t>（盖单位公章）</w:t>
      </w:r>
    </w:p>
    <w:p>
      <w:pPr>
        <w:tabs>
          <w:tab w:val="left" w:pos="7140"/>
          <w:tab w:val="left" w:pos="7560"/>
          <w:tab w:val="left" w:pos="8300"/>
        </w:tabs>
        <w:autoSpaceDE w:val="0"/>
        <w:autoSpaceDN w:val="0"/>
        <w:adjustRightInd w:val="0"/>
        <w:spacing w:line="420" w:lineRule="exact"/>
        <w:ind w:right="21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法定代表人或其委托代理人：（签字或盖章）</w:t>
      </w:r>
    </w:p>
    <w:p>
      <w:pPr>
        <w:tabs>
          <w:tab w:val="left" w:pos="7690"/>
          <w:tab w:val="left" w:pos="7720"/>
          <w:tab w:val="left" w:pos="8300"/>
        </w:tabs>
        <w:autoSpaceDE w:val="0"/>
        <w:autoSpaceDN w:val="0"/>
        <w:adjustRightInd w:val="0"/>
        <w:spacing w:line="420" w:lineRule="exact"/>
        <w:ind w:right="21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地址：</w:t>
      </w:r>
      <w:r>
        <w:rPr>
          <w:rFonts w:hint="eastAsia" w:ascii="方正仿宋_GBK" w:hAnsi="方正仿宋_GBK" w:eastAsia="方正仿宋_GBK" w:cs="方正仿宋_GBK"/>
          <w:snapToGrid w:val="0"/>
          <w:kern w:val="0"/>
          <w:sz w:val="24"/>
          <w:u w:val="single"/>
        </w:rPr>
        <w:t>　　　　　　　　　　　　　　　　　　　　</w:t>
      </w:r>
    </w:p>
    <w:p>
      <w:pPr>
        <w:tabs>
          <w:tab w:val="left" w:pos="8300"/>
        </w:tabs>
        <w:autoSpaceDE w:val="0"/>
        <w:autoSpaceDN w:val="0"/>
        <w:adjustRightInd w:val="0"/>
        <w:spacing w:before="1" w:line="420" w:lineRule="exact"/>
        <w:ind w:right="-2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网址：</w:t>
      </w:r>
      <w:r>
        <w:rPr>
          <w:rFonts w:hint="eastAsia" w:ascii="方正仿宋_GBK" w:hAnsi="方正仿宋_GBK" w:eastAsia="方正仿宋_GBK" w:cs="方正仿宋_GBK"/>
          <w:snapToGrid w:val="0"/>
          <w:kern w:val="0"/>
          <w:sz w:val="24"/>
          <w:u w:val="single"/>
        </w:rPr>
        <w:t>　　　　　　　　　　　　　　　　　　　　</w:t>
      </w:r>
    </w:p>
    <w:p>
      <w:pPr>
        <w:tabs>
          <w:tab w:val="left" w:pos="8300"/>
        </w:tabs>
        <w:autoSpaceDE w:val="0"/>
        <w:autoSpaceDN w:val="0"/>
        <w:adjustRightInd w:val="0"/>
        <w:spacing w:line="420" w:lineRule="exact"/>
        <w:ind w:right="-2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电话：</w:t>
      </w:r>
      <w:r>
        <w:rPr>
          <w:rFonts w:hint="eastAsia" w:ascii="方正仿宋_GBK" w:hAnsi="方正仿宋_GBK" w:eastAsia="方正仿宋_GBK" w:cs="方正仿宋_GBK"/>
          <w:snapToGrid w:val="0"/>
          <w:kern w:val="0"/>
          <w:sz w:val="24"/>
          <w:u w:val="single"/>
        </w:rPr>
        <w:t>　　　　　　　　　　　　　　　　　　　　</w:t>
      </w:r>
    </w:p>
    <w:p>
      <w:pPr>
        <w:tabs>
          <w:tab w:val="left" w:pos="8300"/>
        </w:tabs>
        <w:autoSpaceDE w:val="0"/>
        <w:autoSpaceDN w:val="0"/>
        <w:adjustRightInd w:val="0"/>
        <w:spacing w:line="420" w:lineRule="exact"/>
        <w:ind w:right="-2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传真：</w:t>
      </w:r>
      <w:r>
        <w:rPr>
          <w:rFonts w:hint="eastAsia" w:ascii="方正仿宋_GBK" w:hAnsi="方正仿宋_GBK" w:eastAsia="方正仿宋_GBK" w:cs="方正仿宋_GBK"/>
          <w:snapToGrid w:val="0"/>
          <w:kern w:val="0"/>
          <w:sz w:val="24"/>
          <w:u w:val="single"/>
        </w:rPr>
        <w:t>　　　　　　　　　　　　　　　　　　　　</w:t>
      </w:r>
    </w:p>
    <w:p>
      <w:pPr>
        <w:tabs>
          <w:tab w:val="left" w:pos="8300"/>
        </w:tabs>
        <w:autoSpaceDE w:val="0"/>
        <w:autoSpaceDN w:val="0"/>
        <w:adjustRightInd w:val="0"/>
        <w:spacing w:line="420" w:lineRule="exact"/>
        <w:ind w:right="-20"/>
        <w:jc w:val="left"/>
        <w:rPr>
          <w:rFonts w:hint="eastAsia" w:ascii="方正仿宋_GBK" w:hAnsi="方正仿宋_GBK" w:eastAsia="方正仿宋_GBK" w:cs="方正仿宋_GBK"/>
          <w:snapToGrid w:val="0"/>
          <w:w w:val="200"/>
          <w:kern w:val="0"/>
          <w:sz w:val="24"/>
          <w:u w:val="single"/>
        </w:rPr>
      </w:pPr>
      <w:r>
        <w:rPr>
          <w:rFonts w:hint="eastAsia" w:ascii="方正仿宋_GBK" w:hAnsi="方正仿宋_GBK" w:eastAsia="方正仿宋_GBK" w:cs="方正仿宋_GBK"/>
          <w:snapToGrid w:val="0"/>
          <w:kern w:val="0"/>
          <w:sz w:val="24"/>
        </w:rPr>
        <w:t>邮政编码：</w:t>
      </w:r>
      <w:r>
        <w:rPr>
          <w:rFonts w:hint="eastAsia" w:ascii="方正仿宋_GBK" w:hAnsi="方正仿宋_GBK" w:eastAsia="方正仿宋_GBK" w:cs="方正仿宋_GBK"/>
          <w:snapToGrid w:val="0"/>
          <w:w w:val="200"/>
          <w:kern w:val="0"/>
          <w:sz w:val="24"/>
          <w:u w:val="single"/>
        </w:rPr>
        <w:t xml:space="preserve"> 　　　　　　　　　</w:t>
      </w:r>
    </w:p>
    <w:p>
      <w:pPr>
        <w:tabs>
          <w:tab w:val="left" w:pos="6000"/>
          <w:tab w:val="left" w:pos="7040"/>
          <w:tab w:val="left" w:pos="8100"/>
        </w:tabs>
        <w:autoSpaceDE w:val="0"/>
        <w:autoSpaceDN w:val="0"/>
        <w:adjustRightInd w:val="0"/>
        <w:spacing w:line="420" w:lineRule="exact"/>
        <w:ind w:right="-20" w:firstLine="5880" w:firstLineChars="2450"/>
        <w:jc w:val="left"/>
        <w:rPr>
          <w:rFonts w:hint="eastAsia" w:ascii="方正仿宋_GBK" w:hAnsi="方正仿宋_GBK" w:eastAsia="方正仿宋_GBK" w:cs="方正仿宋_GBK"/>
          <w:sz w:val="24"/>
        </w:rPr>
      </w:pPr>
      <w:r>
        <w:rPr>
          <w:rFonts w:hint="eastAsia" w:ascii="方正仿宋_GBK" w:hAnsi="方正仿宋_GBK" w:eastAsia="方正仿宋_GBK" w:cs="方正仿宋_GBK"/>
          <w:snapToGrid w:val="0"/>
          <w:kern w:val="0"/>
          <w:sz w:val="24"/>
        </w:rPr>
        <w:t>年      月     日</w:t>
      </w:r>
    </w:p>
    <w:p>
      <w:pPr>
        <w:pStyle w:val="4"/>
        <w:jc w:val="center"/>
        <w:rPr>
          <w:rFonts w:hint="eastAsia" w:ascii="方正仿宋_GBK" w:hAnsi="方正仿宋_GBK" w:eastAsia="方正仿宋_GBK" w:cs="方正仿宋_GBK"/>
        </w:rPr>
      </w:pPr>
      <w:r>
        <w:rPr>
          <w:rFonts w:hint="eastAsia" w:ascii="方正仿宋_GBK" w:hAnsi="方正仿宋_GBK" w:eastAsia="方正仿宋_GBK" w:cs="方正仿宋_GBK"/>
          <w:snapToGrid w:val="0"/>
          <w:color w:val="000000"/>
          <w:w w:val="99"/>
          <w:sz w:val="24"/>
        </w:rPr>
        <w:br w:type="page"/>
      </w:r>
      <w:bookmarkEnd w:id="9"/>
      <w:bookmarkStart w:id="10" w:name="_Toc287607869"/>
      <w:bookmarkStart w:id="11" w:name="_Toc277082645"/>
      <w:bookmarkStart w:id="12" w:name="_Toc435536477"/>
      <w:bookmarkStart w:id="13" w:name="_Toc224103497"/>
      <w:r>
        <w:rPr>
          <w:rFonts w:hint="eastAsia" w:ascii="方正仿宋_GBK" w:hAnsi="方正仿宋_GBK" w:eastAsia="方正仿宋_GBK" w:cs="方正仿宋_GBK"/>
        </w:rPr>
        <w:t>（二）法定代表人身份证明及授权委托书</w:t>
      </w:r>
      <w:bookmarkEnd w:id="10"/>
      <w:bookmarkEnd w:id="11"/>
      <w:bookmarkEnd w:id="12"/>
      <w:bookmarkEnd w:id="13"/>
    </w:p>
    <w:p>
      <w:pPr>
        <w:rPr>
          <w:rFonts w:hint="eastAsia" w:ascii="方正仿宋_GBK" w:hAnsi="方正仿宋_GBK" w:eastAsia="方正仿宋_GBK" w:cs="方正仿宋_GBK"/>
        </w:rPr>
      </w:pPr>
    </w:p>
    <w:p>
      <w:pPr>
        <w:jc w:val="center"/>
        <w:rPr>
          <w:rFonts w:hint="eastAsia" w:ascii="方正仿宋_GBK" w:hAnsi="方正仿宋_GBK" w:eastAsia="方正仿宋_GBK" w:cs="方正仿宋_GBK"/>
          <w:b/>
        </w:rPr>
      </w:pPr>
      <w:r>
        <w:rPr>
          <w:rFonts w:hint="eastAsia" w:ascii="方正仿宋_GBK" w:hAnsi="方正仿宋_GBK" w:eastAsia="方正仿宋_GBK" w:cs="方正仿宋_GBK"/>
          <w:b/>
          <w:sz w:val="28"/>
        </w:rPr>
        <w:t>法定代表人身份证明</w:t>
      </w:r>
    </w:p>
    <w:p>
      <w:pPr>
        <w:tabs>
          <w:tab w:val="left" w:pos="556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投标人名称：</w:t>
      </w:r>
      <w:r>
        <w:rPr>
          <w:rFonts w:hint="eastAsia" w:ascii="方正仿宋_GBK" w:hAnsi="方正仿宋_GBK" w:eastAsia="方正仿宋_GBK" w:cs="方正仿宋_GBK"/>
          <w:kern w:val="0"/>
          <w:szCs w:val="21"/>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kern w:val="0"/>
          <w:sz w:val="20"/>
          <w:szCs w:val="20"/>
        </w:rPr>
      </w:pPr>
    </w:p>
    <w:p>
      <w:pPr>
        <w:tabs>
          <w:tab w:val="left" w:pos="547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单位性质：</w:t>
      </w:r>
      <w:r>
        <w:rPr>
          <w:rFonts w:hint="eastAsia" w:ascii="方正仿宋_GBK" w:hAnsi="方正仿宋_GBK" w:eastAsia="方正仿宋_GBK" w:cs="方正仿宋_GBK"/>
          <w:kern w:val="0"/>
          <w:szCs w:val="21"/>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kern w:val="0"/>
          <w:sz w:val="20"/>
          <w:szCs w:val="20"/>
        </w:rPr>
      </w:pPr>
    </w:p>
    <w:p>
      <w:pPr>
        <w:tabs>
          <w:tab w:val="left" w:pos="547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地址：</w:t>
      </w:r>
      <w:r>
        <w:rPr>
          <w:rFonts w:hint="eastAsia" w:ascii="方正仿宋_GBK" w:hAnsi="方正仿宋_GBK" w:eastAsia="方正仿宋_GBK" w:cs="方正仿宋_GBK"/>
          <w:kern w:val="0"/>
          <w:szCs w:val="21"/>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kern w:val="0"/>
          <w:sz w:val="20"/>
          <w:szCs w:val="20"/>
        </w:rPr>
      </w:pPr>
    </w:p>
    <w:p>
      <w:pPr>
        <w:tabs>
          <w:tab w:val="left" w:pos="2520"/>
          <w:tab w:val="left" w:pos="3836"/>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成立时间：</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spacing w:val="-1"/>
          <w:kern w:val="0"/>
          <w:szCs w:val="21"/>
        </w:rPr>
        <w:t>年</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spacing w:val="-1"/>
          <w:kern w:val="0"/>
          <w:szCs w:val="21"/>
        </w:rPr>
        <w:t>月</w:t>
      </w:r>
      <w:r>
        <w:rPr>
          <w:rFonts w:hint="eastAsia" w:ascii="方正仿宋_GBK" w:hAnsi="方正仿宋_GBK" w:eastAsia="方正仿宋_GBK" w:cs="方正仿宋_GBK"/>
          <w:kern w:val="0"/>
          <w:szCs w:val="21"/>
        </w:rPr>
        <w:t>日</w:t>
      </w:r>
    </w:p>
    <w:p>
      <w:pPr>
        <w:autoSpaceDE w:val="0"/>
        <w:autoSpaceDN w:val="0"/>
        <w:adjustRightInd w:val="0"/>
        <w:snapToGrid w:val="0"/>
        <w:spacing w:line="360" w:lineRule="auto"/>
        <w:ind w:firstLine="186" w:firstLineChars="186"/>
        <w:jc w:val="left"/>
        <w:rPr>
          <w:rFonts w:hint="eastAsia" w:ascii="方正仿宋_GBK" w:hAnsi="方正仿宋_GBK" w:eastAsia="方正仿宋_GBK" w:cs="方正仿宋_GBK"/>
          <w:kern w:val="0"/>
          <w:sz w:val="10"/>
          <w:szCs w:val="10"/>
        </w:rPr>
      </w:pPr>
    </w:p>
    <w:p>
      <w:pPr>
        <w:tabs>
          <w:tab w:val="left" w:pos="547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经营期限：</w:t>
      </w:r>
      <w:r>
        <w:rPr>
          <w:rFonts w:hint="eastAsia" w:ascii="方正仿宋_GBK" w:hAnsi="方正仿宋_GBK" w:eastAsia="方正仿宋_GBK" w:cs="方正仿宋_GBK"/>
          <w:kern w:val="0"/>
          <w:szCs w:val="21"/>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kern w:val="0"/>
          <w:sz w:val="20"/>
          <w:szCs w:val="20"/>
        </w:rPr>
      </w:pPr>
    </w:p>
    <w:p>
      <w:pPr>
        <w:tabs>
          <w:tab w:val="left" w:pos="1580"/>
          <w:tab w:val="left" w:pos="3260"/>
          <w:tab w:val="left" w:pos="4840"/>
          <w:tab w:val="left" w:pos="6300"/>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姓名：</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kern w:val="0"/>
          <w:szCs w:val="21"/>
        </w:rPr>
        <w:t>性别</w:t>
      </w:r>
      <w:r>
        <w:rPr>
          <w:rFonts w:hint="eastAsia" w:ascii="方正仿宋_GBK" w:hAnsi="方正仿宋_GBK" w:eastAsia="方正仿宋_GBK" w:cs="方正仿宋_GBK"/>
          <w:spacing w:val="-1"/>
          <w:kern w:val="0"/>
          <w:szCs w:val="21"/>
        </w:rPr>
        <w:t>：</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spacing w:val="-1"/>
          <w:kern w:val="0"/>
          <w:szCs w:val="21"/>
        </w:rPr>
        <w:t>年</w:t>
      </w:r>
      <w:r>
        <w:rPr>
          <w:rFonts w:hint="eastAsia" w:ascii="方正仿宋_GBK" w:hAnsi="方正仿宋_GBK" w:eastAsia="方正仿宋_GBK" w:cs="方正仿宋_GBK"/>
          <w:kern w:val="0"/>
          <w:szCs w:val="21"/>
        </w:rPr>
        <w:t>龄：</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kern w:val="0"/>
          <w:szCs w:val="21"/>
        </w:rPr>
        <w:t>职务：</w:t>
      </w:r>
      <w:r>
        <w:rPr>
          <w:rFonts w:hint="eastAsia" w:ascii="方正仿宋_GBK" w:hAnsi="方正仿宋_GBK" w:eastAsia="方正仿宋_GBK" w:cs="方正仿宋_GBK"/>
          <w:kern w:val="0"/>
          <w:szCs w:val="21"/>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kern w:val="0"/>
          <w:sz w:val="20"/>
          <w:szCs w:val="20"/>
        </w:rPr>
      </w:pPr>
    </w:p>
    <w:p>
      <w:pPr>
        <w:tabs>
          <w:tab w:val="left" w:pos="3360"/>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系</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kern w:val="0"/>
          <w:szCs w:val="21"/>
        </w:rPr>
        <w:t>（投标人名称）的法定代表人。</w:t>
      </w:r>
    </w:p>
    <w:p>
      <w:pPr>
        <w:autoSpaceDE w:val="0"/>
        <w:autoSpaceDN w:val="0"/>
        <w:adjustRightInd w:val="0"/>
        <w:snapToGrid w:val="0"/>
        <w:spacing w:line="360" w:lineRule="auto"/>
        <w:ind w:firstLine="186" w:firstLineChars="186"/>
        <w:jc w:val="left"/>
        <w:rPr>
          <w:rFonts w:hint="eastAsia" w:ascii="方正仿宋_GBK" w:hAnsi="方正仿宋_GBK" w:eastAsia="方正仿宋_GBK" w:cs="方正仿宋_GBK"/>
          <w:kern w:val="0"/>
          <w:sz w:val="10"/>
          <w:szCs w:val="10"/>
        </w:rPr>
      </w:pPr>
    </w:p>
    <w:p>
      <w:pPr>
        <w:autoSpaceDE w:val="0"/>
        <w:autoSpaceDN w:val="0"/>
        <w:adjustRightInd w:val="0"/>
        <w:snapToGrid w:val="0"/>
        <w:spacing w:line="360" w:lineRule="auto"/>
        <w:ind w:firstLine="1158" w:firstLineChars="3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特此证明。</w:t>
      </w:r>
    </w:p>
    <w:p>
      <w:pPr>
        <w:autoSpaceDE w:val="0"/>
        <w:autoSpaceDN w:val="0"/>
        <w:adjustRightInd w:val="0"/>
        <w:snapToGrid w:val="0"/>
        <w:spacing w:line="360" w:lineRule="auto"/>
        <w:jc w:val="left"/>
        <w:rPr>
          <w:rFonts w:hint="eastAsia" w:ascii="方正仿宋_GBK" w:hAnsi="方正仿宋_GBK" w:eastAsia="方正仿宋_GBK" w:cs="方正仿宋_GBK"/>
          <w:kern w:val="0"/>
          <w:sz w:val="18"/>
          <w:szCs w:val="18"/>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附：法定代表人身份证复印件正反面</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0"/>
          <w:szCs w:val="20"/>
        </w:rPr>
      </w:pPr>
    </w:p>
    <w:p>
      <w:pPr>
        <w:tabs>
          <w:tab w:val="left" w:pos="5460"/>
        </w:tabs>
        <w:autoSpaceDE w:val="0"/>
        <w:autoSpaceDN w:val="0"/>
        <w:adjustRightInd w:val="0"/>
        <w:snapToGrid w:val="0"/>
        <w:spacing w:line="360" w:lineRule="auto"/>
        <w:ind w:firstLine="2100"/>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投标</w:t>
      </w:r>
      <w:r>
        <w:rPr>
          <w:rFonts w:hint="eastAsia" w:ascii="方正仿宋_GBK" w:hAnsi="方正仿宋_GBK" w:eastAsia="方正仿宋_GBK" w:cs="方正仿宋_GBK"/>
          <w:spacing w:val="-1"/>
          <w:kern w:val="0"/>
          <w:szCs w:val="21"/>
        </w:rPr>
        <w:t>人</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spacing w:val="-1"/>
          <w:kern w:val="0"/>
          <w:szCs w:val="21"/>
        </w:rPr>
        <w:t>（</w:t>
      </w:r>
      <w:r>
        <w:rPr>
          <w:rFonts w:hint="eastAsia" w:ascii="方正仿宋_GBK" w:hAnsi="方正仿宋_GBK" w:eastAsia="方正仿宋_GBK" w:cs="方正仿宋_GBK"/>
          <w:kern w:val="0"/>
          <w:szCs w:val="21"/>
        </w:rPr>
        <w:t>盖单位章）</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spacing w:val="-1"/>
          <w:kern w:val="0"/>
          <w:szCs w:val="21"/>
        </w:rPr>
        <w:t>年</w:t>
      </w:r>
      <w:r>
        <w:rPr>
          <w:rFonts w:hint="eastAsia" w:ascii="方正仿宋_GBK" w:hAnsi="方正仿宋_GBK" w:eastAsia="方正仿宋_GBK" w:cs="方正仿宋_GBK"/>
          <w:kern w:val="0"/>
          <w:szCs w:val="21"/>
        </w:rPr>
        <w:t>月日</w:t>
      </w:r>
    </w:p>
    <w:p>
      <w:pPr>
        <w:autoSpaceDE w:val="0"/>
        <w:autoSpaceDN w:val="0"/>
        <w:adjustRightInd w:val="0"/>
        <w:snapToGrid w:val="0"/>
        <w:spacing w:line="360" w:lineRule="auto"/>
        <w:jc w:val="left"/>
        <w:rPr>
          <w:rFonts w:hint="eastAsia" w:ascii="方正仿宋_GBK" w:hAnsi="方正仿宋_GBK" w:eastAsia="方正仿宋_GBK" w:cs="方正仿宋_GBK"/>
          <w:kern w:val="0"/>
        </w:rPr>
      </w:pPr>
      <w:r>
        <w:rPr>
          <w:rFonts w:hint="eastAsia" w:ascii="方正仿宋_GBK" w:hAnsi="方正仿宋_GBK" w:eastAsia="方正仿宋_GBK" w:cs="方正仿宋_GBK"/>
        </w:rPr>
        <w:pict>
          <v:line id="_x0000_s1027" o:spid="_x0000_s1027" o:spt="20" style="position:absolute;left:0pt;margin-left:0pt;margin-top:11.45pt;height:0pt;width:225.75pt;z-index:251659264;mso-width-relative:page;mso-height-relative:page;" coordsize="21600,21600">
            <v:path arrowok="t"/>
            <v:fill focussize="0,0"/>
            <v:stroke weight="0.25pt"/>
            <v:imagedata o:title=""/>
            <o:lock v:ext="edit"/>
          </v:line>
        </w:pict>
      </w:r>
    </w:p>
    <w:p>
      <w:pPr>
        <w:autoSpaceDE w:val="0"/>
        <w:autoSpaceDN w:val="0"/>
        <w:adjustRightInd w:val="0"/>
        <w:snapToGrid w:val="0"/>
        <w:spacing w:line="360" w:lineRule="auto"/>
        <w:jc w:val="left"/>
        <w:rPr>
          <w:rFonts w:hint="eastAsia" w:ascii="方正仿宋_GBK" w:hAnsi="方正仿宋_GBK" w:eastAsia="方正仿宋_GBK" w:cs="方正仿宋_GBK"/>
          <w:kern w:val="0"/>
        </w:rPr>
      </w:pPr>
      <w:r>
        <w:rPr>
          <w:rFonts w:hint="eastAsia" w:ascii="方正仿宋_GBK" w:hAnsi="方正仿宋_GBK" w:eastAsia="方正仿宋_GBK" w:cs="方正仿宋_GBK"/>
          <w:kern w:val="0"/>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方正仿宋_GBK" w:hAnsi="方正仿宋_GBK" w:eastAsia="方正仿宋_GBK" w:cs="方正仿宋_GBK"/>
          <w:b/>
          <w:kern w:val="0"/>
          <w:szCs w:val="30"/>
        </w:rPr>
      </w:pPr>
      <w:r>
        <w:rPr>
          <w:rFonts w:hint="eastAsia" w:ascii="方正仿宋_GBK" w:hAnsi="方正仿宋_GBK" w:eastAsia="方正仿宋_GBK" w:cs="方正仿宋_GBK"/>
          <w:b/>
          <w:kern w:val="0"/>
          <w:szCs w:val="30"/>
        </w:rPr>
        <w:t>授权委托书</w:t>
      </w:r>
    </w:p>
    <w:p>
      <w:pPr>
        <w:autoSpaceDE w:val="0"/>
        <w:autoSpaceDN w:val="0"/>
        <w:adjustRightInd w:val="0"/>
        <w:snapToGrid w:val="0"/>
        <w:spacing w:line="360" w:lineRule="auto"/>
        <w:jc w:val="left"/>
        <w:rPr>
          <w:rFonts w:hint="eastAsia" w:ascii="方正仿宋_GBK" w:hAnsi="方正仿宋_GBK" w:eastAsia="方正仿宋_GBK" w:cs="方正仿宋_GBK"/>
          <w:kern w:val="0"/>
          <w:szCs w:val="3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本人</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（姓名）系</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投</w:t>
      </w:r>
      <w:r>
        <w:rPr>
          <w:rFonts w:hint="eastAsia" w:ascii="方正仿宋_GBK" w:hAnsi="方正仿宋_GBK" w:eastAsia="方正仿宋_GBK" w:cs="方正仿宋_GBK"/>
          <w:kern w:val="0"/>
          <w:sz w:val="28"/>
          <w:szCs w:val="28"/>
        </w:rPr>
        <w:t>标人名称</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rPr>
        <w:t>的法定代</w:t>
      </w:r>
      <w:r>
        <w:rPr>
          <w:rFonts w:hint="eastAsia" w:ascii="方正仿宋_GBK" w:hAnsi="方正仿宋_GBK" w:eastAsia="方正仿宋_GBK" w:cs="方正仿宋_GBK"/>
          <w:spacing w:val="1"/>
          <w:kern w:val="0"/>
          <w:sz w:val="28"/>
          <w:szCs w:val="28"/>
        </w:rPr>
        <w:t>表</w:t>
      </w:r>
      <w:r>
        <w:rPr>
          <w:rFonts w:hint="eastAsia" w:ascii="方正仿宋_GBK" w:hAnsi="方正仿宋_GBK" w:eastAsia="方正仿宋_GBK" w:cs="方正仿宋_GBK"/>
          <w:kern w:val="0"/>
          <w:sz w:val="28"/>
          <w:szCs w:val="28"/>
        </w:rPr>
        <w:t>人，现委托</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（姓名）为我方代理人。代理人根据授权，以我方名义签署、澄清、说明、补正、递交、撤回、修改</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w:t>
      </w:r>
      <w:r>
        <w:rPr>
          <w:rFonts w:hint="eastAsia" w:ascii="方正仿宋_GBK" w:hAnsi="方正仿宋_GBK" w:eastAsia="方正仿宋_GBK" w:cs="方正仿宋_GBK"/>
          <w:spacing w:val="-1"/>
          <w:kern w:val="0"/>
          <w:sz w:val="28"/>
          <w:szCs w:val="28"/>
        </w:rPr>
        <w:t>目</w:t>
      </w:r>
      <w:r>
        <w:rPr>
          <w:rFonts w:hint="eastAsia" w:ascii="方正仿宋_GBK" w:hAnsi="方正仿宋_GBK" w:eastAsia="方正仿宋_GBK" w:cs="方正仿宋_GBK"/>
          <w:kern w:val="0"/>
          <w:sz w:val="28"/>
          <w:szCs w:val="28"/>
        </w:rPr>
        <w:t>名称）投标文件、签订合同和处理有关事宜，其法律后果由我方承担。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w:t>
      </w:r>
      <w:r>
        <w:rPr>
          <w:rFonts w:hint="eastAsia" w:ascii="方正仿宋_GBK" w:hAnsi="方正仿宋_GBK" w:eastAsia="方正仿宋_GBK" w:cs="方正仿宋_GBK"/>
          <w:spacing w:val="-1"/>
          <w:kern w:val="0"/>
          <w:sz w:val="28"/>
          <w:szCs w:val="28"/>
        </w:rPr>
        <w:t>期</w:t>
      </w:r>
      <w:r>
        <w:rPr>
          <w:rFonts w:hint="eastAsia" w:ascii="方正仿宋_GBK" w:hAnsi="方正仿宋_GBK" w:eastAsia="方正仿宋_GBK" w:cs="方正仿宋_GBK"/>
          <w:kern w:val="0"/>
          <w:sz w:val="28"/>
          <w:szCs w:val="28"/>
        </w:rPr>
        <w:t>限：</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附：法定代表人及授权委托人身份证复印件正反面。</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tabs>
          <w:tab w:val="left" w:pos="4200"/>
          <w:tab w:val="left" w:pos="4620"/>
        </w:tabs>
        <w:autoSpaceDE w:val="0"/>
        <w:autoSpaceDN w:val="0"/>
        <w:adjustRightInd w:val="0"/>
        <w:snapToGrid w:val="0"/>
        <w:spacing w:line="360" w:lineRule="auto"/>
        <w:ind w:firstLine="1694"/>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投  标  人：</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盖</w:t>
      </w:r>
      <w:r>
        <w:rPr>
          <w:rFonts w:hint="eastAsia" w:ascii="方正仿宋_GBK" w:hAnsi="方正仿宋_GBK" w:eastAsia="方正仿宋_GBK" w:cs="方正仿宋_GBK"/>
          <w:kern w:val="0"/>
          <w:sz w:val="28"/>
          <w:szCs w:val="28"/>
        </w:rPr>
        <w:t>单位章）</w:t>
      </w:r>
    </w:p>
    <w:p>
      <w:pPr>
        <w:tabs>
          <w:tab w:val="left" w:pos="6300"/>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（签字或盖章）</w:t>
      </w:r>
    </w:p>
    <w:p>
      <w:pPr>
        <w:tabs>
          <w:tab w:val="left" w:pos="5260"/>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kern w:val="0"/>
          <w:sz w:val="28"/>
          <w:szCs w:val="28"/>
          <w:u w:val="single"/>
        </w:rPr>
        <w:tab/>
      </w:r>
    </w:p>
    <w:p>
      <w:pPr>
        <w:tabs>
          <w:tab w:val="left" w:pos="6720"/>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委托代理人：</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w:t>
      </w:r>
      <w:r>
        <w:rPr>
          <w:rFonts w:hint="eastAsia" w:ascii="方正仿宋_GBK" w:hAnsi="方正仿宋_GBK" w:eastAsia="方正仿宋_GBK" w:cs="方正仿宋_GBK"/>
          <w:spacing w:val="-1"/>
          <w:kern w:val="0"/>
          <w:sz w:val="28"/>
          <w:szCs w:val="28"/>
        </w:rPr>
        <w:t>字</w:t>
      </w:r>
      <w:r>
        <w:rPr>
          <w:rFonts w:hint="eastAsia" w:ascii="方正仿宋_GBK" w:hAnsi="方正仿宋_GBK" w:eastAsia="方正仿宋_GBK" w:cs="方正仿宋_GBK"/>
          <w:kern w:val="0"/>
          <w:sz w:val="28"/>
          <w:szCs w:val="28"/>
        </w:rPr>
        <w:t>）</w:t>
      </w:r>
    </w:p>
    <w:p>
      <w:pPr>
        <w:tabs>
          <w:tab w:val="left" w:pos="6825"/>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kern w:val="0"/>
          <w:sz w:val="28"/>
          <w:szCs w:val="28"/>
          <w:u w:val="single"/>
        </w:rPr>
        <w:tab/>
      </w:r>
    </w:p>
    <w:p>
      <w:pPr>
        <w:tabs>
          <w:tab w:val="left" w:pos="4005"/>
          <w:tab w:val="left" w:pos="4100"/>
          <w:tab w:val="left" w:pos="5040"/>
        </w:tabs>
        <w:autoSpaceDE w:val="0"/>
        <w:autoSpaceDN w:val="0"/>
        <w:adjustRightInd w:val="0"/>
        <w:snapToGrid w:val="0"/>
        <w:spacing w:line="360" w:lineRule="auto"/>
        <w:ind w:firstLine="37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日</w:t>
      </w:r>
    </w:p>
    <w:p>
      <w:pPr>
        <w:tabs>
          <w:tab w:val="left" w:pos="5760"/>
        </w:tabs>
        <w:autoSpaceDE w:val="0"/>
        <w:autoSpaceDN w:val="0"/>
        <w:adjustRightInd w:val="0"/>
        <w:spacing w:line="300" w:lineRule="exact"/>
        <w:ind w:left="980" w:right="11" w:hanging="980" w:hangingChars="35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00" w:lineRule="exact"/>
        <w:ind w:left="1145" w:leftChars="253" w:right="11" w:hanging="386" w:hangingChars="138"/>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2、法定代表人身份证明及授权委托书原件装入投标文件一并递交。另外须准备一份在开标现场出具。</w:t>
      </w:r>
    </w:p>
    <w:p>
      <w:pPr>
        <w:pStyle w:val="4"/>
        <w:jc w:val="cente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rPr>
      </w:pPr>
    </w:p>
    <w:p>
      <w:pPr>
        <w:pStyle w:val="4"/>
        <w:jc w:val="cente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rPr>
      </w:pPr>
      <w:r>
        <w:rPr>
          <w:rFonts w:hint="eastAsia" w:ascii="方正仿宋_GBK" w:hAnsi="方正仿宋_GBK" w:eastAsia="方正仿宋_GBK" w:cs="方正仿宋_GBK"/>
        </w:rPr>
        <w:t>（三）已标价工程量清单</w:t>
      </w:r>
    </w:p>
    <w:p>
      <w:pPr>
        <w:rPr>
          <w:rFonts w:hint="eastAsia" w:ascii="方正仿宋_GBK" w:hAnsi="方正仿宋_GBK" w:eastAsia="方正仿宋_GBK" w:cs="方正仿宋_GBK"/>
          <w:lang w:eastAsia="zh-CN"/>
        </w:rPr>
      </w:pPr>
    </w:p>
    <w:p>
      <w:pPr>
        <w:pStyle w:val="4"/>
        <w:jc w:val="center"/>
        <w:rPr>
          <w:rFonts w:hint="eastAsia" w:ascii="方正仿宋_GBK" w:hAnsi="方正仿宋_GBK" w:eastAsia="方正仿宋_GBK" w:cs="方正仿宋_GBK"/>
        </w:rPr>
      </w:pPr>
      <w:bookmarkStart w:id="14" w:name="_Toc287607885"/>
      <w:bookmarkStart w:id="15" w:name="_Toc224103513"/>
      <w:bookmarkStart w:id="16" w:name="_Toc435536480"/>
    </w:p>
    <w:p>
      <w:pPr>
        <w:pStyle w:val="4"/>
        <w:jc w:val="cente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rPr>
      </w:pPr>
      <w:r>
        <w:rPr>
          <w:rFonts w:hint="eastAsia" w:ascii="方正仿宋_GBK" w:hAnsi="方正仿宋_GBK" w:eastAsia="方正仿宋_GBK" w:cs="方正仿宋_GBK"/>
        </w:rPr>
        <w:t>（四）投标人基本情况表</w:t>
      </w:r>
      <w:bookmarkEnd w:id="14"/>
      <w:bookmarkEnd w:id="15"/>
      <w:bookmarkEnd w:id="16"/>
    </w:p>
    <w:p>
      <w:pPr>
        <w:ind w:firstLine="600" w:firstLineChars="200"/>
        <w:rPr>
          <w:rFonts w:hint="eastAsia" w:ascii="方正仿宋_GBK" w:hAnsi="方正仿宋_GBK" w:eastAsia="方正仿宋_GBK" w:cs="方正仿宋_GBK"/>
          <w:kern w:val="0"/>
        </w:rPr>
      </w:pPr>
    </w:p>
    <w:tbl>
      <w:tblPr>
        <w:tblStyle w:val="12"/>
        <w:tblW w:w="8640" w:type="dxa"/>
        <w:tblInd w:w="36" w:type="dxa"/>
        <w:tblLayout w:type="fixed"/>
        <w:tblCellMar>
          <w:top w:w="0" w:type="dxa"/>
          <w:left w:w="108" w:type="dxa"/>
          <w:bottom w:w="0" w:type="dxa"/>
          <w:right w:w="108" w:type="dxa"/>
        </w:tblCellMar>
      </w:tblPr>
      <w:tblGrid>
        <w:gridCol w:w="2155"/>
        <w:gridCol w:w="2155"/>
        <w:gridCol w:w="1810"/>
        <w:gridCol w:w="2520"/>
      </w:tblGrid>
      <w:tr>
        <w:tblPrEx>
          <w:tblLayout w:type="fixed"/>
          <w:tblCellMar>
            <w:top w:w="0" w:type="dxa"/>
            <w:left w:w="108" w:type="dxa"/>
            <w:bottom w:w="0" w:type="dxa"/>
            <w:right w:w="108" w:type="dxa"/>
          </w:tblCellMar>
        </w:tblPrEx>
        <w:trPr>
          <w:trHeight w:val="578" w:hRule="atLeast"/>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单位名称</w:t>
            </w:r>
          </w:p>
        </w:tc>
      </w:tr>
      <w:tr>
        <w:tblPrEx>
          <w:tblLayout w:type="fixed"/>
          <w:tblCellMar>
            <w:top w:w="0" w:type="dxa"/>
            <w:left w:w="108" w:type="dxa"/>
            <w:bottom w:w="0" w:type="dxa"/>
            <w:right w:w="108" w:type="dxa"/>
          </w:tblCellMar>
        </w:tblPrEx>
        <w:trPr>
          <w:trHeight w:val="1694" w:hRule="atLeast"/>
        </w:trPr>
        <w:tc>
          <w:tcPr>
            <w:tcW w:w="8640" w:type="dxa"/>
            <w:gridSpan w:val="4"/>
            <w:tcBorders>
              <w:top w:val="single" w:color="000000" w:sz="4" w:space="0"/>
              <w:left w:val="single" w:color="000000" w:sz="4" w:space="0"/>
              <w:bottom w:val="nil"/>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kern w:val="0"/>
                <w:sz w:val="22"/>
                <w:szCs w:val="22"/>
                <w:lang w:val="zh-CN"/>
              </w:rPr>
            </w:pPr>
          </w:p>
        </w:tc>
      </w:tr>
      <w:tr>
        <w:tblPrEx>
          <w:tblLayout w:type="fixed"/>
          <w:tblCellMar>
            <w:top w:w="0" w:type="dxa"/>
            <w:left w:w="108" w:type="dxa"/>
            <w:bottom w:w="0" w:type="dxa"/>
            <w:right w:w="108" w:type="dxa"/>
          </w:tblCellMar>
        </w:tblPrEx>
        <w:trPr>
          <w:trHeight w:val="447" w:hRule="atLeast"/>
        </w:trPr>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联系人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联系电话</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传真</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电子邮件</w:t>
            </w:r>
          </w:p>
        </w:tc>
      </w:tr>
      <w:tr>
        <w:tblPrEx>
          <w:tblLayout w:type="fixed"/>
          <w:tblCellMar>
            <w:top w:w="0" w:type="dxa"/>
            <w:left w:w="108" w:type="dxa"/>
            <w:bottom w:w="0" w:type="dxa"/>
            <w:right w:w="108" w:type="dxa"/>
          </w:tblCellMar>
        </w:tblPrEx>
        <w:trPr>
          <w:trHeight w:val="446" w:hRule="atLeast"/>
        </w:trPr>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kern w:val="0"/>
                <w:sz w:val="22"/>
                <w:szCs w:val="22"/>
                <w:lang w:val="zh-CN"/>
              </w:rPr>
            </w:pP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kern w:val="0"/>
                <w:sz w:val="22"/>
                <w:szCs w:val="22"/>
                <w:lang w:val="zh-CN"/>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kern w:val="0"/>
                <w:sz w:val="22"/>
                <w:szCs w:val="22"/>
                <w:lang w:val="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kern w:val="0"/>
                <w:sz w:val="22"/>
                <w:szCs w:val="22"/>
                <w:lang w:val="zh-CN"/>
              </w:rPr>
            </w:pPr>
          </w:p>
        </w:tc>
      </w:tr>
      <w:tr>
        <w:tblPrEx>
          <w:tblLayout w:type="fixed"/>
          <w:tblCellMar>
            <w:top w:w="0" w:type="dxa"/>
            <w:left w:w="108" w:type="dxa"/>
            <w:bottom w:w="0" w:type="dxa"/>
            <w:right w:w="108" w:type="dxa"/>
          </w:tblCellMar>
        </w:tblPrEx>
        <w:trPr>
          <w:trHeight w:val="414" w:hRule="atLeast"/>
        </w:trPr>
        <w:tc>
          <w:tcPr>
            <w:tcW w:w="4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通讯地址</w:t>
            </w:r>
          </w:p>
        </w:tc>
        <w:tc>
          <w:tcPr>
            <w:tcW w:w="43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邮政编码</w:t>
            </w:r>
          </w:p>
        </w:tc>
      </w:tr>
      <w:tr>
        <w:tblPrEx>
          <w:tblLayout w:type="fixed"/>
          <w:tblCellMar>
            <w:top w:w="0" w:type="dxa"/>
            <w:left w:w="108" w:type="dxa"/>
            <w:bottom w:w="0" w:type="dxa"/>
            <w:right w:w="108" w:type="dxa"/>
          </w:tblCellMar>
        </w:tblPrEx>
        <w:trPr>
          <w:trHeight w:val="414" w:hRule="atLeast"/>
        </w:trPr>
        <w:tc>
          <w:tcPr>
            <w:tcW w:w="4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p>
        </w:tc>
        <w:tc>
          <w:tcPr>
            <w:tcW w:w="43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p>
        </w:tc>
      </w:tr>
      <w:tr>
        <w:tblPrEx>
          <w:tblLayout w:type="fixed"/>
          <w:tblCellMar>
            <w:top w:w="0" w:type="dxa"/>
            <w:left w:w="108" w:type="dxa"/>
            <w:bottom w:w="0" w:type="dxa"/>
            <w:right w:w="108" w:type="dxa"/>
          </w:tblCellMar>
        </w:tblPrEx>
        <w:trPr>
          <w:trHeight w:val="414" w:hRule="atLeast"/>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b/>
                <w:bCs/>
                <w:kern w:val="0"/>
                <w:szCs w:val="21"/>
                <w:lang w:val="zh-CN"/>
              </w:rPr>
              <w:t>单位简介及有关资质说明</w:t>
            </w:r>
          </w:p>
        </w:tc>
      </w:tr>
      <w:tr>
        <w:tblPrEx>
          <w:tblLayout w:type="fixed"/>
          <w:tblCellMar>
            <w:top w:w="0" w:type="dxa"/>
            <w:left w:w="108" w:type="dxa"/>
            <w:bottom w:w="0" w:type="dxa"/>
            <w:right w:w="108" w:type="dxa"/>
          </w:tblCellMar>
        </w:tblPrEx>
        <w:trPr>
          <w:trHeight w:val="6180" w:hRule="atLeast"/>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color w:val="FF0000"/>
                <w:kern w:val="0"/>
                <w:sz w:val="22"/>
                <w:szCs w:val="22"/>
                <w:lang w:val="zh-CN"/>
              </w:rPr>
            </w:pPr>
          </w:p>
        </w:tc>
      </w:tr>
    </w:tbl>
    <w:p>
      <w:pPr>
        <w:pStyle w:val="4"/>
        <w:rPr>
          <w:rFonts w:hint="eastAsia" w:ascii="方正仿宋_GBK" w:hAnsi="方正仿宋_GBK" w:eastAsia="方正仿宋_GBK" w:cs="方正仿宋_GBK"/>
          <w:b w:val="0"/>
          <w:bCs w:val="0"/>
        </w:rPr>
      </w:pPr>
      <w:bookmarkStart w:id="17" w:name="_Toc435536481"/>
    </w:p>
    <w:p>
      <w:pPr>
        <w:pStyle w:val="4"/>
        <w:jc w:val="center"/>
        <w:rPr>
          <w:rFonts w:hint="eastAsia" w:ascii="方正仿宋_GBK" w:hAnsi="方正仿宋_GBK" w:eastAsia="方正仿宋_GBK" w:cs="方正仿宋_GBK"/>
        </w:rPr>
      </w:pPr>
      <w:r>
        <w:rPr>
          <w:rFonts w:hint="eastAsia" w:ascii="方正仿宋_GBK" w:hAnsi="方正仿宋_GBK" w:eastAsia="方正仿宋_GBK" w:cs="方正仿宋_GBK"/>
        </w:rPr>
        <w:t>（五）主要人员简历表</w:t>
      </w:r>
      <w:bookmarkEnd w:id="17"/>
    </w:p>
    <w:tbl>
      <w:tblPr>
        <w:tblStyle w:val="12"/>
        <w:tblW w:w="8523" w:type="dxa"/>
        <w:tblInd w:w="112"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姓</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年龄</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职</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职务</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2820"/>
                <w:tab w:val="left" w:pos="408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年</w:t>
            </w:r>
            <w:r>
              <w:rPr>
                <w:rFonts w:hint="eastAsia" w:ascii="方正仿宋_GBK" w:hAnsi="方正仿宋_GBK" w:eastAsia="方正仿宋_GBK" w:cs="方正仿宋_GBK"/>
                <w:spacing w:val="-1"/>
                <w:kern w:val="0"/>
                <w:szCs w:val="21"/>
              </w:rPr>
              <w:t>毕</w:t>
            </w:r>
            <w:r>
              <w:rPr>
                <w:rFonts w:hint="eastAsia" w:ascii="方正仿宋_GBK" w:hAnsi="方正仿宋_GBK" w:eastAsia="方正仿宋_GBK" w:cs="方正仿宋_GBK"/>
                <w:kern w:val="0"/>
                <w:szCs w:val="21"/>
              </w:rPr>
              <w:t>业于</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学校</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专业</w:t>
            </w:r>
          </w:p>
        </w:tc>
      </w:tr>
      <w:tr>
        <w:tblPrEx>
          <w:tblLayout w:type="fixed"/>
          <w:tblCellMar>
            <w:top w:w="0" w:type="dxa"/>
            <w:left w:w="0" w:type="dxa"/>
            <w:bottom w:w="0" w:type="dxa"/>
            <w:right w:w="0" w:type="dxa"/>
          </w:tblCellMar>
        </w:tblPrEx>
        <w:trPr>
          <w:trHeight w:val="450" w:hRule="atLeas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主要工作经历</w:t>
            </w:r>
          </w:p>
        </w:tc>
      </w:tr>
      <w:tr>
        <w:tblPrEx>
          <w:tblLayout w:type="fixed"/>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时</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备注</w:t>
            </w: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bl>
    <w:p>
      <w:pP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sz w:val="28"/>
        </w:rPr>
      </w:pPr>
      <w:bookmarkStart w:id="18" w:name="_Toc435536482"/>
      <w:r>
        <w:rPr>
          <w:rFonts w:hint="eastAsia" w:ascii="方正仿宋_GBK" w:hAnsi="方正仿宋_GBK" w:eastAsia="方正仿宋_GBK" w:cs="方正仿宋_GBK"/>
        </w:rPr>
        <w:t>（六）近年完成的类似项目</w:t>
      </w:r>
      <w:bookmarkEnd w:id="18"/>
    </w:p>
    <w:p>
      <w:pPr>
        <w:rPr>
          <w:rFonts w:hint="eastAsia" w:ascii="方正仿宋_GBK" w:hAnsi="方正仿宋_GBK" w:eastAsia="方正仿宋_GBK" w:cs="方正仿宋_GBK"/>
          <w:color w:val="000000" w:themeColor="text1"/>
          <w:szCs w:val="20"/>
        </w:rPr>
      </w:pPr>
      <w:r>
        <w:rPr>
          <w:rFonts w:hint="eastAsia" w:ascii="方正黑体_GBK" w:hAnsi="方正黑体_GBK" w:eastAsia="方正黑体_GBK" w:cs="方正黑体_GBK"/>
          <w:color w:val="000000" w:themeColor="text1"/>
          <w:sz w:val="32"/>
          <w:szCs w:val="32"/>
        </w:rPr>
        <w:t>提供中标通知书或施工合同或竣工验收证明文件任一资料</w:t>
      </w:r>
    </w:p>
    <w:p>
      <w:pPr>
        <w:pStyle w:val="2"/>
        <w:rPr>
          <w:rFonts w:hint="eastAsia"/>
        </w:rPr>
      </w:pPr>
    </w:p>
    <w:p>
      <w:pPr>
        <w:pStyle w:val="4"/>
        <w:numPr>
          <w:ilvl w:val="0"/>
          <w:numId w:val="5"/>
        </w:numPr>
        <w:jc w:val="center"/>
        <w:rPr>
          <w:rFonts w:hint="eastAsia"/>
        </w:rPr>
      </w:pPr>
      <w:bookmarkStart w:id="19" w:name="_Toc435536484"/>
      <w:r>
        <w:rPr>
          <w:rFonts w:hint="eastAsia" w:ascii="方正仿宋_GBK" w:hAnsi="方正仿宋_GBK" w:eastAsia="方正仿宋_GBK" w:cs="方正仿宋_GBK"/>
        </w:rPr>
        <w:t>其他资料</w:t>
      </w:r>
      <w:bookmarkEnd w:id="19"/>
    </w:p>
    <w:p>
      <w:pPr>
        <w:keepNext w:val="0"/>
        <w:keepLines w:val="0"/>
        <w:widowControl w:val="0"/>
        <w:suppressLineNumbers w:val="0"/>
        <w:spacing w:before="0" w:beforeAutospacing="0" w:after="0" w:afterAutospacing="0" w:line="900" w:lineRule="exact"/>
        <w:ind w:left="0" w:right="0"/>
        <w:jc w:val="center"/>
        <w:rPr>
          <w:rFonts w:hint="eastAsia" w:cs="宋体"/>
          <w:b/>
          <w:kern w:val="2"/>
          <w:sz w:val="48"/>
          <w:szCs w:val="48"/>
          <w:lang w:eastAsia="zh-CN"/>
        </w:rPr>
      </w:pPr>
    </w:p>
    <w:p>
      <w:pPr>
        <w:keepNext w:val="0"/>
        <w:keepLines w:val="0"/>
        <w:widowControl w:val="0"/>
        <w:suppressLineNumbers w:val="0"/>
        <w:spacing w:before="0" w:beforeAutospacing="0" w:after="0" w:afterAutospacing="0" w:line="900" w:lineRule="exact"/>
        <w:ind w:left="0" w:right="0"/>
        <w:jc w:val="center"/>
        <w:rPr>
          <w:rFonts w:hint="eastAsia" w:cs="宋体"/>
          <w:b/>
          <w:kern w:val="2"/>
          <w:sz w:val="48"/>
          <w:szCs w:val="48"/>
          <w:lang w:eastAsia="zh-CN"/>
        </w:rPr>
      </w:pPr>
    </w:p>
    <w:p>
      <w:pPr>
        <w:keepNext w:val="0"/>
        <w:keepLines w:val="0"/>
        <w:widowControl w:val="0"/>
        <w:suppressLineNumbers w:val="0"/>
        <w:spacing w:before="0" w:beforeAutospacing="0" w:after="0" w:afterAutospacing="0" w:line="900" w:lineRule="exact"/>
        <w:ind w:left="0" w:right="0"/>
        <w:jc w:val="center"/>
        <w:rPr>
          <w:rFonts w:hint="eastAsia" w:cs="宋体"/>
          <w:b/>
          <w:kern w:val="2"/>
          <w:sz w:val="48"/>
          <w:szCs w:val="48"/>
          <w:lang w:eastAsia="zh-CN"/>
        </w:rPr>
      </w:pPr>
    </w:p>
    <w:p>
      <w:pPr>
        <w:keepNext w:val="0"/>
        <w:keepLines w:val="0"/>
        <w:widowControl w:val="0"/>
        <w:suppressLineNumbers w:val="0"/>
        <w:spacing w:before="0" w:beforeAutospacing="0" w:after="0" w:afterAutospacing="0" w:line="900" w:lineRule="exact"/>
        <w:ind w:left="0" w:right="0"/>
        <w:jc w:val="center"/>
        <w:rPr>
          <w:rFonts w:hint="eastAsia" w:cs="宋体"/>
          <w:b/>
          <w:kern w:val="2"/>
          <w:sz w:val="48"/>
          <w:szCs w:val="48"/>
          <w:lang w:eastAsia="zh-CN"/>
        </w:rPr>
      </w:pPr>
    </w:p>
    <w:p>
      <w:pPr>
        <w:keepNext w:val="0"/>
        <w:keepLines w:val="0"/>
        <w:widowControl w:val="0"/>
        <w:suppressLineNumbers w:val="0"/>
        <w:spacing w:before="0" w:beforeAutospacing="0" w:after="0" w:afterAutospacing="0" w:line="900" w:lineRule="exact"/>
        <w:ind w:left="0" w:right="0"/>
        <w:jc w:val="center"/>
        <w:rPr>
          <w:rFonts w:hint="eastAsia" w:cs="宋体"/>
          <w:b/>
          <w:kern w:val="2"/>
          <w:sz w:val="48"/>
          <w:szCs w:val="48"/>
          <w:lang w:eastAsia="zh-CN"/>
        </w:rPr>
      </w:pPr>
    </w:p>
    <w:p>
      <w:pPr>
        <w:keepNext w:val="0"/>
        <w:keepLines w:val="0"/>
        <w:widowControl w:val="0"/>
        <w:suppressLineNumbers w:val="0"/>
        <w:spacing w:before="0" w:beforeAutospacing="0" w:after="0" w:afterAutospacing="0" w:line="900" w:lineRule="exact"/>
        <w:ind w:left="0" w:right="0"/>
        <w:jc w:val="center"/>
        <w:rPr>
          <w:rFonts w:hint="eastAsia" w:cs="宋体"/>
          <w:b/>
          <w:kern w:val="2"/>
          <w:sz w:val="48"/>
          <w:szCs w:val="48"/>
          <w:lang w:eastAsia="zh-CN"/>
        </w:rPr>
      </w:pPr>
    </w:p>
    <w:p>
      <w:pPr>
        <w:keepNext w:val="0"/>
        <w:keepLines w:val="0"/>
        <w:widowControl w:val="0"/>
        <w:suppressLineNumbers w:val="0"/>
        <w:spacing w:before="0" w:beforeAutospacing="0" w:after="0" w:afterAutospacing="0" w:line="900" w:lineRule="exact"/>
        <w:ind w:left="0" w:right="0"/>
        <w:jc w:val="center"/>
        <w:rPr>
          <w:rFonts w:hint="eastAsia" w:cs="宋体"/>
          <w:b/>
          <w:kern w:val="2"/>
          <w:sz w:val="48"/>
          <w:szCs w:val="48"/>
          <w:lang w:eastAsia="zh-CN"/>
        </w:rPr>
      </w:pPr>
    </w:p>
    <w:p>
      <w:pPr>
        <w:keepNext w:val="0"/>
        <w:keepLines w:val="0"/>
        <w:widowControl w:val="0"/>
        <w:suppressLineNumbers w:val="0"/>
        <w:spacing w:before="0" w:beforeAutospacing="0" w:after="0" w:afterAutospacing="0" w:line="900" w:lineRule="exact"/>
        <w:ind w:left="0" w:right="0"/>
        <w:jc w:val="center"/>
        <w:rPr>
          <w:rFonts w:hint="eastAsia" w:cs="宋体"/>
          <w:b/>
          <w:kern w:val="2"/>
          <w:sz w:val="48"/>
          <w:szCs w:val="48"/>
          <w:lang w:eastAsia="zh-CN"/>
        </w:rPr>
      </w:pPr>
    </w:p>
    <w:p>
      <w:pPr>
        <w:keepNext w:val="0"/>
        <w:keepLines w:val="0"/>
        <w:widowControl w:val="0"/>
        <w:suppressLineNumbers w:val="0"/>
        <w:spacing w:before="0" w:beforeAutospacing="0" w:after="0" w:afterAutospacing="0" w:line="900" w:lineRule="exact"/>
        <w:ind w:left="0" w:right="0"/>
        <w:jc w:val="center"/>
        <w:rPr>
          <w:rFonts w:hint="eastAsia" w:cs="宋体"/>
          <w:b/>
          <w:kern w:val="2"/>
          <w:sz w:val="48"/>
          <w:szCs w:val="48"/>
          <w:lang w:eastAsia="zh-CN"/>
        </w:rPr>
      </w:pPr>
    </w:p>
    <w:p>
      <w:pPr>
        <w:keepNext w:val="0"/>
        <w:keepLines w:val="0"/>
        <w:widowControl w:val="0"/>
        <w:suppressLineNumbers w:val="0"/>
        <w:spacing w:before="0" w:beforeAutospacing="0" w:after="0" w:afterAutospacing="0" w:line="900" w:lineRule="exact"/>
        <w:ind w:left="0" w:right="0"/>
        <w:jc w:val="center"/>
        <w:rPr>
          <w:rFonts w:hint="eastAsia" w:cs="宋体"/>
          <w:b/>
          <w:kern w:val="2"/>
          <w:sz w:val="48"/>
          <w:szCs w:val="48"/>
          <w:lang w:eastAsia="zh-CN"/>
        </w:rPr>
      </w:pPr>
    </w:p>
    <w:p>
      <w:pPr>
        <w:keepNext w:val="0"/>
        <w:keepLines w:val="0"/>
        <w:widowControl w:val="0"/>
        <w:suppressLineNumbers w:val="0"/>
        <w:spacing w:before="0" w:beforeAutospacing="0" w:after="0" w:afterAutospacing="0" w:line="900" w:lineRule="exact"/>
        <w:ind w:left="0" w:right="0"/>
        <w:jc w:val="center"/>
        <w:rPr>
          <w:rFonts w:hint="eastAsia" w:cs="宋体"/>
          <w:b/>
          <w:kern w:val="2"/>
          <w:sz w:val="48"/>
          <w:szCs w:val="48"/>
          <w:lang w:eastAsia="zh-CN"/>
        </w:rPr>
      </w:pPr>
    </w:p>
    <w:p>
      <w:pPr>
        <w:keepNext w:val="0"/>
        <w:keepLines w:val="0"/>
        <w:widowControl w:val="0"/>
        <w:suppressLineNumbers w:val="0"/>
        <w:spacing w:before="0" w:beforeAutospacing="0" w:after="0" w:afterAutospacing="0" w:line="900" w:lineRule="exact"/>
        <w:ind w:left="0" w:right="0"/>
        <w:jc w:val="center"/>
        <w:rPr>
          <w:rFonts w:hint="eastAsia" w:cs="宋体"/>
          <w:b/>
          <w:kern w:val="2"/>
          <w:sz w:val="48"/>
          <w:szCs w:val="48"/>
          <w:lang w:eastAsia="zh-CN"/>
        </w:rPr>
      </w:pPr>
    </w:p>
    <w:p>
      <w:pPr>
        <w:keepNext w:val="0"/>
        <w:keepLines w:val="0"/>
        <w:widowControl w:val="0"/>
        <w:suppressLineNumbers w:val="0"/>
        <w:spacing w:before="0" w:beforeAutospacing="0" w:after="0" w:afterAutospacing="0" w:line="900" w:lineRule="exact"/>
        <w:ind w:left="0" w:right="0"/>
        <w:jc w:val="center"/>
        <w:rPr>
          <w:rFonts w:hint="eastAsia" w:cs="宋体"/>
          <w:b/>
          <w:kern w:val="2"/>
          <w:sz w:val="48"/>
          <w:szCs w:val="48"/>
          <w:lang w:eastAsia="zh-CN"/>
        </w:rPr>
      </w:pPr>
      <w:r>
        <w:rPr>
          <w:rFonts w:hint="eastAsia" w:cs="宋体"/>
          <w:b/>
          <w:kern w:val="2"/>
          <w:sz w:val="48"/>
          <w:szCs w:val="48"/>
          <w:lang w:eastAsia="zh-CN"/>
        </w:rPr>
        <w:t>第七章</w:t>
      </w:r>
      <w:r>
        <w:rPr>
          <w:rFonts w:hint="eastAsia" w:cs="宋体"/>
          <w:b/>
          <w:kern w:val="2"/>
          <w:sz w:val="48"/>
          <w:szCs w:val="48"/>
          <w:lang w:val="en-US" w:eastAsia="zh-CN"/>
        </w:rPr>
        <w:t xml:space="preserve"> </w:t>
      </w:r>
      <w:r>
        <w:rPr>
          <w:rFonts w:hint="eastAsia" w:cs="宋体"/>
          <w:b/>
          <w:kern w:val="2"/>
          <w:sz w:val="48"/>
          <w:szCs w:val="48"/>
          <w:lang w:eastAsia="zh-CN"/>
        </w:rPr>
        <w:t>施工合同</w:t>
      </w:r>
    </w:p>
    <w:p>
      <w:pPr>
        <w:pStyle w:val="7"/>
        <w:spacing w:line="240" w:lineRule="atLeast"/>
        <w:rPr>
          <w:rFonts w:ascii="仿宋" w:hAnsi="仿宋" w:eastAsia="仿宋" w:cs="仿宋"/>
          <w:b/>
          <w:sz w:val="44"/>
          <w:szCs w:val="44"/>
        </w:rPr>
      </w:pPr>
    </w:p>
    <w:p>
      <w:pPr>
        <w:pStyle w:val="7"/>
        <w:rPr>
          <w:rFonts w:ascii="仿宋" w:hAnsi="仿宋" w:eastAsia="仿宋" w:cs="仿宋"/>
          <w:sz w:val="44"/>
          <w:szCs w:val="44"/>
        </w:rPr>
      </w:pPr>
      <w:r>
        <w:rPr>
          <w:rFonts w:hint="eastAsia" w:ascii="仿宋" w:hAnsi="仿宋" w:eastAsia="仿宋" w:cs="仿宋"/>
          <w:b/>
          <w:color w:val="000000"/>
          <w:sz w:val="44"/>
          <w:szCs w:val="44"/>
          <w:lang w:val="en-US" w:eastAsia="zh-CN"/>
        </w:rPr>
        <w:t xml:space="preserve">      </w:t>
      </w:r>
      <w:r>
        <w:rPr>
          <w:rFonts w:hint="eastAsia" w:ascii="仿宋" w:hAnsi="仿宋" w:eastAsia="仿宋" w:cs="仿宋"/>
          <w:b/>
          <w:color w:val="000000"/>
          <w:sz w:val="44"/>
          <w:szCs w:val="44"/>
        </w:rPr>
        <w:t>高速国储加油站LED显示屏安装</w:t>
      </w:r>
    </w:p>
    <w:p>
      <w:pPr>
        <w:pStyle w:val="7"/>
        <w:rPr>
          <w:rFonts w:ascii="仿宋" w:hAnsi="仿宋" w:eastAsia="仿宋" w:cs="仿宋"/>
          <w:sz w:val="36"/>
          <w:szCs w:val="20"/>
        </w:rPr>
      </w:pPr>
    </w:p>
    <w:p>
      <w:pPr>
        <w:pStyle w:val="7"/>
        <w:rPr>
          <w:rFonts w:ascii="仿宋" w:hAnsi="仿宋" w:eastAsia="仿宋" w:cs="仿宋"/>
          <w:sz w:val="36"/>
          <w:szCs w:val="20"/>
        </w:rPr>
      </w:pPr>
    </w:p>
    <w:p>
      <w:pPr>
        <w:pStyle w:val="7"/>
        <w:rPr>
          <w:rFonts w:ascii="仿宋" w:hAnsi="仿宋" w:eastAsia="仿宋" w:cs="仿宋"/>
          <w:sz w:val="36"/>
          <w:szCs w:val="20"/>
        </w:rPr>
      </w:pPr>
    </w:p>
    <w:p>
      <w:pPr>
        <w:pStyle w:val="7"/>
        <w:rPr>
          <w:rFonts w:ascii="仿宋" w:hAnsi="仿宋" w:eastAsia="仿宋" w:cs="仿宋"/>
          <w:sz w:val="36"/>
          <w:szCs w:val="20"/>
        </w:rPr>
      </w:pPr>
    </w:p>
    <w:p>
      <w:pPr>
        <w:pStyle w:val="7"/>
        <w:rPr>
          <w:rFonts w:ascii="仿宋" w:hAnsi="仿宋" w:eastAsia="仿宋" w:cs="仿宋"/>
          <w:sz w:val="36"/>
          <w:szCs w:val="20"/>
        </w:rPr>
      </w:pPr>
    </w:p>
    <w:p>
      <w:pPr>
        <w:pStyle w:val="7"/>
        <w:rPr>
          <w:rFonts w:ascii="仿宋" w:hAnsi="仿宋" w:eastAsia="仿宋" w:cs="仿宋"/>
          <w:sz w:val="36"/>
          <w:szCs w:val="20"/>
        </w:rPr>
      </w:pPr>
    </w:p>
    <w:p>
      <w:pPr>
        <w:pStyle w:val="7"/>
        <w:rPr>
          <w:rFonts w:ascii="仿宋" w:hAnsi="仿宋" w:eastAsia="仿宋" w:cs="仿宋"/>
          <w:sz w:val="36"/>
          <w:szCs w:val="20"/>
        </w:rPr>
      </w:pPr>
    </w:p>
    <w:p>
      <w:pPr>
        <w:pStyle w:val="7"/>
        <w:rPr>
          <w:rFonts w:ascii="仿宋" w:hAnsi="仿宋" w:eastAsia="仿宋" w:cs="仿宋"/>
          <w:sz w:val="36"/>
          <w:szCs w:val="20"/>
        </w:rPr>
      </w:pPr>
    </w:p>
    <w:p>
      <w:pPr>
        <w:pStyle w:val="7"/>
        <w:rPr>
          <w:rFonts w:ascii="仿宋" w:hAnsi="仿宋" w:eastAsia="仿宋" w:cs="仿宋"/>
          <w:sz w:val="36"/>
          <w:szCs w:val="20"/>
        </w:rPr>
      </w:pPr>
    </w:p>
    <w:p>
      <w:pPr>
        <w:pStyle w:val="7"/>
        <w:rPr>
          <w:rFonts w:ascii="仿宋" w:hAnsi="仿宋" w:eastAsia="仿宋" w:cs="仿宋"/>
          <w:sz w:val="36"/>
          <w:szCs w:val="20"/>
        </w:rPr>
      </w:pPr>
    </w:p>
    <w:p>
      <w:pPr>
        <w:pStyle w:val="7"/>
        <w:rPr>
          <w:rFonts w:ascii="仿宋" w:hAnsi="仿宋" w:eastAsia="仿宋" w:cs="仿宋"/>
          <w:sz w:val="36"/>
          <w:szCs w:val="20"/>
        </w:rPr>
      </w:pPr>
    </w:p>
    <w:p>
      <w:pPr>
        <w:widowControl/>
        <w:shd w:val="clear" w:color="auto" w:fill="FFFFFF"/>
        <w:spacing w:before="209" w:beforeLines="67"/>
        <w:jc w:val="center"/>
        <w:outlineLvl w:val="0"/>
        <w:rPr>
          <w:rFonts w:ascii="仿宋" w:hAnsi="仿宋" w:eastAsia="仿宋" w:cs="仿宋"/>
          <w:bCs/>
          <w:color w:val="333333"/>
          <w:kern w:val="36"/>
          <w:sz w:val="28"/>
          <w:szCs w:val="28"/>
        </w:rPr>
      </w:pPr>
      <w:r>
        <w:rPr>
          <w:rFonts w:hint="eastAsia" w:ascii="仿宋" w:hAnsi="仿宋" w:eastAsia="仿宋" w:cs="仿宋"/>
          <w:color w:val="333333"/>
          <w:kern w:val="36"/>
          <w:sz w:val="28"/>
          <w:szCs w:val="28"/>
        </w:rPr>
        <w:t>发包单位（甲方）：</w:t>
      </w:r>
      <w:r>
        <w:rPr>
          <w:rFonts w:hint="eastAsia" w:ascii="仿宋" w:hAnsi="仿宋" w:eastAsia="仿宋" w:cs="仿宋"/>
          <w:color w:val="000000" w:themeColor="text1"/>
          <w:sz w:val="28"/>
          <w:szCs w:val="28"/>
        </w:rPr>
        <w:t>重庆高速国储能源投资有限公司</w:t>
      </w:r>
    </w:p>
    <w:p>
      <w:pPr>
        <w:widowControl/>
        <w:shd w:val="clear" w:color="auto" w:fill="FFFFFF"/>
        <w:spacing w:before="209" w:beforeLines="67"/>
        <w:jc w:val="center"/>
        <w:outlineLvl w:val="0"/>
        <w:rPr>
          <w:rFonts w:ascii="仿宋" w:hAnsi="仿宋" w:eastAsia="仿宋" w:cs="仿宋"/>
          <w:b/>
          <w:bCs/>
          <w:color w:val="333333"/>
          <w:kern w:val="36"/>
          <w:sz w:val="28"/>
          <w:szCs w:val="28"/>
        </w:rPr>
      </w:pPr>
      <w:r>
        <w:rPr>
          <w:rFonts w:hint="eastAsia" w:ascii="仿宋" w:hAnsi="仿宋" w:eastAsia="仿宋" w:cs="仿宋"/>
          <w:color w:val="333333"/>
          <w:kern w:val="36"/>
          <w:sz w:val="28"/>
          <w:szCs w:val="28"/>
        </w:rPr>
        <w:t>承包单位（乙方）：</w:t>
      </w:r>
      <w:r>
        <w:rPr>
          <w:rFonts w:hint="eastAsia" w:ascii="仿宋" w:hAnsi="仿宋" w:eastAsia="仿宋" w:cs="仿宋"/>
          <w:color w:val="333333"/>
          <w:kern w:val="36"/>
          <w:sz w:val="28"/>
          <w:szCs w:val="28"/>
          <w:lang w:val="en-US" w:eastAsia="zh-CN"/>
        </w:rPr>
        <w:t xml:space="preserve">         </w:t>
      </w:r>
    </w:p>
    <w:p>
      <w:pPr>
        <w:widowControl/>
        <w:shd w:val="clear" w:color="auto" w:fill="FFFFFF"/>
        <w:spacing w:before="209" w:beforeLines="67"/>
        <w:jc w:val="center"/>
        <w:outlineLvl w:val="0"/>
        <w:rPr>
          <w:rFonts w:ascii="仿宋" w:hAnsi="仿宋" w:eastAsia="仿宋" w:cs="仿宋"/>
          <w:color w:val="333333"/>
          <w:kern w:val="36"/>
          <w:sz w:val="28"/>
          <w:szCs w:val="28"/>
        </w:rPr>
      </w:pPr>
      <w:r>
        <w:rPr>
          <w:rFonts w:hint="eastAsia" w:ascii="仿宋" w:hAnsi="仿宋" w:eastAsia="仿宋" w:cs="仿宋"/>
          <w:color w:val="333333"/>
          <w:kern w:val="36"/>
          <w:sz w:val="28"/>
          <w:szCs w:val="28"/>
        </w:rPr>
        <w:t xml:space="preserve">2021年 </w:t>
      </w:r>
      <w:r>
        <w:rPr>
          <w:rFonts w:hint="eastAsia" w:ascii="仿宋" w:hAnsi="仿宋" w:eastAsia="仿宋" w:cs="仿宋"/>
          <w:color w:val="333333"/>
          <w:kern w:val="36"/>
          <w:sz w:val="28"/>
          <w:szCs w:val="28"/>
          <w:lang w:val="en-US" w:eastAsia="zh-CN"/>
        </w:rPr>
        <w:t xml:space="preserve">6 </w:t>
      </w:r>
      <w:r>
        <w:rPr>
          <w:rFonts w:hint="eastAsia" w:ascii="仿宋" w:hAnsi="仿宋" w:eastAsia="仿宋" w:cs="仿宋"/>
          <w:color w:val="333333"/>
          <w:kern w:val="36"/>
          <w:sz w:val="28"/>
          <w:szCs w:val="28"/>
        </w:rPr>
        <w:t>月</w:t>
      </w:r>
      <w:r>
        <w:rPr>
          <w:rFonts w:ascii="仿宋" w:hAnsi="仿宋" w:eastAsia="仿宋" w:cs="仿宋"/>
          <w:color w:val="333333"/>
          <w:kern w:val="36"/>
          <w:sz w:val="28"/>
          <w:szCs w:val="28"/>
        </w:rPr>
        <w:t xml:space="preserve"> </w:t>
      </w:r>
      <w:r>
        <w:rPr>
          <w:rFonts w:hint="eastAsia" w:ascii="仿宋" w:hAnsi="仿宋" w:eastAsia="仿宋" w:cs="仿宋"/>
          <w:color w:val="333333"/>
          <w:kern w:val="36"/>
          <w:sz w:val="28"/>
          <w:szCs w:val="28"/>
        </w:rPr>
        <w:t>日</w:t>
      </w:r>
    </w:p>
    <w:p>
      <w:pPr>
        <w:rPr>
          <w:rFonts w:ascii="仿宋" w:hAnsi="仿宋" w:eastAsia="仿宋" w:cs="仿宋"/>
          <w:b/>
          <w:bCs/>
          <w:sz w:val="28"/>
          <w:szCs w:val="28"/>
        </w:rPr>
      </w:pPr>
    </w:p>
    <w:p>
      <w:pPr>
        <w:rPr>
          <w:rFonts w:ascii="仿宋" w:hAnsi="仿宋" w:eastAsia="仿宋" w:cs="仿宋"/>
          <w:b/>
          <w:bCs/>
          <w:sz w:val="28"/>
          <w:szCs w:val="28"/>
        </w:rPr>
      </w:pPr>
    </w:p>
    <w:p>
      <w:pPr>
        <w:rPr>
          <w:rFonts w:ascii="仿宋" w:hAnsi="仿宋" w:eastAsia="仿宋" w:cs="仿宋"/>
          <w:b/>
          <w:bCs/>
          <w:sz w:val="28"/>
          <w:szCs w:val="28"/>
        </w:rPr>
      </w:pPr>
    </w:p>
    <w:p>
      <w:pPr>
        <w:widowControl/>
        <w:shd w:val="clear" w:color="auto" w:fill="FFFFFF"/>
        <w:spacing w:before="209" w:beforeLines="67"/>
        <w:ind w:firstLine="420"/>
        <w:outlineLvl w:val="0"/>
        <w:rPr>
          <w:rFonts w:ascii="仿宋" w:hAnsi="仿宋" w:eastAsia="仿宋" w:cs="仿宋"/>
          <w:sz w:val="22"/>
          <w:szCs w:val="22"/>
          <w:u w:val="single"/>
        </w:rPr>
      </w:pPr>
    </w:p>
    <w:p>
      <w:pPr>
        <w:widowControl/>
        <w:shd w:val="clear" w:color="auto" w:fill="FFFFFF"/>
        <w:spacing w:before="209" w:beforeLines="67"/>
        <w:ind w:firstLine="420"/>
        <w:outlineLvl w:val="0"/>
        <w:rPr>
          <w:rFonts w:ascii="仿宋" w:hAnsi="仿宋" w:eastAsia="仿宋" w:cs="仿宋"/>
          <w:sz w:val="28"/>
          <w:szCs w:val="28"/>
        </w:rPr>
      </w:pPr>
      <w:r>
        <w:rPr>
          <w:rFonts w:hint="eastAsia" w:ascii="仿宋" w:hAnsi="仿宋" w:eastAsia="仿宋" w:cs="仿宋"/>
          <w:sz w:val="28"/>
          <w:szCs w:val="28"/>
        </w:rPr>
        <w:t>发包单位：</w:t>
      </w:r>
      <w:r>
        <w:rPr>
          <w:rFonts w:hint="eastAsia" w:ascii="仿宋" w:hAnsi="仿宋" w:eastAsia="仿宋" w:cs="仿宋"/>
          <w:color w:val="000000" w:themeColor="text1"/>
          <w:sz w:val="28"/>
          <w:szCs w:val="28"/>
          <w:u w:val="single"/>
        </w:rPr>
        <w:t>重庆高速国储能源投资有限公司</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(以下简称甲方)</w:t>
      </w:r>
    </w:p>
    <w:p>
      <w:pPr>
        <w:pStyle w:val="7"/>
        <w:ind w:firstLine="420"/>
        <w:jc w:val="left"/>
        <w:rPr>
          <w:rFonts w:ascii="仿宋" w:hAnsi="仿宋" w:eastAsia="仿宋" w:cs="仿宋"/>
          <w:sz w:val="28"/>
          <w:szCs w:val="28"/>
        </w:rPr>
      </w:pPr>
      <w:r>
        <w:rPr>
          <w:rFonts w:hint="eastAsia" w:ascii="仿宋" w:hAnsi="仿宋" w:eastAsia="仿宋" w:cs="仿宋"/>
          <w:sz w:val="28"/>
          <w:szCs w:val="28"/>
        </w:rPr>
        <w:t>承包单位：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(以下简称乙方)</w:t>
      </w:r>
    </w:p>
    <w:p>
      <w:pPr>
        <w:spacing w:line="360" w:lineRule="auto"/>
        <w:ind w:firstLine="420"/>
        <w:jc w:val="left"/>
        <w:rPr>
          <w:rFonts w:ascii="仿宋" w:hAnsi="仿宋" w:eastAsia="仿宋" w:cs="仿宋"/>
          <w:sz w:val="24"/>
          <w:szCs w:val="24"/>
        </w:rPr>
      </w:pPr>
      <w:r>
        <w:rPr>
          <w:rFonts w:hint="eastAsia" w:ascii="仿宋" w:hAnsi="仿宋" w:eastAsia="仿宋" w:cs="仿宋"/>
          <w:sz w:val="24"/>
          <w:szCs w:val="24"/>
        </w:rPr>
        <w:t>甲方将</w:t>
      </w:r>
      <w:r>
        <w:rPr>
          <w:rFonts w:hint="eastAsia" w:ascii="仿宋" w:hAnsi="仿宋" w:eastAsia="仿宋" w:cs="仿宋"/>
          <w:sz w:val="24"/>
          <w:szCs w:val="24"/>
          <w:u w:val="single"/>
        </w:rPr>
        <w:t>该</w:t>
      </w:r>
      <w:r>
        <w:rPr>
          <w:rFonts w:hint="eastAsia" w:ascii="仿宋" w:hAnsi="仿宋" w:eastAsia="仿宋" w:cs="仿宋"/>
          <w:sz w:val="24"/>
          <w:szCs w:val="24"/>
        </w:rPr>
        <w:t>委托乙方，根据《中华人民共和国民法典》和《中华人民共和国建筑法》及当地有关法律法规的相关规定，结合本工程具体情况，为明确双方的权利与义务，达成如下一致协议：</w:t>
      </w:r>
    </w:p>
    <w:p>
      <w:pPr>
        <w:spacing w:line="440" w:lineRule="exact"/>
        <w:jc w:val="left"/>
        <w:rPr>
          <w:rFonts w:ascii="仿宋" w:hAnsi="仿宋" w:eastAsia="仿宋" w:cs="仿宋"/>
          <w:b/>
          <w:bCs/>
          <w:sz w:val="28"/>
          <w:szCs w:val="28"/>
        </w:rPr>
      </w:pPr>
      <w:r>
        <w:rPr>
          <w:rFonts w:hint="eastAsia" w:ascii="仿宋" w:hAnsi="仿宋" w:eastAsia="仿宋" w:cs="仿宋"/>
          <w:b/>
          <w:bCs/>
          <w:sz w:val="28"/>
          <w:szCs w:val="28"/>
        </w:rPr>
        <w:t>第一条、工程概况</w:t>
      </w:r>
      <w:r>
        <w:rPr>
          <w:rFonts w:hint="eastAsia" w:ascii="仿宋" w:hAnsi="仿宋" w:eastAsia="仿宋" w:cs="仿宋"/>
          <w:b/>
          <w:sz w:val="28"/>
          <w:szCs w:val="28"/>
        </w:rPr>
        <w:t>事宜</w:t>
      </w:r>
    </w:p>
    <w:p>
      <w:pPr>
        <w:pStyle w:val="7"/>
        <w:autoSpaceDE w:val="0"/>
        <w:autoSpaceDN w:val="0"/>
        <w:adjustRightInd w:val="0"/>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 1、工程名称：</w:t>
      </w:r>
      <w:r>
        <w:rPr>
          <w:rFonts w:hint="eastAsia" w:ascii="仿宋" w:hAnsi="仿宋" w:eastAsia="仿宋" w:cs="仿宋"/>
          <w:sz w:val="24"/>
          <w:szCs w:val="24"/>
          <w:u w:val="single"/>
        </w:rPr>
        <w:t xml:space="preserve"> </w:t>
      </w:r>
      <w:r>
        <w:rPr>
          <w:rFonts w:hint="eastAsia" w:ascii="仿宋" w:hAnsi="仿宋" w:eastAsia="仿宋" w:cs="仿宋"/>
          <w:b w:val="0"/>
          <w:color w:val="000000"/>
          <w:sz w:val="24"/>
          <w:szCs w:val="21"/>
        </w:rPr>
        <w:t>高速国储加油站LED显示屏安装</w:t>
      </w:r>
      <w:r>
        <w:rPr>
          <w:rFonts w:hint="eastAsia" w:ascii="仿宋" w:hAnsi="仿宋" w:eastAsia="仿宋" w:cs="仿宋"/>
          <w:sz w:val="24"/>
        </w:rPr>
        <w:t>（以下简称本工程）。</w:t>
      </w:r>
    </w:p>
    <w:p>
      <w:pPr>
        <w:pStyle w:val="5"/>
        <w:tabs>
          <w:tab w:val="left" w:pos="3156"/>
        </w:tabs>
        <w:autoSpaceDE w:val="0"/>
        <w:autoSpaceDN w:val="0"/>
        <w:adjustRightInd w:val="0"/>
        <w:snapToGrid w:val="0"/>
        <w:spacing w:beforeLines="50" w:line="360" w:lineRule="auto"/>
        <w:ind w:left="640" w:firstLine="360" w:firstLineChars="150"/>
        <w:jc w:val="left"/>
        <w:outlineLvl w:val="0"/>
        <w:rPr>
          <w:rFonts w:hint="eastAsia" w:ascii="仿宋" w:hAnsi="仿宋" w:eastAsia="仿宋" w:cs="仿宋"/>
          <w:sz w:val="24"/>
        </w:rPr>
      </w:pPr>
      <w:r>
        <w:rPr>
          <w:rFonts w:hint="eastAsia" w:ascii="仿宋" w:hAnsi="仿宋" w:eastAsia="仿宋" w:cs="仿宋"/>
          <w:sz w:val="24"/>
        </w:rPr>
        <w:t xml:space="preserve"> 2、工程地点：</w:t>
      </w:r>
      <w:r>
        <w:rPr>
          <w:rFonts w:hint="eastAsia" w:ascii="仿宋" w:hAnsi="仿宋" w:eastAsia="仿宋" w:cs="仿宋"/>
          <w:sz w:val="24"/>
          <w:lang w:val="en-US" w:eastAsia="zh-CN"/>
        </w:rPr>
        <w:t>张南高速舟白服务区双侧加油站；广沪高速万古服务区双侧加油站；恩广高速开州服务区双侧加油站；银昆高速双槐服务区双侧加油站；兰海高速巴南加油站；银昆高速静观服务区双侧加油站；银昆高速青杠加油站；重庆绕城高速北碚服务区双侧加油站；银百高速金佛山服务区双侧加油站；南万高速南平服务区双侧加油站；广沪高速双石服务区双侧加油站；沪蓉高速巫山服务区双侧加油站</w:t>
      </w:r>
    </w:p>
    <w:p>
      <w:pPr>
        <w:spacing w:line="440" w:lineRule="exact"/>
        <w:jc w:val="left"/>
        <w:rPr>
          <w:rFonts w:ascii="仿宋" w:hAnsi="仿宋" w:eastAsia="仿宋" w:cs="仿宋"/>
          <w:b/>
          <w:bCs/>
          <w:sz w:val="28"/>
          <w:szCs w:val="28"/>
        </w:rPr>
      </w:pPr>
      <w:r>
        <w:rPr>
          <w:rFonts w:hint="eastAsia" w:ascii="仿宋" w:hAnsi="仿宋" w:eastAsia="仿宋" w:cs="仿宋"/>
          <w:b/>
          <w:bCs/>
          <w:sz w:val="28"/>
          <w:szCs w:val="28"/>
        </w:rPr>
        <w:t>第二条、工程施工范围及主要工作内容</w:t>
      </w:r>
      <w:r>
        <w:rPr>
          <w:rFonts w:hint="eastAsia" w:ascii="仿宋" w:hAnsi="仿宋" w:eastAsia="仿宋" w:cs="仿宋"/>
          <w:b/>
          <w:sz w:val="28"/>
          <w:szCs w:val="28"/>
        </w:rPr>
        <w:t>事宜</w:t>
      </w:r>
    </w:p>
    <w:p>
      <w:pPr>
        <w:autoSpaceDE w:val="0"/>
        <w:autoSpaceDN w:val="0"/>
        <w:adjustRightInd w:val="0"/>
        <w:spacing w:line="360" w:lineRule="auto"/>
        <w:ind w:firstLine="360" w:firstLineChars="150"/>
        <w:jc w:val="left"/>
        <w:rPr>
          <w:rFonts w:ascii="仿宋" w:hAnsi="仿宋" w:eastAsia="仿宋" w:cs="仿宋"/>
          <w:sz w:val="24"/>
        </w:rPr>
      </w:pPr>
      <w:r>
        <w:rPr>
          <w:rFonts w:hint="eastAsia" w:ascii="仿宋" w:hAnsi="仿宋" w:eastAsia="仿宋" w:cs="仿宋"/>
          <w:sz w:val="24"/>
        </w:rPr>
        <w:t>1、负责LED安装及调试设备及附件安装。</w:t>
      </w:r>
    </w:p>
    <w:p>
      <w:pPr>
        <w:spacing w:line="440" w:lineRule="exact"/>
        <w:jc w:val="left"/>
        <w:rPr>
          <w:rFonts w:ascii="仿宋" w:hAnsi="仿宋" w:eastAsia="仿宋" w:cs="仿宋"/>
          <w:b/>
          <w:bCs/>
          <w:sz w:val="28"/>
          <w:szCs w:val="28"/>
        </w:rPr>
      </w:pPr>
      <w:r>
        <w:rPr>
          <w:rFonts w:hint="eastAsia" w:ascii="仿宋" w:hAnsi="仿宋" w:eastAsia="仿宋" w:cs="仿宋"/>
          <w:b/>
          <w:bCs/>
          <w:sz w:val="28"/>
          <w:szCs w:val="28"/>
        </w:rPr>
        <w:t>第三条、工期事宜</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1、该工程为</w:t>
      </w:r>
      <w:r>
        <w:rPr>
          <w:rFonts w:hint="eastAsia" w:ascii="仿宋" w:hAnsi="仿宋" w:eastAsia="仿宋" w:cs="仿宋"/>
          <w:sz w:val="24"/>
          <w:u w:val="single"/>
        </w:rPr>
        <w:t xml:space="preserve"> 1 </w:t>
      </w:r>
      <w:r>
        <w:rPr>
          <w:rFonts w:hint="eastAsia" w:ascii="仿宋" w:hAnsi="仿宋" w:eastAsia="仿宋" w:cs="仿宋"/>
          <w:sz w:val="24"/>
        </w:rPr>
        <w:t>次进场，若根据甲方工期调整需要增加进场次数，因此增加的相关费用由甲方承担。</w:t>
      </w:r>
    </w:p>
    <w:p>
      <w:pPr>
        <w:spacing w:line="440" w:lineRule="exact"/>
        <w:rPr>
          <w:rFonts w:ascii="仿宋" w:hAnsi="仿宋" w:eastAsia="仿宋" w:cs="仿宋"/>
          <w:sz w:val="24"/>
        </w:rPr>
      </w:pPr>
      <w:r>
        <w:rPr>
          <w:rFonts w:hint="eastAsia" w:ascii="仿宋" w:hAnsi="仿宋" w:eastAsia="仿宋" w:cs="仿宋"/>
          <w:sz w:val="24"/>
        </w:rPr>
        <w:t xml:space="preserve">    1.1、 进场开工时间：合同签定且具备安装条件起七日内第</w:t>
      </w:r>
      <w:r>
        <w:rPr>
          <w:rFonts w:hint="eastAsia" w:ascii="仿宋" w:hAnsi="仿宋" w:eastAsia="仿宋" w:cs="仿宋"/>
          <w:sz w:val="24"/>
          <w:u w:val="single"/>
        </w:rPr>
        <w:t xml:space="preserve">  一  </w:t>
      </w:r>
      <w:r>
        <w:rPr>
          <w:rFonts w:hint="eastAsia" w:ascii="仿宋" w:hAnsi="仿宋" w:eastAsia="仿宋" w:cs="仿宋"/>
          <w:sz w:val="24"/>
        </w:rPr>
        <w:t>次进场为整个工程安装施工的开工日期（具体开工日期以“进场及场地移交确认书”载明的开工之日为准）。</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2、双方商定施工周期为</w:t>
      </w:r>
      <w:r>
        <w:rPr>
          <w:rFonts w:hint="eastAsia" w:ascii="仿宋" w:hAnsi="仿宋" w:eastAsia="仿宋" w:cs="仿宋"/>
          <w:sz w:val="24"/>
          <w:u w:val="single"/>
        </w:rPr>
        <w:t>五</w:t>
      </w:r>
      <w:r>
        <w:rPr>
          <w:rFonts w:hint="eastAsia" w:ascii="仿宋" w:hAnsi="仿宋" w:eastAsia="仿宋" w:cs="仿宋"/>
          <w:sz w:val="24"/>
        </w:rPr>
        <w:t>天内（在确定本工期前，甲乙双方已充分考虑了当地气候、雨季及冬季施工季节变化、地质条件、交通运输、材料供应、材料涨价、人工工日单价等影响工期的一切不利条件及因素）。若因乙方原因（如设备货人员未到场等）导致的工程延误所造成的损失由乙方承担，若因甲方原因（如配套建设或者相应的施工条件未完成等）导致的工期延迟所造成的相关损失由甲方承担。</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3、如遇下列情况,经甲方代表同意后,工期可以顺延。</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3.1、因遇人力不可抗拒的自然灾害（台风、火灾、地震）等造成的停工。</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3.2、因设计图纸修改，增加了工程量，而受影响时。 </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3.3、因停水、停电等情况达十小时以上时。 </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3.4、甲方因财力不足或不按合同规定预付工程备料款和工程进度款，而受影响时。</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3.5、甲方不能按合同规定在开工前五天，交出施工场地电源时。</w:t>
      </w:r>
    </w:p>
    <w:p>
      <w:pPr>
        <w:spacing w:line="440" w:lineRule="exact"/>
        <w:jc w:val="left"/>
        <w:rPr>
          <w:rFonts w:ascii="仿宋" w:hAnsi="仿宋" w:eastAsia="仿宋" w:cs="仿宋"/>
          <w:b/>
          <w:sz w:val="28"/>
          <w:szCs w:val="28"/>
        </w:rPr>
      </w:pPr>
      <w:r>
        <w:rPr>
          <w:rFonts w:hint="eastAsia" w:ascii="仿宋" w:hAnsi="仿宋" w:eastAsia="仿宋" w:cs="仿宋"/>
          <w:b/>
          <w:bCs/>
          <w:sz w:val="28"/>
          <w:szCs w:val="28"/>
        </w:rPr>
        <w:t>第四条、</w:t>
      </w:r>
      <w:r>
        <w:rPr>
          <w:rFonts w:hint="eastAsia" w:ascii="仿宋" w:hAnsi="仿宋" w:eastAsia="仿宋" w:cs="仿宋"/>
          <w:b/>
          <w:sz w:val="28"/>
          <w:szCs w:val="28"/>
        </w:rPr>
        <w:t>工程量及</w:t>
      </w:r>
      <w:r>
        <w:rPr>
          <w:rFonts w:hint="eastAsia" w:ascii="仿宋" w:hAnsi="仿宋" w:eastAsia="仿宋" w:cs="仿宋"/>
          <w:b/>
          <w:bCs/>
          <w:sz w:val="28"/>
          <w:szCs w:val="28"/>
        </w:rPr>
        <w:t>工程价款</w:t>
      </w:r>
      <w:r>
        <w:rPr>
          <w:rFonts w:hint="eastAsia" w:ascii="仿宋" w:hAnsi="仿宋" w:eastAsia="仿宋" w:cs="仿宋"/>
          <w:b/>
          <w:sz w:val="28"/>
          <w:szCs w:val="28"/>
        </w:rPr>
        <w:t>事宜</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1、工程量（见附件1）</w:t>
      </w:r>
    </w:p>
    <w:p>
      <w:pPr>
        <w:spacing w:line="360" w:lineRule="auto"/>
        <w:jc w:val="left"/>
        <w:rPr>
          <w:rFonts w:ascii="仿宋" w:hAnsi="仿宋" w:eastAsia="仿宋" w:cs="仿宋"/>
          <w:sz w:val="24"/>
        </w:rPr>
      </w:pPr>
      <w:r>
        <w:rPr>
          <w:rFonts w:hint="eastAsia" w:ascii="仿宋" w:hAnsi="仿宋" w:eastAsia="仿宋" w:cs="仿宋"/>
          <w:sz w:val="24"/>
        </w:rPr>
        <w:t xml:space="preserve">    2、本工程总价为人民币</w:t>
      </w:r>
      <w:r>
        <w:rPr>
          <w:rFonts w:hint="eastAsia" w:ascii="仿宋" w:hAnsi="仿宋" w:eastAsia="仿宋" w:cs="仿宋"/>
          <w:sz w:val="24"/>
          <w:lang w:val="en-US" w:eastAsia="zh-CN"/>
        </w:rPr>
        <w:t>_____</w:t>
      </w:r>
      <w:r>
        <w:rPr>
          <w:rFonts w:hint="eastAsia" w:ascii="仿宋" w:hAnsi="仿宋" w:eastAsia="仿宋" w:cs="仿宋"/>
          <w:sz w:val="24"/>
          <w:u w:val="single"/>
        </w:rPr>
        <w:t xml:space="preserve">元 </w:t>
      </w:r>
      <w:r>
        <w:rPr>
          <w:rFonts w:hint="eastAsia" w:ascii="仿宋" w:hAnsi="仿宋" w:eastAsia="仿宋" w:cs="仿宋"/>
          <w:sz w:val="24"/>
        </w:rPr>
        <w:t>（大写：</w:t>
      </w:r>
      <w:r>
        <w:rPr>
          <w:rFonts w:hint="eastAsia" w:ascii="仿宋" w:hAnsi="仿宋" w:eastAsia="仿宋" w:cs="仿宋"/>
          <w:color w:val="FF0000"/>
          <w:sz w:val="24"/>
          <w:u w:val="single"/>
        </w:rPr>
        <w:t xml:space="preserve"> </w:t>
      </w:r>
      <w:r>
        <w:rPr>
          <w:rFonts w:hint="eastAsia" w:ascii="仿宋" w:hAnsi="仿宋" w:eastAsia="仿宋" w:cs="仿宋"/>
          <w:color w:val="FF0000"/>
          <w:sz w:val="24"/>
          <w:u w:val="single"/>
          <w:lang w:val="en-US" w:eastAsia="zh-CN"/>
        </w:rPr>
        <w:t xml:space="preserve">____ </w:t>
      </w:r>
      <w:r>
        <w:rPr>
          <w:rFonts w:hint="eastAsia" w:ascii="仿宋" w:hAnsi="仿宋" w:eastAsia="仿宋" w:cs="仿宋"/>
          <w:sz w:val="24"/>
        </w:rPr>
        <w:t>）。若因甲乙双方共同确认因产品规格、型号、设计变更或其它非乙方原因造成的需另行计算计时工的情况，等调整价格有变动的，双方另行协商价格签订补充合同或批价认价。</w:t>
      </w:r>
    </w:p>
    <w:p>
      <w:pPr>
        <w:spacing w:line="360" w:lineRule="auto"/>
        <w:ind w:firstLine="480"/>
        <w:rPr>
          <w:rFonts w:ascii="仿宋" w:hAnsi="仿宋" w:eastAsia="仿宋" w:cs="仿宋"/>
          <w:sz w:val="24"/>
        </w:rPr>
      </w:pPr>
      <w:r>
        <w:rPr>
          <w:rFonts w:hint="eastAsia" w:ascii="仿宋" w:hAnsi="仿宋" w:eastAsia="仿宋" w:cs="仿宋"/>
          <w:sz w:val="24"/>
        </w:rPr>
        <w:t>2.1、本合同总价已包含本合同清单范围内，按国家规定的所有材料费、保险费（如需）、因质量问题引起的维修和更换、人工费、机械费、施工费、调试费、现场的技术指导和培训及相关管理费用、利润等费用。</w:t>
      </w:r>
    </w:p>
    <w:p>
      <w:pPr>
        <w:spacing w:line="360" w:lineRule="auto"/>
        <w:ind w:firstLine="480"/>
        <w:rPr>
          <w:rFonts w:ascii="仿宋" w:hAnsi="仿宋" w:eastAsia="仿宋" w:cs="仿宋"/>
          <w:sz w:val="24"/>
        </w:rPr>
      </w:pPr>
      <w:r>
        <w:rPr>
          <w:rFonts w:hint="eastAsia" w:ascii="仿宋" w:hAnsi="仿宋" w:eastAsia="仿宋" w:cs="仿宋"/>
          <w:sz w:val="24"/>
        </w:rPr>
        <w:t>2.2、根据施工现场实际情况或者根据甲方要求重新调整后的施工方案超出合同范围内部分的相关费用由甲方承担，增加的设备材料单价按本合同《附件1:合同清单》单价执行。</w:t>
      </w:r>
    </w:p>
    <w:p>
      <w:pPr>
        <w:pStyle w:val="5"/>
        <w:spacing w:after="0" w:line="360" w:lineRule="auto"/>
        <w:rPr>
          <w:rFonts w:ascii="仿宋" w:hAnsi="仿宋" w:eastAsia="仿宋" w:cs="仿宋"/>
          <w:b/>
          <w:bCs/>
          <w:sz w:val="28"/>
          <w:szCs w:val="28"/>
        </w:rPr>
      </w:pPr>
      <w:r>
        <w:rPr>
          <w:rFonts w:hint="eastAsia" w:ascii="仿宋" w:hAnsi="仿宋" w:eastAsia="仿宋" w:cs="仿宋"/>
          <w:b/>
          <w:bCs/>
          <w:sz w:val="28"/>
          <w:szCs w:val="28"/>
        </w:rPr>
        <w:t>第五条、设备到场验收及款事宜</w:t>
      </w:r>
    </w:p>
    <w:p>
      <w:pPr>
        <w:pStyle w:val="5"/>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1、甲方应在设备到达施工现场之日当场对设备进行验收，并办理相关验收手续，在确认设备数量没有异议的情况下，甲乙双方在乙方提供的出货单上签字确认。甲方验收货物仅代表对货物的数量和外观无异议，不代表对货物质量的认可。若后续使用过程中发现货物质量问题，甲方仍可向乙方主张赔偿责任。</w:t>
      </w:r>
    </w:p>
    <w:p>
      <w:pPr>
        <w:pStyle w:val="5"/>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2、乙方应在规定期限内交货，除交予设备货物外，应提供说明书、合格证等文件，否则甲方有权拒收，造成甲方工程延误，乙方须承担违约责任。</w:t>
      </w:r>
    </w:p>
    <w:p>
      <w:pPr>
        <w:pStyle w:val="5"/>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3、若在运输过程中造成的设备损坏，甲方有权拒收，乙方应重新更换设备。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4、乙方在规定期限内设备到达交付地，在设备正常的情况下甲方无理拒收乙方有权收回设备，造成乙方安装人员及其运输成本的损失，甲方需承担违约责任。</w:t>
      </w:r>
    </w:p>
    <w:p>
      <w:pPr>
        <w:pStyle w:val="5"/>
        <w:spacing w:after="0" w:line="360" w:lineRule="auto"/>
        <w:rPr>
          <w:rFonts w:ascii="仿宋" w:hAnsi="仿宋" w:eastAsia="仿宋" w:cs="仿宋"/>
          <w:b/>
          <w:bCs/>
          <w:sz w:val="28"/>
          <w:szCs w:val="28"/>
        </w:rPr>
      </w:pPr>
      <w:r>
        <w:rPr>
          <w:rFonts w:hint="eastAsia" w:ascii="仿宋" w:hAnsi="仿宋" w:eastAsia="仿宋" w:cs="仿宋"/>
          <w:b/>
          <w:bCs/>
          <w:sz w:val="28"/>
          <w:szCs w:val="28"/>
        </w:rPr>
        <w:t>第六条、工程施工及完工期限事宜</w:t>
      </w:r>
    </w:p>
    <w:p>
      <w:pPr>
        <w:pStyle w:val="5"/>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、乙方负责所供设备材料的安装以及对原设备线路的整理。</w:t>
      </w:r>
    </w:p>
    <w:p>
      <w:pPr>
        <w:pStyle w:val="5"/>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、在甲方通知乙方具备安装条件后，乙方须在本合同第三条内容约定的时间范围内之内完成全部安装、调试工作。</w:t>
      </w:r>
    </w:p>
    <w:p>
      <w:pPr>
        <w:pStyle w:val="5"/>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、乙方应对其工作人员提供安全培训和必要防护措施。如在履行合同过程中，若由乙方操作失误造成乙方施工人员或他人人身损害或财产损失，由乙方承担全部责任，与甲方无关。</w:t>
      </w:r>
    </w:p>
    <w:p>
      <w:pPr>
        <w:spacing w:line="360" w:lineRule="auto"/>
        <w:rPr>
          <w:rFonts w:ascii="仿宋" w:hAnsi="仿宋" w:eastAsia="仿宋" w:cs="仿宋"/>
          <w:b/>
          <w:bCs/>
          <w:sz w:val="28"/>
          <w:szCs w:val="28"/>
        </w:rPr>
      </w:pPr>
      <w:r>
        <w:rPr>
          <w:rFonts w:hint="eastAsia" w:ascii="仿宋" w:hAnsi="仿宋" w:eastAsia="仿宋" w:cs="仿宋"/>
          <w:b/>
          <w:bCs/>
          <w:sz w:val="28"/>
          <w:szCs w:val="28"/>
        </w:rPr>
        <w:t xml:space="preserve">第七条、工程完工验收以及尾款支付事宜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1、乙方在施工完成后应及时书面告知甲方进行验收，验收过程中甲方有权对设备运行情况、施工方式逐一查看，乙方需积极配合甲方。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2、若甲方在验收过程中需要另行改变路线或增加设备配件，甲方应另行支付相应的材料费及施工费。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3、甲方验收完成后在乙方提供的工程验收单上签字确认。</w:t>
      </w:r>
    </w:p>
    <w:p>
      <w:pPr>
        <w:spacing w:line="360" w:lineRule="auto"/>
        <w:rPr>
          <w:rFonts w:ascii="仿宋" w:hAnsi="仿宋" w:eastAsia="仿宋" w:cs="仿宋"/>
          <w:b/>
          <w:bCs/>
          <w:sz w:val="28"/>
          <w:szCs w:val="28"/>
        </w:rPr>
      </w:pPr>
      <w:r>
        <w:rPr>
          <w:rFonts w:hint="eastAsia" w:ascii="仿宋" w:hAnsi="仿宋" w:eastAsia="仿宋" w:cs="仿宋"/>
          <w:b/>
          <w:bCs/>
          <w:sz w:val="28"/>
          <w:szCs w:val="28"/>
        </w:rPr>
        <w:t>第八条、工程质量标准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1、监控安装调试完毕后各个系统正常工作。</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第九条、质量保证及售后服务事宜</w:t>
      </w:r>
    </w:p>
    <w:p>
      <w:pPr>
        <w:spacing w:line="360" w:lineRule="auto"/>
        <w:ind w:firstLine="480" w:firstLineChars="200"/>
        <w:rPr>
          <w:rFonts w:hint="default"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1、本项目质保期为</w:t>
      </w:r>
      <w:r>
        <w:rPr>
          <w:rFonts w:hint="eastAsia" w:ascii="仿宋" w:hAnsi="仿宋" w:eastAsia="仿宋" w:cs="仿宋"/>
          <w:b w:val="0"/>
          <w:bCs w:val="0"/>
          <w:sz w:val="24"/>
          <w:szCs w:val="24"/>
          <w:u w:val="single"/>
          <w:lang w:val="en-US" w:eastAsia="zh-CN"/>
        </w:rPr>
        <w:t xml:space="preserve"> 1 </w:t>
      </w:r>
      <w:r>
        <w:rPr>
          <w:rFonts w:hint="eastAsia" w:ascii="仿宋" w:hAnsi="仿宋" w:eastAsia="仿宋" w:cs="仿宋"/>
          <w:b w:val="0"/>
          <w:bCs w:val="0"/>
          <w:sz w:val="24"/>
          <w:szCs w:val="24"/>
          <w:u w:val="none"/>
          <w:lang w:val="en-US" w:eastAsia="zh-CN"/>
        </w:rPr>
        <w:t>年，以签订验收单时间为准。</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2</w:t>
      </w:r>
      <w:r>
        <w:rPr>
          <w:rFonts w:hint="eastAsia" w:ascii="仿宋" w:hAnsi="仿宋" w:eastAsia="仿宋" w:cs="仿宋"/>
          <w:sz w:val="24"/>
        </w:rPr>
        <w:t>、乙方在安装、调试完成以后，将免费培训指导甲方工作人员操作以及日常维护保养，确保受训人员已完全掌握有关操作和日常保养技能。</w:t>
      </w:r>
    </w:p>
    <w:p>
      <w:pPr>
        <w:spacing w:line="360" w:lineRule="auto"/>
        <w:ind w:firstLine="48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、在免费保修期内，非人为损坏均由乙方免费更换、修复；人为故意造成的损坏，由乙方修复，甲方需支付材料成本费；</w:t>
      </w:r>
    </w:p>
    <w:p>
      <w:pPr>
        <w:spacing w:line="360" w:lineRule="auto"/>
        <w:ind w:firstLine="42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、保修期满后，提供终生有偿服务。</w:t>
      </w:r>
    </w:p>
    <w:p>
      <w:pPr>
        <w:spacing w:line="440" w:lineRule="exact"/>
        <w:jc w:val="left"/>
        <w:rPr>
          <w:rFonts w:ascii="仿宋" w:hAnsi="仿宋" w:eastAsia="仿宋" w:cs="仿宋"/>
          <w:b/>
          <w:bCs/>
          <w:sz w:val="28"/>
          <w:szCs w:val="28"/>
        </w:rPr>
      </w:pPr>
      <w:r>
        <w:rPr>
          <w:rFonts w:hint="eastAsia" w:ascii="仿宋" w:hAnsi="仿宋" w:eastAsia="仿宋" w:cs="仿宋"/>
          <w:b/>
          <w:bCs/>
          <w:sz w:val="28"/>
          <w:szCs w:val="28"/>
        </w:rPr>
        <w:t>第十条、款项支付</w:t>
      </w:r>
      <w:r>
        <w:rPr>
          <w:rFonts w:hint="eastAsia" w:ascii="仿宋" w:hAnsi="仿宋" w:eastAsia="仿宋" w:cs="仿宋"/>
          <w:b/>
          <w:sz w:val="28"/>
          <w:szCs w:val="28"/>
        </w:rPr>
        <w:t>事宜</w:t>
      </w:r>
    </w:p>
    <w:p>
      <w:pPr>
        <w:pStyle w:val="5"/>
        <w:spacing w:after="0" w:line="360" w:lineRule="auto"/>
        <w:ind w:firstLine="480"/>
        <w:rPr>
          <w:rFonts w:ascii="仿宋" w:hAnsi="仿宋" w:eastAsia="仿宋" w:cs="仿宋"/>
          <w:sz w:val="24"/>
        </w:rPr>
      </w:pPr>
      <w:r>
        <w:rPr>
          <w:rFonts w:hint="eastAsia" w:ascii="仿宋" w:hAnsi="仿宋" w:eastAsia="仿宋" w:cs="仿宋"/>
          <w:sz w:val="24"/>
        </w:rPr>
        <w:t>1.本合同总金额为人民币</w:t>
      </w:r>
      <w:r>
        <w:rPr>
          <w:rFonts w:hint="eastAsia" w:ascii="仿宋" w:hAnsi="仿宋" w:eastAsia="仿宋" w:cs="仿宋"/>
          <w:sz w:val="24"/>
          <w:lang w:val="en-US" w:eastAsia="zh-CN"/>
        </w:rPr>
        <w:t xml:space="preserve">      </w:t>
      </w:r>
      <w:r>
        <w:rPr>
          <w:rFonts w:hint="eastAsia" w:ascii="仿宋" w:hAnsi="仿宋" w:eastAsia="仿宋" w:cs="仿宋"/>
          <w:sz w:val="24"/>
        </w:rPr>
        <w:t>元整（大写</w:t>
      </w:r>
      <w:r>
        <w:rPr>
          <w:rFonts w:hint="eastAsia" w:ascii="仿宋" w:hAnsi="仿宋" w:eastAsia="仿宋" w:cs="仿宋"/>
          <w:sz w:val="24"/>
          <w:u w:val="single"/>
        </w:rPr>
        <w:t>：</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p>
    <w:p>
      <w:pPr>
        <w:pStyle w:val="5"/>
        <w:spacing w:after="0" w:line="360" w:lineRule="auto"/>
        <w:ind w:firstLine="480"/>
        <w:rPr>
          <w:rFonts w:ascii="仿宋" w:hAnsi="仿宋" w:eastAsia="仿宋" w:cs="仿宋"/>
          <w:sz w:val="24"/>
        </w:rPr>
      </w:pPr>
      <w:r>
        <w:rPr>
          <w:rFonts w:hint="eastAsia" w:ascii="仿宋" w:hAnsi="仿宋" w:eastAsia="仿宋" w:cs="仿宋"/>
          <w:sz w:val="24"/>
        </w:rPr>
        <w:t>2.付款方式为：待乙方完成本合同所有内容后，并经甲方验收合格，且乙方提供合法有效的增值税发票后，甲方一次性支付所有费用，否则甲方有权暂缓付款，且不承担任何责任。</w:t>
      </w:r>
    </w:p>
    <w:p>
      <w:pPr>
        <w:spacing w:line="440" w:lineRule="exact"/>
        <w:jc w:val="left"/>
        <w:rPr>
          <w:rFonts w:ascii="仿宋" w:hAnsi="仿宋" w:eastAsia="仿宋" w:cs="仿宋"/>
          <w:b/>
          <w:bCs/>
          <w:sz w:val="28"/>
          <w:szCs w:val="28"/>
        </w:rPr>
      </w:pPr>
      <w:r>
        <w:rPr>
          <w:rFonts w:hint="eastAsia" w:ascii="仿宋" w:hAnsi="仿宋" w:eastAsia="仿宋" w:cs="仿宋"/>
          <w:b/>
          <w:bCs/>
          <w:sz w:val="28"/>
          <w:szCs w:val="28"/>
        </w:rPr>
        <w:t>第十一条、双方责任</w:t>
      </w:r>
      <w:r>
        <w:rPr>
          <w:rFonts w:hint="eastAsia" w:ascii="仿宋" w:hAnsi="仿宋" w:eastAsia="仿宋" w:cs="仿宋"/>
          <w:b/>
          <w:sz w:val="28"/>
          <w:szCs w:val="28"/>
        </w:rPr>
        <w:t>事宜</w:t>
      </w:r>
    </w:p>
    <w:p>
      <w:pPr>
        <w:spacing w:line="440" w:lineRule="exact"/>
        <w:rPr>
          <w:rFonts w:ascii="仿宋" w:hAnsi="仿宋" w:eastAsia="仿宋" w:cs="仿宋"/>
          <w:sz w:val="24"/>
        </w:rPr>
      </w:pPr>
      <w:r>
        <w:rPr>
          <w:rFonts w:hint="eastAsia" w:ascii="仿宋" w:hAnsi="仿宋" w:eastAsia="仿宋" w:cs="仿宋"/>
          <w:sz w:val="24"/>
        </w:rPr>
        <w:t xml:space="preserve">    1、甲方的权利义务：</w:t>
      </w:r>
    </w:p>
    <w:p>
      <w:pPr>
        <w:spacing w:line="440" w:lineRule="exact"/>
        <w:rPr>
          <w:rFonts w:ascii="仿宋" w:hAnsi="仿宋" w:eastAsia="仿宋" w:cs="仿宋"/>
          <w:sz w:val="24"/>
        </w:rPr>
      </w:pPr>
      <w:r>
        <w:rPr>
          <w:rFonts w:hint="eastAsia" w:ascii="仿宋" w:hAnsi="仿宋" w:eastAsia="仿宋" w:cs="仿宋"/>
          <w:sz w:val="24"/>
        </w:rPr>
        <w:t xml:space="preserve">    1.1、甲方施工现场本工程负责人为：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rPr>
          <w:rFonts w:ascii="仿宋" w:hAnsi="仿宋" w:eastAsia="仿宋" w:cs="仿宋"/>
          <w:sz w:val="24"/>
        </w:rPr>
      </w:pPr>
      <w:r>
        <w:rPr>
          <w:rFonts w:hint="eastAsia" w:ascii="仿宋" w:hAnsi="仿宋" w:eastAsia="仿宋" w:cs="仿宋"/>
          <w:sz w:val="24"/>
        </w:rPr>
        <w:t xml:space="preserve">    1.2、负责按合同约定，支付乙方款项；</w:t>
      </w:r>
    </w:p>
    <w:p>
      <w:pPr>
        <w:spacing w:line="440" w:lineRule="exact"/>
        <w:rPr>
          <w:rFonts w:ascii="仿宋" w:hAnsi="仿宋" w:eastAsia="仿宋" w:cs="仿宋"/>
          <w:sz w:val="24"/>
        </w:rPr>
      </w:pPr>
      <w:r>
        <w:rPr>
          <w:rFonts w:hint="eastAsia" w:ascii="仿宋" w:hAnsi="仿宋" w:eastAsia="仿宋" w:cs="仿宋"/>
          <w:sz w:val="24"/>
        </w:rPr>
        <w:t xml:space="preserve">    1.</w:t>
      </w:r>
      <w:r>
        <w:rPr>
          <w:rFonts w:hint="eastAsia" w:ascii="仿宋" w:hAnsi="仿宋" w:eastAsia="仿宋" w:cs="仿宋"/>
          <w:sz w:val="24"/>
          <w:lang w:val="en-US" w:eastAsia="zh-CN"/>
        </w:rPr>
        <w:t>3</w:t>
      </w:r>
      <w:r>
        <w:rPr>
          <w:rFonts w:hint="eastAsia" w:ascii="仿宋" w:hAnsi="仿宋" w:eastAsia="仿宋" w:cs="仿宋"/>
          <w:sz w:val="24"/>
        </w:rPr>
        <w:t>、负责施工现场的三通一平及其它（不同单位交叉施工事项等）协调工作；</w:t>
      </w:r>
    </w:p>
    <w:p>
      <w:pPr>
        <w:spacing w:line="440" w:lineRule="exact"/>
        <w:rPr>
          <w:rFonts w:ascii="仿宋" w:hAnsi="仿宋" w:eastAsia="仿宋" w:cs="仿宋"/>
          <w:sz w:val="24"/>
        </w:rPr>
      </w:pPr>
      <w:r>
        <w:rPr>
          <w:rFonts w:hint="eastAsia" w:ascii="仿宋" w:hAnsi="仿宋" w:eastAsia="仿宋" w:cs="仿宋"/>
          <w:sz w:val="24"/>
        </w:rPr>
        <w:t xml:space="preserve">    1.</w:t>
      </w:r>
      <w:r>
        <w:rPr>
          <w:rFonts w:hint="eastAsia" w:ascii="仿宋" w:hAnsi="仿宋" w:eastAsia="仿宋" w:cs="仿宋"/>
          <w:sz w:val="24"/>
          <w:lang w:val="en-US" w:eastAsia="zh-CN"/>
        </w:rPr>
        <w:t>4</w:t>
      </w:r>
      <w:r>
        <w:rPr>
          <w:rFonts w:hint="eastAsia" w:ascii="仿宋" w:hAnsi="仿宋" w:eastAsia="仿宋" w:cs="仿宋"/>
          <w:sz w:val="24"/>
        </w:rPr>
        <w:t>、负责对工程施工质量、进度的监督；</w:t>
      </w:r>
    </w:p>
    <w:p>
      <w:pPr>
        <w:spacing w:line="440" w:lineRule="exact"/>
        <w:rPr>
          <w:rFonts w:ascii="仿宋" w:hAnsi="仿宋" w:eastAsia="仿宋" w:cs="仿宋"/>
          <w:sz w:val="24"/>
        </w:rPr>
      </w:pPr>
      <w:r>
        <w:rPr>
          <w:rFonts w:hint="eastAsia" w:ascii="仿宋" w:hAnsi="仿宋" w:eastAsia="仿宋" w:cs="仿宋"/>
          <w:sz w:val="24"/>
        </w:rPr>
        <w:t xml:space="preserve">    1.</w:t>
      </w:r>
      <w:r>
        <w:rPr>
          <w:rFonts w:hint="eastAsia" w:ascii="仿宋" w:hAnsi="仿宋" w:eastAsia="仿宋" w:cs="仿宋"/>
          <w:sz w:val="24"/>
          <w:lang w:val="en-US" w:eastAsia="zh-CN"/>
        </w:rPr>
        <w:t>5</w:t>
      </w:r>
      <w:r>
        <w:rPr>
          <w:rFonts w:hint="eastAsia" w:ascii="仿宋" w:hAnsi="仿宋" w:eastAsia="仿宋" w:cs="仿宋"/>
          <w:sz w:val="24"/>
        </w:rPr>
        <w:t xml:space="preserve">、对未按本合同约定，进入施工现场的设备、材料以及对未按相关规范施工的签证单，有权拒绝签字； </w:t>
      </w:r>
    </w:p>
    <w:p>
      <w:pPr>
        <w:spacing w:line="440" w:lineRule="exact"/>
        <w:rPr>
          <w:rFonts w:ascii="仿宋" w:hAnsi="仿宋" w:eastAsia="仿宋" w:cs="仿宋"/>
          <w:sz w:val="24"/>
        </w:rPr>
      </w:pPr>
      <w:r>
        <w:rPr>
          <w:rFonts w:hint="eastAsia" w:ascii="仿宋" w:hAnsi="仿宋" w:eastAsia="仿宋" w:cs="仿宋"/>
          <w:sz w:val="24"/>
        </w:rPr>
        <w:t xml:space="preserve">    1.</w:t>
      </w:r>
      <w:r>
        <w:rPr>
          <w:rFonts w:hint="eastAsia" w:ascii="仿宋" w:hAnsi="仿宋" w:eastAsia="仿宋" w:cs="仿宋"/>
          <w:sz w:val="24"/>
          <w:lang w:val="en-US" w:eastAsia="zh-CN"/>
        </w:rPr>
        <w:t>6</w:t>
      </w:r>
      <w:r>
        <w:rPr>
          <w:rFonts w:hint="eastAsia" w:ascii="仿宋" w:hAnsi="仿宋" w:eastAsia="仿宋" w:cs="仿宋"/>
          <w:sz w:val="24"/>
        </w:rPr>
        <w:t>、在乙方违约的情况下，有依据本合同的约定及相关法律的规定行使抗辩并获得赔偿的权利；</w:t>
      </w:r>
    </w:p>
    <w:p>
      <w:pPr>
        <w:spacing w:line="360" w:lineRule="auto"/>
        <w:rPr>
          <w:rFonts w:ascii="仿宋" w:hAnsi="仿宋" w:eastAsia="仿宋" w:cs="仿宋"/>
          <w:sz w:val="24"/>
        </w:rPr>
      </w:pPr>
      <w:r>
        <w:rPr>
          <w:rFonts w:hint="eastAsia" w:ascii="仿宋" w:hAnsi="仿宋" w:eastAsia="仿宋" w:cs="仿宋"/>
          <w:sz w:val="24"/>
        </w:rPr>
        <w:t xml:space="preserve">    2. 乙方责任：</w:t>
      </w:r>
    </w:p>
    <w:p>
      <w:pPr>
        <w:widowControl/>
        <w:spacing w:line="360" w:lineRule="auto"/>
        <w:jc w:val="left"/>
        <w:rPr>
          <w:rFonts w:ascii="仿宋" w:hAnsi="仿宋" w:eastAsia="仿宋" w:cs="仿宋"/>
          <w:sz w:val="24"/>
        </w:rPr>
      </w:pPr>
      <w:r>
        <w:rPr>
          <w:rFonts w:hint="eastAsia" w:ascii="仿宋" w:hAnsi="仿宋" w:eastAsia="仿宋" w:cs="仿宋"/>
          <w:sz w:val="24"/>
        </w:rPr>
        <w:t xml:space="preserve">    2.1、乙方工程负责人为：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 xml:space="preserve">    2.2、按合同约定，要求甲方支付工程款；</w:t>
      </w:r>
    </w:p>
    <w:p>
      <w:pPr>
        <w:spacing w:line="360" w:lineRule="auto"/>
        <w:rPr>
          <w:rFonts w:ascii="仿宋" w:hAnsi="仿宋" w:eastAsia="仿宋" w:cs="仿宋"/>
          <w:sz w:val="24"/>
        </w:rPr>
      </w:pPr>
      <w:r>
        <w:rPr>
          <w:rFonts w:hint="eastAsia" w:ascii="仿宋" w:hAnsi="仿宋" w:eastAsia="仿宋" w:cs="仿宋"/>
          <w:sz w:val="24"/>
        </w:rPr>
        <w:t xml:space="preserve">    2.3、按合同约定完成乙方承担的各项义务，负责处理合同约定由乙方处理的相关问题；</w:t>
      </w:r>
    </w:p>
    <w:p>
      <w:pPr>
        <w:spacing w:line="360" w:lineRule="auto"/>
        <w:rPr>
          <w:rFonts w:ascii="仿宋" w:hAnsi="仿宋" w:eastAsia="仿宋" w:cs="仿宋"/>
          <w:sz w:val="24"/>
        </w:rPr>
      </w:pPr>
      <w:r>
        <w:rPr>
          <w:rFonts w:hint="eastAsia" w:ascii="仿宋" w:hAnsi="仿宋" w:eastAsia="仿宋" w:cs="仿宋"/>
          <w:sz w:val="24"/>
        </w:rPr>
        <w:t xml:space="preserve">    2.4、按本合同约定，组织完成本工程；严格按国家相关规范、标准</w:t>
      </w:r>
      <w:r>
        <w:rPr>
          <w:rFonts w:hint="eastAsia" w:ascii="仿宋" w:hAnsi="仿宋" w:eastAsia="仿宋" w:cs="仿宋"/>
          <w:sz w:val="24"/>
          <w:lang w:val="en-US" w:eastAsia="zh-CN"/>
        </w:rPr>
        <w:t>实施</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 xml:space="preserve">    2.5、按合同约</w:t>
      </w:r>
      <w:r>
        <w:rPr>
          <w:rFonts w:hint="eastAsia" w:ascii="仿宋" w:hAnsi="仿宋" w:eastAsia="仿宋" w:cs="仿宋"/>
          <w:sz w:val="24"/>
          <w:lang w:val="en-US" w:eastAsia="zh-CN"/>
        </w:rPr>
        <w:t>定</w:t>
      </w:r>
      <w:r>
        <w:rPr>
          <w:rFonts w:hint="eastAsia" w:ascii="仿宋" w:hAnsi="仿宋" w:eastAsia="仿宋" w:cs="仿宋"/>
          <w:sz w:val="24"/>
        </w:rPr>
        <w:t>组织安全文明施工；组织设备、材料、器件的检测、试验、搬运、 安装、调试并组织工程验收；</w:t>
      </w:r>
    </w:p>
    <w:p>
      <w:pPr>
        <w:spacing w:line="360" w:lineRule="auto"/>
        <w:rPr>
          <w:rFonts w:ascii="仿宋" w:hAnsi="仿宋" w:eastAsia="仿宋" w:cs="仿宋"/>
          <w:sz w:val="24"/>
        </w:rPr>
      </w:pPr>
      <w:r>
        <w:rPr>
          <w:rFonts w:hint="eastAsia" w:ascii="仿宋" w:hAnsi="仿宋" w:eastAsia="仿宋" w:cs="仿宋"/>
          <w:sz w:val="24"/>
        </w:rPr>
        <w:t xml:space="preserve">    2.6、组织进场的设备、材料，必须符合本合同约定要求；</w:t>
      </w:r>
    </w:p>
    <w:p>
      <w:pPr>
        <w:spacing w:line="360" w:lineRule="auto"/>
        <w:rPr>
          <w:rFonts w:ascii="仿宋" w:hAnsi="仿宋" w:eastAsia="仿宋" w:cs="仿宋"/>
          <w:sz w:val="24"/>
        </w:rPr>
      </w:pPr>
      <w:r>
        <w:rPr>
          <w:rFonts w:hint="eastAsia" w:ascii="仿宋" w:hAnsi="仿宋" w:eastAsia="仿宋" w:cs="仿宋"/>
          <w:sz w:val="24"/>
        </w:rPr>
        <w:t xml:space="preserve">    2.7、乙方必须作好施工过程中，可能出现的各种问题的应对准备工作，不能因自身原因而寻找其他理由停工；</w:t>
      </w:r>
    </w:p>
    <w:p>
      <w:pPr>
        <w:spacing w:line="360" w:lineRule="auto"/>
        <w:rPr>
          <w:rFonts w:ascii="仿宋" w:hAnsi="仿宋" w:eastAsia="仿宋" w:cs="仿宋"/>
          <w:sz w:val="24"/>
        </w:rPr>
      </w:pPr>
      <w:r>
        <w:rPr>
          <w:rFonts w:hint="eastAsia" w:ascii="仿宋" w:hAnsi="仿宋" w:eastAsia="仿宋" w:cs="仿宋"/>
          <w:sz w:val="24"/>
        </w:rPr>
        <w:t xml:space="preserve">    2.8、在甲方延迟或者拒绝支付相应的施工款项的情况下，乙方有权停工；</w:t>
      </w:r>
    </w:p>
    <w:p>
      <w:pPr>
        <w:spacing w:line="360" w:lineRule="auto"/>
        <w:rPr>
          <w:rFonts w:ascii="仿宋" w:hAnsi="仿宋" w:eastAsia="仿宋" w:cs="仿宋"/>
          <w:sz w:val="24"/>
        </w:rPr>
      </w:pPr>
      <w:r>
        <w:rPr>
          <w:rFonts w:hint="eastAsia" w:ascii="仿宋" w:hAnsi="仿宋" w:eastAsia="仿宋" w:cs="仿宋"/>
          <w:sz w:val="24"/>
        </w:rPr>
        <w:t xml:space="preserve">    2.9、在甲方违约的情况下，有依据本合同的约定及相关法律的规定行使抗辩并获得赔偿的权利。</w:t>
      </w:r>
    </w:p>
    <w:p>
      <w:pPr>
        <w:autoSpaceDE w:val="0"/>
        <w:autoSpaceDN w:val="0"/>
        <w:adjustRightInd w:val="0"/>
        <w:jc w:val="left"/>
        <w:rPr>
          <w:rFonts w:ascii="仿宋" w:hAnsi="仿宋" w:eastAsia="仿宋" w:cs="仿宋"/>
          <w:b/>
          <w:sz w:val="28"/>
          <w:szCs w:val="28"/>
        </w:rPr>
      </w:pPr>
      <w:r>
        <w:rPr>
          <w:rFonts w:hint="eastAsia" w:ascii="仿宋" w:hAnsi="仿宋" w:eastAsia="仿宋" w:cs="仿宋"/>
          <w:b/>
          <w:sz w:val="28"/>
          <w:szCs w:val="28"/>
        </w:rPr>
        <w:t>第十二条、安全措施及责任</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施工期间甲、乙双方应加强现场工作人员的安全教育，做好安全措施，严格按《安全生产工作规定》开展各项工作。如在履行合同过程中，若由乙方操作失误造成乙方施工人员或他人人身损害或财产损失，由乙方承担全部责任，与甲方无关。</w:t>
      </w:r>
    </w:p>
    <w:p>
      <w:pPr>
        <w:autoSpaceDE w:val="0"/>
        <w:autoSpaceDN w:val="0"/>
        <w:adjustRightInd w:val="0"/>
        <w:jc w:val="left"/>
        <w:rPr>
          <w:rFonts w:ascii="仿宋" w:hAnsi="仿宋" w:eastAsia="仿宋" w:cs="仿宋"/>
          <w:b/>
          <w:sz w:val="28"/>
          <w:szCs w:val="28"/>
        </w:rPr>
      </w:pPr>
      <w:r>
        <w:rPr>
          <w:rFonts w:hint="eastAsia" w:ascii="仿宋" w:hAnsi="仿宋" w:eastAsia="仿宋" w:cs="仿宋"/>
          <w:b/>
          <w:sz w:val="28"/>
          <w:szCs w:val="28"/>
        </w:rPr>
        <w:t>第十三条、违约责任事宜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1、本合同自签订之日起生效，违反本合同约定,或无故终止合同视为违约,除本合同有约定外，违约方应按民法典有关规定,承担违约责任。</w:t>
      </w:r>
    </w:p>
    <w:p>
      <w:pPr>
        <w:spacing w:line="360" w:lineRule="auto"/>
        <w:ind w:firstLine="480" w:firstLineChars="200"/>
        <w:rPr>
          <w:rFonts w:ascii="仿宋" w:hAnsi="仿宋" w:eastAsia="仿宋" w:cs="仿宋"/>
          <w:sz w:val="24"/>
        </w:rPr>
      </w:pPr>
      <w:r>
        <w:rPr>
          <w:rFonts w:hint="eastAsia" w:ascii="仿宋" w:hAnsi="仿宋" w:eastAsia="仿宋" w:cs="仿宋"/>
          <w:sz w:val="24"/>
        </w:rPr>
        <w:t>2、在合同有效期内,若无不可抗拒因素（不可抗拒因素包括因战争、动乱、罢工、空中飞行物坠落或其他非甲方、乙方责任造成的爆炸、火灾以及地震、台风等自然灾害）发生,除本合同另有约定外，甲乙双方中的任何一方都不得终止合同,终止合同方视为违约。</w:t>
      </w:r>
    </w:p>
    <w:p>
      <w:pPr>
        <w:spacing w:line="360" w:lineRule="auto"/>
        <w:ind w:firstLine="480" w:firstLineChars="200"/>
        <w:rPr>
          <w:rFonts w:ascii="仿宋" w:hAnsi="仿宋" w:eastAsia="仿宋" w:cs="仿宋"/>
          <w:sz w:val="24"/>
        </w:rPr>
      </w:pPr>
      <w:r>
        <w:rPr>
          <w:rFonts w:hint="eastAsia" w:ascii="仿宋" w:hAnsi="仿宋" w:eastAsia="仿宋" w:cs="仿宋"/>
          <w:sz w:val="24"/>
        </w:rPr>
        <w:t>3、乙方应在合同约定的时间内完成工作内容，每延期一天，需向甲方支付合同总金额4%的违约金；若延期超过5天，甲方有权单方解除本合同，乙方需向甲方支付合同总金额20%的违约金，并赔偿给甲方造成的全部损失（包括但不限于诉讼费、鉴定费、保全费、公告费、执行费、律师费等费用）。</w:t>
      </w:r>
    </w:p>
    <w:p>
      <w:pPr>
        <w:spacing w:line="360" w:lineRule="auto"/>
        <w:ind w:firstLine="480" w:firstLineChars="200"/>
        <w:rPr>
          <w:rFonts w:ascii="仿宋" w:hAnsi="仿宋" w:eastAsia="仿宋" w:cs="仿宋"/>
          <w:sz w:val="24"/>
        </w:rPr>
      </w:pPr>
      <w:r>
        <w:rPr>
          <w:rFonts w:hint="eastAsia" w:ascii="仿宋" w:hAnsi="仿宋" w:eastAsia="仿宋" w:cs="仿宋"/>
          <w:sz w:val="24"/>
        </w:rPr>
        <w:t>4、乙方在整理机房线路时，不得损害甲方原有设备，否则造成的损失由乙方进行全部赔偿（包括但不限于诉讼费、鉴定费、保全费、公告费、执行费、律师费等费用）。</w:t>
      </w:r>
    </w:p>
    <w:p>
      <w:pPr>
        <w:spacing w:line="360" w:lineRule="auto"/>
        <w:rPr>
          <w:rFonts w:ascii="仿宋" w:hAnsi="仿宋" w:eastAsia="仿宋" w:cs="仿宋"/>
          <w:b/>
          <w:sz w:val="28"/>
          <w:szCs w:val="28"/>
        </w:rPr>
      </w:pPr>
      <w:r>
        <w:rPr>
          <w:rFonts w:hint="eastAsia" w:ascii="仿宋" w:hAnsi="仿宋" w:eastAsia="仿宋" w:cs="仿宋"/>
          <w:b/>
          <w:sz w:val="28"/>
          <w:szCs w:val="28"/>
        </w:rPr>
        <w:t>第十四条、合同终止及变更事宜</w:t>
      </w:r>
    </w:p>
    <w:p>
      <w:pPr>
        <w:autoSpaceDE w:val="0"/>
        <w:autoSpaceDN w:val="0"/>
        <w:adjustRightInd w:val="0"/>
        <w:spacing w:line="360" w:lineRule="auto"/>
        <w:ind w:firstLine="600" w:firstLineChars="200"/>
        <w:jc w:val="left"/>
        <w:rPr>
          <w:rFonts w:ascii="仿宋" w:hAnsi="仿宋" w:eastAsia="仿宋" w:cs="仿宋"/>
          <w:sz w:val="24"/>
        </w:rPr>
      </w:pPr>
      <w:r>
        <w:rPr>
          <w:rFonts w:hint="eastAsia" w:ascii="仿宋" w:hAnsi="仿宋" w:eastAsia="仿宋" w:cs="仿宋"/>
        </w:rPr>
        <w:t xml:space="preserve"> </w:t>
      </w:r>
      <w:r>
        <w:rPr>
          <w:rFonts w:hint="eastAsia" w:ascii="仿宋" w:hAnsi="仿宋" w:eastAsia="仿宋" w:cs="仿宋"/>
          <w:sz w:val="24"/>
        </w:rPr>
        <w:t>1、除本合同另有约定外，甲方或乙方如要提前终止本合同,应提前叁天正式书面通知对方,双方应在结清所有费用及承担相应责任后本合同才能终止。</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2、合同终止后,合同双方仍应承担原合同内所规定之双方应履行而尚未执行完毕的义务与责任。</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3、甲乙双方均不得随意变更或解除该合同。本合同中如有未尽事宜须双方共同协商，作出补充协议并加盖甲乙双方公章，补充协议与本合同有同等的法律效力。</w:t>
      </w:r>
    </w:p>
    <w:p>
      <w:pPr>
        <w:autoSpaceDE w:val="0"/>
        <w:autoSpaceDN w:val="0"/>
        <w:adjustRightInd w:val="0"/>
        <w:jc w:val="left"/>
        <w:rPr>
          <w:rFonts w:ascii="仿宋" w:hAnsi="仿宋" w:eastAsia="仿宋" w:cs="仿宋"/>
          <w:b/>
          <w:sz w:val="28"/>
          <w:szCs w:val="28"/>
        </w:rPr>
      </w:pPr>
      <w:r>
        <w:rPr>
          <w:rFonts w:hint="eastAsia" w:ascii="仿宋" w:hAnsi="仿宋" w:eastAsia="仿宋" w:cs="仿宋"/>
          <w:b/>
          <w:sz w:val="28"/>
          <w:szCs w:val="28"/>
        </w:rPr>
        <w:t>第十五条、合同争议解决方式事宜</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szCs w:val="24"/>
        </w:rPr>
        <w:t>1、</w:t>
      </w:r>
      <w:r>
        <w:rPr>
          <w:rFonts w:hint="eastAsia" w:ascii="仿宋" w:hAnsi="仿宋" w:eastAsia="仿宋" w:cs="仿宋"/>
          <w:sz w:val="24"/>
          <w:szCs w:val="24"/>
          <w:u w:color="0D0D0D"/>
        </w:rPr>
        <w:t>本合同如发生纠纷，当事人双方应当及时协商解决，协商不成时，任何一方均可向甲方所在地人民法院起诉。</w:t>
      </w:r>
    </w:p>
    <w:p>
      <w:pPr>
        <w:autoSpaceDE w:val="0"/>
        <w:autoSpaceDN w:val="0"/>
        <w:adjustRightInd w:val="0"/>
        <w:jc w:val="left"/>
        <w:rPr>
          <w:rFonts w:ascii="仿宋" w:hAnsi="仿宋" w:eastAsia="仿宋" w:cs="仿宋"/>
          <w:b/>
          <w:sz w:val="28"/>
          <w:szCs w:val="28"/>
        </w:rPr>
      </w:pPr>
      <w:r>
        <w:rPr>
          <w:rFonts w:hint="eastAsia" w:ascii="仿宋" w:hAnsi="仿宋" w:eastAsia="仿宋" w:cs="仿宋"/>
          <w:b/>
          <w:sz w:val="28"/>
          <w:szCs w:val="28"/>
        </w:rPr>
        <w:t>第十六条、附则事宜</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1、本合同如有未尽事宜，双方可通过协商签订补充协议，补充协议与本合同具有同等效力。</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2、本合同自双方签字盖章之日起生效。</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3、本合同一式</w:t>
      </w:r>
      <w:r>
        <w:rPr>
          <w:rFonts w:hint="eastAsia" w:ascii="仿宋" w:hAnsi="仿宋" w:eastAsia="仿宋" w:cs="仿宋"/>
          <w:sz w:val="24"/>
          <w:u w:val="single"/>
        </w:rPr>
        <w:t xml:space="preserve">  陆  </w:t>
      </w:r>
      <w:r>
        <w:rPr>
          <w:rFonts w:hint="eastAsia" w:ascii="仿宋" w:hAnsi="仿宋" w:eastAsia="仿宋" w:cs="仿宋"/>
          <w:sz w:val="24"/>
        </w:rPr>
        <w:t>份，甲方执</w:t>
      </w:r>
      <w:r>
        <w:rPr>
          <w:rFonts w:hint="eastAsia" w:ascii="仿宋" w:hAnsi="仿宋" w:eastAsia="仿宋" w:cs="仿宋"/>
          <w:sz w:val="24"/>
          <w:u w:val="single"/>
        </w:rPr>
        <w:t xml:space="preserve"> 肆 </w:t>
      </w:r>
      <w:r>
        <w:rPr>
          <w:rFonts w:hint="eastAsia" w:ascii="仿宋" w:hAnsi="仿宋" w:eastAsia="仿宋" w:cs="仿宋"/>
          <w:sz w:val="24"/>
        </w:rPr>
        <w:t>份，乙方执</w:t>
      </w:r>
      <w:r>
        <w:rPr>
          <w:rFonts w:hint="eastAsia" w:ascii="仿宋" w:hAnsi="仿宋" w:eastAsia="仿宋" w:cs="仿宋"/>
          <w:sz w:val="24"/>
          <w:u w:val="single"/>
        </w:rPr>
        <w:t xml:space="preserve"> 贰 </w:t>
      </w:r>
      <w:r>
        <w:rPr>
          <w:rFonts w:hint="eastAsia" w:ascii="仿宋" w:hAnsi="仿宋" w:eastAsia="仿宋" w:cs="仿宋"/>
          <w:sz w:val="24"/>
        </w:rPr>
        <w:t>份。</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rPr>
        <w:t>4、合同附件：合同清单。</w:t>
      </w:r>
      <w:r>
        <w:rPr>
          <w:rFonts w:hint="eastAsia" w:ascii="仿宋" w:hAnsi="仿宋" w:eastAsia="仿宋" w:cs="仿宋"/>
          <w:sz w:val="24"/>
          <w:szCs w:val="24"/>
        </w:rPr>
        <w:t xml:space="preserve"> </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5、乙方应提供合法经营的证照和资质复印件并加盖公章作为本合同的附件2。  </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6、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                 </w:t>
      </w:r>
    </w:p>
    <w:p>
      <w:pPr>
        <w:autoSpaceDE w:val="0"/>
        <w:autoSpaceDN w:val="0"/>
        <w:adjustRightInd w:val="0"/>
        <w:jc w:val="left"/>
        <w:rPr>
          <w:rFonts w:ascii="仿宋" w:hAnsi="仿宋" w:eastAsia="仿宋" w:cs="仿宋"/>
          <w:sz w:val="24"/>
          <w:szCs w:val="24"/>
        </w:rPr>
      </w:pPr>
      <w:r>
        <w:rPr>
          <w:rFonts w:hint="eastAsia" w:ascii="仿宋" w:hAnsi="仿宋" w:eastAsia="仿宋" w:cs="仿宋"/>
          <w:sz w:val="24"/>
          <w:szCs w:val="24"/>
        </w:rPr>
        <w:t xml:space="preserve">            </w:t>
      </w:r>
    </w:p>
    <w:p>
      <w:pPr>
        <w:autoSpaceDE w:val="0"/>
        <w:autoSpaceDN w:val="0"/>
        <w:adjustRightInd w:val="0"/>
        <w:jc w:val="left"/>
        <w:rPr>
          <w:rFonts w:ascii="仿宋" w:hAnsi="仿宋" w:eastAsia="仿宋" w:cs="仿宋"/>
          <w:sz w:val="24"/>
          <w:szCs w:val="24"/>
        </w:rPr>
      </w:pPr>
    </w:p>
    <w:p>
      <w:pPr>
        <w:autoSpaceDE w:val="0"/>
        <w:autoSpaceDN w:val="0"/>
        <w:adjustRightInd w:val="0"/>
        <w:jc w:val="left"/>
        <w:rPr>
          <w:rFonts w:ascii="仿宋" w:hAnsi="仿宋" w:eastAsia="仿宋" w:cs="仿宋"/>
          <w:sz w:val="24"/>
          <w:szCs w:val="24"/>
        </w:rPr>
      </w:pPr>
    </w:p>
    <w:p>
      <w:pPr>
        <w:autoSpaceDE w:val="0"/>
        <w:autoSpaceDN w:val="0"/>
        <w:adjustRightInd w:val="0"/>
        <w:jc w:val="left"/>
        <w:rPr>
          <w:rFonts w:ascii="仿宋" w:hAnsi="仿宋" w:eastAsia="仿宋" w:cs="仿宋"/>
          <w:kern w:val="0"/>
          <w:sz w:val="28"/>
          <w:szCs w:val="28"/>
        </w:rPr>
      </w:pPr>
      <w:r>
        <w:rPr>
          <w:rFonts w:hint="eastAsia" w:ascii="仿宋" w:hAnsi="仿宋" w:eastAsia="仿宋" w:cs="仿宋"/>
          <w:sz w:val="24"/>
          <w:szCs w:val="24"/>
        </w:rPr>
        <w:t xml:space="preserve">                    （以下无正文）</w:t>
      </w:r>
    </w:p>
    <w:p>
      <w:pPr>
        <w:spacing w:line="360" w:lineRule="auto"/>
        <w:rPr>
          <w:rFonts w:ascii="仿宋" w:hAnsi="仿宋" w:eastAsia="仿宋" w:cs="仿宋"/>
          <w:sz w:val="24"/>
          <w:szCs w:val="24"/>
        </w:rPr>
      </w:pPr>
      <w:r>
        <w:rPr>
          <w:rFonts w:hint="eastAsia" w:ascii="仿宋" w:hAnsi="仿宋" w:eastAsia="仿宋" w:cs="仿宋"/>
          <w:sz w:val="24"/>
          <w:szCs w:val="24"/>
        </w:rPr>
        <w:t>甲                方：</w:t>
      </w:r>
      <w:r>
        <w:rPr>
          <w:rFonts w:hint="eastAsia" w:ascii="仿宋" w:hAnsi="仿宋" w:eastAsia="仿宋" w:cs="仿宋"/>
          <w:color w:val="000000" w:themeColor="text1"/>
          <w:sz w:val="24"/>
          <w:szCs w:val="24"/>
          <w:u w:val="single"/>
        </w:rPr>
        <w:t>重庆高速国储能源投资有限公司</w:t>
      </w:r>
      <w:r>
        <w:rPr>
          <w:rFonts w:hint="eastAsia" w:ascii="仿宋" w:hAnsi="仿宋" w:eastAsia="仿宋" w:cs="仿宋"/>
          <w:sz w:val="24"/>
          <w:szCs w:val="24"/>
          <w:u w:val="single"/>
        </w:rPr>
        <w:t xml:space="preserve"> </w:t>
      </w:r>
      <w:r>
        <w:rPr>
          <w:rFonts w:hint="eastAsia" w:ascii="仿宋" w:hAnsi="仿宋" w:eastAsia="仿宋" w:cs="仿宋"/>
          <w:sz w:val="24"/>
          <w:szCs w:val="24"/>
        </w:rPr>
        <w:t>（公司公章签盖处）</w:t>
      </w:r>
    </w:p>
    <w:p>
      <w:pPr>
        <w:spacing w:line="360" w:lineRule="auto"/>
        <w:jc w:val="left"/>
        <w:rPr>
          <w:rFonts w:ascii="仿宋" w:hAnsi="仿宋" w:eastAsia="仿宋" w:cs="仿宋"/>
          <w:sz w:val="24"/>
          <w:szCs w:val="24"/>
        </w:rPr>
      </w:pPr>
      <w:r>
        <w:rPr>
          <w:rFonts w:hint="eastAsia" w:ascii="仿宋" w:hAnsi="仿宋" w:eastAsia="仿宋" w:cs="仿宋"/>
          <w:sz w:val="24"/>
          <w:szCs w:val="24"/>
        </w:rPr>
        <w:t>法定代表人/委托代理人：</w:t>
      </w:r>
    </w:p>
    <w:p>
      <w:pPr>
        <w:spacing w:line="360" w:lineRule="auto"/>
        <w:jc w:val="left"/>
        <w:rPr>
          <w:rFonts w:ascii="仿宋" w:hAnsi="仿宋" w:eastAsia="仿宋" w:cs="仿宋"/>
          <w:sz w:val="24"/>
          <w:szCs w:val="24"/>
        </w:rPr>
      </w:pPr>
      <w:r>
        <w:rPr>
          <w:rFonts w:hint="eastAsia" w:ascii="仿宋" w:hAnsi="仿宋" w:eastAsia="仿宋" w:cs="仿宋"/>
          <w:sz w:val="24"/>
          <w:szCs w:val="24"/>
        </w:rPr>
        <w:t xml:space="preserve">（签字）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经办人：</w:t>
      </w:r>
    </w:p>
    <w:p>
      <w:pPr>
        <w:spacing w:line="360" w:lineRule="auto"/>
        <w:jc w:val="left"/>
        <w:rPr>
          <w:rFonts w:hint="eastAsia" w:ascii="仿宋" w:hAnsi="仿宋" w:eastAsia="仿宋" w:cs="仿宋"/>
          <w:sz w:val="24"/>
          <w:szCs w:val="24"/>
        </w:rPr>
      </w:pPr>
    </w:p>
    <w:p>
      <w:pPr>
        <w:spacing w:line="360" w:lineRule="auto"/>
        <w:jc w:val="left"/>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lang w:val="en-US" w:eastAsia="zh-CN"/>
        </w:rPr>
        <w:t>重庆市渝北区龙山街道龙脊路248号附6号3-1</w:t>
      </w:r>
      <w:r>
        <w:rPr>
          <w:rFonts w:hint="eastAsia" w:ascii="仿宋" w:hAnsi="仿宋" w:eastAsia="仿宋" w:cs="仿宋"/>
          <w:sz w:val="24"/>
          <w:szCs w:val="24"/>
        </w:rPr>
        <w:t xml:space="preserve"> </w:t>
      </w: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r>
        <w:rPr>
          <w:rFonts w:hint="eastAsia" w:ascii="仿宋" w:hAnsi="仿宋" w:eastAsia="仿宋" w:cs="仿宋"/>
          <w:sz w:val="24"/>
          <w:szCs w:val="24"/>
        </w:rPr>
        <w:t>日                期：    年   月    日</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乙                方：</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（公司公章签盖处）</w:t>
      </w:r>
    </w:p>
    <w:p>
      <w:pPr>
        <w:spacing w:line="360" w:lineRule="auto"/>
        <w:jc w:val="left"/>
        <w:rPr>
          <w:rFonts w:ascii="仿宋" w:hAnsi="仿宋" w:eastAsia="仿宋" w:cs="仿宋"/>
          <w:sz w:val="24"/>
          <w:szCs w:val="24"/>
        </w:rPr>
      </w:pPr>
      <w:r>
        <w:rPr>
          <w:rFonts w:hint="eastAsia" w:ascii="仿宋" w:hAnsi="仿宋" w:eastAsia="仿宋" w:cs="仿宋"/>
          <w:sz w:val="24"/>
          <w:szCs w:val="24"/>
        </w:rPr>
        <w:t>法定代表人/委托代理人：</w:t>
      </w:r>
    </w:p>
    <w:p>
      <w:pPr>
        <w:spacing w:line="360" w:lineRule="auto"/>
        <w:jc w:val="left"/>
        <w:rPr>
          <w:rFonts w:ascii="仿宋" w:hAnsi="仿宋" w:eastAsia="仿宋" w:cs="仿宋"/>
          <w:sz w:val="24"/>
          <w:szCs w:val="24"/>
        </w:rPr>
      </w:pPr>
      <w:r>
        <w:rPr>
          <w:rFonts w:hint="eastAsia" w:ascii="仿宋" w:hAnsi="仿宋" w:eastAsia="仿宋" w:cs="仿宋"/>
          <w:sz w:val="24"/>
          <w:szCs w:val="24"/>
        </w:rPr>
        <w:t xml:space="preserve">（签字）    </w:t>
      </w:r>
    </w:p>
    <w:p>
      <w:pPr>
        <w:spacing w:line="360" w:lineRule="auto"/>
        <w:jc w:val="left"/>
        <w:rPr>
          <w:rFonts w:ascii="仿宋" w:hAnsi="仿宋" w:eastAsia="仿宋" w:cs="仿宋"/>
          <w:sz w:val="24"/>
          <w:szCs w:val="24"/>
        </w:rPr>
      </w:pPr>
      <w:r>
        <w:rPr>
          <w:rFonts w:hint="eastAsia" w:ascii="仿宋" w:hAnsi="仿宋" w:eastAsia="仿宋" w:cs="仿宋"/>
          <w:sz w:val="24"/>
          <w:szCs w:val="24"/>
        </w:rPr>
        <w:t xml:space="preserve">经办人：         </w:t>
      </w:r>
    </w:p>
    <w:p>
      <w:pPr>
        <w:spacing w:line="360" w:lineRule="auto"/>
        <w:jc w:val="left"/>
        <w:rPr>
          <w:rFonts w:ascii="仿宋" w:hAnsi="仿宋" w:eastAsia="仿宋" w:cs="仿宋"/>
          <w:sz w:val="24"/>
          <w:szCs w:val="24"/>
        </w:rPr>
      </w:pPr>
      <w:r>
        <w:rPr>
          <w:rFonts w:hint="eastAsia" w:ascii="仿宋" w:hAnsi="仿宋" w:eastAsia="仿宋" w:cs="仿宋"/>
          <w:sz w:val="24"/>
          <w:szCs w:val="24"/>
        </w:rPr>
        <w:t>地址</w:t>
      </w:r>
    </w:p>
    <w:p>
      <w:pPr>
        <w:spacing w:line="360" w:lineRule="auto"/>
        <w:jc w:val="left"/>
        <w:rPr>
          <w:rFonts w:ascii="仿宋" w:hAnsi="仿宋" w:eastAsia="仿宋" w:cs="仿宋"/>
          <w:sz w:val="24"/>
          <w:szCs w:val="24"/>
        </w:rPr>
      </w:pPr>
      <w:r>
        <w:rPr>
          <w:rFonts w:hint="eastAsia" w:ascii="仿宋" w:hAnsi="仿宋" w:eastAsia="仿宋" w:cs="仿宋"/>
          <w:sz w:val="24"/>
          <w:szCs w:val="24"/>
        </w:rPr>
        <w:t>日                期：    年   月    日</w:t>
      </w:r>
    </w:p>
    <w:p>
      <w:pPr>
        <w:rPr>
          <w:rFonts w:ascii="仿宋" w:hAnsi="仿宋" w:eastAsia="仿宋" w:cs="仿宋"/>
          <w:b/>
          <w:sz w:val="20"/>
          <w:szCs w:val="20"/>
        </w:rPr>
      </w:pPr>
    </w:p>
    <w:p>
      <w:pPr>
        <w:pStyle w:val="2"/>
        <w:rPr>
          <w:rFonts w:ascii="仿宋" w:hAnsi="仿宋" w:eastAsia="仿宋" w:cs="仿宋"/>
          <w:b/>
          <w:sz w:val="20"/>
          <w:szCs w:val="20"/>
        </w:rPr>
      </w:pPr>
    </w:p>
    <w:p>
      <w:pPr>
        <w:rPr>
          <w:rFonts w:ascii="仿宋" w:hAnsi="仿宋" w:eastAsia="仿宋" w:cs="仿宋"/>
          <w:b/>
          <w:sz w:val="20"/>
          <w:szCs w:val="20"/>
        </w:rPr>
      </w:pPr>
    </w:p>
    <w:p>
      <w:pPr>
        <w:pStyle w:val="2"/>
        <w:rPr>
          <w:rFonts w:ascii="仿宋" w:hAnsi="仿宋" w:eastAsia="仿宋" w:cs="仿宋"/>
          <w:b/>
          <w:sz w:val="20"/>
          <w:szCs w:val="20"/>
        </w:rPr>
      </w:pPr>
    </w:p>
    <w:p>
      <w:pPr>
        <w:rPr>
          <w:rFonts w:ascii="仿宋" w:hAnsi="仿宋" w:eastAsia="仿宋" w:cs="仿宋"/>
          <w:b/>
          <w:sz w:val="20"/>
          <w:szCs w:val="20"/>
        </w:rPr>
      </w:pPr>
    </w:p>
    <w:p>
      <w:pPr>
        <w:pStyle w:val="2"/>
        <w:rPr>
          <w:rFonts w:ascii="仿宋" w:hAnsi="仿宋" w:eastAsia="仿宋" w:cs="仿宋"/>
          <w:b/>
          <w:sz w:val="20"/>
          <w:szCs w:val="20"/>
        </w:rPr>
      </w:pPr>
    </w:p>
    <w:p>
      <w:pPr>
        <w:rPr>
          <w:rFonts w:ascii="仿宋" w:hAnsi="仿宋" w:eastAsia="仿宋" w:cs="仿宋"/>
          <w:b/>
          <w:sz w:val="20"/>
          <w:szCs w:val="20"/>
        </w:rPr>
      </w:pPr>
    </w:p>
    <w:p>
      <w:pPr>
        <w:pStyle w:val="2"/>
        <w:rPr>
          <w:rFonts w:ascii="仿宋" w:hAnsi="仿宋" w:eastAsia="仿宋" w:cs="仿宋"/>
          <w:b/>
          <w:sz w:val="20"/>
          <w:szCs w:val="20"/>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r>
        <w:rPr>
          <w:rFonts w:hint="eastAsia" w:cs="宋体"/>
          <w:b/>
          <w:kern w:val="0"/>
          <w:sz w:val="32"/>
          <w:szCs w:val="32"/>
          <w:u w:val="none"/>
          <w:lang w:val="en-US" w:eastAsia="zh-CN" w:bidi="ar"/>
        </w:rPr>
        <w:t>重庆高速国储能源投资有限公司</w:t>
      </w:r>
    </w:p>
    <w:p>
      <w:pPr>
        <w:keepNext w:val="0"/>
        <w:keepLines w:val="0"/>
        <w:widowControl w:val="0"/>
        <w:suppressLineNumbers w:val="0"/>
        <w:spacing w:before="0" w:beforeAutospacing="0" w:after="0" w:afterAutospacing="0" w:line="600" w:lineRule="exact"/>
        <w:ind w:left="0" w:right="0"/>
        <w:jc w:val="center"/>
        <w:rPr>
          <w:rFonts w:hint="default" w:ascii="宋体" w:hAnsi="宋体" w:eastAsia="宋体" w:cs="宋体"/>
          <w:b/>
          <w:kern w:val="0"/>
          <w:sz w:val="32"/>
          <w:szCs w:val="32"/>
          <w:lang w:val="en-US" w:eastAsia="zh-CN" w:bidi="ar"/>
        </w:rPr>
      </w:pPr>
      <w:r>
        <w:rPr>
          <w:rFonts w:hint="eastAsia" w:ascii="宋体" w:hAnsi="宋体" w:eastAsia="宋体" w:cs="宋体"/>
          <w:b/>
          <w:kern w:val="0"/>
          <w:sz w:val="32"/>
          <w:szCs w:val="32"/>
          <w:lang w:val="en-US" w:eastAsia="zh-CN" w:bidi="ar"/>
        </w:rPr>
        <w:t>工程质量保修书</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发包人（全称）：</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承包人（全称）：</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发包人和承包人根据《中华人民共和国建筑法》和《建设工程质量管理条例》，经协商一致就</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（工程全称）签订工程质量保修书。</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w:t>
      </w:r>
      <w:r>
        <w:rPr>
          <w:rFonts w:hint="eastAsia" w:ascii="宋体" w:hAnsi="宋体" w:eastAsia="宋体" w:cs="宋体"/>
          <w:b/>
          <w:bCs/>
          <w:kern w:val="2"/>
          <w:sz w:val="21"/>
          <w:szCs w:val="21"/>
          <w:lang w:val="en-US" w:eastAsia="zh-CN" w:bidi="ar"/>
        </w:rPr>
        <w:t>、工程质量保修范围和内容</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承包人在质量保修期内，按照有关法律规定和合同约定，承担工程质量保修责任。</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二、质量保修期</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根据《建设工程质量管理条例》及有关规定，工程的质量保修期如下：</w:t>
      </w:r>
    </w:p>
    <w:p>
      <w:pPr>
        <w:keepNext w:val="0"/>
        <w:keepLines w:val="0"/>
        <w:widowControl w:val="0"/>
        <w:numPr>
          <w:ilvl w:val="-1"/>
          <w:numId w:val="0"/>
        </w:numPr>
        <w:suppressLineNumbers w:val="0"/>
        <w:spacing w:before="0" w:beforeAutospacing="0" w:after="0" w:afterAutospacing="0" w:line="312" w:lineRule="auto"/>
        <w:ind w:left="0" w:right="0" w:firstLine="0"/>
        <w:jc w:val="left"/>
        <w:rPr>
          <w:rFonts w:hint="eastAsia" w:ascii="宋体" w:hAnsi="宋体" w:eastAsia="宋体" w:cs="宋体"/>
          <w:kern w:val="2"/>
          <w:sz w:val="21"/>
          <w:szCs w:val="21"/>
          <w:u w:val="single"/>
          <w:lang w:val="en-US" w:eastAsia="zh-CN" w:bidi="ar"/>
        </w:rPr>
      </w:pPr>
      <w:r>
        <w:rPr>
          <w:rFonts w:hint="eastAsia" w:cs="宋体"/>
          <w:kern w:val="2"/>
          <w:sz w:val="21"/>
          <w:szCs w:val="21"/>
          <w:u w:val="single"/>
          <w:lang w:val="en-US" w:eastAsia="zh-CN" w:bidi="ar"/>
        </w:rPr>
        <w:t>1、整体工程质保期为两年。</w:t>
      </w:r>
      <w:r>
        <w:rPr>
          <w:rFonts w:hint="eastAsia" w:ascii="宋体" w:hAnsi="宋体" w:eastAsia="宋体" w:cs="宋体"/>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质量保修期自工程竣工验收合格之日起计算。</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三、缺陷责任期</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工程缺陷责任期为</w:t>
      </w:r>
      <w:r>
        <w:rPr>
          <w:rFonts w:hint="eastAsia" w:ascii="宋体" w:hAnsi="宋体" w:eastAsia="宋体" w:cs="宋体"/>
          <w:kern w:val="2"/>
          <w:sz w:val="21"/>
          <w:szCs w:val="21"/>
          <w:u w:val="single"/>
          <w:lang w:val="en-US" w:eastAsia="zh-CN" w:bidi="ar"/>
        </w:rPr>
        <w:t xml:space="preserve">  </w:t>
      </w:r>
      <w:r>
        <w:rPr>
          <w:rFonts w:hint="eastAsia" w:cs="宋体"/>
          <w:kern w:val="2"/>
          <w:sz w:val="21"/>
          <w:szCs w:val="21"/>
          <w:u w:val="single"/>
          <w:lang w:val="en-US" w:eastAsia="zh-CN" w:bidi="ar"/>
        </w:rPr>
        <w:t>24</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个月，缺陷责任期自工程实际竣工之日起计算。单位工程先于全部工程进行验收，单位工程缺陷责任期自单位工程验收合格之日起算。</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缺陷责任期终止后，发包人应退还剩余的质量保证金。</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四、质量保修责任</w:t>
      </w:r>
    </w:p>
    <w:p>
      <w:pPr>
        <w:keepNext w:val="0"/>
        <w:keepLines w:val="0"/>
        <w:widowControl w:val="0"/>
        <w:suppressLineNumbers w:val="0"/>
        <w:spacing w:before="0" w:beforeAutospacing="0" w:after="0" w:afterAutospacing="0" w:line="312" w:lineRule="auto"/>
        <w:ind w:left="150" w:leftChars="50" w:right="0" w:firstLine="315" w:firstLineChars="1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1．属于保修范围、内容的项目，承包人应当在接到保修通知之日起7天内派人保修。承包人不在约定期限内派人保修的，发包人可以委托他人修理。</w:t>
      </w:r>
    </w:p>
    <w:p>
      <w:pPr>
        <w:keepNext w:val="0"/>
        <w:keepLines w:val="0"/>
        <w:widowControl w:val="0"/>
        <w:suppressLineNumbers w:val="0"/>
        <w:spacing w:before="0" w:beforeAutospacing="0" w:after="0" w:afterAutospacing="0" w:line="312" w:lineRule="auto"/>
        <w:ind w:left="0" w:right="0" w:firstLine="409" w:firstLineChars="19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2．发生紧急事故需抢修的，承包人在接到事故通知后，应当立即到达事故现场抢修。</w:t>
      </w:r>
    </w:p>
    <w:p>
      <w:pPr>
        <w:keepNext w:val="0"/>
        <w:keepLines w:val="0"/>
        <w:widowControl w:val="0"/>
        <w:suppressLineNumbers w:val="0"/>
        <w:spacing w:before="0" w:beforeAutospacing="0" w:after="0" w:afterAutospacing="0" w:line="312" w:lineRule="auto"/>
        <w:ind w:left="150" w:leftChars="50" w:right="0" w:firstLine="315" w:firstLineChars="1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widowControl w:val="0"/>
        <w:suppressLineNumbers w:val="0"/>
        <w:spacing w:before="0" w:beforeAutospacing="0" w:after="0" w:afterAutospacing="0" w:line="312" w:lineRule="auto"/>
        <w:ind w:left="600" w:leftChars="200" w:right="0" w:firstLine="105" w:firstLineChars="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4．质量保修完成后，由发包人组织验收。</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五、保修费用</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保修费用由造成质量缺陷的责任方承担。</w:t>
      </w:r>
    </w:p>
    <w:p>
      <w:pPr>
        <w:keepNext w:val="0"/>
        <w:keepLines w:val="0"/>
        <w:widowControl w:val="0"/>
        <w:suppressLineNumbers w:val="0"/>
        <w:spacing w:before="0" w:beforeAutospacing="0" w:after="0" w:afterAutospacing="0" w:line="312" w:lineRule="auto"/>
        <w:ind w:left="0" w:right="0" w:firstLine="422"/>
        <w:jc w:val="left"/>
        <w:rPr>
          <w:rFonts w:hint="eastAsia" w:ascii="宋体" w:hAnsi="宋体" w:eastAsia="宋体" w:cs="宋体"/>
          <w:kern w:val="2"/>
          <w:sz w:val="21"/>
          <w:szCs w:val="21"/>
        </w:rPr>
      </w:pPr>
      <w:r>
        <w:rPr>
          <w:rFonts w:hint="eastAsia" w:ascii="宋体" w:hAnsi="宋体" w:eastAsia="宋体" w:cs="宋体"/>
          <w:b/>
          <w:bCs w:val="0"/>
          <w:kern w:val="2"/>
          <w:sz w:val="21"/>
          <w:szCs w:val="21"/>
          <w:lang w:val="en-US" w:eastAsia="zh-CN" w:bidi="ar"/>
        </w:rPr>
        <w:t>六、双方约定的其他工程质量保修事项：</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工程质量保修书由发包人、承包人在工程竣工验收前共同签署，作为施工合同附件，其有效期限至保修期满。</w:t>
      </w: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甲方：</w:t>
      </w:r>
      <w:r>
        <w:rPr>
          <w:rFonts w:hint="eastAsia" w:cs="宋体"/>
          <w:color w:val="000000"/>
          <w:kern w:val="2"/>
          <w:sz w:val="21"/>
          <w:szCs w:val="21"/>
          <w:lang w:val="en-US" w:eastAsia="zh-CN" w:bidi="ar"/>
        </w:rPr>
        <w:t>重庆高速国储能源投资有限公司</w:t>
      </w:r>
      <w:r>
        <w:rPr>
          <w:rFonts w:hint="default" w:ascii="Times New Roman" w:hAnsi="宋体" w:eastAsia="宋体" w:cs="Times New Roman"/>
          <w:color w:val="000000"/>
          <w:kern w:val="2"/>
          <w:sz w:val="18"/>
          <w:szCs w:val="18"/>
          <w:lang w:val="en-US" w:eastAsia="zh-CN" w:bidi="ar"/>
        </w:rPr>
        <w:t xml:space="preserve">                       </w:t>
      </w:r>
      <w:r>
        <w:rPr>
          <w:rFonts w:hint="eastAsia" w:ascii="宋体" w:hAnsi="宋体" w:eastAsia="宋体" w:cs="宋体"/>
          <w:color w:val="000000"/>
          <w:kern w:val="2"/>
          <w:sz w:val="21"/>
          <w:szCs w:val="21"/>
          <w:lang w:val="en-US" w:eastAsia="zh-CN" w:bidi="ar"/>
        </w:rPr>
        <w:t>乙方：</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                                   </w:t>
      </w:r>
    </w:p>
    <w:p>
      <w:pPr>
        <w:pStyle w:val="10"/>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10"/>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18"/>
          <w:szCs w:val="18"/>
        </w:rPr>
      </w:pPr>
      <w:r>
        <w:rPr>
          <w:rFonts w:hint="eastAsia" w:ascii="宋体" w:hAnsi="宋体" w:eastAsia="宋体" w:cs="宋体"/>
          <w:kern w:val="2"/>
          <w:sz w:val="21"/>
          <w:szCs w:val="21"/>
          <w:lang w:val="en-US" w:eastAsia="zh-CN" w:bidi="ar"/>
        </w:rPr>
        <w:t>法定代表人                                            法定代表人</w:t>
      </w:r>
    </w:p>
    <w:p>
      <w:pPr>
        <w:pStyle w:val="10"/>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或授权代理人：                                        或授权代理人：</w:t>
      </w:r>
    </w:p>
    <w:p>
      <w:pPr>
        <w:pStyle w:val="10"/>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10"/>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部门负责人：                                          部门负责人：</w:t>
      </w:r>
    </w:p>
    <w:p>
      <w:pPr>
        <w:pStyle w:val="10"/>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10"/>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经办人：                                              经办人：</w:t>
      </w:r>
    </w:p>
    <w:p>
      <w:pPr>
        <w:pStyle w:val="10"/>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日 期: 2017年     月    日                           日 期：2017年     月    日</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cs="宋体"/>
          <w:b/>
          <w:color w:val="000000"/>
          <w:kern w:val="2"/>
          <w:sz w:val="32"/>
          <w:szCs w:val="32"/>
          <w:lang w:val="en-US" w:eastAsia="zh-CN" w:bidi="ar"/>
        </w:rPr>
      </w:pPr>
      <w:r>
        <w:rPr>
          <w:rFonts w:hint="eastAsia" w:cs="宋体"/>
          <w:b/>
          <w:color w:val="000000"/>
          <w:kern w:val="2"/>
          <w:sz w:val="32"/>
          <w:szCs w:val="32"/>
          <w:lang w:val="en-US" w:eastAsia="zh-CN" w:bidi="ar"/>
        </w:rPr>
        <w:t>重庆高速国储能源投资有限公司</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000000"/>
          <w:kern w:val="2"/>
          <w:sz w:val="32"/>
          <w:szCs w:val="32"/>
        </w:rPr>
      </w:pPr>
      <w:r>
        <w:rPr>
          <w:rFonts w:hint="eastAsia" w:ascii="宋体" w:hAnsi="宋体" w:eastAsia="宋体" w:cs="宋体"/>
          <w:b/>
          <w:color w:val="000000"/>
          <w:kern w:val="2"/>
          <w:sz w:val="32"/>
          <w:szCs w:val="32"/>
          <w:lang w:val="en-US" w:eastAsia="zh-CN" w:bidi="ar"/>
        </w:rPr>
        <w:t>安全生产合同</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000000"/>
          <w:kern w:val="2"/>
          <w:sz w:val="21"/>
          <w:szCs w:val="21"/>
          <w:lang w:bidi="ar"/>
        </w:rPr>
      </w:pPr>
      <w:r>
        <w:rPr>
          <w:rFonts w:hint="eastAsia" w:ascii="宋体" w:hAnsi="宋体" w:eastAsia="宋体" w:cs="宋体"/>
          <w:color w:val="000000"/>
          <w:kern w:val="2"/>
          <w:sz w:val="21"/>
          <w:szCs w:val="21"/>
          <w:lang w:val="en-US" w:eastAsia="zh-CN" w:bidi="ar"/>
        </w:rPr>
        <w:t>为在</w:t>
      </w:r>
      <w:r>
        <w:rPr>
          <w:rFonts w:hint="eastAsia"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2" w:firstLineChars="200"/>
        <w:jc w:val="both"/>
        <w:rPr>
          <w:rFonts w:hint="default" w:ascii="Times New Roman" w:hAnsi="Times New Roman" w:cs="Times New Roman"/>
          <w:color w:val="000000"/>
          <w:kern w:val="2"/>
          <w:sz w:val="21"/>
          <w:szCs w:val="21"/>
        </w:rPr>
      </w:pPr>
      <w:r>
        <w:rPr>
          <w:rFonts w:hint="eastAsia" w:ascii="宋体" w:hAnsi="宋体" w:eastAsia="宋体" w:cs="宋体"/>
          <w:b/>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 xml:space="preserve"> 实施过程中创造安全、高效的施工环境，切实搞好本项目的安全管理工作，本项目发包人</w:t>
      </w:r>
      <w:r>
        <w:rPr>
          <w:rFonts w:hint="eastAsia" w:cs="宋体"/>
          <w:b/>
          <w:color w:val="000000"/>
          <w:kern w:val="2"/>
          <w:sz w:val="21"/>
          <w:szCs w:val="21"/>
          <w:u w:val="single"/>
          <w:lang w:val="en-US" w:eastAsia="zh-CN" w:bidi="ar"/>
        </w:rPr>
        <w:t>重庆高速国储能源投资有限公司</w:t>
      </w:r>
      <w:r>
        <w:rPr>
          <w:rFonts w:hint="eastAsia" w:ascii="宋体" w:hAnsi="宋体" w:eastAsia="宋体" w:cs="宋体"/>
          <w:color w:val="000000"/>
          <w:kern w:val="2"/>
          <w:sz w:val="21"/>
          <w:szCs w:val="21"/>
          <w:lang w:val="en-US" w:eastAsia="zh-CN" w:bidi="ar"/>
        </w:rPr>
        <w:t>（以下简称“甲方”）与承包人</w:t>
      </w:r>
      <w:r>
        <w:rPr>
          <w:rFonts w:hint="eastAsia" w:ascii="宋体" w:hAnsi="宋体" w:eastAsia="宋体" w:cs="宋体"/>
          <w:b/>
          <w:kern w:val="2"/>
          <w:sz w:val="21"/>
          <w:szCs w:val="21"/>
          <w:u w:val="single"/>
          <w:lang w:val="en-US" w:eastAsia="zh-CN" w:bidi="ar"/>
        </w:rPr>
        <w:t xml:space="preserve">           </w:t>
      </w:r>
      <w:r>
        <w:rPr>
          <w:rFonts w:hint="default" w:ascii="Times New Roman" w:hAnsi="Times New Roman" w:eastAsia="宋体" w:cs="Times New Roman"/>
          <w:b/>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（以下简称“乙方”）特此签订安全生产合同：</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000000"/>
          <w:kern w:val="2"/>
          <w:sz w:val="21"/>
          <w:szCs w:val="21"/>
        </w:rPr>
      </w:pPr>
      <w:r>
        <w:rPr>
          <w:rFonts w:hint="eastAsia" w:cs="宋体"/>
          <w:b/>
          <w:color w:val="000000"/>
          <w:kern w:val="2"/>
          <w:sz w:val="21"/>
          <w:szCs w:val="21"/>
          <w:lang w:val="en-US" w:eastAsia="zh-CN" w:bidi="ar"/>
        </w:rPr>
        <w:t>一、</w:t>
      </w:r>
      <w:r>
        <w:rPr>
          <w:rFonts w:hint="eastAsia" w:ascii="宋体" w:hAnsi="宋体" w:eastAsia="宋体" w:cs="宋体"/>
          <w:b/>
          <w:color w:val="000000"/>
          <w:kern w:val="2"/>
          <w:sz w:val="21"/>
          <w:szCs w:val="21"/>
          <w:lang w:val="en-US" w:eastAsia="zh-CN" w:bidi="ar"/>
        </w:rPr>
        <w:t>甲方职责</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严格遵守国家有关安全生产的法律法规，认真执行工程施工合同中的有关安全要求。</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按照“安全第一、预防为主”和坚持“管生产必须管安全”的原则进行安全生产管理，做到生产与安全工作同时计划、布置、检查、总结和评比。</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重要的安全设施必须坚持与主体工程“三同时”的原则，即：同时设计、审批，同时施工，同时验收，投入使用。</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定期召开安全生产调度会，及时传达中央及地方有关安全生产的精神。</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组织对乙方施工现场安全生产检查，监督乙方及时处理发现的各种安全隐患。</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000000"/>
          <w:kern w:val="2"/>
          <w:sz w:val="21"/>
          <w:szCs w:val="21"/>
        </w:rPr>
      </w:pPr>
      <w:r>
        <w:rPr>
          <w:rFonts w:hint="eastAsia" w:cs="宋体"/>
          <w:b/>
          <w:color w:val="000000"/>
          <w:kern w:val="2"/>
          <w:sz w:val="21"/>
          <w:szCs w:val="21"/>
          <w:lang w:val="en-US" w:eastAsia="zh-CN" w:bidi="ar"/>
        </w:rPr>
        <w:t>二、</w:t>
      </w:r>
      <w:r>
        <w:rPr>
          <w:rFonts w:hint="eastAsia" w:ascii="宋体" w:hAnsi="宋体" w:eastAsia="宋体" w:cs="宋体"/>
          <w:b/>
          <w:color w:val="000000"/>
          <w:kern w:val="2"/>
          <w:sz w:val="21"/>
          <w:szCs w:val="21"/>
          <w:lang w:val="en-US" w:eastAsia="zh-CN" w:bidi="ar"/>
        </w:rPr>
        <w:t>乙方职责</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严格遵守国家有关安全生产的法律法规、交通部颁发的《公路工程施工安全技术规程》（</w:t>
      </w:r>
      <w:r>
        <w:rPr>
          <w:rFonts w:hint="default" w:ascii="Times New Roman" w:hAnsi="Times New Roman" w:eastAsia="宋体" w:cs="Times New Roman"/>
          <w:color w:val="000000"/>
          <w:kern w:val="2"/>
          <w:sz w:val="21"/>
          <w:szCs w:val="21"/>
          <w:lang w:val="en-US" w:eastAsia="zh-CN" w:bidi="ar"/>
        </w:rPr>
        <w:t>JTJ 076—95</w:t>
      </w:r>
      <w:r>
        <w:rPr>
          <w:rFonts w:hint="eastAsia" w:ascii="宋体" w:hAnsi="宋体" w:eastAsia="宋体" w:cs="宋体"/>
          <w:color w:val="000000"/>
          <w:kern w:val="2"/>
          <w:sz w:val="21"/>
          <w:szCs w:val="21"/>
          <w:lang w:val="en-US" w:eastAsia="zh-CN" w:bidi="ar"/>
        </w:rPr>
        <w:t>）和《公路筑养路机械操作规程》有关安全生产的规定，认真执行工程承包合同中的有关安全要求。</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乙方在任何时候都应采取各种合理的预防措施，防止其员工发生任何违法、违禁、暴力或妨碍治安的行为。</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操作人员上岗，必须按规定穿戴防护用品。施工负责人和安全检查员应随时检查劳动防护用品的穿戴情况，不按规定穿戴防护用品的人员不得上岗。</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所有施工机具设备和高空作业的设备均应定期检查，保证其经常处于完好状态；不合格的机具、设备和劳动保护用品严禁使用。</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施工中采用新技术、新工艺、新设备、新材料时，必须制定相应的安全技术措施，施工现场必须具有相关的安全标志牌。</w:t>
      </w:r>
    </w:p>
    <w:p>
      <w:pPr>
        <w:keepNext w:val="0"/>
        <w:keepLines w:val="0"/>
        <w:widowControl w:val="0"/>
        <w:suppressLineNumbers w:val="0"/>
        <w:spacing w:before="0" w:beforeAutospacing="0" w:after="0" w:afterAutospacing="0" w:line="400" w:lineRule="exact"/>
        <w:ind w:left="-39" w:right="0" w:firstLine="405" w:firstLineChars="193"/>
        <w:jc w:val="both"/>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w:t>
      </w:r>
      <w:r>
        <w:rPr>
          <w:rFonts w:hint="eastAsia" w:ascii="宋体" w:hAnsi="宋体" w:eastAsia="宋体" w:cs="宋体"/>
          <w:color w:val="000000"/>
          <w:kern w:val="2"/>
          <w:sz w:val="21"/>
          <w:szCs w:val="21"/>
          <w:lang w:val="en-US" w:eastAsia="zh-CN" w:bidi="ar"/>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000000"/>
          <w:kern w:val="2"/>
          <w:sz w:val="21"/>
          <w:szCs w:val="21"/>
        </w:rPr>
      </w:pPr>
      <w:r>
        <w:rPr>
          <w:rFonts w:hint="eastAsia" w:cs="宋体"/>
          <w:b/>
          <w:color w:val="000000"/>
          <w:kern w:val="2"/>
          <w:sz w:val="21"/>
          <w:szCs w:val="21"/>
          <w:lang w:val="en-US" w:eastAsia="zh-CN" w:bidi="ar"/>
        </w:rPr>
        <w:t>三、</w:t>
      </w:r>
      <w:r>
        <w:rPr>
          <w:rFonts w:hint="eastAsia" w:ascii="宋体" w:hAnsi="宋体" w:eastAsia="宋体" w:cs="宋体"/>
          <w:b/>
          <w:color w:val="000000"/>
          <w:kern w:val="2"/>
          <w:sz w:val="21"/>
          <w:szCs w:val="21"/>
          <w:lang w:val="en-US" w:eastAsia="zh-CN" w:bidi="ar"/>
        </w:rPr>
        <w:t>违约责任</w:t>
      </w:r>
    </w:p>
    <w:p>
      <w:pPr>
        <w:keepNext w:val="0"/>
        <w:keepLines w:val="0"/>
        <w:widowControl w:val="0"/>
        <w:suppressLineNumbers w:val="0"/>
        <w:spacing w:before="0" w:beforeAutospacing="0" w:after="0" w:afterAutospacing="0" w:line="400" w:lineRule="exact"/>
        <w:ind w:left="0" w:right="0" w:firstLine="480"/>
        <w:jc w:val="both"/>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施工期间如由于非甲方原因方造成安全事故、人身伤害事故，由乙方承担全部责任，如果甲方进行了先行赔偿，乙方应对甲方全额赔偿。</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四、合同份数与时效</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1、本合同作为</w:t>
      </w:r>
      <w:r>
        <w:rPr>
          <w:rFonts w:hint="eastAsia" w:ascii="宋体" w:hAnsi="宋体" w:eastAsia="宋体" w:cs="宋体"/>
          <w:b/>
          <w:color w:val="000000"/>
          <w:kern w:val="2"/>
          <w:sz w:val="21"/>
          <w:szCs w:val="21"/>
          <w:lang w:val="en-US" w:eastAsia="zh-CN" w:bidi="ar"/>
        </w:rPr>
        <w:t>《项目工程施工合同》</w:t>
      </w:r>
      <w:r>
        <w:rPr>
          <w:rFonts w:hint="eastAsia" w:ascii="宋体" w:hAnsi="宋体" w:eastAsia="宋体" w:cs="宋体"/>
          <w:color w:val="000000"/>
          <w:kern w:val="2"/>
          <w:sz w:val="21"/>
          <w:szCs w:val="21"/>
          <w:lang w:val="en-US" w:eastAsia="zh-CN" w:bidi="ar"/>
        </w:rPr>
        <w:t>的附件，与工程施工合同具有同等的法律效力。</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2、本合同一式</w:t>
      </w:r>
      <w:r>
        <w:rPr>
          <w:rFonts w:hint="eastAsia" w:ascii="宋体" w:hAnsi="宋体" w:eastAsia="宋体" w:cs="宋体"/>
          <w:b/>
          <w:color w:val="000000"/>
          <w:kern w:val="2"/>
          <w:sz w:val="21"/>
          <w:szCs w:val="21"/>
          <w:u w:val="single"/>
          <w:lang w:val="en-US" w:eastAsia="zh-CN" w:bidi="ar"/>
        </w:rPr>
        <w:t xml:space="preserve"> 捌 </w:t>
      </w:r>
      <w:r>
        <w:rPr>
          <w:rFonts w:hint="eastAsia" w:ascii="宋体" w:hAnsi="宋体" w:eastAsia="宋体" w:cs="宋体"/>
          <w:color w:val="000000"/>
          <w:kern w:val="2"/>
          <w:sz w:val="21"/>
          <w:szCs w:val="21"/>
          <w:lang w:val="en-US" w:eastAsia="zh-CN" w:bidi="ar"/>
        </w:rPr>
        <w:t>份，甲方执</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b/>
          <w:color w:val="000000"/>
          <w:kern w:val="2"/>
          <w:sz w:val="21"/>
          <w:szCs w:val="21"/>
          <w:u w:val="single"/>
          <w:lang w:val="en-US" w:eastAsia="zh-CN" w:bidi="ar"/>
        </w:rPr>
        <w:t>肆</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份，乙方执</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b/>
          <w:color w:val="000000"/>
          <w:kern w:val="2"/>
          <w:sz w:val="21"/>
          <w:szCs w:val="21"/>
          <w:u w:val="single"/>
          <w:lang w:val="en-US" w:eastAsia="zh-CN" w:bidi="ar"/>
        </w:rPr>
        <w:t>肆</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份。由双方法定代表人或其授权的代理人签署与加盖公章后生效，全部工程完工验收后终止。</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4"/>
          <w:szCs w:val="24"/>
          <w:lang w:val="en-US" w:eastAsia="zh-CN" w:bidi="ar"/>
        </w:rPr>
        <w:t xml:space="preserve"> </w:t>
      </w: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甲方：重庆高速资产经营管理有限公司</w:t>
      </w:r>
      <w:r>
        <w:rPr>
          <w:rFonts w:hint="default" w:ascii="Times New Roman" w:hAnsi="宋体" w:eastAsia="宋体" w:cs="Times New Roman"/>
          <w:color w:val="000000"/>
          <w:kern w:val="2"/>
          <w:sz w:val="18"/>
          <w:szCs w:val="18"/>
          <w:lang w:val="en-US" w:eastAsia="zh-CN" w:bidi="ar"/>
        </w:rPr>
        <w:t xml:space="preserve">                        </w:t>
      </w:r>
      <w:r>
        <w:rPr>
          <w:rFonts w:hint="eastAsia" w:ascii="宋体" w:hAnsi="宋体" w:eastAsia="宋体" w:cs="宋体"/>
          <w:color w:val="000000"/>
          <w:kern w:val="2"/>
          <w:sz w:val="21"/>
          <w:szCs w:val="21"/>
          <w:lang w:val="en-US" w:eastAsia="zh-CN" w:bidi="ar"/>
        </w:rPr>
        <w:t>乙方：</w:t>
      </w:r>
    </w:p>
    <w:p>
      <w:pPr>
        <w:pStyle w:val="10"/>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10"/>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18"/>
          <w:szCs w:val="18"/>
        </w:rPr>
      </w:pPr>
      <w:r>
        <w:rPr>
          <w:rFonts w:hint="eastAsia" w:ascii="宋体" w:hAnsi="宋体" w:eastAsia="宋体" w:cs="宋体"/>
          <w:kern w:val="2"/>
          <w:sz w:val="21"/>
          <w:szCs w:val="21"/>
          <w:lang w:val="en-US" w:eastAsia="zh-CN" w:bidi="ar"/>
        </w:rPr>
        <w:t>法定代表人                                            法定代表人</w:t>
      </w:r>
    </w:p>
    <w:p>
      <w:pPr>
        <w:pStyle w:val="10"/>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或授权代理人：                                        或授权代理人：</w:t>
      </w:r>
    </w:p>
    <w:p>
      <w:pPr>
        <w:pStyle w:val="10"/>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10"/>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部门负责人：                                          部门负责人：</w:t>
      </w:r>
    </w:p>
    <w:p>
      <w:pPr>
        <w:pStyle w:val="10"/>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10"/>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经办人：                                              经办人：</w:t>
      </w:r>
    </w:p>
    <w:p>
      <w:pPr>
        <w:pStyle w:val="10"/>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日 期: 2017年     月    日                           日 期：2017年     月    日</w:t>
      </w: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ind w:left="0" w:right="0"/>
        <w:jc w:val="center"/>
        <w:rPr>
          <w:rFonts w:hint="eastAsia" w:cs="宋体"/>
          <w:b/>
          <w:color w:val="000000"/>
          <w:kern w:val="2"/>
          <w:sz w:val="32"/>
          <w:szCs w:val="32"/>
          <w:lang w:val="en-US" w:eastAsia="zh-CN" w:bidi="ar"/>
        </w:rPr>
      </w:pPr>
      <w:r>
        <w:rPr>
          <w:rFonts w:hint="default" w:ascii="Times New Roman" w:hAnsi="宋体" w:cs="Times New Roman"/>
          <w:color w:val="000000"/>
          <w:kern w:val="0"/>
          <w:sz w:val="32"/>
          <w:szCs w:val="32"/>
        </w:rPr>
        <w:br w:type="page"/>
      </w:r>
      <w:r>
        <w:rPr>
          <w:rFonts w:hint="eastAsia" w:cs="宋体"/>
          <w:b/>
          <w:color w:val="000000"/>
          <w:kern w:val="2"/>
          <w:sz w:val="32"/>
          <w:szCs w:val="32"/>
          <w:lang w:val="en-US" w:eastAsia="zh-CN" w:bidi="ar"/>
        </w:rPr>
        <w:t>重庆高速国储能源投资有限公司</w:t>
      </w:r>
    </w:p>
    <w:p>
      <w:pPr>
        <w:pStyle w:val="4"/>
        <w:widowControl/>
        <w:spacing w:before="0" w:beforeAutospacing="0" w:after="0" w:afterAutospacing="0"/>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廉政合同</w:t>
      </w:r>
    </w:p>
    <w:p>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cs="宋体"/>
          <w:b/>
          <w:color w:val="000000"/>
          <w:kern w:val="2"/>
          <w:sz w:val="21"/>
          <w:szCs w:val="21"/>
          <w:u w:val="single"/>
          <w:lang w:val="en-US" w:eastAsia="zh-CN" w:bidi="ar"/>
        </w:rPr>
        <w:t>重庆高速国储能源投资有限公司</w:t>
      </w:r>
      <w:r>
        <w:rPr>
          <w:rFonts w:hint="eastAsia" w:ascii="宋体" w:hAnsi="宋体" w:eastAsia="宋体" w:cs="宋体"/>
          <w:color w:val="000000"/>
          <w:kern w:val="2"/>
          <w:sz w:val="21"/>
          <w:szCs w:val="21"/>
          <w:lang w:val="en-US" w:eastAsia="zh-CN" w:bidi="ar"/>
        </w:rPr>
        <w:t>（以下简称“甲方”）与施工单位</w:t>
      </w:r>
      <w:r>
        <w:rPr>
          <w:rFonts w:hint="eastAsia" w:ascii="宋体" w:hAnsi="宋体" w:eastAsia="宋体" w:cs="宋体"/>
          <w:b/>
          <w:kern w:val="2"/>
          <w:sz w:val="21"/>
          <w:szCs w:val="21"/>
          <w:u w:val="single"/>
          <w:lang w:val="en-US" w:eastAsia="zh-CN" w:bidi="ar"/>
        </w:rPr>
        <w:t xml:space="preserve">  </w:t>
      </w:r>
      <w:r>
        <w:rPr>
          <w:rFonts w:hint="eastAsia" w:cs="宋体"/>
          <w:b/>
          <w:kern w:val="2"/>
          <w:sz w:val="21"/>
          <w:szCs w:val="21"/>
          <w:u w:val="single"/>
          <w:lang w:val="en-US" w:eastAsia="zh-CN" w:bidi="ar"/>
        </w:rPr>
        <w:t xml:space="preserve">      </w:t>
      </w:r>
      <w:r>
        <w:rPr>
          <w:rFonts w:hint="eastAsia" w:ascii="宋体" w:hAnsi="宋体" w:eastAsia="宋体" w:cs="宋体"/>
          <w:b/>
          <w:kern w:val="2"/>
          <w:sz w:val="21"/>
          <w:szCs w:val="21"/>
          <w:u w:val="single"/>
          <w:lang w:val="en-US" w:eastAsia="zh-CN" w:bidi="ar"/>
        </w:rPr>
        <w:t xml:space="preserve">    </w:t>
      </w:r>
      <w:r>
        <w:rPr>
          <w:rFonts w:hint="default" w:ascii="Times New Roman" w:hAnsi="Times New Roman" w:eastAsia="宋体" w:cs="Times New Roman"/>
          <w:b/>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（以下简称“乙方”）特订立如下合同。</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甲、乙双方的职责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（1）严格遵守党的政策规定和国家有关法律法规及交通部的有关规定。严格执行</w:t>
      </w:r>
      <w:r>
        <w:rPr>
          <w:rFonts w:hint="eastAsia" w:ascii="宋体" w:hAnsi="宋体" w:eastAsia="宋体" w:cs="宋体"/>
          <w:b/>
          <w:color w:val="000000"/>
          <w:kern w:val="2"/>
          <w:sz w:val="21"/>
          <w:szCs w:val="21"/>
          <w:lang w:val="en-US" w:eastAsia="zh-CN" w:bidi="ar"/>
        </w:rPr>
        <w:t>《项目工程施工合同》</w:t>
      </w:r>
      <w:r>
        <w:rPr>
          <w:rFonts w:hint="eastAsia" w:ascii="宋体" w:hAnsi="宋体" w:eastAsia="宋体" w:cs="宋体"/>
          <w:color w:val="000000"/>
          <w:kern w:val="2"/>
          <w:sz w:val="21"/>
          <w:szCs w:val="21"/>
          <w:lang w:val="en-US" w:eastAsia="zh-CN" w:bidi="ar"/>
        </w:rPr>
        <w:t xml:space="preserve">的相关条款，自觉按合同办事。 </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（2）双方的业务活动坚持公开、公正、诚信、透明的原则（法律认定的商业秘密和合同文件另有规定除外）不得损害国家和集体利益，违反工程建设管理规章制度。</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（3）建立健全廉政制度，开展廉政教育，设立廉政告示牌，公布举报电话，监督并认真查处违法违纪行为。发现对方在业务活动中有违反廉政规定的行为，有及时提醒对方纠正的权利和义务。</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（4）发现对方严重违反本合同义务条款的行为，有向其上级有关部门举报、建议给予处理并要求告知处理结果的权利。</w:t>
      </w:r>
    </w:p>
    <w:p>
      <w:pPr>
        <w:keepNext w:val="0"/>
        <w:keepLines w:val="0"/>
        <w:widowControl/>
        <w:suppressLineNumbers w:val="0"/>
        <w:spacing w:before="0" w:beforeAutospacing="0" w:after="0" w:afterAutospacing="0" w:line="400" w:lineRule="exact"/>
        <w:ind w:left="0" w:right="0" w:firstLine="316" w:firstLineChars="150"/>
        <w:jc w:val="left"/>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2、甲方的义务</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（1）甲方及其工作人员不得索要或接受乙方的礼金、有价证券和贵重物品，不得在乙方报销任何应由甲方或甲方工作人员个人支付的费用等。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（2）甲方工作人员不得参加乙方安排的超标准宴请和娱乐活动；不得接受乙方提供的通讯工具、交通工具和高档办公用品等。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（3）甲方及其工作人员不得要求或者接受乙方为其住房装修、婚丧嫁娶活动、配偶子女的工作安排以及出国出境、旅游等提供方便等。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（4）甲方工作人员及其配偶、子女不得从事与甲方工程有关的材料设备供应、工程分包、劳务等经济活动等。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（5）甲方及其工作人员不得以任何理由向乙方推荐分包单位或推销材料，不得要求乙方购买合同规定外的材料和设备。</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（6）甲方工作人员要秉公办事，不准营私舞弊，不准利用职权从事各种个人有偿中介活动和安排个人施工队伍。</w:t>
      </w:r>
    </w:p>
    <w:p>
      <w:pPr>
        <w:keepNext w:val="0"/>
        <w:keepLines w:val="0"/>
        <w:widowControl/>
        <w:suppressLineNumbers w:val="0"/>
        <w:spacing w:before="0" w:beforeAutospacing="0" w:after="0" w:afterAutospacing="0" w:line="400" w:lineRule="exact"/>
        <w:ind w:left="480" w:right="0"/>
        <w:jc w:val="left"/>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3、乙方义务</w:t>
      </w:r>
    </w:p>
    <w:p>
      <w:pPr>
        <w:keepNext w:val="0"/>
        <w:keepLines w:val="0"/>
        <w:widowControl/>
        <w:suppressLineNumbers w:val="0"/>
        <w:spacing w:before="0" w:beforeAutospacing="0" w:after="0" w:afterAutospacing="0" w:line="400" w:lineRule="exact"/>
        <w:ind w:left="42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（1）乙方不得以任何理由向甲方及其工作人员行贿或馈赠礼金、有价证券、贵重礼品。</w:t>
      </w:r>
    </w:p>
    <w:p>
      <w:pPr>
        <w:keepNext w:val="0"/>
        <w:keepLines w:val="0"/>
        <w:widowControl/>
        <w:suppressLineNumbers w:val="0"/>
        <w:spacing w:before="0" w:beforeAutospacing="0" w:after="0" w:afterAutospacing="0" w:line="400" w:lineRule="exact"/>
        <w:ind w:left="42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（2）乙方不得以任何名义为甲方及其工作人员报销应由甲方单位或个人支付的任何费用。</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（3）乙方不得以任何理由安排甲方工作人员参加超标准宴请及娱乐活动。</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（4）乙方不得为甲方单位和个人购置或提供通讯工具、交通工具和高档办公用品等。</w:t>
      </w:r>
    </w:p>
    <w:p>
      <w:pPr>
        <w:keepNext w:val="0"/>
        <w:keepLines w:val="0"/>
        <w:widowControl/>
        <w:suppressLineNumbers w:val="0"/>
        <w:spacing w:before="0" w:beforeAutospacing="0" w:after="0" w:afterAutospacing="0" w:line="400" w:lineRule="exact"/>
        <w:ind w:left="0" w:right="0" w:firstLine="422" w:firstLineChars="200"/>
        <w:jc w:val="left"/>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4、违约责任</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（1）甲方及其工作人员违反本合同第一、二条，按管理权限，依据有关规定给予党纪、政纪或组织处理；涉嫌犯罪的，移交司法机关追究刑事责任；给乙方单位造成经济损失的，应予以赔偿。</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keepNext w:val="0"/>
        <w:keepLines w:val="0"/>
        <w:widowControl/>
        <w:suppressLineNumbers w:val="0"/>
        <w:spacing w:before="0" w:beforeAutospacing="0" w:after="0" w:afterAutospacing="0" w:line="400" w:lineRule="exact"/>
        <w:ind w:left="0" w:right="0" w:firstLine="316" w:firstLineChars="150"/>
        <w:jc w:val="left"/>
        <w:rPr>
          <w:rFonts w:hint="eastAsia" w:ascii="宋体" w:hAnsi="宋体" w:eastAsia="宋体" w:cs="宋体"/>
          <w:color w:val="000000"/>
          <w:kern w:val="2"/>
          <w:sz w:val="21"/>
          <w:szCs w:val="21"/>
        </w:rPr>
      </w:pPr>
      <w:r>
        <w:rPr>
          <w:rFonts w:hint="eastAsia" w:ascii="宋体" w:hAnsi="宋体" w:eastAsia="宋体" w:cs="宋体"/>
          <w:b/>
          <w:color w:val="000000"/>
          <w:kern w:val="2"/>
          <w:sz w:val="21"/>
          <w:szCs w:val="21"/>
          <w:lang w:val="en-US" w:eastAsia="zh-CN" w:bidi="ar"/>
        </w:rPr>
        <w:t>5、双方约定</w:t>
      </w:r>
      <w:r>
        <w:rPr>
          <w:rFonts w:hint="eastAsia" w:ascii="宋体" w:hAnsi="宋体" w:eastAsia="宋体" w:cs="宋体"/>
          <w:color w:val="000000"/>
          <w:kern w:val="2"/>
          <w:sz w:val="21"/>
          <w:szCs w:val="21"/>
          <w:lang w:val="en-US" w:eastAsia="zh-CN" w:bidi="ar"/>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keepNext w:val="0"/>
        <w:keepLines w:val="0"/>
        <w:widowControl/>
        <w:suppressLineNumbers w:val="0"/>
        <w:spacing w:before="0" w:beforeAutospacing="0" w:after="0" w:afterAutospacing="0" w:line="400" w:lineRule="exact"/>
        <w:ind w:left="0" w:right="0" w:firstLine="316" w:firstLineChars="150"/>
        <w:jc w:val="both"/>
        <w:rPr>
          <w:rFonts w:hint="eastAsia" w:ascii="宋体" w:hAnsi="宋体" w:eastAsia="宋体" w:cs="宋体"/>
          <w:b/>
          <w:kern w:val="0"/>
          <w:sz w:val="21"/>
          <w:szCs w:val="21"/>
          <w:u w:val="single"/>
        </w:rPr>
      </w:pPr>
      <w:r>
        <w:rPr>
          <w:rFonts w:hint="eastAsia" w:ascii="宋体" w:hAnsi="宋体" w:eastAsia="宋体" w:cs="宋体"/>
          <w:b/>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、本合同作为</w:t>
      </w:r>
      <w:r>
        <w:rPr>
          <w:rFonts w:hint="eastAsia" w:ascii="宋体" w:hAnsi="宋体" w:eastAsia="宋体" w:cs="宋体"/>
          <w:b/>
          <w:color w:val="000000"/>
          <w:kern w:val="2"/>
          <w:sz w:val="21"/>
          <w:szCs w:val="21"/>
          <w:lang w:val="en-US" w:eastAsia="zh-CN" w:bidi="ar"/>
        </w:rPr>
        <w:t>《项目工程施工合同》</w:t>
      </w:r>
      <w:r>
        <w:rPr>
          <w:rFonts w:hint="eastAsia" w:ascii="宋体" w:hAnsi="宋体" w:eastAsia="宋体" w:cs="宋体"/>
          <w:color w:val="000000"/>
          <w:kern w:val="2"/>
          <w:sz w:val="21"/>
          <w:szCs w:val="21"/>
          <w:lang w:val="en-US" w:eastAsia="zh-CN" w:bidi="ar"/>
        </w:rPr>
        <w:t>的附件，与工程施工合同具有同等的法律效力。</w:t>
      </w:r>
    </w:p>
    <w:p>
      <w:pPr>
        <w:keepNext w:val="0"/>
        <w:keepLines w:val="0"/>
        <w:widowControl w:val="0"/>
        <w:suppressLineNumbers w:val="0"/>
        <w:spacing w:before="0" w:beforeAutospacing="0" w:after="0" w:afterAutospacing="0" w:line="400" w:lineRule="exact"/>
        <w:ind w:left="0" w:right="0" w:firstLine="316" w:firstLineChars="150"/>
        <w:jc w:val="both"/>
        <w:rPr>
          <w:rFonts w:hint="eastAsia" w:ascii="宋体" w:hAnsi="宋体" w:eastAsia="宋体" w:cs="宋体"/>
          <w:color w:val="000000"/>
          <w:kern w:val="2"/>
          <w:sz w:val="21"/>
          <w:szCs w:val="21"/>
        </w:rPr>
      </w:pPr>
      <w:r>
        <w:rPr>
          <w:rFonts w:hint="eastAsia" w:ascii="宋体" w:hAnsi="宋体" w:eastAsia="宋体" w:cs="宋体"/>
          <w:b/>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、本合同一式</w:t>
      </w:r>
      <w:r>
        <w:rPr>
          <w:rFonts w:hint="eastAsia" w:ascii="宋体" w:hAnsi="宋体" w:eastAsia="宋体" w:cs="宋体"/>
          <w:b/>
          <w:color w:val="000000"/>
          <w:kern w:val="2"/>
          <w:sz w:val="21"/>
          <w:szCs w:val="21"/>
          <w:u w:val="single"/>
          <w:lang w:val="en-US" w:eastAsia="zh-CN" w:bidi="ar"/>
        </w:rPr>
        <w:t xml:space="preserve"> 捌 </w:t>
      </w:r>
      <w:r>
        <w:rPr>
          <w:rFonts w:hint="eastAsia" w:ascii="宋体" w:hAnsi="宋体" w:eastAsia="宋体" w:cs="宋体"/>
          <w:color w:val="000000"/>
          <w:kern w:val="2"/>
          <w:sz w:val="21"/>
          <w:szCs w:val="21"/>
          <w:lang w:val="en-US" w:eastAsia="zh-CN" w:bidi="ar"/>
        </w:rPr>
        <w:t>份，甲方执</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b/>
          <w:color w:val="000000"/>
          <w:kern w:val="2"/>
          <w:sz w:val="21"/>
          <w:szCs w:val="21"/>
          <w:u w:val="single"/>
          <w:lang w:val="en-US" w:eastAsia="zh-CN" w:bidi="ar"/>
        </w:rPr>
        <w:t>肆</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份，乙方执</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b/>
          <w:color w:val="000000"/>
          <w:kern w:val="2"/>
          <w:sz w:val="21"/>
          <w:szCs w:val="21"/>
          <w:u w:val="single"/>
          <w:lang w:val="en-US" w:eastAsia="zh-CN" w:bidi="ar"/>
        </w:rPr>
        <w:t>肆</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份。由双方法定代表人或其授权的代理人签署与加盖公章后生效，全部工程竣工验收后终止。</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甲方：重庆高速资产经营管理有限公司</w:t>
      </w:r>
      <w:r>
        <w:rPr>
          <w:rFonts w:hint="default" w:ascii="Times New Roman" w:hAnsi="宋体" w:eastAsia="宋体" w:cs="Times New Roman"/>
          <w:color w:val="000000"/>
          <w:kern w:val="2"/>
          <w:sz w:val="18"/>
          <w:szCs w:val="18"/>
          <w:lang w:val="en-US" w:eastAsia="zh-CN" w:bidi="ar"/>
        </w:rPr>
        <w:t xml:space="preserve">                      </w:t>
      </w:r>
      <w:r>
        <w:rPr>
          <w:rFonts w:hint="eastAsia" w:ascii="宋体" w:hAnsi="宋体" w:eastAsia="宋体" w:cs="宋体"/>
          <w:color w:val="000000"/>
          <w:kern w:val="2"/>
          <w:sz w:val="21"/>
          <w:szCs w:val="21"/>
          <w:lang w:val="en-US" w:eastAsia="zh-CN" w:bidi="ar"/>
        </w:rPr>
        <w:t>乙方：</w:t>
      </w:r>
    </w:p>
    <w:p>
      <w:pPr>
        <w:pStyle w:val="10"/>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10"/>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18"/>
          <w:szCs w:val="18"/>
        </w:rPr>
      </w:pPr>
      <w:r>
        <w:rPr>
          <w:rFonts w:hint="eastAsia" w:ascii="宋体" w:hAnsi="宋体" w:eastAsia="宋体" w:cs="宋体"/>
          <w:kern w:val="2"/>
          <w:sz w:val="21"/>
          <w:szCs w:val="21"/>
          <w:lang w:val="en-US" w:eastAsia="zh-CN" w:bidi="ar"/>
        </w:rPr>
        <w:t>法定代表人                                            法定代表人</w:t>
      </w:r>
    </w:p>
    <w:p>
      <w:pPr>
        <w:pStyle w:val="10"/>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或授权代理人：                                        或授权代理人：</w:t>
      </w:r>
    </w:p>
    <w:p>
      <w:pPr>
        <w:pStyle w:val="10"/>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10"/>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部门负责人：                                          部门负责人：</w:t>
      </w:r>
    </w:p>
    <w:p>
      <w:pPr>
        <w:pStyle w:val="10"/>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10"/>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经办人：                                              经办人：</w:t>
      </w:r>
    </w:p>
    <w:p>
      <w:pPr>
        <w:pStyle w:val="10"/>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日 期: 2017年     月    日                           日 期：2017年     月    日</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numPr>
          <w:ilvl w:val="0"/>
          <w:numId w:val="0"/>
        </w:numPr>
        <w:rPr>
          <w:rFonts w:hint="eastAsia" w:ascii="宋体" w:hAnsi="宋体" w:eastAsia="宋体" w:cs="宋体"/>
          <w:kern w:val="2"/>
          <w:sz w:val="32"/>
          <w:szCs w:val="32"/>
          <w:lang w:val="en-US" w:eastAsia="zh-CN" w:bidi="ar"/>
        </w:rPr>
      </w:pPr>
      <w:r>
        <w:rPr>
          <w:rFonts w:hint="eastAsia" w:ascii="宋体" w:hAnsi="宋体" w:eastAsia="宋体" w:cs="宋体"/>
          <w:kern w:val="2"/>
          <w:sz w:val="32"/>
          <w:szCs w:val="32"/>
          <w:lang w:val="en-US" w:eastAsia="zh-CN" w:bidi="ar"/>
        </w:rPr>
        <w:t xml:space="preserve">  </w:t>
      </w:r>
    </w:p>
    <w:p>
      <w:pPr>
        <w:numPr>
          <w:ilvl w:val="0"/>
          <w:numId w:val="0"/>
        </w:numPr>
        <w:rPr>
          <w:rFonts w:hint="eastAsia" w:ascii="宋体" w:hAnsi="宋体" w:eastAsia="宋体" w:cs="宋体"/>
          <w:kern w:val="2"/>
          <w:sz w:val="32"/>
          <w:szCs w:val="32"/>
          <w:lang w:val="en-US" w:eastAsia="zh-CN" w:bidi="ar"/>
        </w:rPr>
      </w:pPr>
    </w:p>
    <w:p>
      <w:pPr>
        <w:pStyle w:val="2"/>
        <w:rPr>
          <w:rFonts w:hint="eastAsia" w:ascii="宋体" w:hAnsi="宋体" w:eastAsia="宋体" w:cs="宋体"/>
          <w:kern w:val="2"/>
          <w:sz w:val="32"/>
          <w:szCs w:val="32"/>
          <w:lang w:val="en-US" w:eastAsia="zh-CN" w:bidi="ar"/>
        </w:rPr>
      </w:pPr>
    </w:p>
    <w:p>
      <w:pPr>
        <w:rPr>
          <w:rFonts w:hint="eastAsia" w:ascii="宋体" w:hAnsi="宋体" w:eastAsia="宋体" w:cs="宋体"/>
          <w:kern w:val="2"/>
          <w:sz w:val="32"/>
          <w:szCs w:val="32"/>
          <w:lang w:val="en-US" w:eastAsia="zh-CN" w:bidi="ar"/>
        </w:rPr>
      </w:pPr>
    </w:p>
    <w:p>
      <w:pPr>
        <w:pStyle w:val="2"/>
        <w:rPr>
          <w:rFonts w:hint="eastAsia"/>
          <w:lang w:val="en-US" w:eastAsia="zh-CN"/>
        </w:rPr>
      </w:pPr>
    </w:p>
    <w:p>
      <w:pPr>
        <w:keepNext w:val="0"/>
        <w:keepLines w:val="0"/>
        <w:widowControl/>
        <w:suppressLineNumbers w:val="0"/>
        <w:ind w:firstLine="2811" w:firstLineChars="1000"/>
        <w:jc w:val="left"/>
      </w:pPr>
      <w:r>
        <w:rPr>
          <w:rFonts w:ascii="仿宋" w:hAnsi="仿宋" w:eastAsia="仿宋" w:cs="仿宋"/>
          <w:b/>
          <w:i w:val="0"/>
          <w:caps w:val="0"/>
          <w:color w:val="000000"/>
          <w:spacing w:val="0"/>
          <w:kern w:val="0"/>
          <w:sz w:val="28"/>
          <w:szCs w:val="28"/>
          <w:shd w:val="clear" w:fill="FFFFFF"/>
          <w:lang w:val="en-US" w:eastAsia="zh-CN" w:bidi="ar"/>
        </w:rPr>
        <w:t>工 程 环 保 协 议 书</w:t>
      </w:r>
    </w:p>
    <w:p>
      <w:pPr>
        <w:keepNext w:val="0"/>
        <w:keepLines w:val="0"/>
        <w:widowControl/>
        <w:suppressLineNumbers w:val="0"/>
        <w:shd w:val="clear" w:fill="FFFFFF"/>
        <w:ind w:left="0" w:firstLine="0"/>
        <w:jc w:val="left"/>
        <w:rPr>
          <w:rFonts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发包方：重庆高速国储能源投资有限公司 （以下简称甲方）</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 xml:space="preserve">承包方:  （以下简称乙方） </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为全面履行甲乙双方签订的建设工程施工合同内容，进一步明确在施工过程中甲乙双方的环境保护责任，为贯彻“防治污染、保护环境”、“谁污染、谁治理”的环保方针，根据国家建筑行业有关法律法规，明确双方的环保责任、义务，确保施工过程中不出现环境污染问题，双方在签订工程施工合同的同时，签订本协议，经双方签字盖章生效，与土建主体合同具有同等法律效力，双方应认真履行。</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 甲方的权利和环保职责</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1.1 认真贯彻国家及地方环保主管部门颁发的有关环境保护的方针、政策，严格执行有关法规、法令、条例、</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1.2 甲方应并对施工现场进行不定期的环保施工检查指导。</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1.3 在施工前组织</w:t>
      </w:r>
      <w:bookmarkStart w:id="20" w:name="_Hlt175469631"/>
      <w:bookmarkEnd w:id="20"/>
      <w:bookmarkStart w:id="21" w:name="_Hlt175469632"/>
      <w:bookmarkEnd w:id="21"/>
      <w:bookmarkStart w:id="22" w:name="_Hlt175469633"/>
      <w:bookmarkEnd w:id="22"/>
      <w:r>
        <w:rPr>
          <w:rFonts w:hint="eastAsia" w:ascii="仿宋" w:hAnsi="仿宋" w:eastAsia="仿宋" w:cs="仿宋"/>
          <w:b w:val="0"/>
          <w:i w:val="0"/>
          <w:caps w:val="0"/>
          <w:color w:val="000000"/>
          <w:spacing w:val="0"/>
          <w:kern w:val="0"/>
          <w:sz w:val="21"/>
          <w:szCs w:val="21"/>
          <w:shd w:val="clear" w:fill="FFFFFF"/>
          <w:lang w:val="en-US" w:eastAsia="zh-CN" w:bidi="ar"/>
        </w:rPr>
        <w:t>有关人员对乙方施工人员在进场前进行环境保护教育。</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1.4 当乙方出现严重违章作业、野蛮施工、管理混乱等文明施工严重失控情况 下，甲方有权作出停工整顿、限期整改、直到解除工程合同的决定。责令乙方限期退出。</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1.5 不得要求乙方违反环保规</w:t>
      </w:r>
      <w:bookmarkStart w:id="23" w:name="_Hlt176164906"/>
      <w:bookmarkEnd w:id="23"/>
      <w:r>
        <w:rPr>
          <w:rFonts w:hint="eastAsia" w:ascii="仿宋" w:hAnsi="仿宋" w:eastAsia="仿宋" w:cs="仿宋"/>
          <w:b w:val="0"/>
          <w:i w:val="0"/>
          <w:caps w:val="0"/>
          <w:color w:val="000000"/>
          <w:spacing w:val="0"/>
          <w:kern w:val="0"/>
          <w:sz w:val="21"/>
          <w:szCs w:val="21"/>
          <w:shd w:val="clear" w:fill="FFFFFF"/>
          <w:lang w:val="en-US" w:eastAsia="zh-CN" w:bidi="ar"/>
        </w:rPr>
        <w:t>定进行施工。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1.6 施工期间，甲方指派负责联系、检查、督促乙方执行有关环保规定。甲方应经常联系乙方，相互协助检查和处理工程施工中有关的环保工作。</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 乙方的权利和环保职责</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对本单位施工中环保工作负直接责任，具体内容如下：</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 未经甲方允许乙方不得擅自将工程分包给其他施工单位或个人进行施工。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2.2 遵守国家有关环境保护法律、法规。严格按照国家环境管理体系程序文件执行各项管理。</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2.3 建立以项目经理为首的环境保护管理组织和环境保护保证体系，定期检查环境保护设施，对不符合要的限期整改。</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2.4 公布环境保护方案和负责人名单。</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2.5 每月组织学习环境保护知识、法律法规，开展各种形式环境保护知识宣传，提高全体员工的环境保护素质。</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2.6 各项工程的施工技术方案都必须同时考虑针对性的环境保护技术措施。</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2.7 对于机械设备产生的噪音，应严格遵守《中华人民共和国环境噪音污染防治法》，并依据《工业企业噪音卫生标准》，并且机械设备应及时维修保养设备，改进施工工艺，尽量使其噪音降低到最低水平，减少建设噪音对周围环境的影响。</w:t>
      </w:r>
    </w:p>
    <w:p>
      <w:pPr>
        <w:keepNext w:val="0"/>
        <w:keepLines w:val="0"/>
        <w:widowControl/>
        <w:suppressLineNumbers w:val="0"/>
        <w:jc w:val="left"/>
      </w:pPr>
      <w:r>
        <w:rPr>
          <w:rFonts w:hint="eastAsia" w:ascii="仿宋" w:hAnsi="仿宋" w:eastAsia="仿宋" w:cs="仿宋"/>
          <w:b w:val="0"/>
          <w:i w:val="0"/>
          <w:caps w:val="0"/>
          <w:color w:val="000000"/>
          <w:spacing w:val="0"/>
          <w:kern w:val="0"/>
          <w:sz w:val="21"/>
          <w:szCs w:val="21"/>
          <w:shd w:val="clear" w:fill="FFFFFF"/>
          <w:lang w:val="en-US" w:eastAsia="zh-CN" w:bidi="ar"/>
        </w:rPr>
        <w:t>2.8 对于有除尘要求的场所，严格按照规定作业，施工运输便道要经常洒水，防止车辆通过时</w:t>
      </w:r>
      <w:r>
        <w:rPr>
          <w:rFonts w:ascii="仿宋" w:hAnsi="仿宋" w:eastAsia="仿宋" w:cs="仿宋"/>
          <w:i w:val="0"/>
          <w:caps w:val="0"/>
          <w:color w:val="000000"/>
          <w:spacing w:val="0"/>
          <w:kern w:val="0"/>
          <w:sz w:val="21"/>
          <w:szCs w:val="21"/>
          <w:shd w:val="clear" w:fill="FFFFFF"/>
          <w:lang w:val="en-US" w:eastAsia="zh-CN" w:bidi="ar"/>
        </w:rPr>
        <w:t>尘土飞扬；对于无除尘要求的场所，合理安排工作时间，细化施工工艺，降低尘土飞扬。</w:t>
      </w:r>
    </w:p>
    <w:p>
      <w:pPr>
        <w:keepNext w:val="0"/>
        <w:keepLines w:val="0"/>
        <w:widowControl/>
        <w:suppressLineNumbers w:val="0"/>
        <w:shd w:val="clear" w:fill="FFFFFF"/>
        <w:ind w:left="0" w:firstLine="0"/>
        <w:jc w:val="left"/>
        <w:rPr>
          <w:rFonts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2.9 施工及生活办公区的污水应集中收集进沉淀池沉淀后排放。</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2.10 所有设备维修保养时将设备开到固定场所，地上铺上隔离层，并放置回收废油的油桶；更换机油时，将废机油回收，集中处理；做好机械检查维修保养，更换液压垫片，防止油品泄漏。</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2.11 施工现场、修理后的废弃物、包装物应按指定地点堆放，杜绝施工垃圾随处丢弃。</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2.12 办公区、个人生活用品、食物等垃圾集中处理，严禁乱丢乱放。</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2.13 生活区厕所设化粪池，生活污水和化粪池的污水排放到窨井中，防止对周围环境的污染。</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2.14 施工期间，乙方应经常联系甲方，相互协助检查和处理工程施工中有关的环保工作，预防事故发生。</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2.15 乙方必须承担因为乙方的原因造成事故的经济责任和法律责任。</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3 甲方、乙方必须严格执行本协议。</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4 本合同作为重庆高速国储万古服务区两侧加油站工程施工（第二次）施工合同的附件，与工程施工合同具有同等的法律效力，经合同双方签署后即生效。</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发包方（章） 　　　　　　　　 承包方（章）</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委托代理人：                   委托代理人：</w:t>
      </w: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multilevel"/>
    <w:tmpl w:val="0000002B"/>
    <w:lvl w:ilvl="0" w:tentative="0">
      <w:start w:val="1"/>
      <w:numFmt w:val="japaneseCounting"/>
      <w:pStyle w:val="3"/>
      <w:lvlText w:val="第%1章"/>
      <w:lvlJc w:val="left"/>
      <w:pPr>
        <w:ind w:left="4470" w:hanging="1320"/>
      </w:pPr>
      <w:rPr>
        <w:rFonts w:hint="default" w:ascii="黑体" w:cs="MingLiU"/>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C4DE66"/>
    <w:multiLevelType w:val="multilevel"/>
    <w:tmpl w:val="57C4DE66"/>
    <w:lvl w:ilvl="0" w:tentative="0">
      <w:start w:val="1"/>
      <w:numFmt w:val="japaneseCounting"/>
      <w:lvlText w:val="%1、"/>
      <w:lvlJc w:val="left"/>
      <w:pPr>
        <w:ind w:left="1360" w:hanging="7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8EC3675"/>
    <w:multiLevelType w:val="singleLevel"/>
    <w:tmpl w:val="58EC3675"/>
    <w:lvl w:ilvl="0" w:tentative="0">
      <w:start w:val="7"/>
      <w:numFmt w:val="chineseCounting"/>
      <w:suff w:val="nothing"/>
      <w:lvlText w:val="（%1）"/>
      <w:lvlJc w:val="left"/>
    </w:lvl>
  </w:abstractNum>
  <w:abstractNum w:abstractNumId="4">
    <w:nsid w:val="58EDB26D"/>
    <w:multiLevelType w:val="singleLevel"/>
    <w:tmpl w:val="58EDB26D"/>
    <w:lvl w:ilvl="0" w:tentative="0">
      <w:start w:val="9"/>
      <w:numFmt w:val="chineseCounting"/>
      <w:suff w:val="nothing"/>
      <w:lvlText w:val="%1、"/>
      <w:lvlJc w:val="left"/>
    </w:lvl>
  </w:abstractNum>
  <w:num w:numId="1">
    <w:abstractNumId w:val="0"/>
  </w:num>
  <w:num w:numId="2">
    <w:abstractNumId w:val="2"/>
    <w:lvlOverride w:ilvl="0">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B585548"/>
    <w:rsid w:val="001863B1"/>
    <w:rsid w:val="004F5CA5"/>
    <w:rsid w:val="009414B4"/>
    <w:rsid w:val="00DE5327"/>
    <w:rsid w:val="05B5690E"/>
    <w:rsid w:val="097024BF"/>
    <w:rsid w:val="0B04043C"/>
    <w:rsid w:val="0BD4485F"/>
    <w:rsid w:val="0CDA7F22"/>
    <w:rsid w:val="10154025"/>
    <w:rsid w:val="12BD3FAE"/>
    <w:rsid w:val="14490F27"/>
    <w:rsid w:val="15D62239"/>
    <w:rsid w:val="19C739AD"/>
    <w:rsid w:val="1B585548"/>
    <w:rsid w:val="1CAC7046"/>
    <w:rsid w:val="22F629AB"/>
    <w:rsid w:val="27875793"/>
    <w:rsid w:val="281279F9"/>
    <w:rsid w:val="28135401"/>
    <w:rsid w:val="2D46149D"/>
    <w:rsid w:val="333D4EBA"/>
    <w:rsid w:val="391A5531"/>
    <w:rsid w:val="3EA0667B"/>
    <w:rsid w:val="408F21BC"/>
    <w:rsid w:val="40E005BD"/>
    <w:rsid w:val="43640FCA"/>
    <w:rsid w:val="44243CF0"/>
    <w:rsid w:val="479F597F"/>
    <w:rsid w:val="47AA1E02"/>
    <w:rsid w:val="483D3ECA"/>
    <w:rsid w:val="4CA318A8"/>
    <w:rsid w:val="51FB597F"/>
    <w:rsid w:val="52353A2F"/>
    <w:rsid w:val="57061988"/>
    <w:rsid w:val="57EE04C0"/>
    <w:rsid w:val="5AFF47BF"/>
    <w:rsid w:val="5C2D1D2E"/>
    <w:rsid w:val="5F7D5F8D"/>
    <w:rsid w:val="6A3E6C72"/>
    <w:rsid w:val="6D626037"/>
    <w:rsid w:val="78B92E25"/>
    <w:rsid w:val="7B8E2C76"/>
    <w:rsid w:val="7E3216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30"/>
      <w:szCs w:val="24"/>
      <w:lang w:val="en-US" w:eastAsia="zh-CN" w:bidi="ar-SA"/>
    </w:rPr>
  </w:style>
  <w:style w:type="paragraph" w:styleId="3">
    <w:name w:val="heading 1"/>
    <w:basedOn w:val="1"/>
    <w:next w:val="1"/>
    <w:link w:val="16"/>
    <w:qFormat/>
    <w:uiPriority w:val="9"/>
    <w:pPr>
      <w:numPr>
        <w:ilvl w:val="0"/>
        <w:numId w:val="1"/>
      </w:numPr>
      <w:autoSpaceDE w:val="0"/>
      <w:autoSpaceDN w:val="0"/>
      <w:adjustRightInd w:val="0"/>
      <w:snapToGrid w:val="0"/>
      <w:spacing w:line="360" w:lineRule="auto"/>
      <w:jc w:val="center"/>
      <w:outlineLvl w:val="0"/>
    </w:pPr>
    <w:rPr>
      <w:rFonts w:eastAsia="黑体"/>
      <w:sz w:val="44"/>
      <w:szCs w:val="44"/>
    </w:rPr>
  </w:style>
  <w:style w:type="paragraph" w:styleId="4">
    <w:name w:val="heading 3"/>
    <w:basedOn w:val="1"/>
    <w:next w:val="1"/>
    <w:unhideWhenUsed/>
    <w:qFormat/>
    <w:uiPriority w:val="0"/>
    <w:pPr>
      <w:keepNext/>
      <w:keepLines/>
      <w:spacing w:before="260" w:after="260" w:line="415" w:lineRule="auto"/>
      <w:outlineLvl w:val="2"/>
    </w:pPr>
    <w:rPr>
      <w:rFonts w:ascii="Times New Roman" w:hAnsi="Times New Roman"/>
      <w:b/>
      <w:bCs/>
      <w:sz w:val="32"/>
      <w:szCs w:val="32"/>
    </w:rPr>
  </w:style>
  <w:style w:type="character" w:default="1" w:styleId="11">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5">
    <w:name w:val="Body Text"/>
    <w:basedOn w:val="1"/>
    <w:qFormat/>
    <w:uiPriority w:val="0"/>
    <w:pPr>
      <w:spacing w:after="120"/>
    </w:pPr>
    <w:rPr>
      <w:rFonts w:ascii="Times New Roman" w:hAnsi="Times New Roman"/>
      <w:sz w:val="21"/>
    </w:rPr>
  </w:style>
  <w:style w:type="paragraph" w:styleId="6">
    <w:name w:val="Body Text Indent"/>
    <w:basedOn w:val="1"/>
    <w:unhideWhenUsed/>
    <w:qFormat/>
    <w:uiPriority w:val="0"/>
    <w:pPr>
      <w:spacing w:line="360" w:lineRule="auto"/>
      <w:ind w:firstLine="570"/>
    </w:pPr>
    <w:rPr>
      <w:rFonts w:ascii="仿宋_GB2312" w:eastAsia="仿宋_GB2312"/>
      <w:szCs w:val="20"/>
    </w:rPr>
  </w:style>
  <w:style w:type="paragraph" w:styleId="7">
    <w:name w:val="Plain Text"/>
    <w:basedOn w:val="1"/>
    <w:qFormat/>
    <w:uiPriority w:val="0"/>
    <w:rPr>
      <w:rFonts w:hAnsi="Courier New"/>
      <w:sz w:val="21"/>
      <w:szCs w:val="20"/>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cs="宋体"/>
      <w:color w:val="000000"/>
      <w:kern w:val="0"/>
      <w:sz w:val="24"/>
    </w:rPr>
  </w:style>
  <w:style w:type="paragraph" w:customStyle="1" w:styleId="13">
    <w:name w:val="Default"/>
    <w:next w:val="1"/>
    <w:qFormat/>
    <w:uiPriority w:val="6"/>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4">
    <w:name w:val="页眉 Char"/>
    <w:basedOn w:val="11"/>
    <w:link w:val="9"/>
    <w:qFormat/>
    <w:uiPriority w:val="0"/>
    <w:rPr>
      <w:rFonts w:ascii="宋体" w:hAnsi="宋体"/>
      <w:kern w:val="2"/>
      <w:sz w:val="18"/>
      <w:szCs w:val="18"/>
    </w:rPr>
  </w:style>
  <w:style w:type="character" w:customStyle="1" w:styleId="15">
    <w:name w:val="页脚 Char"/>
    <w:basedOn w:val="11"/>
    <w:link w:val="8"/>
    <w:qFormat/>
    <w:uiPriority w:val="0"/>
    <w:rPr>
      <w:rFonts w:ascii="宋体" w:hAnsi="宋体"/>
      <w:kern w:val="2"/>
      <w:sz w:val="18"/>
      <w:szCs w:val="18"/>
    </w:rPr>
  </w:style>
  <w:style w:type="character" w:customStyle="1" w:styleId="16">
    <w:name w:val="标题 1 字符"/>
    <w:link w:val="3"/>
    <w:qFormat/>
    <w:uiPriority w:val="9"/>
    <w:rPr>
      <w:rFonts w:eastAsia="黑体"/>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305</Words>
  <Characters>1742</Characters>
  <Lines>14</Lines>
  <Paragraphs>4</Paragraphs>
  <TotalTime>2</TotalTime>
  <ScaleCrop>false</ScaleCrop>
  <LinksUpToDate>false</LinksUpToDate>
  <CharactersWithSpaces>2043</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2021-03-26T03:24:00Z</dcterms:created>
  <dc:creator>WPS_1417675623</dc:creator>
  <cp:lastModifiedBy>WPS_1417675623</cp:lastModifiedBy>
  <dcterms:modified xsi:type="dcterms:W3CDTF">2021-06-16T08:29:38Z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0D08FBBE9EAC4C5C867668B6F9D28B2B</vt:lpwstr>
  </property>
</Properties>
</file>