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80" w:lineRule="exact"/>
        <w:jc w:val="both"/>
        <w:rPr>
          <w:rFonts w:hint="default" w:ascii="Times New Roman" w:hAnsi="Times New Roman" w:eastAsia="方正小标宋_GBK" w:cs="Times New Roman"/>
          <w:bCs/>
          <w:color w:val="auto"/>
          <w:sz w:val="36"/>
          <w:szCs w:val="36"/>
          <w:highlight w:val="none"/>
          <w:lang w:val="zh-CN" w:eastAsia="zh-CN"/>
        </w:rPr>
      </w:pPr>
    </w:p>
    <w:p>
      <w:pPr>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default" w:ascii="Times New Roman" w:hAnsi="Times New Roman" w:eastAsia="方正小标宋_GBK" w:cs="Times New Roman"/>
          <w:bCs/>
          <w:color w:val="auto"/>
          <w:sz w:val="44"/>
          <w:szCs w:val="44"/>
          <w:highlight w:val="none"/>
          <w:lang w:eastAsia="zh-CN"/>
        </w:rPr>
      </w:pPr>
      <w:r>
        <w:rPr>
          <w:rFonts w:hint="default" w:ascii="Times New Roman" w:hAnsi="Times New Roman" w:eastAsia="方正小标宋_GBK" w:cs="Times New Roman"/>
          <w:bCs/>
          <w:color w:val="auto"/>
          <w:sz w:val="44"/>
          <w:szCs w:val="44"/>
          <w:highlight w:val="none"/>
          <w:lang w:eastAsia="zh-CN"/>
        </w:rPr>
        <w:t>重庆草街航运电力开发有限公司</w:t>
      </w:r>
    </w:p>
    <w:p>
      <w:pPr>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default"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bCs/>
          <w:color w:val="auto"/>
          <w:sz w:val="44"/>
          <w:szCs w:val="44"/>
          <w:highlight w:val="none"/>
          <w:lang w:val="en-US" w:eastAsia="zh-CN"/>
        </w:rPr>
        <w:t>草街航电枢纽中压气管路改造施工</w:t>
      </w:r>
      <w:r>
        <w:rPr>
          <w:rFonts w:hint="default" w:ascii="Times New Roman" w:hAnsi="Times New Roman" w:eastAsia="方正小标宋_GBK" w:cs="Times New Roman"/>
          <w:bCs/>
          <w:color w:val="auto"/>
          <w:sz w:val="44"/>
          <w:szCs w:val="44"/>
          <w:highlight w:val="none"/>
          <w:lang w:eastAsia="zh-CN"/>
        </w:rPr>
        <w:t>项目</w:t>
      </w:r>
    </w:p>
    <w:p>
      <w:pPr>
        <w:autoSpaceDE w:val="0"/>
        <w:autoSpaceDN w:val="0"/>
        <w:adjustRightInd w:val="0"/>
        <w:spacing w:line="560" w:lineRule="exact"/>
        <w:rPr>
          <w:rFonts w:hint="default" w:ascii="Times New Roman" w:hAnsi="Times New Roman" w:cs="Times New Roman" w:eastAsiaTheme="minorEastAsia"/>
          <w:color w:val="auto"/>
          <w:sz w:val="44"/>
          <w:szCs w:val="44"/>
          <w:highlight w:val="none"/>
          <w:lang w:eastAsia="zh-CN"/>
        </w:rPr>
      </w:pPr>
    </w:p>
    <w:p>
      <w:pPr>
        <w:pStyle w:val="2"/>
        <w:ind w:firstLine="210"/>
        <w:rPr>
          <w:rFonts w:hint="default" w:ascii="Times New Roman" w:hAnsi="Times New Roman" w:cs="Times New Roman"/>
          <w:color w:val="auto"/>
          <w:highlight w:val="none"/>
        </w:rPr>
      </w:pPr>
    </w:p>
    <w:p>
      <w:pPr>
        <w:pStyle w:val="2"/>
        <w:ind w:firstLine="210"/>
        <w:rPr>
          <w:rFonts w:hint="default" w:ascii="Times New Roman" w:hAnsi="Times New Roman" w:cs="Times New Roman"/>
          <w:color w:val="auto"/>
          <w:highlight w:val="none"/>
        </w:rPr>
      </w:pPr>
    </w:p>
    <w:p>
      <w:pPr>
        <w:autoSpaceDE w:val="0"/>
        <w:autoSpaceDN w:val="0"/>
        <w:adjustRightInd w:val="0"/>
        <w:spacing w:line="560" w:lineRule="exact"/>
        <w:rPr>
          <w:rFonts w:hint="default" w:ascii="Times New Roman" w:hAnsi="Times New Roman" w:cs="Times New Roman" w:eastAsiaTheme="minorEastAsia"/>
          <w:color w:val="auto"/>
          <w:sz w:val="44"/>
          <w:szCs w:val="44"/>
          <w:highlight w:val="none"/>
          <w:lang w:eastAsia="zh-CN"/>
        </w:rPr>
      </w:pPr>
    </w:p>
    <w:p>
      <w:pPr>
        <w:autoSpaceDE w:val="0"/>
        <w:autoSpaceDN w:val="0"/>
        <w:adjustRightInd w:val="0"/>
        <w:spacing w:line="560" w:lineRule="exact"/>
        <w:jc w:val="center"/>
        <w:rPr>
          <w:rFonts w:hint="default" w:ascii="Times New Roman" w:hAnsi="Times New Roman" w:eastAsia="方正小标宋_GBK" w:cs="Times New Roman"/>
          <w:bCs/>
          <w:color w:val="auto"/>
          <w:sz w:val="44"/>
          <w:szCs w:val="44"/>
          <w:highlight w:val="none"/>
          <w:lang w:eastAsia="zh-CN"/>
        </w:rPr>
      </w:pPr>
      <w:r>
        <w:rPr>
          <w:rFonts w:hint="default" w:ascii="Times New Roman" w:hAnsi="Times New Roman" w:eastAsia="方正小标宋_GBK" w:cs="Times New Roman"/>
          <w:bCs/>
          <w:color w:val="auto"/>
          <w:sz w:val="44"/>
          <w:szCs w:val="44"/>
          <w:highlight w:val="none"/>
          <w:lang w:val="zh-CN" w:eastAsia="zh-CN"/>
        </w:rPr>
        <w:t>询</w:t>
      </w:r>
      <w:r>
        <w:rPr>
          <w:rFonts w:hint="default" w:ascii="Times New Roman" w:hAnsi="Times New Roman" w:eastAsia="方正小标宋_GBK" w:cs="Times New Roman"/>
          <w:bCs/>
          <w:color w:val="auto"/>
          <w:sz w:val="44"/>
          <w:szCs w:val="44"/>
          <w:highlight w:val="none"/>
          <w:lang w:eastAsia="zh-CN"/>
        </w:rPr>
        <w:t xml:space="preserve">  </w:t>
      </w:r>
      <w:r>
        <w:rPr>
          <w:rFonts w:hint="default" w:ascii="Times New Roman" w:hAnsi="Times New Roman" w:eastAsia="方正小标宋_GBK" w:cs="Times New Roman"/>
          <w:bCs/>
          <w:color w:val="auto"/>
          <w:sz w:val="44"/>
          <w:szCs w:val="44"/>
          <w:highlight w:val="none"/>
          <w:lang w:val="zh-CN" w:eastAsia="zh-CN"/>
        </w:rPr>
        <w:t>价</w:t>
      </w:r>
      <w:r>
        <w:rPr>
          <w:rFonts w:hint="default" w:ascii="Times New Roman" w:hAnsi="Times New Roman" w:eastAsia="方正小标宋_GBK" w:cs="Times New Roman"/>
          <w:bCs/>
          <w:color w:val="auto"/>
          <w:sz w:val="44"/>
          <w:szCs w:val="44"/>
          <w:highlight w:val="none"/>
          <w:lang w:eastAsia="zh-CN"/>
        </w:rPr>
        <w:t xml:space="preserve">  </w:t>
      </w:r>
      <w:r>
        <w:rPr>
          <w:rFonts w:hint="default" w:ascii="Times New Roman" w:hAnsi="Times New Roman" w:eastAsia="方正小标宋_GBK" w:cs="Times New Roman"/>
          <w:bCs/>
          <w:color w:val="auto"/>
          <w:sz w:val="44"/>
          <w:szCs w:val="44"/>
          <w:highlight w:val="none"/>
          <w:lang w:val="zh-CN" w:eastAsia="zh-CN"/>
        </w:rPr>
        <w:t>文</w:t>
      </w:r>
      <w:r>
        <w:rPr>
          <w:rFonts w:hint="default" w:ascii="Times New Roman" w:hAnsi="Times New Roman" w:eastAsia="方正小标宋_GBK" w:cs="Times New Roman"/>
          <w:bCs/>
          <w:color w:val="auto"/>
          <w:sz w:val="44"/>
          <w:szCs w:val="44"/>
          <w:highlight w:val="none"/>
          <w:lang w:eastAsia="zh-CN"/>
        </w:rPr>
        <w:t xml:space="preserve">  </w:t>
      </w:r>
      <w:r>
        <w:rPr>
          <w:rFonts w:hint="default" w:ascii="Times New Roman" w:hAnsi="Times New Roman" w:eastAsia="方正小标宋_GBK" w:cs="Times New Roman"/>
          <w:bCs/>
          <w:color w:val="auto"/>
          <w:sz w:val="44"/>
          <w:szCs w:val="44"/>
          <w:highlight w:val="none"/>
          <w:lang w:val="zh-CN" w:eastAsia="zh-CN"/>
        </w:rPr>
        <w:t>件</w:t>
      </w:r>
    </w:p>
    <w:p>
      <w:pPr>
        <w:autoSpaceDE w:val="0"/>
        <w:autoSpaceDN w:val="0"/>
        <w:adjustRightInd w:val="0"/>
        <w:spacing w:line="560" w:lineRule="exact"/>
        <w:rPr>
          <w:rFonts w:hint="default" w:ascii="Times New Roman" w:hAnsi="Times New Roman" w:cs="Times New Roman" w:eastAsiaTheme="minorEastAsia"/>
          <w:color w:val="auto"/>
          <w:sz w:val="24"/>
          <w:szCs w:val="24"/>
          <w:highlight w:val="none"/>
          <w:lang w:eastAsia="zh-CN"/>
        </w:rPr>
      </w:pPr>
    </w:p>
    <w:p>
      <w:pPr>
        <w:autoSpaceDE w:val="0"/>
        <w:autoSpaceDN w:val="0"/>
        <w:adjustRightInd w:val="0"/>
        <w:spacing w:line="560" w:lineRule="exact"/>
        <w:rPr>
          <w:rFonts w:hint="default" w:ascii="Times New Roman" w:hAnsi="Times New Roman" w:cs="Times New Roman" w:eastAsiaTheme="minorEastAsia"/>
          <w:color w:val="auto"/>
          <w:sz w:val="20"/>
          <w:szCs w:val="20"/>
          <w:highlight w:val="none"/>
          <w:lang w:eastAsia="zh-CN"/>
        </w:rPr>
      </w:pPr>
    </w:p>
    <w:p>
      <w:pPr>
        <w:autoSpaceDE w:val="0"/>
        <w:autoSpaceDN w:val="0"/>
        <w:adjustRightInd w:val="0"/>
        <w:spacing w:line="560" w:lineRule="exact"/>
        <w:rPr>
          <w:rFonts w:hint="default" w:ascii="Times New Roman" w:hAnsi="Times New Roman" w:cs="Times New Roman" w:eastAsiaTheme="minorEastAsia"/>
          <w:color w:val="auto"/>
          <w:sz w:val="20"/>
          <w:szCs w:val="20"/>
          <w:highlight w:val="none"/>
          <w:lang w:eastAsia="zh-CN"/>
        </w:rPr>
      </w:pPr>
    </w:p>
    <w:p>
      <w:pPr>
        <w:pStyle w:val="2"/>
        <w:spacing w:after="0" w:line="560" w:lineRule="exact"/>
        <w:ind w:firstLine="200"/>
        <w:rPr>
          <w:rFonts w:hint="default" w:ascii="Times New Roman" w:hAnsi="Times New Roman" w:cs="Times New Roman" w:eastAsiaTheme="minorEastAsia"/>
          <w:color w:val="auto"/>
          <w:sz w:val="20"/>
          <w:szCs w:val="20"/>
          <w:highlight w:val="none"/>
        </w:rPr>
      </w:pPr>
    </w:p>
    <w:p>
      <w:pPr>
        <w:pStyle w:val="2"/>
        <w:spacing w:after="0" w:line="560" w:lineRule="exact"/>
        <w:ind w:firstLine="200"/>
        <w:rPr>
          <w:rFonts w:hint="default" w:ascii="Times New Roman" w:hAnsi="Times New Roman" w:cs="Times New Roman" w:eastAsiaTheme="minorEastAsia"/>
          <w:color w:val="auto"/>
          <w:sz w:val="20"/>
          <w:szCs w:val="20"/>
          <w:highlight w:val="none"/>
        </w:rPr>
      </w:pPr>
    </w:p>
    <w:p>
      <w:pPr>
        <w:pStyle w:val="2"/>
        <w:spacing w:after="0" w:line="560" w:lineRule="exact"/>
        <w:ind w:firstLine="200"/>
        <w:rPr>
          <w:rFonts w:hint="default" w:ascii="Times New Roman" w:hAnsi="Times New Roman" w:cs="Times New Roman" w:eastAsiaTheme="minorEastAsia"/>
          <w:color w:val="auto"/>
          <w:sz w:val="20"/>
          <w:szCs w:val="20"/>
          <w:highlight w:val="none"/>
        </w:rPr>
      </w:pPr>
    </w:p>
    <w:p>
      <w:pPr>
        <w:pStyle w:val="2"/>
        <w:spacing w:after="0" w:line="560" w:lineRule="exact"/>
        <w:ind w:firstLine="200"/>
        <w:rPr>
          <w:rFonts w:hint="default" w:ascii="Times New Roman" w:hAnsi="Times New Roman" w:cs="Times New Roman" w:eastAsiaTheme="minorEastAsia"/>
          <w:color w:val="auto"/>
          <w:sz w:val="20"/>
          <w:szCs w:val="20"/>
          <w:highlight w:val="none"/>
        </w:rPr>
      </w:pPr>
    </w:p>
    <w:p>
      <w:pPr>
        <w:pStyle w:val="2"/>
        <w:spacing w:after="0" w:line="560" w:lineRule="exact"/>
        <w:ind w:firstLine="200"/>
        <w:rPr>
          <w:rFonts w:hint="default" w:ascii="Times New Roman" w:hAnsi="Times New Roman" w:cs="Times New Roman" w:eastAsiaTheme="minorEastAsia"/>
          <w:color w:val="auto"/>
          <w:sz w:val="20"/>
          <w:szCs w:val="20"/>
          <w:highlight w:val="none"/>
        </w:rPr>
      </w:pPr>
    </w:p>
    <w:p>
      <w:pPr>
        <w:pStyle w:val="2"/>
        <w:spacing w:after="0" w:line="560" w:lineRule="exact"/>
        <w:ind w:firstLine="200"/>
        <w:rPr>
          <w:rFonts w:hint="default" w:ascii="Times New Roman" w:hAnsi="Times New Roman" w:cs="Times New Roman" w:eastAsiaTheme="minorEastAsia"/>
          <w:color w:val="auto"/>
          <w:sz w:val="20"/>
          <w:szCs w:val="20"/>
          <w:highlight w:val="none"/>
        </w:rPr>
      </w:pPr>
    </w:p>
    <w:p>
      <w:pPr>
        <w:autoSpaceDE w:val="0"/>
        <w:autoSpaceDN w:val="0"/>
        <w:adjustRightInd w:val="0"/>
        <w:spacing w:line="560" w:lineRule="exact"/>
        <w:rPr>
          <w:rFonts w:hint="default" w:ascii="Times New Roman" w:hAnsi="Times New Roman" w:cs="Times New Roman" w:eastAsiaTheme="minorEastAsia"/>
          <w:color w:val="auto"/>
          <w:sz w:val="20"/>
          <w:szCs w:val="20"/>
          <w:highlight w:val="none"/>
          <w:lang w:eastAsia="zh-CN"/>
        </w:rPr>
      </w:pPr>
    </w:p>
    <w:p>
      <w:pPr>
        <w:autoSpaceDE w:val="0"/>
        <w:autoSpaceDN w:val="0"/>
        <w:adjustRightInd w:val="0"/>
        <w:spacing w:line="560" w:lineRule="exact"/>
        <w:ind w:firstLine="400"/>
        <w:jc w:val="center"/>
        <w:rPr>
          <w:rFonts w:hint="default" w:ascii="Times New Roman" w:hAnsi="Times New Roman" w:eastAsia="方正小标宋_GBK" w:cs="Times New Roman"/>
          <w:color w:val="auto"/>
          <w:sz w:val="36"/>
          <w:szCs w:val="36"/>
          <w:highlight w:val="none"/>
          <w:lang w:eastAsia="zh-CN"/>
        </w:rPr>
      </w:pPr>
    </w:p>
    <w:tbl>
      <w:tblPr>
        <w:tblStyle w:val="47"/>
        <w:tblW w:w="92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35"/>
        <w:gridCol w:w="6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35" w:type="dxa"/>
            <w:tcBorders>
              <w:tl2br w:val="nil"/>
              <w:tr2bl w:val="nil"/>
            </w:tcBorders>
            <w:vAlign w:val="center"/>
          </w:tcPr>
          <w:p>
            <w:pPr>
              <w:autoSpaceDE w:val="0"/>
              <w:autoSpaceDN w:val="0"/>
              <w:adjustRightInd w:val="0"/>
              <w:spacing w:line="560" w:lineRule="exact"/>
              <w:jc w:val="center"/>
              <w:rPr>
                <w:rFonts w:hint="default" w:ascii="Times New Roman" w:hAnsi="Times New Roman" w:eastAsia="方正小标宋_GBK" w:cs="Times New Roman"/>
                <w:bCs/>
                <w:color w:val="auto"/>
                <w:sz w:val="32"/>
                <w:szCs w:val="32"/>
                <w:highlight w:val="none"/>
                <w:lang w:val="zh-CN" w:eastAsia="zh-CN"/>
              </w:rPr>
            </w:pPr>
            <w:r>
              <w:rPr>
                <w:rFonts w:hint="default" w:ascii="Times New Roman" w:hAnsi="Times New Roman" w:eastAsia="方正小标宋_GBK" w:cs="Times New Roman"/>
                <w:bCs/>
                <w:color w:val="auto"/>
                <w:sz w:val="32"/>
                <w:szCs w:val="32"/>
                <w:highlight w:val="none"/>
                <w:lang w:val="zh-CN" w:eastAsia="zh-CN"/>
              </w:rPr>
              <w:t xml:space="preserve">        询价人：</w:t>
            </w:r>
          </w:p>
        </w:tc>
        <w:tc>
          <w:tcPr>
            <w:tcW w:w="6545" w:type="dxa"/>
            <w:tcBorders>
              <w:tl2br w:val="nil"/>
              <w:tr2bl w:val="nil"/>
            </w:tcBorders>
            <w:vAlign w:val="center"/>
          </w:tcPr>
          <w:p>
            <w:pPr>
              <w:spacing w:line="560" w:lineRule="exact"/>
              <w:jc w:val="both"/>
              <w:rPr>
                <w:rFonts w:hint="default" w:ascii="Times New Roman" w:hAnsi="Times New Roman" w:cs="Times New Roman"/>
                <w:b/>
                <w:bCs/>
                <w:color w:val="auto"/>
                <w:sz w:val="32"/>
                <w:szCs w:val="32"/>
                <w:highlight w:val="none"/>
                <w:u w:val="single"/>
                <w:lang w:eastAsia="zh-CN"/>
              </w:rPr>
            </w:pPr>
            <w:r>
              <w:rPr>
                <w:rFonts w:hint="default" w:ascii="Times New Roman" w:hAnsi="Times New Roman" w:cs="Times New Roman"/>
                <w:b/>
                <w:color w:val="auto"/>
                <w:sz w:val="32"/>
                <w:szCs w:val="32"/>
                <w:highlight w:val="none"/>
                <w:u w:val="single"/>
                <w:lang w:eastAsia="zh-CN"/>
              </w:rPr>
              <w:t>重庆草街航运电力开发有限公司</w:t>
            </w:r>
          </w:p>
        </w:tc>
      </w:tr>
    </w:tbl>
    <w:p>
      <w:pPr>
        <w:autoSpaceDE w:val="0"/>
        <w:autoSpaceDN w:val="0"/>
        <w:adjustRightInd w:val="0"/>
        <w:spacing w:line="560" w:lineRule="exact"/>
        <w:jc w:val="center"/>
        <w:rPr>
          <w:rFonts w:hint="default" w:ascii="Times New Roman" w:hAnsi="Times New Roman" w:eastAsia="方正小标宋_GBK" w:cs="Times New Roman"/>
          <w:bCs/>
          <w:color w:val="auto"/>
          <w:sz w:val="32"/>
          <w:szCs w:val="32"/>
          <w:highlight w:val="none"/>
          <w:lang w:eastAsia="zh-CN"/>
        </w:rPr>
      </w:pPr>
    </w:p>
    <w:p>
      <w:pPr>
        <w:autoSpaceDE w:val="0"/>
        <w:autoSpaceDN w:val="0"/>
        <w:adjustRightInd w:val="0"/>
        <w:spacing w:line="560" w:lineRule="exact"/>
        <w:jc w:val="center"/>
        <w:rPr>
          <w:rFonts w:hint="default" w:ascii="Times New Roman" w:hAnsi="Times New Roman" w:eastAsia="方正小标宋_GBK" w:cs="Times New Roman"/>
          <w:bCs/>
          <w:color w:val="auto"/>
          <w:sz w:val="32"/>
          <w:szCs w:val="32"/>
          <w:highlight w:val="none"/>
          <w:lang w:val="zh-CN" w:eastAsia="zh-CN"/>
        </w:rPr>
      </w:pPr>
      <w:r>
        <w:rPr>
          <w:rFonts w:hint="default" w:ascii="Times New Roman" w:hAnsi="Times New Roman" w:eastAsia="方正小标宋_GBK" w:cs="Times New Roman"/>
          <w:bCs/>
          <w:color w:val="auto"/>
          <w:sz w:val="32"/>
          <w:szCs w:val="32"/>
          <w:highlight w:val="none"/>
          <w:lang w:eastAsia="zh-CN"/>
        </w:rPr>
        <w:t>2023</w:t>
      </w:r>
      <w:r>
        <w:rPr>
          <w:rFonts w:hint="default" w:ascii="Times New Roman" w:hAnsi="Times New Roman" w:eastAsia="方正小标宋_GBK" w:cs="Times New Roman"/>
          <w:bCs/>
          <w:color w:val="auto"/>
          <w:sz w:val="32"/>
          <w:szCs w:val="32"/>
          <w:highlight w:val="none"/>
          <w:lang w:val="zh-CN" w:eastAsia="zh-CN"/>
        </w:rPr>
        <w:t>年</w:t>
      </w:r>
      <w:r>
        <w:rPr>
          <w:rFonts w:hint="eastAsia" w:ascii="Times New Roman" w:hAnsi="Times New Roman" w:eastAsia="方正小标宋_GBK" w:cs="Times New Roman"/>
          <w:bCs/>
          <w:color w:val="auto"/>
          <w:sz w:val="32"/>
          <w:szCs w:val="32"/>
          <w:highlight w:val="none"/>
          <w:lang w:val="en-US" w:eastAsia="zh-CN"/>
        </w:rPr>
        <w:t>10</w:t>
      </w:r>
      <w:r>
        <w:rPr>
          <w:rFonts w:hint="default" w:ascii="Times New Roman" w:hAnsi="Times New Roman" w:eastAsia="方正小标宋_GBK" w:cs="Times New Roman"/>
          <w:bCs/>
          <w:color w:val="auto"/>
          <w:sz w:val="32"/>
          <w:szCs w:val="32"/>
          <w:highlight w:val="none"/>
          <w:lang w:val="zh-CN" w:eastAsia="zh-CN"/>
        </w:rPr>
        <w:t>月</w:t>
      </w:r>
    </w:p>
    <w:p>
      <w:pPr>
        <w:pStyle w:val="2"/>
        <w:rPr>
          <w:rFonts w:hint="default" w:ascii="Times New Roman" w:hAnsi="Times New Roman" w:eastAsia="方正小标宋_GBK" w:cs="Times New Roman"/>
          <w:bCs/>
          <w:color w:val="auto"/>
          <w:sz w:val="32"/>
          <w:szCs w:val="32"/>
          <w:highlight w:val="none"/>
          <w:lang w:val="zh-CN" w:eastAsia="zh-CN"/>
        </w:rPr>
      </w:pPr>
    </w:p>
    <w:p>
      <w:pPr>
        <w:pStyle w:val="2"/>
        <w:rPr>
          <w:rFonts w:hint="default" w:ascii="Times New Roman" w:hAnsi="Times New Roman" w:eastAsia="方正小标宋_GBK" w:cs="Times New Roman"/>
          <w:bCs/>
          <w:color w:val="auto"/>
          <w:sz w:val="32"/>
          <w:szCs w:val="32"/>
          <w:highlight w:val="none"/>
          <w:lang w:val="zh-CN" w:eastAsia="zh-CN"/>
        </w:rPr>
      </w:pPr>
    </w:p>
    <w:p>
      <w:pPr>
        <w:pStyle w:val="2"/>
        <w:rPr>
          <w:rFonts w:hint="default" w:ascii="Times New Roman" w:hAnsi="Times New Roman" w:eastAsia="方正小标宋_GBK" w:cs="Times New Roman"/>
          <w:bCs/>
          <w:color w:val="auto"/>
          <w:sz w:val="32"/>
          <w:szCs w:val="32"/>
          <w:highlight w:val="none"/>
          <w:lang w:val="zh-CN" w:eastAsia="zh-CN"/>
        </w:rPr>
      </w:pPr>
    </w:p>
    <w:sdt>
      <w:sdtPr>
        <w:rPr>
          <w:rFonts w:hint="eastAsia" w:ascii="宋体" w:hAnsi="宋体" w:eastAsia="宋体" w:cs="宋体"/>
          <w:b w:val="0"/>
          <w:bCs w:val="0"/>
          <w:color w:val="auto"/>
          <w:sz w:val="36"/>
          <w:szCs w:val="36"/>
          <w:lang w:val="zh-CN" w:eastAsia="en-US"/>
        </w:rPr>
        <w:id w:val="-1379861479"/>
      </w:sdtPr>
      <w:sdtEndPr>
        <w:rPr>
          <w:rFonts w:hint="default" w:ascii="Times New Roman" w:hAnsi="Times New Roman" w:eastAsia="宋体" w:cs="Times New Roman"/>
          <w:b w:val="0"/>
          <w:bCs w:val="0"/>
          <w:color w:val="auto"/>
          <w:sz w:val="22"/>
          <w:szCs w:val="22"/>
          <w:lang w:val="zh-CN" w:eastAsia="en-US"/>
        </w:rPr>
      </w:sdtEndPr>
      <w:sdtContent>
        <w:p>
          <w:pPr>
            <w:pStyle w:val="85"/>
            <w:pageBreakBefore w:val="0"/>
            <w:kinsoku/>
            <w:wordWrap/>
            <w:overflowPunct/>
            <w:topLinePunct w:val="0"/>
            <w:bidi w:val="0"/>
            <w:snapToGrid/>
            <w:spacing w:before="0" w:line="440" w:lineRule="exact"/>
            <w:jc w:val="center"/>
            <w:textAlignment w:val="auto"/>
            <w:rPr>
              <w:rFonts w:ascii="宋体" w:hAnsi="宋体" w:eastAsia="宋体" w:cs="宋体"/>
              <w:b w:val="0"/>
              <w:bCs w:val="0"/>
              <w:color w:val="auto"/>
              <w:sz w:val="36"/>
              <w:szCs w:val="36"/>
              <w:lang w:val="zh-CN"/>
            </w:rPr>
          </w:pPr>
          <w:r>
            <w:rPr>
              <w:rFonts w:hint="eastAsia" w:ascii="宋体" w:hAnsi="宋体" w:eastAsia="宋体" w:cs="宋体"/>
              <w:color w:val="auto"/>
              <w:sz w:val="36"/>
              <w:szCs w:val="36"/>
              <w:lang w:val="zh-CN"/>
            </w:rPr>
            <w:t>目录</w:t>
          </w:r>
        </w:p>
        <w:p>
          <w:pPr>
            <w:pStyle w:val="32"/>
            <w:keepNext w:val="0"/>
            <w:keepLines w:val="0"/>
            <w:pageBreakBefore w:val="0"/>
            <w:widowControl w:val="0"/>
            <w:tabs>
              <w:tab w:val="right" w:leader="dot" w:pos="9054"/>
            </w:tabs>
            <w:kinsoku/>
            <w:wordWrap/>
            <w:overflowPunct/>
            <w:topLinePunct w:val="0"/>
            <w:autoSpaceDE/>
            <w:autoSpaceDN/>
            <w:bidi w:val="0"/>
            <w:adjustRightInd/>
            <w:snapToGrid/>
            <w:spacing w:line="400" w:lineRule="exact"/>
            <w:textAlignment w:val="auto"/>
            <w:rPr>
              <w:rFonts w:hint="eastAsia" w:eastAsia="宋体"/>
              <w:kern w:val="2"/>
              <w:sz w:val="24"/>
              <w:szCs w:val="24"/>
              <w:lang w:val="en-US" w:eastAsia="zh-CN"/>
            </w:rPr>
          </w:pPr>
          <w:r>
            <w:rPr>
              <w:rFonts w:ascii="Times New Roman" w:hAnsi="Times New Roman" w:eastAsia="方正小标宋_GBK" w:cs="Times New Roman"/>
              <w:sz w:val="32"/>
            </w:rPr>
            <w:fldChar w:fldCharType="begin"/>
          </w:r>
          <w:r>
            <w:rPr>
              <w:rFonts w:ascii="Times New Roman" w:hAnsi="Times New Roman" w:eastAsia="方正小标宋_GBK" w:cs="Times New Roman"/>
              <w:sz w:val="32"/>
            </w:rPr>
            <w:instrText xml:space="preserve"> TOC \o "1-3" \h \z \u </w:instrText>
          </w:r>
          <w:r>
            <w:rPr>
              <w:rFonts w:ascii="Times New Roman" w:hAnsi="Times New Roman" w:eastAsia="方正小标宋_GBK" w:cs="Times New Roman"/>
              <w:sz w:val="32"/>
            </w:rPr>
            <w:fldChar w:fldCharType="separate"/>
          </w:r>
          <w:r>
            <w:fldChar w:fldCharType="begin"/>
          </w:r>
          <w:r>
            <w:instrText xml:space="preserve"> HYPERLINK \l "_Toc52097499" </w:instrText>
          </w:r>
          <w:r>
            <w:fldChar w:fldCharType="separate"/>
          </w:r>
          <w:r>
            <w:rPr>
              <w:rStyle w:val="53"/>
              <w:rFonts w:hint="eastAsia"/>
              <w:bCs/>
              <w:color w:val="auto"/>
              <w:sz w:val="24"/>
              <w:szCs w:val="24"/>
              <w:lang w:val="zh-CN" w:eastAsia="zh-CN"/>
            </w:rPr>
            <w:t>第一章 询价公告</w:t>
          </w:r>
          <w:r>
            <w:rPr>
              <w:rFonts w:hint="eastAsia"/>
              <w:sz w:val="24"/>
              <w:szCs w:val="24"/>
            </w:rPr>
            <w:tab/>
          </w:r>
          <w:r>
            <w:rPr>
              <w:rFonts w:hint="eastAsia"/>
              <w:sz w:val="24"/>
              <w:szCs w:val="24"/>
            </w:rPr>
            <w:fldChar w:fldCharType="end"/>
          </w:r>
          <w:r>
            <w:rPr>
              <w:rFonts w:hint="eastAsia"/>
              <w:sz w:val="24"/>
              <w:szCs w:val="24"/>
              <w:lang w:val="en-US" w:eastAsia="zh-CN"/>
            </w:rPr>
            <w:t>1</w:t>
          </w:r>
        </w:p>
        <w:p>
          <w:pPr>
            <w:pStyle w:val="38"/>
            <w:keepNext w:val="0"/>
            <w:keepLines w:val="0"/>
            <w:pageBreakBefore w:val="0"/>
            <w:widowControl w:val="0"/>
            <w:tabs>
              <w:tab w:val="right" w:leader="dot" w:pos="9054"/>
            </w:tabs>
            <w:kinsoku/>
            <w:wordWrap/>
            <w:overflowPunct/>
            <w:topLinePunct w:val="0"/>
            <w:autoSpaceDE/>
            <w:autoSpaceDN/>
            <w:bidi w:val="0"/>
            <w:adjustRightInd/>
            <w:snapToGrid/>
            <w:spacing w:line="400" w:lineRule="exact"/>
            <w:ind w:left="519" w:leftChars="236" w:firstLine="105" w:firstLineChars="50"/>
            <w:textAlignment w:val="auto"/>
            <w:rPr>
              <w:rFonts w:hint="eastAsia" w:eastAsia="宋体"/>
              <w:kern w:val="2"/>
              <w:sz w:val="24"/>
              <w:szCs w:val="24"/>
              <w:lang w:val="en-US" w:eastAsia="zh-CN"/>
            </w:rPr>
          </w:pPr>
          <w:r>
            <w:fldChar w:fldCharType="begin"/>
          </w:r>
          <w:r>
            <w:instrText xml:space="preserve"> HYPERLINK \l "_Toc52097500" </w:instrText>
          </w:r>
          <w:r>
            <w:fldChar w:fldCharType="separate"/>
          </w:r>
          <w:r>
            <w:rPr>
              <w:rStyle w:val="53"/>
              <w:rFonts w:hint="eastAsia"/>
              <w:color w:val="auto"/>
              <w:sz w:val="24"/>
              <w:szCs w:val="24"/>
              <w:lang w:eastAsia="zh-CN"/>
            </w:rPr>
            <w:t>1.询价条件</w:t>
          </w:r>
          <w:r>
            <w:rPr>
              <w:rFonts w:hint="eastAsia"/>
              <w:sz w:val="24"/>
              <w:szCs w:val="24"/>
            </w:rPr>
            <w:tab/>
          </w:r>
          <w:r>
            <w:rPr>
              <w:rFonts w:hint="eastAsia"/>
              <w:sz w:val="24"/>
              <w:szCs w:val="24"/>
            </w:rPr>
            <w:fldChar w:fldCharType="end"/>
          </w:r>
          <w:r>
            <w:rPr>
              <w:rFonts w:hint="eastAsia"/>
              <w:sz w:val="24"/>
              <w:szCs w:val="24"/>
              <w:lang w:val="en-US" w:eastAsia="zh-CN"/>
            </w:rPr>
            <w:t>1</w:t>
          </w:r>
        </w:p>
        <w:p>
          <w:pPr>
            <w:pStyle w:val="38"/>
            <w:keepNext w:val="0"/>
            <w:keepLines w:val="0"/>
            <w:pageBreakBefore w:val="0"/>
            <w:widowControl w:val="0"/>
            <w:tabs>
              <w:tab w:val="right" w:leader="dot" w:pos="9054"/>
            </w:tabs>
            <w:kinsoku/>
            <w:wordWrap/>
            <w:overflowPunct/>
            <w:topLinePunct w:val="0"/>
            <w:autoSpaceDE/>
            <w:autoSpaceDN/>
            <w:bidi w:val="0"/>
            <w:adjustRightInd/>
            <w:snapToGrid/>
            <w:spacing w:line="400" w:lineRule="exact"/>
            <w:ind w:left="519" w:leftChars="236" w:firstLine="105" w:firstLineChars="50"/>
            <w:textAlignment w:val="auto"/>
            <w:rPr>
              <w:rFonts w:hint="eastAsia" w:eastAsia="宋体"/>
              <w:kern w:val="2"/>
              <w:sz w:val="24"/>
              <w:szCs w:val="24"/>
              <w:lang w:val="en-US" w:eastAsia="zh-CN"/>
            </w:rPr>
          </w:pPr>
          <w:r>
            <w:fldChar w:fldCharType="begin"/>
          </w:r>
          <w:r>
            <w:instrText xml:space="preserve"> HYPERLINK \l "_Toc52097501" </w:instrText>
          </w:r>
          <w:r>
            <w:fldChar w:fldCharType="separate"/>
          </w:r>
          <w:r>
            <w:rPr>
              <w:rStyle w:val="53"/>
              <w:rFonts w:hint="eastAsia"/>
              <w:color w:val="auto"/>
              <w:sz w:val="24"/>
              <w:szCs w:val="24"/>
              <w:lang w:eastAsia="zh-CN"/>
            </w:rPr>
            <w:t>2.项目概况与询价工作范围</w:t>
          </w:r>
          <w:r>
            <w:rPr>
              <w:rFonts w:hint="eastAsia"/>
              <w:sz w:val="24"/>
              <w:szCs w:val="24"/>
            </w:rPr>
            <w:tab/>
          </w:r>
          <w:r>
            <w:rPr>
              <w:rFonts w:hint="eastAsia"/>
              <w:sz w:val="24"/>
              <w:szCs w:val="24"/>
            </w:rPr>
            <w:fldChar w:fldCharType="end"/>
          </w:r>
          <w:r>
            <w:rPr>
              <w:rFonts w:hint="eastAsia"/>
              <w:sz w:val="24"/>
              <w:szCs w:val="24"/>
              <w:lang w:val="en-US" w:eastAsia="zh-CN"/>
            </w:rPr>
            <w:t>1</w:t>
          </w:r>
        </w:p>
        <w:p>
          <w:pPr>
            <w:pStyle w:val="38"/>
            <w:keepNext w:val="0"/>
            <w:keepLines w:val="0"/>
            <w:pageBreakBefore w:val="0"/>
            <w:widowControl w:val="0"/>
            <w:tabs>
              <w:tab w:val="right" w:leader="dot" w:pos="9054"/>
            </w:tabs>
            <w:kinsoku/>
            <w:wordWrap/>
            <w:overflowPunct/>
            <w:topLinePunct w:val="0"/>
            <w:autoSpaceDE/>
            <w:autoSpaceDN/>
            <w:bidi w:val="0"/>
            <w:adjustRightInd/>
            <w:snapToGrid/>
            <w:spacing w:line="400" w:lineRule="exact"/>
            <w:ind w:left="519" w:leftChars="236" w:firstLine="105" w:firstLineChars="50"/>
            <w:textAlignment w:val="auto"/>
            <w:rPr>
              <w:rFonts w:hint="eastAsia" w:eastAsia="宋体"/>
              <w:kern w:val="2"/>
              <w:sz w:val="24"/>
              <w:szCs w:val="24"/>
              <w:lang w:val="en-US" w:eastAsia="zh-CN"/>
            </w:rPr>
          </w:pPr>
          <w:r>
            <w:fldChar w:fldCharType="begin"/>
          </w:r>
          <w:r>
            <w:instrText xml:space="preserve"> HYPERLINK \l "_Toc52097502" </w:instrText>
          </w:r>
          <w:r>
            <w:fldChar w:fldCharType="separate"/>
          </w:r>
          <w:r>
            <w:rPr>
              <w:rStyle w:val="53"/>
              <w:rFonts w:hint="eastAsia"/>
              <w:color w:val="auto"/>
              <w:sz w:val="24"/>
              <w:szCs w:val="24"/>
              <w:lang w:eastAsia="zh-CN"/>
            </w:rPr>
            <w:t>3.报价人资格要求</w:t>
          </w:r>
          <w:r>
            <w:rPr>
              <w:rFonts w:hint="eastAsia"/>
              <w:sz w:val="24"/>
              <w:szCs w:val="24"/>
            </w:rPr>
            <w:tab/>
          </w:r>
          <w:r>
            <w:rPr>
              <w:rFonts w:hint="eastAsia"/>
              <w:sz w:val="24"/>
              <w:szCs w:val="24"/>
            </w:rPr>
            <w:fldChar w:fldCharType="end"/>
          </w:r>
          <w:r>
            <w:rPr>
              <w:rFonts w:hint="eastAsia"/>
              <w:sz w:val="24"/>
              <w:szCs w:val="24"/>
              <w:lang w:val="en-US" w:eastAsia="zh-CN"/>
            </w:rPr>
            <w:t>2</w:t>
          </w:r>
        </w:p>
        <w:p>
          <w:pPr>
            <w:pStyle w:val="38"/>
            <w:keepNext w:val="0"/>
            <w:keepLines w:val="0"/>
            <w:pageBreakBefore w:val="0"/>
            <w:widowControl w:val="0"/>
            <w:tabs>
              <w:tab w:val="right" w:leader="dot" w:pos="9054"/>
            </w:tabs>
            <w:kinsoku/>
            <w:wordWrap/>
            <w:overflowPunct/>
            <w:topLinePunct w:val="0"/>
            <w:autoSpaceDE/>
            <w:autoSpaceDN/>
            <w:bidi w:val="0"/>
            <w:adjustRightInd/>
            <w:snapToGrid/>
            <w:spacing w:line="400" w:lineRule="exact"/>
            <w:ind w:left="519" w:leftChars="236" w:firstLine="105" w:firstLineChars="50"/>
            <w:textAlignment w:val="auto"/>
            <w:rPr>
              <w:rFonts w:hint="eastAsia" w:eastAsia="宋体"/>
              <w:kern w:val="2"/>
              <w:sz w:val="24"/>
              <w:szCs w:val="24"/>
              <w:lang w:val="en-US" w:eastAsia="zh-CN"/>
            </w:rPr>
          </w:pPr>
          <w:r>
            <w:fldChar w:fldCharType="begin"/>
          </w:r>
          <w:r>
            <w:instrText xml:space="preserve"> HYPERLINK \l "_Toc52097503" </w:instrText>
          </w:r>
          <w:r>
            <w:fldChar w:fldCharType="separate"/>
          </w:r>
          <w:r>
            <w:rPr>
              <w:rStyle w:val="53"/>
              <w:rFonts w:hint="eastAsia"/>
              <w:color w:val="auto"/>
              <w:sz w:val="24"/>
              <w:szCs w:val="24"/>
              <w:lang w:eastAsia="zh-CN"/>
            </w:rPr>
            <w:t>4.报价文件的递交</w:t>
          </w:r>
          <w:r>
            <w:rPr>
              <w:rFonts w:hint="eastAsia"/>
              <w:sz w:val="24"/>
              <w:szCs w:val="24"/>
            </w:rPr>
            <w:tab/>
          </w:r>
          <w:r>
            <w:rPr>
              <w:rFonts w:hint="eastAsia"/>
              <w:sz w:val="24"/>
              <w:szCs w:val="24"/>
            </w:rPr>
            <w:fldChar w:fldCharType="end"/>
          </w:r>
          <w:r>
            <w:rPr>
              <w:rFonts w:hint="eastAsia"/>
              <w:sz w:val="24"/>
              <w:szCs w:val="24"/>
              <w:lang w:val="en-US" w:eastAsia="zh-CN"/>
            </w:rPr>
            <w:t>2</w:t>
          </w:r>
        </w:p>
        <w:p>
          <w:pPr>
            <w:pStyle w:val="38"/>
            <w:keepNext w:val="0"/>
            <w:keepLines w:val="0"/>
            <w:pageBreakBefore w:val="0"/>
            <w:widowControl w:val="0"/>
            <w:tabs>
              <w:tab w:val="right" w:leader="dot" w:pos="9054"/>
            </w:tabs>
            <w:kinsoku/>
            <w:wordWrap/>
            <w:overflowPunct/>
            <w:topLinePunct w:val="0"/>
            <w:autoSpaceDE/>
            <w:autoSpaceDN/>
            <w:bidi w:val="0"/>
            <w:adjustRightInd/>
            <w:snapToGrid/>
            <w:spacing w:line="400" w:lineRule="exact"/>
            <w:ind w:left="519" w:leftChars="236" w:firstLine="105" w:firstLineChars="50"/>
            <w:textAlignment w:val="auto"/>
            <w:rPr>
              <w:rFonts w:hint="eastAsia" w:eastAsia="宋体"/>
              <w:kern w:val="2"/>
              <w:sz w:val="24"/>
              <w:szCs w:val="24"/>
              <w:lang w:val="en-US" w:eastAsia="zh-CN"/>
            </w:rPr>
          </w:pPr>
          <w:r>
            <w:fldChar w:fldCharType="begin"/>
          </w:r>
          <w:r>
            <w:instrText xml:space="preserve"> HYPERLINK \l "_Toc52097504" </w:instrText>
          </w:r>
          <w:r>
            <w:fldChar w:fldCharType="separate"/>
          </w:r>
          <w:r>
            <w:rPr>
              <w:rStyle w:val="53"/>
              <w:rFonts w:hint="eastAsia"/>
              <w:color w:val="auto"/>
              <w:sz w:val="24"/>
              <w:szCs w:val="24"/>
              <w:lang w:eastAsia="zh-CN"/>
            </w:rPr>
            <w:t>5.发布公告的媒介</w:t>
          </w:r>
          <w:r>
            <w:rPr>
              <w:rFonts w:hint="eastAsia"/>
              <w:sz w:val="24"/>
              <w:szCs w:val="24"/>
            </w:rPr>
            <w:tab/>
          </w:r>
          <w:r>
            <w:rPr>
              <w:rFonts w:hint="eastAsia"/>
              <w:sz w:val="24"/>
              <w:szCs w:val="24"/>
            </w:rPr>
            <w:fldChar w:fldCharType="end"/>
          </w:r>
          <w:r>
            <w:rPr>
              <w:rFonts w:hint="eastAsia"/>
              <w:sz w:val="24"/>
              <w:szCs w:val="24"/>
              <w:lang w:val="en-US" w:eastAsia="zh-CN"/>
            </w:rPr>
            <w:t>3</w:t>
          </w:r>
        </w:p>
        <w:p>
          <w:pPr>
            <w:pStyle w:val="38"/>
            <w:keepNext w:val="0"/>
            <w:keepLines w:val="0"/>
            <w:pageBreakBefore w:val="0"/>
            <w:widowControl w:val="0"/>
            <w:tabs>
              <w:tab w:val="right" w:leader="dot" w:pos="9054"/>
            </w:tabs>
            <w:kinsoku/>
            <w:wordWrap/>
            <w:overflowPunct/>
            <w:topLinePunct w:val="0"/>
            <w:autoSpaceDE/>
            <w:autoSpaceDN/>
            <w:bidi w:val="0"/>
            <w:adjustRightInd/>
            <w:snapToGrid/>
            <w:spacing w:line="400" w:lineRule="exact"/>
            <w:ind w:left="519" w:leftChars="236" w:firstLine="105" w:firstLineChars="50"/>
            <w:textAlignment w:val="auto"/>
            <w:rPr>
              <w:rFonts w:hint="eastAsia" w:eastAsia="宋体"/>
              <w:kern w:val="2"/>
              <w:sz w:val="24"/>
              <w:szCs w:val="24"/>
              <w:lang w:val="en-US" w:eastAsia="zh-CN"/>
            </w:rPr>
          </w:pPr>
          <w:r>
            <w:fldChar w:fldCharType="begin"/>
          </w:r>
          <w:r>
            <w:instrText xml:space="preserve"> HYPERLINK \l "_Toc52097506" </w:instrText>
          </w:r>
          <w:r>
            <w:fldChar w:fldCharType="separate"/>
          </w:r>
          <w:r>
            <w:rPr>
              <w:rStyle w:val="53"/>
              <w:rFonts w:hint="eastAsia"/>
              <w:color w:val="auto"/>
              <w:sz w:val="24"/>
              <w:szCs w:val="24"/>
              <w:lang w:eastAsia="zh-CN"/>
            </w:rPr>
            <w:t>6.联系方式</w:t>
          </w:r>
          <w:r>
            <w:rPr>
              <w:rFonts w:hint="eastAsia"/>
              <w:sz w:val="24"/>
              <w:szCs w:val="24"/>
            </w:rPr>
            <w:tab/>
          </w:r>
          <w:r>
            <w:rPr>
              <w:rFonts w:hint="eastAsia"/>
              <w:sz w:val="24"/>
              <w:szCs w:val="24"/>
            </w:rPr>
            <w:fldChar w:fldCharType="end"/>
          </w:r>
          <w:r>
            <w:rPr>
              <w:rFonts w:hint="eastAsia"/>
              <w:sz w:val="24"/>
              <w:szCs w:val="24"/>
              <w:lang w:val="en-US" w:eastAsia="zh-CN"/>
            </w:rPr>
            <w:t>3</w:t>
          </w:r>
        </w:p>
        <w:p>
          <w:pPr>
            <w:pStyle w:val="38"/>
            <w:keepNext w:val="0"/>
            <w:keepLines w:val="0"/>
            <w:pageBreakBefore w:val="0"/>
            <w:widowControl w:val="0"/>
            <w:tabs>
              <w:tab w:val="right" w:leader="dot" w:pos="9054"/>
            </w:tabs>
            <w:kinsoku/>
            <w:wordWrap/>
            <w:overflowPunct/>
            <w:topLinePunct w:val="0"/>
            <w:autoSpaceDE/>
            <w:autoSpaceDN/>
            <w:bidi w:val="0"/>
            <w:adjustRightInd/>
            <w:snapToGrid/>
            <w:spacing w:line="400" w:lineRule="exact"/>
            <w:ind w:left="519" w:leftChars="236" w:firstLine="105" w:firstLineChars="50"/>
            <w:textAlignment w:val="auto"/>
            <w:rPr>
              <w:rFonts w:hint="eastAsia" w:eastAsia="宋体"/>
              <w:sz w:val="24"/>
              <w:szCs w:val="24"/>
              <w:lang w:val="en-US" w:eastAsia="zh-CN"/>
            </w:rPr>
          </w:pPr>
          <w:r>
            <w:fldChar w:fldCharType="begin"/>
          </w:r>
          <w:r>
            <w:instrText xml:space="preserve"> HYPERLINK \l "_Toc52097507" </w:instrText>
          </w:r>
          <w:r>
            <w:fldChar w:fldCharType="separate"/>
          </w:r>
          <w:r>
            <w:rPr>
              <w:rStyle w:val="53"/>
              <w:rFonts w:hint="eastAsia"/>
              <w:color w:val="auto"/>
              <w:sz w:val="24"/>
              <w:szCs w:val="24"/>
              <w:lang w:eastAsia="zh-CN"/>
            </w:rPr>
            <w:t>7.监督部门</w:t>
          </w:r>
          <w:r>
            <w:rPr>
              <w:rFonts w:hint="eastAsia"/>
              <w:sz w:val="24"/>
              <w:szCs w:val="24"/>
            </w:rPr>
            <w:tab/>
          </w:r>
          <w:r>
            <w:rPr>
              <w:rFonts w:hint="eastAsia"/>
              <w:sz w:val="24"/>
              <w:szCs w:val="24"/>
            </w:rPr>
            <w:fldChar w:fldCharType="end"/>
          </w:r>
          <w:r>
            <w:rPr>
              <w:rFonts w:hint="eastAsia"/>
              <w:sz w:val="24"/>
              <w:szCs w:val="24"/>
              <w:lang w:val="en-US" w:eastAsia="zh-CN"/>
            </w:rPr>
            <w:t>3</w:t>
          </w:r>
        </w:p>
        <w:p>
          <w:pPr>
            <w:pStyle w:val="38"/>
            <w:keepNext w:val="0"/>
            <w:keepLines w:val="0"/>
            <w:pageBreakBefore w:val="0"/>
            <w:widowControl w:val="0"/>
            <w:tabs>
              <w:tab w:val="right" w:leader="dot" w:pos="9054"/>
            </w:tabs>
            <w:kinsoku/>
            <w:wordWrap/>
            <w:overflowPunct/>
            <w:topLinePunct w:val="0"/>
            <w:autoSpaceDE/>
            <w:autoSpaceDN/>
            <w:bidi w:val="0"/>
            <w:adjustRightInd/>
            <w:snapToGrid/>
            <w:spacing w:line="400" w:lineRule="exact"/>
            <w:ind w:left="0"/>
            <w:textAlignment w:val="auto"/>
            <w:rPr>
              <w:rFonts w:hint="default"/>
              <w:sz w:val="24"/>
              <w:szCs w:val="24"/>
              <w:lang w:val="en-US" w:eastAsia="zh-CN"/>
            </w:rPr>
          </w:pPr>
          <w:r>
            <w:rPr>
              <w:rFonts w:hint="eastAsia"/>
              <w:sz w:val="24"/>
              <w:szCs w:val="24"/>
              <w:lang w:eastAsia="zh-CN"/>
            </w:rPr>
            <w:t>第二章 报价文件要求与评审办法</w:t>
          </w:r>
          <w:r>
            <w:rPr>
              <w:rFonts w:hint="eastAsia"/>
              <w:sz w:val="24"/>
              <w:szCs w:val="24"/>
              <w:lang w:eastAsia="zh-CN"/>
            </w:rPr>
            <w:tab/>
          </w:r>
          <w:r>
            <w:rPr>
              <w:rFonts w:hint="eastAsia"/>
              <w:sz w:val="24"/>
              <w:szCs w:val="24"/>
              <w:lang w:val="en-US" w:eastAsia="zh-CN"/>
            </w:rPr>
            <w:t>4</w:t>
          </w:r>
        </w:p>
        <w:p>
          <w:pPr>
            <w:pStyle w:val="38"/>
            <w:keepNext w:val="0"/>
            <w:keepLines w:val="0"/>
            <w:pageBreakBefore w:val="0"/>
            <w:widowControl w:val="0"/>
            <w:tabs>
              <w:tab w:val="right" w:leader="dot" w:pos="9054"/>
            </w:tabs>
            <w:kinsoku/>
            <w:wordWrap/>
            <w:overflowPunct/>
            <w:topLinePunct w:val="0"/>
            <w:autoSpaceDE/>
            <w:autoSpaceDN/>
            <w:bidi w:val="0"/>
            <w:adjustRightInd/>
            <w:snapToGrid/>
            <w:spacing w:line="400" w:lineRule="exact"/>
            <w:ind w:left="0" w:firstLine="630"/>
            <w:textAlignment w:val="auto"/>
            <w:rPr>
              <w:rFonts w:hint="default"/>
              <w:sz w:val="24"/>
              <w:szCs w:val="24"/>
              <w:lang w:val="en-US" w:eastAsia="zh-CN"/>
            </w:rPr>
          </w:pPr>
          <w:r>
            <w:rPr>
              <w:rFonts w:hint="eastAsia"/>
              <w:sz w:val="24"/>
              <w:szCs w:val="24"/>
              <w:lang w:eastAsia="zh-CN"/>
            </w:rPr>
            <w:t>1.报价文件要求</w:t>
          </w:r>
          <w:r>
            <w:rPr>
              <w:rFonts w:hint="eastAsia"/>
              <w:sz w:val="24"/>
              <w:szCs w:val="24"/>
              <w:lang w:eastAsia="zh-CN"/>
            </w:rPr>
            <w:tab/>
          </w:r>
          <w:r>
            <w:rPr>
              <w:rFonts w:hint="eastAsia"/>
              <w:sz w:val="24"/>
              <w:szCs w:val="24"/>
              <w:lang w:val="en-US" w:eastAsia="zh-CN"/>
            </w:rPr>
            <w:t>4</w:t>
          </w:r>
        </w:p>
        <w:p>
          <w:pPr>
            <w:pStyle w:val="38"/>
            <w:keepNext w:val="0"/>
            <w:keepLines w:val="0"/>
            <w:pageBreakBefore w:val="0"/>
            <w:widowControl w:val="0"/>
            <w:tabs>
              <w:tab w:val="right" w:leader="dot" w:pos="9054"/>
            </w:tabs>
            <w:kinsoku/>
            <w:wordWrap/>
            <w:overflowPunct/>
            <w:topLinePunct w:val="0"/>
            <w:autoSpaceDE/>
            <w:autoSpaceDN/>
            <w:bidi w:val="0"/>
            <w:adjustRightInd/>
            <w:snapToGrid/>
            <w:spacing w:line="400" w:lineRule="exact"/>
            <w:ind w:left="0" w:firstLine="630"/>
            <w:textAlignment w:val="auto"/>
            <w:rPr>
              <w:rFonts w:hint="default"/>
              <w:sz w:val="24"/>
              <w:szCs w:val="24"/>
              <w:lang w:val="en-US" w:eastAsia="zh-CN"/>
            </w:rPr>
          </w:pPr>
          <w:r>
            <w:rPr>
              <w:rFonts w:hint="eastAsia"/>
              <w:sz w:val="24"/>
              <w:szCs w:val="24"/>
              <w:lang w:eastAsia="zh-CN"/>
            </w:rPr>
            <w:t>2.评审办法</w:t>
          </w:r>
          <w:r>
            <w:rPr>
              <w:rFonts w:hint="eastAsia"/>
              <w:sz w:val="24"/>
              <w:szCs w:val="24"/>
              <w:lang w:eastAsia="zh-CN"/>
            </w:rPr>
            <w:tab/>
          </w:r>
          <w:r>
            <w:rPr>
              <w:rFonts w:hint="eastAsia"/>
              <w:sz w:val="24"/>
              <w:szCs w:val="24"/>
              <w:lang w:val="en-US" w:eastAsia="zh-CN"/>
            </w:rPr>
            <w:t>4</w:t>
          </w:r>
        </w:p>
        <w:p>
          <w:pPr>
            <w:pStyle w:val="38"/>
            <w:keepNext w:val="0"/>
            <w:keepLines w:val="0"/>
            <w:pageBreakBefore w:val="0"/>
            <w:widowControl w:val="0"/>
            <w:tabs>
              <w:tab w:val="right" w:leader="dot" w:pos="9054"/>
            </w:tabs>
            <w:kinsoku/>
            <w:wordWrap/>
            <w:overflowPunct/>
            <w:topLinePunct w:val="0"/>
            <w:autoSpaceDE/>
            <w:autoSpaceDN/>
            <w:bidi w:val="0"/>
            <w:adjustRightInd/>
            <w:snapToGrid/>
            <w:spacing w:line="400" w:lineRule="exact"/>
            <w:ind w:left="0"/>
            <w:textAlignment w:val="auto"/>
            <w:rPr>
              <w:rFonts w:hint="default"/>
              <w:sz w:val="24"/>
              <w:szCs w:val="24"/>
              <w:lang w:val="en-US" w:eastAsia="zh-CN"/>
            </w:rPr>
          </w:pPr>
          <w:r>
            <w:rPr>
              <w:rFonts w:hint="eastAsia"/>
              <w:sz w:val="24"/>
              <w:szCs w:val="24"/>
              <w:lang w:eastAsia="zh-CN"/>
            </w:rPr>
            <w:t xml:space="preserve">第三章 </w:t>
          </w:r>
          <w:r>
            <w:rPr>
              <w:rFonts w:hint="eastAsia"/>
              <w:sz w:val="24"/>
              <w:szCs w:val="24"/>
              <w:lang w:val="zh-CN" w:eastAsia="zh-CN"/>
            </w:rPr>
            <w:t>合同条款</w:t>
          </w:r>
          <w:r>
            <w:rPr>
              <w:rFonts w:hint="eastAsia"/>
              <w:sz w:val="24"/>
              <w:szCs w:val="24"/>
              <w:lang w:eastAsia="zh-CN"/>
            </w:rPr>
            <w:t>与格式</w:t>
          </w:r>
          <w:r>
            <w:rPr>
              <w:rFonts w:hint="eastAsia"/>
              <w:sz w:val="24"/>
              <w:szCs w:val="24"/>
              <w:lang w:eastAsia="zh-CN"/>
            </w:rPr>
            <w:tab/>
          </w:r>
          <w:r>
            <w:rPr>
              <w:rFonts w:hint="eastAsia"/>
              <w:sz w:val="24"/>
              <w:szCs w:val="24"/>
              <w:lang w:val="en-US" w:eastAsia="zh-CN"/>
            </w:rPr>
            <w:t>5</w:t>
          </w:r>
        </w:p>
        <w:p>
          <w:pPr>
            <w:pStyle w:val="38"/>
            <w:keepNext w:val="0"/>
            <w:keepLines w:val="0"/>
            <w:pageBreakBefore w:val="0"/>
            <w:widowControl w:val="0"/>
            <w:tabs>
              <w:tab w:val="right" w:leader="dot" w:pos="9054"/>
            </w:tabs>
            <w:kinsoku/>
            <w:wordWrap/>
            <w:overflowPunct/>
            <w:topLinePunct w:val="0"/>
            <w:autoSpaceDE/>
            <w:autoSpaceDN/>
            <w:bidi w:val="0"/>
            <w:adjustRightInd/>
            <w:snapToGrid/>
            <w:spacing w:line="400" w:lineRule="exact"/>
            <w:ind w:left="0" w:firstLine="630"/>
            <w:textAlignment w:val="auto"/>
            <w:rPr>
              <w:rFonts w:hint="default"/>
              <w:sz w:val="24"/>
              <w:szCs w:val="24"/>
              <w:lang w:val="en-US" w:eastAsia="zh-CN"/>
            </w:rPr>
          </w:pPr>
          <w:r>
            <w:rPr>
              <w:rFonts w:hint="eastAsia"/>
              <w:sz w:val="24"/>
              <w:szCs w:val="24"/>
              <w:lang w:eastAsia="zh-CN"/>
            </w:rPr>
            <w:t>1.合同内容</w:t>
          </w:r>
          <w:r>
            <w:rPr>
              <w:rFonts w:hint="eastAsia"/>
              <w:sz w:val="24"/>
              <w:szCs w:val="24"/>
              <w:lang w:eastAsia="zh-CN"/>
            </w:rPr>
            <w:tab/>
          </w:r>
          <w:r>
            <w:rPr>
              <w:rFonts w:hint="eastAsia"/>
              <w:sz w:val="24"/>
              <w:szCs w:val="24"/>
              <w:lang w:val="en-US" w:eastAsia="zh-CN"/>
            </w:rPr>
            <w:t>6</w:t>
          </w:r>
        </w:p>
        <w:p>
          <w:pPr>
            <w:pStyle w:val="38"/>
            <w:keepNext w:val="0"/>
            <w:keepLines w:val="0"/>
            <w:pageBreakBefore w:val="0"/>
            <w:widowControl w:val="0"/>
            <w:tabs>
              <w:tab w:val="right" w:leader="dot" w:pos="9054"/>
            </w:tabs>
            <w:kinsoku/>
            <w:wordWrap/>
            <w:overflowPunct/>
            <w:topLinePunct w:val="0"/>
            <w:autoSpaceDE/>
            <w:autoSpaceDN/>
            <w:bidi w:val="0"/>
            <w:adjustRightInd/>
            <w:snapToGrid/>
            <w:spacing w:line="400" w:lineRule="exact"/>
            <w:ind w:left="0" w:firstLine="630"/>
            <w:textAlignment w:val="auto"/>
            <w:rPr>
              <w:rFonts w:hint="default"/>
              <w:sz w:val="24"/>
              <w:szCs w:val="24"/>
              <w:lang w:val="en-US" w:eastAsia="zh-CN"/>
            </w:rPr>
          </w:pPr>
          <w:r>
            <w:rPr>
              <w:rFonts w:hint="eastAsia"/>
              <w:sz w:val="24"/>
              <w:szCs w:val="24"/>
              <w:lang w:eastAsia="zh-CN"/>
            </w:rPr>
            <w:t>2.合同金额</w:t>
          </w:r>
          <w:r>
            <w:rPr>
              <w:rFonts w:hint="eastAsia"/>
              <w:sz w:val="24"/>
              <w:szCs w:val="24"/>
              <w:lang w:eastAsia="zh-CN"/>
            </w:rPr>
            <w:tab/>
          </w:r>
          <w:r>
            <w:rPr>
              <w:rFonts w:hint="eastAsia"/>
              <w:sz w:val="24"/>
              <w:szCs w:val="24"/>
              <w:lang w:val="en-US" w:eastAsia="zh-CN"/>
            </w:rPr>
            <w:t>7</w:t>
          </w:r>
        </w:p>
        <w:p>
          <w:pPr>
            <w:pStyle w:val="38"/>
            <w:keepNext w:val="0"/>
            <w:keepLines w:val="0"/>
            <w:pageBreakBefore w:val="0"/>
            <w:widowControl w:val="0"/>
            <w:tabs>
              <w:tab w:val="right" w:leader="dot" w:pos="9054"/>
            </w:tabs>
            <w:kinsoku/>
            <w:wordWrap/>
            <w:overflowPunct/>
            <w:topLinePunct w:val="0"/>
            <w:autoSpaceDE/>
            <w:autoSpaceDN/>
            <w:bidi w:val="0"/>
            <w:adjustRightInd/>
            <w:snapToGrid/>
            <w:spacing w:line="400" w:lineRule="exact"/>
            <w:ind w:left="0" w:firstLine="630"/>
            <w:textAlignment w:val="auto"/>
            <w:rPr>
              <w:rFonts w:hint="default"/>
              <w:sz w:val="24"/>
              <w:szCs w:val="24"/>
              <w:lang w:val="en-US" w:eastAsia="zh-CN"/>
            </w:rPr>
          </w:pPr>
          <w:r>
            <w:rPr>
              <w:rFonts w:hint="eastAsia"/>
              <w:sz w:val="24"/>
              <w:szCs w:val="24"/>
              <w:lang w:eastAsia="zh-CN"/>
            </w:rPr>
            <w:t>3.合同期限</w:t>
          </w:r>
          <w:r>
            <w:rPr>
              <w:rFonts w:hint="eastAsia"/>
              <w:sz w:val="24"/>
              <w:szCs w:val="24"/>
              <w:lang w:eastAsia="zh-CN"/>
            </w:rPr>
            <w:tab/>
          </w:r>
          <w:r>
            <w:rPr>
              <w:rFonts w:hint="eastAsia"/>
              <w:sz w:val="24"/>
              <w:szCs w:val="24"/>
              <w:lang w:val="en-US" w:eastAsia="zh-CN"/>
            </w:rPr>
            <w:t>7</w:t>
          </w:r>
        </w:p>
        <w:p>
          <w:pPr>
            <w:pStyle w:val="38"/>
            <w:keepNext w:val="0"/>
            <w:keepLines w:val="0"/>
            <w:pageBreakBefore w:val="0"/>
            <w:widowControl w:val="0"/>
            <w:tabs>
              <w:tab w:val="right" w:leader="dot" w:pos="9054"/>
            </w:tabs>
            <w:kinsoku/>
            <w:wordWrap/>
            <w:overflowPunct/>
            <w:topLinePunct w:val="0"/>
            <w:autoSpaceDE/>
            <w:autoSpaceDN/>
            <w:bidi w:val="0"/>
            <w:adjustRightInd/>
            <w:snapToGrid/>
            <w:spacing w:line="400" w:lineRule="exact"/>
            <w:ind w:left="0" w:firstLine="630"/>
            <w:textAlignment w:val="auto"/>
            <w:rPr>
              <w:rFonts w:hint="default"/>
              <w:sz w:val="24"/>
              <w:szCs w:val="24"/>
              <w:lang w:val="en-US" w:eastAsia="zh-CN"/>
            </w:rPr>
          </w:pPr>
          <w:r>
            <w:rPr>
              <w:rFonts w:hint="eastAsia"/>
              <w:sz w:val="24"/>
              <w:szCs w:val="24"/>
              <w:lang w:eastAsia="zh-CN"/>
            </w:rPr>
            <w:t>4.合同支付方式</w:t>
          </w:r>
          <w:r>
            <w:rPr>
              <w:rFonts w:hint="eastAsia"/>
              <w:sz w:val="24"/>
              <w:szCs w:val="24"/>
              <w:lang w:eastAsia="zh-CN"/>
            </w:rPr>
            <w:tab/>
          </w:r>
          <w:r>
            <w:rPr>
              <w:rFonts w:hint="eastAsia"/>
              <w:sz w:val="24"/>
              <w:szCs w:val="24"/>
              <w:lang w:val="en-US" w:eastAsia="zh-CN"/>
            </w:rPr>
            <w:t>7</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default"/>
              <w:lang w:val="en-US" w:eastAsia="zh-CN"/>
            </w:rPr>
          </w:pPr>
          <w:r>
            <w:rPr>
              <w:rFonts w:hint="eastAsia"/>
              <w:sz w:val="24"/>
              <w:szCs w:val="24"/>
              <w:lang w:val="en-US" w:eastAsia="zh-CN"/>
            </w:rPr>
            <w:t>5</w:t>
          </w:r>
          <w:r>
            <w:rPr>
              <w:rFonts w:hint="eastAsia"/>
              <w:sz w:val="24"/>
              <w:szCs w:val="24"/>
              <w:lang w:eastAsia="zh-CN"/>
            </w:rPr>
            <w:t>.</w:t>
          </w:r>
          <w:r>
            <w:rPr>
              <w:rFonts w:hint="eastAsia"/>
              <w:sz w:val="24"/>
              <w:szCs w:val="24"/>
              <w:lang w:val="en-US" w:eastAsia="zh-CN"/>
            </w:rPr>
            <w:t>安全</w:t>
          </w:r>
          <w:r>
            <w:rPr>
              <w:rFonts w:hint="eastAsia"/>
              <w:sz w:val="24"/>
              <w:szCs w:val="24"/>
              <w:lang w:eastAsia="zh-CN"/>
            </w:rPr>
            <w:t>合同</w:t>
          </w:r>
          <w:r>
            <w:rPr>
              <w:rFonts w:hint="eastAsia"/>
              <w:sz w:val="24"/>
              <w:szCs w:val="24"/>
              <w:lang w:val="en-US" w:eastAsia="zh-CN"/>
            </w:rPr>
            <w:t>....................................................... .17</w:t>
          </w:r>
        </w:p>
        <w:p>
          <w:pPr>
            <w:pStyle w:val="38"/>
            <w:keepNext w:val="0"/>
            <w:keepLines w:val="0"/>
            <w:pageBreakBefore w:val="0"/>
            <w:widowControl w:val="0"/>
            <w:tabs>
              <w:tab w:val="right" w:leader="dot" w:pos="9054"/>
            </w:tabs>
            <w:kinsoku/>
            <w:wordWrap/>
            <w:overflowPunct/>
            <w:topLinePunct w:val="0"/>
            <w:autoSpaceDE/>
            <w:autoSpaceDN/>
            <w:bidi w:val="0"/>
            <w:adjustRightInd/>
            <w:snapToGrid/>
            <w:spacing w:line="400" w:lineRule="exact"/>
            <w:ind w:left="0" w:firstLine="630"/>
            <w:textAlignment w:val="auto"/>
            <w:rPr>
              <w:rFonts w:hint="default"/>
              <w:lang w:val="en-US" w:eastAsia="zh-CN"/>
            </w:rPr>
          </w:pPr>
          <w:r>
            <w:rPr>
              <w:rFonts w:hint="eastAsia"/>
              <w:sz w:val="24"/>
              <w:szCs w:val="24"/>
              <w:lang w:val="en-US" w:eastAsia="zh-CN"/>
            </w:rPr>
            <w:t>6</w:t>
          </w:r>
          <w:r>
            <w:rPr>
              <w:rFonts w:hint="eastAsia"/>
              <w:sz w:val="24"/>
              <w:szCs w:val="24"/>
              <w:lang w:eastAsia="zh-CN"/>
            </w:rPr>
            <w:t>.廉政合同</w:t>
          </w:r>
          <w:r>
            <w:rPr>
              <w:rFonts w:hint="eastAsia"/>
              <w:sz w:val="24"/>
              <w:szCs w:val="24"/>
              <w:lang w:eastAsia="zh-CN"/>
            </w:rPr>
            <w:tab/>
          </w:r>
          <w:r>
            <w:rPr>
              <w:rFonts w:hint="eastAsia"/>
              <w:sz w:val="24"/>
              <w:szCs w:val="24"/>
              <w:lang w:val="en-US" w:eastAsia="zh-CN"/>
            </w:rPr>
            <w:t>19</w:t>
          </w:r>
        </w:p>
        <w:p>
          <w:pPr>
            <w:pStyle w:val="38"/>
            <w:keepNext w:val="0"/>
            <w:keepLines w:val="0"/>
            <w:pageBreakBefore w:val="0"/>
            <w:widowControl w:val="0"/>
            <w:tabs>
              <w:tab w:val="right" w:leader="dot" w:pos="9054"/>
            </w:tabs>
            <w:kinsoku/>
            <w:wordWrap/>
            <w:overflowPunct/>
            <w:topLinePunct w:val="0"/>
            <w:autoSpaceDE/>
            <w:autoSpaceDN/>
            <w:bidi w:val="0"/>
            <w:adjustRightInd/>
            <w:snapToGrid/>
            <w:spacing w:line="400" w:lineRule="exact"/>
            <w:ind w:left="0"/>
            <w:textAlignment w:val="auto"/>
            <w:rPr>
              <w:rFonts w:hint="default"/>
              <w:sz w:val="24"/>
              <w:szCs w:val="24"/>
              <w:lang w:val="en-US" w:eastAsia="zh-CN"/>
            </w:rPr>
          </w:pPr>
          <w:r>
            <w:rPr>
              <w:rFonts w:hint="eastAsia"/>
              <w:sz w:val="24"/>
              <w:szCs w:val="24"/>
              <w:lang w:eastAsia="zh-CN"/>
            </w:rPr>
            <w:t xml:space="preserve">第四章 </w:t>
          </w:r>
          <w:r>
            <w:rPr>
              <w:rFonts w:hint="eastAsia"/>
              <w:sz w:val="24"/>
              <w:szCs w:val="24"/>
              <w:lang w:val="zh-CN" w:eastAsia="zh-CN"/>
            </w:rPr>
            <w:t>技术标准和要求</w:t>
          </w:r>
          <w:r>
            <w:rPr>
              <w:rFonts w:hint="eastAsia"/>
              <w:sz w:val="24"/>
              <w:szCs w:val="24"/>
              <w:lang w:eastAsia="zh-CN"/>
            </w:rPr>
            <w:tab/>
          </w:r>
          <w:r>
            <w:rPr>
              <w:rFonts w:hint="eastAsia"/>
              <w:sz w:val="24"/>
              <w:szCs w:val="24"/>
              <w:lang w:val="en-US" w:eastAsia="zh-CN"/>
            </w:rPr>
            <w:t>25</w:t>
          </w:r>
        </w:p>
        <w:p>
          <w:pPr>
            <w:pStyle w:val="38"/>
            <w:keepNext w:val="0"/>
            <w:keepLines w:val="0"/>
            <w:pageBreakBefore w:val="0"/>
            <w:widowControl w:val="0"/>
            <w:tabs>
              <w:tab w:val="right" w:leader="dot" w:pos="9054"/>
            </w:tabs>
            <w:kinsoku/>
            <w:wordWrap/>
            <w:overflowPunct/>
            <w:topLinePunct w:val="0"/>
            <w:autoSpaceDE/>
            <w:autoSpaceDN/>
            <w:bidi w:val="0"/>
            <w:adjustRightInd/>
            <w:snapToGrid/>
            <w:spacing w:line="400" w:lineRule="exact"/>
            <w:ind w:left="0" w:firstLine="630"/>
            <w:textAlignment w:val="auto"/>
            <w:rPr>
              <w:rFonts w:hint="default"/>
              <w:sz w:val="24"/>
              <w:szCs w:val="24"/>
              <w:lang w:val="en-US" w:eastAsia="zh-CN"/>
            </w:rPr>
          </w:pPr>
          <w:r>
            <w:rPr>
              <w:rFonts w:hint="eastAsia"/>
              <w:sz w:val="24"/>
              <w:szCs w:val="24"/>
              <w:lang w:eastAsia="zh-CN"/>
            </w:rPr>
            <w:t>1.技术标准</w:t>
          </w:r>
          <w:r>
            <w:rPr>
              <w:rFonts w:hint="eastAsia"/>
              <w:sz w:val="24"/>
              <w:szCs w:val="24"/>
              <w:lang w:eastAsia="zh-CN"/>
            </w:rPr>
            <w:tab/>
          </w:r>
          <w:r>
            <w:rPr>
              <w:rFonts w:hint="eastAsia"/>
              <w:sz w:val="24"/>
              <w:szCs w:val="24"/>
              <w:lang w:val="en-US" w:eastAsia="zh-CN"/>
            </w:rPr>
            <w:t>25</w:t>
          </w:r>
        </w:p>
        <w:p>
          <w:pPr>
            <w:pStyle w:val="38"/>
            <w:keepNext w:val="0"/>
            <w:keepLines w:val="0"/>
            <w:pageBreakBefore w:val="0"/>
            <w:widowControl w:val="0"/>
            <w:tabs>
              <w:tab w:val="right" w:leader="dot" w:pos="9054"/>
            </w:tabs>
            <w:kinsoku/>
            <w:wordWrap/>
            <w:overflowPunct/>
            <w:topLinePunct w:val="0"/>
            <w:autoSpaceDE/>
            <w:autoSpaceDN/>
            <w:bidi w:val="0"/>
            <w:adjustRightInd/>
            <w:snapToGrid/>
            <w:spacing w:line="400" w:lineRule="exact"/>
            <w:ind w:left="0" w:firstLine="630"/>
            <w:textAlignment w:val="auto"/>
            <w:rPr>
              <w:rFonts w:hint="default"/>
              <w:sz w:val="24"/>
              <w:szCs w:val="24"/>
              <w:lang w:val="en-US" w:eastAsia="zh-CN"/>
            </w:rPr>
          </w:pPr>
          <w:r>
            <w:rPr>
              <w:rFonts w:hint="eastAsia"/>
              <w:sz w:val="24"/>
              <w:szCs w:val="24"/>
              <w:lang w:eastAsia="zh-CN"/>
            </w:rPr>
            <w:t>2.人员设备要求</w:t>
          </w:r>
          <w:r>
            <w:rPr>
              <w:rFonts w:hint="eastAsia"/>
              <w:sz w:val="24"/>
              <w:szCs w:val="24"/>
              <w:lang w:eastAsia="zh-CN"/>
            </w:rPr>
            <w:tab/>
          </w:r>
          <w:r>
            <w:rPr>
              <w:rFonts w:hint="eastAsia"/>
              <w:sz w:val="24"/>
              <w:szCs w:val="24"/>
              <w:lang w:val="en-US" w:eastAsia="zh-CN"/>
            </w:rPr>
            <w:t>25</w:t>
          </w:r>
        </w:p>
        <w:p>
          <w:pPr>
            <w:pStyle w:val="38"/>
            <w:keepNext w:val="0"/>
            <w:keepLines w:val="0"/>
            <w:pageBreakBefore w:val="0"/>
            <w:widowControl w:val="0"/>
            <w:tabs>
              <w:tab w:val="right" w:leader="dot" w:pos="9054"/>
            </w:tabs>
            <w:kinsoku/>
            <w:wordWrap/>
            <w:overflowPunct/>
            <w:topLinePunct w:val="0"/>
            <w:autoSpaceDE/>
            <w:autoSpaceDN/>
            <w:bidi w:val="0"/>
            <w:adjustRightInd/>
            <w:snapToGrid/>
            <w:spacing w:line="400" w:lineRule="exact"/>
            <w:ind w:left="0" w:firstLine="630"/>
            <w:textAlignment w:val="auto"/>
            <w:rPr>
              <w:rFonts w:hint="default"/>
              <w:sz w:val="24"/>
              <w:szCs w:val="24"/>
              <w:lang w:val="en-US" w:eastAsia="zh-CN"/>
            </w:rPr>
          </w:pPr>
          <w:r>
            <w:rPr>
              <w:rFonts w:hint="eastAsia"/>
              <w:sz w:val="24"/>
              <w:szCs w:val="24"/>
              <w:lang w:eastAsia="zh-CN"/>
            </w:rPr>
            <w:t>3.技术要求</w:t>
          </w:r>
          <w:r>
            <w:rPr>
              <w:rFonts w:hint="eastAsia"/>
              <w:sz w:val="24"/>
              <w:szCs w:val="24"/>
              <w:lang w:eastAsia="zh-CN"/>
            </w:rPr>
            <w:tab/>
          </w:r>
          <w:r>
            <w:rPr>
              <w:rFonts w:hint="eastAsia"/>
              <w:sz w:val="24"/>
              <w:szCs w:val="24"/>
              <w:lang w:val="en-US" w:eastAsia="zh-CN"/>
            </w:rPr>
            <w:t>25</w:t>
          </w:r>
        </w:p>
        <w:p>
          <w:pPr>
            <w:pStyle w:val="32"/>
            <w:keepNext w:val="0"/>
            <w:keepLines w:val="0"/>
            <w:pageBreakBefore w:val="0"/>
            <w:widowControl w:val="0"/>
            <w:tabs>
              <w:tab w:val="right" w:leader="dot" w:pos="9054"/>
            </w:tabs>
            <w:kinsoku/>
            <w:wordWrap/>
            <w:overflowPunct/>
            <w:topLinePunct w:val="0"/>
            <w:autoSpaceDE/>
            <w:autoSpaceDN/>
            <w:bidi w:val="0"/>
            <w:adjustRightInd/>
            <w:snapToGrid/>
            <w:spacing w:line="400" w:lineRule="exact"/>
            <w:textAlignment w:val="auto"/>
            <w:rPr>
              <w:rFonts w:hint="default" w:eastAsia="宋体"/>
              <w:kern w:val="2"/>
              <w:sz w:val="24"/>
              <w:szCs w:val="24"/>
              <w:lang w:val="en-US" w:eastAsia="zh-CN"/>
            </w:rPr>
          </w:pPr>
          <w:r>
            <w:fldChar w:fldCharType="begin"/>
          </w:r>
          <w:r>
            <w:instrText xml:space="preserve"> HYPERLINK \l "_Toc52097515" </w:instrText>
          </w:r>
          <w:r>
            <w:fldChar w:fldCharType="separate"/>
          </w:r>
          <w:r>
            <w:rPr>
              <w:rFonts w:hint="eastAsia"/>
              <w:sz w:val="24"/>
              <w:szCs w:val="24"/>
            </w:rPr>
            <w:t>第五章 报价格式</w:t>
          </w:r>
          <w:r>
            <w:rPr>
              <w:rFonts w:hint="eastAsia"/>
              <w:sz w:val="24"/>
              <w:szCs w:val="24"/>
              <w:lang w:eastAsia="zh-CN"/>
            </w:rPr>
            <w:t xml:space="preserve">  </w:t>
          </w:r>
          <w:r>
            <w:rPr>
              <w:rFonts w:hint="eastAsia"/>
              <w:sz w:val="24"/>
              <w:szCs w:val="24"/>
            </w:rPr>
            <w:tab/>
          </w:r>
          <w:r>
            <w:rPr>
              <w:rFonts w:hint="eastAsia"/>
              <w:sz w:val="24"/>
              <w:szCs w:val="24"/>
            </w:rPr>
            <w:fldChar w:fldCharType="end"/>
          </w:r>
          <w:r>
            <w:rPr>
              <w:rFonts w:hint="eastAsia"/>
              <w:sz w:val="24"/>
              <w:szCs w:val="24"/>
              <w:lang w:val="en-US" w:eastAsia="zh-CN"/>
            </w:rPr>
            <w:t>33</w:t>
          </w:r>
        </w:p>
        <w:p>
          <w:pPr>
            <w:pStyle w:val="38"/>
            <w:keepNext w:val="0"/>
            <w:keepLines w:val="0"/>
            <w:pageBreakBefore w:val="0"/>
            <w:widowControl w:val="0"/>
            <w:tabs>
              <w:tab w:val="right" w:leader="dot" w:pos="9054"/>
            </w:tabs>
            <w:kinsoku/>
            <w:wordWrap/>
            <w:overflowPunct/>
            <w:topLinePunct w:val="0"/>
            <w:autoSpaceDE/>
            <w:autoSpaceDN/>
            <w:bidi w:val="0"/>
            <w:adjustRightInd/>
            <w:snapToGrid/>
            <w:spacing w:line="400" w:lineRule="exact"/>
            <w:textAlignment w:val="auto"/>
            <w:rPr>
              <w:rFonts w:hint="default" w:eastAsia="宋体"/>
              <w:kern w:val="2"/>
              <w:sz w:val="24"/>
              <w:szCs w:val="24"/>
              <w:lang w:val="en-US" w:eastAsia="zh-CN"/>
            </w:rPr>
          </w:pPr>
          <w:r>
            <w:fldChar w:fldCharType="begin"/>
          </w:r>
          <w:r>
            <w:instrText xml:space="preserve"> HYPERLINK \l "_Toc52097543" </w:instrText>
          </w:r>
          <w:r>
            <w:fldChar w:fldCharType="separate"/>
          </w:r>
          <w:r>
            <w:rPr>
              <w:rStyle w:val="53"/>
              <w:rFonts w:hint="eastAsia"/>
              <w:color w:val="auto"/>
              <w:sz w:val="24"/>
              <w:szCs w:val="24"/>
              <w:lang w:eastAsia="zh-CN"/>
            </w:rPr>
            <w:t>一、</w:t>
          </w:r>
          <w:r>
            <w:rPr>
              <w:rStyle w:val="53"/>
              <w:rFonts w:hint="eastAsia"/>
              <w:color w:val="auto"/>
              <w:sz w:val="24"/>
              <w:szCs w:val="24"/>
            </w:rPr>
            <w:t>法定代表人身份证明或授权委托书</w:t>
          </w:r>
          <w:r>
            <w:rPr>
              <w:rStyle w:val="53"/>
              <w:rFonts w:hint="eastAsia"/>
              <w:color w:val="auto"/>
              <w:sz w:val="24"/>
              <w:szCs w:val="24"/>
              <w:lang w:eastAsia="zh-CN"/>
            </w:rPr>
            <w:t xml:space="preserve">  </w:t>
          </w:r>
          <w:r>
            <w:rPr>
              <w:rFonts w:hint="eastAsia"/>
              <w:sz w:val="24"/>
              <w:szCs w:val="24"/>
            </w:rPr>
            <w:tab/>
          </w:r>
          <w:r>
            <w:rPr>
              <w:rFonts w:hint="eastAsia"/>
              <w:sz w:val="24"/>
              <w:szCs w:val="24"/>
            </w:rPr>
            <w:fldChar w:fldCharType="end"/>
          </w:r>
          <w:r>
            <w:rPr>
              <w:rFonts w:hint="eastAsia"/>
              <w:sz w:val="24"/>
              <w:szCs w:val="24"/>
              <w:lang w:val="en-US" w:eastAsia="zh-CN"/>
            </w:rPr>
            <w:t>36</w:t>
          </w:r>
        </w:p>
        <w:p>
          <w:pPr>
            <w:pStyle w:val="38"/>
            <w:keepNext w:val="0"/>
            <w:keepLines w:val="0"/>
            <w:pageBreakBefore w:val="0"/>
            <w:widowControl w:val="0"/>
            <w:tabs>
              <w:tab w:val="right" w:leader="dot" w:pos="9054"/>
            </w:tabs>
            <w:kinsoku/>
            <w:wordWrap/>
            <w:overflowPunct/>
            <w:topLinePunct w:val="0"/>
            <w:autoSpaceDE/>
            <w:autoSpaceDN/>
            <w:bidi w:val="0"/>
            <w:adjustRightInd/>
            <w:snapToGrid/>
            <w:spacing w:line="400" w:lineRule="exact"/>
            <w:textAlignment w:val="auto"/>
            <w:rPr>
              <w:rFonts w:hint="default" w:eastAsia="宋体"/>
              <w:kern w:val="2"/>
              <w:sz w:val="24"/>
              <w:szCs w:val="24"/>
              <w:lang w:val="en-US" w:eastAsia="zh-CN"/>
            </w:rPr>
          </w:pPr>
          <w:r>
            <w:fldChar w:fldCharType="begin"/>
          </w:r>
          <w:r>
            <w:instrText xml:space="preserve"> HYPERLINK \l "_Toc52097544" </w:instrText>
          </w:r>
          <w:r>
            <w:fldChar w:fldCharType="separate"/>
          </w:r>
          <w:r>
            <w:rPr>
              <w:rStyle w:val="53"/>
              <w:rFonts w:hint="eastAsia"/>
              <w:color w:val="auto"/>
              <w:sz w:val="24"/>
              <w:szCs w:val="24"/>
              <w:lang w:eastAsia="zh-CN"/>
            </w:rPr>
            <w:t>二、报价</w:t>
          </w:r>
          <w:r>
            <w:rPr>
              <w:rStyle w:val="53"/>
              <w:rFonts w:hint="eastAsia"/>
              <w:color w:val="auto"/>
              <w:sz w:val="24"/>
              <w:szCs w:val="24"/>
            </w:rPr>
            <w:t>函</w:t>
          </w:r>
          <w:r>
            <w:rPr>
              <w:rFonts w:hint="eastAsia"/>
              <w:sz w:val="24"/>
              <w:szCs w:val="24"/>
            </w:rPr>
            <w:tab/>
          </w:r>
          <w:r>
            <w:rPr>
              <w:rFonts w:hint="eastAsia"/>
              <w:sz w:val="24"/>
              <w:szCs w:val="24"/>
            </w:rPr>
            <w:fldChar w:fldCharType="end"/>
          </w:r>
          <w:r>
            <w:rPr>
              <w:rFonts w:hint="eastAsia"/>
              <w:sz w:val="24"/>
              <w:szCs w:val="24"/>
              <w:lang w:val="en-US" w:eastAsia="zh-CN"/>
            </w:rPr>
            <w:t>37</w:t>
          </w:r>
        </w:p>
        <w:p>
          <w:pPr>
            <w:pStyle w:val="38"/>
            <w:keepNext w:val="0"/>
            <w:keepLines w:val="0"/>
            <w:pageBreakBefore w:val="0"/>
            <w:widowControl w:val="0"/>
            <w:tabs>
              <w:tab w:val="right" w:leader="dot" w:pos="9054"/>
            </w:tabs>
            <w:kinsoku/>
            <w:wordWrap/>
            <w:overflowPunct/>
            <w:topLinePunct w:val="0"/>
            <w:autoSpaceDE/>
            <w:autoSpaceDN/>
            <w:bidi w:val="0"/>
            <w:adjustRightInd/>
            <w:snapToGrid/>
            <w:spacing w:line="400" w:lineRule="exact"/>
            <w:textAlignment w:val="auto"/>
            <w:rPr>
              <w:rFonts w:hint="default" w:eastAsia="宋体"/>
              <w:kern w:val="2"/>
              <w:sz w:val="24"/>
              <w:szCs w:val="24"/>
              <w:lang w:val="en-US" w:eastAsia="zh-CN"/>
            </w:rPr>
          </w:pPr>
          <w:r>
            <w:fldChar w:fldCharType="begin"/>
          </w:r>
          <w:r>
            <w:instrText xml:space="preserve"> HYPERLINK \l "_Toc52097545" </w:instrText>
          </w:r>
          <w:r>
            <w:fldChar w:fldCharType="separate"/>
          </w:r>
          <w:r>
            <w:rPr>
              <w:rStyle w:val="53"/>
              <w:rFonts w:hint="eastAsia"/>
              <w:color w:val="auto"/>
              <w:sz w:val="24"/>
              <w:szCs w:val="24"/>
              <w:lang w:eastAsia="zh-CN"/>
            </w:rPr>
            <w:t>三、</w:t>
          </w:r>
          <w:r>
            <w:rPr>
              <w:rStyle w:val="53"/>
              <w:rFonts w:hint="eastAsia"/>
              <w:color w:val="auto"/>
              <w:spacing w:val="-10"/>
              <w:sz w:val="24"/>
              <w:szCs w:val="24"/>
              <w:shd w:val="clear" w:color="auto" w:fill="FFFFFF"/>
              <w:lang w:val="zh-CN" w:bidi="zh-CN"/>
            </w:rPr>
            <w:t>报价表</w:t>
          </w:r>
          <w:r>
            <w:rPr>
              <w:rFonts w:hint="eastAsia"/>
              <w:sz w:val="24"/>
              <w:szCs w:val="24"/>
            </w:rPr>
            <w:tab/>
          </w:r>
          <w:r>
            <w:rPr>
              <w:rFonts w:hint="eastAsia"/>
              <w:sz w:val="24"/>
              <w:szCs w:val="24"/>
            </w:rPr>
            <w:fldChar w:fldCharType="end"/>
          </w:r>
          <w:r>
            <w:rPr>
              <w:rFonts w:hint="eastAsia"/>
              <w:sz w:val="24"/>
              <w:szCs w:val="24"/>
              <w:lang w:val="en-US" w:eastAsia="zh-CN"/>
            </w:rPr>
            <w:t>38</w:t>
          </w:r>
        </w:p>
        <w:p>
          <w:pPr>
            <w:pStyle w:val="38"/>
            <w:keepNext w:val="0"/>
            <w:keepLines w:val="0"/>
            <w:pageBreakBefore w:val="0"/>
            <w:widowControl w:val="0"/>
            <w:tabs>
              <w:tab w:val="right" w:leader="dot" w:pos="9054"/>
            </w:tabs>
            <w:kinsoku/>
            <w:wordWrap/>
            <w:overflowPunct/>
            <w:topLinePunct w:val="0"/>
            <w:autoSpaceDE/>
            <w:autoSpaceDN/>
            <w:bidi w:val="0"/>
            <w:adjustRightInd/>
            <w:snapToGrid/>
            <w:spacing w:line="400" w:lineRule="exact"/>
            <w:textAlignment w:val="auto"/>
            <w:rPr>
              <w:rFonts w:hint="default" w:eastAsia="宋体"/>
              <w:kern w:val="2"/>
              <w:sz w:val="24"/>
              <w:szCs w:val="24"/>
              <w:lang w:val="en-US" w:eastAsia="zh-CN"/>
            </w:rPr>
          </w:pPr>
          <w:r>
            <w:fldChar w:fldCharType="begin"/>
          </w:r>
          <w:r>
            <w:instrText xml:space="preserve"> HYPERLINK \l "_Toc52097546" </w:instrText>
          </w:r>
          <w:r>
            <w:fldChar w:fldCharType="separate"/>
          </w:r>
          <w:r>
            <w:rPr>
              <w:rStyle w:val="53"/>
              <w:rFonts w:hint="eastAsia"/>
              <w:color w:val="auto"/>
              <w:sz w:val="24"/>
              <w:szCs w:val="24"/>
              <w:lang w:eastAsia="zh-CN"/>
            </w:rPr>
            <w:t>四、</w:t>
          </w:r>
          <w:r>
            <w:rPr>
              <w:rStyle w:val="53"/>
              <w:rFonts w:hint="eastAsia"/>
              <w:color w:val="auto"/>
              <w:sz w:val="24"/>
              <w:szCs w:val="24"/>
            </w:rPr>
            <w:t>资格审查资料</w:t>
          </w:r>
          <w:r>
            <w:rPr>
              <w:rFonts w:hint="eastAsia"/>
              <w:sz w:val="24"/>
              <w:szCs w:val="24"/>
            </w:rPr>
            <w:tab/>
          </w:r>
          <w:r>
            <w:rPr>
              <w:rFonts w:hint="eastAsia"/>
              <w:sz w:val="24"/>
              <w:szCs w:val="24"/>
            </w:rPr>
            <w:fldChar w:fldCharType="end"/>
          </w:r>
          <w:r>
            <w:rPr>
              <w:rFonts w:hint="eastAsia"/>
              <w:sz w:val="24"/>
              <w:szCs w:val="24"/>
              <w:lang w:val="en-US" w:eastAsia="zh-CN"/>
            </w:rPr>
            <w:t>41</w:t>
          </w:r>
        </w:p>
        <w:p>
          <w:pPr>
            <w:pStyle w:val="38"/>
            <w:keepNext w:val="0"/>
            <w:keepLines w:val="0"/>
            <w:pageBreakBefore w:val="0"/>
            <w:widowControl w:val="0"/>
            <w:tabs>
              <w:tab w:val="right" w:leader="dot" w:pos="9054"/>
            </w:tabs>
            <w:kinsoku/>
            <w:wordWrap/>
            <w:overflowPunct/>
            <w:topLinePunct w:val="0"/>
            <w:autoSpaceDE/>
            <w:autoSpaceDN/>
            <w:bidi w:val="0"/>
            <w:adjustRightInd/>
            <w:snapToGrid/>
            <w:spacing w:line="400" w:lineRule="exact"/>
            <w:textAlignment w:val="auto"/>
            <w:rPr>
              <w:rFonts w:hint="default"/>
              <w:sz w:val="24"/>
              <w:szCs w:val="24"/>
              <w:lang w:val="en-US" w:eastAsia="zh-CN"/>
            </w:rPr>
          </w:pPr>
          <w:r>
            <w:fldChar w:fldCharType="begin"/>
          </w:r>
          <w:r>
            <w:instrText xml:space="preserve"> HYPERLINK \l "_Toc52097547" </w:instrText>
          </w:r>
          <w:r>
            <w:fldChar w:fldCharType="separate"/>
          </w:r>
          <w:r>
            <w:rPr>
              <w:rStyle w:val="53"/>
              <w:rFonts w:hint="eastAsia"/>
              <w:color w:val="auto"/>
              <w:sz w:val="24"/>
              <w:szCs w:val="24"/>
              <w:lang w:eastAsia="zh-CN"/>
            </w:rPr>
            <w:t>五、信用</w:t>
          </w:r>
          <w:r>
            <w:rPr>
              <w:rStyle w:val="53"/>
              <w:rFonts w:hint="eastAsia"/>
              <w:color w:val="auto"/>
              <w:sz w:val="24"/>
              <w:szCs w:val="24"/>
            </w:rPr>
            <w:t>承诺书</w:t>
          </w:r>
          <w:r>
            <w:rPr>
              <w:rFonts w:hint="eastAsia"/>
              <w:sz w:val="24"/>
              <w:szCs w:val="24"/>
            </w:rPr>
            <w:tab/>
          </w:r>
          <w:r>
            <w:rPr>
              <w:rFonts w:hint="eastAsia"/>
              <w:sz w:val="24"/>
              <w:szCs w:val="24"/>
            </w:rPr>
            <w:fldChar w:fldCharType="end"/>
          </w:r>
          <w:r>
            <w:rPr>
              <w:rFonts w:hint="eastAsia"/>
              <w:sz w:val="24"/>
              <w:szCs w:val="24"/>
              <w:lang w:val="en-US" w:eastAsia="zh-CN"/>
            </w:rPr>
            <w:t>42</w:t>
          </w:r>
        </w:p>
        <w:p>
          <w:pPr>
            <w:pStyle w:val="38"/>
            <w:keepNext w:val="0"/>
            <w:keepLines w:val="0"/>
            <w:pageBreakBefore w:val="0"/>
            <w:widowControl w:val="0"/>
            <w:tabs>
              <w:tab w:val="right" w:leader="dot" w:pos="9054"/>
            </w:tabs>
            <w:kinsoku/>
            <w:wordWrap/>
            <w:overflowPunct/>
            <w:topLinePunct w:val="0"/>
            <w:autoSpaceDE/>
            <w:autoSpaceDN/>
            <w:bidi w:val="0"/>
            <w:adjustRightInd/>
            <w:snapToGrid/>
            <w:spacing w:line="400" w:lineRule="exact"/>
            <w:textAlignment w:val="auto"/>
            <w:rPr>
              <w:rFonts w:hint="default"/>
              <w:lang w:val="en-US" w:eastAsia="zh-CN"/>
            </w:rPr>
          </w:pPr>
          <w:r>
            <w:fldChar w:fldCharType="begin"/>
          </w:r>
          <w:r>
            <w:instrText xml:space="preserve"> HYPERLINK \l "_Toc52097547" </w:instrText>
          </w:r>
          <w:r>
            <w:fldChar w:fldCharType="separate"/>
          </w:r>
          <w:r>
            <w:rPr>
              <w:rStyle w:val="53"/>
              <w:rFonts w:hint="eastAsia"/>
              <w:color w:val="auto"/>
              <w:sz w:val="24"/>
              <w:szCs w:val="24"/>
              <w:lang w:val="en-US" w:eastAsia="zh-CN"/>
            </w:rPr>
            <w:t>六</w:t>
          </w:r>
          <w:r>
            <w:rPr>
              <w:rStyle w:val="53"/>
              <w:rFonts w:hint="eastAsia"/>
              <w:color w:val="auto"/>
              <w:sz w:val="24"/>
              <w:szCs w:val="24"/>
              <w:lang w:eastAsia="zh-CN"/>
            </w:rPr>
            <w:t>、</w:t>
          </w:r>
          <w:r>
            <w:rPr>
              <w:rStyle w:val="53"/>
              <w:rFonts w:hint="eastAsia"/>
              <w:color w:val="auto"/>
              <w:sz w:val="24"/>
              <w:szCs w:val="24"/>
              <w:lang w:val="en-US" w:eastAsia="zh-CN"/>
            </w:rPr>
            <w:t>项目安排及进度计划</w:t>
          </w:r>
          <w:r>
            <w:rPr>
              <w:rFonts w:hint="eastAsia"/>
              <w:sz w:val="24"/>
              <w:szCs w:val="24"/>
            </w:rPr>
            <w:tab/>
          </w:r>
          <w:r>
            <w:rPr>
              <w:rFonts w:hint="eastAsia"/>
              <w:sz w:val="24"/>
              <w:szCs w:val="24"/>
            </w:rPr>
            <w:fldChar w:fldCharType="end"/>
          </w:r>
          <w:r>
            <w:rPr>
              <w:rFonts w:hint="eastAsia"/>
              <w:sz w:val="24"/>
              <w:szCs w:val="24"/>
              <w:lang w:val="en-US" w:eastAsia="zh-CN"/>
            </w:rPr>
            <w:t>43</w:t>
          </w:r>
        </w:p>
        <w:p>
          <w:pPr>
            <w:pStyle w:val="38"/>
            <w:keepNext w:val="0"/>
            <w:keepLines w:val="0"/>
            <w:pageBreakBefore w:val="0"/>
            <w:widowControl w:val="0"/>
            <w:tabs>
              <w:tab w:val="right" w:leader="dot" w:pos="9054"/>
            </w:tabs>
            <w:kinsoku/>
            <w:wordWrap/>
            <w:overflowPunct/>
            <w:topLinePunct w:val="0"/>
            <w:autoSpaceDE/>
            <w:autoSpaceDN/>
            <w:bidi w:val="0"/>
            <w:adjustRightInd/>
            <w:snapToGrid/>
            <w:spacing w:line="400" w:lineRule="exact"/>
            <w:textAlignment w:val="auto"/>
            <w:rPr>
              <w:rFonts w:hint="default" w:eastAsia="宋体"/>
              <w:sz w:val="24"/>
              <w:szCs w:val="24"/>
              <w:lang w:val="en-US" w:eastAsia="zh-CN"/>
            </w:rPr>
          </w:pPr>
          <w:r>
            <w:fldChar w:fldCharType="begin"/>
          </w:r>
          <w:r>
            <w:instrText xml:space="preserve"> HYPERLINK \l "_Toc52097548" </w:instrText>
          </w:r>
          <w:r>
            <w:fldChar w:fldCharType="separate"/>
          </w:r>
          <w:r>
            <w:rPr>
              <w:rStyle w:val="53"/>
              <w:rFonts w:hint="eastAsia"/>
              <w:color w:val="auto"/>
              <w:sz w:val="24"/>
              <w:szCs w:val="24"/>
              <w:lang w:val="en-US" w:eastAsia="zh-CN"/>
            </w:rPr>
            <w:t>七</w:t>
          </w:r>
          <w:r>
            <w:rPr>
              <w:rStyle w:val="53"/>
              <w:rFonts w:hint="eastAsia"/>
              <w:color w:val="auto"/>
              <w:sz w:val="24"/>
              <w:szCs w:val="24"/>
              <w:lang w:eastAsia="zh-CN"/>
            </w:rPr>
            <w:t>、其他资料</w:t>
          </w:r>
          <w:r>
            <w:rPr>
              <w:rFonts w:hint="eastAsia"/>
              <w:sz w:val="24"/>
              <w:szCs w:val="24"/>
            </w:rPr>
            <w:tab/>
          </w:r>
          <w:r>
            <w:rPr>
              <w:rFonts w:hint="eastAsia"/>
              <w:sz w:val="24"/>
              <w:szCs w:val="24"/>
            </w:rPr>
            <w:fldChar w:fldCharType="end"/>
          </w:r>
          <w:r>
            <w:rPr>
              <w:rFonts w:hint="eastAsia"/>
              <w:sz w:val="24"/>
              <w:szCs w:val="24"/>
              <w:lang w:val="en-US" w:eastAsia="zh-CN"/>
            </w:rPr>
            <w:t>44</w:t>
          </w:r>
        </w:p>
        <w:p>
          <w:pPr>
            <w:pStyle w:val="2"/>
            <w:rPr>
              <w:rFonts w:hint="default" w:ascii="Times New Roman" w:hAnsi="Times New Roman" w:eastAsia="宋体" w:cs="Times New Roman"/>
              <w:b w:val="0"/>
              <w:bCs w:val="0"/>
              <w:color w:val="auto"/>
              <w:sz w:val="22"/>
              <w:szCs w:val="22"/>
              <w:lang w:val="zh-CN" w:eastAsia="en-US"/>
            </w:rPr>
          </w:pPr>
          <w:r>
            <w:rPr>
              <w:rFonts w:ascii="Times New Roman" w:hAnsi="Times New Roman" w:eastAsia="方正小标宋_GBK" w:cs="Times New Roman"/>
              <w:b/>
              <w:bCs/>
              <w:sz w:val="32"/>
              <w:lang w:val="zh-CN"/>
            </w:rPr>
            <w:fldChar w:fldCharType="end"/>
          </w:r>
        </w:p>
      </w:sdtContent>
    </w:sdt>
    <w:p>
      <w:pPr>
        <w:pStyle w:val="2"/>
        <w:rPr>
          <w:rFonts w:hint="default" w:ascii="Times New Roman" w:hAnsi="Times New Roman" w:eastAsia="宋体" w:cs="Times New Roman"/>
          <w:b w:val="0"/>
          <w:bCs w:val="0"/>
          <w:color w:val="auto"/>
          <w:sz w:val="22"/>
          <w:szCs w:val="22"/>
          <w:lang w:val="zh-CN" w:eastAsia="zh-CN"/>
        </w:rPr>
        <w:sectPr>
          <w:footerReference r:id="rId4" w:type="first"/>
          <w:footerReference r:id="rId3" w:type="default"/>
          <w:pgSz w:w="12240" w:h="15840"/>
          <w:pgMar w:top="1418" w:right="1588" w:bottom="1134" w:left="1588" w:header="0" w:footer="919" w:gutter="0"/>
          <w:pgBorders>
            <w:top w:val="none" w:sz="0" w:space="0"/>
            <w:left w:val="none" w:sz="0" w:space="0"/>
            <w:bottom w:val="none" w:sz="0" w:space="0"/>
            <w:right w:val="none" w:sz="0" w:space="0"/>
          </w:pgBorders>
          <w:pgNumType w:start="1"/>
          <w:cols w:space="720" w:num="1"/>
          <w:titlePg/>
          <w:docGrid w:linePitch="299" w:charSpace="0"/>
        </w:sectPr>
      </w:pPr>
    </w:p>
    <w:p>
      <w:pPr>
        <w:autoSpaceDE w:val="0"/>
        <w:autoSpaceDN w:val="0"/>
        <w:adjustRightInd w:val="0"/>
        <w:spacing w:line="480" w:lineRule="exact"/>
        <w:ind w:right="117"/>
        <w:jc w:val="center"/>
        <w:outlineLvl w:val="0"/>
        <w:rPr>
          <w:rFonts w:hint="default" w:ascii="Times New Roman" w:hAnsi="Times New Roman" w:cs="Times New Roman" w:eastAsiaTheme="minorEastAsia"/>
          <w:b/>
          <w:bCs/>
          <w:color w:val="auto"/>
          <w:sz w:val="32"/>
          <w:szCs w:val="32"/>
          <w:highlight w:val="none"/>
          <w:lang w:eastAsia="zh-CN"/>
        </w:rPr>
      </w:pPr>
      <w:bookmarkStart w:id="0" w:name="_Toc52097499"/>
      <w:bookmarkStart w:id="1" w:name="_Toc29194680"/>
      <w:r>
        <w:rPr>
          <w:rFonts w:hint="default" w:ascii="Times New Roman" w:hAnsi="Times New Roman" w:eastAsia="方正小标宋_GBK" w:cs="Times New Roman"/>
          <w:bCs/>
          <w:color w:val="auto"/>
          <w:sz w:val="44"/>
          <w:szCs w:val="44"/>
          <w:highlight w:val="none"/>
          <w:lang w:val="zh-CN" w:eastAsia="zh-CN"/>
        </w:rPr>
        <w:t>第一章 询价公告</w:t>
      </w:r>
      <w:bookmarkEnd w:id="0"/>
      <w:bookmarkEnd w:id="1"/>
    </w:p>
    <w:p>
      <w:pPr>
        <w:autoSpaceDE w:val="0"/>
        <w:autoSpaceDN w:val="0"/>
        <w:adjustRightInd w:val="0"/>
        <w:spacing w:line="560" w:lineRule="exact"/>
        <w:jc w:val="center"/>
        <w:rPr>
          <w:rFonts w:hint="eastAsia" w:ascii="方正黑体_GBK" w:hAnsi="方正黑体_GBK" w:eastAsia="方正黑体_GBK" w:cs="方正黑体_GBK"/>
          <w:b w:val="0"/>
          <w:bCs w:val="0"/>
          <w:color w:val="auto"/>
          <w:sz w:val="32"/>
          <w:szCs w:val="32"/>
          <w:highlight w:val="none"/>
          <w:lang w:eastAsia="zh-CN"/>
        </w:rPr>
      </w:pPr>
      <w:r>
        <w:rPr>
          <w:rFonts w:hint="eastAsia" w:ascii="方正黑体_GBK" w:hAnsi="方正黑体_GBK" w:eastAsia="方正黑体_GBK" w:cs="方正黑体_GBK"/>
          <w:b w:val="0"/>
          <w:bCs w:val="0"/>
          <w:color w:val="auto"/>
          <w:sz w:val="32"/>
          <w:szCs w:val="32"/>
          <w:highlight w:val="none"/>
          <w:lang w:val="en-US" w:eastAsia="zh-CN"/>
        </w:rPr>
        <w:t>草街航电枢纽中压气管路改造施工项目</w:t>
      </w:r>
      <w:r>
        <w:rPr>
          <w:rFonts w:hint="eastAsia" w:ascii="方正黑体_GBK" w:hAnsi="方正黑体_GBK" w:eastAsia="方正黑体_GBK" w:cs="方正黑体_GBK"/>
          <w:b w:val="0"/>
          <w:bCs w:val="0"/>
          <w:color w:val="auto"/>
          <w:sz w:val="32"/>
          <w:szCs w:val="32"/>
          <w:highlight w:val="none"/>
          <w:lang w:eastAsia="zh-CN"/>
        </w:rPr>
        <w:t>询价公告</w:t>
      </w:r>
    </w:p>
    <w:p>
      <w:pPr>
        <w:spacing w:line="480" w:lineRule="exact"/>
        <w:jc w:val="center"/>
        <w:rPr>
          <w:rFonts w:hint="default" w:ascii="Times New Roman" w:hAnsi="Times New Roman" w:cs="Times New Roman" w:eastAsiaTheme="minorEastAsia"/>
          <w:color w:val="auto"/>
          <w:sz w:val="30"/>
          <w:szCs w:val="30"/>
          <w:highlight w:val="none"/>
          <w:lang w:eastAsia="zh-CN"/>
        </w:rPr>
      </w:pPr>
    </w:p>
    <w:p>
      <w:pPr>
        <w:pStyle w:val="6"/>
        <w:keepNext w:val="0"/>
        <w:keepLines w:val="0"/>
        <w:pageBreakBefore w:val="0"/>
        <w:widowControl w:val="0"/>
        <w:kinsoku/>
        <w:wordWrap/>
        <w:overflowPunct/>
        <w:topLinePunct w:val="0"/>
        <w:bidi w:val="0"/>
        <w:snapToGrid/>
        <w:spacing w:line="480" w:lineRule="exact"/>
        <w:textAlignment w:val="auto"/>
        <w:rPr>
          <w:rFonts w:hint="default" w:ascii="Times New Roman" w:hAnsi="Times New Roman" w:eastAsia="宋体" w:cs="Times New Roman"/>
          <w:bCs w:val="0"/>
          <w:color w:val="auto"/>
          <w:sz w:val="24"/>
          <w:szCs w:val="24"/>
          <w:highlight w:val="none"/>
          <w:lang w:eastAsia="zh-CN"/>
        </w:rPr>
      </w:pPr>
      <w:bookmarkStart w:id="2" w:name="_Toc29194681"/>
      <w:bookmarkStart w:id="3" w:name="_Toc52097500"/>
      <w:bookmarkStart w:id="4" w:name="_Toc375641571"/>
      <w:bookmarkStart w:id="5" w:name="_Toc370126361"/>
      <w:bookmarkStart w:id="6" w:name="_Toc6230450"/>
      <w:r>
        <w:rPr>
          <w:rFonts w:hint="eastAsia" w:ascii="方正黑体_GBK" w:hAnsi="方正黑体_GBK" w:eastAsia="方正黑体_GBK" w:cs="方正黑体_GBK"/>
          <w:b w:val="0"/>
          <w:bCs/>
          <w:color w:val="auto"/>
          <w:sz w:val="24"/>
          <w:szCs w:val="24"/>
          <w:highlight w:val="none"/>
          <w:lang w:eastAsia="zh-CN"/>
        </w:rPr>
        <w:t>1.询价条件</w:t>
      </w:r>
      <w:bookmarkEnd w:id="2"/>
      <w:bookmarkEnd w:id="3"/>
      <w:bookmarkEnd w:id="4"/>
      <w:bookmarkEnd w:id="5"/>
      <w:bookmarkEnd w:id="6"/>
    </w:p>
    <w:p>
      <w:pPr>
        <w:keepNext w:val="0"/>
        <w:keepLines w:val="0"/>
        <w:pageBreakBefore w:val="0"/>
        <w:widowControl/>
        <w:kinsoku/>
        <w:wordWrap/>
        <w:overflowPunct/>
        <w:topLinePunct w:val="0"/>
        <w:autoSpaceDE w:val="0"/>
        <w:autoSpaceDN w:val="0"/>
        <w:bidi w:val="0"/>
        <w:adjustRightInd w:val="0"/>
        <w:snapToGrid/>
        <w:spacing w:line="560" w:lineRule="exact"/>
        <w:ind w:firstLine="480" w:firstLineChars="200"/>
        <w:jc w:val="both"/>
        <w:textAlignment w:val="auto"/>
        <w:rPr>
          <w:rFonts w:hint="default" w:ascii="Times New Roman" w:hAnsi="Times New Roman" w:eastAsia="方正仿宋_GBK" w:cs="Times New Roman"/>
          <w:bCs/>
          <w:color w:val="auto"/>
          <w:sz w:val="24"/>
          <w:szCs w:val="24"/>
          <w:highlight w:val="none"/>
          <w:u w:val="single"/>
          <w:lang w:eastAsia="zh-CN"/>
        </w:rPr>
      </w:pPr>
      <w:r>
        <w:rPr>
          <w:rFonts w:hint="default" w:ascii="Times New Roman" w:hAnsi="Times New Roman" w:eastAsia="方正仿宋_GBK" w:cs="Times New Roman"/>
          <w:bCs/>
          <w:color w:val="auto"/>
          <w:sz w:val="24"/>
          <w:szCs w:val="24"/>
          <w:highlight w:val="none"/>
          <w:u w:val="single"/>
          <w:lang w:val="en-US" w:eastAsia="zh-CN"/>
        </w:rPr>
        <w:t>草街航电枢纽中压气管路改造施工</w:t>
      </w:r>
      <w:r>
        <w:rPr>
          <w:rFonts w:hint="default" w:ascii="Times New Roman" w:hAnsi="Times New Roman" w:eastAsia="方正仿宋_GBK" w:cs="Times New Roman"/>
          <w:bCs/>
          <w:color w:val="auto"/>
          <w:sz w:val="24"/>
          <w:szCs w:val="24"/>
          <w:highlight w:val="none"/>
          <w:lang w:eastAsia="zh-CN"/>
        </w:rPr>
        <w:t>项目已具备发包条件，询价人为</w:t>
      </w:r>
      <w:r>
        <w:rPr>
          <w:rFonts w:hint="default" w:ascii="Times New Roman" w:hAnsi="Times New Roman" w:eastAsia="方正仿宋_GBK" w:cs="Times New Roman"/>
          <w:bCs/>
          <w:color w:val="auto"/>
          <w:sz w:val="24"/>
          <w:szCs w:val="24"/>
          <w:highlight w:val="none"/>
          <w:u w:val="single"/>
          <w:lang w:eastAsia="zh-CN"/>
        </w:rPr>
        <w:t>重庆草街航运电力开发有限公司</w:t>
      </w:r>
      <w:r>
        <w:rPr>
          <w:rFonts w:hint="default" w:ascii="Times New Roman" w:hAnsi="Times New Roman" w:eastAsia="方正仿宋_GBK" w:cs="Times New Roman"/>
          <w:bCs/>
          <w:color w:val="auto"/>
          <w:sz w:val="24"/>
          <w:szCs w:val="24"/>
          <w:highlight w:val="none"/>
          <w:lang w:eastAsia="zh-CN"/>
        </w:rPr>
        <w:t>。根据实际工作需要，现计划对该项目采取</w:t>
      </w:r>
      <w:r>
        <w:rPr>
          <w:rFonts w:hint="default" w:ascii="Times New Roman" w:hAnsi="Times New Roman" w:eastAsia="方正仿宋_GBK" w:cs="Times New Roman"/>
          <w:bCs/>
          <w:color w:val="auto"/>
          <w:sz w:val="24"/>
          <w:szCs w:val="24"/>
          <w:highlight w:val="none"/>
          <w:u w:val="single"/>
          <w:lang w:eastAsia="zh-CN"/>
        </w:rPr>
        <w:t>公开询价</w:t>
      </w:r>
      <w:r>
        <w:rPr>
          <w:rFonts w:hint="default" w:ascii="Times New Roman" w:hAnsi="Times New Roman" w:eastAsia="方正仿宋_GBK" w:cs="Times New Roman"/>
          <w:bCs/>
          <w:color w:val="auto"/>
          <w:sz w:val="24"/>
          <w:szCs w:val="24"/>
          <w:highlight w:val="none"/>
          <w:lang w:eastAsia="zh-CN"/>
        </w:rPr>
        <w:t>方式确定服务单位。</w:t>
      </w:r>
    </w:p>
    <w:p>
      <w:pPr>
        <w:pStyle w:val="6"/>
        <w:keepNext w:val="0"/>
        <w:keepLines w:val="0"/>
        <w:pageBreakBefore w:val="0"/>
        <w:widowControl w:val="0"/>
        <w:kinsoku/>
        <w:wordWrap/>
        <w:overflowPunct/>
        <w:topLinePunct w:val="0"/>
        <w:bidi w:val="0"/>
        <w:snapToGrid/>
        <w:spacing w:line="480" w:lineRule="exact"/>
        <w:textAlignment w:val="auto"/>
        <w:rPr>
          <w:rFonts w:hint="eastAsia" w:ascii="方正黑体_GBK" w:hAnsi="方正黑体_GBK" w:eastAsia="方正黑体_GBK" w:cs="方正黑体_GBK"/>
          <w:b w:val="0"/>
          <w:bCs/>
          <w:color w:val="auto"/>
          <w:sz w:val="24"/>
          <w:szCs w:val="24"/>
          <w:highlight w:val="none"/>
          <w:lang w:eastAsia="zh-CN"/>
        </w:rPr>
      </w:pPr>
      <w:bookmarkStart w:id="7" w:name="_Toc29194682"/>
      <w:bookmarkStart w:id="8" w:name="_Toc52097501"/>
      <w:bookmarkStart w:id="9" w:name="_Toc6230451"/>
      <w:r>
        <w:rPr>
          <w:rFonts w:hint="eastAsia" w:ascii="方正黑体_GBK" w:hAnsi="方正黑体_GBK" w:eastAsia="方正黑体_GBK" w:cs="方正黑体_GBK"/>
          <w:b w:val="0"/>
          <w:bCs/>
          <w:color w:val="auto"/>
          <w:sz w:val="24"/>
          <w:szCs w:val="24"/>
          <w:highlight w:val="none"/>
          <w:lang w:eastAsia="zh-CN"/>
        </w:rPr>
        <w:t>2.项目概况与询价工作范围</w:t>
      </w:r>
      <w:bookmarkEnd w:id="7"/>
      <w:bookmarkEnd w:id="8"/>
      <w:bookmarkEnd w:id="9"/>
      <w:bookmarkStart w:id="10" w:name="_Toc21092"/>
      <w:bookmarkStart w:id="11" w:name="_Toc323734100"/>
      <w:bookmarkStart w:id="12" w:name="_Toc324429695"/>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Cs/>
          <w:color w:val="auto"/>
          <w:sz w:val="24"/>
          <w:szCs w:val="24"/>
          <w:highlight w:val="none"/>
          <w:lang w:eastAsia="zh-CN"/>
        </w:rPr>
        <w:t>2.1、项目概况：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jc w:val="both"/>
        <w:textAlignment w:val="auto"/>
        <w:rPr>
          <w:rFonts w:hint="default" w:ascii="Times New Roman" w:hAnsi="Times New Roman" w:eastAsia="方正仿宋_GBK" w:cs="Times New Roman"/>
          <w:bCs/>
          <w:color w:val="auto"/>
          <w:sz w:val="24"/>
          <w:szCs w:val="24"/>
          <w:highlight w:val="none"/>
          <w:shd w:val="clear"/>
          <w:lang w:val="en-US" w:eastAsia="zh-CN"/>
        </w:rPr>
      </w:pPr>
      <w:r>
        <w:rPr>
          <w:rFonts w:hint="default" w:ascii="Times New Roman" w:hAnsi="Times New Roman" w:eastAsia="方正仿宋_GBK" w:cs="Times New Roman"/>
          <w:bCs/>
          <w:color w:val="auto"/>
          <w:sz w:val="24"/>
          <w:szCs w:val="24"/>
          <w:highlight w:val="none"/>
          <w:shd w:val="clear" w:color="auto" w:fill="auto"/>
          <w:lang w:eastAsia="zh-CN"/>
        </w:rPr>
        <w:t>草街航电枢纽DN50压力管道主要用于中压储气罐向</w:t>
      </w:r>
      <w:r>
        <w:rPr>
          <w:rFonts w:hint="default" w:ascii="Times New Roman" w:hAnsi="Times New Roman" w:eastAsia="方正仿宋_GBK" w:cs="Times New Roman"/>
          <w:bCs/>
          <w:color w:val="auto"/>
          <w:sz w:val="24"/>
          <w:szCs w:val="24"/>
          <w:highlight w:val="none"/>
          <w:shd w:val="clear" w:color="auto" w:fill="auto"/>
          <w:lang w:val="en-US" w:eastAsia="zh-CN"/>
        </w:rPr>
        <w:t>#1—#4</w:t>
      </w:r>
      <w:r>
        <w:rPr>
          <w:rFonts w:hint="default" w:ascii="Times New Roman" w:hAnsi="Times New Roman" w:eastAsia="方正仿宋_GBK" w:cs="Times New Roman"/>
          <w:bCs/>
          <w:color w:val="auto"/>
          <w:sz w:val="24"/>
          <w:szCs w:val="24"/>
          <w:highlight w:val="none"/>
          <w:shd w:val="clear" w:color="auto" w:fill="auto"/>
          <w:lang w:eastAsia="zh-CN"/>
        </w:rPr>
        <w:t>机组油压装置供气，</w:t>
      </w:r>
      <w:r>
        <w:rPr>
          <w:rFonts w:hint="default" w:ascii="Times New Roman" w:hAnsi="Times New Roman" w:eastAsia="方正仿宋_GBK" w:cs="Times New Roman"/>
          <w:bCs/>
          <w:color w:val="auto"/>
          <w:sz w:val="24"/>
          <w:szCs w:val="24"/>
          <w:highlight w:val="none"/>
          <w:shd w:val="clear" w:color="auto" w:fill="auto"/>
          <w:lang w:val="en-US" w:eastAsia="zh-CN"/>
        </w:rPr>
        <w:t>自</w:t>
      </w:r>
      <w:r>
        <w:rPr>
          <w:rFonts w:hint="default" w:ascii="Times New Roman" w:hAnsi="Times New Roman" w:eastAsia="方正仿宋_GBK" w:cs="Times New Roman"/>
          <w:bCs/>
          <w:color w:val="auto"/>
          <w:sz w:val="24"/>
          <w:szCs w:val="24"/>
          <w:highlight w:val="none"/>
          <w:shd w:val="clear" w:color="auto" w:fill="auto"/>
          <w:lang w:eastAsia="zh-CN"/>
        </w:rPr>
        <w:t>2010年7月投入使用，至今已运行十余年。</w:t>
      </w:r>
      <w:r>
        <w:rPr>
          <w:rFonts w:hint="default" w:ascii="Times New Roman" w:hAnsi="Times New Roman" w:eastAsia="方正仿宋_GBK" w:cs="Times New Roman"/>
          <w:bCs/>
          <w:color w:val="auto"/>
          <w:sz w:val="24"/>
          <w:szCs w:val="24"/>
          <w:highlight w:val="none"/>
          <w:shd w:val="clear" w:color="auto" w:fill="FFFFFF"/>
          <w:lang w:eastAsia="zh-CN"/>
        </w:rPr>
        <w:t>为了确保</w:t>
      </w:r>
      <w:r>
        <w:rPr>
          <w:rFonts w:hint="default" w:ascii="Times New Roman" w:hAnsi="Times New Roman" w:eastAsia="方正仿宋_GBK" w:cs="Times New Roman"/>
          <w:bCs/>
          <w:color w:val="auto"/>
          <w:sz w:val="24"/>
          <w:szCs w:val="24"/>
          <w:highlight w:val="none"/>
          <w:shd w:val="clear" w:color="auto" w:fill="FFFFFF"/>
          <w:lang w:val="en-US" w:eastAsia="zh-CN"/>
        </w:rPr>
        <w:t>设备的安全稳定运行以及</w:t>
      </w:r>
      <w:r>
        <w:rPr>
          <w:rFonts w:hint="default" w:ascii="Times New Roman" w:hAnsi="Times New Roman" w:eastAsia="方正仿宋_GBK" w:cs="Times New Roman"/>
          <w:bCs/>
          <w:color w:val="auto"/>
          <w:sz w:val="24"/>
          <w:szCs w:val="24"/>
          <w:highlight w:val="none"/>
          <w:shd w:val="clear" w:color="auto" w:fill="FFFFFF"/>
          <w:lang w:eastAsia="zh-CN"/>
        </w:rPr>
        <w:t>工作人员的安全，</w:t>
      </w:r>
      <w:r>
        <w:rPr>
          <w:rFonts w:hint="default" w:ascii="Times New Roman" w:hAnsi="Times New Roman" w:eastAsia="方正仿宋_GBK" w:cs="Times New Roman"/>
          <w:bCs/>
          <w:color w:val="auto"/>
          <w:sz w:val="24"/>
          <w:szCs w:val="24"/>
          <w:highlight w:val="none"/>
          <w:shd w:val="clear" w:color="auto" w:fill="FFFFFF"/>
          <w:lang w:val="en-US" w:eastAsia="zh-CN"/>
        </w:rPr>
        <w:t>同时</w:t>
      </w:r>
      <w:r>
        <w:rPr>
          <w:rFonts w:hint="default" w:ascii="Times New Roman" w:hAnsi="Times New Roman" w:eastAsia="方正仿宋_GBK" w:cs="Times New Roman"/>
          <w:bCs/>
          <w:color w:val="auto"/>
          <w:sz w:val="24"/>
          <w:szCs w:val="24"/>
          <w:highlight w:val="none"/>
          <w:shd w:val="clear" w:color="auto" w:fill="FFFFFF"/>
          <w:lang w:eastAsia="zh-CN"/>
        </w:rPr>
        <w:t>满足</w:t>
      </w:r>
      <w:r>
        <w:rPr>
          <w:rFonts w:hint="eastAsia" w:ascii="Times New Roman" w:hAnsi="Times New Roman" w:eastAsia="方正仿宋_GBK" w:cs="Times New Roman"/>
          <w:bCs/>
          <w:color w:val="auto"/>
          <w:sz w:val="24"/>
          <w:szCs w:val="24"/>
          <w:highlight w:val="none"/>
          <w:shd w:val="clear" w:color="auto" w:fill="FFFFFF"/>
          <w:lang w:val="en-US" w:eastAsia="zh-CN"/>
        </w:rPr>
        <w:t>现行</w:t>
      </w:r>
      <w:r>
        <w:rPr>
          <w:rFonts w:hint="default" w:ascii="Times New Roman" w:hAnsi="Times New Roman" w:eastAsia="方正仿宋_GBK" w:cs="Times New Roman"/>
          <w:bCs/>
          <w:color w:val="auto"/>
          <w:sz w:val="24"/>
          <w:szCs w:val="24"/>
          <w:highlight w:val="none"/>
          <w:shd w:val="clear" w:color="auto" w:fill="FFFFFF"/>
          <w:lang w:eastAsia="zh-CN"/>
        </w:rPr>
        <w:t>行业规范要求，</w:t>
      </w:r>
      <w:r>
        <w:rPr>
          <w:rFonts w:hint="default" w:ascii="Times New Roman" w:hAnsi="Times New Roman" w:eastAsia="方正仿宋_GBK" w:cs="Times New Roman"/>
          <w:bCs/>
          <w:color w:val="auto"/>
          <w:sz w:val="24"/>
          <w:szCs w:val="24"/>
          <w:highlight w:val="none"/>
          <w:shd w:val="clear"/>
          <w:lang w:val="en-US" w:eastAsia="zh-CN"/>
        </w:rPr>
        <w:t>计划</w:t>
      </w:r>
      <w:r>
        <w:rPr>
          <w:rFonts w:hint="default" w:ascii="Times New Roman" w:hAnsi="Times New Roman" w:eastAsia="方正仿宋_GBK" w:cs="Times New Roman"/>
          <w:bCs/>
          <w:color w:val="auto"/>
          <w:sz w:val="24"/>
          <w:szCs w:val="24"/>
          <w:highlight w:val="none"/>
          <w:shd w:val="clear" w:color="auto" w:fill="FFFFFF"/>
          <w:lang w:eastAsia="zh-CN"/>
        </w:rPr>
        <w:t>对该管路进行改造，</w:t>
      </w:r>
      <w:r>
        <w:rPr>
          <w:rFonts w:hint="eastAsia" w:ascii="Times New Roman" w:hAnsi="Times New Roman" w:eastAsia="方正仿宋_GBK" w:cs="Times New Roman"/>
          <w:bCs/>
          <w:color w:val="auto"/>
          <w:sz w:val="24"/>
          <w:szCs w:val="24"/>
          <w:highlight w:val="none"/>
          <w:shd w:val="clear" w:color="auto" w:fill="FFFFFF"/>
          <w:lang w:val="en-US" w:eastAsia="zh-CN"/>
        </w:rPr>
        <w:t>计划在</w:t>
      </w:r>
      <w:r>
        <w:rPr>
          <w:rFonts w:hint="default" w:ascii="Times New Roman" w:hAnsi="Times New Roman" w:eastAsia="方正仿宋_GBK" w:cs="Times New Roman"/>
          <w:bCs/>
          <w:color w:val="auto"/>
          <w:sz w:val="24"/>
          <w:szCs w:val="24"/>
          <w:highlight w:val="none"/>
          <w:shd w:val="clear" w:color="auto" w:fill="FFFFFF"/>
          <w:lang w:eastAsia="zh-CN"/>
        </w:rPr>
        <w:t>中压气罐出口管路</w:t>
      </w:r>
      <w:r>
        <w:rPr>
          <w:rFonts w:hint="eastAsia" w:ascii="Times New Roman" w:hAnsi="Times New Roman" w:eastAsia="方正仿宋_GBK" w:cs="Times New Roman"/>
          <w:bCs/>
          <w:color w:val="auto"/>
          <w:sz w:val="24"/>
          <w:szCs w:val="24"/>
          <w:highlight w:val="none"/>
          <w:shd w:val="clear" w:color="auto" w:fill="FFFFFF"/>
          <w:lang w:val="en-US" w:eastAsia="zh-CN"/>
        </w:rPr>
        <w:t>支路</w:t>
      </w:r>
      <w:r>
        <w:rPr>
          <w:rFonts w:hint="default" w:ascii="Times New Roman" w:hAnsi="Times New Roman" w:eastAsia="方正仿宋_GBK" w:cs="Times New Roman"/>
          <w:bCs/>
          <w:color w:val="auto"/>
          <w:sz w:val="24"/>
          <w:szCs w:val="24"/>
          <w:highlight w:val="none"/>
          <w:shd w:val="clear" w:color="auto" w:fill="FFFFFF"/>
          <w:lang w:eastAsia="zh-CN"/>
        </w:rPr>
        <w:t>至</w:t>
      </w:r>
      <w:r>
        <w:rPr>
          <w:rFonts w:hint="default" w:ascii="Times New Roman" w:hAnsi="Times New Roman" w:eastAsia="方正仿宋_GBK" w:cs="Times New Roman"/>
          <w:bCs/>
          <w:color w:val="auto"/>
          <w:sz w:val="24"/>
          <w:szCs w:val="24"/>
          <w:highlight w:val="none"/>
          <w:shd w:val="clear" w:color="auto" w:fill="FFFFFF"/>
          <w:lang w:val="en-US" w:eastAsia="zh-CN"/>
        </w:rPr>
        <w:t>▽</w:t>
      </w:r>
      <w:r>
        <w:rPr>
          <w:rFonts w:hint="default" w:ascii="Times New Roman" w:hAnsi="Times New Roman" w:eastAsia="方正仿宋_GBK" w:cs="Times New Roman"/>
          <w:bCs/>
          <w:color w:val="auto"/>
          <w:sz w:val="24"/>
          <w:szCs w:val="24"/>
          <w:highlight w:val="none"/>
          <w:shd w:val="clear" w:color="auto" w:fill="FFFFFF"/>
          <w:lang w:eastAsia="zh-CN"/>
        </w:rPr>
        <w:t>189m发电机层#1—#4机组</w:t>
      </w:r>
      <w:r>
        <w:rPr>
          <w:rFonts w:hint="default" w:ascii="Times New Roman" w:hAnsi="Times New Roman" w:eastAsia="方正仿宋_GBK" w:cs="Times New Roman"/>
          <w:bCs/>
          <w:color w:val="auto"/>
          <w:sz w:val="24"/>
          <w:szCs w:val="24"/>
          <w:highlight w:val="none"/>
          <w:shd w:val="clear" w:color="auto" w:fill="FFFFFF"/>
          <w:lang w:val="en-US" w:eastAsia="zh-CN"/>
        </w:rPr>
        <w:t>段</w:t>
      </w:r>
      <w:r>
        <w:rPr>
          <w:rFonts w:hint="eastAsia" w:ascii="Times New Roman" w:hAnsi="Times New Roman" w:eastAsia="方正仿宋_GBK" w:cs="Times New Roman"/>
          <w:bCs/>
          <w:color w:val="auto"/>
          <w:sz w:val="24"/>
          <w:szCs w:val="24"/>
          <w:highlight w:val="none"/>
          <w:shd w:val="clear" w:color="auto" w:fill="FFFFFF"/>
          <w:lang w:val="en-US" w:eastAsia="zh-CN"/>
        </w:rPr>
        <w:t>区域，新增加一条</w:t>
      </w:r>
      <w:r>
        <w:rPr>
          <w:rFonts w:hint="default" w:ascii="Times New Roman" w:hAnsi="Times New Roman" w:eastAsia="方正仿宋_GBK" w:cs="Times New Roman"/>
          <w:bCs/>
          <w:color w:val="auto"/>
          <w:sz w:val="24"/>
          <w:szCs w:val="24"/>
          <w:highlight w:val="none"/>
          <w:shd w:val="clear" w:color="auto" w:fill="FFFFFF"/>
          <w:lang w:eastAsia="zh-CN"/>
        </w:rPr>
        <w:t>DN</w:t>
      </w:r>
      <w:r>
        <w:rPr>
          <w:rFonts w:hint="default" w:ascii="Times New Roman" w:hAnsi="Times New Roman" w:eastAsia="方正仿宋_GBK" w:cs="Times New Roman"/>
          <w:bCs/>
          <w:color w:val="auto"/>
          <w:sz w:val="24"/>
          <w:szCs w:val="24"/>
          <w:highlight w:val="none"/>
          <w:shd w:val="clear" w:color="auto" w:fill="FFFFFF"/>
          <w:lang w:val="en-US" w:eastAsia="zh-CN"/>
        </w:rPr>
        <w:t>50</w:t>
      </w:r>
      <w:r>
        <w:rPr>
          <w:rFonts w:hint="eastAsia" w:ascii="Times New Roman" w:hAnsi="Times New Roman" w:eastAsia="方正仿宋_GBK" w:cs="Times New Roman"/>
          <w:bCs/>
          <w:color w:val="auto"/>
          <w:sz w:val="24"/>
          <w:szCs w:val="24"/>
          <w:highlight w:val="none"/>
          <w:shd w:val="clear" w:color="auto" w:fill="FFFFFF"/>
          <w:lang w:val="en-US" w:eastAsia="zh-CN"/>
        </w:rPr>
        <w:t>的机组的中压气连接管管道。本项目完成后，旧管道不进行拆除，仅作为备用管道。</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2.</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lang w:eastAsia="zh-CN"/>
        </w:rPr>
        <w:t>、本次询价项目最高限价金额</w:t>
      </w:r>
      <w:r>
        <w:rPr>
          <w:rFonts w:hint="default" w:ascii="Times New Roman" w:hAnsi="Times New Roman" w:eastAsia="方正仿宋_GBK" w:cs="Times New Roman"/>
          <w:color w:val="auto"/>
          <w:sz w:val="24"/>
          <w:szCs w:val="24"/>
          <w:highlight w:val="none"/>
          <w:lang w:eastAsia="en-US"/>
        </w:rPr>
        <w:t>：174777.39</w:t>
      </w:r>
      <w:r>
        <w:rPr>
          <w:rFonts w:hint="default" w:ascii="Times New Roman" w:hAnsi="Times New Roman" w:eastAsia="方正仿宋_GBK" w:cs="Times New Roman"/>
          <w:color w:val="auto"/>
          <w:kern w:val="0"/>
          <w:sz w:val="24"/>
          <w:szCs w:val="24"/>
          <w:highlight w:val="none"/>
          <w:lang w:val="en-US" w:eastAsia="en-US" w:bidi="ar-SA"/>
        </w:rPr>
        <w:t>元</w:t>
      </w:r>
      <w:r>
        <w:rPr>
          <w:rFonts w:hint="default" w:ascii="Times New Roman" w:hAnsi="Times New Roman" w:eastAsia="方正仿宋_GBK" w:cs="Times New Roman"/>
          <w:color w:val="auto"/>
          <w:sz w:val="24"/>
          <w:szCs w:val="24"/>
          <w:highlight w:val="none"/>
          <w:lang w:eastAsia="en-US"/>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2.</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lang w:eastAsia="zh-CN"/>
        </w:rPr>
        <w:t>.1满足第四章各技术条款的前提下，本次询价项目费用采取总价</w:t>
      </w:r>
      <w:r>
        <w:rPr>
          <w:rFonts w:hint="eastAsia" w:ascii="Times New Roman" w:hAnsi="Times New Roman" w:eastAsia="方正仿宋_GBK" w:cs="Times New Roman"/>
          <w:color w:val="auto"/>
          <w:sz w:val="24"/>
          <w:szCs w:val="24"/>
          <w:highlight w:val="none"/>
          <w:lang w:val="en-US" w:eastAsia="zh-CN"/>
        </w:rPr>
        <w:t>合同</w:t>
      </w:r>
      <w:r>
        <w:rPr>
          <w:rFonts w:hint="default"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2.</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lang w:eastAsia="zh-CN"/>
        </w:rPr>
        <w:t>.2请报价人注意报价不得高于或等于此最高限价，否则报价将被否决。</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2.</w:t>
      </w:r>
      <w:r>
        <w:rPr>
          <w:rFonts w:hint="default"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lang w:eastAsia="zh-CN"/>
        </w:rPr>
        <w:t>、主要</w:t>
      </w:r>
      <w:r>
        <w:rPr>
          <w:rFonts w:hint="default" w:ascii="Times New Roman" w:hAnsi="Times New Roman" w:eastAsia="方正仿宋_GBK" w:cs="Times New Roman"/>
          <w:color w:val="auto"/>
          <w:sz w:val="24"/>
          <w:szCs w:val="24"/>
          <w:highlight w:val="none"/>
          <w:lang w:val="en-US" w:eastAsia="zh-CN"/>
        </w:rPr>
        <w:t>升级更换</w:t>
      </w:r>
      <w:r>
        <w:rPr>
          <w:rFonts w:hint="default" w:ascii="Times New Roman" w:hAnsi="Times New Roman" w:eastAsia="方正仿宋_GBK" w:cs="Times New Roman"/>
          <w:color w:val="auto"/>
          <w:sz w:val="24"/>
          <w:szCs w:val="24"/>
          <w:highlight w:val="none"/>
          <w:lang w:eastAsia="zh-CN"/>
        </w:rPr>
        <w:t>工作内容（主要包括以下内容，其他详见第四章技术标准和要求）：</w:t>
      </w:r>
    </w:p>
    <w:p>
      <w:pPr>
        <w:pStyle w:val="210"/>
        <w:numPr>
          <w:ilvl w:val="-1"/>
          <w:numId w:val="0"/>
        </w:numPr>
        <w:tabs>
          <w:tab w:val="left" w:pos="312"/>
        </w:tabs>
        <w:spacing w:line="480" w:lineRule="exact"/>
        <w:ind w:left="0" w:firstLine="480" w:firstLineChars="200"/>
        <w:rPr>
          <w:rFonts w:hint="default" w:ascii="Times New Roman" w:hAnsi="Times New Roman" w:eastAsia="方正仿宋_GBK" w:cs="Times New Roman"/>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lang w:val="en-US" w:eastAsia="zh-CN"/>
        </w:rPr>
        <w:t>2.3.1、协助完成</w:t>
      </w:r>
      <w:r>
        <w:rPr>
          <w:rFonts w:hint="default" w:ascii="Times New Roman" w:hAnsi="Times New Roman" w:eastAsia="方正仿宋_GBK" w:cs="Times New Roman"/>
          <w:b w:val="0"/>
          <w:bCs/>
          <w:color w:val="auto"/>
          <w:sz w:val="24"/>
          <w:szCs w:val="24"/>
          <w:highlight w:val="none"/>
          <w:u w:val="none"/>
          <w:lang w:val="en-US" w:eastAsia="zh-CN"/>
        </w:rPr>
        <w:t>重庆市质量技术监督局的特种设备安全监督管理部门安装告知及验收</w:t>
      </w:r>
      <w:r>
        <w:rPr>
          <w:rFonts w:hint="eastAsia" w:ascii="Times New Roman" w:hAnsi="Times New Roman" w:eastAsia="方正仿宋_GBK" w:cs="Times New Roman"/>
          <w:b w:val="0"/>
          <w:bCs/>
          <w:color w:val="auto"/>
          <w:sz w:val="24"/>
          <w:szCs w:val="24"/>
          <w:highlight w:val="none"/>
          <w:u w:val="none"/>
          <w:lang w:val="en-US" w:eastAsia="zh-CN"/>
        </w:rPr>
        <w:t>。</w:t>
      </w:r>
    </w:p>
    <w:p>
      <w:pPr>
        <w:pStyle w:val="210"/>
        <w:numPr>
          <w:ilvl w:val="0"/>
          <w:numId w:val="0"/>
        </w:numPr>
        <w:tabs>
          <w:tab w:val="left" w:pos="312"/>
        </w:tabs>
        <w:spacing w:line="480" w:lineRule="exact"/>
        <w:ind w:left="0" w:firstLine="480" w:firstLineChars="200"/>
        <w:rPr>
          <w:rFonts w:hint="eastAsia" w:ascii="Times New Roman" w:hAnsi="Times New Roman" w:eastAsia="方正仿宋_GBK" w:cs="Times New Roman"/>
          <w:bCs/>
          <w:color w:val="auto"/>
          <w:sz w:val="24"/>
          <w:szCs w:val="24"/>
          <w:highlight w:val="none"/>
          <w:shd w:val="clear" w:color="auto" w:fill="FFFFFF"/>
          <w:lang w:val="en-US" w:eastAsia="zh-CN"/>
        </w:rPr>
      </w:pPr>
      <w:r>
        <w:rPr>
          <w:rFonts w:hint="default" w:ascii="Times New Roman" w:hAnsi="Times New Roman" w:eastAsia="方正仿宋_GBK" w:cs="Times New Roman"/>
          <w:b w:val="0"/>
          <w:bCs w:val="0"/>
          <w:color w:val="auto"/>
          <w:kern w:val="0"/>
          <w:sz w:val="24"/>
          <w:szCs w:val="24"/>
          <w:highlight w:val="none"/>
          <w:lang w:val="en-US" w:eastAsia="zh-CN"/>
        </w:rPr>
        <w:t>2.3.2</w:t>
      </w:r>
      <w:r>
        <w:rPr>
          <w:rFonts w:hint="eastAsia" w:ascii="Times New Roman" w:hAnsi="Times New Roman" w:eastAsia="方正仿宋_GBK" w:cs="Times New Roman"/>
          <w:bCs/>
          <w:color w:val="auto"/>
          <w:sz w:val="24"/>
          <w:szCs w:val="24"/>
          <w:highlight w:val="none"/>
          <w:shd w:val="clear" w:color="auto" w:fill="FFFFFF"/>
          <w:lang w:val="en-US" w:eastAsia="zh-CN"/>
        </w:rPr>
        <w:t>在</w:t>
      </w:r>
      <w:r>
        <w:rPr>
          <w:rFonts w:hint="default" w:ascii="Times New Roman" w:hAnsi="Times New Roman" w:eastAsia="方正仿宋_GBK" w:cs="Times New Roman"/>
          <w:bCs/>
          <w:color w:val="auto"/>
          <w:sz w:val="24"/>
          <w:szCs w:val="24"/>
          <w:highlight w:val="none"/>
          <w:shd w:val="clear" w:color="auto" w:fill="FFFFFF"/>
          <w:lang w:eastAsia="zh-CN"/>
        </w:rPr>
        <w:t>中压气罐出口管路至</w:t>
      </w:r>
      <w:r>
        <w:rPr>
          <w:rFonts w:hint="default" w:ascii="Times New Roman" w:hAnsi="Times New Roman" w:eastAsia="方正仿宋_GBK" w:cs="Times New Roman"/>
          <w:bCs/>
          <w:color w:val="auto"/>
          <w:sz w:val="24"/>
          <w:szCs w:val="24"/>
          <w:highlight w:val="none"/>
          <w:shd w:val="clear" w:color="auto" w:fill="FFFFFF"/>
          <w:lang w:val="en-US" w:eastAsia="zh-CN"/>
        </w:rPr>
        <w:t>▽</w:t>
      </w:r>
      <w:r>
        <w:rPr>
          <w:rFonts w:hint="default" w:ascii="Times New Roman" w:hAnsi="Times New Roman" w:eastAsia="方正仿宋_GBK" w:cs="Times New Roman"/>
          <w:bCs/>
          <w:color w:val="auto"/>
          <w:sz w:val="24"/>
          <w:szCs w:val="24"/>
          <w:highlight w:val="none"/>
          <w:shd w:val="clear" w:color="auto" w:fill="FFFFFF"/>
          <w:lang w:eastAsia="zh-CN"/>
        </w:rPr>
        <w:t>189m发电机层#1—#4机组</w:t>
      </w:r>
      <w:r>
        <w:rPr>
          <w:rFonts w:hint="default" w:ascii="Times New Roman" w:hAnsi="Times New Roman" w:eastAsia="方正仿宋_GBK" w:cs="Times New Roman"/>
          <w:bCs/>
          <w:color w:val="auto"/>
          <w:sz w:val="24"/>
          <w:szCs w:val="24"/>
          <w:highlight w:val="none"/>
          <w:shd w:val="clear" w:color="auto" w:fill="FFFFFF"/>
          <w:lang w:val="en-US" w:eastAsia="zh-CN"/>
        </w:rPr>
        <w:t>段</w:t>
      </w:r>
      <w:r>
        <w:rPr>
          <w:rFonts w:hint="eastAsia" w:ascii="Times New Roman" w:hAnsi="Times New Roman" w:eastAsia="方正仿宋_GBK" w:cs="Times New Roman"/>
          <w:bCs/>
          <w:color w:val="auto"/>
          <w:sz w:val="24"/>
          <w:szCs w:val="24"/>
          <w:highlight w:val="none"/>
          <w:shd w:val="clear" w:color="auto" w:fill="FFFFFF"/>
          <w:lang w:val="en-US" w:eastAsia="zh-CN"/>
        </w:rPr>
        <w:t>区域，新增加一条DN50的机组中压气连接管管道。</w:t>
      </w:r>
    </w:p>
    <w:p>
      <w:pPr>
        <w:pStyle w:val="210"/>
        <w:numPr>
          <w:ilvl w:val="0"/>
          <w:numId w:val="0"/>
        </w:numPr>
        <w:tabs>
          <w:tab w:val="left" w:pos="312"/>
        </w:tabs>
        <w:spacing w:line="480" w:lineRule="exact"/>
        <w:ind w:left="0" w:firstLine="480" w:firstLineChars="200"/>
        <w:rPr>
          <w:rFonts w:hint="default" w:ascii="Times New Roman" w:hAnsi="Times New Roman" w:eastAsia="方正仿宋_GBK" w:cs="Times New Roman"/>
          <w:bCs w:val="0"/>
          <w:color w:val="auto"/>
          <w:kern w:val="0"/>
          <w:sz w:val="24"/>
          <w:szCs w:val="24"/>
          <w:highlight w:val="none"/>
          <w:lang w:val="en-US"/>
        </w:rPr>
      </w:pPr>
      <w:r>
        <w:rPr>
          <w:rFonts w:hint="default" w:ascii="Times New Roman" w:hAnsi="Times New Roman" w:eastAsia="方正仿宋_GBK" w:cs="Times New Roman"/>
          <w:b w:val="0"/>
          <w:bCs w:val="0"/>
          <w:color w:val="auto"/>
          <w:kern w:val="0"/>
          <w:sz w:val="24"/>
          <w:szCs w:val="24"/>
          <w:highlight w:val="none"/>
          <w:lang w:val="en-US" w:eastAsia="zh-CN"/>
        </w:rPr>
        <w:t>2.3.3新制</w:t>
      </w:r>
      <w:r>
        <w:rPr>
          <w:rFonts w:hint="default" w:ascii="Times New Roman" w:hAnsi="Times New Roman" w:eastAsia="方正仿宋_GBK" w:cs="Times New Roman"/>
          <w:color w:val="auto"/>
          <w:spacing w:val="0"/>
          <w:w w:val="100"/>
          <w:kern w:val="0"/>
          <w:sz w:val="24"/>
          <w:szCs w:val="24"/>
          <w:highlight w:val="none"/>
        </w:rPr>
        <w:t>管道</w:t>
      </w:r>
      <w:r>
        <w:rPr>
          <w:rFonts w:hint="default" w:ascii="Times New Roman" w:hAnsi="Times New Roman" w:eastAsia="方正仿宋_GBK" w:cs="Times New Roman"/>
          <w:color w:val="auto"/>
          <w:kern w:val="0"/>
          <w:sz w:val="24"/>
          <w:szCs w:val="24"/>
          <w:highlight w:val="none"/>
        </w:rPr>
        <w:t>探伤、试压、</w:t>
      </w:r>
      <w:r>
        <w:rPr>
          <w:rFonts w:hint="default" w:ascii="Times New Roman" w:hAnsi="Times New Roman" w:eastAsia="方正仿宋_GBK" w:cs="Times New Roman"/>
          <w:color w:val="auto"/>
          <w:spacing w:val="0"/>
          <w:w w:val="100"/>
          <w:kern w:val="0"/>
          <w:sz w:val="24"/>
          <w:szCs w:val="24"/>
          <w:highlight w:val="none"/>
          <w:lang w:val="en-US" w:eastAsia="zh-CN"/>
        </w:rPr>
        <w:t>着色</w:t>
      </w:r>
      <w:r>
        <w:rPr>
          <w:rFonts w:hint="eastAsia" w:ascii="Times New Roman" w:hAnsi="Times New Roman" w:eastAsia="方正仿宋_GBK" w:cs="Times New Roman"/>
          <w:color w:val="auto"/>
          <w:spacing w:val="0"/>
          <w:w w:val="100"/>
          <w:kern w:val="0"/>
          <w:sz w:val="24"/>
          <w:szCs w:val="24"/>
          <w:highlight w:val="none"/>
          <w:lang w:val="en-US" w:eastAsia="zh-CN"/>
        </w:rPr>
        <w:t>，并提供检测报告。</w:t>
      </w:r>
    </w:p>
    <w:p>
      <w:pPr>
        <w:pStyle w:val="2"/>
        <w:spacing w:line="480" w:lineRule="exact"/>
        <w:ind w:firstLine="0" w:firstLineChars="0"/>
        <w:rPr>
          <w:rFonts w:hint="default" w:ascii="Times New Roman" w:hAnsi="Times New Roman" w:eastAsia="方正仿宋_GBK" w:cs="Times New Roman"/>
          <w:bCs w:val="0"/>
          <w:color w:val="auto"/>
          <w:kern w:val="0"/>
          <w:sz w:val="24"/>
          <w:szCs w:val="24"/>
          <w:highlight w:val="none"/>
          <w:lang w:val="en-US" w:eastAsia="zh-CN"/>
        </w:rPr>
      </w:pPr>
      <w:r>
        <w:rPr>
          <w:rFonts w:hint="default" w:ascii="Times New Roman" w:hAnsi="Times New Roman" w:eastAsia="方正仿宋_GBK" w:cs="Times New Roman"/>
          <w:color w:val="auto"/>
          <w:kern w:val="0"/>
          <w:sz w:val="24"/>
          <w:highlight w:val="none"/>
          <w:lang w:val="en-US" w:eastAsia="zh-CN"/>
        </w:rPr>
        <w:t xml:space="preserve">    </w:t>
      </w:r>
      <w:r>
        <w:rPr>
          <w:rFonts w:hint="default" w:ascii="Times New Roman" w:hAnsi="Times New Roman" w:eastAsia="方正仿宋_GBK" w:cs="Times New Roman"/>
          <w:bCs w:val="0"/>
          <w:color w:val="auto"/>
          <w:kern w:val="0"/>
          <w:sz w:val="24"/>
          <w:szCs w:val="24"/>
          <w:highlight w:val="none"/>
          <w:lang w:eastAsia="zh-CN"/>
        </w:rPr>
        <w:t>2.</w:t>
      </w:r>
      <w:r>
        <w:rPr>
          <w:rFonts w:hint="default" w:ascii="Times New Roman" w:hAnsi="Times New Roman" w:eastAsia="方正仿宋_GBK" w:cs="Times New Roman"/>
          <w:bCs w:val="0"/>
          <w:color w:val="auto"/>
          <w:kern w:val="0"/>
          <w:sz w:val="24"/>
          <w:szCs w:val="24"/>
          <w:highlight w:val="none"/>
          <w:lang w:val="en-US" w:eastAsia="zh-CN"/>
        </w:rPr>
        <w:t>4</w:t>
      </w:r>
      <w:r>
        <w:rPr>
          <w:rFonts w:hint="default" w:ascii="Times New Roman" w:hAnsi="Times New Roman" w:eastAsia="方正仿宋_GBK" w:cs="Times New Roman"/>
          <w:bCs w:val="0"/>
          <w:color w:val="auto"/>
          <w:kern w:val="0"/>
          <w:sz w:val="24"/>
          <w:szCs w:val="24"/>
          <w:highlight w:val="none"/>
          <w:lang w:eastAsia="zh-CN"/>
        </w:rPr>
        <w:t>、</w:t>
      </w:r>
      <w:r>
        <w:rPr>
          <w:rFonts w:hint="default" w:ascii="Times New Roman" w:hAnsi="Times New Roman" w:eastAsia="方正仿宋_GBK" w:cs="Times New Roman"/>
          <w:bCs w:val="0"/>
          <w:color w:val="auto"/>
          <w:kern w:val="0"/>
          <w:sz w:val="24"/>
          <w:szCs w:val="24"/>
          <w:highlight w:val="none"/>
          <w:lang w:val="en-US" w:eastAsia="zh-CN"/>
        </w:rPr>
        <w:t>施工</w:t>
      </w:r>
      <w:r>
        <w:rPr>
          <w:rFonts w:hint="default" w:ascii="Times New Roman" w:hAnsi="Times New Roman" w:eastAsia="方正仿宋_GBK" w:cs="Times New Roman"/>
          <w:bCs w:val="0"/>
          <w:color w:val="auto"/>
          <w:kern w:val="0"/>
          <w:sz w:val="24"/>
          <w:szCs w:val="24"/>
          <w:highlight w:val="none"/>
          <w:lang w:eastAsia="zh-CN"/>
        </w:rPr>
        <w:t>地点：</w:t>
      </w:r>
      <w:r>
        <w:rPr>
          <w:rFonts w:hint="default" w:ascii="Times New Roman" w:hAnsi="Times New Roman" w:eastAsia="方正仿宋_GBK" w:cs="Times New Roman"/>
          <w:bCs w:val="0"/>
          <w:color w:val="auto"/>
          <w:kern w:val="0"/>
          <w:sz w:val="24"/>
          <w:szCs w:val="24"/>
          <w:highlight w:val="none"/>
          <w:lang w:val="en-US" w:eastAsia="zh-CN"/>
        </w:rPr>
        <w:t>草街航电枢纽。</w:t>
      </w:r>
    </w:p>
    <w:p>
      <w:pPr>
        <w:spacing w:line="480" w:lineRule="exact"/>
        <w:ind w:firstLine="480" w:firstLineChars="200"/>
        <w:jc w:val="both"/>
        <w:rPr>
          <w:rFonts w:hint="default" w:ascii="Times New Roman" w:hAnsi="Times New Roman" w:eastAsia="方正仿宋_GBK" w:cs="Times New Roman"/>
          <w:bCs w:val="0"/>
          <w:color w:val="auto"/>
          <w:sz w:val="24"/>
          <w:szCs w:val="24"/>
          <w:highlight w:val="none"/>
          <w:lang w:eastAsia="zh-CN"/>
        </w:rPr>
      </w:pPr>
      <w:r>
        <w:rPr>
          <w:rFonts w:hint="default" w:ascii="Times New Roman" w:hAnsi="Times New Roman" w:eastAsia="方正仿宋_GBK" w:cs="Times New Roman"/>
          <w:bCs w:val="0"/>
          <w:color w:val="auto"/>
          <w:sz w:val="24"/>
          <w:szCs w:val="24"/>
          <w:highlight w:val="none"/>
          <w:lang w:eastAsia="zh-CN"/>
        </w:rPr>
        <w:t>2.</w:t>
      </w:r>
      <w:r>
        <w:rPr>
          <w:rFonts w:hint="default" w:ascii="Times New Roman" w:hAnsi="Times New Roman" w:eastAsia="方正仿宋_GBK" w:cs="Times New Roman"/>
          <w:bCs w:val="0"/>
          <w:color w:val="auto"/>
          <w:sz w:val="24"/>
          <w:szCs w:val="24"/>
          <w:highlight w:val="none"/>
          <w:lang w:val="en-US" w:eastAsia="zh-CN"/>
        </w:rPr>
        <w:t>5</w:t>
      </w:r>
      <w:r>
        <w:rPr>
          <w:rFonts w:hint="default" w:ascii="Times New Roman" w:hAnsi="Times New Roman" w:eastAsia="方正仿宋_GBK" w:cs="Times New Roman"/>
          <w:bCs w:val="0"/>
          <w:color w:val="auto"/>
          <w:sz w:val="24"/>
          <w:szCs w:val="24"/>
          <w:highlight w:val="none"/>
          <w:lang w:eastAsia="zh-CN"/>
        </w:rPr>
        <w:t>、计划工期:</w:t>
      </w:r>
    </w:p>
    <w:p>
      <w:pPr>
        <w:numPr>
          <w:ilvl w:val="0"/>
          <w:numId w:val="1"/>
        </w:numPr>
        <w:spacing w:line="480" w:lineRule="exact"/>
        <w:ind w:left="425" w:leftChars="0" w:hanging="425" w:firstLineChars="0"/>
        <w:jc w:val="both"/>
        <w:rPr>
          <w:rFonts w:hint="default" w:ascii="Times New Roman" w:hAnsi="Times New Roman" w:eastAsia="方正仿宋_GBK" w:cs="Times New Roman"/>
          <w:bCs w:val="0"/>
          <w:color w:val="auto"/>
          <w:sz w:val="24"/>
          <w:szCs w:val="24"/>
          <w:highlight w:val="none"/>
          <w:lang w:val="en-US" w:eastAsia="zh-CN"/>
        </w:rPr>
      </w:pPr>
      <w:r>
        <w:rPr>
          <w:rFonts w:hint="default" w:ascii="Times New Roman" w:hAnsi="Times New Roman" w:eastAsia="方正仿宋_GBK" w:cs="Times New Roman"/>
          <w:bCs w:val="0"/>
          <w:color w:val="auto"/>
          <w:sz w:val="24"/>
          <w:szCs w:val="24"/>
          <w:highlight w:val="none"/>
          <w:lang w:val="en-US" w:eastAsia="zh-CN"/>
        </w:rPr>
        <w:t>合同签订后30天内，完成材料进场及管路的</w:t>
      </w:r>
      <w:r>
        <w:rPr>
          <w:rFonts w:hint="eastAsia" w:ascii="Times New Roman" w:hAnsi="Times New Roman" w:eastAsia="方正仿宋_GBK" w:cs="Times New Roman"/>
          <w:bCs w:val="0"/>
          <w:color w:val="auto"/>
          <w:sz w:val="24"/>
          <w:szCs w:val="24"/>
          <w:highlight w:val="none"/>
          <w:lang w:val="en-US" w:eastAsia="zh-CN"/>
        </w:rPr>
        <w:t>预制</w:t>
      </w:r>
      <w:r>
        <w:rPr>
          <w:rFonts w:hint="default" w:ascii="Times New Roman" w:hAnsi="Times New Roman" w:eastAsia="方正仿宋_GBK" w:cs="Times New Roman"/>
          <w:bCs w:val="0"/>
          <w:color w:val="auto"/>
          <w:sz w:val="24"/>
          <w:szCs w:val="24"/>
          <w:highlight w:val="none"/>
          <w:lang w:val="en-US" w:eastAsia="zh-CN"/>
        </w:rPr>
        <w:t>及试压、支架的制作及安装后暂时退场</w:t>
      </w:r>
      <w:r>
        <w:rPr>
          <w:rFonts w:hint="eastAsia" w:ascii="Times New Roman" w:hAnsi="Times New Roman" w:eastAsia="方正仿宋_GBK" w:cs="Times New Roman"/>
          <w:bCs w:val="0"/>
          <w:color w:val="auto"/>
          <w:sz w:val="24"/>
          <w:szCs w:val="24"/>
          <w:highlight w:val="none"/>
          <w:lang w:val="en-US" w:eastAsia="zh-CN"/>
        </w:rPr>
        <w:t>；</w:t>
      </w:r>
    </w:p>
    <w:p>
      <w:pPr>
        <w:numPr>
          <w:ilvl w:val="0"/>
          <w:numId w:val="1"/>
        </w:numPr>
        <w:spacing w:line="480" w:lineRule="exact"/>
        <w:ind w:left="425" w:leftChars="0" w:hanging="425" w:firstLineChars="0"/>
        <w:jc w:val="both"/>
        <w:rPr>
          <w:rFonts w:hint="default" w:ascii="Times New Roman" w:hAnsi="Times New Roman" w:eastAsia="方正仿宋_GBK" w:cs="Times New Roman"/>
          <w:bCs w:val="0"/>
          <w:color w:val="auto"/>
          <w:sz w:val="24"/>
          <w:szCs w:val="24"/>
          <w:highlight w:val="none"/>
          <w:lang w:val="en-US" w:eastAsia="zh-CN"/>
        </w:rPr>
      </w:pPr>
      <w:r>
        <w:rPr>
          <w:rFonts w:hint="eastAsia" w:ascii="Times New Roman" w:hAnsi="Times New Roman" w:eastAsia="方正仿宋_GBK" w:cs="Times New Roman"/>
          <w:bCs w:val="0"/>
          <w:color w:val="auto"/>
          <w:sz w:val="24"/>
          <w:szCs w:val="24"/>
          <w:highlight w:val="none"/>
          <w:lang w:val="en-US" w:eastAsia="zh-CN"/>
        </w:rPr>
        <w:t>由于增设管道须在机组停机时进行，</w:t>
      </w:r>
      <w:r>
        <w:rPr>
          <w:rFonts w:hint="default" w:ascii="Times New Roman" w:hAnsi="Times New Roman" w:eastAsia="方正仿宋_GBK" w:cs="Times New Roman"/>
          <w:bCs w:val="0"/>
          <w:color w:val="auto"/>
          <w:sz w:val="24"/>
          <w:szCs w:val="24"/>
          <w:highlight w:val="none"/>
          <w:lang w:val="en-US" w:eastAsia="zh-CN"/>
        </w:rPr>
        <w:t>发包人</w:t>
      </w:r>
      <w:r>
        <w:rPr>
          <w:rFonts w:hint="eastAsia" w:ascii="Times New Roman" w:hAnsi="Times New Roman" w:eastAsia="方正仿宋_GBK" w:cs="Times New Roman"/>
          <w:bCs w:val="0"/>
          <w:color w:val="auto"/>
          <w:sz w:val="24"/>
          <w:szCs w:val="24"/>
          <w:highlight w:val="none"/>
          <w:lang w:val="en-US" w:eastAsia="zh-CN"/>
        </w:rPr>
        <w:t>将</w:t>
      </w:r>
      <w:r>
        <w:rPr>
          <w:rFonts w:hint="default" w:ascii="Times New Roman" w:hAnsi="Times New Roman" w:eastAsia="方正仿宋_GBK" w:cs="Times New Roman"/>
          <w:bCs w:val="0"/>
          <w:color w:val="auto"/>
          <w:sz w:val="24"/>
          <w:szCs w:val="24"/>
          <w:highlight w:val="none"/>
          <w:lang w:val="en-US" w:eastAsia="zh-CN"/>
        </w:rPr>
        <w:t>根据机组</w:t>
      </w:r>
      <w:r>
        <w:rPr>
          <w:rFonts w:hint="eastAsia" w:ascii="Times New Roman" w:hAnsi="Times New Roman" w:eastAsia="方正仿宋_GBK" w:cs="Times New Roman"/>
          <w:bCs w:val="0"/>
          <w:color w:val="auto"/>
          <w:sz w:val="24"/>
          <w:szCs w:val="24"/>
          <w:highlight w:val="none"/>
          <w:lang w:val="en-US" w:eastAsia="zh-CN"/>
        </w:rPr>
        <w:t>停机的实际</w:t>
      </w:r>
      <w:r>
        <w:rPr>
          <w:rFonts w:hint="default" w:ascii="Times New Roman" w:hAnsi="Times New Roman" w:eastAsia="方正仿宋_GBK" w:cs="Times New Roman"/>
          <w:bCs w:val="0"/>
          <w:color w:val="auto"/>
          <w:sz w:val="24"/>
          <w:szCs w:val="24"/>
          <w:highlight w:val="none"/>
          <w:lang w:val="en-US" w:eastAsia="zh-CN"/>
        </w:rPr>
        <w:t>情况</w:t>
      </w:r>
      <w:r>
        <w:rPr>
          <w:rFonts w:hint="eastAsia" w:ascii="Times New Roman" w:hAnsi="Times New Roman" w:eastAsia="方正仿宋_GBK" w:cs="Times New Roman"/>
          <w:bCs w:val="0"/>
          <w:color w:val="auto"/>
          <w:sz w:val="24"/>
          <w:szCs w:val="24"/>
          <w:highlight w:val="none"/>
          <w:lang w:val="en-US" w:eastAsia="zh-CN"/>
        </w:rPr>
        <w:t>通知施工方进场，施工方应按照通知的进场时限，进场进行</w:t>
      </w:r>
      <w:r>
        <w:rPr>
          <w:rFonts w:hint="default" w:ascii="Times New Roman" w:hAnsi="Times New Roman" w:eastAsia="方正仿宋_GBK" w:cs="Times New Roman"/>
          <w:bCs w:val="0"/>
          <w:color w:val="auto"/>
          <w:sz w:val="24"/>
          <w:szCs w:val="24"/>
          <w:highlight w:val="none"/>
          <w:lang w:val="en-US" w:eastAsia="zh-CN"/>
        </w:rPr>
        <w:t>管路安装</w:t>
      </w:r>
      <w:r>
        <w:rPr>
          <w:rFonts w:hint="eastAsia" w:ascii="Times New Roman" w:hAnsi="Times New Roman" w:eastAsia="方正仿宋_GBK" w:cs="Times New Roman"/>
          <w:bCs w:val="0"/>
          <w:color w:val="auto"/>
          <w:sz w:val="24"/>
          <w:szCs w:val="24"/>
          <w:highlight w:val="none"/>
          <w:lang w:val="en-US" w:eastAsia="zh-CN"/>
        </w:rPr>
        <w:t>工作。</w:t>
      </w:r>
      <w:r>
        <w:rPr>
          <w:rFonts w:hint="default" w:ascii="Times New Roman" w:hAnsi="Times New Roman" w:eastAsia="方正仿宋_GBK" w:cs="Times New Roman"/>
          <w:bCs w:val="0"/>
          <w:color w:val="auto"/>
          <w:sz w:val="24"/>
          <w:szCs w:val="24"/>
          <w:highlight w:val="none"/>
          <w:lang w:val="en-US" w:eastAsia="zh-CN"/>
        </w:rPr>
        <w:t>（具体进退场时间由发包人书面或电话通知</w:t>
      </w:r>
      <w:r>
        <w:rPr>
          <w:rFonts w:hint="eastAsia" w:ascii="Times New Roman" w:hAnsi="Times New Roman" w:eastAsia="方正仿宋_GBK" w:cs="Times New Roman"/>
          <w:bCs w:val="0"/>
          <w:color w:val="auto"/>
          <w:sz w:val="24"/>
          <w:szCs w:val="24"/>
          <w:highlight w:val="none"/>
          <w:lang w:val="en-US" w:eastAsia="zh-CN"/>
        </w:rPr>
        <w:t>，根据工作需要，施工方需多次进退场施工</w:t>
      </w:r>
      <w:r>
        <w:rPr>
          <w:rFonts w:hint="default" w:ascii="Times New Roman" w:hAnsi="Times New Roman" w:eastAsia="方正仿宋_GBK" w:cs="Times New Roman"/>
          <w:bCs w:val="0"/>
          <w:color w:val="auto"/>
          <w:sz w:val="24"/>
          <w:szCs w:val="24"/>
          <w:highlight w:val="none"/>
          <w:lang w:val="en-US" w:eastAsia="zh-CN"/>
        </w:rPr>
        <w:t>）</w:t>
      </w:r>
      <w:r>
        <w:rPr>
          <w:rFonts w:hint="eastAsia" w:ascii="Times New Roman" w:hAnsi="Times New Roman" w:eastAsia="方正仿宋_GBK" w:cs="Times New Roman"/>
          <w:bCs w:val="0"/>
          <w:color w:val="auto"/>
          <w:sz w:val="24"/>
          <w:szCs w:val="24"/>
          <w:highlight w:val="none"/>
          <w:lang w:val="en-US" w:eastAsia="zh-CN"/>
        </w:rPr>
        <w:t>。</w:t>
      </w:r>
    </w:p>
    <w:p>
      <w:pPr>
        <w:autoSpaceDE w:val="0"/>
        <w:autoSpaceDN w:val="0"/>
        <w:adjustRightInd w:val="0"/>
        <w:spacing w:line="480" w:lineRule="exact"/>
        <w:ind w:firstLine="480" w:firstLineChars="200"/>
        <w:rPr>
          <w:rFonts w:hint="default" w:ascii="Times New Roman" w:hAnsi="Times New Roman" w:eastAsia="方正仿宋_GBK" w:cs="Times New Roman"/>
          <w:bCs w:val="0"/>
          <w:color w:val="auto"/>
          <w:sz w:val="24"/>
          <w:szCs w:val="24"/>
          <w:highlight w:val="none"/>
          <w:lang w:eastAsia="zh-CN"/>
        </w:rPr>
      </w:pPr>
      <w:r>
        <w:rPr>
          <w:rFonts w:hint="default" w:ascii="Times New Roman" w:hAnsi="Times New Roman" w:eastAsia="方正仿宋_GBK" w:cs="Times New Roman"/>
          <w:bCs w:val="0"/>
          <w:color w:val="auto"/>
          <w:sz w:val="24"/>
          <w:szCs w:val="24"/>
          <w:highlight w:val="none"/>
          <w:lang w:eastAsia="zh-CN"/>
        </w:rPr>
        <w:t>2.</w:t>
      </w:r>
      <w:r>
        <w:rPr>
          <w:rFonts w:hint="default" w:ascii="Times New Roman" w:hAnsi="Times New Roman" w:eastAsia="方正仿宋_GBK" w:cs="Times New Roman"/>
          <w:bCs w:val="0"/>
          <w:color w:val="auto"/>
          <w:sz w:val="24"/>
          <w:szCs w:val="24"/>
          <w:highlight w:val="none"/>
          <w:lang w:val="en-US" w:eastAsia="zh-CN"/>
        </w:rPr>
        <w:t>6</w:t>
      </w:r>
      <w:r>
        <w:rPr>
          <w:rFonts w:hint="default" w:ascii="Times New Roman" w:hAnsi="Times New Roman" w:eastAsia="方正仿宋_GBK" w:cs="Times New Roman"/>
          <w:bCs w:val="0"/>
          <w:color w:val="auto"/>
          <w:sz w:val="24"/>
          <w:szCs w:val="24"/>
          <w:highlight w:val="none"/>
          <w:lang w:eastAsia="zh-CN"/>
        </w:rPr>
        <w:t>、费用组成</w:t>
      </w:r>
    </w:p>
    <w:p>
      <w:pPr>
        <w:autoSpaceDE w:val="0"/>
        <w:autoSpaceDN w:val="0"/>
        <w:adjustRightInd w:val="0"/>
        <w:spacing w:line="480" w:lineRule="exact"/>
        <w:ind w:firstLine="480" w:firstLineChars="200"/>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bCs/>
          <w:color w:val="auto"/>
          <w:sz w:val="24"/>
          <w:szCs w:val="24"/>
          <w:highlight w:val="none"/>
          <w:lang w:eastAsia="zh-CN"/>
        </w:rPr>
        <w:t>报价人报价包含</w:t>
      </w:r>
      <w:r>
        <w:rPr>
          <w:rFonts w:hint="default" w:ascii="Times New Roman" w:hAnsi="Times New Roman" w:eastAsia="方正仿宋_GBK" w:cs="Times New Roman"/>
          <w:color w:val="auto"/>
          <w:sz w:val="24"/>
          <w:szCs w:val="24"/>
          <w:highlight w:val="none"/>
          <w:lang w:eastAsia="zh-CN"/>
        </w:rPr>
        <w:t>完成本次询价项目工作所需的</w:t>
      </w:r>
      <w:r>
        <w:rPr>
          <w:rFonts w:hint="default" w:ascii="Times New Roman" w:hAnsi="Times New Roman" w:eastAsia="方正仿宋_GBK" w:cs="Times New Roman"/>
          <w:color w:val="auto"/>
          <w:sz w:val="24"/>
          <w:szCs w:val="24"/>
          <w:highlight w:val="none"/>
          <w:lang w:val="en-US" w:eastAsia="zh-CN"/>
        </w:rPr>
        <w:t>施工费、材料费、转运费、</w:t>
      </w:r>
      <w:r>
        <w:rPr>
          <w:rFonts w:hint="eastAsia" w:ascii="Times New Roman" w:hAnsi="Times New Roman" w:eastAsia="方正仿宋_GBK" w:cs="Times New Roman"/>
          <w:color w:val="auto"/>
          <w:sz w:val="24"/>
          <w:szCs w:val="24"/>
          <w:highlight w:val="none"/>
          <w:lang w:val="en-US" w:eastAsia="zh-CN"/>
        </w:rPr>
        <w:t>安全告知及检验费</w:t>
      </w:r>
      <w:r>
        <w:rPr>
          <w:rFonts w:hint="default" w:ascii="Times New Roman" w:hAnsi="Times New Roman" w:eastAsia="方正仿宋_GBK" w:cs="Times New Roman"/>
          <w:color w:val="auto"/>
          <w:sz w:val="24"/>
          <w:szCs w:val="24"/>
          <w:highlight w:val="none"/>
          <w:lang w:val="en-US" w:eastAsia="zh-CN"/>
        </w:rPr>
        <w:t>、检测费（探伤）、税金（符合国家税法等相关规定）、安全文明施工费</w:t>
      </w:r>
      <w:r>
        <w:rPr>
          <w:rFonts w:hint="eastAsia" w:ascii="Times New Roman" w:hAnsi="Times New Roman" w:eastAsia="方正仿宋_GBK" w:cs="Times New Roman"/>
          <w:color w:val="auto"/>
          <w:sz w:val="24"/>
          <w:szCs w:val="24"/>
          <w:highlight w:val="none"/>
          <w:lang w:val="en-US" w:eastAsia="zh-CN"/>
        </w:rPr>
        <w:t>（不低于合同金额2%）</w:t>
      </w:r>
      <w:r>
        <w:rPr>
          <w:rFonts w:hint="default" w:ascii="Times New Roman" w:hAnsi="Times New Roman" w:eastAsia="方正仿宋_GBK" w:cs="Times New Roman"/>
          <w:color w:val="auto"/>
          <w:sz w:val="24"/>
          <w:szCs w:val="24"/>
          <w:highlight w:val="none"/>
          <w:lang w:val="en-US" w:eastAsia="zh-CN"/>
        </w:rPr>
        <w:t>、保险费、利润</w:t>
      </w:r>
      <w:r>
        <w:rPr>
          <w:rFonts w:hint="default" w:ascii="Times New Roman" w:hAnsi="Times New Roman" w:eastAsia="方正仿宋_GBK" w:cs="Times New Roman"/>
          <w:bCs/>
          <w:color w:val="auto"/>
          <w:sz w:val="24"/>
          <w:szCs w:val="24"/>
          <w:highlight w:val="none"/>
          <w:lang w:eastAsia="zh-CN"/>
        </w:rPr>
        <w:t>等所有费用。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1"/>
        <w:rPr>
          <w:rFonts w:hint="eastAsia" w:ascii="方正黑体_GBK" w:hAnsi="方正黑体_GBK" w:eastAsia="方正黑体_GBK" w:cs="方正黑体_GBK"/>
          <w:b w:val="0"/>
          <w:bCs/>
          <w:color w:val="auto"/>
          <w:sz w:val="24"/>
          <w:szCs w:val="24"/>
          <w:highlight w:val="none"/>
          <w:lang w:eastAsia="zh-CN"/>
        </w:rPr>
      </w:pPr>
      <w:bookmarkStart w:id="13" w:name="_Toc29194683"/>
      <w:bookmarkStart w:id="14" w:name="_Toc6230452"/>
      <w:bookmarkStart w:id="15" w:name="_Toc52097502"/>
      <w:r>
        <w:rPr>
          <w:rFonts w:hint="eastAsia" w:ascii="方正黑体_GBK" w:hAnsi="方正黑体_GBK" w:eastAsia="方正黑体_GBK" w:cs="方正黑体_GBK"/>
          <w:b w:val="0"/>
          <w:bCs/>
          <w:color w:val="auto"/>
          <w:sz w:val="24"/>
          <w:szCs w:val="24"/>
          <w:highlight w:val="none"/>
          <w:lang w:eastAsia="zh-CN"/>
        </w:rPr>
        <w:t>3.报价人资格要求</w:t>
      </w:r>
      <w:bookmarkEnd w:id="10"/>
      <w:bookmarkEnd w:id="11"/>
      <w:bookmarkEnd w:id="12"/>
      <w:bookmarkEnd w:id="13"/>
      <w:bookmarkEnd w:id="14"/>
      <w:bookmarkEnd w:id="15"/>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方正仿宋_GBK" w:cs="Times New Roman"/>
          <w:bCs/>
          <w:color w:val="auto"/>
          <w:sz w:val="24"/>
          <w:szCs w:val="24"/>
          <w:highlight w:val="none"/>
          <w:lang w:eastAsia="zh-CN"/>
        </w:rPr>
      </w:pPr>
      <w:r>
        <w:rPr>
          <w:rFonts w:hint="default" w:ascii="Times New Roman" w:hAnsi="Times New Roman" w:eastAsia="方正仿宋_GBK" w:cs="Times New Roman"/>
          <w:bCs/>
          <w:color w:val="auto"/>
          <w:sz w:val="24"/>
          <w:szCs w:val="24"/>
          <w:highlight w:val="none"/>
          <w:lang w:eastAsia="zh-CN"/>
        </w:rPr>
        <w:t>3.1、本次询价实行资格后审，报价人应同时满足下列全部资格条件，</w:t>
      </w:r>
      <w:r>
        <w:rPr>
          <w:rFonts w:hint="default" w:ascii="Times New Roman" w:hAnsi="Times New Roman" w:eastAsia="方正仿宋_GBK" w:cs="Times New Roman"/>
          <w:color w:val="auto"/>
          <w:sz w:val="24"/>
          <w:szCs w:val="24"/>
          <w:highlight w:val="none"/>
          <w:lang w:eastAsia="zh-CN"/>
        </w:rPr>
        <w:t>否则报价将被否决</w:t>
      </w:r>
      <w:r>
        <w:rPr>
          <w:rFonts w:hint="default" w:ascii="Times New Roman" w:hAnsi="Times New Roman" w:eastAsia="方正仿宋_GBK" w:cs="Times New Roman"/>
          <w:bCs/>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方正仿宋_GBK" w:cs="Times New Roman"/>
          <w:bCs/>
          <w:color w:val="auto"/>
          <w:sz w:val="24"/>
          <w:szCs w:val="24"/>
          <w:highlight w:val="none"/>
          <w:lang w:eastAsia="zh-CN"/>
        </w:rPr>
      </w:pPr>
      <w:r>
        <w:rPr>
          <w:rFonts w:hint="default" w:ascii="Times New Roman" w:hAnsi="Times New Roman" w:eastAsia="方正仿宋_GBK" w:cs="Times New Roman"/>
          <w:bCs/>
          <w:color w:val="auto"/>
          <w:sz w:val="24"/>
          <w:szCs w:val="24"/>
          <w:highlight w:val="none"/>
          <w:lang w:eastAsia="zh-CN"/>
        </w:rPr>
        <w:t xml:space="preserve">3.1.1 本次询价要求报价人具备的资质条件：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方正仿宋_GBK" w:cs="Times New Roman"/>
          <w:bCs/>
          <w:color w:val="auto"/>
          <w:sz w:val="24"/>
          <w:szCs w:val="24"/>
          <w:highlight w:val="none"/>
          <w:lang w:eastAsia="zh-CN"/>
        </w:rPr>
      </w:pPr>
      <w:r>
        <w:rPr>
          <w:rFonts w:hint="default" w:ascii="Times New Roman" w:hAnsi="Times New Roman" w:eastAsia="方正仿宋_GBK" w:cs="Times New Roman"/>
          <w:bCs/>
          <w:color w:val="auto"/>
          <w:sz w:val="24"/>
          <w:szCs w:val="24"/>
          <w:highlight w:val="none"/>
          <w:lang w:eastAsia="zh-CN"/>
        </w:rPr>
        <w:t>（1）报价人为中国境内注册的独立法人资格，具有有效营业执照。</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方正仿宋_GBK" w:cs="Times New Roman"/>
          <w:bCs/>
          <w:color w:val="auto"/>
          <w:sz w:val="24"/>
          <w:szCs w:val="24"/>
          <w:highlight w:val="none"/>
          <w:lang w:val="en-US" w:eastAsia="zh-CN"/>
        </w:rPr>
      </w:pPr>
      <w:r>
        <w:rPr>
          <w:rFonts w:hint="default" w:ascii="Times New Roman" w:hAnsi="Times New Roman" w:eastAsia="方正仿宋_GBK" w:cs="Times New Roman"/>
          <w:bCs/>
          <w:color w:val="auto"/>
          <w:sz w:val="24"/>
          <w:szCs w:val="24"/>
          <w:highlight w:val="none"/>
          <w:lang w:eastAsia="zh-CN"/>
        </w:rPr>
        <w:t>（2）</w:t>
      </w:r>
      <w:r>
        <w:rPr>
          <w:rFonts w:hint="default" w:ascii="Times New Roman" w:hAnsi="Times New Roman" w:eastAsia="方正仿宋_GBK" w:cs="Times New Roman"/>
          <w:bCs/>
          <w:color w:val="auto"/>
          <w:sz w:val="24"/>
          <w:szCs w:val="24"/>
          <w:highlight w:val="none"/>
          <w:lang w:val="en-US" w:eastAsia="zh-CN"/>
        </w:rPr>
        <w:t>具备GC2管道安装资质的安装单位，提供相应《中华人民共和国特种设备生产许可证》。</w:t>
      </w:r>
      <w:r>
        <w:rPr>
          <w:rFonts w:hint="default" w:ascii="Times New Roman" w:hAnsi="Times New Roman" w:eastAsia="方正仿宋_GBK" w:cs="Times New Roman"/>
          <w:bCs/>
          <w:color w:val="auto"/>
          <w:sz w:val="24"/>
          <w:szCs w:val="24"/>
          <w:highlight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方正仿宋_GBK" w:cs="Times New Roman"/>
          <w:bCs/>
          <w:color w:val="auto"/>
          <w:sz w:val="24"/>
          <w:szCs w:val="24"/>
          <w:highlight w:val="none"/>
          <w:lang w:val="en-US" w:eastAsia="zh-CN"/>
        </w:rPr>
      </w:pPr>
      <w:r>
        <w:rPr>
          <w:rFonts w:hint="default" w:ascii="Times New Roman" w:hAnsi="Times New Roman" w:eastAsia="方正仿宋_GBK" w:cs="Times New Roman"/>
          <w:bCs/>
          <w:color w:val="auto"/>
          <w:sz w:val="24"/>
          <w:szCs w:val="24"/>
          <w:highlight w:val="none"/>
          <w:lang w:eastAsia="zh-CN"/>
        </w:rPr>
        <w:t>（</w:t>
      </w:r>
      <w:r>
        <w:rPr>
          <w:rFonts w:hint="default" w:ascii="Times New Roman" w:hAnsi="Times New Roman" w:eastAsia="方正仿宋_GBK" w:cs="Times New Roman"/>
          <w:bCs/>
          <w:color w:val="auto"/>
          <w:sz w:val="24"/>
          <w:szCs w:val="24"/>
          <w:highlight w:val="none"/>
          <w:lang w:val="en-US" w:eastAsia="zh-CN"/>
        </w:rPr>
        <w:t>3</w:t>
      </w:r>
      <w:r>
        <w:rPr>
          <w:rFonts w:hint="default" w:ascii="Times New Roman" w:hAnsi="Times New Roman" w:eastAsia="方正仿宋_GBK" w:cs="Times New Roman"/>
          <w:bCs/>
          <w:color w:val="auto"/>
          <w:sz w:val="24"/>
          <w:szCs w:val="24"/>
          <w:highlight w:val="none"/>
          <w:lang w:eastAsia="zh-CN"/>
        </w:rPr>
        <w:t>）具备主管部门颁发的有效的安全生产许可证</w:t>
      </w:r>
      <w:r>
        <w:rPr>
          <w:rFonts w:hint="default" w:ascii="Times New Roman" w:hAnsi="Times New Roman" w:eastAsia="方正仿宋_GBK" w:cs="Times New Roman"/>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imes New Roman" w:hAnsi="Times New Roman" w:eastAsia="方正仿宋_GBK" w:cs="Times New Roman"/>
          <w:snapToGrid w:val="0"/>
          <w:color w:val="auto"/>
          <w:sz w:val="24"/>
          <w:szCs w:val="24"/>
          <w:highlight w:val="none"/>
          <w:lang w:val="en-US" w:eastAsia="zh-CN"/>
        </w:rPr>
      </w:pPr>
      <w:r>
        <w:rPr>
          <w:rFonts w:hint="default" w:ascii="Times New Roman" w:hAnsi="Times New Roman" w:eastAsia="方正仿宋_GBK" w:cs="Times New Roman"/>
          <w:bCs/>
          <w:color w:val="auto"/>
          <w:sz w:val="24"/>
          <w:szCs w:val="24"/>
          <w:highlight w:val="none"/>
          <w:lang w:eastAsia="zh-CN"/>
        </w:rPr>
        <w:t>3.1.2 本次询价要求报价人具备的业绩条件：</w:t>
      </w:r>
      <w:r>
        <w:rPr>
          <w:rFonts w:hint="default" w:ascii="Times New Roman" w:hAnsi="Times New Roman" w:eastAsia="方正仿宋_GBK" w:cs="Times New Roman"/>
          <w:snapToGrid w:val="0"/>
          <w:color w:val="auto"/>
          <w:sz w:val="24"/>
          <w:szCs w:val="24"/>
          <w:highlight w:val="none"/>
          <w:shd w:val="clear" w:color="auto" w:fill="auto"/>
          <w:lang w:eastAsia="zh-CN"/>
        </w:rPr>
        <w:t>20</w:t>
      </w:r>
      <w:r>
        <w:rPr>
          <w:rFonts w:hint="default" w:ascii="Times New Roman" w:hAnsi="Times New Roman" w:eastAsia="方正仿宋_GBK" w:cs="Times New Roman"/>
          <w:snapToGrid w:val="0"/>
          <w:color w:val="auto"/>
          <w:sz w:val="24"/>
          <w:szCs w:val="24"/>
          <w:highlight w:val="none"/>
          <w:shd w:val="clear" w:color="auto" w:fill="auto"/>
          <w:lang w:val="en-US" w:eastAsia="zh-CN"/>
        </w:rPr>
        <w:t>1</w:t>
      </w:r>
      <w:r>
        <w:rPr>
          <w:rFonts w:hint="eastAsia" w:ascii="Times New Roman" w:hAnsi="Times New Roman" w:eastAsia="方正仿宋_GBK" w:cs="Times New Roman"/>
          <w:snapToGrid w:val="0"/>
          <w:color w:val="auto"/>
          <w:sz w:val="24"/>
          <w:szCs w:val="24"/>
          <w:highlight w:val="none"/>
          <w:shd w:val="clear" w:color="auto" w:fill="auto"/>
          <w:lang w:val="en-US" w:eastAsia="zh-CN"/>
        </w:rPr>
        <w:t>3</w:t>
      </w:r>
      <w:r>
        <w:rPr>
          <w:rFonts w:hint="default" w:ascii="Times New Roman" w:hAnsi="Times New Roman" w:eastAsia="方正仿宋_GBK" w:cs="Times New Roman"/>
          <w:snapToGrid w:val="0"/>
          <w:color w:val="auto"/>
          <w:sz w:val="24"/>
          <w:szCs w:val="24"/>
          <w:highlight w:val="none"/>
          <w:lang w:val="en-US" w:eastAsia="zh-CN"/>
        </w:rPr>
        <w:t>年至今</w:t>
      </w:r>
      <w:r>
        <w:rPr>
          <w:rFonts w:hint="default" w:ascii="Times New Roman" w:hAnsi="Times New Roman" w:eastAsia="方正仿宋_GBK" w:cs="Times New Roman"/>
          <w:snapToGrid w:val="0"/>
          <w:color w:val="auto"/>
          <w:sz w:val="24"/>
          <w:szCs w:val="24"/>
          <w:highlight w:val="none"/>
          <w:u w:val="single"/>
          <w:lang w:val="en-US" w:eastAsia="zh-CN"/>
        </w:rPr>
        <w:t>具</w:t>
      </w:r>
      <w:r>
        <w:rPr>
          <w:rFonts w:hint="default" w:ascii="Times New Roman" w:hAnsi="Times New Roman" w:eastAsia="方正仿宋_GBK" w:cs="Times New Roman"/>
          <w:snapToGrid w:val="0"/>
          <w:color w:val="auto"/>
          <w:sz w:val="24"/>
          <w:szCs w:val="24"/>
          <w:highlight w:val="none"/>
          <w:u w:val="single"/>
          <w:shd w:val="clear" w:color="auto" w:fill="auto"/>
          <w:lang w:eastAsia="zh-CN"/>
        </w:rPr>
        <w:t>有1项</w:t>
      </w:r>
      <w:r>
        <w:rPr>
          <w:rFonts w:hint="eastAsia" w:ascii="Times New Roman" w:hAnsi="Times New Roman" w:eastAsia="方正仿宋_GBK" w:cs="Times New Roman"/>
          <w:snapToGrid w:val="0"/>
          <w:color w:val="auto"/>
          <w:sz w:val="24"/>
          <w:szCs w:val="24"/>
          <w:highlight w:val="none"/>
          <w:u w:val="single"/>
          <w:shd w:val="clear" w:color="auto" w:fill="auto"/>
          <w:lang w:val="en-US" w:eastAsia="zh-CN"/>
        </w:rPr>
        <w:t>及以上</w:t>
      </w:r>
      <w:r>
        <w:rPr>
          <w:rFonts w:hint="default" w:ascii="Times New Roman" w:hAnsi="Times New Roman" w:eastAsia="方正仿宋_GBK" w:cs="Times New Roman"/>
          <w:snapToGrid w:val="0"/>
          <w:color w:val="auto"/>
          <w:sz w:val="24"/>
          <w:szCs w:val="24"/>
          <w:highlight w:val="none"/>
          <w:u w:val="single"/>
          <w:shd w:val="clear" w:color="auto" w:fill="auto"/>
          <w:lang w:val="en-US" w:eastAsia="zh-CN"/>
        </w:rPr>
        <w:t>压力</w:t>
      </w:r>
      <w:r>
        <w:rPr>
          <w:rFonts w:hint="default" w:ascii="Times New Roman" w:hAnsi="Times New Roman" w:eastAsia="方正仿宋_GBK" w:cs="Times New Roman"/>
          <w:snapToGrid w:val="0"/>
          <w:color w:val="auto"/>
          <w:sz w:val="24"/>
          <w:szCs w:val="24"/>
          <w:highlight w:val="none"/>
          <w:u w:val="single"/>
          <w:shd w:val="clear" w:color="auto" w:fill="auto"/>
          <w:lang w:eastAsia="zh-CN"/>
        </w:rPr>
        <w:t>管道安装、改造施工业绩</w:t>
      </w:r>
      <w:r>
        <w:rPr>
          <w:rFonts w:hint="default" w:ascii="Times New Roman" w:hAnsi="Times New Roman" w:eastAsia="方正仿宋_GBK" w:cs="Times New Roman"/>
          <w:snapToGrid w:val="0"/>
          <w:color w:val="auto"/>
          <w:sz w:val="24"/>
          <w:szCs w:val="24"/>
          <w:highlight w:val="none"/>
          <w:lang w:val="en-US" w:eastAsia="zh-CN"/>
        </w:rPr>
        <w:t>。</w:t>
      </w:r>
      <w:r>
        <w:rPr>
          <w:rFonts w:hint="eastAsia" w:ascii="Times New Roman" w:hAnsi="Times New Roman" w:eastAsia="方正仿宋_GBK" w:cs="Times New Roman"/>
          <w:snapToGrid w:val="0"/>
          <w:color w:val="auto"/>
          <w:sz w:val="24"/>
          <w:szCs w:val="24"/>
          <w:highlight w:val="none"/>
          <w:lang w:val="en-US" w:eastAsia="zh-CN"/>
        </w:rPr>
        <w:t>业绩总金额不低于5万元。</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imes New Roman" w:hAnsi="Times New Roman" w:eastAsia="方正仿宋_GBK" w:cs="Times New Roman"/>
          <w:snapToGrid w:val="0"/>
          <w:color w:val="000000" w:themeColor="text1"/>
          <w:sz w:val="24"/>
          <w:szCs w:val="24"/>
          <w:lang w:val="en-US" w:eastAsia="zh-CN"/>
          <w14:textFill>
            <w14:solidFill>
              <w14:schemeClr w14:val="tx1"/>
            </w14:solidFill>
          </w14:textFill>
        </w:rPr>
      </w:pPr>
      <w:r>
        <w:rPr>
          <w:rFonts w:hint="eastAsia" w:ascii="Times New Roman" w:hAnsi="Times New Roman" w:eastAsia="方正仿宋_GBK" w:cs="Times New Roman"/>
          <w:snapToGrid w:val="0"/>
          <w:color w:val="000000" w:themeColor="text1"/>
          <w:sz w:val="24"/>
          <w:szCs w:val="24"/>
          <w:lang w:val="en-US" w:eastAsia="zh-CN"/>
          <w14:textFill>
            <w14:solidFill>
              <w14:schemeClr w14:val="tx1"/>
            </w14:solidFill>
          </w14:textFill>
        </w:rPr>
        <w:t>（注：1、业绩时间以合同签订时间为准。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lang w:val="en-US" w:eastAsia="zh-CN"/>
        </w:rPr>
      </w:pPr>
      <w:r>
        <w:rPr>
          <w:rFonts w:hint="eastAsia" w:ascii="Times New Roman" w:hAnsi="Times New Roman" w:eastAsia="方正仿宋_GBK" w:cs="Times New Roman"/>
          <w:snapToGrid w:val="0"/>
          <w:color w:val="000000" w:themeColor="text1"/>
          <w:sz w:val="24"/>
          <w:szCs w:val="24"/>
          <w:lang w:val="en-US" w:eastAsia="zh-CN"/>
          <w14:textFill>
            <w14:solidFill>
              <w14:schemeClr w14:val="tx1"/>
            </w14:solidFill>
          </w14:textFill>
        </w:rPr>
        <w:t xml:space="preserve">      2、业绩证明材料形式：合同协议书等证明材料。）</w:t>
      </w:r>
    </w:p>
    <w:p>
      <w:pPr>
        <w:spacing w:line="480" w:lineRule="exact"/>
        <w:ind w:firstLine="480" w:firstLineChars="200"/>
        <w:jc w:val="both"/>
        <w:rPr>
          <w:rFonts w:hint="default" w:ascii="Times New Roman" w:hAnsi="Times New Roman" w:eastAsia="方正仿宋_GBK" w:cs="Times New Roman"/>
          <w:bCs w:val="0"/>
          <w:color w:val="auto"/>
          <w:sz w:val="24"/>
          <w:szCs w:val="24"/>
          <w:highlight w:val="none"/>
          <w:lang w:eastAsia="zh-CN"/>
        </w:rPr>
      </w:pPr>
      <w:r>
        <w:rPr>
          <w:rFonts w:hint="default" w:ascii="Times New Roman" w:hAnsi="Times New Roman" w:eastAsia="方正仿宋_GBK" w:cs="Times New Roman"/>
          <w:snapToGrid/>
          <w:color w:val="auto"/>
          <w:sz w:val="24"/>
          <w:szCs w:val="24"/>
          <w:highlight w:val="none"/>
          <w:lang w:val="en-US" w:eastAsia="zh-CN"/>
        </w:rPr>
        <w:t>3.1.3</w:t>
      </w:r>
      <w:r>
        <w:rPr>
          <w:rFonts w:hint="eastAsia" w:ascii="Times New Roman" w:hAnsi="Times New Roman" w:eastAsia="方正仿宋_GBK" w:cs="Times New Roman"/>
          <w:snapToGrid/>
          <w:color w:val="auto"/>
          <w:sz w:val="24"/>
          <w:szCs w:val="24"/>
          <w:highlight w:val="none"/>
          <w:lang w:val="en-US" w:eastAsia="zh-CN"/>
        </w:rPr>
        <w:t>须</w:t>
      </w:r>
      <w:r>
        <w:rPr>
          <w:rFonts w:hint="default" w:ascii="Times New Roman" w:hAnsi="Times New Roman" w:eastAsia="方正仿宋_GBK" w:cs="Times New Roman"/>
          <w:color w:val="auto"/>
          <w:sz w:val="24"/>
          <w:szCs w:val="24"/>
          <w:highlight w:val="none"/>
          <w:lang w:val="en-US" w:eastAsia="zh-CN"/>
        </w:rPr>
        <w:t>提供项目负责人在投标单位2023年</w:t>
      </w:r>
      <w:r>
        <w:rPr>
          <w:rFonts w:hint="eastAsia"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lang w:val="en-US" w:eastAsia="zh-CN"/>
        </w:rPr>
        <w:t>月-2023年</w:t>
      </w:r>
      <w:r>
        <w:rPr>
          <w:rFonts w:hint="eastAsia" w:ascii="Times New Roman" w:hAnsi="Times New Roman" w:eastAsia="方正仿宋_GBK" w:cs="Times New Roman"/>
          <w:color w:val="auto"/>
          <w:sz w:val="24"/>
          <w:szCs w:val="24"/>
          <w:highlight w:val="none"/>
          <w:lang w:val="en-US" w:eastAsia="zh-CN"/>
        </w:rPr>
        <w:t>8</w:t>
      </w:r>
      <w:r>
        <w:rPr>
          <w:rFonts w:hint="default" w:ascii="Times New Roman" w:hAnsi="Times New Roman" w:eastAsia="方正仿宋_GBK" w:cs="Times New Roman"/>
          <w:color w:val="auto"/>
          <w:sz w:val="24"/>
          <w:szCs w:val="24"/>
          <w:highlight w:val="none"/>
          <w:lang w:val="en-US" w:eastAsia="zh-CN"/>
        </w:rPr>
        <w:t>月社保缴纳证明</w:t>
      </w:r>
      <w:r>
        <w:rPr>
          <w:rFonts w:hint="default" w:ascii="Times New Roman" w:hAnsi="Times New Roman" w:eastAsia="方正仿宋_GBK" w:cs="Times New Roman"/>
          <w:color w:val="auto"/>
          <w:sz w:val="24"/>
          <w:szCs w:val="24"/>
          <w:highlight w:val="none"/>
          <w:lang w:eastAsia="zh-CN"/>
        </w:rPr>
        <w:t>。</w:t>
      </w:r>
    </w:p>
    <w:p>
      <w:pPr>
        <w:spacing w:line="480" w:lineRule="exact"/>
        <w:ind w:firstLine="480" w:firstLineChars="200"/>
        <w:jc w:val="both"/>
        <w:rPr>
          <w:rFonts w:hint="default" w:ascii="Times New Roman" w:hAnsi="Times New Roman" w:eastAsia="方正仿宋_GBK" w:cs="Times New Roman"/>
          <w:color w:val="auto"/>
          <w:highlight w:val="none"/>
          <w:lang w:val="en-US" w:eastAsia="zh-CN"/>
        </w:rPr>
      </w:pPr>
      <w:r>
        <w:rPr>
          <w:rFonts w:hint="default" w:ascii="Times New Roman" w:hAnsi="Times New Roman" w:eastAsia="方正仿宋_GBK" w:cs="Times New Roman"/>
          <w:bCs w:val="0"/>
          <w:color w:val="auto"/>
          <w:sz w:val="24"/>
          <w:szCs w:val="24"/>
          <w:highlight w:val="none"/>
          <w:lang w:eastAsia="zh-CN"/>
        </w:rPr>
        <w:t>3</w:t>
      </w:r>
      <w:r>
        <w:rPr>
          <w:rFonts w:hint="default" w:ascii="Times New Roman" w:hAnsi="Times New Roman" w:eastAsia="方正仿宋_GBK" w:cs="Times New Roman"/>
          <w:bCs w:val="0"/>
          <w:color w:val="auto"/>
          <w:sz w:val="24"/>
          <w:szCs w:val="24"/>
          <w:highlight w:val="none"/>
          <w:lang w:val="en-US" w:eastAsia="zh-CN"/>
        </w:rPr>
        <w:t>.1.4</w:t>
      </w:r>
      <w:r>
        <w:rPr>
          <w:rFonts w:hint="eastAsia" w:ascii="Times New Roman" w:hAnsi="Times New Roman" w:eastAsia="方正仿宋_GBK" w:cs="Times New Roman"/>
          <w:bCs w:val="0"/>
          <w:color w:val="auto"/>
          <w:sz w:val="24"/>
          <w:szCs w:val="24"/>
          <w:highlight w:val="none"/>
          <w:lang w:val="en-US" w:eastAsia="zh-CN"/>
        </w:rPr>
        <w:t>须</w:t>
      </w:r>
      <w:r>
        <w:rPr>
          <w:rFonts w:hint="default" w:ascii="Times New Roman" w:hAnsi="Times New Roman" w:eastAsia="方正仿宋_GBK" w:cs="Times New Roman"/>
          <w:bCs w:val="0"/>
          <w:color w:val="auto"/>
          <w:sz w:val="24"/>
          <w:szCs w:val="24"/>
          <w:highlight w:val="none"/>
          <w:lang w:val="en-US" w:eastAsia="zh-CN"/>
        </w:rPr>
        <w:t>提供至少1名</w:t>
      </w:r>
      <w:r>
        <w:rPr>
          <w:rFonts w:hint="default" w:ascii="Times New Roman" w:hAnsi="Times New Roman" w:eastAsia="方正仿宋_GBK" w:cs="Times New Roman"/>
          <w:b w:val="0"/>
          <w:bCs/>
          <w:snapToGrid w:val="0"/>
          <w:color w:val="auto"/>
          <w:sz w:val="24"/>
          <w:szCs w:val="24"/>
          <w:highlight w:val="none"/>
          <w:lang w:val="en-US" w:eastAsia="zh-CN" w:bidi="ar-SA"/>
        </w:rPr>
        <w:t>应持有特种设备焊接资格证人员证件，</w:t>
      </w:r>
      <w:r>
        <w:rPr>
          <w:rFonts w:hint="default" w:ascii="Times New Roman" w:hAnsi="Times New Roman" w:eastAsia="方正仿宋_GBK" w:cs="Times New Roman"/>
          <w:color w:val="auto"/>
          <w:sz w:val="24"/>
          <w:szCs w:val="24"/>
          <w:highlight w:val="none"/>
          <w:lang w:val="en-US" w:eastAsia="zh-CN"/>
        </w:rPr>
        <w:t>并提供其在投标单位2023年</w:t>
      </w:r>
      <w:r>
        <w:rPr>
          <w:rFonts w:hint="eastAsia"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lang w:val="en-US" w:eastAsia="zh-CN"/>
        </w:rPr>
        <w:t>月-2023年</w:t>
      </w:r>
      <w:r>
        <w:rPr>
          <w:rFonts w:hint="eastAsia" w:ascii="Times New Roman" w:hAnsi="Times New Roman" w:eastAsia="方正仿宋_GBK" w:cs="Times New Roman"/>
          <w:color w:val="auto"/>
          <w:sz w:val="24"/>
          <w:szCs w:val="24"/>
          <w:highlight w:val="none"/>
          <w:lang w:val="en-US" w:eastAsia="zh-CN"/>
        </w:rPr>
        <w:t>8</w:t>
      </w:r>
      <w:r>
        <w:rPr>
          <w:rFonts w:hint="default" w:ascii="Times New Roman" w:hAnsi="Times New Roman" w:eastAsia="方正仿宋_GBK" w:cs="Times New Roman"/>
          <w:color w:val="auto"/>
          <w:sz w:val="24"/>
          <w:szCs w:val="24"/>
          <w:highlight w:val="none"/>
          <w:lang w:val="en-US" w:eastAsia="zh-CN"/>
        </w:rPr>
        <w:t>月社保缴纳证明</w:t>
      </w:r>
      <w:r>
        <w:rPr>
          <w:rFonts w:hint="default"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方正仿宋_GBK" w:cs="Times New Roman"/>
          <w:bCs/>
          <w:color w:val="auto"/>
          <w:sz w:val="24"/>
          <w:szCs w:val="24"/>
          <w:highlight w:val="none"/>
          <w:lang w:eastAsia="zh-CN"/>
        </w:rPr>
      </w:pPr>
      <w:r>
        <w:rPr>
          <w:rFonts w:hint="default" w:ascii="Times New Roman" w:hAnsi="Times New Roman" w:eastAsia="方正仿宋_GBK" w:cs="Times New Roman"/>
          <w:bCs/>
          <w:color w:val="auto"/>
          <w:sz w:val="24"/>
          <w:szCs w:val="24"/>
          <w:highlight w:val="none"/>
          <w:lang w:eastAsia="zh-CN"/>
        </w:rPr>
        <w:t>3.2、本项目不接受联合体询价。</w:t>
      </w:r>
    </w:p>
    <w:p>
      <w:pPr>
        <w:spacing w:line="480" w:lineRule="exact"/>
        <w:ind w:firstLine="480" w:firstLineChars="200"/>
        <w:jc w:val="both"/>
        <w:outlineLvl w:val="1"/>
        <w:rPr>
          <w:rFonts w:hint="eastAsia" w:ascii="方正黑体_GBK" w:hAnsi="方正黑体_GBK" w:eastAsia="方正黑体_GBK" w:cs="方正黑体_GBK"/>
          <w:b w:val="0"/>
          <w:bCs/>
          <w:color w:val="auto"/>
          <w:sz w:val="24"/>
          <w:szCs w:val="24"/>
          <w:highlight w:val="none"/>
          <w:lang w:eastAsia="zh-CN"/>
        </w:rPr>
      </w:pPr>
      <w:bookmarkStart w:id="16" w:name="_Toc323734101"/>
      <w:bookmarkStart w:id="17" w:name="_Toc29194684"/>
      <w:bookmarkStart w:id="18" w:name="_Toc6230453"/>
      <w:bookmarkStart w:id="19" w:name="_Toc52097503"/>
      <w:bookmarkStart w:id="20" w:name="_Toc324429696"/>
      <w:bookmarkStart w:id="21" w:name="_Toc13014"/>
      <w:r>
        <w:rPr>
          <w:rFonts w:hint="eastAsia" w:ascii="方正黑体_GBK" w:hAnsi="方正黑体_GBK" w:eastAsia="方正黑体_GBK" w:cs="方正黑体_GBK"/>
          <w:b w:val="0"/>
          <w:bCs/>
          <w:color w:val="auto"/>
          <w:sz w:val="24"/>
          <w:szCs w:val="24"/>
          <w:highlight w:val="none"/>
          <w:lang w:eastAsia="zh-CN"/>
        </w:rPr>
        <w:t>4. 报价文件的递交</w:t>
      </w:r>
    </w:p>
    <w:p>
      <w:pPr>
        <w:spacing w:line="480" w:lineRule="exact"/>
        <w:ind w:firstLine="480" w:firstLineChars="200"/>
        <w:jc w:val="both"/>
        <w:rPr>
          <w:rFonts w:hint="default" w:ascii="Times New Roman" w:hAnsi="Times New Roman" w:eastAsia="方正仿宋_GBK" w:cs="Times New Roman"/>
          <w:bCs/>
          <w:color w:val="auto"/>
          <w:sz w:val="24"/>
          <w:szCs w:val="24"/>
          <w:highlight w:val="none"/>
          <w:lang w:eastAsia="zh-CN"/>
        </w:rPr>
      </w:pPr>
      <w:r>
        <w:rPr>
          <w:rFonts w:hint="default" w:ascii="Times New Roman" w:hAnsi="Times New Roman" w:eastAsia="方正仿宋_GBK" w:cs="Times New Roman"/>
          <w:bCs/>
          <w:color w:val="auto"/>
          <w:sz w:val="24"/>
          <w:szCs w:val="24"/>
          <w:highlight w:val="none"/>
          <w:lang w:eastAsia="zh-CN"/>
        </w:rPr>
        <w:t>4.1、报价文件递交地点：重庆市合川区草街镇草街电站生产管理大楼</w:t>
      </w:r>
    </w:p>
    <w:p>
      <w:pPr>
        <w:spacing w:line="480" w:lineRule="exact"/>
        <w:ind w:firstLine="480" w:firstLineChars="200"/>
        <w:jc w:val="both"/>
        <w:rPr>
          <w:rFonts w:hint="default" w:ascii="Times New Roman" w:hAnsi="Times New Roman" w:eastAsia="方正仿宋_GBK" w:cs="Times New Roman"/>
          <w:bCs/>
          <w:color w:val="auto"/>
          <w:sz w:val="24"/>
          <w:szCs w:val="24"/>
          <w:highlight w:val="none"/>
          <w:lang w:eastAsia="zh-CN"/>
        </w:rPr>
      </w:pPr>
      <w:r>
        <w:rPr>
          <w:rFonts w:hint="default" w:ascii="Times New Roman" w:hAnsi="Times New Roman" w:eastAsia="方正仿宋_GBK" w:cs="Times New Roman"/>
          <w:bCs/>
          <w:color w:val="auto"/>
          <w:sz w:val="24"/>
          <w:szCs w:val="24"/>
          <w:highlight w:val="none"/>
          <w:lang w:eastAsia="zh-CN"/>
        </w:rPr>
        <w:t>4.2、报价文件递交截止时间：</w:t>
      </w:r>
      <w:r>
        <w:rPr>
          <w:rFonts w:hint="eastAsia" w:ascii="Times New Roman" w:hAnsi="Times New Roman" w:eastAsia="方正仿宋_GBK" w:cs="Times New Roman"/>
          <w:b/>
          <w:bCs w:val="0"/>
          <w:color w:val="FF0000"/>
          <w:sz w:val="24"/>
          <w:szCs w:val="24"/>
          <w:highlight w:val="none"/>
          <w:u w:val="none"/>
          <w:lang w:val="en-US" w:eastAsia="zh-CN"/>
        </w:rPr>
        <w:t>挂网公告后第四天11时00分（公告发布当日不算）</w:t>
      </w:r>
      <w:r>
        <w:rPr>
          <w:rFonts w:hint="default" w:ascii="Times New Roman" w:hAnsi="Times New Roman" w:eastAsia="方正仿宋_GBK" w:cs="Times New Roman"/>
          <w:b/>
          <w:bCs w:val="0"/>
          <w:color w:val="FF0000"/>
          <w:sz w:val="24"/>
          <w:szCs w:val="24"/>
          <w:highlight w:val="none"/>
          <w:u w:val="none"/>
          <w:lang w:eastAsia="zh-CN"/>
        </w:rPr>
        <w:t>。</w:t>
      </w:r>
    </w:p>
    <w:p>
      <w:pPr>
        <w:spacing w:line="480" w:lineRule="exact"/>
        <w:ind w:firstLine="480" w:firstLineChars="200"/>
        <w:jc w:val="both"/>
        <w:rPr>
          <w:rFonts w:hint="default" w:ascii="Times New Roman" w:hAnsi="Times New Roman" w:eastAsia="方正仿宋_GBK" w:cs="Times New Roman"/>
          <w:bCs/>
          <w:color w:val="auto"/>
          <w:sz w:val="24"/>
          <w:szCs w:val="24"/>
          <w:highlight w:val="none"/>
          <w:lang w:eastAsia="zh-CN"/>
        </w:rPr>
      </w:pPr>
      <w:r>
        <w:rPr>
          <w:rFonts w:hint="default" w:ascii="Times New Roman" w:hAnsi="Times New Roman" w:eastAsia="方正仿宋_GBK" w:cs="Times New Roman"/>
          <w:bCs/>
          <w:color w:val="auto"/>
          <w:sz w:val="24"/>
          <w:szCs w:val="24"/>
          <w:highlight w:val="none"/>
          <w:lang w:eastAsia="zh-CN"/>
        </w:rPr>
        <w:t>4.3、逾期送达的、未送达指定地点的或者不按照询价文件要求密封的报价文件，将予以拒收。</w:t>
      </w:r>
    </w:p>
    <w:p>
      <w:pPr>
        <w:spacing w:line="480" w:lineRule="exact"/>
        <w:ind w:firstLine="480" w:firstLineChars="200"/>
        <w:jc w:val="both"/>
        <w:rPr>
          <w:rFonts w:hint="default" w:ascii="Times New Roman" w:hAnsi="Times New Roman" w:eastAsia="方正仿宋_GBK" w:cs="Times New Roman"/>
          <w:bCs/>
          <w:color w:val="auto"/>
          <w:sz w:val="24"/>
          <w:szCs w:val="24"/>
          <w:highlight w:val="none"/>
          <w:lang w:eastAsia="zh-CN"/>
        </w:rPr>
      </w:pPr>
      <w:r>
        <w:rPr>
          <w:rFonts w:hint="default" w:ascii="Times New Roman" w:hAnsi="Times New Roman" w:eastAsia="方正仿宋_GBK" w:cs="Times New Roman"/>
          <w:bCs/>
          <w:color w:val="auto"/>
          <w:sz w:val="24"/>
          <w:szCs w:val="24"/>
          <w:highlight w:val="none"/>
          <w:lang w:eastAsia="zh-CN"/>
        </w:rPr>
        <w:t>4.4、采用邮寄等其他方式递交报价文件的，所有风险由报价人自行承担。</w:t>
      </w:r>
    </w:p>
    <w:p>
      <w:pPr>
        <w:spacing w:line="480" w:lineRule="exact"/>
        <w:ind w:firstLine="480" w:firstLineChars="200"/>
        <w:jc w:val="both"/>
        <w:rPr>
          <w:rFonts w:hint="eastAsia" w:ascii="方正黑体_GBK" w:hAnsi="方正黑体_GBK" w:eastAsia="方正黑体_GBK" w:cs="方正黑体_GBK"/>
          <w:b w:val="0"/>
          <w:bCs w:val="0"/>
          <w:color w:val="auto"/>
          <w:sz w:val="24"/>
          <w:szCs w:val="24"/>
          <w:highlight w:val="none"/>
          <w:lang w:eastAsia="zh-CN"/>
        </w:rPr>
      </w:pPr>
      <w:r>
        <w:rPr>
          <w:rFonts w:hint="eastAsia" w:ascii="方正黑体_GBK" w:hAnsi="方正黑体_GBK" w:eastAsia="方正黑体_GBK" w:cs="方正黑体_GBK"/>
          <w:b w:val="0"/>
          <w:bCs w:val="0"/>
          <w:color w:val="auto"/>
          <w:sz w:val="24"/>
          <w:szCs w:val="24"/>
          <w:highlight w:val="none"/>
          <w:lang w:eastAsia="zh-CN"/>
        </w:rPr>
        <w:t>5.发布公告的媒介</w:t>
      </w:r>
    </w:p>
    <w:p>
      <w:pPr>
        <w:spacing w:line="480" w:lineRule="exact"/>
        <w:ind w:firstLine="480" w:firstLineChars="200"/>
        <w:jc w:val="both"/>
        <w:rPr>
          <w:rFonts w:hint="default" w:ascii="Times New Roman" w:hAnsi="Times New Roman" w:eastAsia="方正仿宋_GBK" w:cs="Times New Roman"/>
          <w:bCs/>
          <w:color w:val="auto"/>
          <w:sz w:val="24"/>
          <w:szCs w:val="24"/>
          <w:highlight w:val="none"/>
          <w:lang w:eastAsia="zh-CN"/>
        </w:rPr>
      </w:pPr>
      <w:r>
        <w:rPr>
          <w:rFonts w:hint="default" w:ascii="Times New Roman" w:hAnsi="Times New Roman" w:eastAsia="方正仿宋_GBK" w:cs="Times New Roman"/>
          <w:bCs/>
          <w:color w:val="auto"/>
          <w:sz w:val="24"/>
          <w:szCs w:val="24"/>
          <w:highlight w:val="none"/>
          <w:lang w:eastAsia="zh-CN"/>
        </w:rPr>
        <w:t>5.1、本次询价公告及结果公示将在重庆高速公路集团官方网站（http://www.cegc.com.cn/gw/newsInfoMenu.html?id=42&amp;key=2）、重庆高速公路集团有限公司招投标管理平台（http://219.152.86.3:8081/pms/）上发布。</w:t>
      </w:r>
    </w:p>
    <w:p>
      <w:pPr>
        <w:spacing w:line="480" w:lineRule="exact"/>
        <w:ind w:firstLine="480" w:firstLineChars="200"/>
        <w:jc w:val="both"/>
        <w:rPr>
          <w:rFonts w:hint="default" w:ascii="Times New Roman" w:hAnsi="Times New Roman" w:eastAsia="方正仿宋_GBK" w:cs="Times New Roman"/>
          <w:bCs/>
          <w:color w:val="auto"/>
          <w:sz w:val="24"/>
          <w:szCs w:val="24"/>
          <w:highlight w:val="none"/>
          <w:lang w:eastAsia="zh-CN"/>
        </w:rPr>
      </w:pPr>
      <w:r>
        <w:rPr>
          <w:rFonts w:hint="default" w:ascii="Times New Roman" w:hAnsi="Times New Roman" w:eastAsia="方正仿宋_GBK" w:cs="Times New Roman"/>
          <w:bCs/>
          <w:color w:val="auto"/>
          <w:sz w:val="24"/>
          <w:szCs w:val="24"/>
          <w:highlight w:val="none"/>
          <w:lang w:eastAsia="zh-CN"/>
        </w:rPr>
        <w:t>5.2、凡愿意参加的单位，从公告发布之日起至报价递交截止时间前，在本项目询价公告中的获取方式（链接）自行下载询价文件。本项目不需要报名，直接提交报价文件。</w:t>
      </w:r>
    </w:p>
    <w:p>
      <w:pPr>
        <w:keepNext w:val="0"/>
        <w:keepLines w:val="0"/>
        <w:pageBreakBefore w:val="0"/>
        <w:widowControl w:val="0"/>
        <w:kinsoku/>
        <w:wordWrap/>
        <w:overflowPunct/>
        <w:topLinePunct w:val="0"/>
        <w:bidi w:val="0"/>
        <w:snapToGrid/>
        <w:spacing w:line="480" w:lineRule="exact"/>
        <w:ind w:firstLine="480" w:firstLineChars="200"/>
        <w:jc w:val="both"/>
        <w:textAlignment w:val="auto"/>
        <w:outlineLvl w:val="1"/>
        <w:rPr>
          <w:rFonts w:hint="eastAsia" w:ascii="方正黑体_GBK" w:hAnsi="方正黑体_GBK" w:eastAsia="方正黑体_GBK" w:cs="方正黑体_GBK"/>
          <w:b w:val="0"/>
          <w:bCs/>
          <w:color w:val="auto"/>
          <w:sz w:val="24"/>
          <w:szCs w:val="24"/>
          <w:highlight w:val="none"/>
          <w:lang w:eastAsia="zh-CN"/>
        </w:rPr>
      </w:pPr>
      <w:r>
        <w:rPr>
          <w:rFonts w:hint="eastAsia" w:ascii="方正黑体_GBK" w:hAnsi="方正黑体_GBK" w:eastAsia="方正黑体_GBK" w:cs="方正黑体_GBK"/>
          <w:b w:val="0"/>
          <w:bCs/>
          <w:color w:val="auto"/>
          <w:sz w:val="24"/>
          <w:szCs w:val="24"/>
          <w:highlight w:val="none"/>
          <w:lang w:eastAsia="zh-CN"/>
        </w:rPr>
        <w:t>6.联系方式</w:t>
      </w:r>
    </w:p>
    <w:p>
      <w:pPr>
        <w:keepNext w:val="0"/>
        <w:keepLines w:val="0"/>
        <w:pageBreakBefore w:val="0"/>
        <w:widowControl w:val="0"/>
        <w:kinsoku/>
        <w:wordWrap/>
        <w:overflowPunct/>
        <w:topLinePunct w:val="0"/>
        <w:bidi w:val="0"/>
        <w:snapToGrid/>
        <w:spacing w:line="480" w:lineRule="exact"/>
        <w:ind w:firstLine="480" w:firstLineChars="200"/>
        <w:jc w:val="both"/>
        <w:textAlignment w:val="auto"/>
        <w:rPr>
          <w:rFonts w:hint="default" w:ascii="Times New Roman" w:hAnsi="Times New Roman" w:eastAsia="方正仿宋_GBK" w:cs="Times New Roman"/>
          <w:bCs/>
          <w:color w:val="auto"/>
          <w:sz w:val="24"/>
          <w:szCs w:val="24"/>
          <w:highlight w:val="none"/>
          <w:lang w:eastAsia="zh-CN"/>
        </w:rPr>
      </w:pPr>
      <w:r>
        <w:rPr>
          <w:rFonts w:hint="default" w:ascii="Times New Roman" w:hAnsi="Times New Roman" w:eastAsia="方正仿宋_GBK" w:cs="Times New Roman"/>
          <w:bCs/>
          <w:color w:val="auto"/>
          <w:sz w:val="24"/>
          <w:szCs w:val="24"/>
          <w:highlight w:val="none"/>
          <w:lang w:eastAsia="zh-CN"/>
        </w:rPr>
        <w:t>询价人：重庆草街航运电力开发有限公司</w:t>
      </w:r>
    </w:p>
    <w:p>
      <w:pPr>
        <w:keepNext w:val="0"/>
        <w:keepLines w:val="0"/>
        <w:pageBreakBefore w:val="0"/>
        <w:widowControl w:val="0"/>
        <w:kinsoku/>
        <w:wordWrap/>
        <w:overflowPunct/>
        <w:topLinePunct w:val="0"/>
        <w:bidi w:val="0"/>
        <w:snapToGrid/>
        <w:spacing w:line="480" w:lineRule="exact"/>
        <w:ind w:firstLine="480" w:firstLineChars="200"/>
        <w:jc w:val="both"/>
        <w:textAlignment w:val="auto"/>
        <w:rPr>
          <w:rFonts w:hint="default" w:ascii="Times New Roman" w:hAnsi="Times New Roman" w:eastAsia="方正仿宋_GBK" w:cs="Times New Roman"/>
          <w:bCs/>
          <w:color w:val="auto"/>
          <w:sz w:val="24"/>
          <w:szCs w:val="24"/>
          <w:highlight w:val="none"/>
          <w:lang w:eastAsia="zh-CN"/>
        </w:rPr>
      </w:pPr>
      <w:r>
        <w:rPr>
          <w:rFonts w:hint="default" w:ascii="Times New Roman" w:hAnsi="Times New Roman" w:eastAsia="方正仿宋_GBK" w:cs="Times New Roman"/>
          <w:bCs/>
          <w:color w:val="auto"/>
          <w:sz w:val="24"/>
          <w:szCs w:val="24"/>
          <w:highlight w:val="none"/>
          <w:lang w:eastAsia="zh-CN"/>
        </w:rPr>
        <w:t>地  址：重庆市合川区草街镇草街电站生产管理大楼312室</w:t>
      </w:r>
    </w:p>
    <w:p>
      <w:pPr>
        <w:keepNext w:val="0"/>
        <w:keepLines w:val="0"/>
        <w:pageBreakBefore w:val="0"/>
        <w:widowControl w:val="0"/>
        <w:kinsoku/>
        <w:wordWrap/>
        <w:overflowPunct/>
        <w:topLinePunct w:val="0"/>
        <w:bidi w:val="0"/>
        <w:snapToGrid/>
        <w:spacing w:line="480" w:lineRule="exact"/>
        <w:ind w:firstLine="480" w:firstLineChars="200"/>
        <w:jc w:val="both"/>
        <w:textAlignment w:val="auto"/>
        <w:rPr>
          <w:rFonts w:hint="default" w:ascii="Times New Roman" w:hAnsi="Times New Roman" w:eastAsia="方正仿宋_GBK" w:cs="Times New Roman"/>
          <w:bCs/>
          <w:color w:val="auto"/>
          <w:sz w:val="24"/>
          <w:szCs w:val="24"/>
          <w:highlight w:val="none"/>
          <w:lang w:eastAsia="zh-CN"/>
        </w:rPr>
      </w:pPr>
      <w:r>
        <w:rPr>
          <w:rFonts w:hint="default" w:ascii="Times New Roman" w:hAnsi="Times New Roman" w:eastAsia="方正仿宋_GBK" w:cs="Times New Roman"/>
          <w:bCs/>
          <w:color w:val="auto"/>
          <w:sz w:val="24"/>
          <w:szCs w:val="24"/>
          <w:highlight w:val="none"/>
          <w:lang w:eastAsia="zh-CN"/>
        </w:rPr>
        <w:t>联系人：</w:t>
      </w:r>
      <w:r>
        <w:rPr>
          <w:rFonts w:hint="default" w:ascii="Times New Roman" w:hAnsi="Times New Roman" w:eastAsia="方正仿宋_GBK" w:cs="Times New Roman"/>
          <w:bCs/>
          <w:color w:val="auto"/>
          <w:sz w:val="24"/>
          <w:szCs w:val="24"/>
          <w:highlight w:val="none"/>
          <w:lang w:val="en-US" w:eastAsia="zh-CN"/>
        </w:rPr>
        <w:t>陈梦</w:t>
      </w:r>
      <w:r>
        <w:rPr>
          <w:rFonts w:hint="default" w:ascii="Times New Roman" w:hAnsi="Times New Roman" w:eastAsia="方正仿宋_GBK" w:cs="Times New Roman"/>
          <w:bCs/>
          <w:color w:val="auto"/>
          <w:sz w:val="24"/>
          <w:szCs w:val="24"/>
          <w:highlight w:val="none"/>
          <w:lang w:eastAsia="zh-CN"/>
        </w:rPr>
        <w:t xml:space="preserve">（资料接收人）   </w:t>
      </w:r>
      <w:r>
        <w:rPr>
          <w:rFonts w:hint="default" w:ascii="Times New Roman" w:hAnsi="Times New Roman" w:eastAsia="方正仿宋_GBK" w:cs="Times New Roman"/>
          <w:bCs/>
          <w:color w:val="auto"/>
          <w:sz w:val="24"/>
          <w:szCs w:val="24"/>
          <w:highlight w:val="none"/>
          <w:lang w:val="en-US" w:eastAsia="zh-CN"/>
        </w:rPr>
        <w:t>刘绍红</w:t>
      </w:r>
      <w:r>
        <w:rPr>
          <w:rFonts w:hint="default" w:ascii="Times New Roman" w:hAnsi="Times New Roman" w:eastAsia="方正仿宋_GBK" w:cs="Times New Roman"/>
          <w:bCs/>
          <w:color w:val="auto"/>
          <w:sz w:val="24"/>
          <w:szCs w:val="24"/>
          <w:highlight w:val="none"/>
          <w:lang w:eastAsia="zh-CN"/>
        </w:rPr>
        <w:t>（技术负责人）</w:t>
      </w:r>
    </w:p>
    <w:p>
      <w:pPr>
        <w:spacing w:line="480" w:lineRule="exact"/>
        <w:ind w:firstLine="480" w:firstLineChars="200"/>
        <w:jc w:val="both"/>
        <w:outlineLvl w:val="1"/>
        <w:rPr>
          <w:rFonts w:hint="default" w:ascii="Times New Roman" w:hAnsi="Times New Roman" w:eastAsia="方正仿宋_GBK" w:cs="Times New Roman"/>
          <w:bCs/>
          <w:color w:val="auto"/>
          <w:sz w:val="24"/>
          <w:szCs w:val="24"/>
          <w:highlight w:val="none"/>
          <w:lang w:val="en-US" w:eastAsia="zh-CN"/>
        </w:rPr>
      </w:pPr>
      <w:r>
        <w:rPr>
          <w:rFonts w:hint="default" w:ascii="Times New Roman" w:hAnsi="Times New Roman" w:eastAsia="方正仿宋_GBK" w:cs="Times New Roman"/>
          <w:bCs/>
          <w:color w:val="auto"/>
          <w:sz w:val="24"/>
          <w:szCs w:val="24"/>
          <w:highlight w:val="none"/>
          <w:lang w:eastAsia="zh-CN"/>
        </w:rPr>
        <w:t>电  话：</w:t>
      </w:r>
      <w:r>
        <w:rPr>
          <w:rFonts w:hint="default" w:ascii="Times New Roman" w:hAnsi="Times New Roman" w:eastAsia="方正仿宋_GBK" w:cs="Times New Roman"/>
          <w:bCs/>
          <w:color w:val="auto"/>
          <w:sz w:val="24"/>
          <w:szCs w:val="24"/>
          <w:highlight w:val="none"/>
          <w:lang w:val="en-US" w:eastAsia="zh-CN"/>
        </w:rPr>
        <w:t>13627688544</w:t>
      </w:r>
      <w:r>
        <w:rPr>
          <w:rFonts w:hint="default" w:ascii="Times New Roman" w:hAnsi="Times New Roman" w:eastAsia="方正仿宋_GBK" w:cs="Times New Roman"/>
          <w:bCs/>
          <w:color w:val="auto"/>
          <w:sz w:val="24"/>
          <w:szCs w:val="24"/>
          <w:highlight w:val="none"/>
          <w:lang w:eastAsia="zh-CN"/>
        </w:rPr>
        <w:t xml:space="preserve">          </w:t>
      </w:r>
      <w:r>
        <w:rPr>
          <w:rFonts w:hint="default" w:ascii="Times New Roman" w:hAnsi="Times New Roman" w:eastAsia="方正仿宋_GBK" w:cs="Times New Roman"/>
          <w:bCs/>
          <w:color w:val="auto"/>
          <w:sz w:val="24"/>
          <w:szCs w:val="24"/>
          <w:highlight w:val="none"/>
          <w:lang w:val="en-US" w:eastAsia="zh-CN"/>
        </w:rPr>
        <w:t>18996117977</w:t>
      </w:r>
    </w:p>
    <w:p>
      <w:pPr>
        <w:spacing w:line="480" w:lineRule="exact"/>
        <w:ind w:firstLine="480" w:firstLineChars="200"/>
        <w:jc w:val="both"/>
        <w:outlineLvl w:val="1"/>
        <w:rPr>
          <w:rFonts w:hint="eastAsia" w:ascii="方正黑体_GBK" w:hAnsi="方正黑体_GBK" w:eastAsia="方正黑体_GBK" w:cs="方正黑体_GBK"/>
          <w:b w:val="0"/>
          <w:bCs/>
          <w:color w:val="auto"/>
          <w:sz w:val="24"/>
          <w:szCs w:val="24"/>
          <w:highlight w:val="none"/>
          <w:lang w:eastAsia="zh-CN"/>
        </w:rPr>
      </w:pPr>
      <w:r>
        <w:rPr>
          <w:rFonts w:hint="eastAsia" w:ascii="方正黑体_GBK" w:hAnsi="方正黑体_GBK" w:eastAsia="方正黑体_GBK" w:cs="方正黑体_GBK"/>
          <w:b w:val="0"/>
          <w:bCs/>
          <w:color w:val="auto"/>
          <w:sz w:val="24"/>
          <w:szCs w:val="24"/>
          <w:highlight w:val="none"/>
          <w:lang w:eastAsia="zh-CN"/>
        </w:rPr>
        <w:t>7.监督部门</w:t>
      </w:r>
    </w:p>
    <w:p>
      <w:pPr>
        <w:spacing w:line="480" w:lineRule="exact"/>
        <w:ind w:firstLine="480" w:firstLineChars="200"/>
        <w:rPr>
          <w:rFonts w:hint="default" w:ascii="Times New Roman" w:hAnsi="Times New Roman" w:eastAsia="方正仿宋_GBK" w:cs="Times New Roman"/>
          <w:bCs/>
          <w:color w:val="auto"/>
          <w:sz w:val="24"/>
          <w:szCs w:val="24"/>
          <w:highlight w:val="none"/>
          <w:lang w:eastAsia="zh-CN"/>
        </w:rPr>
      </w:pPr>
      <w:r>
        <w:rPr>
          <w:rFonts w:hint="default" w:ascii="Times New Roman" w:hAnsi="Times New Roman" w:eastAsia="方正仿宋_GBK" w:cs="Times New Roman"/>
          <w:bCs/>
          <w:color w:val="auto"/>
          <w:sz w:val="24"/>
          <w:szCs w:val="24"/>
          <w:highlight w:val="none"/>
          <w:lang w:eastAsia="zh-CN"/>
        </w:rPr>
        <w:t>监督部门：重庆草街航运电力开发有限公司办公室</w:t>
      </w:r>
    </w:p>
    <w:p>
      <w:pPr>
        <w:spacing w:line="480" w:lineRule="exact"/>
        <w:ind w:firstLine="480" w:firstLineChars="200"/>
        <w:outlineLvl w:val="9"/>
        <w:rPr>
          <w:rFonts w:hint="default" w:ascii="Times New Roman" w:hAnsi="Times New Roman" w:eastAsia="方正仿宋_GBK" w:cs="Times New Roman"/>
          <w:color w:val="auto"/>
          <w:highlight w:val="none"/>
          <w:lang w:val="zh-CN" w:eastAsia="zh-CN"/>
        </w:rPr>
      </w:pPr>
      <w:r>
        <w:rPr>
          <w:rFonts w:hint="default" w:ascii="Times New Roman" w:hAnsi="Times New Roman" w:eastAsia="方正仿宋_GBK" w:cs="Times New Roman"/>
          <w:bCs/>
          <w:color w:val="auto"/>
          <w:sz w:val="24"/>
          <w:szCs w:val="24"/>
          <w:highlight w:val="none"/>
          <w:lang w:eastAsia="zh-CN"/>
        </w:rPr>
        <w:t>联系电话：023-42463669</w:t>
      </w:r>
    </w:p>
    <w:p>
      <w:pPr>
        <w:autoSpaceDE w:val="0"/>
        <w:autoSpaceDN w:val="0"/>
        <w:adjustRightInd w:val="0"/>
        <w:spacing w:line="480" w:lineRule="exact"/>
        <w:ind w:right="117"/>
        <w:jc w:val="center"/>
        <w:outlineLvl w:val="0"/>
        <w:rPr>
          <w:rFonts w:hint="default" w:ascii="Times New Roman" w:hAnsi="Times New Roman" w:eastAsia="方正仿宋_GBK" w:cs="Times New Roman"/>
          <w:b/>
          <w:color w:val="auto"/>
          <w:sz w:val="32"/>
          <w:szCs w:val="32"/>
          <w:highlight w:val="none"/>
          <w:lang w:val="zh-CN" w:eastAsia="zh-CN"/>
        </w:rPr>
      </w:pPr>
    </w:p>
    <w:p>
      <w:pPr>
        <w:pStyle w:val="3"/>
        <w:rPr>
          <w:rFonts w:hint="default" w:ascii="Times New Roman" w:hAnsi="Times New Roman" w:eastAsia="方正仿宋_GBK" w:cs="Times New Roman"/>
          <w:b/>
          <w:color w:val="auto"/>
          <w:sz w:val="32"/>
          <w:szCs w:val="32"/>
          <w:highlight w:val="none"/>
          <w:lang w:val="zh-CN" w:eastAsia="zh-CN"/>
        </w:rPr>
      </w:pPr>
    </w:p>
    <w:p>
      <w:pPr>
        <w:pStyle w:val="57"/>
        <w:rPr>
          <w:rFonts w:hint="default" w:ascii="Times New Roman" w:hAnsi="Times New Roman" w:eastAsia="方正仿宋_GBK" w:cs="Times New Roman"/>
          <w:b/>
          <w:color w:val="auto"/>
          <w:sz w:val="32"/>
          <w:szCs w:val="32"/>
          <w:highlight w:val="none"/>
          <w:lang w:val="zh-CN" w:eastAsia="zh-CN"/>
        </w:rPr>
      </w:pPr>
    </w:p>
    <w:p>
      <w:pPr>
        <w:rPr>
          <w:rFonts w:hint="default" w:ascii="Times New Roman" w:hAnsi="Times New Roman" w:eastAsia="方正仿宋_GBK" w:cs="Times New Roman"/>
          <w:b/>
          <w:color w:val="auto"/>
          <w:sz w:val="32"/>
          <w:szCs w:val="32"/>
          <w:highlight w:val="none"/>
          <w:lang w:val="zh-CN" w:eastAsia="zh-CN"/>
        </w:rPr>
      </w:pPr>
    </w:p>
    <w:p>
      <w:pPr>
        <w:pStyle w:val="3"/>
        <w:rPr>
          <w:rFonts w:hint="default" w:ascii="Times New Roman" w:hAnsi="Times New Roman" w:eastAsia="方正仿宋_GBK" w:cs="Times New Roman"/>
          <w:b/>
          <w:color w:val="auto"/>
          <w:sz w:val="32"/>
          <w:szCs w:val="32"/>
          <w:highlight w:val="none"/>
          <w:lang w:val="zh-CN" w:eastAsia="zh-CN"/>
        </w:rPr>
      </w:pPr>
    </w:p>
    <w:p>
      <w:pPr>
        <w:pStyle w:val="57"/>
        <w:rPr>
          <w:rFonts w:hint="default" w:ascii="Times New Roman" w:hAnsi="Times New Roman" w:eastAsia="方正仿宋_GBK" w:cs="Times New Roman"/>
          <w:b/>
          <w:color w:val="auto"/>
          <w:sz w:val="32"/>
          <w:szCs w:val="32"/>
          <w:highlight w:val="none"/>
          <w:lang w:val="zh-CN" w:eastAsia="zh-CN"/>
        </w:rPr>
      </w:pPr>
    </w:p>
    <w:p>
      <w:pPr>
        <w:rPr>
          <w:rFonts w:hint="default" w:ascii="Times New Roman" w:hAnsi="Times New Roman" w:eastAsia="方正仿宋_GBK" w:cs="Times New Roman"/>
          <w:b/>
          <w:color w:val="auto"/>
          <w:sz w:val="32"/>
          <w:szCs w:val="32"/>
          <w:highlight w:val="none"/>
          <w:lang w:val="zh-CN" w:eastAsia="zh-CN"/>
        </w:rPr>
      </w:pPr>
    </w:p>
    <w:p>
      <w:pPr>
        <w:autoSpaceDE w:val="0"/>
        <w:autoSpaceDN w:val="0"/>
        <w:adjustRightInd w:val="0"/>
        <w:spacing w:line="480" w:lineRule="exact"/>
        <w:ind w:right="117"/>
        <w:jc w:val="both"/>
        <w:outlineLvl w:val="0"/>
        <w:rPr>
          <w:rFonts w:hint="default" w:ascii="Times New Roman" w:hAnsi="Times New Roman" w:eastAsia="方正仿宋_GBK" w:cs="Times New Roman"/>
          <w:bCs/>
          <w:color w:val="auto"/>
          <w:sz w:val="44"/>
          <w:szCs w:val="44"/>
          <w:highlight w:val="none"/>
          <w:lang w:val="zh-CN" w:eastAsia="zh-CN"/>
        </w:rPr>
        <w:sectPr>
          <w:headerReference r:id="rId5" w:type="first"/>
          <w:footerReference r:id="rId7" w:type="first"/>
          <w:footerReference r:id="rId6" w:type="default"/>
          <w:pgSz w:w="11907" w:h="16840"/>
          <w:pgMar w:top="1440" w:right="1797" w:bottom="1440" w:left="1797" w:header="851" w:footer="992" w:gutter="0"/>
          <w:pgBorders>
            <w:top w:val="none" w:sz="0" w:space="0"/>
            <w:left w:val="none" w:sz="0" w:space="0"/>
            <w:bottom w:val="none" w:sz="0" w:space="0"/>
            <w:right w:val="none" w:sz="0" w:space="0"/>
          </w:pgBorders>
          <w:pgNumType w:start="1" w:chapStyle="1"/>
          <w:cols w:space="425" w:num="1"/>
          <w:titlePg/>
          <w:docGrid w:linePitch="312" w:charSpace="0"/>
        </w:sectPr>
      </w:pPr>
    </w:p>
    <w:p>
      <w:pPr>
        <w:autoSpaceDE w:val="0"/>
        <w:autoSpaceDN w:val="0"/>
        <w:adjustRightInd w:val="0"/>
        <w:spacing w:line="480" w:lineRule="exact"/>
        <w:ind w:right="117"/>
        <w:jc w:val="center"/>
        <w:outlineLvl w:val="0"/>
        <w:rPr>
          <w:rFonts w:hint="default" w:ascii="Times New Roman" w:hAnsi="Times New Roman" w:cs="Times New Roman" w:eastAsiaTheme="majorEastAsia"/>
          <w:b/>
          <w:color w:val="auto"/>
          <w:sz w:val="32"/>
          <w:szCs w:val="32"/>
          <w:highlight w:val="none"/>
          <w:lang w:val="zh-CN" w:eastAsia="zh-CN"/>
        </w:rPr>
      </w:pPr>
      <w:r>
        <w:rPr>
          <w:rFonts w:hint="default" w:ascii="Times New Roman" w:hAnsi="Times New Roman" w:eastAsia="方正小标宋_GBK" w:cs="Times New Roman"/>
          <w:bCs/>
          <w:color w:val="auto"/>
          <w:sz w:val="44"/>
          <w:szCs w:val="44"/>
          <w:highlight w:val="none"/>
          <w:lang w:val="zh-CN" w:eastAsia="zh-CN"/>
        </w:rPr>
        <w:t>第二章 报价文件要求与评审办法</w:t>
      </w:r>
    </w:p>
    <w:p>
      <w:pPr>
        <w:pStyle w:val="6"/>
        <w:spacing w:line="480" w:lineRule="exact"/>
        <w:rPr>
          <w:rFonts w:hint="default" w:ascii="Times New Roman" w:hAnsi="Times New Roman" w:eastAsia="黑体" w:cs="Times New Roman"/>
          <w:b w:val="0"/>
          <w:color w:val="auto"/>
          <w:highlight w:val="none"/>
          <w:lang w:eastAsia="zh-CN"/>
        </w:rPr>
      </w:pPr>
    </w:p>
    <w:p>
      <w:pPr>
        <w:pStyle w:val="6"/>
        <w:spacing w:line="480" w:lineRule="exact"/>
        <w:rPr>
          <w:rFonts w:hint="eastAsia" w:ascii="方正黑体_GBK" w:hAnsi="方正黑体_GBK" w:eastAsia="方正黑体_GBK" w:cs="方正黑体_GBK"/>
          <w:b w:val="0"/>
          <w:bCs/>
          <w:color w:val="auto"/>
          <w:sz w:val="24"/>
          <w:szCs w:val="24"/>
          <w:highlight w:val="none"/>
          <w:lang w:eastAsia="zh-CN"/>
        </w:rPr>
      </w:pPr>
      <w:r>
        <w:rPr>
          <w:rFonts w:hint="eastAsia" w:ascii="方正黑体_GBK" w:hAnsi="方正黑体_GBK" w:eastAsia="方正黑体_GBK" w:cs="方正黑体_GBK"/>
          <w:b w:val="0"/>
          <w:bCs/>
          <w:color w:val="auto"/>
          <w:sz w:val="24"/>
          <w:szCs w:val="24"/>
          <w:highlight w:val="none"/>
          <w:lang w:eastAsia="zh-CN"/>
        </w:rPr>
        <w:t>1.报价文件要求</w:t>
      </w:r>
    </w:p>
    <w:p>
      <w:pPr>
        <w:spacing w:line="480" w:lineRule="exact"/>
        <w:ind w:firstLine="480" w:firstLineChars="200"/>
        <w:jc w:val="both"/>
        <w:rPr>
          <w:rFonts w:hint="default" w:ascii="Times New Roman" w:hAnsi="Times New Roman" w:eastAsia="方正仿宋_GBK" w:cs="Times New Roman"/>
          <w:bCs/>
          <w:color w:val="auto"/>
          <w:sz w:val="24"/>
          <w:szCs w:val="24"/>
          <w:highlight w:val="none"/>
          <w:lang w:eastAsia="zh-CN"/>
        </w:rPr>
      </w:pPr>
      <w:r>
        <w:rPr>
          <w:rFonts w:hint="default" w:ascii="Times New Roman" w:hAnsi="Times New Roman" w:eastAsia="方正仿宋_GBK" w:cs="Times New Roman"/>
          <w:bCs/>
          <w:color w:val="auto"/>
          <w:sz w:val="24"/>
          <w:szCs w:val="24"/>
          <w:highlight w:val="none"/>
          <w:lang w:eastAsia="zh-CN"/>
        </w:rPr>
        <w:t>1.1本项目总价最高限价为人民币</w:t>
      </w:r>
      <w:r>
        <w:rPr>
          <w:rFonts w:hint="default" w:ascii="Times New Roman" w:hAnsi="Times New Roman" w:eastAsia="方正仿宋_GBK" w:cs="Times New Roman"/>
          <w:b/>
          <w:bCs/>
          <w:color w:val="FF0000"/>
          <w:sz w:val="24"/>
          <w:szCs w:val="24"/>
          <w:highlight w:val="none"/>
          <w:u w:val="single"/>
          <w:lang w:eastAsia="en-US"/>
        </w:rPr>
        <w:t>174777.39</w:t>
      </w:r>
      <w:r>
        <w:rPr>
          <w:rFonts w:hint="default" w:ascii="Times New Roman" w:hAnsi="Times New Roman" w:eastAsia="方正仿宋_GBK" w:cs="Times New Roman"/>
          <w:b/>
          <w:bCs/>
          <w:color w:val="FF0000"/>
          <w:sz w:val="24"/>
          <w:szCs w:val="24"/>
          <w:highlight w:val="none"/>
          <w:u w:val="single"/>
          <w:lang w:eastAsia="zh-CN"/>
        </w:rPr>
        <w:t>元</w:t>
      </w:r>
      <w:r>
        <w:rPr>
          <w:rFonts w:hint="default" w:ascii="Times New Roman" w:hAnsi="Times New Roman" w:eastAsia="方正仿宋_GBK" w:cs="Times New Roman"/>
          <w:b/>
          <w:bCs/>
          <w:color w:val="FF0000"/>
          <w:sz w:val="24"/>
          <w:szCs w:val="24"/>
          <w:highlight w:val="none"/>
          <w:lang w:eastAsia="zh-CN"/>
        </w:rPr>
        <w:t>（大写：</w:t>
      </w:r>
      <w:r>
        <w:rPr>
          <w:rFonts w:hint="default" w:ascii="Times New Roman" w:hAnsi="Times New Roman" w:eastAsia="方正仿宋_GBK" w:cs="Times New Roman"/>
          <w:b/>
          <w:bCs/>
          <w:color w:val="FF0000"/>
          <w:sz w:val="24"/>
          <w:szCs w:val="24"/>
          <w:highlight w:val="none"/>
          <w:lang w:val="en-US" w:eastAsia="zh-CN"/>
        </w:rPr>
        <w:t>壹拾柒万肆仟柒佰柒拾柒元叁角玖分</w:t>
      </w:r>
      <w:r>
        <w:rPr>
          <w:rFonts w:hint="default" w:ascii="Times New Roman" w:hAnsi="Times New Roman" w:eastAsia="方正仿宋_GBK" w:cs="Times New Roman"/>
          <w:b/>
          <w:bCs/>
          <w:color w:val="FF0000"/>
          <w:sz w:val="24"/>
          <w:szCs w:val="24"/>
          <w:highlight w:val="none"/>
          <w:lang w:eastAsia="zh-CN"/>
        </w:rPr>
        <w:t>）</w:t>
      </w:r>
      <w:r>
        <w:rPr>
          <w:rFonts w:hint="default" w:ascii="Times New Roman" w:hAnsi="Times New Roman" w:eastAsia="方正仿宋_GBK" w:cs="Times New Roman"/>
          <w:bCs/>
          <w:color w:val="auto"/>
          <w:sz w:val="24"/>
          <w:szCs w:val="24"/>
          <w:highlight w:val="none"/>
          <w:lang w:eastAsia="zh-CN"/>
        </w:rPr>
        <w:t>。报价人的报价不得高于</w:t>
      </w:r>
      <w:r>
        <w:rPr>
          <w:rFonts w:hint="default" w:ascii="Times New Roman" w:hAnsi="Times New Roman" w:eastAsia="方正仿宋_GBK" w:cs="Times New Roman"/>
          <w:color w:val="auto"/>
          <w:sz w:val="24"/>
          <w:szCs w:val="24"/>
          <w:highlight w:val="none"/>
          <w:lang w:eastAsia="zh-CN"/>
        </w:rPr>
        <w:t>或等于</w:t>
      </w:r>
      <w:r>
        <w:rPr>
          <w:rFonts w:hint="default" w:ascii="Times New Roman" w:hAnsi="Times New Roman" w:eastAsia="方正仿宋_GBK" w:cs="Times New Roman"/>
          <w:bCs/>
          <w:color w:val="auto"/>
          <w:sz w:val="24"/>
          <w:szCs w:val="24"/>
          <w:highlight w:val="none"/>
          <w:lang w:eastAsia="zh-CN"/>
        </w:rPr>
        <w:t>最高限价，否则其报价文件将被否决。其它要求详见报价表中的报价说明。</w:t>
      </w:r>
    </w:p>
    <w:bookmarkEnd w:id="16"/>
    <w:bookmarkEnd w:id="17"/>
    <w:bookmarkEnd w:id="18"/>
    <w:bookmarkEnd w:id="19"/>
    <w:bookmarkEnd w:id="20"/>
    <w:bookmarkEnd w:id="21"/>
    <w:p>
      <w:pPr>
        <w:spacing w:line="480" w:lineRule="exact"/>
        <w:ind w:firstLine="480" w:firstLineChars="200"/>
        <w:jc w:val="both"/>
        <w:rPr>
          <w:rFonts w:hint="default" w:ascii="Times New Roman" w:hAnsi="Times New Roman" w:eastAsia="方正仿宋_GBK" w:cs="Times New Roman"/>
          <w:bCs/>
          <w:color w:val="auto"/>
          <w:sz w:val="24"/>
          <w:szCs w:val="24"/>
          <w:highlight w:val="none"/>
          <w:lang w:eastAsia="zh-CN"/>
        </w:rPr>
      </w:pPr>
      <w:r>
        <w:rPr>
          <w:rFonts w:hint="default" w:ascii="Times New Roman" w:hAnsi="Times New Roman" w:eastAsia="方正仿宋_GBK" w:cs="Times New Roman"/>
          <w:bCs/>
          <w:color w:val="auto"/>
          <w:sz w:val="24"/>
          <w:szCs w:val="24"/>
          <w:highlight w:val="none"/>
          <w:lang w:eastAsia="zh-CN"/>
        </w:rPr>
        <w:t>1.2报价文件内容格式详见第五章格式要求；装订采用A4纸幅面，不得采用活页夹等可随时拆换的方式装订。</w:t>
      </w:r>
    </w:p>
    <w:p>
      <w:pPr>
        <w:spacing w:line="480" w:lineRule="exact"/>
        <w:ind w:firstLine="480" w:firstLineChars="200"/>
        <w:jc w:val="both"/>
        <w:rPr>
          <w:rFonts w:hint="default" w:ascii="Times New Roman" w:hAnsi="Times New Roman" w:eastAsia="方正仿宋_GBK" w:cs="Times New Roman"/>
          <w:bCs/>
          <w:color w:val="auto"/>
          <w:sz w:val="24"/>
          <w:szCs w:val="24"/>
          <w:highlight w:val="none"/>
          <w:lang w:eastAsia="zh-CN"/>
        </w:rPr>
      </w:pPr>
      <w:r>
        <w:rPr>
          <w:rFonts w:hint="default" w:ascii="Times New Roman" w:hAnsi="Times New Roman" w:eastAsia="方正仿宋_GBK" w:cs="Times New Roman"/>
          <w:bCs/>
          <w:color w:val="auto"/>
          <w:sz w:val="24"/>
          <w:szCs w:val="24"/>
          <w:highlight w:val="none"/>
          <w:lang w:eastAsia="zh-CN"/>
        </w:rPr>
        <w:t>1.3报价文件正本1份。</w:t>
      </w:r>
    </w:p>
    <w:p>
      <w:pPr>
        <w:spacing w:line="480" w:lineRule="exact"/>
        <w:ind w:firstLine="480" w:firstLineChars="200"/>
        <w:jc w:val="both"/>
        <w:rPr>
          <w:rFonts w:hint="default" w:ascii="Times New Roman" w:hAnsi="Times New Roman" w:eastAsia="方正仿宋_GBK" w:cs="Times New Roman"/>
          <w:color w:val="auto"/>
          <w:sz w:val="24"/>
          <w:szCs w:val="21"/>
          <w:highlight w:val="none"/>
          <w:lang w:eastAsia="zh-CN"/>
        </w:rPr>
      </w:pPr>
      <w:r>
        <w:rPr>
          <w:rFonts w:hint="default" w:ascii="Times New Roman" w:hAnsi="Times New Roman" w:eastAsia="方正仿宋_GBK" w:cs="Times New Roman"/>
          <w:bCs/>
          <w:color w:val="auto"/>
          <w:sz w:val="24"/>
          <w:szCs w:val="24"/>
          <w:highlight w:val="none"/>
          <w:lang w:eastAsia="zh-CN"/>
        </w:rPr>
        <w:t>1.4报价文件一并装入标准档案袋中，档案袋封套两端须粘接密封完好后，贴上封条并在封口结合缝处加盖报价人单位公章，否则其报价文件将被否决。封套上应注明：</w:t>
      </w:r>
      <w:r>
        <w:rPr>
          <w:rFonts w:hint="default" w:ascii="Times New Roman" w:hAnsi="Times New Roman" w:eastAsia="方正仿宋_GBK" w:cs="Times New Roman"/>
          <w:b/>
          <w:bCs w:val="0"/>
          <w:color w:val="auto"/>
          <w:sz w:val="24"/>
          <w:szCs w:val="24"/>
          <w:highlight w:val="none"/>
          <w:u w:val="single"/>
          <w:lang w:val="en-US" w:eastAsia="zh-CN"/>
        </w:rPr>
        <w:t>草街航电枢纽中压气管路改造施工</w:t>
      </w:r>
      <w:r>
        <w:rPr>
          <w:rFonts w:hint="default" w:ascii="Times New Roman" w:hAnsi="Times New Roman" w:eastAsia="方正仿宋_GBK" w:cs="Times New Roman"/>
          <w:b/>
          <w:bCs w:val="0"/>
          <w:color w:val="auto"/>
          <w:sz w:val="24"/>
          <w:szCs w:val="24"/>
          <w:highlight w:val="none"/>
          <w:lang w:eastAsia="zh-CN"/>
        </w:rPr>
        <w:t>项目</w:t>
      </w:r>
      <w:r>
        <w:rPr>
          <w:rFonts w:hint="default" w:ascii="Times New Roman" w:hAnsi="Times New Roman" w:eastAsia="方正仿宋_GBK" w:cs="Times New Roman"/>
          <w:b/>
          <w:color w:val="auto"/>
          <w:sz w:val="24"/>
          <w:szCs w:val="24"/>
          <w:highlight w:val="none"/>
          <w:lang w:eastAsia="zh-CN"/>
        </w:rPr>
        <w:t>，报价文件在</w:t>
      </w:r>
      <w:r>
        <w:rPr>
          <w:rFonts w:hint="eastAsia" w:ascii="Times New Roman" w:hAnsi="Times New Roman" w:eastAsia="方正仿宋_GBK" w:cs="Times New Roman"/>
          <w:b/>
          <w:bCs w:val="0"/>
          <w:color w:val="FF0000"/>
          <w:sz w:val="24"/>
          <w:szCs w:val="24"/>
          <w:highlight w:val="none"/>
          <w:u w:val="none"/>
          <w:lang w:val="en-US" w:eastAsia="zh-CN"/>
        </w:rPr>
        <w:t>挂网公告后第四天11时00分（公告发布当日不算）</w:t>
      </w:r>
      <w:r>
        <w:rPr>
          <w:rFonts w:hint="default" w:ascii="Times New Roman" w:hAnsi="Times New Roman" w:eastAsia="方正仿宋_GBK" w:cs="Times New Roman"/>
          <w:b/>
          <w:color w:val="auto"/>
          <w:sz w:val="24"/>
          <w:szCs w:val="24"/>
          <w:highlight w:val="none"/>
          <w:lang w:eastAsia="zh-CN"/>
        </w:rPr>
        <w:t>前不得开启</w:t>
      </w:r>
      <w:r>
        <w:rPr>
          <w:rFonts w:hint="default" w:ascii="Times New Roman" w:hAnsi="Times New Roman" w:eastAsia="方正仿宋_GBK" w:cs="Times New Roman"/>
          <w:bCs/>
          <w:color w:val="auto"/>
          <w:sz w:val="24"/>
          <w:szCs w:val="24"/>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黑体_GBK" w:hAnsi="方正黑体_GBK" w:eastAsia="方正黑体_GBK" w:cs="方正黑体_GBK"/>
          <w:b w:val="0"/>
          <w:bCs w:val="0"/>
          <w:color w:val="auto"/>
          <w:sz w:val="24"/>
          <w:szCs w:val="24"/>
          <w:highlight w:val="none"/>
          <w:lang w:eastAsia="zh-CN"/>
        </w:rPr>
      </w:pPr>
      <w:r>
        <w:rPr>
          <w:rFonts w:hint="eastAsia" w:ascii="方正黑体_GBK" w:hAnsi="方正黑体_GBK" w:eastAsia="方正黑体_GBK" w:cs="方正黑体_GBK"/>
          <w:b w:val="0"/>
          <w:bCs w:val="0"/>
          <w:color w:val="auto"/>
          <w:sz w:val="24"/>
          <w:szCs w:val="24"/>
          <w:highlight w:val="none"/>
          <w:lang w:eastAsia="zh-CN"/>
        </w:rPr>
        <w:t>2.评审办法</w:t>
      </w:r>
    </w:p>
    <w:p>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2.1本项目采用</w:t>
      </w:r>
      <w:r>
        <w:rPr>
          <w:rFonts w:hint="default" w:ascii="Times New Roman" w:hAnsi="Times New Roman" w:eastAsia="方正仿宋_GBK" w:cs="Times New Roman"/>
          <w:color w:val="auto"/>
          <w:sz w:val="24"/>
          <w:szCs w:val="24"/>
          <w:highlight w:val="none"/>
          <w:u w:val="single"/>
          <w:lang w:eastAsia="zh-CN"/>
        </w:rPr>
        <w:t>经评审的最低价法</w:t>
      </w:r>
      <w:r>
        <w:rPr>
          <w:rFonts w:hint="default" w:ascii="Times New Roman" w:hAnsi="Times New Roman" w:eastAsia="方正仿宋_GBK" w:cs="Times New Roman"/>
          <w:color w:val="auto"/>
          <w:sz w:val="24"/>
          <w:szCs w:val="24"/>
          <w:highlight w:val="none"/>
          <w:lang w:eastAsia="zh-CN"/>
        </w:rPr>
        <w:t>。本次比选仅有两家或者一家有效报价人参与报价的，经评审可产生中标单位。</w:t>
      </w:r>
    </w:p>
    <w:p>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方正仿宋_GBK" w:cs="Times New Roman"/>
          <w:bCs/>
          <w:color w:val="auto"/>
          <w:sz w:val="24"/>
          <w:szCs w:val="24"/>
          <w:highlight w:val="none"/>
          <w:lang w:eastAsia="zh-CN"/>
        </w:rPr>
      </w:pPr>
      <w:r>
        <w:rPr>
          <w:rFonts w:hint="default" w:ascii="Times New Roman" w:hAnsi="Times New Roman" w:eastAsia="方正仿宋_GBK" w:cs="Times New Roman"/>
          <w:bCs/>
          <w:color w:val="auto"/>
          <w:sz w:val="24"/>
          <w:szCs w:val="24"/>
          <w:highlight w:val="none"/>
          <w:lang w:eastAsia="zh-CN"/>
        </w:rPr>
        <w:t>2.2、评审小组按照询价文件内容要求对报价文件进行审查。包括以下方面：</w:t>
      </w:r>
    </w:p>
    <w:p>
      <w:pPr>
        <w:pStyle w:val="2"/>
        <w:spacing w:line="360" w:lineRule="auto"/>
        <w:ind w:firstLine="240"/>
        <w:rPr>
          <w:rFonts w:hint="default" w:ascii="Times New Roman" w:hAnsi="Times New Roman" w:eastAsia="方正仿宋_GBK" w:cs="Times New Roman"/>
          <w:bCs/>
          <w:color w:val="auto"/>
          <w:kern w:val="0"/>
          <w:sz w:val="24"/>
          <w:highlight w:val="none"/>
        </w:rPr>
      </w:pPr>
      <w:r>
        <w:rPr>
          <w:rFonts w:hint="default" w:ascii="Times New Roman" w:hAnsi="Times New Roman" w:eastAsia="方正仿宋_GBK" w:cs="Times New Roman"/>
          <w:bCs/>
          <w:color w:val="auto"/>
          <w:kern w:val="0"/>
          <w:sz w:val="24"/>
          <w:highlight w:val="none"/>
        </w:rPr>
        <w:t xml:space="preserve">  （1）形式审查：按第一章第4</w:t>
      </w:r>
      <w:r>
        <w:rPr>
          <w:rFonts w:hint="eastAsia" w:ascii="Times New Roman" w:hAnsi="Times New Roman" w:eastAsia="方正仿宋_GBK" w:cs="Times New Roman"/>
          <w:bCs/>
          <w:color w:val="auto"/>
          <w:kern w:val="0"/>
          <w:sz w:val="24"/>
          <w:highlight w:val="none"/>
          <w:lang w:val="en-US" w:eastAsia="zh-CN"/>
        </w:rPr>
        <w:t>条</w:t>
      </w:r>
      <w:r>
        <w:rPr>
          <w:rFonts w:hint="default" w:ascii="Times New Roman" w:hAnsi="Times New Roman" w:eastAsia="方正仿宋_GBK" w:cs="Times New Roman"/>
          <w:bCs/>
          <w:color w:val="auto"/>
          <w:kern w:val="0"/>
          <w:sz w:val="24"/>
          <w:highlight w:val="none"/>
        </w:rPr>
        <w:t>和第二章第1</w:t>
      </w:r>
      <w:r>
        <w:rPr>
          <w:rFonts w:hint="eastAsia" w:ascii="Times New Roman" w:hAnsi="Times New Roman" w:eastAsia="方正仿宋_GBK" w:cs="Times New Roman"/>
          <w:bCs/>
          <w:color w:val="auto"/>
          <w:kern w:val="0"/>
          <w:sz w:val="24"/>
          <w:highlight w:val="none"/>
          <w:lang w:val="en-US" w:eastAsia="zh-CN"/>
        </w:rPr>
        <w:t>条</w:t>
      </w:r>
      <w:r>
        <w:rPr>
          <w:rFonts w:hint="default" w:ascii="Times New Roman" w:hAnsi="Times New Roman" w:eastAsia="方正仿宋_GBK" w:cs="Times New Roman"/>
          <w:bCs/>
          <w:color w:val="auto"/>
          <w:kern w:val="0"/>
          <w:sz w:val="24"/>
          <w:highlight w:val="none"/>
        </w:rPr>
        <w:t>进行。</w:t>
      </w:r>
    </w:p>
    <w:p>
      <w:pPr>
        <w:pStyle w:val="2"/>
        <w:spacing w:line="360" w:lineRule="auto"/>
        <w:ind w:firstLine="480" w:firstLineChars="200"/>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（2）资格审查：按第一章</w:t>
      </w:r>
      <w:bookmarkStart w:id="43" w:name="_GoBack"/>
      <w:bookmarkEnd w:id="43"/>
      <w:r>
        <w:rPr>
          <w:rFonts w:hint="default" w:ascii="Times New Roman" w:hAnsi="Times New Roman" w:eastAsia="方正仿宋_GBK" w:cs="Times New Roman"/>
          <w:bCs/>
          <w:color w:val="auto"/>
          <w:sz w:val="24"/>
          <w:highlight w:val="none"/>
        </w:rPr>
        <w:t>第3</w:t>
      </w:r>
      <w:r>
        <w:rPr>
          <w:rFonts w:hint="eastAsia" w:ascii="Times New Roman" w:hAnsi="Times New Roman" w:eastAsia="方正仿宋_GBK" w:cs="Times New Roman"/>
          <w:bCs/>
          <w:color w:val="auto"/>
          <w:sz w:val="24"/>
          <w:highlight w:val="none"/>
          <w:lang w:val="en-US" w:eastAsia="zh-CN"/>
        </w:rPr>
        <w:t>条</w:t>
      </w:r>
      <w:r>
        <w:rPr>
          <w:rFonts w:hint="default" w:ascii="Times New Roman" w:hAnsi="Times New Roman" w:eastAsia="方正仿宋_GBK" w:cs="Times New Roman"/>
          <w:bCs/>
          <w:color w:val="auto"/>
          <w:sz w:val="24"/>
          <w:highlight w:val="none"/>
        </w:rPr>
        <w:t>进行。</w:t>
      </w:r>
    </w:p>
    <w:p>
      <w:pPr>
        <w:pStyle w:val="2"/>
        <w:spacing w:line="360" w:lineRule="auto"/>
        <w:ind w:firstLine="480" w:firstLineChars="200"/>
        <w:rPr>
          <w:rFonts w:hint="default" w:ascii="Times New Roman" w:hAnsi="Times New Roman" w:eastAsia="方正仿宋_GBK" w:cs="Times New Roman"/>
          <w:bCs/>
          <w:color w:val="auto"/>
          <w:kern w:val="0"/>
          <w:sz w:val="24"/>
          <w:highlight w:val="none"/>
        </w:rPr>
      </w:pPr>
      <w:r>
        <w:rPr>
          <w:rFonts w:hint="default" w:ascii="Times New Roman" w:hAnsi="Times New Roman" w:eastAsia="方正仿宋_GBK" w:cs="Times New Roman"/>
          <w:bCs/>
          <w:color w:val="auto"/>
          <w:kern w:val="0"/>
          <w:sz w:val="24"/>
          <w:highlight w:val="none"/>
        </w:rPr>
        <w:t>（3）响应性评审：按第一章第2</w:t>
      </w:r>
      <w:r>
        <w:rPr>
          <w:rFonts w:hint="eastAsia" w:ascii="Times New Roman" w:hAnsi="Times New Roman" w:eastAsia="方正仿宋_GBK" w:cs="Times New Roman"/>
          <w:bCs/>
          <w:color w:val="auto"/>
          <w:kern w:val="0"/>
          <w:sz w:val="24"/>
          <w:highlight w:val="none"/>
          <w:lang w:val="en-US" w:eastAsia="zh-CN"/>
        </w:rPr>
        <w:t>条</w:t>
      </w:r>
      <w:r>
        <w:rPr>
          <w:rFonts w:hint="eastAsia" w:ascii="Times New Roman" w:hAnsi="Times New Roman" w:eastAsia="方正仿宋_GBK" w:cs="Times New Roman"/>
          <w:bCs/>
          <w:color w:val="auto"/>
          <w:kern w:val="0"/>
          <w:sz w:val="24"/>
          <w:highlight w:val="none"/>
          <w:lang w:eastAsia="zh-CN"/>
        </w:rPr>
        <w:t>、</w:t>
      </w:r>
      <w:r>
        <w:rPr>
          <w:rFonts w:hint="default" w:ascii="Times New Roman" w:hAnsi="Times New Roman" w:eastAsia="方正仿宋_GBK" w:cs="Times New Roman"/>
          <w:bCs/>
          <w:color w:val="auto"/>
          <w:kern w:val="0"/>
          <w:sz w:val="24"/>
          <w:highlight w:val="none"/>
        </w:rPr>
        <w:t>第</w:t>
      </w:r>
      <w:r>
        <w:rPr>
          <w:rFonts w:hint="eastAsia" w:ascii="Times New Roman" w:hAnsi="Times New Roman" w:eastAsia="方正仿宋_GBK" w:cs="Times New Roman"/>
          <w:bCs/>
          <w:color w:val="auto"/>
          <w:kern w:val="0"/>
          <w:sz w:val="24"/>
          <w:highlight w:val="none"/>
          <w:lang w:val="en-US" w:eastAsia="zh-CN"/>
        </w:rPr>
        <w:t>三</w:t>
      </w:r>
      <w:r>
        <w:rPr>
          <w:rFonts w:hint="default" w:ascii="Times New Roman" w:hAnsi="Times New Roman" w:eastAsia="方正仿宋_GBK" w:cs="Times New Roman"/>
          <w:bCs/>
          <w:color w:val="auto"/>
          <w:kern w:val="0"/>
          <w:sz w:val="24"/>
          <w:highlight w:val="none"/>
        </w:rPr>
        <w:t>章</w:t>
      </w:r>
      <w:r>
        <w:rPr>
          <w:rFonts w:hint="eastAsia" w:ascii="Times New Roman" w:hAnsi="Times New Roman" w:eastAsia="方正仿宋_GBK" w:cs="Times New Roman"/>
          <w:bCs/>
          <w:color w:val="auto"/>
          <w:kern w:val="0"/>
          <w:sz w:val="24"/>
          <w:highlight w:val="none"/>
          <w:lang w:val="en-US" w:eastAsia="zh-CN"/>
        </w:rPr>
        <w:t>和第四章</w:t>
      </w:r>
      <w:r>
        <w:rPr>
          <w:rFonts w:hint="default" w:ascii="Times New Roman" w:hAnsi="Times New Roman" w:eastAsia="方正仿宋_GBK" w:cs="Times New Roman"/>
          <w:bCs/>
          <w:color w:val="auto"/>
          <w:kern w:val="0"/>
          <w:sz w:val="24"/>
          <w:highlight w:val="none"/>
        </w:rPr>
        <w:t>进行。</w:t>
      </w:r>
    </w:p>
    <w:p>
      <w:pPr>
        <w:spacing w:line="360" w:lineRule="auto"/>
        <w:ind w:firstLine="480" w:firstLineChars="200"/>
        <w:jc w:val="both"/>
        <w:rPr>
          <w:rFonts w:hint="default" w:ascii="Times New Roman" w:hAnsi="Times New Roman" w:eastAsia="方正仿宋_GBK" w:cs="Times New Roman"/>
          <w:bCs/>
          <w:color w:val="auto"/>
          <w:sz w:val="24"/>
          <w:szCs w:val="24"/>
          <w:highlight w:val="none"/>
          <w:lang w:eastAsia="zh-CN"/>
        </w:rPr>
      </w:pPr>
      <w:r>
        <w:rPr>
          <w:rFonts w:hint="default" w:ascii="Times New Roman" w:hAnsi="Times New Roman" w:eastAsia="方正仿宋_GBK" w:cs="Times New Roman"/>
          <w:bCs/>
          <w:color w:val="auto"/>
          <w:sz w:val="24"/>
          <w:szCs w:val="24"/>
          <w:highlight w:val="none"/>
          <w:lang w:eastAsia="zh-CN"/>
        </w:rPr>
        <w:t>（4）报价函部分及经济部分评审标准：按第五章要求进行。</w:t>
      </w:r>
    </w:p>
    <w:p>
      <w:pPr>
        <w:spacing w:line="360" w:lineRule="auto"/>
        <w:ind w:firstLine="480" w:firstLineChars="200"/>
        <w:jc w:val="both"/>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2.3通过本章2.2款要求审查合格的报价文件，评审小组将对其报价按照由低到高的顺序推荐中标候选人。若出现报价人投标报价相同，单个业绩合同金额大的优先；单个业绩合同金额相同的，由评审小组按照评审小组投票原则排序。</w:t>
      </w:r>
    </w:p>
    <w:p>
      <w:pPr>
        <w:pStyle w:val="2"/>
        <w:ind w:firstLine="210"/>
        <w:rPr>
          <w:rFonts w:hint="default" w:ascii="Times New Roman" w:hAnsi="Times New Roman" w:eastAsia="方正仿宋_GBK" w:cs="Times New Roman"/>
          <w:color w:val="auto"/>
          <w:highlight w:val="none"/>
        </w:rPr>
      </w:pPr>
    </w:p>
    <w:p>
      <w:pPr>
        <w:pStyle w:val="2"/>
        <w:ind w:firstLine="210"/>
        <w:rPr>
          <w:rFonts w:hint="default" w:ascii="Times New Roman" w:hAnsi="Times New Roman" w:cs="Times New Roman"/>
          <w:color w:val="auto"/>
          <w:highlight w:val="none"/>
        </w:rPr>
      </w:pPr>
    </w:p>
    <w:p>
      <w:pPr>
        <w:pStyle w:val="2"/>
        <w:ind w:firstLine="210"/>
        <w:rPr>
          <w:rFonts w:hint="default" w:ascii="Times New Roman" w:hAnsi="Times New Roman" w:cs="Times New Roman"/>
          <w:color w:val="auto"/>
          <w:highlight w:val="none"/>
        </w:rPr>
      </w:pPr>
    </w:p>
    <w:p>
      <w:pPr>
        <w:pStyle w:val="2"/>
        <w:ind w:firstLine="0" w:firstLineChars="0"/>
        <w:rPr>
          <w:rFonts w:hint="default" w:ascii="Times New Roman" w:hAnsi="Times New Roman" w:cs="Times New Roman"/>
          <w:color w:val="auto"/>
          <w:highlight w:val="none"/>
        </w:rPr>
      </w:pPr>
    </w:p>
    <w:p>
      <w:pPr>
        <w:autoSpaceDE w:val="0"/>
        <w:autoSpaceDN w:val="0"/>
        <w:adjustRightInd w:val="0"/>
        <w:spacing w:line="480" w:lineRule="exact"/>
        <w:ind w:right="117" w:firstLine="1760" w:firstLineChars="400"/>
        <w:jc w:val="both"/>
        <w:outlineLvl w:val="0"/>
        <w:rPr>
          <w:rFonts w:hint="default" w:ascii="Times New Roman" w:hAnsi="Times New Roman" w:eastAsia="方正小标宋_GBK" w:cs="Times New Roman"/>
          <w:bCs/>
          <w:color w:val="auto"/>
          <w:sz w:val="44"/>
          <w:szCs w:val="44"/>
          <w:highlight w:val="none"/>
          <w:lang w:val="zh-CN" w:eastAsia="zh-CN"/>
        </w:rPr>
      </w:pPr>
      <w:bookmarkStart w:id="22" w:name="_Toc52097542"/>
      <w:bookmarkStart w:id="23" w:name="_Toc29194791"/>
      <w:r>
        <w:rPr>
          <w:rFonts w:hint="default" w:ascii="Times New Roman" w:hAnsi="Times New Roman" w:eastAsia="方正小标宋_GBK" w:cs="Times New Roman"/>
          <w:bCs/>
          <w:color w:val="auto"/>
          <w:sz w:val="44"/>
          <w:szCs w:val="44"/>
          <w:highlight w:val="none"/>
          <w:lang w:val="zh-CN" w:eastAsia="zh-CN"/>
        </w:rPr>
        <w:t>第三章</w:t>
      </w:r>
      <w:bookmarkEnd w:id="22"/>
      <w:bookmarkEnd w:id="23"/>
      <w:r>
        <w:rPr>
          <w:rFonts w:hint="default" w:ascii="Times New Roman" w:hAnsi="Times New Roman" w:eastAsia="方正小标宋_GBK" w:cs="Times New Roman"/>
          <w:bCs/>
          <w:color w:val="auto"/>
          <w:sz w:val="44"/>
          <w:szCs w:val="44"/>
          <w:highlight w:val="none"/>
          <w:lang w:val="zh-CN" w:eastAsia="zh-CN"/>
        </w:rPr>
        <w:t xml:space="preserve"> 合同条款</w:t>
      </w:r>
      <w:r>
        <w:rPr>
          <w:rFonts w:hint="default" w:ascii="Times New Roman" w:hAnsi="Times New Roman" w:eastAsia="方正小标宋_GBK" w:cs="Times New Roman"/>
          <w:bCs/>
          <w:color w:val="auto"/>
          <w:sz w:val="44"/>
          <w:szCs w:val="44"/>
          <w:highlight w:val="none"/>
          <w:lang w:eastAsia="zh-CN"/>
        </w:rPr>
        <w:t>与格式</w:t>
      </w:r>
    </w:p>
    <w:p>
      <w:pPr>
        <w:spacing w:line="480" w:lineRule="exact"/>
        <w:jc w:val="center"/>
        <w:rPr>
          <w:rFonts w:hint="default" w:ascii="Times New Roman" w:hAnsi="Times New Roman" w:cs="Times New Roman"/>
          <w:b/>
          <w:color w:val="auto"/>
          <w:sz w:val="44"/>
          <w:szCs w:val="44"/>
          <w:highlight w:val="none"/>
          <w:lang w:eastAsia="zh-CN"/>
        </w:rPr>
      </w:pPr>
    </w:p>
    <w:p>
      <w:pPr>
        <w:ind w:firstLine="722"/>
        <w:rPr>
          <w:rFonts w:hint="default" w:ascii="Times New Roman" w:hAnsi="Times New Roman" w:cs="Times New Roman"/>
          <w:b/>
          <w:color w:val="auto"/>
          <w:sz w:val="24"/>
          <w:highlight w:val="none"/>
          <w:lang w:eastAsia="zh-CN"/>
        </w:rPr>
      </w:pPr>
    </w:p>
    <w:p>
      <w:pPr>
        <w:ind w:firstLine="722"/>
        <w:rPr>
          <w:rFonts w:hint="default" w:ascii="Times New Roman" w:hAnsi="Times New Roman" w:cs="Times New Roman"/>
          <w:b/>
          <w:color w:val="auto"/>
          <w:sz w:val="24"/>
          <w:highlight w:val="none"/>
          <w:lang w:eastAsia="zh-CN"/>
        </w:rPr>
      </w:pPr>
    </w:p>
    <w:p>
      <w:pPr>
        <w:ind w:firstLine="722"/>
        <w:rPr>
          <w:rFonts w:hint="default" w:ascii="Times New Roman" w:hAnsi="Times New Roman" w:cs="Times New Roman"/>
          <w:b/>
          <w:color w:val="auto"/>
          <w:sz w:val="24"/>
          <w:highlight w:val="none"/>
          <w:lang w:eastAsia="zh-CN"/>
        </w:rPr>
      </w:pPr>
    </w:p>
    <w:p>
      <w:pPr>
        <w:ind w:firstLine="722"/>
        <w:rPr>
          <w:rFonts w:hint="default" w:ascii="Times New Roman" w:hAnsi="Times New Roman" w:cs="Times New Roman"/>
          <w:b/>
          <w:color w:val="auto"/>
          <w:sz w:val="24"/>
          <w:highlight w:val="none"/>
          <w:lang w:eastAsia="zh-CN"/>
        </w:rPr>
      </w:pPr>
    </w:p>
    <w:p>
      <w:pPr>
        <w:jc w:val="center"/>
        <w:rPr>
          <w:rFonts w:hint="default" w:ascii="Times New Roman" w:hAnsi="Times New Roman" w:eastAsia="方正小标宋_GBK" w:cs="Times New Roman"/>
          <w:bCs/>
          <w:color w:val="auto"/>
          <w:spacing w:val="-20"/>
          <w:sz w:val="36"/>
          <w:szCs w:val="36"/>
          <w:highlight w:val="none"/>
          <w:lang w:eastAsia="zh-CN"/>
        </w:rPr>
      </w:pPr>
      <w:r>
        <w:rPr>
          <w:rFonts w:hint="default" w:ascii="Times New Roman" w:hAnsi="Times New Roman" w:eastAsia="方正小标宋_GBK" w:cs="Times New Roman"/>
          <w:bCs/>
          <w:color w:val="auto"/>
          <w:spacing w:val="-20"/>
          <w:sz w:val="36"/>
          <w:szCs w:val="36"/>
          <w:highlight w:val="none"/>
          <w:lang w:eastAsia="zh-CN"/>
        </w:rPr>
        <w:t>重庆草街航运电力开发有限公司</w:t>
      </w:r>
    </w:p>
    <w:p>
      <w:pPr>
        <w:autoSpaceDE w:val="0"/>
        <w:autoSpaceDN w:val="0"/>
        <w:adjustRightInd w:val="0"/>
        <w:spacing w:line="700" w:lineRule="exact"/>
        <w:ind w:firstLine="320" w:firstLineChars="100"/>
        <w:jc w:val="center"/>
        <w:rPr>
          <w:rFonts w:hint="default" w:ascii="Times New Roman" w:hAnsi="Times New Roman" w:eastAsia="方正小标宋_GBK" w:cs="Times New Roman"/>
          <w:bCs/>
          <w:color w:val="auto"/>
          <w:sz w:val="36"/>
          <w:szCs w:val="36"/>
          <w:highlight w:val="none"/>
          <w:lang w:eastAsia="zh-CN"/>
        </w:rPr>
      </w:pPr>
      <w:r>
        <w:rPr>
          <w:rFonts w:hint="default" w:ascii="Times New Roman" w:hAnsi="Times New Roman" w:eastAsia="方正小标宋_GBK" w:cs="Times New Roman"/>
          <w:bCs/>
          <w:color w:val="auto"/>
          <w:spacing w:val="-20"/>
          <w:sz w:val="36"/>
          <w:szCs w:val="36"/>
          <w:highlight w:val="none"/>
          <w:lang w:val="en-US" w:eastAsia="zh-CN"/>
        </w:rPr>
        <w:t>草街航电枢纽中压气管路改造施工</w:t>
      </w:r>
      <w:r>
        <w:rPr>
          <w:rFonts w:hint="default" w:ascii="Times New Roman" w:hAnsi="Times New Roman" w:eastAsia="方正小标宋_GBK" w:cs="Times New Roman"/>
          <w:bCs/>
          <w:color w:val="auto"/>
          <w:sz w:val="36"/>
          <w:szCs w:val="36"/>
          <w:highlight w:val="none"/>
          <w:lang w:val="en-US" w:eastAsia="zh-CN"/>
        </w:rPr>
        <w:t>项目</w:t>
      </w:r>
      <w:r>
        <w:rPr>
          <w:rFonts w:hint="default" w:ascii="Times New Roman" w:hAnsi="Times New Roman" w:eastAsia="方正小标宋_GBK" w:cs="Times New Roman"/>
          <w:bCs/>
          <w:color w:val="auto"/>
          <w:sz w:val="36"/>
          <w:szCs w:val="36"/>
          <w:highlight w:val="none"/>
          <w:lang w:eastAsia="zh-CN"/>
        </w:rPr>
        <w:t>合同</w:t>
      </w:r>
    </w:p>
    <w:p>
      <w:pPr>
        <w:ind w:firstLine="722"/>
        <w:rPr>
          <w:rFonts w:hint="default" w:ascii="Times New Roman" w:hAnsi="Times New Roman" w:cs="Times New Roman"/>
          <w:b/>
          <w:color w:val="auto"/>
          <w:sz w:val="24"/>
          <w:highlight w:val="none"/>
          <w:lang w:eastAsia="zh-CN"/>
        </w:rPr>
      </w:pPr>
    </w:p>
    <w:p>
      <w:pPr>
        <w:ind w:firstLine="722"/>
        <w:rPr>
          <w:rFonts w:hint="default" w:ascii="Times New Roman" w:hAnsi="Times New Roman" w:cs="Times New Roman"/>
          <w:b/>
          <w:color w:val="auto"/>
          <w:sz w:val="24"/>
          <w:highlight w:val="none"/>
          <w:lang w:eastAsia="zh-CN"/>
        </w:rPr>
      </w:pPr>
    </w:p>
    <w:p>
      <w:pPr>
        <w:ind w:firstLine="722"/>
        <w:rPr>
          <w:rFonts w:hint="default" w:ascii="Times New Roman" w:hAnsi="Times New Roman" w:cs="Times New Roman"/>
          <w:b/>
          <w:color w:val="auto"/>
          <w:sz w:val="24"/>
          <w:highlight w:val="none"/>
          <w:lang w:eastAsia="zh-CN"/>
        </w:rPr>
      </w:pPr>
    </w:p>
    <w:p>
      <w:pPr>
        <w:ind w:firstLine="722"/>
        <w:rPr>
          <w:rFonts w:hint="default" w:ascii="Times New Roman" w:hAnsi="Times New Roman" w:cs="Times New Roman"/>
          <w:b/>
          <w:color w:val="auto"/>
          <w:sz w:val="24"/>
          <w:highlight w:val="none"/>
          <w:lang w:eastAsia="zh-CN"/>
        </w:rPr>
      </w:pPr>
    </w:p>
    <w:p>
      <w:pPr>
        <w:ind w:right="480" w:firstLine="484" w:firstLineChars="201"/>
        <w:jc w:val="center"/>
        <w:rPr>
          <w:rFonts w:hint="default" w:ascii="Times New Roman" w:hAnsi="Times New Roman" w:cs="Times New Roman"/>
          <w:b/>
          <w:color w:val="auto"/>
          <w:sz w:val="24"/>
          <w:highlight w:val="none"/>
          <w:lang w:eastAsia="zh-CN"/>
        </w:rPr>
      </w:pPr>
    </w:p>
    <w:p>
      <w:pPr>
        <w:ind w:right="480" w:firstLine="484" w:firstLineChars="201"/>
        <w:jc w:val="center"/>
        <w:rPr>
          <w:rFonts w:hint="default" w:ascii="Times New Roman" w:hAnsi="Times New Roman" w:cs="Times New Roman"/>
          <w:b/>
          <w:color w:val="auto"/>
          <w:sz w:val="24"/>
          <w:highlight w:val="none"/>
          <w:lang w:eastAsia="zh-CN"/>
        </w:rPr>
      </w:pPr>
      <w:r>
        <w:rPr>
          <w:rFonts w:hint="default" w:ascii="Times New Roman" w:hAnsi="Times New Roman" w:cs="Times New Roman"/>
          <w:b/>
          <w:color w:val="auto"/>
          <w:sz w:val="24"/>
          <w:highlight w:val="none"/>
          <w:lang w:eastAsia="zh-CN"/>
        </w:rPr>
        <w:t>合同编号：重高集航发草街【2023】   号</w:t>
      </w:r>
    </w:p>
    <w:p>
      <w:pPr>
        <w:ind w:firstLine="722"/>
        <w:rPr>
          <w:rFonts w:hint="default" w:ascii="Times New Roman" w:hAnsi="Times New Roman" w:cs="Times New Roman"/>
          <w:b/>
          <w:color w:val="auto"/>
          <w:sz w:val="24"/>
          <w:highlight w:val="none"/>
          <w:lang w:eastAsia="zh-CN"/>
        </w:rPr>
      </w:pPr>
    </w:p>
    <w:p>
      <w:pPr>
        <w:ind w:firstLine="722"/>
        <w:rPr>
          <w:rFonts w:hint="default" w:ascii="Times New Roman" w:hAnsi="Times New Roman" w:cs="Times New Roman"/>
          <w:b/>
          <w:color w:val="auto"/>
          <w:sz w:val="24"/>
          <w:highlight w:val="none"/>
          <w:lang w:eastAsia="zh-CN"/>
        </w:rPr>
      </w:pPr>
    </w:p>
    <w:p>
      <w:pPr>
        <w:ind w:firstLine="722"/>
        <w:rPr>
          <w:rFonts w:hint="default" w:ascii="Times New Roman" w:hAnsi="Times New Roman" w:cs="Times New Roman"/>
          <w:b/>
          <w:color w:val="auto"/>
          <w:sz w:val="24"/>
          <w:highlight w:val="none"/>
          <w:lang w:eastAsia="zh-CN"/>
        </w:rPr>
      </w:pPr>
    </w:p>
    <w:p>
      <w:pPr>
        <w:ind w:firstLine="722"/>
        <w:rPr>
          <w:rFonts w:hint="default" w:ascii="Times New Roman" w:hAnsi="Times New Roman" w:cs="Times New Roman"/>
          <w:b/>
          <w:color w:val="auto"/>
          <w:sz w:val="24"/>
          <w:highlight w:val="none"/>
          <w:lang w:eastAsia="zh-CN"/>
        </w:rPr>
      </w:pPr>
    </w:p>
    <w:p>
      <w:pPr>
        <w:ind w:firstLine="722"/>
        <w:rPr>
          <w:rFonts w:hint="default" w:ascii="Times New Roman" w:hAnsi="Times New Roman" w:cs="Times New Roman"/>
          <w:b/>
          <w:color w:val="auto"/>
          <w:sz w:val="24"/>
          <w:highlight w:val="none"/>
          <w:lang w:eastAsia="zh-CN"/>
        </w:rPr>
      </w:pPr>
    </w:p>
    <w:p>
      <w:pPr>
        <w:pStyle w:val="2"/>
        <w:ind w:firstLine="241"/>
        <w:rPr>
          <w:rFonts w:hint="default" w:ascii="Times New Roman" w:hAnsi="Times New Roman" w:cs="Times New Roman"/>
          <w:b/>
          <w:color w:val="auto"/>
          <w:sz w:val="24"/>
          <w:highlight w:val="none"/>
        </w:rPr>
      </w:pPr>
    </w:p>
    <w:p>
      <w:pPr>
        <w:pStyle w:val="2"/>
        <w:ind w:firstLine="241"/>
        <w:rPr>
          <w:rFonts w:hint="default" w:ascii="Times New Roman" w:hAnsi="Times New Roman" w:cs="Times New Roman"/>
          <w:b/>
          <w:color w:val="auto"/>
          <w:sz w:val="24"/>
          <w:highlight w:val="none"/>
        </w:rPr>
      </w:pPr>
    </w:p>
    <w:p>
      <w:pPr>
        <w:ind w:firstLine="722"/>
        <w:rPr>
          <w:rFonts w:hint="default" w:ascii="Times New Roman" w:hAnsi="Times New Roman" w:cs="Times New Roman"/>
          <w:b/>
          <w:color w:val="auto"/>
          <w:sz w:val="24"/>
          <w:highlight w:val="none"/>
          <w:lang w:eastAsia="zh-CN"/>
        </w:rPr>
      </w:pPr>
    </w:p>
    <w:p>
      <w:pPr>
        <w:pStyle w:val="3"/>
        <w:rPr>
          <w:rFonts w:hint="default" w:ascii="Times New Roman" w:hAnsi="Times New Roman" w:cs="Times New Roman"/>
          <w:b/>
          <w:color w:val="auto"/>
          <w:sz w:val="24"/>
          <w:highlight w:val="none"/>
          <w:lang w:eastAsia="zh-CN"/>
        </w:rPr>
      </w:pPr>
    </w:p>
    <w:p>
      <w:pPr>
        <w:rPr>
          <w:rFonts w:hint="default" w:ascii="Times New Roman" w:hAnsi="Times New Roman" w:cs="Times New Roman"/>
          <w:b/>
          <w:color w:val="auto"/>
          <w:sz w:val="24"/>
          <w:highlight w:val="none"/>
          <w:lang w:eastAsia="zh-CN"/>
        </w:rPr>
      </w:pPr>
    </w:p>
    <w:p>
      <w:pPr>
        <w:pStyle w:val="3"/>
        <w:rPr>
          <w:rFonts w:hint="default" w:ascii="Times New Roman" w:hAnsi="Times New Roman" w:cs="Times New Roman"/>
          <w:b/>
          <w:color w:val="auto"/>
          <w:sz w:val="24"/>
          <w:highlight w:val="none"/>
          <w:lang w:eastAsia="zh-CN"/>
        </w:rPr>
      </w:pPr>
    </w:p>
    <w:p>
      <w:pPr>
        <w:rPr>
          <w:rFonts w:hint="default" w:ascii="Times New Roman" w:hAnsi="Times New Roman" w:cs="Times New Roman"/>
          <w:b/>
          <w:color w:val="auto"/>
          <w:sz w:val="24"/>
          <w:highlight w:val="none"/>
          <w:lang w:eastAsia="zh-CN"/>
        </w:rPr>
      </w:pPr>
    </w:p>
    <w:p>
      <w:pPr>
        <w:pStyle w:val="3"/>
        <w:rPr>
          <w:rFonts w:hint="default" w:ascii="Times New Roman" w:hAnsi="Times New Roman" w:cs="Times New Roman"/>
          <w:color w:val="auto"/>
          <w:highlight w:val="none"/>
          <w:lang w:eastAsia="zh-CN"/>
        </w:rPr>
      </w:pPr>
    </w:p>
    <w:p>
      <w:pPr>
        <w:ind w:firstLine="722"/>
        <w:rPr>
          <w:rFonts w:hint="default" w:ascii="Times New Roman" w:hAnsi="Times New Roman" w:cs="Times New Roman"/>
          <w:b/>
          <w:color w:val="auto"/>
          <w:sz w:val="24"/>
          <w:highlight w:val="none"/>
          <w:lang w:eastAsia="zh-CN"/>
        </w:rPr>
      </w:pPr>
    </w:p>
    <w:p>
      <w:pPr>
        <w:ind w:firstLine="722"/>
        <w:rPr>
          <w:rFonts w:hint="default" w:ascii="Times New Roman" w:hAnsi="Times New Roman" w:cs="Times New Roman"/>
          <w:b/>
          <w:color w:val="auto"/>
          <w:sz w:val="24"/>
          <w:highlight w:val="none"/>
          <w:lang w:eastAsia="zh-CN"/>
        </w:rPr>
      </w:pPr>
    </w:p>
    <w:p>
      <w:pPr>
        <w:ind w:firstLine="1843" w:firstLineChars="612"/>
        <w:rPr>
          <w:rFonts w:hint="default" w:ascii="Times New Roman" w:hAnsi="Times New Roman" w:cs="Times New Roman"/>
          <w:b/>
          <w:color w:val="auto"/>
          <w:sz w:val="30"/>
          <w:szCs w:val="30"/>
          <w:highlight w:val="none"/>
          <w:lang w:eastAsia="zh-CN"/>
        </w:rPr>
      </w:pPr>
    </w:p>
    <w:p>
      <w:pPr>
        <w:ind w:firstLine="1843" w:firstLineChars="612"/>
        <w:rPr>
          <w:rFonts w:hint="default" w:ascii="Times New Roman" w:hAnsi="Times New Roman" w:cs="Times New Roman"/>
          <w:b/>
          <w:color w:val="auto"/>
          <w:sz w:val="30"/>
          <w:szCs w:val="30"/>
          <w:highlight w:val="none"/>
          <w:lang w:eastAsia="zh-CN"/>
        </w:rPr>
      </w:pPr>
    </w:p>
    <w:p>
      <w:pPr>
        <w:ind w:firstLine="1843" w:firstLineChars="612"/>
        <w:rPr>
          <w:rFonts w:hint="default" w:ascii="Times New Roman" w:hAnsi="Times New Roman" w:cs="Times New Roman"/>
          <w:b/>
          <w:color w:val="auto"/>
          <w:sz w:val="30"/>
          <w:szCs w:val="30"/>
          <w:highlight w:val="none"/>
          <w:lang w:eastAsia="zh-CN"/>
        </w:rPr>
      </w:pPr>
      <w:r>
        <w:rPr>
          <w:rFonts w:hint="default" w:ascii="Times New Roman" w:hAnsi="Times New Roman" w:cs="Times New Roman"/>
          <w:b/>
          <w:color w:val="auto"/>
          <w:sz w:val="30"/>
          <w:szCs w:val="30"/>
          <w:highlight w:val="none"/>
          <w:lang w:eastAsia="zh-CN"/>
        </w:rPr>
        <w:t>甲方：重庆草街航运电力开发有限公司</w:t>
      </w:r>
    </w:p>
    <w:p>
      <w:pPr>
        <w:ind w:firstLine="1843" w:firstLineChars="612"/>
        <w:rPr>
          <w:rFonts w:hint="default" w:ascii="Times New Roman" w:hAnsi="Times New Roman" w:cs="Times New Roman"/>
          <w:b/>
          <w:color w:val="auto"/>
          <w:sz w:val="30"/>
          <w:szCs w:val="30"/>
          <w:highlight w:val="none"/>
          <w:lang w:eastAsia="zh-CN"/>
        </w:rPr>
      </w:pPr>
      <w:r>
        <w:rPr>
          <w:rFonts w:hint="default" w:ascii="Times New Roman" w:hAnsi="Times New Roman" w:cs="Times New Roman"/>
          <w:b/>
          <w:color w:val="auto"/>
          <w:sz w:val="30"/>
          <w:szCs w:val="30"/>
          <w:highlight w:val="none"/>
          <w:lang w:eastAsia="zh-CN"/>
        </w:rPr>
        <w:t>乙方：</w:t>
      </w:r>
    </w:p>
    <w:p>
      <w:pPr>
        <w:ind w:firstLine="722"/>
        <w:rPr>
          <w:rFonts w:hint="default" w:ascii="Times New Roman" w:hAnsi="Times New Roman" w:cs="Times New Roman"/>
          <w:b/>
          <w:color w:val="auto"/>
          <w:sz w:val="24"/>
          <w:highlight w:val="none"/>
          <w:lang w:eastAsia="zh-CN"/>
        </w:rPr>
      </w:pPr>
    </w:p>
    <w:p>
      <w:pPr>
        <w:ind w:firstLine="722"/>
        <w:rPr>
          <w:rFonts w:hint="default" w:ascii="Times New Roman" w:hAnsi="Times New Roman" w:cs="Times New Roman"/>
          <w:b/>
          <w:color w:val="auto"/>
          <w:sz w:val="24"/>
          <w:highlight w:val="none"/>
          <w:lang w:eastAsia="zh-CN"/>
        </w:rPr>
      </w:pPr>
    </w:p>
    <w:p>
      <w:pPr>
        <w:ind w:firstLine="722"/>
        <w:rPr>
          <w:rFonts w:hint="default" w:ascii="Times New Roman" w:hAnsi="Times New Roman" w:cs="Times New Roman"/>
          <w:b/>
          <w:color w:val="auto"/>
          <w:sz w:val="24"/>
          <w:highlight w:val="none"/>
          <w:lang w:eastAsia="zh-CN"/>
        </w:rPr>
      </w:pPr>
    </w:p>
    <w:p>
      <w:pPr>
        <w:pStyle w:val="2"/>
        <w:ind w:firstLine="241"/>
        <w:rPr>
          <w:rFonts w:hint="default" w:ascii="Times New Roman" w:hAnsi="Times New Roman" w:cs="Times New Roman"/>
          <w:b/>
          <w:color w:val="auto"/>
          <w:sz w:val="24"/>
          <w:highlight w:val="none"/>
        </w:rPr>
      </w:pPr>
    </w:p>
    <w:p>
      <w:pPr>
        <w:pStyle w:val="2"/>
        <w:ind w:firstLine="241"/>
        <w:rPr>
          <w:rFonts w:hint="default" w:ascii="Times New Roman" w:hAnsi="Times New Roman" w:cs="Times New Roman"/>
          <w:b/>
          <w:color w:val="auto"/>
          <w:sz w:val="24"/>
          <w:highlight w:val="none"/>
        </w:rPr>
      </w:pPr>
    </w:p>
    <w:p>
      <w:pPr>
        <w:pStyle w:val="2"/>
        <w:ind w:firstLine="241"/>
        <w:rPr>
          <w:rFonts w:hint="default" w:ascii="Times New Roman" w:hAnsi="Times New Roman" w:cs="Times New Roman"/>
          <w:b/>
          <w:color w:val="auto"/>
          <w:sz w:val="24"/>
          <w:highlight w:val="none"/>
        </w:rPr>
      </w:pPr>
    </w:p>
    <w:p>
      <w:pPr>
        <w:pStyle w:val="2"/>
        <w:ind w:firstLine="0" w:firstLineChars="0"/>
        <w:rPr>
          <w:rFonts w:hint="default" w:ascii="Times New Roman" w:hAnsi="Times New Roman" w:cs="Times New Roman"/>
          <w:b/>
          <w:color w:val="auto"/>
          <w:sz w:val="24"/>
          <w:highlight w:val="none"/>
        </w:rPr>
      </w:pPr>
    </w:p>
    <w:p>
      <w:pPr>
        <w:pStyle w:val="2"/>
        <w:ind w:firstLine="0" w:firstLineChars="0"/>
        <w:rPr>
          <w:rFonts w:hint="default" w:ascii="Times New Roman" w:hAnsi="Times New Roman" w:cs="Times New Roman"/>
          <w:color w:val="auto"/>
          <w:highlight w:val="none"/>
        </w:rPr>
      </w:pPr>
    </w:p>
    <w:p>
      <w:pPr>
        <w:jc w:val="center"/>
        <w:rPr>
          <w:rFonts w:hint="default" w:ascii="Times New Roman" w:hAnsi="Times New Roman" w:eastAsia="方正小标宋_GBK" w:cs="Times New Roman"/>
          <w:bCs/>
          <w:color w:val="auto"/>
          <w:spacing w:val="-11"/>
          <w:sz w:val="36"/>
          <w:szCs w:val="36"/>
          <w:highlight w:val="none"/>
          <w:lang w:eastAsia="zh-CN"/>
        </w:rPr>
      </w:pPr>
      <w:r>
        <w:rPr>
          <w:rFonts w:hint="default" w:ascii="Times New Roman" w:hAnsi="Times New Roman" w:eastAsia="方正小标宋_GBK" w:cs="Times New Roman"/>
          <w:bCs/>
          <w:color w:val="auto"/>
          <w:spacing w:val="-11"/>
          <w:sz w:val="36"/>
          <w:szCs w:val="36"/>
          <w:highlight w:val="none"/>
          <w:lang w:eastAsia="zh-CN"/>
        </w:rPr>
        <w:t>重庆草街航运电力开发有限公司</w:t>
      </w:r>
    </w:p>
    <w:p>
      <w:pPr>
        <w:jc w:val="center"/>
        <w:rPr>
          <w:rFonts w:hint="default" w:ascii="Times New Roman" w:hAnsi="Times New Roman" w:eastAsia="方正小标宋_GBK" w:cs="Times New Roman"/>
          <w:bCs/>
          <w:color w:val="auto"/>
          <w:spacing w:val="-11"/>
          <w:sz w:val="36"/>
          <w:szCs w:val="36"/>
          <w:highlight w:val="none"/>
          <w:lang w:eastAsia="zh-CN"/>
        </w:rPr>
      </w:pPr>
      <w:r>
        <w:rPr>
          <w:rFonts w:hint="default" w:ascii="Times New Roman" w:hAnsi="Times New Roman" w:eastAsia="方正小标宋_GBK" w:cs="Times New Roman"/>
          <w:bCs/>
          <w:color w:val="auto"/>
          <w:spacing w:val="-11"/>
          <w:sz w:val="36"/>
          <w:szCs w:val="36"/>
          <w:highlight w:val="none"/>
          <w:lang w:val="en-US" w:eastAsia="zh-CN"/>
        </w:rPr>
        <w:t>草街航电枢纽中压气管路改造施工项目</w:t>
      </w:r>
      <w:r>
        <w:rPr>
          <w:rFonts w:hint="default" w:ascii="Times New Roman" w:hAnsi="Times New Roman" w:eastAsia="方正小标宋_GBK" w:cs="Times New Roman"/>
          <w:bCs/>
          <w:color w:val="auto"/>
          <w:spacing w:val="-11"/>
          <w:sz w:val="36"/>
          <w:szCs w:val="36"/>
          <w:highlight w:val="none"/>
          <w:lang w:eastAsia="zh-CN"/>
        </w:rPr>
        <w:t>合同</w:t>
      </w:r>
    </w:p>
    <w:p>
      <w:pPr>
        <w:jc w:val="center"/>
        <w:rPr>
          <w:rFonts w:hint="default" w:ascii="Times New Roman" w:hAnsi="Times New Roman" w:eastAsia="方正小标宋_GBK" w:cs="Times New Roman"/>
          <w:bCs/>
          <w:color w:val="auto"/>
          <w:sz w:val="36"/>
          <w:szCs w:val="36"/>
          <w:highlight w:val="none"/>
          <w:lang w:eastAsia="zh-CN"/>
        </w:rPr>
      </w:pPr>
    </w:p>
    <w:p>
      <w:pPr>
        <w:rPr>
          <w:rFonts w:hint="default" w:ascii="Times New Roman" w:hAnsi="Times New Roman" w:cs="Times New Roman" w:eastAsiaTheme="minorEastAsia"/>
          <w:b/>
          <w:color w:val="auto"/>
          <w:sz w:val="28"/>
          <w:szCs w:val="28"/>
          <w:highlight w:val="none"/>
          <w:lang w:eastAsia="zh-CN"/>
        </w:rPr>
      </w:pPr>
      <w:r>
        <w:rPr>
          <w:rFonts w:hint="default" w:ascii="Times New Roman" w:hAnsi="Times New Roman" w:cs="Times New Roman" w:eastAsiaTheme="minorEastAsia"/>
          <w:b/>
          <w:color w:val="auto"/>
          <w:sz w:val="28"/>
          <w:szCs w:val="28"/>
          <w:highlight w:val="none"/>
          <w:lang w:eastAsia="zh-CN"/>
        </w:rPr>
        <w:t>甲方：重庆草街航运电力开发有限公司</w:t>
      </w:r>
    </w:p>
    <w:p>
      <w:pPr>
        <w:rPr>
          <w:rFonts w:hint="default" w:ascii="Times New Roman" w:hAnsi="Times New Roman" w:cs="Times New Roman" w:eastAsiaTheme="minorEastAsia"/>
          <w:b/>
          <w:color w:val="auto"/>
          <w:sz w:val="28"/>
          <w:szCs w:val="28"/>
          <w:highlight w:val="none"/>
          <w:lang w:eastAsia="zh-CN"/>
        </w:rPr>
      </w:pPr>
      <w:r>
        <w:rPr>
          <w:rFonts w:hint="default" w:ascii="Times New Roman" w:hAnsi="Times New Roman" w:cs="Times New Roman" w:eastAsiaTheme="minorEastAsia"/>
          <w:b/>
          <w:color w:val="auto"/>
          <w:sz w:val="28"/>
          <w:szCs w:val="28"/>
          <w:highlight w:val="none"/>
          <w:lang w:eastAsia="zh-CN"/>
        </w:rPr>
        <w:t>乙方：</w:t>
      </w:r>
    </w:p>
    <w:p>
      <w:pPr>
        <w:tabs>
          <w:tab w:val="left" w:pos="993"/>
          <w:tab w:val="left" w:pos="1134"/>
        </w:tabs>
        <w:spacing w:line="360" w:lineRule="auto"/>
        <w:ind w:firstLine="560" w:firstLineChars="200"/>
        <w:rPr>
          <w:rFonts w:hint="default" w:ascii="Times New Roman" w:hAnsi="Times New Roman" w:cs="Times New Roman" w:eastAsiaTheme="minorEastAsia"/>
          <w:bCs/>
          <w:color w:val="auto"/>
          <w:sz w:val="28"/>
          <w:szCs w:val="28"/>
          <w:highlight w:val="none"/>
          <w:lang w:eastAsia="zh-CN"/>
        </w:rPr>
      </w:pP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重庆草街航运电力开发有限公司将</w:t>
      </w:r>
      <w:r>
        <w:rPr>
          <w:rFonts w:hint="default" w:ascii="Times New Roman" w:hAnsi="Times New Roman" w:eastAsia="方正仿宋_GBK" w:cs="Times New Roman"/>
          <w:bCs/>
          <w:color w:val="auto"/>
          <w:spacing w:val="-20"/>
          <w:sz w:val="28"/>
          <w:szCs w:val="28"/>
          <w:highlight w:val="none"/>
          <w:u w:val="single"/>
          <w:lang w:val="en-US" w:eastAsia="zh-CN"/>
        </w:rPr>
        <w:t>草街航电枢纽中压气管路改造施工</w:t>
      </w:r>
      <w:r>
        <w:rPr>
          <w:rFonts w:hint="default" w:ascii="Times New Roman" w:hAnsi="Times New Roman" w:eastAsia="方正仿宋_GBK" w:cs="Times New Roman"/>
          <w:color w:val="auto"/>
          <w:sz w:val="28"/>
          <w:szCs w:val="28"/>
          <w:highlight w:val="none"/>
          <w:lang w:eastAsia="zh-CN"/>
        </w:rPr>
        <w:t>项目委托给</w:t>
      </w:r>
      <w:r>
        <w:rPr>
          <w:rFonts w:hint="default" w:ascii="Times New Roman" w:hAnsi="Times New Roman" w:eastAsia="方正仿宋_GBK" w:cs="Times New Roman"/>
          <w:color w:val="auto"/>
          <w:sz w:val="28"/>
          <w:szCs w:val="28"/>
          <w:highlight w:val="none"/>
          <w:u w:val="single"/>
          <w:lang w:eastAsia="zh-CN"/>
        </w:rPr>
        <w:t xml:space="preserve">            </w:t>
      </w:r>
      <w:r>
        <w:rPr>
          <w:rFonts w:hint="default" w:ascii="Times New Roman" w:hAnsi="Times New Roman" w:eastAsia="方正仿宋_GBK" w:cs="Times New Roman"/>
          <w:color w:val="auto"/>
          <w:sz w:val="28"/>
          <w:szCs w:val="28"/>
          <w:highlight w:val="none"/>
          <w:lang w:eastAsia="zh-CN"/>
        </w:rPr>
        <w:t>公司，经过甲、乙双方友好协商，本着公平、公正、互利的原则，结合本项目具体情况，双方达成如下协议。</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b/>
          <w:bCs/>
          <w:color w:val="auto"/>
          <w:sz w:val="28"/>
          <w:szCs w:val="28"/>
          <w:highlight w:val="none"/>
        </w:rPr>
        <w:t>一、项目概况</w:t>
      </w:r>
    </w:p>
    <w:p>
      <w:pPr>
        <w:keepNext w:val="0"/>
        <w:keepLines w:val="0"/>
        <w:pageBreakBefore w:val="0"/>
        <w:numPr>
          <w:ilvl w:val="-1"/>
          <w:numId w:val="0"/>
        </w:numPr>
        <w:kinsoku/>
        <w:wordWrap/>
        <w:overflowPunct/>
        <w:topLinePunct w:val="0"/>
        <w:autoSpaceDE/>
        <w:autoSpaceDN/>
        <w:bidi w:val="0"/>
        <w:adjustRightInd/>
        <w:snapToGrid/>
        <w:spacing w:line="480" w:lineRule="exact"/>
        <w:ind w:leftChars="0"/>
        <w:jc w:val="both"/>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lang w:eastAsia="zh-CN"/>
        </w:rPr>
        <w:t>项目名称：</w:t>
      </w:r>
      <w:r>
        <w:rPr>
          <w:rFonts w:hint="default" w:ascii="Times New Roman" w:hAnsi="Times New Roman" w:eastAsia="方正仿宋_GBK" w:cs="Times New Roman"/>
          <w:bCs/>
          <w:color w:val="auto"/>
          <w:spacing w:val="-20"/>
          <w:sz w:val="28"/>
          <w:szCs w:val="28"/>
          <w:highlight w:val="none"/>
          <w:u w:val="none"/>
          <w:lang w:val="en-US" w:eastAsia="zh-CN"/>
        </w:rPr>
        <w:t>草街航电枢纽中压气管路改造施工</w:t>
      </w:r>
      <w:r>
        <w:rPr>
          <w:rFonts w:hint="default" w:ascii="Times New Roman" w:hAnsi="Times New Roman" w:eastAsia="方正仿宋_GBK" w:cs="Times New Roman"/>
          <w:bCs/>
          <w:color w:val="auto"/>
          <w:sz w:val="28"/>
          <w:szCs w:val="28"/>
          <w:highlight w:val="none"/>
          <w:u w:val="none"/>
          <w:lang w:val="en-US" w:eastAsia="zh-CN"/>
        </w:rPr>
        <w:t>项目</w:t>
      </w:r>
    </w:p>
    <w:p>
      <w:pPr>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bCs/>
          <w:color w:val="auto"/>
          <w:sz w:val="28"/>
          <w:szCs w:val="28"/>
          <w:highlight w:val="none"/>
          <w:lang w:val="en-US" w:eastAsia="zh-CN"/>
        </w:rPr>
        <w:t>施工</w:t>
      </w:r>
      <w:r>
        <w:rPr>
          <w:rFonts w:hint="default" w:ascii="Times New Roman" w:hAnsi="Times New Roman" w:eastAsia="方正仿宋_GBK" w:cs="Times New Roman"/>
          <w:bCs/>
          <w:color w:val="auto"/>
          <w:sz w:val="28"/>
          <w:szCs w:val="28"/>
          <w:highlight w:val="none"/>
          <w:lang w:eastAsia="zh-CN"/>
        </w:rPr>
        <w:t>地点：</w:t>
      </w:r>
      <w:r>
        <w:rPr>
          <w:rFonts w:hint="default" w:ascii="Times New Roman" w:hAnsi="Times New Roman" w:eastAsia="方正仿宋_GBK" w:cs="Times New Roman"/>
          <w:bCs/>
          <w:color w:val="auto"/>
          <w:sz w:val="28"/>
          <w:szCs w:val="28"/>
          <w:highlight w:val="none"/>
          <w:lang w:val="en-US" w:eastAsia="zh-CN"/>
        </w:rPr>
        <w:t>草街</w:t>
      </w:r>
      <w:r>
        <w:rPr>
          <w:rFonts w:hint="eastAsia" w:ascii="Times New Roman" w:hAnsi="Times New Roman" w:eastAsia="方正仿宋_GBK" w:cs="Times New Roman"/>
          <w:bCs/>
          <w:color w:val="auto"/>
          <w:sz w:val="28"/>
          <w:szCs w:val="28"/>
          <w:highlight w:val="none"/>
          <w:lang w:val="en-US" w:eastAsia="zh-CN"/>
        </w:rPr>
        <w:t>航电</w:t>
      </w:r>
      <w:r>
        <w:rPr>
          <w:rFonts w:hint="default" w:ascii="Times New Roman" w:hAnsi="Times New Roman" w:eastAsia="方正仿宋_GBK" w:cs="Times New Roman"/>
          <w:bCs/>
          <w:color w:val="auto"/>
          <w:sz w:val="28"/>
          <w:szCs w:val="28"/>
          <w:highlight w:val="none"/>
          <w:lang w:val="en-US" w:eastAsia="zh-CN"/>
        </w:rPr>
        <w:t>枢纽</w:t>
      </w:r>
      <w:r>
        <w:rPr>
          <w:rFonts w:hint="default" w:ascii="Times New Roman" w:hAnsi="Times New Roman" w:eastAsia="方正仿宋_GBK" w:cs="Times New Roman"/>
          <w:color w:val="auto"/>
          <w:sz w:val="28"/>
          <w:szCs w:val="28"/>
          <w:highlight w:val="none"/>
          <w:lang w:eastAsia="zh-CN"/>
        </w:rPr>
        <w:t xml:space="preserve"> </w:t>
      </w:r>
    </w:p>
    <w:p>
      <w:pPr>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项目情况：</w:t>
      </w:r>
    </w:p>
    <w:p>
      <w:pPr>
        <w:pStyle w:val="2"/>
        <w:keepNext w:val="0"/>
        <w:keepLines w:val="0"/>
        <w:pageBreakBefore w:val="0"/>
        <w:kinsoku/>
        <w:wordWrap/>
        <w:overflowPunct/>
        <w:topLinePunct w:val="0"/>
        <w:autoSpaceDE/>
        <w:autoSpaceDN/>
        <w:bidi w:val="0"/>
        <w:adjustRightInd/>
        <w:snapToGrid/>
        <w:spacing w:line="480" w:lineRule="exact"/>
        <w:ind w:left="0" w:leftChars="0" w:firstLine="0" w:firstLineChars="0"/>
        <w:textAlignment w:val="auto"/>
        <w:rPr>
          <w:rFonts w:hint="eastAsia"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eastAsia="zh-CN"/>
        </w:rPr>
        <w:t>草街航电枢纽DN50压力管道主要用于中压储气罐向</w:t>
      </w:r>
      <w:r>
        <w:rPr>
          <w:rFonts w:hint="default" w:ascii="Times New Roman" w:hAnsi="Times New Roman" w:eastAsia="方正仿宋_GBK" w:cs="Times New Roman"/>
          <w:color w:val="auto"/>
          <w:sz w:val="28"/>
          <w:szCs w:val="28"/>
          <w:highlight w:val="none"/>
          <w:lang w:val="en-US" w:eastAsia="zh-CN"/>
        </w:rPr>
        <w:t>#1—#4</w:t>
      </w:r>
      <w:r>
        <w:rPr>
          <w:rFonts w:hint="default" w:ascii="Times New Roman" w:hAnsi="Times New Roman" w:eastAsia="方正仿宋_GBK" w:cs="Times New Roman"/>
          <w:color w:val="auto"/>
          <w:sz w:val="28"/>
          <w:szCs w:val="28"/>
          <w:highlight w:val="none"/>
          <w:lang w:eastAsia="zh-CN"/>
        </w:rPr>
        <w:t>机组油压装置供气，</w:t>
      </w:r>
      <w:r>
        <w:rPr>
          <w:rFonts w:hint="default" w:ascii="Times New Roman" w:hAnsi="Times New Roman" w:eastAsia="方正仿宋_GBK" w:cs="Times New Roman"/>
          <w:color w:val="auto"/>
          <w:sz w:val="28"/>
          <w:szCs w:val="28"/>
          <w:highlight w:val="none"/>
          <w:lang w:val="en-US" w:eastAsia="zh-CN"/>
        </w:rPr>
        <w:t>自</w:t>
      </w:r>
      <w:r>
        <w:rPr>
          <w:rFonts w:hint="default" w:ascii="Times New Roman" w:hAnsi="Times New Roman" w:eastAsia="方正仿宋_GBK" w:cs="Times New Roman"/>
          <w:color w:val="auto"/>
          <w:sz w:val="28"/>
          <w:szCs w:val="28"/>
          <w:highlight w:val="none"/>
          <w:lang w:eastAsia="zh-CN"/>
        </w:rPr>
        <w:t>2010年7月投入使用，至今已运行十余年。</w:t>
      </w:r>
      <w:r>
        <w:rPr>
          <w:rFonts w:hint="default" w:ascii="Times New Roman" w:hAnsi="Times New Roman" w:eastAsia="方正仿宋_GBK" w:cs="Times New Roman"/>
          <w:b w:val="0"/>
          <w:bCs w:val="0"/>
          <w:color w:val="auto"/>
          <w:sz w:val="28"/>
          <w:szCs w:val="28"/>
          <w:highlight w:val="none"/>
          <w:lang w:val="en-US" w:eastAsia="zh-CN"/>
        </w:rPr>
        <w:t>为了确保设备的安全稳定运行以及工作人员的安全，同时满足现行行业规范要求，计划对该管路进行改造，</w:t>
      </w:r>
      <w:r>
        <w:rPr>
          <w:rFonts w:hint="eastAsia" w:ascii="Times New Roman" w:hAnsi="Times New Roman" w:eastAsia="方正仿宋_GBK" w:cs="Times New Roman"/>
          <w:b w:val="0"/>
          <w:bCs w:val="0"/>
          <w:color w:val="auto"/>
          <w:sz w:val="28"/>
          <w:szCs w:val="28"/>
          <w:highlight w:val="none"/>
          <w:lang w:val="en-US" w:eastAsia="zh-CN"/>
        </w:rPr>
        <w:t>计划在</w:t>
      </w:r>
      <w:r>
        <w:rPr>
          <w:rFonts w:hint="default" w:ascii="Times New Roman" w:hAnsi="Times New Roman" w:eastAsia="方正仿宋_GBK" w:cs="Times New Roman"/>
          <w:b w:val="0"/>
          <w:bCs w:val="0"/>
          <w:color w:val="auto"/>
          <w:sz w:val="28"/>
          <w:szCs w:val="28"/>
          <w:highlight w:val="none"/>
          <w:lang w:val="en-US" w:eastAsia="zh-CN"/>
        </w:rPr>
        <w:t>中压气罐出口管路至▽189m发电机层#1—#4机组段</w:t>
      </w:r>
      <w:r>
        <w:rPr>
          <w:rFonts w:hint="eastAsia" w:ascii="Times New Roman" w:hAnsi="Times New Roman" w:eastAsia="方正仿宋_GBK" w:cs="Times New Roman"/>
          <w:b w:val="0"/>
          <w:bCs w:val="0"/>
          <w:color w:val="auto"/>
          <w:sz w:val="28"/>
          <w:szCs w:val="28"/>
          <w:highlight w:val="none"/>
          <w:lang w:val="en-US" w:eastAsia="zh-CN"/>
        </w:rPr>
        <w:t>区域，新增加一条DN50的机组的中压气连接管管道。本项目完成后，旧管道不进行拆除，仅作为备用管道。</w:t>
      </w:r>
    </w:p>
    <w:p>
      <w:pPr>
        <w:pStyle w:val="2"/>
        <w:keepNext w:val="0"/>
        <w:keepLines w:val="0"/>
        <w:pageBreakBefore w:val="0"/>
        <w:kinsoku/>
        <w:wordWrap/>
        <w:overflowPunct/>
        <w:topLinePunct w:val="0"/>
        <w:autoSpaceDE/>
        <w:autoSpaceDN/>
        <w:bidi w:val="0"/>
        <w:adjustRightInd/>
        <w:snapToGrid/>
        <w:spacing w:line="480" w:lineRule="exact"/>
        <w:ind w:left="0" w:leftChars="0" w:firstLine="0" w:firstLineChars="0"/>
        <w:textAlignment w:val="auto"/>
        <w:rPr>
          <w:rFonts w:hint="default" w:ascii="Times New Roman" w:hAnsi="Times New Roman" w:eastAsia="方正仿宋_GBK" w:cs="Times New Roman"/>
          <w:b/>
          <w:color w:val="auto"/>
          <w:sz w:val="28"/>
          <w:szCs w:val="28"/>
          <w:highlight w:val="none"/>
          <w:lang w:eastAsia="zh-CN"/>
        </w:rPr>
      </w:pPr>
      <w:r>
        <w:rPr>
          <w:rFonts w:hint="default" w:ascii="Times New Roman" w:hAnsi="Times New Roman" w:eastAsia="方正仿宋_GBK" w:cs="Times New Roman"/>
          <w:b/>
          <w:bCs/>
          <w:color w:val="auto"/>
          <w:sz w:val="28"/>
          <w:szCs w:val="28"/>
          <w:highlight w:val="none"/>
          <w:lang w:val="en-US" w:eastAsia="zh-CN"/>
        </w:rPr>
        <w:t>二、主要升级更换工作内容（主要包括以下内容，其他详见第四章技术标准和要求）</w:t>
      </w:r>
      <w:r>
        <w:rPr>
          <w:rFonts w:hint="default" w:ascii="Times New Roman" w:hAnsi="Times New Roman" w:eastAsia="方正仿宋_GBK" w:cs="Times New Roman"/>
          <w:b/>
          <w:color w:val="auto"/>
          <w:sz w:val="28"/>
          <w:szCs w:val="28"/>
          <w:highlight w:val="none"/>
          <w:lang w:eastAsia="zh-CN"/>
        </w:rPr>
        <w:t>:</w:t>
      </w:r>
    </w:p>
    <w:p>
      <w:pPr>
        <w:pStyle w:val="210"/>
        <w:numPr>
          <w:ilvl w:val="-1"/>
          <w:numId w:val="0"/>
        </w:numPr>
        <w:tabs>
          <w:tab w:val="left" w:pos="312"/>
        </w:tabs>
        <w:spacing w:line="480" w:lineRule="exact"/>
        <w:rPr>
          <w:rFonts w:hint="default" w:ascii="Times New Roman" w:hAnsi="Times New Roman" w:eastAsia="方正仿宋_GBK" w:cs="Times New Roman"/>
          <w:color w:val="auto"/>
          <w:kern w:val="0"/>
          <w:sz w:val="28"/>
          <w:szCs w:val="28"/>
          <w:highlight w:val="none"/>
          <w:lang w:val="en-US" w:eastAsia="zh-CN" w:bidi="ar-SA"/>
        </w:rPr>
      </w:pPr>
      <w:r>
        <w:rPr>
          <w:rFonts w:hint="default" w:ascii="Times New Roman" w:hAnsi="Times New Roman" w:eastAsia="方正仿宋_GBK" w:cs="Times New Roman"/>
          <w:color w:val="auto"/>
          <w:kern w:val="0"/>
          <w:sz w:val="28"/>
          <w:szCs w:val="28"/>
          <w:highlight w:val="none"/>
          <w:lang w:val="en-US" w:eastAsia="zh-CN" w:bidi="ar-SA"/>
        </w:rPr>
        <w:t>1、协助完成重庆市质量技术监督局的特种设备安全监督管理部门及部门安装告知及验收</w:t>
      </w:r>
      <w:r>
        <w:rPr>
          <w:rFonts w:hint="eastAsia" w:ascii="Times New Roman" w:hAnsi="Times New Roman" w:eastAsia="方正仿宋_GBK" w:cs="Times New Roman"/>
          <w:color w:val="auto"/>
          <w:kern w:val="0"/>
          <w:sz w:val="28"/>
          <w:szCs w:val="28"/>
          <w:highlight w:val="none"/>
          <w:lang w:val="en-US" w:eastAsia="zh-CN" w:bidi="ar-SA"/>
        </w:rPr>
        <w:t>。</w:t>
      </w:r>
    </w:p>
    <w:p>
      <w:pPr>
        <w:pStyle w:val="210"/>
        <w:numPr>
          <w:ilvl w:val="0"/>
          <w:numId w:val="0"/>
        </w:numPr>
        <w:tabs>
          <w:tab w:val="left" w:pos="312"/>
        </w:tabs>
        <w:spacing w:line="480" w:lineRule="exact"/>
        <w:rPr>
          <w:rFonts w:hint="eastAsia" w:ascii="Times New Roman" w:hAnsi="Times New Roman" w:eastAsia="方正仿宋_GBK" w:cs="Times New Roman"/>
          <w:color w:val="auto"/>
          <w:kern w:val="0"/>
          <w:sz w:val="28"/>
          <w:szCs w:val="28"/>
          <w:highlight w:val="none"/>
          <w:lang w:val="en-US" w:eastAsia="zh-CN" w:bidi="ar-SA"/>
        </w:rPr>
      </w:pPr>
      <w:r>
        <w:rPr>
          <w:rFonts w:hint="default" w:ascii="Times New Roman" w:hAnsi="Times New Roman" w:eastAsia="方正仿宋_GBK" w:cs="Times New Roman"/>
          <w:color w:val="auto"/>
          <w:kern w:val="0"/>
          <w:sz w:val="28"/>
          <w:szCs w:val="28"/>
          <w:highlight w:val="none"/>
          <w:lang w:val="en-US" w:eastAsia="zh-CN" w:bidi="ar-SA"/>
        </w:rPr>
        <w:t>2、</w:t>
      </w:r>
      <w:r>
        <w:rPr>
          <w:rFonts w:hint="eastAsia" w:ascii="Times New Roman" w:hAnsi="Times New Roman" w:eastAsia="方正仿宋_GBK" w:cs="Times New Roman"/>
          <w:color w:val="auto"/>
          <w:kern w:val="0"/>
          <w:sz w:val="28"/>
          <w:szCs w:val="28"/>
          <w:highlight w:val="none"/>
          <w:lang w:val="en-US" w:eastAsia="zh-CN" w:bidi="ar-SA"/>
        </w:rPr>
        <w:t>在</w:t>
      </w:r>
      <w:r>
        <w:rPr>
          <w:rFonts w:hint="default" w:ascii="Times New Roman" w:hAnsi="Times New Roman" w:eastAsia="方正仿宋_GBK" w:cs="Times New Roman"/>
          <w:color w:val="auto"/>
          <w:kern w:val="0"/>
          <w:sz w:val="28"/>
          <w:szCs w:val="28"/>
          <w:highlight w:val="none"/>
          <w:lang w:val="en-US" w:eastAsia="zh-CN" w:bidi="ar-SA"/>
        </w:rPr>
        <w:t>中压气罐出口管路至▽189m发电机层#1—#4机组段</w:t>
      </w:r>
      <w:r>
        <w:rPr>
          <w:rFonts w:hint="eastAsia" w:ascii="Times New Roman" w:hAnsi="Times New Roman" w:eastAsia="方正仿宋_GBK" w:cs="Times New Roman"/>
          <w:color w:val="auto"/>
          <w:kern w:val="0"/>
          <w:sz w:val="28"/>
          <w:szCs w:val="28"/>
          <w:highlight w:val="none"/>
          <w:lang w:val="en-US" w:eastAsia="zh-CN" w:bidi="ar-SA"/>
        </w:rPr>
        <w:t>区域，新增加一条DN50的机组的中压气连接管管道。本项目完成后，旧管道不进行拆除，仅作为备用管道。</w:t>
      </w:r>
    </w:p>
    <w:p>
      <w:pPr>
        <w:pStyle w:val="210"/>
        <w:numPr>
          <w:ilvl w:val="0"/>
          <w:numId w:val="0"/>
        </w:numPr>
        <w:tabs>
          <w:tab w:val="left" w:pos="312"/>
        </w:tabs>
        <w:spacing w:line="480" w:lineRule="exact"/>
        <w:rPr>
          <w:rFonts w:hint="default" w:ascii="Times New Roman" w:hAnsi="Times New Roman" w:eastAsia="方正仿宋_GBK" w:cs="Times New Roman"/>
          <w:bCs/>
          <w:color w:val="auto"/>
          <w:kern w:val="0"/>
          <w:sz w:val="28"/>
          <w:szCs w:val="28"/>
          <w:highlight w:val="none"/>
          <w:lang w:eastAsia="zh-CN"/>
        </w:rPr>
      </w:pPr>
      <w:r>
        <w:rPr>
          <w:rFonts w:hint="default" w:ascii="Times New Roman" w:hAnsi="Times New Roman" w:eastAsia="方正仿宋_GBK" w:cs="Times New Roman"/>
          <w:color w:val="auto"/>
          <w:kern w:val="0"/>
          <w:sz w:val="28"/>
          <w:szCs w:val="28"/>
          <w:highlight w:val="none"/>
          <w:lang w:val="en-US" w:eastAsia="zh-CN" w:bidi="ar-SA"/>
        </w:rPr>
        <w:t>3、新制管道探伤、试压、着色</w:t>
      </w:r>
      <w:r>
        <w:rPr>
          <w:rFonts w:hint="eastAsia" w:ascii="Times New Roman" w:hAnsi="Times New Roman" w:eastAsia="方正仿宋_GBK" w:cs="Times New Roman"/>
          <w:color w:val="auto"/>
          <w:kern w:val="0"/>
          <w:sz w:val="28"/>
          <w:szCs w:val="28"/>
          <w:highlight w:val="none"/>
          <w:lang w:val="en-US" w:eastAsia="zh-CN" w:bidi="ar-SA"/>
        </w:rPr>
        <w:t>，并提供检测报告</w:t>
      </w:r>
      <w:r>
        <w:rPr>
          <w:rFonts w:hint="default" w:ascii="Times New Roman" w:hAnsi="Times New Roman" w:eastAsia="方正仿宋_GBK" w:cs="Times New Roman"/>
          <w:color w:val="auto"/>
          <w:kern w:val="0"/>
          <w:sz w:val="28"/>
          <w:szCs w:val="28"/>
          <w:highlight w:val="none"/>
          <w:lang w:val="en-US" w:eastAsia="zh-CN" w:bidi="ar-SA"/>
        </w:rPr>
        <w:t>。</w:t>
      </w:r>
    </w:p>
    <w:p>
      <w:pPr>
        <w:spacing w:line="480" w:lineRule="exact"/>
        <w:jc w:val="both"/>
        <w:rPr>
          <w:rFonts w:hint="default" w:ascii="Times New Roman" w:hAnsi="Times New Roman" w:eastAsia="方正仿宋_GBK" w:cs="Times New Roman"/>
          <w:b w:val="0"/>
          <w:bCs w:val="0"/>
          <w:color w:val="auto"/>
          <w:sz w:val="28"/>
          <w:szCs w:val="28"/>
          <w:highlight w:val="none"/>
          <w:lang w:eastAsia="zh-CN"/>
        </w:rPr>
      </w:pPr>
      <w:r>
        <w:rPr>
          <w:rFonts w:hint="default" w:ascii="Times New Roman" w:hAnsi="Times New Roman" w:eastAsia="方正仿宋_GBK" w:cs="Times New Roman"/>
          <w:b/>
          <w:bCs/>
          <w:color w:val="auto"/>
          <w:sz w:val="28"/>
          <w:szCs w:val="28"/>
          <w:highlight w:val="none"/>
          <w:lang w:eastAsia="zh-CN"/>
        </w:rPr>
        <w:t>三、计划工期</w:t>
      </w:r>
      <w:r>
        <w:rPr>
          <w:rFonts w:hint="default" w:ascii="Times New Roman" w:hAnsi="Times New Roman" w:eastAsia="方正仿宋_GBK" w:cs="Times New Roman"/>
          <w:b w:val="0"/>
          <w:bCs w:val="0"/>
          <w:color w:val="auto"/>
          <w:sz w:val="28"/>
          <w:szCs w:val="28"/>
          <w:highlight w:val="none"/>
          <w:lang w:eastAsia="zh-CN"/>
        </w:rPr>
        <w:t>:</w:t>
      </w:r>
    </w:p>
    <w:p>
      <w:pPr>
        <w:pStyle w:val="199"/>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default" w:ascii="Times New Roman" w:hAnsi="Times New Roman" w:eastAsia="方正仿宋_GBK" w:cs="Times New Roman"/>
          <w:color w:val="auto"/>
          <w:kern w:val="0"/>
          <w:sz w:val="28"/>
          <w:szCs w:val="28"/>
          <w:highlight w:val="none"/>
          <w:lang w:val="en-US" w:eastAsia="zh-CN" w:bidi="ar-SA"/>
        </w:rPr>
      </w:pPr>
      <w:r>
        <w:rPr>
          <w:rFonts w:hint="eastAsia" w:eastAsia="方正仿宋_GBK" w:cs="Times New Roman"/>
          <w:color w:val="auto"/>
          <w:kern w:val="0"/>
          <w:sz w:val="28"/>
          <w:szCs w:val="28"/>
          <w:highlight w:val="none"/>
          <w:lang w:val="en-US" w:eastAsia="zh-CN" w:bidi="ar-SA"/>
        </w:rPr>
        <w:t>1.</w:t>
      </w:r>
      <w:r>
        <w:rPr>
          <w:rFonts w:hint="default" w:ascii="Times New Roman" w:hAnsi="Times New Roman" w:eastAsia="方正仿宋_GBK" w:cs="Times New Roman"/>
          <w:color w:val="auto"/>
          <w:kern w:val="0"/>
          <w:sz w:val="28"/>
          <w:szCs w:val="28"/>
          <w:highlight w:val="none"/>
          <w:lang w:val="en-US" w:eastAsia="zh-CN" w:bidi="ar-SA"/>
        </w:rPr>
        <w:t>合同签订后30天内，完成材料进场及管路的预制及试压、支架的制作及安装后暂时退场；</w:t>
      </w:r>
    </w:p>
    <w:p>
      <w:pPr>
        <w:pStyle w:val="199"/>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20" w:firstLineChars="0"/>
        <w:textAlignment w:val="auto"/>
        <w:rPr>
          <w:rFonts w:hint="default" w:ascii="Times New Roman" w:hAnsi="Times New Roman" w:eastAsia="方正仿宋_GBK" w:cs="Times New Roman"/>
          <w:color w:val="auto"/>
          <w:kern w:val="0"/>
          <w:sz w:val="28"/>
          <w:szCs w:val="28"/>
          <w:highlight w:val="none"/>
          <w:lang w:val="en-US" w:eastAsia="zh-CN" w:bidi="ar-SA"/>
        </w:rPr>
      </w:pPr>
      <w:r>
        <w:rPr>
          <w:rFonts w:hint="eastAsia" w:eastAsia="方正仿宋_GBK" w:cs="Times New Roman"/>
          <w:color w:val="auto"/>
          <w:kern w:val="0"/>
          <w:sz w:val="28"/>
          <w:szCs w:val="28"/>
          <w:highlight w:val="none"/>
          <w:lang w:val="en-US" w:eastAsia="zh-CN" w:bidi="ar-SA"/>
        </w:rPr>
        <w:t>2.</w:t>
      </w:r>
      <w:r>
        <w:rPr>
          <w:rFonts w:hint="default" w:ascii="Times New Roman" w:hAnsi="Times New Roman" w:eastAsia="方正仿宋_GBK" w:cs="Times New Roman"/>
          <w:color w:val="auto"/>
          <w:kern w:val="0"/>
          <w:sz w:val="28"/>
          <w:szCs w:val="28"/>
          <w:highlight w:val="none"/>
          <w:lang w:val="en-US" w:eastAsia="zh-CN" w:bidi="ar-SA"/>
        </w:rPr>
        <w:t>由于增设管道须在机组停机时进行，发包人将根据机组停机的实际情况通知施工方进场，施工方应按照通知的进场时限，进场进行管路安装工作。（具体进退场时间由发包人书面或电话通知，根据工作需要，施工方需多次进退场施工）。</w:t>
      </w:r>
    </w:p>
    <w:p>
      <w:pPr>
        <w:pStyle w:val="77"/>
        <w:rPr>
          <w:rFonts w:hint="default"/>
          <w:lang w:val="en-US" w:eastAsia="zh-CN"/>
        </w:rPr>
      </w:pPr>
    </w:p>
    <w:p>
      <w:pPr>
        <w:pStyle w:val="77"/>
        <w:rPr>
          <w:rFonts w:hint="default" w:ascii="Times New Roman" w:hAnsi="Times New Roman" w:eastAsia="方正仿宋_GBK" w:cs="Times New Roman"/>
          <w:b/>
          <w:bCs/>
          <w:color w:val="auto"/>
          <w:sz w:val="28"/>
          <w:szCs w:val="28"/>
          <w:highlight w:val="none"/>
          <w:lang w:val="en-US" w:eastAsia="zh-CN" w:bidi="ar-SA"/>
        </w:rPr>
      </w:pPr>
      <w:r>
        <w:rPr>
          <w:rFonts w:hint="eastAsia" w:ascii="Times New Roman" w:hAnsi="Times New Roman" w:eastAsia="方正仿宋_GBK" w:cs="Times New Roman"/>
          <w:b/>
          <w:bCs/>
          <w:color w:val="auto"/>
          <w:sz w:val="28"/>
          <w:szCs w:val="28"/>
          <w:highlight w:val="none"/>
          <w:lang w:val="en-US" w:eastAsia="zh-CN" w:bidi="ar-SA"/>
        </w:rPr>
        <w:t>四、合同金额和付款方式：</w:t>
      </w:r>
    </w:p>
    <w:p>
      <w:pPr>
        <w:pStyle w:val="199"/>
        <w:keepNext w:val="0"/>
        <w:keepLines w:val="0"/>
        <w:pageBreakBefore w:val="0"/>
        <w:numPr>
          <w:ilvl w:val="0"/>
          <w:numId w:val="0"/>
        </w:numPr>
        <w:kinsoku/>
        <w:wordWrap/>
        <w:overflowPunct/>
        <w:topLinePunct w:val="0"/>
        <w:autoSpaceDE/>
        <w:autoSpaceDN/>
        <w:bidi w:val="0"/>
        <w:adjustRightInd/>
        <w:snapToGrid/>
        <w:spacing w:line="480" w:lineRule="exact"/>
        <w:ind w:left="420" w:leftChars="0" w:hanging="420" w:firstLineChars="0"/>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lang w:val="en-US" w:eastAsia="zh-CN" w:bidi="ar-SA"/>
        </w:rPr>
        <w:t>1.</w:t>
      </w:r>
      <w:r>
        <w:rPr>
          <w:rFonts w:hint="default" w:ascii="Times New Roman" w:hAnsi="Times New Roman" w:eastAsia="方正仿宋_GBK" w:cs="Times New Roman"/>
          <w:color w:val="auto"/>
          <w:kern w:val="0"/>
          <w:sz w:val="28"/>
          <w:szCs w:val="28"/>
          <w:highlight w:val="none"/>
        </w:rPr>
        <w:t>合同金额：</w:t>
      </w:r>
      <w:r>
        <w:rPr>
          <w:rFonts w:hint="default" w:ascii="Times New Roman" w:hAnsi="Times New Roman" w:eastAsia="方正仿宋_GBK" w:cs="Times New Roman"/>
          <w:color w:val="auto"/>
          <w:kern w:val="0"/>
          <w:sz w:val="28"/>
          <w:szCs w:val="28"/>
          <w:highlight w:val="none"/>
          <w:lang w:val="en-US" w:eastAsia="zh-CN"/>
        </w:rPr>
        <w:t>本项目采用总价合同。</w:t>
      </w:r>
    </w:p>
    <w:p>
      <w:pPr>
        <w:keepNext w:val="0"/>
        <w:keepLines w:val="0"/>
        <w:pageBreakBefore w:val="0"/>
        <w:kinsoku/>
        <w:wordWrap/>
        <w:overflowPunct/>
        <w:topLinePunct w:val="0"/>
        <w:autoSpaceDE w:val="0"/>
        <w:autoSpaceDN w:val="0"/>
        <w:bidi w:val="0"/>
        <w:adjustRightInd w:val="0"/>
        <w:snapToGrid/>
        <w:spacing w:before="0" w:beforeLines="-2147483648" w:after="0" w:line="480" w:lineRule="exact"/>
        <w:ind w:firstLine="560" w:firstLineChars="200"/>
        <w:textAlignment w:val="auto"/>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eastAsia="zh-CN"/>
        </w:rPr>
        <w:t>本工程合同总价为：                   元整（大写：                 ）</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lang w:val="en-US" w:eastAsia="zh-CN"/>
        </w:rPr>
        <w:t>税率： %</w:t>
      </w:r>
      <w:r>
        <w:rPr>
          <w:rFonts w:hint="eastAsia" w:ascii="Times New Roman" w:hAnsi="Times New Roman" w:eastAsia="方正仿宋_GBK" w:cs="Times New Roman"/>
          <w:bCs/>
          <w:color w:val="auto"/>
          <w:sz w:val="28"/>
          <w:szCs w:val="28"/>
          <w:highlight w:val="none"/>
          <w:lang w:eastAsia="zh-CN"/>
        </w:rPr>
        <w:t>）</w:t>
      </w:r>
      <w:r>
        <w:rPr>
          <w:rFonts w:hint="default" w:ascii="Times New Roman" w:hAnsi="Times New Roman" w:eastAsia="方正仿宋_GBK" w:cs="Times New Roman"/>
          <w:bCs/>
          <w:color w:val="auto"/>
          <w:sz w:val="28"/>
          <w:szCs w:val="28"/>
          <w:highlight w:val="none"/>
          <w:lang w:eastAsia="zh-CN"/>
        </w:rPr>
        <w:t>。上述费用为含税总价,包含乙方完成合同工作所需的</w:t>
      </w:r>
      <w:r>
        <w:rPr>
          <w:rFonts w:hint="default" w:ascii="Times New Roman" w:hAnsi="Times New Roman" w:eastAsia="方正仿宋_GBK" w:cs="Times New Roman"/>
          <w:bCs/>
          <w:color w:val="auto"/>
          <w:sz w:val="28"/>
          <w:szCs w:val="28"/>
          <w:highlight w:val="none"/>
          <w:lang w:val="en-US" w:eastAsia="zh-CN"/>
        </w:rPr>
        <w:t>施工费、材料费、转运费、</w:t>
      </w:r>
      <w:r>
        <w:rPr>
          <w:rFonts w:hint="eastAsia" w:ascii="Times New Roman" w:hAnsi="Times New Roman" w:eastAsia="方正仿宋_GBK" w:cs="Times New Roman"/>
          <w:bCs/>
          <w:color w:val="auto"/>
          <w:sz w:val="28"/>
          <w:szCs w:val="28"/>
          <w:highlight w:val="none"/>
          <w:lang w:val="en-US" w:eastAsia="zh-CN"/>
        </w:rPr>
        <w:t>安全告知及检验费</w:t>
      </w:r>
      <w:r>
        <w:rPr>
          <w:rFonts w:hint="default" w:ascii="Times New Roman" w:hAnsi="Times New Roman" w:eastAsia="方正仿宋_GBK" w:cs="Times New Roman"/>
          <w:bCs/>
          <w:color w:val="auto"/>
          <w:sz w:val="28"/>
          <w:szCs w:val="28"/>
          <w:highlight w:val="none"/>
          <w:lang w:val="en-US" w:eastAsia="zh-CN"/>
        </w:rPr>
        <w:t>、检测费（探伤）、税金（符合国家税法等相关规定）、安全文明施工费</w:t>
      </w:r>
      <w:r>
        <w:rPr>
          <w:rFonts w:hint="eastAsia" w:ascii="Times New Roman" w:hAnsi="Times New Roman" w:eastAsia="方正仿宋_GBK" w:cs="Times New Roman"/>
          <w:bCs/>
          <w:color w:val="auto"/>
          <w:sz w:val="28"/>
          <w:szCs w:val="28"/>
          <w:highlight w:val="none"/>
          <w:lang w:val="en-US" w:eastAsia="zh-CN"/>
        </w:rPr>
        <w:t>（不低于合同2%合同金额）</w:t>
      </w:r>
      <w:r>
        <w:rPr>
          <w:rFonts w:hint="default" w:ascii="Times New Roman" w:hAnsi="Times New Roman" w:eastAsia="方正仿宋_GBK" w:cs="Times New Roman"/>
          <w:bCs/>
          <w:color w:val="auto"/>
          <w:sz w:val="28"/>
          <w:szCs w:val="28"/>
          <w:highlight w:val="none"/>
          <w:lang w:val="en-US" w:eastAsia="zh-CN"/>
        </w:rPr>
        <w:t>、保险费、利润等所有费用</w:t>
      </w:r>
      <w:r>
        <w:rPr>
          <w:rFonts w:hint="default" w:ascii="Times New Roman" w:hAnsi="Times New Roman" w:eastAsia="方正仿宋_GBK" w:cs="Times New Roman"/>
          <w:bCs/>
          <w:color w:val="auto"/>
          <w:sz w:val="28"/>
          <w:szCs w:val="28"/>
          <w:highlight w:val="none"/>
          <w:lang w:eastAsia="zh-CN"/>
        </w:rPr>
        <w:t>；</w:t>
      </w:r>
      <w:r>
        <w:rPr>
          <w:rFonts w:hint="default" w:ascii="Times New Roman" w:hAnsi="Times New Roman" w:eastAsia="方正仿宋_GBK" w:cs="Times New Roman"/>
          <w:bCs/>
          <w:color w:val="auto"/>
          <w:sz w:val="28"/>
          <w:szCs w:val="28"/>
          <w:highlight w:val="none"/>
          <w:lang w:val="en-US" w:eastAsia="zh-CN"/>
        </w:rPr>
        <w:t>合同执行期间，合同总价不予调整。</w:t>
      </w:r>
    </w:p>
    <w:p>
      <w:pPr>
        <w:keepNext w:val="0"/>
        <w:keepLines w:val="0"/>
        <w:pageBreakBefore w:val="0"/>
        <w:numPr>
          <w:ilvl w:val="0"/>
          <w:numId w:val="0"/>
        </w:numPr>
        <w:kinsoku/>
        <w:wordWrap/>
        <w:overflowPunct/>
        <w:topLinePunct w:val="0"/>
        <w:autoSpaceDE/>
        <w:autoSpaceDN/>
        <w:bidi w:val="0"/>
        <w:adjustRightInd/>
        <w:snapToGrid/>
        <w:spacing w:line="480" w:lineRule="exact"/>
        <w:ind w:left="420" w:leftChars="0" w:hanging="420" w:firstLineChars="0"/>
        <w:jc w:val="both"/>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en-US" w:bidi="ar-SA"/>
        </w:rPr>
        <w:t>2.</w:t>
      </w:r>
      <w:r>
        <w:rPr>
          <w:rFonts w:hint="default" w:ascii="Times New Roman" w:hAnsi="Times New Roman" w:eastAsia="方正仿宋_GBK" w:cs="Times New Roman"/>
          <w:color w:val="auto"/>
          <w:sz w:val="28"/>
          <w:szCs w:val="28"/>
          <w:highlight w:val="none"/>
        </w:rPr>
        <w:t>支付方式：</w:t>
      </w:r>
    </w:p>
    <w:p>
      <w:pPr>
        <w:pStyle w:val="77"/>
        <w:keepNext w:val="0"/>
        <w:keepLines w:val="0"/>
        <w:pageBreakBefore w:val="0"/>
        <w:widowControl/>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bCs/>
          <w:color w:val="auto"/>
          <w:spacing w:val="-20"/>
          <w:sz w:val="28"/>
          <w:szCs w:val="28"/>
          <w:highlight w:val="none"/>
          <w:u w:val="none"/>
          <w:lang w:val="en-US" w:eastAsia="zh-CN" w:bidi="ar-SA"/>
        </w:rPr>
      </w:pPr>
      <w:r>
        <w:rPr>
          <w:rFonts w:hint="default" w:ascii="Times New Roman" w:hAnsi="Times New Roman" w:eastAsia="方正仿宋_GBK" w:cs="Times New Roman"/>
          <w:color w:val="auto"/>
          <w:sz w:val="28"/>
          <w:szCs w:val="28"/>
          <w:highlight w:val="none"/>
          <w:lang w:eastAsia="zh-CN"/>
        </w:rPr>
        <w:t>甲方采用银行承兑汇票或银行转账方式支付。在达到以下支付申请的条件后，乙方可办理相应比例的支付申请，甲方将按以下方式和比例向乙方支付合同价款：</w:t>
      </w:r>
    </w:p>
    <w:p>
      <w:pPr>
        <w:keepNext w:val="0"/>
        <w:keepLines w:val="0"/>
        <w:pageBreakBefore w:val="0"/>
        <w:kinsoku/>
        <w:wordWrap/>
        <w:overflowPunct/>
        <w:topLinePunct w:val="0"/>
        <w:autoSpaceDE/>
        <w:autoSpaceDN/>
        <w:bidi w:val="0"/>
        <w:adjustRightInd/>
        <w:snapToGrid/>
        <w:spacing w:line="480" w:lineRule="exact"/>
        <w:ind w:firstLine="557" w:firstLineChars="199"/>
        <w:textAlignment w:val="auto"/>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zh-CN" w:eastAsia="zh-CN" w:bidi="ar-SA"/>
        </w:rPr>
        <w:t>第一次支付：</w:t>
      </w:r>
      <w:r>
        <w:rPr>
          <w:rFonts w:hint="default" w:ascii="Times New Roman" w:hAnsi="Times New Roman" w:eastAsia="方正仿宋_GBK" w:cs="Times New Roman"/>
          <w:color w:val="auto"/>
          <w:sz w:val="28"/>
          <w:szCs w:val="28"/>
          <w:highlight w:val="none"/>
          <w:lang w:val="en-US" w:eastAsia="zh-CN" w:bidi="ar-SA"/>
        </w:rPr>
        <w:t>完成草街航电枢纽中压气管路改造施工所有项目，经重庆市质量技术监督局的特种设备安全监督管理部门验收合格</w:t>
      </w:r>
      <w:r>
        <w:rPr>
          <w:rFonts w:hint="default" w:ascii="Times New Roman" w:hAnsi="Times New Roman" w:eastAsia="方正仿宋_GBK" w:cs="Times New Roman"/>
          <w:color w:val="auto"/>
          <w:sz w:val="28"/>
          <w:szCs w:val="28"/>
          <w:highlight w:val="none"/>
          <w:lang w:val="zh-CN" w:eastAsia="zh-CN" w:bidi="ar-SA"/>
        </w:rPr>
        <w:t>后</w:t>
      </w:r>
      <w:r>
        <w:rPr>
          <w:rFonts w:hint="default" w:ascii="Times New Roman" w:hAnsi="Times New Roman" w:eastAsia="方正仿宋_GBK" w:cs="Times New Roman"/>
          <w:color w:val="auto"/>
          <w:sz w:val="28"/>
          <w:szCs w:val="28"/>
          <w:highlight w:val="none"/>
          <w:lang w:val="en-US" w:eastAsia="zh-CN" w:bidi="ar-SA"/>
        </w:rPr>
        <w:t>，甲方</w:t>
      </w:r>
      <w:r>
        <w:rPr>
          <w:rFonts w:hint="default" w:ascii="Times New Roman" w:hAnsi="Times New Roman" w:eastAsia="方正仿宋_GBK" w:cs="Times New Roman"/>
          <w:color w:val="auto"/>
          <w:sz w:val="28"/>
          <w:szCs w:val="28"/>
          <w:highlight w:val="none"/>
          <w:lang w:val="zh-CN" w:eastAsia="zh-CN" w:bidi="ar-SA"/>
        </w:rPr>
        <w:t>支付</w:t>
      </w:r>
      <w:r>
        <w:rPr>
          <w:rFonts w:hint="default" w:ascii="Times New Roman" w:hAnsi="Times New Roman" w:eastAsia="方正仿宋_GBK" w:cs="Times New Roman"/>
          <w:color w:val="auto"/>
          <w:sz w:val="28"/>
          <w:szCs w:val="28"/>
          <w:highlight w:val="none"/>
          <w:lang w:val="en-US" w:eastAsia="zh-CN" w:bidi="ar-SA"/>
        </w:rPr>
        <w:t>合同总价97%；</w:t>
      </w:r>
    </w:p>
    <w:p>
      <w:pPr>
        <w:keepNext w:val="0"/>
        <w:keepLines w:val="0"/>
        <w:pageBreakBefore w:val="0"/>
        <w:kinsoku/>
        <w:wordWrap/>
        <w:overflowPunct/>
        <w:topLinePunct w:val="0"/>
        <w:autoSpaceDE/>
        <w:autoSpaceDN/>
        <w:bidi w:val="0"/>
        <w:adjustRightInd/>
        <w:snapToGrid/>
        <w:spacing w:line="480" w:lineRule="exact"/>
        <w:ind w:firstLine="557" w:firstLineChars="199"/>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第二次支付：</w:t>
      </w:r>
      <w:r>
        <w:rPr>
          <w:rFonts w:hint="default" w:ascii="Times New Roman" w:hAnsi="Times New Roman" w:eastAsia="方正仿宋_GBK" w:cs="Times New Roman"/>
          <w:color w:val="auto"/>
          <w:sz w:val="28"/>
          <w:szCs w:val="28"/>
          <w:highlight w:val="none"/>
          <w:lang w:val="zh-CN" w:eastAsia="zh-CN"/>
        </w:rPr>
        <w:t>质保期满后支付</w:t>
      </w:r>
      <w:r>
        <w:rPr>
          <w:rFonts w:hint="default" w:ascii="Times New Roman" w:hAnsi="Times New Roman" w:eastAsia="方正仿宋_GBK" w:cs="Times New Roman"/>
          <w:color w:val="auto"/>
          <w:sz w:val="28"/>
          <w:szCs w:val="28"/>
          <w:highlight w:val="none"/>
          <w:lang w:eastAsia="zh-CN"/>
        </w:rPr>
        <w:t>3%尾款（</w:t>
      </w:r>
      <w:r>
        <w:rPr>
          <w:rFonts w:hint="default" w:ascii="Times New Roman" w:hAnsi="Times New Roman" w:eastAsia="方正仿宋_GBK" w:cs="Times New Roman"/>
          <w:color w:val="auto"/>
          <w:sz w:val="28"/>
          <w:szCs w:val="28"/>
          <w:highlight w:val="none"/>
          <w:lang w:val="en-US" w:eastAsia="zh-CN"/>
        </w:rPr>
        <w:t>质保期不计息</w:t>
      </w:r>
      <w:r>
        <w:rPr>
          <w:rFonts w:hint="default" w:ascii="Times New Roman" w:hAnsi="Times New Roman" w:eastAsia="方正仿宋_GBK" w:cs="Times New Roman"/>
          <w:color w:val="auto"/>
          <w:sz w:val="28"/>
          <w:szCs w:val="28"/>
          <w:highlight w:val="none"/>
          <w:lang w:eastAsia="zh-CN"/>
        </w:rPr>
        <w:t xml:space="preserve">）。 </w:t>
      </w:r>
    </w:p>
    <w:p>
      <w:pPr>
        <w:pStyle w:val="77"/>
        <w:keepNext w:val="0"/>
        <w:keepLines w:val="0"/>
        <w:pageBreakBefore w:val="0"/>
        <w:widowControl/>
        <w:kinsoku/>
        <w:wordWrap/>
        <w:overflowPunct/>
        <w:topLinePunct w:val="0"/>
        <w:autoSpaceDE/>
        <w:autoSpaceDN/>
        <w:bidi w:val="0"/>
        <w:adjustRightInd/>
        <w:snapToGrid/>
        <w:spacing w:line="480" w:lineRule="exact"/>
        <w:ind w:firstLine="420" w:firstLineChars="150"/>
        <w:jc w:val="both"/>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 xml:space="preserve"> 乙方申请支付时，应提交书面支付审核表、</w:t>
      </w:r>
      <w:r>
        <w:rPr>
          <w:rFonts w:hint="default" w:ascii="Times New Roman" w:hAnsi="Times New Roman" w:eastAsia="方正仿宋_GBK" w:cs="Times New Roman"/>
          <w:color w:val="auto"/>
          <w:sz w:val="28"/>
          <w:szCs w:val="28"/>
          <w:highlight w:val="none"/>
          <w:lang w:val="en-US" w:eastAsia="zh-CN"/>
        </w:rPr>
        <w:t>材料合格证、探伤报告</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安全检验合格证书（政府相关部门出具）及</w:t>
      </w:r>
      <w:r>
        <w:rPr>
          <w:rFonts w:hint="default" w:ascii="Times New Roman" w:hAnsi="Times New Roman" w:eastAsia="方正仿宋_GBK" w:cs="Times New Roman"/>
          <w:color w:val="auto"/>
          <w:sz w:val="28"/>
          <w:szCs w:val="28"/>
          <w:highlight w:val="none"/>
          <w:lang w:eastAsia="zh-CN"/>
        </w:rPr>
        <w:t>符合国家税法规定的相应的增值税专用发票。</w:t>
      </w:r>
    </w:p>
    <w:p>
      <w:pPr>
        <w:pStyle w:val="77"/>
        <w:widowControl/>
        <w:numPr>
          <w:ilvl w:val="0"/>
          <w:numId w:val="2"/>
        </w:numPr>
        <w:spacing w:line="480" w:lineRule="exact"/>
        <w:jc w:val="both"/>
        <w:rPr>
          <w:rFonts w:hint="default" w:ascii="Times New Roman" w:hAnsi="Times New Roman" w:eastAsia="方正仿宋_GBK" w:cs="Times New Roman"/>
          <w:b/>
          <w:color w:val="auto"/>
          <w:sz w:val="28"/>
          <w:szCs w:val="28"/>
          <w:highlight w:val="none"/>
          <w:lang w:eastAsia="zh-CN"/>
        </w:rPr>
      </w:pPr>
      <w:r>
        <w:rPr>
          <w:rFonts w:hint="default" w:ascii="Times New Roman" w:hAnsi="Times New Roman" w:eastAsia="方正仿宋_GBK" w:cs="Times New Roman"/>
          <w:b/>
          <w:color w:val="auto"/>
          <w:sz w:val="28"/>
          <w:szCs w:val="28"/>
          <w:highlight w:val="none"/>
          <w:lang w:eastAsia="zh-CN"/>
        </w:rPr>
        <w:t>质保期服务</w:t>
      </w:r>
    </w:p>
    <w:p>
      <w:pPr>
        <w:pStyle w:val="77"/>
        <w:widowControl/>
        <w:spacing w:line="480" w:lineRule="exact"/>
        <w:jc w:val="both"/>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lang w:eastAsia="zh-CN"/>
        </w:rPr>
        <w:t>质量保证期:</w:t>
      </w:r>
      <w:r>
        <w:rPr>
          <w:rFonts w:hint="eastAsia" w:ascii="Times New Roman" w:hAnsi="Times New Roman" w:eastAsia="方正仿宋_GBK" w:cs="Times New Roman"/>
          <w:color w:val="auto"/>
          <w:sz w:val="28"/>
          <w:szCs w:val="28"/>
          <w:highlight w:val="none"/>
          <w:lang w:val="en-US" w:eastAsia="zh-CN"/>
        </w:rPr>
        <w:t>从</w:t>
      </w:r>
      <w:r>
        <w:rPr>
          <w:rFonts w:hint="default" w:ascii="Times New Roman" w:hAnsi="Times New Roman" w:eastAsia="方正仿宋_GBK" w:cs="Times New Roman"/>
          <w:color w:val="auto"/>
          <w:sz w:val="28"/>
          <w:szCs w:val="28"/>
          <w:highlight w:val="none"/>
          <w:lang w:val="en-US" w:eastAsia="zh-CN" w:bidi="ar-SA"/>
        </w:rPr>
        <w:t>重庆市质量技术监督局的特种设备安全监督管理部门验收合格</w:t>
      </w:r>
      <w:r>
        <w:rPr>
          <w:rFonts w:hint="eastAsia" w:ascii="Times New Roman" w:hAnsi="Times New Roman" w:eastAsia="方正仿宋_GBK" w:cs="Times New Roman"/>
          <w:color w:val="auto"/>
          <w:sz w:val="28"/>
          <w:szCs w:val="28"/>
          <w:highlight w:val="none"/>
          <w:lang w:val="en-US" w:eastAsia="zh-CN" w:bidi="ar-SA"/>
        </w:rPr>
        <w:t>日期</w:t>
      </w:r>
      <w:r>
        <w:rPr>
          <w:rFonts w:hint="default" w:ascii="Times New Roman" w:hAnsi="Times New Roman" w:eastAsia="方正仿宋_GBK" w:cs="Times New Roman"/>
          <w:color w:val="auto"/>
          <w:sz w:val="28"/>
          <w:szCs w:val="28"/>
          <w:highlight w:val="none"/>
          <w:lang w:val="en-US" w:eastAsia="zh-CN"/>
        </w:rPr>
        <w:t>开始计算质保期，质保期1年，如果在质保期间出现由于乙方的责任而引起的任何质量问题，则应从承包人对设备进行修复至合格之日起重新计算保修期，保修期仍为12个月。</w:t>
      </w:r>
    </w:p>
    <w:p>
      <w:pPr>
        <w:numPr>
          <w:ilvl w:val="0"/>
          <w:numId w:val="2"/>
        </w:numPr>
        <w:spacing w:line="480" w:lineRule="exact"/>
        <w:rPr>
          <w:rFonts w:hint="default" w:ascii="Times New Roman" w:hAnsi="Times New Roman" w:eastAsia="方正仿宋_GBK" w:cs="Times New Roman"/>
          <w:b/>
          <w:bCs/>
          <w:color w:val="auto"/>
          <w:sz w:val="28"/>
          <w:szCs w:val="28"/>
          <w:highlight w:val="none"/>
          <w:lang w:eastAsia="zh-CN"/>
        </w:rPr>
      </w:pPr>
      <w:r>
        <w:rPr>
          <w:rFonts w:hint="default" w:ascii="Times New Roman" w:hAnsi="Times New Roman" w:eastAsia="方正仿宋_GBK" w:cs="Times New Roman"/>
          <w:b/>
          <w:bCs/>
          <w:color w:val="auto"/>
          <w:sz w:val="28"/>
          <w:szCs w:val="28"/>
          <w:highlight w:val="none"/>
          <w:lang w:eastAsia="zh-CN"/>
        </w:rPr>
        <w:t>项目相关参数及技术要求</w:t>
      </w:r>
    </w:p>
    <w:p>
      <w:pPr>
        <w:pStyle w:val="2"/>
        <w:rPr>
          <w:rFonts w:hint="default" w:ascii="Times New Roman" w:hAnsi="Times New Roman" w:eastAsia="方正仿宋_GBK" w:cs="Times New Roman"/>
          <w:color w:val="auto"/>
          <w:kern w:val="0"/>
          <w:sz w:val="28"/>
          <w:szCs w:val="28"/>
          <w:highlight w:val="none"/>
          <w:lang w:val="en-US" w:eastAsia="zh-CN"/>
        </w:rPr>
      </w:pPr>
      <w:r>
        <w:rPr>
          <w:rFonts w:hint="default" w:ascii="Times New Roman" w:hAnsi="Times New Roman" w:eastAsia="方正仿宋_GBK" w:cs="Times New Roman"/>
          <w:b w:val="0"/>
          <w:bCs w:val="0"/>
          <w:color w:val="auto"/>
          <w:kern w:val="0"/>
          <w:sz w:val="28"/>
          <w:szCs w:val="28"/>
          <w:highlight w:val="none"/>
          <w:lang w:val="en-US" w:eastAsia="zh-CN"/>
        </w:rPr>
        <w:t>1.规程规范</w:t>
      </w:r>
    </w:p>
    <w:p>
      <w:pPr>
        <w:pStyle w:val="56"/>
        <w:spacing w:line="360" w:lineRule="auto"/>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 xml:space="preserve"> 压力管道规范                          GB/T 20801-2020 </w:t>
      </w:r>
    </w:p>
    <w:p>
      <w:pPr>
        <w:pStyle w:val="56"/>
        <w:spacing w:line="360" w:lineRule="auto"/>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 xml:space="preserve"> 奥氏体不锈钢焊接钢管选用规定          </w:t>
      </w:r>
      <w:r>
        <w:rPr>
          <w:rFonts w:hint="eastAsia" w:ascii="Times New Roman" w:hAnsi="Times New Roman" w:eastAsia="方正仿宋_GBK" w:cs="Times New Roman"/>
          <w:color w:val="auto"/>
          <w:sz w:val="28"/>
          <w:szCs w:val="28"/>
          <w:highlight w:val="none"/>
          <w:lang w:val="en-US" w:eastAsia="zh-CN" w:bidi="ar-SA"/>
        </w:rPr>
        <w:t xml:space="preserve"> </w:t>
      </w:r>
      <w:r>
        <w:rPr>
          <w:rFonts w:hint="default" w:ascii="Times New Roman" w:hAnsi="Times New Roman" w:eastAsia="方正仿宋_GBK" w:cs="Times New Roman"/>
          <w:color w:val="auto"/>
          <w:sz w:val="28"/>
          <w:szCs w:val="28"/>
          <w:highlight w:val="none"/>
          <w:lang w:val="en-US" w:eastAsia="zh-CN" w:bidi="ar-SA"/>
        </w:rPr>
        <w:t xml:space="preserve">HG 20537.1—92 </w:t>
      </w:r>
    </w:p>
    <w:p>
      <w:pPr>
        <w:pStyle w:val="56"/>
        <w:spacing w:line="360" w:lineRule="auto"/>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 xml:space="preserve">管道元件 公称尺寸的定义和选用           GB/T1047-2005 </w:t>
      </w:r>
    </w:p>
    <w:p>
      <w:pPr>
        <w:pStyle w:val="56"/>
        <w:spacing w:line="360" w:lineRule="auto"/>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 xml:space="preserve">管道元件PN(公称压力)的定义和选用        GB/T 1048-2005  </w:t>
      </w:r>
    </w:p>
    <w:p>
      <w:pPr>
        <w:pStyle w:val="56"/>
        <w:spacing w:line="360" w:lineRule="auto"/>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 xml:space="preserve">工业管道的基本识别色、识别符号和安全标识GB 7231-2003 </w:t>
      </w:r>
    </w:p>
    <w:p>
      <w:pPr>
        <w:pStyle w:val="56"/>
        <w:spacing w:line="360" w:lineRule="auto"/>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 xml:space="preserve">工业金属管道设计规范                  </w:t>
      </w:r>
      <w:r>
        <w:rPr>
          <w:rFonts w:hint="eastAsia" w:ascii="Times New Roman" w:hAnsi="Times New Roman" w:eastAsia="方正仿宋_GBK" w:cs="Times New Roman"/>
          <w:color w:val="auto"/>
          <w:sz w:val="28"/>
          <w:szCs w:val="28"/>
          <w:highlight w:val="none"/>
          <w:lang w:val="en-US" w:eastAsia="zh-CN" w:bidi="ar-SA"/>
        </w:rPr>
        <w:t xml:space="preserve"> </w:t>
      </w:r>
      <w:r>
        <w:rPr>
          <w:rFonts w:hint="default" w:ascii="Times New Roman" w:hAnsi="Times New Roman" w:eastAsia="方正仿宋_GBK" w:cs="Times New Roman"/>
          <w:color w:val="auto"/>
          <w:sz w:val="28"/>
          <w:szCs w:val="28"/>
          <w:highlight w:val="none"/>
          <w:lang w:val="en-US" w:eastAsia="zh-CN" w:bidi="ar-SA"/>
        </w:rPr>
        <w:t xml:space="preserve"> GB 50316-2000 </w:t>
      </w:r>
    </w:p>
    <w:p>
      <w:pPr>
        <w:pStyle w:val="56"/>
        <w:spacing w:line="360" w:lineRule="auto"/>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钢质管道及储罐腐蚀控制工程设计规范      SY 0007-1999</w:t>
      </w:r>
    </w:p>
    <w:p>
      <w:pPr>
        <w:pStyle w:val="56"/>
        <w:spacing w:line="360" w:lineRule="auto"/>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化工装置管道布置设计规定                HG/T20549-1998</w:t>
      </w:r>
    </w:p>
    <w:p>
      <w:pPr>
        <w:pStyle w:val="56"/>
        <w:spacing w:line="360" w:lineRule="auto"/>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无缝钢管超声波探伤检验方法              GB/T 5777-1996</w:t>
      </w:r>
    </w:p>
    <w:p>
      <w:pPr>
        <w:pStyle w:val="56"/>
        <w:spacing w:line="360" w:lineRule="auto"/>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钢制管道对接环焊缝超声波探伤方法和检验结果的分级GB/T 15830-1995</w:t>
      </w:r>
    </w:p>
    <w:p>
      <w:pPr>
        <w:pStyle w:val="56"/>
        <w:spacing w:line="360" w:lineRule="auto"/>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 xml:space="preserve">工业金属管道工程施工及验收规范           GB 50235-97 </w:t>
      </w:r>
    </w:p>
    <w:p>
      <w:pPr>
        <w:pStyle w:val="56"/>
        <w:spacing w:line="360" w:lineRule="auto"/>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压力钢管安全检测技术规程                 DL/T709-1999</w:t>
      </w:r>
    </w:p>
    <w:p>
      <w:pPr>
        <w:pStyle w:val="56"/>
        <w:spacing w:line="360" w:lineRule="auto"/>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 xml:space="preserve">钢结构高强度螺栓连接的设计、施工及验收规程行业标准JGJ 82-91  </w:t>
      </w:r>
    </w:p>
    <w:p>
      <w:pPr>
        <w:pStyle w:val="56"/>
        <w:spacing w:line="360" w:lineRule="auto"/>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 xml:space="preserve">压力钢管安全检测技术规程                 DL/T709-1999 </w:t>
      </w:r>
    </w:p>
    <w:p>
      <w:pPr>
        <w:pStyle w:val="56"/>
        <w:spacing w:line="360" w:lineRule="auto"/>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 xml:space="preserve">锻造高压阀门结构长度      JB/T  2766-1992 pn16.0～32.0mpa </w:t>
      </w:r>
    </w:p>
    <w:p>
      <w:pPr>
        <w:pStyle w:val="56"/>
        <w:spacing w:line="360" w:lineRule="auto"/>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 xml:space="preserve">通用阀门供货要求（机械行业标准）         JB/T  7928-1999  </w:t>
      </w:r>
    </w:p>
    <w:p>
      <w:pPr>
        <w:numPr>
          <w:ilvl w:val="0"/>
          <w:numId w:val="0"/>
        </w:numPr>
        <w:spacing w:line="360" w:lineRule="auto"/>
        <w:ind w:leftChars="0" w:right="0" w:rightChars="0"/>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 xml:space="preserve">钢制压力容器                             GB150-2011  </w:t>
      </w:r>
    </w:p>
    <w:p>
      <w:pPr>
        <w:numPr>
          <w:ilvl w:val="0"/>
          <w:numId w:val="0"/>
        </w:numPr>
        <w:spacing w:line="360" w:lineRule="auto"/>
        <w:ind w:leftChars="0" w:right="0" w:rightChars="0"/>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 xml:space="preserve">固定式压力容器安全技术监察规程           TSG21-2016  </w:t>
      </w:r>
    </w:p>
    <w:p>
      <w:pPr>
        <w:numPr>
          <w:ilvl w:val="0"/>
          <w:numId w:val="0"/>
        </w:numPr>
        <w:spacing w:line="360" w:lineRule="auto"/>
        <w:ind w:leftChars="0" w:right="0" w:rightChars="0"/>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 xml:space="preserve">现场设备、工业管道焊接工程施工及验收规范GB50236-98  </w:t>
      </w:r>
    </w:p>
    <w:p>
      <w:pPr>
        <w:numPr>
          <w:ilvl w:val="0"/>
          <w:numId w:val="0"/>
        </w:numPr>
        <w:spacing w:line="360" w:lineRule="auto"/>
        <w:ind w:leftChars="0" w:right="0" w:rightChars="0"/>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 xml:space="preserve">电业安全工作规程                         GB26164.1-2010  </w:t>
      </w:r>
    </w:p>
    <w:p>
      <w:pPr>
        <w:pStyle w:val="16"/>
        <w:numPr>
          <w:ilvl w:val="0"/>
          <w:numId w:val="0"/>
        </w:numPr>
        <w:snapToGrid w:val="0"/>
        <w:spacing w:line="480" w:lineRule="exact"/>
        <w:ind w:left="0" w:leftChars="0" w:firstLine="560" w:firstLineChars="200"/>
        <w:jc w:val="both"/>
        <w:rPr>
          <w:rFonts w:hint="default" w:ascii="Times New Roman" w:hAnsi="Times New Roman" w:eastAsia="方正仿宋_GBK" w:cs="Times New Roman"/>
          <w:bCs w:val="0"/>
          <w:color w:val="auto"/>
          <w:kern w:val="0"/>
          <w:sz w:val="28"/>
          <w:szCs w:val="28"/>
          <w:highlight w:val="none"/>
          <w:lang w:val="zh-CN" w:eastAsia="zh-CN" w:bidi="ar-SA"/>
        </w:rPr>
      </w:pPr>
      <w:r>
        <w:rPr>
          <w:rFonts w:hint="default" w:ascii="Times New Roman" w:hAnsi="Times New Roman" w:eastAsia="方正仿宋_GBK" w:cs="Times New Roman"/>
          <w:bCs w:val="0"/>
          <w:color w:val="auto"/>
          <w:kern w:val="0"/>
          <w:sz w:val="28"/>
          <w:szCs w:val="28"/>
          <w:highlight w:val="none"/>
          <w:lang w:val="en-US" w:eastAsia="zh-CN" w:bidi="ar-SA"/>
        </w:rPr>
        <w:t>以上规程、规范按照最新标准执行。</w:t>
      </w:r>
    </w:p>
    <w:p>
      <w:pPr>
        <w:pStyle w:val="3"/>
        <w:numPr>
          <w:ilvl w:val="0"/>
          <w:numId w:val="0"/>
        </w:numPr>
        <w:spacing w:line="480" w:lineRule="exact"/>
        <w:ind w:left="420" w:leftChars="0" w:hanging="420" w:firstLineChars="0"/>
        <w:jc w:val="both"/>
        <w:rPr>
          <w:rFonts w:hint="default" w:ascii="Times New Roman" w:hAnsi="Times New Roman" w:eastAsia="方正仿宋_GBK" w:cs="Times New Roman"/>
          <w:color w:val="auto"/>
          <w:spacing w:val="0"/>
          <w:w w:val="100"/>
          <w:sz w:val="28"/>
          <w:szCs w:val="28"/>
          <w:highlight w:val="none"/>
          <w:lang w:eastAsia="zh-CN"/>
        </w:rPr>
      </w:pPr>
      <w:r>
        <w:rPr>
          <w:rFonts w:hint="default" w:ascii="Times New Roman" w:hAnsi="Times New Roman" w:eastAsia="方正仿宋_GBK" w:cs="Times New Roman"/>
          <w:color w:val="auto"/>
          <w:spacing w:val="0"/>
          <w:w w:val="100"/>
          <w:sz w:val="28"/>
          <w:szCs w:val="28"/>
          <w:highlight w:val="none"/>
          <w:lang w:val="en-US" w:eastAsia="zh-CN" w:bidi="ar-SA"/>
        </w:rPr>
        <w:t>2.</w:t>
      </w:r>
      <w:r>
        <w:rPr>
          <w:rFonts w:hint="default" w:ascii="Times New Roman" w:hAnsi="Times New Roman" w:eastAsia="方正仿宋_GBK" w:cs="Times New Roman"/>
          <w:color w:val="auto"/>
          <w:spacing w:val="0"/>
          <w:w w:val="100"/>
          <w:sz w:val="28"/>
          <w:szCs w:val="28"/>
          <w:highlight w:val="none"/>
          <w:lang w:eastAsia="zh-CN"/>
        </w:rPr>
        <w:t>管道施工要求：</w:t>
      </w:r>
    </w:p>
    <w:p>
      <w:pPr>
        <w:pStyle w:val="3"/>
        <w:numPr>
          <w:ilvl w:val="0"/>
          <w:numId w:val="0"/>
        </w:numPr>
        <w:spacing w:line="480" w:lineRule="exact"/>
        <w:ind w:left="0" w:leftChars="0" w:hanging="40" w:firstLineChars="0"/>
        <w:jc w:val="both"/>
        <w:rPr>
          <w:rFonts w:hint="default" w:ascii="Times New Roman" w:hAnsi="Times New Roman" w:eastAsia="方正仿宋_GBK" w:cs="Times New Roman"/>
          <w:color w:val="auto"/>
          <w:spacing w:val="0"/>
          <w:w w:val="100"/>
          <w:sz w:val="28"/>
          <w:szCs w:val="28"/>
          <w:highlight w:val="none"/>
          <w:lang w:eastAsia="zh-CN"/>
        </w:rPr>
      </w:pPr>
      <w:r>
        <w:rPr>
          <w:rFonts w:hint="default" w:ascii="Times New Roman" w:hAnsi="Times New Roman" w:eastAsia="宋体" w:cs="Times New Roman"/>
          <w:color w:val="auto"/>
          <w:spacing w:val="0"/>
          <w:w w:val="100"/>
          <w:sz w:val="28"/>
          <w:szCs w:val="28"/>
          <w:highlight w:val="none"/>
          <w:lang w:val="en-US" w:eastAsia="zh-CN" w:bidi="ar-SA"/>
        </w:rPr>
        <w:t>1</w:t>
      </w:r>
      <w:r>
        <w:rPr>
          <w:rFonts w:hint="eastAsia" w:ascii="Times New Roman" w:hAnsi="Times New Roman" w:cs="Times New Roman"/>
          <w:color w:val="auto"/>
          <w:spacing w:val="0"/>
          <w:w w:val="100"/>
          <w:sz w:val="28"/>
          <w:szCs w:val="28"/>
          <w:highlight w:val="none"/>
          <w:lang w:val="en-US" w:eastAsia="zh-CN" w:bidi="ar-SA"/>
        </w:rPr>
        <w:t>）</w:t>
      </w:r>
      <w:r>
        <w:rPr>
          <w:rFonts w:hint="default" w:ascii="Times New Roman" w:hAnsi="Times New Roman" w:eastAsia="方正仿宋_GBK" w:cs="Times New Roman"/>
          <w:color w:val="auto"/>
          <w:spacing w:val="0"/>
          <w:w w:val="100"/>
          <w:sz w:val="28"/>
          <w:szCs w:val="28"/>
          <w:highlight w:val="none"/>
          <w:lang w:val="en-US" w:eastAsia="zh-CN"/>
        </w:rPr>
        <w:t>提供的材料、阀门、管件等应符合本规范书以及有关技术标准的要求，并提供产品检验合格证、产品参数铭牌，经发包方验收通过后方能投入使用。</w:t>
      </w:r>
    </w:p>
    <w:p>
      <w:pPr>
        <w:pStyle w:val="3"/>
        <w:numPr>
          <w:ilvl w:val="0"/>
          <w:numId w:val="0"/>
        </w:numPr>
        <w:spacing w:line="480" w:lineRule="exact"/>
        <w:ind w:left="0" w:leftChars="0" w:hanging="40" w:firstLineChars="0"/>
        <w:jc w:val="both"/>
        <w:rPr>
          <w:rFonts w:hint="default" w:ascii="Times New Roman" w:hAnsi="Times New Roman" w:eastAsia="方正仿宋_GBK" w:cs="Times New Roman"/>
          <w:color w:val="auto"/>
          <w:spacing w:val="0"/>
          <w:w w:val="100"/>
          <w:sz w:val="28"/>
          <w:szCs w:val="28"/>
          <w:highlight w:val="none"/>
          <w:lang w:eastAsia="zh-CN"/>
        </w:rPr>
      </w:pPr>
      <w:r>
        <w:rPr>
          <w:rFonts w:hint="default" w:ascii="Times New Roman" w:hAnsi="Times New Roman" w:eastAsia="宋体" w:cs="Times New Roman"/>
          <w:color w:val="auto"/>
          <w:spacing w:val="0"/>
          <w:w w:val="100"/>
          <w:sz w:val="28"/>
          <w:szCs w:val="28"/>
          <w:highlight w:val="none"/>
          <w:lang w:val="en-US" w:eastAsia="zh-CN" w:bidi="ar-SA"/>
        </w:rPr>
        <w:t>2</w:t>
      </w:r>
      <w:r>
        <w:rPr>
          <w:rFonts w:hint="eastAsia" w:ascii="Times New Roman" w:hAnsi="Times New Roman" w:cs="Times New Roman"/>
          <w:color w:val="auto"/>
          <w:spacing w:val="0"/>
          <w:w w:val="100"/>
          <w:sz w:val="28"/>
          <w:szCs w:val="28"/>
          <w:highlight w:val="none"/>
          <w:lang w:val="en-US" w:eastAsia="zh-CN" w:bidi="ar-SA"/>
        </w:rPr>
        <w:t>)</w:t>
      </w:r>
      <w:r>
        <w:rPr>
          <w:rFonts w:hint="default" w:ascii="Times New Roman" w:hAnsi="Times New Roman" w:eastAsia="方正仿宋_GBK" w:cs="Times New Roman"/>
          <w:color w:val="auto"/>
          <w:spacing w:val="0"/>
          <w:w w:val="100"/>
          <w:sz w:val="28"/>
          <w:szCs w:val="28"/>
          <w:highlight w:val="none"/>
          <w:lang w:eastAsia="zh-CN"/>
        </w:rPr>
        <w:t>管节的管端切口角相互不吻合值不得超过管壁厚度的1/4,其管端接口间隙不超过2.5mm，禁止用外力或加热的方法使管壁拉长以缩小间隙。</w:t>
      </w:r>
    </w:p>
    <w:p>
      <w:pPr>
        <w:pStyle w:val="3"/>
        <w:numPr>
          <w:ilvl w:val="0"/>
          <w:numId w:val="0"/>
        </w:numPr>
        <w:spacing w:line="480" w:lineRule="exact"/>
        <w:ind w:left="0" w:leftChars="0" w:hanging="40" w:firstLineChars="0"/>
        <w:jc w:val="both"/>
        <w:rPr>
          <w:rFonts w:hint="default" w:ascii="Times New Roman" w:hAnsi="Times New Roman" w:eastAsia="方正仿宋_GBK" w:cs="Times New Roman"/>
          <w:color w:val="auto"/>
          <w:spacing w:val="0"/>
          <w:w w:val="100"/>
          <w:sz w:val="28"/>
          <w:szCs w:val="28"/>
          <w:highlight w:val="none"/>
          <w:lang w:eastAsia="zh-CN"/>
        </w:rPr>
      </w:pPr>
      <w:r>
        <w:rPr>
          <w:rFonts w:hint="default" w:ascii="Times New Roman" w:hAnsi="Times New Roman" w:eastAsia="宋体" w:cs="Times New Roman"/>
          <w:color w:val="auto"/>
          <w:spacing w:val="0"/>
          <w:w w:val="100"/>
          <w:sz w:val="28"/>
          <w:szCs w:val="28"/>
          <w:highlight w:val="none"/>
          <w:lang w:val="en-US" w:eastAsia="zh-CN" w:bidi="ar-SA"/>
        </w:rPr>
        <w:t>3</w:t>
      </w:r>
      <w:r>
        <w:rPr>
          <w:rFonts w:hint="eastAsia" w:ascii="Times New Roman" w:hAnsi="Times New Roman" w:cs="Times New Roman"/>
          <w:color w:val="auto"/>
          <w:spacing w:val="0"/>
          <w:w w:val="100"/>
          <w:sz w:val="28"/>
          <w:szCs w:val="28"/>
          <w:highlight w:val="none"/>
          <w:lang w:val="en-US" w:eastAsia="zh-CN" w:bidi="ar-SA"/>
        </w:rPr>
        <w:t>)</w:t>
      </w:r>
      <w:r>
        <w:rPr>
          <w:rFonts w:hint="default" w:ascii="Times New Roman" w:hAnsi="Times New Roman" w:eastAsia="方正仿宋_GBK" w:cs="Times New Roman"/>
          <w:color w:val="auto"/>
          <w:spacing w:val="0"/>
          <w:w w:val="100"/>
          <w:sz w:val="28"/>
          <w:szCs w:val="28"/>
          <w:highlight w:val="none"/>
          <w:lang w:eastAsia="zh-CN"/>
        </w:rPr>
        <w:t>对接管节的对口中心线的偏差值不得超过2mm, 钢管口平面的偏差值应小于1mm。</w:t>
      </w:r>
    </w:p>
    <w:p>
      <w:pPr>
        <w:pStyle w:val="3"/>
        <w:numPr>
          <w:ilvl w:val="0"/>
          <w:numId w:val="0"/>
        </w:numPr>
        <w:spacing w:line="480" w:lineRule="exact"/>
        <w:ind w:left="0" w:leftChars="0" w:hanging="40" w:firstLineChars="0"/>
        <w:jc w:val="both"/>
        <w:rPr>
          <w:rFonts w:hint="default" w:ascii="Times New Roman" w:hAnsi="Times New Roman" w:eastAsia="方正仿宋_GBK" w:cs="Times New Roman"/>
          <w:color w:val="auto"/>
          <w:spacing w:val="0"/>
          <w:w w:val="100"/>
          <w:sz w:val="28"/>
          <w:szCs w:val="28"/>
          <w:highlight w:val="none"/>
          <w:lang w:eastAsia="zh-CN"/>
        </w:rPr>
      </w:pPr>
      <w:r>
        <w:rPr>
          <w:rFonts w:hint="default" w:ascii="Times New Roman" w:hAnsi="Times New Roman" w:eastAsia="宋体" w:cs="Times New Roman"/>
          <w:color w:val="auto"/>
          <w:spacing w:val="0"/>
          <w:w w:val="100"/>
          <w:sz w:val="28"/>
          <w:szCs w:val="28"/>
          <w:highlight w:val="none"/>
          <w:lang w:val="en-US" w:eastAsia="zh-CN" w:bidi="ar-SA"/>
        </w:rPr>
        <w:t>4</w:t>
      </w:r>
      <w:r>
        <w:rPr>
          <w:rFonts w:hint="eastAsia" w:ascii="Times New Roman" w:hAnsi="Times New Roman" w:cs="Times New Roman"/>
          <w:color w:val="auto"/>
          <w:spacing w:val="0"/>
          <w:w w:val="100"/>
          <w:sz w:val="28"/>
          <w:szCs w:val="28"/>
          <w:highlight w:val="none"/>
          <w:lang w:val="en-US" w:eastAsia="zh-CN" w:bidi="ar-SA"/>
        </w:rPr>
        <w:t>)</w:t>
      </w:r>
      <w:r>
        <w:rPr>
          <w:rFonts w:hint="default" w:ascii="Times New Roman" w:hAnsi="Times New Roman" w:eastAsia="方正仿宋_GBK" w:cs="Times New Roman"/>
          <w:color w:val="auto"/>
          <w:spacing w:val="0"/>
          <w:w w:val="100"/>
          <w:sz w:val="28"/>
          <w:szCs w:val="28"/>
          <w:highlight w:val="none"/>
          <w:lang w:eastAsia="zh-CN"/>
        </w:rPr>
        <w:t>对接焊缝采用双面剖口焊缝型式，</w:t>
      </w:r>
      <w:r>
        <w:rPr>
          <w:rFonts w:hint="default" w:ascii="Times New Roman" w:hAnsi="Times New Roman" w:eastAsia="方正仿宋_GBK" w:cs="Times New Roman"/>
          <w:color w:val="auto"/>
          <w:spacing w:val="0"/>
          <w:w w:val="100"/>
          <w:sz w:val="28"/>
          <w:szCs w:val="28"/>
          <w:highlight w:val="none"/>
          <w:lang w:val="en-US" w:eastAsia="zh-CN"/>
        </w:rPr>
        <w:t>氩弧焊进行打底。</w:t>
      </w:r>
      <w:r>
        <w:rPr>
          <w:rFonts w:hint="default" w:ascii="Times New Roman" w:hAnsi="Times New Roman" w:eastAsia="方正仿宋_GBK" w:cs="Times New Roman"/>
          <w:color w:val="auto"/>
          <w:spacing w:val="0"/>
          <w:w w:val="100"/>
          <w:sz w:val="28"/>
          <w:szCs w:val="28"/>
          <w:highlight w:val="none"/>
          <w:lang w:eastAsia="zh-CN"/>
        </w:rPr>
        <w:t>焊缝型式应符合《气焊、焊条电弧焊、气体保护焊和高能束焊的推荐坡口》（</w:t>
      </w:r>
      <w:r>
        <w:rPr>
          <w:rFonts w:hint="default" w:ascii="Times New Roman" w:hAnsi="Times New Roman" w:eastAsia="方正仿宋_GBK" w:cs="Times New Roman"/>
          <w:bCs w:val="0"/>
          <w:color w:val="auto"/>
          <w:spacing w:val="0"/>
          <w:w w:val="100"/>
          <w:sz w:val="28"/>
          <w:szCs w:val="28"/>
          <w:highlight w:val="none"/>
          <w:lang w:eastAsia="zh-CN"/>
        </w:rPr>
        <w:t>GB/T 985.2-2008</w:t>
      </w:r>
      <w:r>
        <w:rPr>
          <w:rFonts w:hint="default" w:ascii="Times New Roman" w:hAnsi="Times New Roman" w:eastAsia="方正仿宋_GBK" w:cs="Times New Roman"/>
          <w:color w:val="auto"/>
          <w:spacing w:val="0"/>
          <w:w w:val="100"/>
          <w:sz w:val="28"/>
          <w:szCs w:val="28"/>
          <w:highlight w:val="none"/>
          <w:lang w:eastAsia="zh-CN"/>
        </w:rPr>
        <w:t>）和《埋弧焊的推荐坡口》（GB/T 985.2-2008）的要求，焊接时应对称分段进行，每节焊缝长度不得超过500mm。同时纵向焊缝不向焊缝不得设在管道垂直直径和水平直径的四个端点处。</w:t>
      </w:r>
    </w:p>
    <w:p>
      <w:pPr>
        <w:pStyle w:val="3"/>
        <w:numPr>
          <w:ilvl w:val="0"/>
          <w:numId w:val="0"/>
        </w:numPr>
        <w:spacing w:line="480" w:lineRule="exact"/>
        <w:ind w:left="0" w:leftChars="0" w:hanging="40" w:firstLineChars="0"/>
        <w:jc w:val="both"/>
        <w:rPr>
          <w:rFonts w:hint="default" w:ascii="Times New Roman" w:hAnsi="Times New Roman" w:eastAsia="方正仿宋_GBK" w:cs="Times New Roman"/>
          <w:color w:val="auto"/>
          <w:spacing w:val="0"/>
          <w:w w:val="100"/>
          <w:sz w:val="28"/>
          <w:szCs w:val="28"/>
          <w:highlight w:val="none"/>
          <w:lang w:eastAsia="zh-CN"/>
        </w:rPr>
      </w:pPr>
      <w:r>
        <w:rPr>
          <w:rFonts w:hint="default" w:ascii="Times New Roman" w:hAnsi="Times New Roman" w:eastAsia="宋体" w:cs="Times New Roman"/>
          <w:color w:val="auto"/>
          <w:spacing w:val="0"/>
          <w:w w:val="100"/>
          <w:sz w:val="28"/>
          <w:szCs w:val="28"/>
          <w:highlight w:val="none"/>
          <w:lang w:val="en-US" w:eastAsia="zh-CN" w:bidi="ar-SA"/>
        </w:rPr>
        <w:t>5</w:t>
      </w:r>
      <w:r>
        <w:rPr>
          <w:rFonts w:hint="eastAsia" w:ascii="Times New Roman" w:hAnsi="Times New Roman" w:cs="Times New Roman"/>
          <w:color w:val="auto"/>
          <w:spacing w:val="0"/>
          <w:w w:val="100"/>
          <w:sz w:val="28"/>
          <w:szCs w:val="28"/>
          <w:highlight w:val="none"/>
          <w:lang w:val="en-US" w:eastAsia="zh-CN" w:bidi="ar-SA"/>
        </w:rPr>
        <w:t>)</w:t>
      </w:r>
      <w:r>
        <w:rPr>
          <w:rFonts w:hint="default" w:ascii="Times New Roman" w:hAnsi="Times New Roman" w:eastAsia="方正仿宋_GBK" w:cs="Times New Roman"/>
          <w:color w:val="auto"/>
          <w:spacing w:val="0"/>
          <w:w w:val="100"/>
          <w:sz w:val="28"/>
          <w:szCs w:val="28"/>
          <w:highlight w:val="none"/>
          <w:lang w:eastAsia="zh-CN"/>
        </w:rPr>
        <w:t>钢管焊缝属一级焊缝,焊缝检查应安照《钢结构工程施工质量验收标准》（GB 50205-2020）、《钢结构通用规范》GB 55006-2021等要求，进行外观及内部质量检查,外观检查焊缝不得有气孔、夹渣、裂纹、焊瘤、烧穿、弧坑、咬边等缺陷，内部质量检查应进行超声波及局部X射线检验。管道横向及纵向焊缝位置要求应符合05S506《自承式平直形架空钢管》相关要求。</w:t>
      </w:r>
    </w:p>
    <w:p>
      <w:pPr>
        <w:pStyle w:val="3"/>
        <w:numPr>
          <w:ilvl w:val="0"/>
          <w:numId w:val="0"/>
        </w:numPr>
        <w:spacing w:line="480" w:lineRule="exact"/>
        <w:ind w:left="0" w:leftChars="0" w:hanging="40" w:firstLineChars="0"/>
        <w:jc w:val="both"/>
        <w:rPr>
          <w:rFonts w:hint="default" w:ascii="Times New Roman" w:hAnsi="Times New Roman" w:eastAsia="方正仿宋_GBK" w:cs="Times New Roman"/>
          <w:color w:val="auto"/>
          <w:spacing w:val="0"/>
          <w:w w:val="100"/>
          <w:sz w:val="28"/>
          <w:szCs w:val="28"/>
          <w:highlight w:val="none"/>
          <w:lang w:eastAsia="zh-CN"/>
        </w:rPr>
      </w:pPr>
      <w:r>
        <w:rPr>
          <w:rFonts w:hint="default" w:ascii="Times New Roman" w:hAnsi="Times New Roman" w:eastAsia="宋体" w:cs="Times New Roman"/>
          <w:color w:val="auto"/>
          <w:spacing w:val="0"/>
          <w:w w:val="100"/>
          <w:sz w:val="28"/>
          <w:szCs w:val="28"/>
          <w:highlight w:val="none"/>
          <w:lang w:val="en-US" w:eastAsia="zh-CN" w:bidi="ar-SA"/>
        </w:rPr>
        <w:t>6</w:t>
      </w:r>
      <w:r>
        <w:rPr>
          <w:rFonts w:hint="eastAsia" w:ascii="Times New Roman" w:hAnsi="Times New Roman" w:cs="Times New Roman"/>
          <w:color w:val="auto"/>
          <w:spacing w:val="0"/>
          <w:w w:val="100"/>
          <w:sz w:val="28"/>
          <w:szCs w:val="28"/>
          <w:highlight w:val="none"/>
          <w:lang w:val="en-US" w:eastAsia="zh-CN" w:bidi="ar-SA"/>
        </w:rPr>
        <w:t>)</w:t>
      </w:r>
      <w:r>
        <w:rPr>
          <w:rFonts w:hint="default" w:ascii="Times New Roman" w:hAnsi="Times New Roman" w:eastAsia="方正仿宋_GBK" w:cs="Times New Roman"/>
          <w:color w:val="auto"/>
          <w:spacing w:val="0"/>
          <w:w w:val="100"/>
          <w:sz w:val="28"/>
          <w:szCs w:val="28"/>
          <w:highlight w:val="none"/>
          <w:lang w:eastAsia="zh-CN"/>
        </w:rPr>
        <w:t>管体纵横两方向严禁出现十字交叉的对接焊缝。</w:t>
      </w:r>
    </w:p>
    <w:p>
      <w:pPr>
        <w:pStyle w:val="3"/>
        <w:numPr>
          <w:ilvl w:val="0"/>
          <w:numId w:val="0"/>
        </w:numPr>
        <w:spacing w:line="480" w:lineRule="exact"/>
        <w:ind w:left="0" w:leftChars="0" w:hanging="40" w:firstLineChars="0"/>
        <w:jc w:val="both"/>
        <w:rPr>
          <w:rFonts w:hint="default" w:ascii="Times New Roman" w:hAnsi="Times New Roman" w:eastAsia="方正仿宋_GBK" w:cs="Times New Roman"/>
          <w:color w:val="auto"/>
          <w:spacing w:val="0"/>
          <w:w w:val="100"/>
          <w:sz w:val="28"/>
          <w:szCs w:val="28"/>
          <w:highlight w:val="none"/>
          <w:lang w:val="en-US" w:eastAsia="zh-CN"/>
        </w:rPr>
      </w:pPr>
      <w:r>
        <w:rPr>
          <w:rFonts w:hint="default" w:ascii="Times New Roman" w:hAnsi="Times New Roman" w:eastAsia="宋体" w:cs="Times New Roman"/>
          <w:color w:val="auto"/>
          <w:spacing w:val="0"/>
          <w:w w:val="100"/>
          <w:sz w:val="28"/>
          <w:szCs w:val="28"/>
          <w:highlight w:val="none"/>
          <w:lang w:val="en-US" w:eastAsia="zh-CN" w:bidi="ar-SA"/>
        </w:rPr>
        <w:t>7</w:t>
      </w:r>
      <w:r>
        <w:rPr>
          <w:rFonts w:hint="eastAsia" w:ascii="Times New Roman" w:hAnsi="Times New Roman" w:cs="Times New Roman"/>
          <w:color w:val="auto"/>
          <w:spacing w:val="0"/>
          <w:w w:val="100"/>
          <w:sz w:val="28"/>
          <w:szCs w:val="28"/>
          <w:highlight w:val="none"/>
          <w:lang w:val="en-US" w:eastAsia="zh-CN" w:bidi="ar-SA"/>
        </w:rPr>
        <w:t>)</w:t>
      </w:r>
      <w:r>
        <w:rPr>
          <w:rFonts w:hint="default" w:ascii="Times New Roman" w:hAnsi="Times New Roman" w:eastAsia="方正仿宋_GBK" w:cs="Times New Roman"/>
          <w:color w:val="auto"/>
          <w:spacing w:val="0"/>
          <w:w w:val="100"/>
          <w:sz w:val="28"/>
          <w:szCs w:val="28"/>
          <w:highlight w:val="none"/>
          <w:lang w:eastAsia="zh-CN"/>
        </w:rPr>
        <w:t>钢管管壁应避免开设孔洞，有支管接出时采用三通焊接。若必须开孔应避开焊缝并应在应力较小的部位，任何情况下不得开设矩形孔洞。</w:t>
      </w:r>
    </w:p>
    <w:p>
      <w:pPr>
        <w:pStyle w:val="3"/>
        <w:spacing w:line="480" w:lineRule="exact"/>
        <w:jc w:val="both"/>
        <w:rPr>
          <w:rFonts w:hint="default" w:ascii="Times New Roman" w:hAnsi="Times New Roman" w:eastAsia="方正仿宋_GBK" w:cs="Times New Roman"/>
          <w:color w:val="auto"/>
          <w:spacing w:val="0"/>
          <w:w w:val="100"/>
          <w:sz w:val="28"/>
          <w:szCs w:val="28"/>
          <w:highlight w:val="none"/>
          <w:lang w:eastAsia="zh-CN"/>
        </w:rPr>
      </w:pPr>
      <w:r>
        <w:rPr>
          <w:rFonts w:hint="default" w:ascii="Times New Roman" w:hAnsi="Times New Roman" w:eastAsia="方正仿宋_GBK" w:cs="Times New Roman"/>
          <w:color w:val="auto"/>
          <w:spacing w:val="0"/>
          <w:w w:val="100"/>
          <w:sz w:val="28"/>
          <w:szCs w:val="28"/>
          <w:highlight w:val="none"/>
          <w:lang w:val="en-US" w:eastAsia="zh-CN"/>
        </w:rPr>
        <w:t>8</w:t>
      </w:r>
      <w:r>
        <w:rPr>
          <w:rFonts w:hint="eastAsia" w:ascii="Times New Roman" w:hAnsi="Times New Roman" w:eastAsia="方正仿宋_GBK" w:cs="Times New Roman"/>
          <w:color w:val="auto"/>
          <w:spacing w:val="0"/>
          <w:w w:val="100"/>
          <w:sz w:val="28"/>
          <w:szCs w:val="28"/>
          <w:highlight w:val="none"/>
          <w:lang w:val="en-US" w:eastAsia="zh-CN"/>
        </w:rPr>
        <w:t>)</w:t>
      </w:r>
      <w:r>
        <w:rPr>
          <w:rFonts w:hint="default" w:ascii="Times New Roman" w:hAnsi="Times New Roman" w:eastAsia="方正仿宋_GBK" w:cs="Times New Roman"/>
          <w:color w:val="auto"/>
          <w:spacing w:val="0"/>
          <w:w w:val="100"/>
          <w:sz w:val="28"/>
          <w:szCs w:val="28"/>
          <w:highlight w:val="none"/>
          <w:lang w:val="en-US" w:eastAsia="zh-CN"/>
        </w:rPr>
        <w:t>管道安装</w:t>
      </w:r>
      <w:r>
        <w:rPr>
          <w:rFonts w:hint="default" w:ascii="Times New Roman" w:hAnsi="Times New Roman" w:eastAsia="方正仿宋_GBK" w:cs="Times New Roman"/>
          <w:color w:val="auto"/>
          <w:spacing w:val="0"/>
          <w:w w:val="100"/>
          <w:sz w:val="28"/>
          <w:szCs w:val="28"/>
          <w:highlight w:val="none"/>
          <w:lang w:eastAsia="zh-CN"/>
        </w:rPr>
        <w:t>钢管中心线平面垂直，不得有倾斜现象，垂直偏差不大于5mm，</w:t>
      </w:r>
      <w:r>
        <w:rPr>
          <w:rFonts w:hint="default" w:ascii="Times New Roman" w:hAnsi="Times New Roman" w:eastAsia="方正仿宋_GBK" w:cs="Times New Roman"/>
          <w:color w:val="auto"/>
          <w:spacing w:val="0"/>
          <w:w w:val="100"/>
          <w:sz w:val="28"/>
          <w:szCs w:val="28"/>
          <w:highlight w:val="none"/>
          <w:lang w:val="en-US" w:eastAsia="zh-CN"/>
        </w:rPr>
        <w:t>不得影响巡视人员巡视路线</w:t>
      </w:r>
      <w:r>
        <w:rPr>
          <w:rFonts w:hint="eastAsia" w:ascii="Times New Roman" w:hAnsi="Times New Roman" w:eastAsia="方正仿宋_GBK" w:cs="Times New Roman"/>
          <w:color w:val="auto"/>
          <w:spacing w:val="0"/>
          <w:w w:val="100"/>
          <w:sz w:val="28"/>
          <w:szCs w:val="28"/>
          <w:highlight w:val="none"/>
          <w:lang w:val="en-US" w:eastAsia="zh-CN"/>
        </w:rPr>
        <w:t>。</w:t>
      </w:r>
    </w:p>
    <w:p>
      <w:pPr>
        <w:pStyle w:val="3"/>
        <w:spacing w:line="480" w:lineRule="exact"/>
        <w:jc w:val="both"/>
        <w:rPr>
          <w:rFonts w:hint="default" w:ascii="Times New Roman" w:hAnsi="Times New Roman" w:eastAsia="方正仿宋_GBK" w:cs="Times New Roman"/>
          <w:color w:val="auto"/>
          <w:spacing w:val="0"/>
          <w:w w:val="100"/>
          <w:sz w:val="28"/>
          <w:szCs w:val="28"/>
          <w:highlight w:val="none"/>
          <w:lang w:eastAsia="zh-CN"/>
        </w:rPr>
      </w:pPr>
      <w:r>
        <w:rPr>
          <w:rFonts w:hint="default" w:ascii="Times New Roman" w:hAnsi="Times New Roman" w:eastAsia="方正仿宋_GBK" w:cs="Times New Roman"/>
          <w:color w:val="auto"/>
          <w:spacing w:val="0"/>
          <w:w w:val="100"/>
          <w:sz w:val="28"/>
          <w:szCs w:val="28"/>
          <w:highlight w:val="none"/>
          <w:lang w:val="en-US" w:eastAsia="zh-CN"/>
        </w:rPr>
        <w:t>9</w:t>
      </w:r>
      <w:r>
        <w:rPr>
          <w:rFonts w:hint="eastAsia" w:ascii="Times New Roman" w:hAnsi="Times New Roman" w:eastAsia="方正仿宋_GBK" w:cs="Times New Roman"/>
          <w:color w:val="auto"/>
          <w:spacing w:val="0"/>
          <w:w w:val="100"/>
          <w:sz w:val="28"/>
          <w:szCs w:val="28"/>
          <w:highlight w:val="none"/>
          <w:lang w:val="en-US" w:eastAsia="zh-CN"/>
        </w:rPr>
        <w:t>)</w:t>
      </w:r>
      <w:r>
        <w:rPr>
          <w:rFonts w:hint="default" w:ascii="Times New Roman" w:hAnsi="Times New Roman" w:eastAsia="方正仿宋_GBK" w:cs="Times New Roman"/>
          <w:color w:val="auto"/>
          <w:spacing w:val="0"/>
          <w:w w:val="100"/>
          <w:sz w:val="28"/>
          <w:szCs w:val="28"/>
          <w:highlight w:val="none"/>
          <w:lang w:eastAsia="zh-CN"/>
        </w:rPr>
        <w:t>管道工作压力</w:t>
      </w:r>
      <w:r>
        <w:rPr>
          <w:rFonts w:hint="eastAsia" w:ascii="Times New Roman" w:hAnsi="Times New Roman" w:eastAsia="方正仿宋_GBK" w:cs="Times New Roman"/>
          <w:color w:val="auto"/>
          <w:spacing w:val="0"/>
          <w:w w:val="100"/>
          <w:sz w:val="28"/>
          <w:szCs w:val="28"/>
          <w:highlight w:val="none"/>
          <w:lang w:val="en-US" w:eastAsia="zh-CN"/>
        </w:rPr>
        <w:t>6.70</w:t>
      </w:r>
      <w:r>
        <w:rPr>
          <w:rFonts w:hint="default" w:ascii="Times New Roman" w:hAnsi="Times New Roman" w:eastAsia="方正仿宋_GBK" w:cs="Times New Roman"/>
          <w:color w:val="auto"/>
          <w:spacing w:val="0"/>
          <w:w w:val="100"/>
          <w:sz w:val="28"/>
          <w:szCs w:val="28"/>
          <w:highlight w:val="none"/>
          <w:lang w:eastAsia="zh-CN"/>
        </w:rPr>
        <w:t>MPa；管道应进行</w:t>
      </w:r>
      <w:r>
        <w:rPr>
          <w:rFonts w:hint="default" w:ascii="Times New Roman" w:hAnsi="Times New Roman" w:eastAsia="方正仿宋_GBK" w:cs="Times New Roman"/>
          <w:color w:val="auto"/>
          <w:spacing w:val="0"/>
          <w:w w:val="100"/>
          <w:sz w:val="28"/>
          <w:szCs w:val="28"/>
          <w:highlight w:val="none"/>
          <w:lang w:val="en-US" w:eastAsia="zh-CN"/>
        </w:rPr>
        <w:t>压力</w:t>
      </w:r>
      <w:r>
        <w:rPr>
          <w:rFonts w:hint="default" w:ascii="Times New Roman" w:hAnsi="Times New Roman" w:eastAsia="方正仿宋_GBK" w:cs="Times New Roman"/>
          <w:color w:val="auto"/>
          <w:spacing w:val="0"/>
          <w:w w:val="100"/>
          <w:sz w:val="28"/>
          <w:szCs w:val="28"/>
          <w:highlight w:val="none"/>
          <w:lang w:eastAsia="zh-CN"/>
        </w:rPr>
        <w:t>试验，试验压力</w:t>
      </w:r>
      <w:r>
        <w:rPr>
          <w:rFonts w:hint="default" w:ascii="Times New Roman" w:hAnsi="Times New Roman" w:eastAsia="方正仿宋_GBK" w:cs="Times New Roman"/>
          <w:color w:val="auto"/>
          <w:spacing w:val="0"/>
          <w:w w:val="100"/>
          <w:sz w:val="28"/>
          <w:szCs w:val="28"/>
          <w:highlight w:val="none"/>
          <w:lang w:val="en-US" w:eastAsia="zh-CN"/>
        </w:rPr>
        <w:t>为工作压力的1.15倍</w:t>
      </w:r>
      <w:r>
        <w:rPr>
          <w:rFonts w:hint="default" w:ascii="Times New Roman" w:hAnsi="Times New Roman" w:eastAsia="方正仿宋_GBK" w:cs="Times New Roman"/>
          <w:color w:val="auto"/>
          <w:spacing w:val="0"/>
          <w:w w:val="100"/>
          <w:sz w:val="28"/>
          <w:szCs w:val="28"/>
          <w:highlight w:val="none"/>
          <w:lang w:eastAsia="zh-CN"/>
        </w:rPr>
        <w:t>。应缓慢地对管道加压，先将管段内压力逐步升高到工作压力，检查管道和接口，如无渗漏再提高到试验压力</w:t>
      </w:r>
      <w:r>
        <w:rPr>
          <w:rFonts w:hint="eastAsia" w:ascii="Times New Roman" w:hAnsi="Times New Roman" w:eastAsia="方正仿宋_GBK" w:cs="Times New Roman"/>
          <w:color w:val="auto"/>
          <w:spacing w:val="0"/>
          <w:w w:val="100"/>
          <w:sz w:val="28"/>
          <w:szCs w:val="28"/>
          <w:highlight w:val="none"/>
          <w:lang w:eastAsia="zh-CN"/>
        </w:rPr>
        <w:t>。</w:t>
      </w:r>
    </w:p>
    <w:p>
      <w:pPr>
        <w:pStyle w:val="3"/>
        <w:numPr>
          <w:ilvl w:val="0"/>
          <w:numId w:val="0"/>
        </w:numPr>
        <w:spacing w:line="480" w:lineRule="exact"/>
        <w:ind w:left="0" w:leftChars="0" w:hanging="40" w:firstLineChars="0"/>
        <w:jc w:val="both"/>
        <w:rPr>
          <w:rFonts w:hint="default" w:ascii="Times New Roman" w:hAnsi="Times New Roman" w:eastAsia="方正仿宋_GBK" w:cs="Times New Roman"/>
          <w:color w:val="auto"/>
          <w:spacing w:val="0"/>
          <w:w w:val="100"/>
          <w:sz w:val="28"/>
          <w:szCs w:val="28"/>
          <w:highlight w:val="none"/>
          <w:lang w:eastAsia="zh-CN"/>
        </w:rPr>
      </w:pPr>
      <w:r>
        <w:rPr>
          <w:rFonts w:hint="default" w:ascii="Times New Roman" w:hAnsi="Times New Roman" w:eastAsia="方正仿宋_GBK" w:cs="Times New Roman"/>
          <w:color w:val="auto"/>
          <w:spacing w:val="0"/>
          <w:w w:val="100"/>
          <w:sz w:val="28"/>
          <w:szCs w:val="28"/>
          <w:highlight w:val="none"/>
          <w:lang w:val="en-US" w:eastAsia="zh-CN"/>
        </w:rPr>
        <w:t>10</w:t>
      </w:r>
      <w:r>
        <w:rPr>
          <w:rFonts w:hint="eastAsia" w:ascii="Times New Roman" w:hAnsi="Times New Roman" w:eastAsia="方正仿宋_GBK" w:cs="Times New Roman"/>
          <w:color w:val="auto"/>
          <w:spacing w:val="0"/>
          <w:w w:val="100"/>
          <w:sz w:val="28"/>
          <w:szCs w:val="28"/>
          <w:highlight w:val="none"/>
          <w:lang w:val="en-US" w:eastAsia="zh-CN"/>
        </w:rPr>
        <w:t>)</w:t>
      </w:r>
      <w:r>
        <w:rPr>
          <w:rFonts w:hint="default" w:ascii="Times New Roman" w:hAnsi="Times New Roman" w:eastAsia="方正仿宋_GBK" w:cs="Times New Roman"/>
          <w:color w:val="auto"/>
          <w:spacing w:val="0"/>
          <w:w w:val="100"/>
          <w:sz w:val="28"/>
          <w:szCs w:val="28"/>
          <w:highlight w:val="none"/>
          <w:lang w:val="en-US" w:eastAsia="zh-CN"/>
        </w:rPr>
        <w:t>施工间隔期间整齐码放在指定位置，</w:t>
      </w:r>
      <w:r>
        <w:rPr>
          <w:rFonts w:hint="default" w:ascii="Times New Roman" w:hAnsi="Times New Roman" w:eastAsia="方正仿宋_GBK" w:cs="Times New Roman"/>
          <w:color w:val="auto"/>
          <w:sz w:val="28"/>
          <w:szCs w:val="28"/>
          <w:highlight w:val="none"/>
          <w:lang w:val="en-US" w:eastAsia="zh-CN" w:bidi="ar-SA"/>
        </w:rPr>
        <w:t>整个堆存区域不能影响办公通行与消防通行，并用彩条布进行覆盖。</w:t>
      </w:r>
    </w:p>
    <w:p>
      <w:pPr>
        <w:pStyle w:val="204"/>
        <w:numPr>
          <w:ilvl w:val="0"/>
          <w:numId w:val="2"/>
        </w:numPr>
        <w:spacing w:line="480" w:lineRule="exact"/>
        <w:ind w:firstLineChars="0"/>
        <w:rPr>
          <w:rFonts w:hint="default" w:ascii="Times New Roman" w:hAnsi="Times New Roman" w:eastAsia="方正仿宋_GBK" w:cs="Times New Roman"/>
          <w:b/>
          <w:color w:val="auto"/>
          <w:kern w:val="0"/>
          <w:sz w:val="28"/>
          <w:szCs w:val="28"/>
          <w:highlight w:val="none"/>
        </w:rPr>
      </w:pPr>
      <w:r>
        <w:rPr>
          <w:rFonts w:hint="default" w:ascii="Times New Roman" w:hAnsi="Times New Roman" w:eastAsia="方正仿宋_GBK" w:cs="Times New Roman"/>
          <w:b/>
          <w:color w:val="auto"/>
          <w:kern w:val="0"/>
          <w:sz w:val="28"/>
          <w:szCs w:val="28"/>
          <w:highlight w:val="none"/>
        </w:rPr>
        <w:t>文明施工</w:t>
      </w:r>
    </w:p>
    <w:p>
      <w:pPr>
        <w:numPr>
          <w:ilvl w:val="0"/>
          <w:numId w:val="3"/>
        </w:numPr>
        <w:spacing w:line="480" w:lineRule="exact"/>
        <w:jc w:val="both"/>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由于航电枢纽环境比较特殊，乙方在施工工艺上必须严格按照国</w:t>
      </w:r>
    </w:p>
    <w:p>
      <w:pPr>
        <w:spacing w:line="480" w:lineRule="exact"/>
        <w:jc w:val="both"/>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家相关施工工艺标准执行。现场施工，应始终坚持安全生产、文明施工。</w:t>
      </w:r>
      <w:r>
        <w:rPr>
          <w:rFonts w:hint="eastAsia" w:ascii="Times New Roman" w:hAnsi="Times New Roman" w:eastAsia="方正仿宋_GBK" w:cs="Times New Roman"/>
          <w:color w:val="auto"/>
          <w:sz w:val="28"/>
          <w:szCs w:val="28"/>
          <w:highlight w:val="none"/>
          <w:lang w:val="en-US" w:eastAsia="zh-CN"/>
        </w:rPr>
        <w:t>乙方进场前应当向甲方提交施工组织设计，内容包括施工进度计划，施工准备，施工部署及施工方案，主要的经济技术指标，安全技术措施等内容。</w:t>
      </w:r>
    </w:p>
    <w:p>
      <w:pPr>
        <w:numPr>
          <w:ilvl w:val="0"/>
          <w:numId w:val="3"/>
        </w:numPr>
        <w:spacing w:line="480" w:lineRule="exact"/>
        <w:jc w:val="both"/>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乙方在施工过程中，违反有关安全操作规程或安全条例等乙方原</w:t>
      </w:r>
    </w:p>
    <w:p>
      <w:pPr>
        <w:spacing w:line="480" w:lineRule="exact"/>
        <w:jc w:val="both"/>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因导致发生的质量事故、安全事故或火灾事故，乙方应承担全部责任及由此造成的一切损失。</w:t>
      </w:r>
    </w:p>
    <w:p>
      <w:pPr>
        <w:pStyle w:val="3"/>
        <w:numPr>
          <w:ilvl w:val="0"/>
          <w:numId w:val="3"/>
        </w:numPr>
        <w:spacing w:after="120" w:line="480" w:lineRule="exact"/>
        <w:jc w:val="both"/>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乙方施工人员必须听从甲方现场管理人员指挥，否则产生安全事</w:t>
      </w:r>
    </w:p>
    <w:p>
      <w:pPr>
        <w:spacing w:line="480" w:lineRule="exact"/>
        <w:jc w:val="both"/>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故由乙方承担全部责任。乙方工作人员应在划定的区域进行施工作业，不得进入其他生产区域。施工中应做好设备及其现场防护工作，施工所需物质及其工器具应堆码整齐，每天施工结束后应对现场做清理工作。</w:t>
      </w:r>
    </w:p>
    <w:p>
      <w:pPr>
        <w:pStyle w:val="3"/>
        <w:numPr>
          <w:ilvl w:val="0"/>
          <w:numId w:val="3"/>
        </w:numPr>
        <w:spacing w:after="120" w:line="480" w:lineRule="exact"/>
        <w:jc w:val="both"/>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乙方所有进场设备需经甲方验收合格方能进行安装调试。</w:t>
      </w:r>
    </w:p>
    <w:p>
      <w:pPr>
        <w:pStyle w:val="3"/>
        <w:numPr>
          <w:ilvl w:val="0"/>
          <w:numId w:val="3"/>
        </w:numPr>
        <w:spacing w:after="120" w:line="480" w:lineRule="exact"/>
        <w:jc w:val="both"/>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乙方应遵守甲方现场管理的各项规定，施工过程中出现了违反甲</w:t>
      </w:r>
    </w:p>
    <w:p>
      <w:pPr>
        <w:pStyle w:val="3"/>
        <w:numPr>
          <w:ilvl w:val="0"/>
          <w:numId w:val="3"/>
        </w:numPr>
        <w:spacing w:after="120" w:line="480" w:lineRule="exact"/>
        <w:jc w:val="both"/>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方相关规定的情况，甲方将严格按照相关规章制度进行处理。</w:t>
      </w:r>
    </w:p>
    <w:p>
      <w:pPr>
        <w:pStyle w:val="3"/>
        <w:numPr>
          <w:ilvl w:val="0"/>
          <w:numId w:val="3"/>
        </w:numPr>
        <w:spacing w:after="120" w:line="480" w:lineRule="exact"/>
        <w:jc w:val="both"/>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高处作业人员必须经安全教育，熟悉现场环境和施工安全要求。</w:t>
      </w:r>
    </w:p>
    <w:p>
      <w:pPr>
        <w:pStyle w:val="3"/>
        <w:numPr>
          <w:ilvl w:val="0"/>
          <w:numId w:val="3"/>
        </w:numPr>
        <w:spacing w:after="120" w:line="480" w:lineRule="exact"/>
        <w:jc w:val="both"/>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高处作业人应按照规定穿戴劳保用品，作业前要检查，作业中应正确使用防坠落用品与登高器具。</w:t>
      </w:r>
    </w:p>
    <w:p>
      <w:pPr>
        <w:pStyle w:val="3"/>
        <w:numPr>
          <w:ilvl w:val="0"/>
          <w:numId w:val="3"/>
        </w:numPr>
        <w:spacing w:after="120" w:line="480" w:lineRule="exact"/>
        <w:jc w:val="both"/>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eastAsia="zh-CN"/>
        </w:rPr>
        <w:t>乙方</w:t>
      </w:r>
      <w:r>
        <w:rPr>
          <w:rFonts w:hint="default" w:ascii="Times New Roman" w:hAnsi="Times New Roman" w:eastAsia="方正仿宋_GBK" w:cs="Times New Roman"/>
          <w:color w:val="auto"/>
          <w:sz w:val="28"/>
          <w:szCs w:val="28"/>
          <w:highlight w:val="none"/>
          <w:lang w:val="en-US" w:eastAsia="zh-CN"/>
        </w:rPr>
        <w:t>特种作业人员（焊工、电工、高空作业人员）需提供相关作业证件。焊工应持有高级（国家职业资格三级）或以上等级焊工证及特殊设备焊接资格证（提供证件或证明文件）；电工应持有电工证；脚手架工应持有高空作业操作证。</w:t>
      </w:r>
    </w:p>
    <w:p>
      <w:pPr>
        <w:pStyle w:val="204"/>
        <w:numPr>
          <w:ilvl w:val="0"/>
          <w:numId w:val="2"/>
        </w:numPr>
        <w:spacing w:line="480" w:lineRule="exact"/>
        <w:ind w:firstLineChars="0"/>
        <w:rPr>
          <w:rFonts w:hint="default" w:ascii="Times New Roman" w:hAnsi="Times New Roman" w:eastAsia="方正仿宋_GBK" w:cs="Times New Roman"/>
          <w:b/>
          <w:color w:val="auto"/>
          <w:kern w:val="0"/>
          <w:sz w:val="28"/>
          <w:szCs w:val="28"/>
          <w:highlight w:val="none"/>
        </w:rPr>
      </w:pPr>
      <w:r>
        <w:rPr>
          <w:rFonts w:hint="default" w:ascii="Times New Roman" w:hAnsi="Times New Roman" w:eastAsia="方正仿宋_GBK" w:cs="Times New Roman"/>
          <w:b/>
          <w:color w:val="auto"/>
          <w:kern w:val="0"/>
          <w:sz w:val="28"/>
          <w:szCs w:val="28"/>
          <w:highlight w:val="none"/>
        </w:rPr>
        <w:t>环境保护</w:t>
      </w:r>
    </w:p>
    <w:p>
      <w:pPr>
        <w:pStyle w:val="204"/>
        <w:numPr>
          <w:ilvl w:val="-1"/>
          <w:numId w:val="0"/>
        </w:numPr>
        <w:spacing w:line="480" w:lineRule="exact"/>
        <w:ind w:left="0" w:firstLine="560" w:firstLineChars="200"/>
        <w:rPr>
          <w:rFonts w:hint="default" w:ascii="Times New Roman" w:hAnsi="Times New Roman" w:eastAsia="方正仿宋_GBK" w:cs="Times New Roman"/>
          <w:b/>
          <w:color w:val="auto"/>
          <w:kern w:val="0"/>
          <w:sz w:val="28"/>
          <w:szCs w:val="28"/>
          <w:highlight w:val="none"/>
        </w:rPr>
      </w:pPr>
      <w:r>
        <w:rPr>
          <w:rFonts w:hint="default" w:ascii="Times New Roman" w:hAnsi="Times New Roman" w:eastAsia="方正仿宋_GBK" w:cs="Times New Roman"/>
          <w:b w:val="0"/>
          <w:bCs/>
          <w:color w:val="auto"/>
          <w:kern w:val="0"/>
          <w:sz w:val="28"/>
          <w:szCs w:val="28"/>
          <w:highlight w:val="none"/>
          <w:lang w:val="en-US" w:eastAsia="zh-CN"/>
        </w:rPr>
        <w:t>乙方</w:t>
      </w:r>
      <w:r>
        <w:rPr>
          <w:rFonts w:hint="default" w:ascii="Times New Roman" w:hAnsi="Times New Roman" w:eastAsia="方正仿宋_GBK" w:cs="Times New Roman"/>
          <w:b w:val="0"/>
          <w:bCs/>
          <w:color w:val="auto"/>
          <w:kern w:val="0"/>
          <w:sz w:val="28"/>
          <w:szCs w:val="28"/>
          <w:highlight w:val="none"/>
        </w:rPr>
        <w:t>对施工过程中涉及的安全、环保、环境卫生等承担全部责任。</w:t>
      </w:r>
    </w:p>
    <w:p>
      <w:pPr>
        <w:pStyle w:val="206"/>
        <w:numPr>
          <w:ilvl w:val="0"/>
          <w:numId w:val="2"/>
        </w:numPr>
        <w:spacing w:line="480" w:lineRule="exact"/>
        <w:ind w:firstLineChars="0"/>
        <w:rPr>
          <w:rFonts w:hint="default" w:ascii="Times New Roman" w:hAnsi="Times New Roman" w:eastAsia="方正仿宋_GBK" w:cs="Times New Roman"/>
          <w:b/>
          <w:color w:val="auto"/>
          <w:sz w:val="28"/>
          <w:szCs w:val="28"/>
          <w:highlight w:val="none"/>
          <w:lang w:eastAsia="zh-CN"/>
        </w:rPr>
      </w:pPr>
      <w:r>
        <w:rPr>
          <w:rFonts w:hint="default" w:ascii="Times New Roman" w:hAnsi="Times New Roman" w:eastAsia="方正仿宋_GBK" w:cs="Times New Roman"/>
          <w:b/>
          <w:color w:val="auto"/>
          <w:sz w:val="28"/>
          <w:szCs w:val="28"/>
          <w:highlight w:val="none"/>
          <w:lang w:eastAsia="zh-CN"/>
        </w:rPr>
        <w:t>双方的权利和义务</w:t>
      </w:r>
    </w:p>
    <w:p>
      <w:pPr>
        <w:numPr>
          <w:ilvl w:val="0"/>
          <w:numId w:val="4"/>
        </w:numPr>
        <w:spacing w:line="48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甲方义务</w:t>
      </w:r>
    </w:p>
    <w:p>
      <w:pPr>
        <w:numPr>
          <w:ilvl w:val="0"/>
          <w:numId w:val="5"/>
        </w:numPr>
        <w:spacing w:line="480" w:lineRule="exact"/>
        <w:jc w:val="both"/>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甲方负责为乙方协调提供施工用水、用电</w:t>
      </w:r>
      <w:r>
        <w:rPr>
          <w:rFonts w:hint="default" w:ascii="Times New Roman" w:hAnsi="Times New Roman" w:eastAsia="方正仿宋_GBK" w:cs="Times New Roman"/>
          <w:color w:val="auto"/>
          <w:sz w:val="28"/>
          <w:szCs w:val="28"/>
          <w:highlight w:val="none"/>
          <w:lang w:val="en-US" w:eastAsia="zh-CN"/>
        </w:rPr>
        <w:t>接口</w:t>
      </w:r>
      <w:r>
        <w:rPr>
          <w:rFonts w:hint="default" w:ascii="Times New Roman" w:hAnsi="Times New Roman" w:eastAsia="方正仿宋_GBK" w:cs="Times New Roman"/>
          <w:color w:val="auto"/>
          <w:sz w:val="28"/>
          <w:szCs w:val="28"/>
          <w:highlight w:val="none"/>
          <w:lang w:eastAsia="zh-CN"/>
        </w:rPr>
        <w:t>，提供必要的施工条件。</w:t>
      </w:r>
    </w:p>
    <w:p>
      <w:pPr>
        <w:numPr>
          <w:ilvl w:val="0"/>
          <w:numId w:val="5"/>
        </w:numPr>
        <w:spacing w:line="480" w:lineRule="exact"/>
        <w:jc w:val="both"/>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甲方应按国家有关规定负责统一管理本项目的文明施工，为乙方实现文明施工目标创造必要的条件。</w:t>
      </w:r>
    </w:p>
    <w:p>
      <w:pPr>
        <w:numPr>
          <w:ilvl w:val="0"/>
          <w:numId w:val="5"/>
        </w:numPr>
        <w:spacing w:line="480" w:lineRule="exact"/>
        <w:jc w:val="both"/>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甲方应按环境保护法律、法规的有关规定统一筹划本工程的环保工作，负责审查乙方按规定所采取的环境保护措施，并监督其实施。</w:t>
      </w:r>
    </w:p>
    <w:p>
      <w:pPr>
        <w:numPr>
          <w:ilvl w:val="0"/>
          <w:numId w:val="5"/>
        </w:numPr>
        <w:spacing w:line="480" w:lineRule="exact"/>
        <w:jc w:val="both"/>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在本工程项目完成，</w:t>
      </w:r>
      <w:r>
        <w:rPr>
          <w:rFonts w:hint="eastAsia" w:ascii="Times New Roman" w:hAnsi="Times New Roman" w:eastAsia="方正仿宋_GBK" w:cs="Times New Roman"/>
          <w:color w:val="auto"/>
          <w:sz w:val="28"/>
          <w:szCs w:val="28"/>
          <w:highlight w:val="none"/>
          <w:lang w:val="en-US" w:eastAsia="zh-CN"/>
        </w:rPr>
        <w:t>收到乙方验收申请后，</w:t>
      </w:r>
      <w:r>
        <w:rPr>
          <w:rFonts w:hint="default" w:ascii="Times New Roman" w:hAnsi="Times New Roman" w:eastAsia="方正仿宋_GBK" w:cs="Times New Roman"/>
          <w:color w:val="auto"/>
          <w:sz w:val="28"/>
          <w:szCs w:val="28"/>
          <w:highlight w:val="none"/>
          <w:lang w:eastAsia="zh-CN"/>
        </w:rPr>
        <w:t>甲方应按规定办理相关验收手续并组织</w:t>
      </w:r>
      <w:r>
        <w:rPr>
          <w:rFonts w:hint="eastAsia" w:ascii="Times New Roman" w:hAnsi="Times New Roman" w:eastAsia="方正仿宋_GBK" w:cs="Times New Roman"/>
          <w:color w:val="auto"/>
          <w:sz w:val="28"/>
          <w:szCs w:val="28"/>
          <w:highlight w:val="none"/>
          <w:lang w:val="en-US" w:eastAsia="zh-CN"/>
        </w:rPr>
        <w:t>完工验收</w:t>
      </w:r>
      <w:r>
        <w:rPr>
          <w:rFonts w:hint="default" w:ascii="Times New Roman" w:hAnsi="Times New Roman" w:eastAsia="方正仿宋_GBK" w:cs="Times New Roman"/>
          <w:color w:val="auto"/>
          <w:sz w:val="28"/>
          <w:szCs w:val="28"/>
          <w:highlight w:val="none"/>
          <w:lang w:eastAsia="zh-CN"/>
        </w:rPr>
        <w:t>。</w:t>
      </w:r>
      <w:r>
        <w:rPr>
          <w:rFonts w:hint="eastAsia" w:ascii="Times New Roman" w:hAnsi="Times New Roman" w:eastAsia="方正仿宋_GBK" w:cs="Times New Roman"/>
          <w:color w:val="auto"/>
          <w:sz w:val="28"/>
          <w:szCs w:val="28"/>
          <w:highlight w:val="none"/>
          <w:lang w:val="en-US" w:eastAsia="zh-CN"/>
        </w:rPr>
        <w:t>验收标准按照第四章技术标准和要求相关内容进行。</w:t>
      </w:r>
    </w:p>
    <w:p>
      <w:pPr>
        <w:numPr>
          <w:ilvl w:val="0"/>
          <w:numId w:val="4"/>
        </w:numPr>
        <w:spacing w:line="48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乙方义务</w:t>
      </w:r>
    </w:p>
    <w:p>
      <w:pPr>
        <w:numPr>
          <w:ilvl w:val="0"/>
          <w:numId w:val="6"/>
        </w:numPr>
        <w:spacing w:line="480" w:lineRule="exact"/>
        <w:jc w:val="both"/>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负责乙方施工人员的安全教育，投保人员保险（</w:t>
      </w:r>
      <w:r>
        <w:rPr>
          <w:rFonts w:hint="default" w:ascii="Times New Roman" w:hAnsi="Times New Roman" w:eastAsia="方正仿宋_GBK" w:cs="Times New Roman"/>
          <w:color w:val="auto"/>
          <w:sz w:val="28"/>
          <w:szCs w:val="28"/>
          <w:highlight w:val="none"/>
          <w:lang w:val="en-US" w:eastAsia="zh-CN"/>
        </w:rPr>
        <w:t>人身意外险不低于100万/人）</w:t>
      </w:r>
      <w:r>
        <w:rPr>
          <w:rFonts w:hint="default" w:ascii="Times New Roman" w:hAnsi="Times New Roman" w:eastAsia="方正仿宋_GBK" w:cs="Times New Roman"/>
          <w:color w:val="auto"/>
          <w:sz w:val="28"/>
          <w:szCs w:val="28"/>
          <w:highlight w:val="none"/>
          <w:lang w:eastAsia="zh-CN"/>
        </w:rPr>
        <w:t>，全权负责现场施工人员的全部安全责任。</w:t>
      </w:r>
    </w:p>
    <w:p>
      <w:pPr>
        <w:numPr>
          <w:ilvl w:val="0"/>
          <w:numId w:val="6"/>
        </w:numPr>
        <w:spacing w:line="480" w:lineRule="exact"/>
        <w:jc w:val="both"/>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参与甲方施工前的各级安全交底和安全培训，自觉遵守甲方各项现场管理规定，服从甲方工作人员的监督。</w:t>
      </w:r>
    </w:p>
    <w:p>
      <w:pPr>
        <w:numPr>
          <w:ilvl w:val="0"/>
          <w:numId w:val="6"/>
        </w:numPr>
        <w:spacing w:line="480" w:lineRule="exact"/>
        <w:jc w:val="both"/>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乙方派遣的项目负责人及施工人员必须取得相应从业资格方可从事相应工作。</w:t>
      </w:r>
    </w:p>
    <w:p>
      <w:pPr>
        <w:numPr>
          <w:ilvl w:val="0"/>
          <w:numId w:val="6"/>
        </w:numPr>
        <w:spacing w:line="480" w:lineRule="exact"/>
        <w:jc w:val="both"/>
        <w:rPr>
          <w:rFonts w:hint="default"/>
          <w:highlight w:val="none"/>
          <w:lang w:eastAsia="zh-CN"/>
        </w:rPr>
      </w:pPr>
      <w:r>
        <w:rPr>
          <w:rFonts w:hint="default" w:ascii="Times New Roman" w:hAnsi="Times New Roman" w:eastAsia="方正仿宋_GBK" w:cs="Times New Roman"/>
          <w:color w:val="auto"/>
          <w:sz w:val="28"/>
          <w:szCs w:val="28"/>
          <w:highlight w:val="none"/>
          <w:lang w:eastAsia="zh-CN"/>
        </w:rPr>
        <w:t>乙方应按合同规定的内容和时间完成全部承包工作，按期完工清场。</w:t>
      </w:r>
      <w:r>
        <w:rPr>
          <w:rFonts w:hint="eastAsia" w:ascii="Times New Roman" w:hAnsi="Times New Roman" w:eastAsia="方正仿宋_GBK" w:cs="Times New Roman"/>
          <w:color w:val="auto"/>
          <w:sz w:val="28"/>
          <w:szCs w:val="28"/>
          <w:highlight w:val="none"/>
          <w:lang w:val="en-US" w:eastAsia="zh-CN"/>
        </w:rPr>
        <w:t>通过甲方组织的完工验收后，</w:t>
      </w:r>
      <w:r>
        <w:rPr>
          <w:rFonts w:hint="default" w:ascii="Times New Roman" w:hAnsi="Times New Roman" w:eastAsia="方正仿宋_GBK" w:cs="Times New Roman"/>
          <w:color w:val="auto"/>
          <w:kern w:val="0"/>
          <w:sz w:val="28"/>
          <w:szCs w:val="28"/>
          <w:highlight w:val="none"/>
          <w:lang w:val="en-US" w:eastAsia="zh-CN" w:bidi="ar-SA"/>
        </w:rPr>
        <w:t>协助</w:t>
      </w:r>
      <w:r>
        <w:rPr>
          <w:rFonts w:hint="eastAsia" w:ascii="Times New Roman" w:hAnsi="Times New Roman" w:eastAsia="方正仿宋_GBK" w:cs="Times New Roman"/>
          <w:color w:val="auto"/>
          <w:kern w:val="0"/>
          <w:sz w:val="28"/>
          <w:szCs w:val="28"/>
          <w:highlight w:val="none"/>
          <w:lang w:val="en-US" w:eastAsia="zh-CN" w:bidi="ar-SA"/>
        </w:rPr>
        <w:t>甲方</w:t>
      </w:r>
      <w:r>
        <w:rPr>
          <w:rFonts w:hint="default" w:ascii="Times New Roman" w:hAnsi="Times New Roman" w:eastAsia="方正仿宋_GBK" w:cs="Times New Roman"/>
          <w:color w:val="auto"/>
          <w:kern w:val="0"/>
          <w:sz w:val="28"/>
          <w:szCs w:val="28"/>
          <w:highlight w:val="none"/>
          <w:lang w:val="en-US" w:eastAsia="zh-CN" w:bidi="ar-SA"/>
        </w:rPr>
        <w:t>完成重庆市质量技术监督局的特种设备安全监督管理部门</w:t>
      </w:r>
      <w:r>
        <w:rPr>
          <w:rFonts w:hint="eastAsia" w:ascii="Times New Roman" w:hAnsi="Times New Roman" w:eastAsia="方正仿宋_GBK" w:cs="Times New Roman"/>
          <w:color w:val="auto"/>
          <w:kern w:val="0"/>
          <w:sz w:val="28"/>
          <w:szCs w:val="28"/>
          <w:highlight w:val="none"/>
          <w:lang w:val="en-US" w:eastAsia="zh-CN" w:bidi="ar-SA"/>
        </w:rPr>
        <w:t>的</w:t>
      </w:r>
      <w:r>
        <w:rPr>
          <w:rFonts w:hint="default" w:ascii="Times New Roman" w:hAnsi="Times New Roman" w:eastAsia="方正仿宋_GBK" w:cs="Times New Roman"/>
          <w:color w:val="auto"/>
          <w:kern w:val="0"/>
          <w:sz w:val="28"/>
          <w:szCs w:val="28"/>
          <w:highlight w:val="none"/>
          <w:lang w:val="en-US" w:eastAsia="zh-CN" w:bidi="ar-SA"/>
        </w:rPr>
        <w:t>验收</w:t>
      </w:r>
      <w:r>
        <w:rPr>
          <w:rFonts w:hint="eastAsia" w:ascii="Times New Roman" w:hAnsi="Times New Roman" w:eastAsia="方正仿宋_GBK" w:cs="Times New Roman"/>
          <w:color w:val="auto"/>
          <w:kern w:val="0"/>
          <w:sz w:val="28"/>
          <w:szCs w:val="28"/>
          <w:highlight w:val="none"/>
          <w:lang w:val="en-US" w:eastAsia="zh-CN" w:bidi="ar-SA"/>
        </w:rPr>
        <w:t>。</w:t>
      </w:r>
    </w:p>
    <w:p>
      <w:pPr>
        <w:numPr>
          <w:ilvl w:val="0"/>
          <w:numId w:val="6"/>
        </w:numPr>
        <w:spacing w:line="480" w:lineRule="exact"/>
        <w:jc w:val="both"/>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按施工安全规范的规定，采取预防事故的措施，确保施工的安全，并对承包范围内的施工安全负责。</w:t>
      </w:r>
    </w:p>
    <w:p>
      <w:pPr>
        <w:numPr>
          <w:ilvl w:val="0"/>
          <w:numId w:val="6"/>
        </w:numPr>
        <w:spacing w:line="480" w:lineRule="exact"/>
        <w:jc w:val="both"/>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乙方应按国家有关规定文明施工，并应在施工组织设计中提出施工全过程的安全文明施工措施计划。</w:t>
      </w:r>
    </w:p>
    <w:p>
      <w:pPr>
        <w:numPr>
          <w:ilvl w:val="0"/>
          <w:numId w:val="6"/>
        </w:numPr>
        <w:spacing w:line="480" w:lineRule="exact"/>
        <w:jc w:val="both"/>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乙方在进行本合同规定的各项工作时，应保障甲方和其他人的财产和利益免受损害，如给甲方造成经济损失的乙方应予以赔偿。</w:t>
      </w:r>
    </w:p>
    <w:p>
      <w:pPr>
        <w:pStyle w:val="204"/>
        <w:numPr>
          <w:ilvl w:val="0"/>
          <w:numId w:val="2"/>
        </w:numPr>
        <w:spacing w:line="480" w:lineRule="exact"/>
        <w:ind w:firstLineChars="0"/>
        <w:rPr>
          <w:rFonts w:hint="default" w:ascii="Times New Roman" w:hAnsi="Times New Roman" w:eastAsia="方正仿宋_GBK" w:cs="Times New Roman"/>
          <w:b/>
          <w:color w:val="auto"/>
          <w:kern w:val="0"/>
          <w:sz w:val="28"/>
          <w:szCs w:val="28"/>
          <w:highlight w:val="none"/>
        </w:rPr>
      </w:pPr>
      <w:r>
        <w:rPr>
          <w:rFonts w:hint="default" w:ascii="Times New Roman" w:hAnsi="Times New Roman" w:eastAsia="方正仿宋_GBK" w:cs="Times New Roman"/>
          <w:b/>
          <w:color w:val="auto"/>
          <w:kern w:val="0"/>
          <w:sz w:val="28"/>
          <w:szCs w:val="28"/>
          <w:highlight w:val="none"/>
        </w:rPr>
        <w:t xml:space="preserve"> 违约责任</w:t>
      </w:r>
    </w:p>
    <w:p>
      <w:pPr>
        <w:spacing w:line="480" w:lineRule="exact"/>
        <w:ind w:firstLine="560" w:firstLineChars="200"/>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经甲、乙双方共同协商制定，本合同供双方严格遵守，如一方因故发生变更不能履行时，必须征得双方同意。否则按《民法典》有关条文，由责任方支付非责任方工程总造价10％的数额作违约赔偿金。</w:t>
      </w:r>
    </w:p>
    <w:p>
      <w:pPr>
        <w:pStyle w:val="204"/>
        <w:numPr>
          <w:ilvl w:val="0"/>
          <w:numId w:val="2"/>
        </w:numPr>
        <w:spacing w:line="480" w:lineRule="exact"/>
        <w:ind w:firstLineChars="0"/>
        <w:rPr>
          <w:rFonts w:hint="default" w:ascii="Times New Roman" w:hAnsi="Times New Roman" w:eastAsia="方正仿宋_GBK" w:cs="Times New Roman"/>
          <w:b/>
          <w:color w:val="auto"/>
          <w:kern w:val="0"/>
          <w:sz w:val="28"/>
          <w:szCs w:val="28"/>
          <w:highlight w:val="none"/>
          <w:lang w:eastAsia="zh-CN"/>
        </w:rPr>
      </w:pPr>
      <w:r>
        <w:rPr>
          <w:rFonts w:hint="default" w:ascii="Times New Roman" w:hAnsi="Times New Roman" w:eastAsia="方正仿宋_GBK" w:cs="Times New Roman"/>
          <w:b/>
          <w:color w:val="auto"/>
          <w:kern w:val="0"/>
          <w:sz w:val="28"/>
          <w:szCs w:val="28"/>
          <w:highlight w:val="none"/>
          <w:lang w:val="en-US" w:eastAsia="en-US" w:bidi="ar-SA"/>
        </w:rPr>
        <w:t>低价风险担保</w:t>
      </w:r>
    </w:p>
    <w:p>
      <w:pPr>
        <w:snapToGrid/>
        <w:spacing w:line="480" w:lineRule="exact"/>
        <w:ind w:firstLine="560" w:firstLineChars="200"/>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乙方提供低价风险担保的情形：采用经评审的最低投标价法的项目投标报价低于最高限价85%时。乙方提供低价风险担保的形式、金额及期限：</w:t>
      </w:r>
    </w:p>
    <w:p>
      <w:pPr>
        <w:numPr>
          <w:ilvl w:val="-1"/>
          <w:numId w:val="0"/>
        </w:numPr>
        <w:snapToGrid/>
        <w:spacing w:line="480" w:lineRule="exact"/>
        <w:ind w:firstLine="0" w:firstLineChars="0"/>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lang w:eastAsia="zh-CN"/>
        </w:rPr>
        <w:t>低价风险担保的形式：现金或银行保函或现金+银行保函的组合；采用保函形式的，保函必须为不可撤销、不可转让且见索即付的独立保函；</w:t>
      </w:r>
    </w:p>
    <w:p>
      <w:pPr>
        <w:numPr>
          <w:ilvl w:val="-1"/>
          <w:numId w:val="0"/>
        </w:numPr>
        <w:snapToGrid/>
        <w:spacing w:line="480" w:lineRule="exact"/>
        <w:ind w:firstLine="0" w:firstLineChars="0"/>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lang w:eastAsia="zh-CN"/>
        </w:rPr>
        <w:t>低价风险担保的金额：</w:t>
      </w:r>
      <w:r>
        <w:rPr>
          <w:rFonts w:hint="default" w:ascii="Times New Roman" w:hAnsi="Times New Roman" w:eastAsia="方正仿宋_GBK" w:cs="Times New Roman"/>
          <w:color w:val="auto"/>
          <w:sz w:val="28"/>
          <w:szCs w:val="28"/>
          <w:highlight w:val="none"/>
          <w:u w:val="none"/>
          <w:lang w:eastAsia="zh-CN"/>
        </w:rPr>
        <w:t xml:space="preserve">               ，</w:t>
      </w:r>
      <w:r>
        <w:rPr>
          <w:rFonts w:hint="default" w:ascii="Times New Roman" w:hAnsi="Times New Roman" w:eastAsia="方正仿宋_GBK" w:cs="Times New Roman"/>
          <w:color w:val="auto"/>
          <w:sz w:val="28"/>
          <w:szCs w:val="28"/>
          <w:highlight w:val="none"/>
          <w:lang w:eastAsia="zh-CN"/>
        </w:rPr>
        <w:t>低价风险担保的金额：（最高限价×85%-中标价）×3，且最高不超过最高限价的85%；</w:t>
      </w:r>
    </w:p>
    <w:p>
      <w:pPr>
        <w:numPr>
          <w:ilvl w:val="-1"/>
          <w:numId w:val="0"/>
        </w:numPr>
        <w:snapToGrid/>
        <w:spacing w:line="480" w:lineRule="exact"/>
        <w:ind w:firstLine="0" w:firstLineChars="0"/>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lang w:eastAsia="zh-CN"/>
        </w:rPr>
        <w:t>低价风险担保的提交时间：从招标人中标通知书送达拟中标人之日起</w:t>
      </w:r>
      <w:r>
        <w:rPr>
          <w:rFonts w:hint="default" w:ascii="Times New Roman" w:hAnsi="Times New Roman" w:eastAsia="方正仿宋_GBK" w:cs="Times New Roman"/>
          <w:color w:val="auto"/>
          <w:sz w:val="28"/>
          <w:szCs w:val="28"/>
          <w:highlight w:val="none"/>
          <w:u w:val="none"/>
          <w:lang w:eastAsia="zh-CN"/>
        </w:rPr>
        <w:t>10个</w:t>
      </w:r>
      <w:r>
        <w:rPr>
          <w:rFonts w:hint="default" w:ascii="Times New Roman" w:hAnsi="Times New Roman" w:eastAsia="方正仿宋_GBK" w:cs="Times New Roman"/>
          <w:color w:val="auto"/>
          <w:sz w:val="28"/>
          <w:szCs w:val="28"/>
          <w:highlight w:val="none"/>
          <w:lang w:eastAsia="zh-CN"/>
        </w:rPr>
        <w:t>工作日内；</w:t>
      </w:r>
    </w:p>
    <w:p>
      <w:pPr>
        <w:snapToGrid/>
        <w:spacing w:line="480" w:lineRule="exact"/>
        <w:ind w:firstLine="0" w:firstLineChars="0"/>
        <w:rPr>
          <w:rFonts w:hint="default" w:ascii="Times New Roman" w:hAnsi="Times New Roman" w:eastAsia="方正仿宋_GBK" w:cs="Times New Roman"/>
          <w:color w:val="auto"/>
          <w:sz w:val="28"/>
          <w:szCs w:val="28"/>
          <w:highlight w:val="none"/>
          <w:u w:val="none"/>
          <w:lang w:eastAsia="zh-CN"/>
        </w:rPr>
      </w:pPr>
      <w:r>
        <w:rPr>
          <w:rFonts w:hint="default" w:ascii="Times New Roman" w:hAnsi="Times New Roman" w:eastAsia="方正仿宋_GBK" w:cs="Times New Roman"/>
          <w:color w:val="auto"/>
          <w:sz w:val="28"/>
          <w:szCs w:val="28"/>
          <w:highlight w:val="none"/>
          <w:lang w:eastAsia="zh-CN"/>
        </w:rPr>
        <w:t>4.低价风险担保的期限：</w:t>
      </w:r>
      <w:r>
        <w:rPr>
          <w:rFonts w:hint="default" w:ascii="Times New Roman" w:hAnsi="Times New Roman" w:eastAsia="方正仿宋_GBK" w:cs="Times New Roman"/>
          <w:color w:val="auto"/>
          <w:sz w:val="28"/>
          <w:szCs w:val="28"/>
          <w:highlight w:val="none"/>
          <w:u w:val="none"/>
          <w:lang w:eastAsia="zh-CN"/>
        </w:rPr>
        <w:t>自提交低价风险担保生效之日起至同工程服务期完成之日止。</w:t>
      </w:r>
    </w:p>
    <w:p>
      <w:pPr>
        <w:spacing w:line="480" w:lineRule="exact"/>
        <w:ind w:firstLine="560" w:firstLineChars="200"/>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低价风险担保的退还时间：</w:t>
      </w:r>
      <w:r>
        <w:rPr>
          <w:rFonts w:hint="default" w:ascii="Times New Roman" w:hAnsi="Times New Roman" w:eastAsia="方正仿宋_GBK" w:cs="Times New Roman"/>
          <w:color w:val="auto"/>
          <w:sz w:val="28"/>
          <w:szCs w:val="28"/>
          <w:highlight w:val="none"/>
          <w:u w:val="none"/>
          <w:lang w:eastAsia="zh-CN"/>
        </w:rPr>
        <w:t>采用现金担保的，合同服务期完成后，无任何争议的情况下，28天内无息退还。采用履约保函的，合同服务期完成后28天内退还。</w:t>
      </w:r>
    </w:p>
    <w:p>
      <w:pPr>
        <w:pStyle w:val="204"/>
        <w:numPr>
          <w:ilvl w:val="0"/>
          <w:numId w:val="2"/>
        </w:numPr>
        <w:spacing w:line="480" w:lineRule="exact"/>
        <w:ind w:firstLineChars="0"/>
        <w:jc w:val="left"/>
        <w:rPr>
          <w:rFonts w:hint="default" w:ascii="Times New Roman" w:hAnsi="Times New Roman" w:eastAsia="方正仿宋_GBK" w:cs="Times New Roman"/>
          <w:b/>
          <w:color w:val="auto"/>
          <w:kern w:val="0"/>
          <w:sz w:val="28"/>
          <w:szCs w:val="28"/>
          <w:highlight w:val="none"/>
          <w:lang w:eastAsia="en-US"/>
        </w:rPr>
      </w:pPr>
      <w:r>
        <w:rPr>
          <w:rFonts w:hint="default" w:ascii="Times New Roman" w:hAnsi="Times New Roman" w:eastAsia="方正仿宋_GBK" w:cs="Times New Roman"/>
          <w:b/>
          <w:color w:val="auto"/>
          <w:kern w:val="0"/>
          <w:sz w:val="28"/>
          <w:szCs w:val="28"/>
          <w:highlight w:val="none"/>
          <w:lang w:eastAsia="en-US"/>
        </w:rPr>
        <w:t>发包人的工期延误</w:t>
      </w:r>
    </w:p>
    <w:p>
      <w:pPr>
        <w:spacing w:line="480" w:lineRule="exact"/>
        <w:ind w:firstLine="0" w:firstLineChars="0"/>
        <w:jc w:val="left"/>
        <w:rPr>
          <w:rFonts w:hint="default" w:ascii="Times New Roman" w:hAnsi="Times New Roman" w:eastAsia="方正仿宋_GBK" w:cs="Times New Roman"/>
          <w:color w:val="auto"/>
          <w:kern w:val="0"/>
          <w:sz w:val="28"/>
          <w:szCs w:val="28"/>
          <w:highlight w:val="none"/>
          <w:u w:val="none"/>
          <w:lang w:eastAsia="zh-CN"/>
        </w:rPr>
      </w:pPr>
      <w:r>
        <w:rPr>
          <w:rFonts w:hint="default" w:ascii="Times New Roman" w:hAnsi="Times New Roman" w:eastAsia="方正仿宋_GBK" w:cs="Times New Roman"/>
          <w:color w:val="auto"/>
          <w:kern w:val="0"/>
          <w:sz w:val="28"/>
          <w:szCs w:val="28"/>
          <w:highlight w:val="none"/>
          <w:u w:val="none"/>
          <w:lang w:val="en-US" w:eastAsia="zh-CN"/>
        </w:rPr>
        <w:t>1.</w:t>
      </w:r>
      <w:r>
        <w:rPr>
          <w:rFonts w:hint="default" w:ascii="Times New Roman" w:hAnsi="Times New Roman" w:eastAsia="方正仿宋_GBK" w:cs="Times New Roman"/>
          <w:color w:val="auto"/>
          <w:kern w:val="0"/>
          <w:sz w:val="28"/>
          <w:szCs w:val="28"/>
          <w:highlight w:val="none"/>
          <w:u w:val="none"/>
          <w:lang w:eastAsia="zh-CN"/>
        </w:rPr>
        <w:t>因甲方原因未按计划开工日期开工的，甲方应按实际开工日期顺延完工日期。</w:t>
      </w:r>
    </w:p>
    <w:p>
      <w:pPr>
        <w:spacing w:line="480" w:lineRule="exact"/>
        <w:ind w:right="0" w:firstLine="0" w:firstLineChars="0"/>
        <w:rPr>
          <w:rFonts w:hint="default" w:ascii="Times New Roman" w:hAnsi="Times New Roman" w:eastAsia="方正仿宋_GBK" w:cs="Times New Roman"/>
          <w:color w:val="auto"/>
          <w:kern w:val="0"/>
          <w:sz w:val="28"/>
          <w:szCs w:val="28"/>
          <w:highlight w:val="none"/>
          <w:u w:val="none"/>
          <w:lang w:eastAsia="zh-CN"/>
        </w:rPr>
      </w:pPr>
      <w:r>
        <w:rPr>
          <w:rFonts w:hint="default" w:ascii="Times New Roman" w:hAnsi="Times New Roman" w:eastAsia="方正仿宋_GBK" w:cs="Times New Roman"/>
          <w:color w:val="auto"/>
          <w:kern w:val="0"/>
          <w:sz w:val="28"/>
          <w:szCs w:val="28"/>
          <w:highlight w:val="none"/>
          <w:lang w:val="en-US" w:eastAsia="zh-CN"/>
        </w:rPr>
        <w:t>2.</w:t>
      </w:r>
      <w:r>
        <w:rPr>
          <w:rFonts w:hint="default" w:ascii="Times New Roman" w:hAnsi="Times New Roman" w:eastAsia="方正仿宋_GBK" w:cs="Times New Roman"/>
          <w:color w:val="auto"/>
          <w:kern w:val="0"/>
          <w:sz w:val="28"/>
          <w:szCs w:val="28"/>
          <w:highlight w:val="none"/>
          <w:lang w:eastAsia="zh-CN"/>
        </w:rPr>
        <w:t>由于承包人原因，未能按合同进度计划完成工作，或甲方认为乙方工作进度不能满足合同工期要求的，乙方应采取措施加快进度，并承</w:t>
      </w:r>
      <w:r>
        <w:rPr>
          <w:rFonts w:hint="default" w:ascii="Times New Roman" w:hAnsi="Times New Roman" w:eastAsia="方正仿宋_GBK" w:cs="Times New Roman"/>
          <w:color w:val="auto"/>
          <w:kern w:val="0"/>
          <w:sz w:val="28"/>
          <w:szCs w:val="28"/>
          <w:highlight w:val="none"/>
          <w:u w:val="none"/>
          <w:lang w:eastAsia="zh-CN"/>
        </w:rPr>
        <w:t>担加快进度所增加的费用。由于乙方原因造成工期延误，乙方应支付逾期竣（完）工违约金。乙方支付逾期竣（完）工违约金，不免除乙方完成工作及修补缺陷的义务。</w:t>
      </w:r>
    </w:p>
    <w:p>
      <w:pPr>
        <w:spacing w:line="480" w:lineRule="exact"/>
        <w:ind w:firstLine="0" w:firstLineChars="0"/>
        <w:rPr>
          <w:rFonts w:hint="default" w:ascii="Times New Roman" w:hAnsi="Times New Roman" w:cs="Times New Roman"/>
          <w:color w:val="auto"/>
          <w:highlight w:val="none"/>
        </w:rPr>
      </w:pPr>
      <w:r>
        <w:rPr>
          <w:rFonts w:hint="default" w:ascii="Times New Roman" w:hAnsi="Times New Roman" w:eastAsia="方正仿宋_GBK" w:cs="Times New Roman"/>
          <w:color w:val="auto"/>
          <w:kern w:val="0"/>
          <w:sz w:val="28"/>
          <w:szCs w:val="28"/>
          <w:highlight w:val="none"/>
          <w:u w:val="none"/>
          <w:lang w:val="en-US" w:eastAsia="zh-CN"/>
        </w:rPr>
        <w:t>3.乙方</w:t>
      </w:r>
      <w:r>
        <w:rPr>
          <w:rFonts w:hint="default" w:ascii="Times New Roman" w:hAnsi="Times New Roman" w:eastAsia="方正仿宋_GBK" w:cs="Times New Roman"/>
          <w:color w:val="auto"/>
          <w:kern w:val="0"/>
          <w:sz w:val="28"/>
          <w:szCs w:val="28"/>
          <w:highlight w:val="none"/>
          <w:u w:val="none"/>
          <w:lang w:eastAsia="zh-CN"/>
        </w:rPr>
        <w:t>未能按期开工</w:t>
      </w:r>
      <w:r>
        <w:rPr>
          <w:rFonts w:hint="default" w:ascii="Times New Roman" w:hAnsi="Times New Roman" w:eastAsia="方正仿宋_GBK" w:cs="Times New Roman"/>
          <w:color w:val="auto"/>
          <w:kern w:val="0"/>
          <w:sz w:val="28"/>
          <w:szCs w:val="28"/>
          <w:highlight w:val="none"/>
          <w:u w:val="none"/>
          <w:lang w:val="en-US" w:eastAsia="zh-CN"/>
        </w:rPr>
        <w:t>或工期超过合同约定时间</w:t>
      </w:r>
      <w:r>
        <w:rPr>
          <w:rFonts w:hint="default" w:ascii="Times New Roman" w:hAnsi="Times New Roman" w:eastAsia="方正仿宋_GBK" w:cs="Times New Roman"/>
          <w:color w:val="auto"/>
          <w:kern w:val="0"/>
          <w:sz w:val="28"/>
          <w:szCs w:val="28"/>
          <w:highlight w:val="none"/>
          <w:u w:val="none"/>
          <w:lang w:eastAsia="zh-CN"/>
        </w:rPr>
        <w:t>的违约责任：按</w:t>
      </w:r>
      <w:r>
        <w:rPr>
          <w:rFonts w:hint="default" w:ascii="Times New Roman" w:hAnsi="Times New Roman" w:eastAsia="方正仿宋_GBK" w:cs="Times New Roman"/>
          <w:color w:val="auto"/>
          <w:kern w:val="0"/>
          <w:sz w:val="28"/>
          <w:szCs w:val="28"/>
          <w:highlight w:val="none"/>
          <w:u w:val="none"/>
          <w:lang w:val="en-US" w:eastAsia="zh-CN"/>
        </w:rPr>
        <w:t>5</w:t>
      </w:r>
      <w:r>
        <w:rPr>
          <w:rFonts w:hint="default" w:ascii="Times New Roman" w:hAnsi="Times New Roman" w:eastAsia="方正仿宋_GBK" w:cs="Times New Roman"/>
          <w:color w:val="auto"/>
          <w:kern w:val="0"/>
          <w:sz w:val="28"/>
          <w:szCs w:val="28"/>
          <w:highlight w:val="none"/>
          <w:u w:val="none"/>
          <w:lang w:eastAsia="zh-CN"/>
        </w:rPr>
        <w:t>00元/天支付违约金</w:t>
      </w:r>
      <w:r>
        <w:rPr>
          <w:rFonts w:hint="default" w:ascii="Times New Roman" w:hAnsi="Times New Roman" w:eastAsia="方正仿宋_GBK" w:cs="Times New Roman"/>
          <w:color w:val="auto"/>
          <w:kern w:val="0"/>
          <w:sz w:val="28"/>
          <w:szCs w:val="28"/>
          <w:highlight w:val="none"/>
          <w:u w:val="none"/>
          <w:lang w:val="en-US" w:eastAsia="zh-CN"/>
        </w:rPr>
        <w:t>。</w:t>
      </w:r>
    </w:p>
    <w:p>
      <w:pPr>
        <w:pStyle w:val="204"/>
        <w:spacing w:line="480" w:lineRule="exact"/>
        <w:ind w:firstLine="0" w:firstLineChars="0"/>
        <w:rPr>
          <w:rFonts w:hint="default" w:ascii="Times New Roman" w:hAnsi="Times New Roman" w:eastAsia="方正仿宋_GBK" w:cs="Times New Roman"/>
          <w:b/>
          <w:color w:val="auto"/>
          <w:kern w:val="0"/>
          <w:sz w:val="28"/>
          <w:szCs w:val="28"/>
          <w:highlight w:val="none"/>
        </w:rPr>
      </w:pPr>
      <w:r>
        <w:rPr>
          <w:rFonts w:hint="default" w:ascii="Times New Roman" w:hAnsi="Times New Roman" w:eastAsia="方正仿宋_GBK" w:cs="Times New Roman"/>
          <w:b/>
          <w:color w:val="auto"/>
          <w:kern w:val="0"/>
          <w:sz w:val="28"/>
          <w:szCs w:val="28"/>
          <w:highlight w:val="none"/>
        </w:rPr>
        <w:t>十</w:t>
      </w:r>
      <w:r>
        <w:rPr>
          <w:rFonts w:hint="default" w:ascii="Times New Roman" w:hAnsi="Times New Roman" w:eastAsia="方正仿宋_GBK" w:cs="Times New Roman"/>
          <w:b/>
          <w:color w:val="auto"/>
          <w:kern w:val="0"/>
          <w:sz w:val="28"/>
          <w:szCs w:val="28"/>
          <w:highlight w:val="none"/>
          <w:lang w:val="en-US" w:eastAsia="zh-CN"/>
        </w:rPr>
        <w:t>三</w:t>
      </w:r>
      <w:r>
        <w:rPr>
          <w:rFonts w:hint="default" w:ascii="Times New Roman" w:hAnsi="Times New Roman" w:eastAsia="方正仿宋_GBK" w:cs="Times New Roman"/>
          <w:b/>
          <w:color w:val="auto"/>
          <w:kern w:val="0"/>
          <w:sz w:val="28"/>
          <w:szCs w:val="28"/>
          <w:highlight w:val="none"/>
        </w:rPr>
        <w:t>、合同争议的解决方式</w:t>
      </w:r>
    </w:p>
    <w:p>
      <w:pPr>
        <w:pStyle w:val="204"/>
        <w:spacing w:line="480" w:lineRule="exact"/>
        <w:ind w:firstLine="560"/>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双方因履行本合同而发生的争议，应友好协商解决。协商、调解不成的，依法向甲方所在地人民法院起诉。</w:t>
      </w:r>
    </w:p>
    <w:p>
      <w:pPr>
        <w:pStyle w:val="204"/>
        <w:spacing w:line="480" w:lineRule="exact"/>
        <w:ind w:firstLine="0" w:firstLineChars="0"/>
        <w:rPr>
          <w:rFonts w:hint="default" w:ascii="Times New Roman" w:hAnsi="Times New Roman" w:eastAsia="方正仿宋_GBK" w:cs="Times New Roman"/>
          <w:b/>
          <w:color w:val="auto"/>
          <w:kern w:val="0"/>
          <w:sz w:val="28"/>
          <w:szCs w:val="28"/>
          <w:highlight w:val="none"/>
        </w:rPr>
      </w:pPr>
      <w:r>
        <w:rPr>
          <w:rFonts w:hint="default" w:ascii="Times New Roman" w:hAnsi="Times New Roman" w:eastAsia="方正仿宋_GBK" w:cs="Times New Roman"/>
          <w:b/>
          <w:color w:val="auto"/>
          <w:kern w:val="0"/>
          <w:sz w:val="28"/>
          <w:szCs w:val="28"/>
          <w:highlight w:val="none"/>
        </w:rPr>
        <w:t>十</w:t>
      </w:r>
      <w:r>
        <w:rPr>
          <w:rFonts w:hint="default" w:ascii="Times New Roman" w:hAnsi="Times New Roman" w:eastAsia="方正仿宋_GBK" w:cs="Times New Roman"/>
          <w:b/>
          <w:color w:val="auto"/>
          <w:kern w:val="0"/>
          <w:sz w:val="28"/>
          <w:szCs w:val="28"/>
          <w:highlight w:val="none"/>
          <w:lang w:val="en-US" w:eastAsia="zh-CN"/>
        </w:rPr>
        <w:t>四</w:t>
      </w:r>
      <w:r>
        <w:rPr>
          <w:rFonts w:hint="default" w:ascii="Times New Roman" w:hAnsi="Times New Roman" w:eastAsia="方正仿宋_GBK" w:cs="Times New Roman"/>
          <w:b/>
          <w:color w:val="auto"/>
          <w:kern w:val="0"/>
          <w:sz w:val="28"/>
          <w:szCs w:val="28"/>
          <w:highlight w:val="none"/>
        </w:rPr>
        <w:t>、其他</w:t>
      </w:r>
    </w:p>
    <w:p>
      <w:pPr>
        <w:spacing w:line="480" w:lineRule="exact"/>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1.本合同文本一式</w:t>
      </w:r>
      <w:r>
        <w:rPr>
          <w:rFonts w:hint="eastAsia" w:ascii="Times New Roman" w:hAnsi="Times New Roman" w:eastAsia="方正仿宋_GBK" w:cs="Times New Roman"/>
          <w:color w:val="auto"/>
          <w:sz w:val="28"/>
          <w:szCs w:val="28"/>
          <w:highlight w:val="none"/>
          <w:lang w:val="en-US" w:eastAsia="zh-CN"/>
        </w:rPr>
        <w:t>陆</w:t>
      </w:r>
      <w:r>
        <w:rPr>
          <w:rFonts w:hint="default" w:ascii="Times New Roman" w:hAnsi="Times New Roman" w:eastAsia="方正仿宋_GBK" w:cs="Times New Roman"/>
          <w:color w:val="auto"/>
          <w:sz w:val="28"/>
          <w:szCs w:val="28"/>
          <w:highlight w:val="none"/>
          <w:lang w:eastAsia="zh-CN"/>
        </w:rPr>
        <w:t>份，甲方持叁份，</w:t>
      </w:r>
      <w:r>
        <w:rPr>
          <w:rFonts w:hint="default" w:ascii="Times New Roman" w:hAnsi="Times New Roman" w:eastAsia="方正仿宋_GBK" w:cs="Times New Roman"/>
          <w:color w:val="auto"/>
          <w:sz w:val="28"/>
          <w:szCs w:val="28"/>
          <w:highlight w:val="none"/>
          <w:lang w:val="en-US" w:eastAsia="zh-CN"/>
        </w:rPr>
        <w:t>乙</w:t>
      </w:r>
      <w:r>
        <w:rPr>
          <w:rFonts w:hint="default" w:ascii="Times New Roman" w:hAnsi="Times New Roman" w:eastAsia="方正仿宋_GBK" w:cs="Times New Roman"/>
          <w:color w:val="auto"/>
          <w:sz w:val="28"/>
          <w:szCs w:val="28"/>
          <w:highlight w:val="none"/>
          <w:lang w:eastAsia="zh-CN"/>
        </w:rPr>
        <w:t>方持</w:t>
      </w:r>
      <w:r>
        <w:rPr>
          <w:rFonts w:hint="eastAsia" w:ascii="Times New Roman" w:hAnsi="Times New Roman" w:eastAsia="方正仿宋_GBK" w:cs="Times New Roman"/>
          <w:color w:val="auto"/>
          <w:sz w:val="28"/>
          <w:szCs w:val="28"/>
          <w:highlight w:val="none"/>
          <w:lang w:val="en-US" w:eastAsia="zh-CN"/>
        </w:rPr>
        <w:t>叁</w:t>
      </w:r>
      <w:r>
        <w:rPr>
          <w:rFonts w:hint="default" w:ascii="Times New Roman" w:hAnsi="Times New Roman" w:eastAsia="方正仿宋_GBK" w:cs="Times New Roman"/>
          <w:color w:val="auto"/>
          <w:sz w:val="28"/>
          <w:szCs w:val="28"/>
          <w:highlight w:val="none"/>
          <w:lang w:eastAsia="zh-CN"/>
        </w:rPr>
        <w:t>份。</w:t>
      </w:r>
    </w:p>
    <w:p>
      <w:pPr>
        <w:spacing w:line="480" w:lineRule="exact"/>
        <w:ind w:firstLine="0" w:firstLineChars="0"/>
        <w:rPr>
          <w:rFonts w:hint="default" w:ascii="Times New Roman" w:hAnsi="Times New Roman" w:cs="Times New Roman"/>
          <w:color w:val="auto"/>
          <w:highlight w:val="none"/>
          <w:lang w:val="en-US" w:eastAsia="zh-CN"/>
        </w:rPr>
      </w:pPr>
      <w:r>
        <w:rPr>
          <w:rFonts w:hint="default" w:ascii="Times New Roman" w:hAnsi="Times New Roman" w:eastAsia="方正仿宋_GBK" w:cs="Times New Roman"/>
          <w:color w:val="auto"/>
          <w:sz w:val="28"/>
          <w:szCs w:val="28"/>
          <w:highlight w:val="none"/>
          <w:lang w:eastAsia="zh-CN"/>
        </w:rPr>
        <w:t>2.本合同自双方签字盖章之日起生效，双方履行完合同规定的各自职责后即行终止。</w:t>
      </w:r>
    </w:p>
    <w:p>
      <w:pPr>
        <w:spacing w:line="480" w:lineRule="exact"/>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附件：</w:t>
      </w:r>
    </w:p>
    <w:p>
      <w:pPr>
        <w:pStyle w:val="205"/>
        <w:spacing w:line="480" w:lineRule="exac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附件1.报价清单</w:t>
      </w:r>
    </w:p>
    <w:p>
      <w:pPr>
        <w:spacing w:line="480" w:lineRule="exact"/>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附件2.安全合同</w:t>
      </w:r>
    </w:p>
    <w:p>
      <w:pPr>
        <w:spacing w:line="480" w:lineRule="exact"/>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附件3.廉政合同</w:t>
      </w:r>
    </w:p>
    <w:p>
      <w:pPr>
        <w:spacing w:line="480" w:lineRule="exact"/>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附件</w:t>
      </w:r>
      <w:r>
        <w:rPr>
          <w:rFonts w:hint="default"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lang w:eastAsia="zh-CN"/>
        </w:rPr>
        <w:t>低价风险担保保函示范文本</w:t>
      </w:r>
    </w:p>
    <w:p>
      <w:pPr>
        <w:spacing w:line="480" w:lineRule="exact"/>
        <w:rPr>
          <w:rFonts w:hint="default" w:ascii="Times New Roman" w:hAnsi="Times New Roman" w:eastAsia="方正仿宋_GBK" w:cs="Times New Roman"/>
          <w:color w:val="auto"/>
          <w:sz w:val="28"/>
          <w:szCs w:val="28"/>
          <w:highlight w:val="none"/>
          <w:lang w:eastAsia="zh-CN"/>
        </w:rPr>
      </w:pPr>
    </w:p>
    <w:tbl>
      <w:tblPr>
        <w:tblStyle w:val="46"/>
        <w:tblW w:w="0" w:type="auto"/>
        <w:tblInd w:w="0" w:type="dxa"/>
        <w:tblLayout w:type="fixed"/>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rPr>
          <w:trHeight w:val="850" w:hRule="atLeast"/>
        </w:trPr>
        <w:tc>
          <w:tcPr>
            <w:tcW w:w="4261" w:type="dxa"/>
          </w:tcPr>
          <w:p>
            <w:pPr>
              <w:pageBreakBefore w:val="0"/>
              <w:kinsoku/>
              <w:wordWrap/>
              <w:overflowPunct/>
              <w:topLinePunct w:val="0"/>
              <w:bidi w:val="0"/>
              <w:spacing w:line="560" w:lineRule="exact"/>
              <w:textAlignment w:val="auto"/>
              <w:rPr>
                <w:rFonts w:hint="default" w:ascii="Times New Roman" w:hAnsi="Times New Roman" w:eastAsia="方正仿宋_GBK" w:cs="Times New Roman"/>
                <w:color w:val="auto"/>
                <w:sz w:val="24"/>
                <w:highlight w:val="none"/>
              </w:rPr>
            </w:pPr>
          </w:p>
          <w:p>
            <w:pPr>
              <w:pageBreakBefore w:val="0"/>
              <w:kinsoku/>
              <w:wordWrap/>
              <w:overflowPunct/>
              <w:topLinePunct w:val="0"/>
              <w:bidi w:val="0"/>
              <w:spacing w:line="560" w:lineRule="exact"/>
              <w:textAlignment w:val="auto"/>
              <w:rPr>
                <w:rFonts w:hint="default" w:ascii="Times New Roman" w:hAnsi="Times New Roman" w:eastAsia="方正仿宋_GBK" w:cs="Times New Roman"/>
                <w:color w:val="auto"/>
                <w:sz w:val="24"/>
                <w:highlight w:val="none"/>
              </w:rPr>
            </w:pPr>
          </w:p>
          <w:p>
            <w:pPr>
              <w:pageBreakBefore w:val="0"/>
              <w:kinsoku/>
              <w:wordWrap/>
              <w:overflowPunct/>
              <w:topLinePunct w:val="0"/>
              <w:bidi w:val="0"/>
              <w:spacing w:line="560" w:lineRule="exact"/>
              <w:textAlignment w:val="auto"/>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rPr>
              <w:t>甲方（盖章）</w:t>
            </w: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lang w:val="en-US" w:eastAsia="zh-CN"/>
              </w:rPr>
              <w:t>重庆草街航运电力开发有限公司</w:t>
            </w:r>
          </w:p>
          <w:p>
            <w:pPr>
              <w:pageBreakBefore w:val="0"/>
              <w:kinsoku/>
              <w:wordWrap/>
              <w:overflowPunct/>
              <w:topLinePunct w:val="0"/>
              <w:bidi w:val="0"/>
              <w:spacing w:line="560" w:lineRule="exact"/>
              <w:textAlignment w:val="auto"/>
              <w:rPr>
                <w:rFonts w:hint="default" w:ascii="Times New Roman" w:hAnsi="Times New Roman" w:eastAsia="方正仿宋_GBK" w:cs="Times New Roman"/>
                <w:color w:val="auto"/>
                <w:sz w:val="24"/>
                <w:highlight w:val="none"/>
              </w:rPr>
            </w:pPr>
          </w:p>
        </w:tc>
        <w:tc>
          <w:tcPr>
            <w:tcW w:w="4261" w:type="dxa"/>
          </w:tcPr>
          <w:p>
            <w:pPr>
              <w:pageBreakBefore w:val="0"/>
              <w:kinsoku/>
              <w:wordWrap/>
              <w:overflowPunct/>
              <w:topLinePunct w:val="0"/>
              <w:bidi w:val="0"/>
              <w:spacing w:line="560" w:lineRule="exact"/>
              <w:textAlignment w:val="auto"/>
              <w:rPr>
                <w:rFonts w:hint="default" w:ascii="Times New Roman" w:hAnsi="Times New Roman" w:eastAsia="方正仿宋_GBK" w:cs="Times New Roman"/>
                <w:color w:val="auto"/>
                <w:sz w:val="24"/>
                <w:highlight w:val="none"/>
              </w:rPr>
            </w:pPr>
          </w:p>
          <w:p>
            <w:pPr>
              <w:pageBreakBefore w:val="0"/>
              <w:kinsoku/>
              <w:wordWrap/>
              <w:overflowPunct/>
              <w:topLinePunct w:val="0"/>
              <w:bidi w:val="0"/>
              <w:spacing w:line="560" w:lineRule="exact"/>
              <w:textAlignment w:val="auto"/>
              <w:rPr>
                <w:rFonts w:hint="default" w:ascii="Times New Roman" w:hAnsi="Times New Roman" w:eastAsia="方正仿宋_GBK" w:cs="Times New Roman"/>
                <w:color w:val="auto"/>
                <w:sz w:val="24"/>
                <w:highlight w:val="none"/>
              </w:rPr>
            </w:pPr>
          </w:p>
          <w:p>
            <w:pPr>
              <w:pageBreakBefore w:val="0"/>
              <w:kinsoku/>
              <w:wordWrap/>
              <w:overflowPunct/>
              <w:topLinePunct w:val="0"/>
              <w:bidi w:val="0"/>
              <w:spacing w:line="560" w:lineRule="exact"/>
              <w:textAlignment w:val="auto"/>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rPr>
              <w:t>乙方（盖章）</w:t>
            </w:r>
            <w:r>
              <w:rPr>
                <w:rFonts w:hint="default" w:ascii="Times New Roman" w:hAnsi="Times New Roman" w:eastAsia="方正仿宋_GBK" w:cs="Times New Roman"/>
                <w:color w:val="auto"/>
                <w:sz w:val="24"/>
                <w:highlight w:val="none"/>
                <w:lang w:val="en-US" w:eastAsia="zh-CN"/>
              </w:rPr>
              <w:t>:</w:t>
            </w:r>
          </w:p>
        </w:tc>
      </w:tr>
      <w:tr>
        <w:tblPrEx>
          <w:tblCellMar>
            <w:top w:w="0" w:type="dxa"/>
            <w:left w:w="108" w:type="dxa"/>
            <w:bottom w:w="0" w:type="dxa"/>
            <w:right w:w="108" w:type="dxa"/>
          </w:tblCellMar>
        </w:tblPrEx>
        <w:trPr>
          <w:trHeight w:val="959" w:hRule="atLeast"/>
        </w:trPr>
        <w:tc>
          <w:tcPr>
            <w:tcW w:w="4261" w:type="dxa"/>
          </w:tcPr>
          <w:p>
            <w:pPr>
              <w:pageBreakBefore w:val="0"/>
              <w:kinsoku/>
              <w:wordWrap/>
              <w:overflowPunct/>
              <w:topLinePunct w:val="0"/>
              <w:bidi w:val="0"/>
              <w:spacing w:line="560" w:lineRule="exact"/>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val="en-US" w:eastAsia="zh-CN"/>
              </w:rPr>
              <w:t>法定代表人或其委托代理人</w:t>
            </w:r>
            <w:r>
              <w:rPr>
                <w:rFonts w:hint="default" w:ascii="Times New Roman" w:hAnsi="Times New Roman" w:eastAsia="方正仿宋_GBK" w:cs="Times New Roman"/>
                <w:color w:val="auto"/>
                <w:sz w:val="24"/>
                <w:highlight w:val="none"/>
              </w:rPr>
              <w:t>：</w:t>
            </w:r>
          </w:p>
        </w:tc>
        <w:tc>
          <w:tcPr>
            <w:tcW w:w="4261" w:type="dxa"/>
          </w:tcPr>
          <w:p>
            <w:pPr>
              <w:pageBreakBefore w:val="0"/>
              <w:kinsoku/>
              <w:wordWrap/>
              <w:overflowPunct/>
              <w:topLinePunct w:val="0"/>
              <w:bidi w:val="0"/>
              <w:spacing w:line="560" w:lineRule="exact"/>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val="en-US" w:eastAsia="zh-CN"/>
              </w:rPr>
              <w:t>法定代表人或其委托代理人</w:t>
            </w:r>
            <w:r>
              <w:rPr>
                <w:rFonts w:hint="default" w:ascii="Times New Roman" w:hAnsi="Times New Roman" w:eastAsia="方正仿宋_GBK" w:cs="Times New Roman"/>
                <w:color w:val="auto"/>
                <w:sz w:val="24"/>
                <w:highlight w:val="none"/>
              </w:rPr>
              <w:t>：</w:t>
            </w:r>
          </w:p>
        </w:tc>
      </w:tr>
      <w:tr>
        <w:tblPrEx>
          <w:tblCellMar>
            <w:top w:w="0" w:type="dxa"/>
            <w:left w:w="108" w:type="dxa"/>
            <w:bottom w:w="0" w:type="dxa"/>
            <w:right w:w="108" w:type="dxa"/>
          </w:tblCellMar>
        </w:tblPrEx>
        <w:trPr>
          <w:trHeight w:val="850" w:hRule="atLeast"/>
        </w:trPr>
        <w:tc>
          <w:tcPr>
            <w:tcW w:w="4261" w:type="dxa"/>
          </w:tcPr>
          <w:p>
            <w:pPr>
              <w:pageBreakBefore w:val="0"/>
              <w:kinsoku/>
              <w:wordWrap/>
              <w:overflowPunct/>
              <w:topLinePunct w:val="0"/>
              <w:bidi w:val="0"/>
              <w:spacing w:line="560" w:lineRule="exact"/>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val="en-US" w:eastAsia="zh-CN"/>
              </w:rPr>
              <w:t>统一社会信用代码</w:t>
            </w:r>
            <w:r>
              <w:rPr>
                <w:rFonts w:hint="default" w:ascii="Times New Roman" w:hAnsi="Times New Roman" w:eastAsia="方正仿宋_GBK" w:cs="Times New Roman"/>
                <w:color w:val="auto"/>
                <w:sz w:val="24"/>
                <w:highlight w:val="none"/>
              </w:rPr>
              <w:t>：</w:t>
            </w:r>
            <w:r>
              <w:rPr>
                <w:rFonts w:hint="default" w:ascii="Times New Roman" w:hAnsi="Times New Roman" w:eastAsia="方正仿宋_GBK" w:cs="Times New Roman"/>
                <w:color w:val="auto"/>
                <w:kern w:val="0"/>
                <w:sz w:val="24"/>
                <w:szCs w:val="24"/>
                <w:highlight w:val="none"/>
              </w:rPr>
              <w:t>91500117686241385W</w:t>
            </w:r>
          </w:p>
        </w:tc>
        <w:tc>
          <w:tcPr>
            <w:tcW w:w="4261" w:type="dxa"/>
          </w:tcPr>
          <w:p>
            <w:pPr>
              <w:pageBreakBefore w:val="0"/>
              <w:kinsoku/>
              <w:wordWrap/>
              <w:overflowPunct/>
              <w:topLinePunct w:val="0"/>
              <w:bidi w:val="0"/>
              <w:spacing w:line="560" w:lineRule="exact"/>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val="en-US" w:eastAsia="zh-CN"/>
              </w:rPr>
              <w:t>统一社会信用代码</w:t>
            </w:r>
            <w:r>
              <w:rPr>
                <w:rFonts w:hint="default" w:ascii="Times New Roman" w:hAnsi="Times New Roman" w:eastAsia="方正仿宋_GBK" w:cs="Times New Roman"/>
                <w:color w:val="auto"/>
                <w:sz w:val="24"/>
                <w:highlight w:val="none"/>
              </w:rPr>
              <w:t>：</w:t>
            </w:r>
          </w:p>
        </w:tc>
      </w:tr>
      <w:tr>
        <w:tblPrEx>
          <w:tblCellMar>
            <w:top w:w="0" w:type="dxa"/>
            <w:left w:w="108" w:type="dxa"/>
            <w:bottom w:w="0" w:type="dxa"/>
            <w:right w:w="108" w:type="dxa"/>
          </w:tblCellMar>
        </w:tblPrEx>
        <w:trPr>
          <w:trHeight w:val="850" w:hRule="atLeast"/>
        </w:trPr>
        <w:tc>
          <w:tcPr>
            <w:tcW w:w="4261" w:type="dxa"/>
          </w:tcPr>
          <w:p>
            <w:pPr>
              <w:pageBreakBefore w:val="0"/>
              <w:kinsoku/>
              <w:wordWrap/>
              <w:overflowPunct/>
              <w:topLinePunct w:val="0"/>
              <w:bidi w:val="0"/>
              <w:spacing w:line="560" w:lineRule="exact"/>
              <w:textAlignment w:val="auto"/>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纳税人识别号：</w:t>
            </w:r>
          </w:p>
          <w:p>
            <w:pPr>
              <w:pageBreakBefore w:val="0"/>
              <w:kinsoku/>
              <w:wordWrap/>
              <w:overflowPunct/>
              <w:topLinePunct w:val="0"/>
              <w:bidi w:val="0"/>
              <w:spacing w:line="560" w:lineRule="exact"/>
              <w:textAlignment w:val="auto"/>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kern w:val="0"/>
                <w:sz w:val="24"/>
                <w:szCs w:val="24"/>
                <w:highlight w:val="none"/>
              </w:rPr>
              <w:t>91500117686241385W</w:t>
            </w:r>
          </w:p>
        </w:tc>
        <w:tc>
          <w:tcPr>
            <w:tcW w:w="4261" w:type="dxa"/>
            <w:vAlign w:val="top"/>
          </w:tcPr>
          <w:p>
            <w:pPr>
              <w:pageBreakBefore w:val="0"/>
              <w:kinsoku/>
              <w:wordWrap/>
              <w:overflowPunct/>
              <w:topLinePunct w:val="0"/>
              <w:bidi w:val="0"/>
              <w:spacing w:line="560" w:lineRule="exact"/>
              <w:textAlignment w:val="auto"/>
              <w:rPr>
                <w:rFonts w:hint="default" w:ascii="Times New Roman" w:hAnsi="Times New Roman" w:eastAsia="方正仿宋_GBK" w:cs="Times New Roman"/>
                <w:color w:val="auto"/>
                <w:sz w:val="24"/>
                <w:szCs w:val="22"/>
                <w:highlight w:val="none"/>
                <w:lang w:val="en-US" w:eastAsia="zh-CN" w:bidi="ar-SA"/>
              </w:rPr>
            </w:pPr>
            <w:r>
              <w:rPr>
                <w:rFonts w:hint="default" w:ascii="Times New Roman" w:hAnsi="Times New Roman" w:eastAsia="方正仿宋_GBK" w:cs="Times New Roman"/>
                <w:color w:val="auto"/>
                <w:sz w:val="24"/>
                <w:highlight w:val="none"/>
                <w:lang w:val="en-US" w:eastAsia="zh-CN"/>
              </w:rPr>
              <w:t>纳税人识别号：</w:t>
            </w:r>
          </w:p>
        </w:tc>
      </w:tr>
      <w:tr>
        <w:tblPrEx>
          <w:tblCellMar>
            <w:top w:w="0" w:type="dxa"/>
            <w:left w:w="108" w:type="dxa"/>
            <w:bottom w:w="0" w:type="dxa"/>
            <w:right w:w="108" w:type="dxa"/>
          </w:tblCellMar>
        </w:tblPrEx>
        <w:trPr>
          <w:trHeight w:val="850" w:hRule="atLeast"/>
        </w:trPr>
        <w:tc>
          <w:tcPr>
            <w:tcW w:w="4261" w:type="dxa"/>
          </w:tcPr>
          <w:p>
            <w:pPr>
              <w:pageBreakBefore w:val="0"/>
              <w:kinsoku/>
              <w:wordWrap/>
              <w:overflowPunct/>
              <w:topLinePunct w:val="0"/>
              <w:bidi w:val="0"/>
              <w:spacing w:line="560" w:lineRule="exact"/>
              <w:textAlignment w:val="auto"/>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地址：</w:t>
            </w:r>
            <w:r>
              <w:rPr>
                <w:rFonts w:hint="default" w:ascii="Times New Roman" w:hAnsi="Times New Roman" w:eastAsia="方正仿宋_GBK" w:cs="Times New Roman"/>
                <w:color w:val="auto"/>
                <w:kern w:val="0"/>
                <w:sz w:val="24"/>
                <w:szCs w:val="24"/>
                <w:highlight w:val="none"/>
              </w:rPr>
              <w:t>合川区草街镇草街电站生产管理大楼</w:t>
            </w:r>
          </w:p>
        </w:tc>
        <w:tc>
          <w:tcPr>
            <w:tcW w:w="4261" w:type="dxa"/>
            <w:vAlign w:val="top"/>
          </w:tcPr>
          <w:p>
            <w:pPr>
              <w:pageBreakBefore w:val="0"/>
              <w:kinsoku/>
              <w:wordWrap/>
              <w:overflowPunct/>
              <w:topLinePunct w:val="0"/>
              <w:bidi w:val="0"/>
              <w:spacing w:line="560" w:lineRule="exact"/>
              <w:textAlignment w:val="auto"/>
              <w:rPr>
                <w:rFonts w:hint="default" w:ascii="Times New Roman" w:hAnsi="Times New Roman" w:eastAsia="方正仿宋_GBK" w:cs="Times New Roman"/>
                <w:color w:val="auto"/>
                <w:sz w:val="24"/>
                <w:szCs w:val="22"/>
                <w:highlight w:val="none"/>
                <w:lang w:val="en-US" w:eastAsia="zh-CN" w:bidi="ar-SA"/>
              </w:rPr>
            </w:pPr>
            <w:r>
              <w:rPr>
                <w:rFonts w:hint="default" w:ascii="Times New Roman" w:hAnsi="Times New Roman" w:eastAsia="方正仿宋_GBK" w:cs="Times New Roman"/>
                <w:color w:val="auto"/>
                <w:sz w:val="24"/>
                <w:highlight w:val="none"/>
                <w:lang w:val="en-US" w:eastAsia="zh-CN"/>
              </w:rPr>
              <w:t>地址：</w:t>
            </w:r>
          </w:p>
        </w:tc>
      </w:tr>
      <w:tr>
        <w:tblPrEx>
          <w:tblCellMar>
            <w:top w:w="0" w:type="dxa"/>
            <w:left w:w="108" w:type="dxa"/>
            <w:bottom w:w="0" w:type="dxa"/>
            <w:right w:w="108" w:type="dxa"/>
          </w:tblCellMar>
        </w:tblPrEx>
        <w:trPr>
          <w:trHeight w:val="850" w:hRule="atLeast"/>
        </w:trPr>
        <w:tc>
          <w:tcPr>
            <w:tcW w:w="4261" w:type="dxa"/>
          </w:tcPr>
          <w:p>
            <w:pPr>
              <w:pageBreakBefore w:val="0"/>
              <w:kinsoku/>
              <w:wordWrap/>
              <w:overflowPunct/>
              <w:topLinePunct w:val="0"/>
              <w:bidi w:val="0"/>
              <w:spacing w:line="560" w:lineRule="exact"/>
              <w:textAlignment w:val="auto"/>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电话：</w:t>
            </w:r>
            <w:r>
              <w:rPr>
                <w:rFonts w:hint="default" w:ascii="Times New Roman" w:hAnsi="Times New Roman" w:eastAsia="方正仿宋_GBK" w:cs="Times New Roman"/>
                <w:color w:val="auto"/>
                <w:kern w:val="0"/>
                <w:sz w:val="24"/>
                <w:szCs w:val="24"/>
                <w:highlight w:val="none"/>
              </w:rPr>
              <w:t>023-42461366</w:t>
            </w:r>
          </w:p>
        </w:tc>
        <w:tc>
          <w:tcPr>
            <w:tcW w:w="4261" w:type="dxa"/>
            <w:vAlign w:val="top"/>
          </w:tcPr>
          <w:p>
            <w:pPr>
              <w:pageBreakBefore w:val="0"/>
              <w:kinsoku/>
              <w:wordWrap/>
              <w:overflowPunct/>
              <w:topLinePunct w:val="0"/>
              <w:bidi w:val="0"/>
              <w:spacing w:line="560" w:lineRule="exact"/>
              <w:textAlignment w:val="auto"/>
              <w:rPr>
                <w:rFonts w:hint="default" w:ascii="Times New Roman" w:hAnsi="Times New Roman" w:eastAsia="方正仿宋_GBK" w:cs="Times New Roman"/>
                <w:color w:val="auto"/>
                <w:sz w:val="24"/>
                <w:szCs w:val="22"/>
                <w:highlight w:val="none"/>
                <w:lang w:val="en-US" w:eastAsia="zh-CN" w:bidi="ar-SA"/>
              </w:rPr>
            </w:pPr>
            <w:r>
              <w:rPr>
                <w:rFonts w:hint="default" w:ascii="Times New Roman" w:hAnsi="Times New Roman" w:eastAsia="方正仿宋_GBK" w:cs="Times New Roman"/>
                <w:color w:val="auto"/>
                <w:sz w:val="24"/>
                <w:highlight w:val="none"/>
                <w:lang w:val="en-US" w:eastAsia="zh-CN"/>
              </w:rPr>
              <w:t>电话：</w:t>
            </w:r>
          </w:p>
        </w:tc>
      </w:tr>
      <w:tr>
        <w:tblPrEx>
          <w:tblCellMar>
            <w:top w:w="0" w:type="dxa"/>
            <w:left w:w="108" w:type="dxa"/>
            <w:bottom w:w="0" w:type="dxa"/>
            <w:right w:w="108" w:type="dxa"/>
          </w:tblCellMar>
        </w:tblPrEx>
        <w:trPr>
          <w:trHeight w:val="850" w:hRule="atLeast"/>
        </w:trPr>
        <w:tc>
          <w:tcPr>
            <w:tcW w:w="4261" w:type="dxa"/>
          </w:tcPr>
          <w:p>
            <w:pPr>
              <w:pageBreakBefore w:val="0"/>
              <w:kinsoku/>
              <w:wordWrap/>
              <w:overflowPunct/>
              <w:topLinePunct w:val="0"/>
              <w:bidi w:val="0"/>
              <w:spacing w:line="560" w:lineRule="exact"/>
              <w:textAlignment w:val="auto"/>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开户银行：</w:t>
            </w:r>
            <w:r>
              <w:rPr>
                <w:rFonts w:hint="default" w:ascii="Times New Roman" w:hAnsi="Times New Roman" w:eastAsia="方正仿宋_GBK" w:cs="Times New Roman"/>
                <w:color w:val="auto"/>
                <w:kern w:val="0"/>
                <w:sz w:val="24"/>
                <w:szCs w:val="24"/>
                <w:highlight w:val="none"/>
              </w:rPr>
              <w:t>中国工商银行重庆较场口支行</w:t>
            </w:r>
          </w:p>
        </w:tc>
        <w:tc>
          <w:tcPr>
            <w:tcW w:w="4261" w:type="dxa"/>
            <w:vAlign w:val="top"/>
          </w:tcPr>
          <w:p>
            <w:pPr>
              <w:pageBreakBefore w:val="0"/>
              <w:kinsoku/>
              <w:wordWrap/>
              <w:overflowPunct/>
              <w:topLinePunct w:val="0"/>
              <w:bidi w:val="0"/>
              <w:spacing w:line="560" w:lineRule="exact"/>
              <w:textAlignment w:val="auto"/>
              <w:rPr>
                <w:rFonts w:hint="default" w:ascii="Times New Roman" w:hAnsi="Times New Roman" w:eastAsia="方正仿宋_GBK" w:cs="Times New Roman"/>
                <w:color w:val="auto"/>
                <w:sz w:val="24"/>
                <w:szCs w:val="22"/>
                <w:highlight w:val="none"/>
                <w:lang w:val="en-US" w:eastAsia="zh-CN" w:bidi="ar-SA"/>
              </w:rPr>
            </w:pPr>
            <w:r>
              <w:rPr>
                <w:rFonts w:hint="default" w:ascii="Times New Roman" w:hAnsi="Times New Roman" w:eastAsia="方正仿宋_GBK" w:cs="Times New Roman"/>
                <w:color w:val="auto"/>
                <w:sz w:val="24"/>
                <w:highlight w:val="none"/>
                <w:lang w:val="en-US" w:eastAsia="zh-CN"/>
              </w:rPr>
              <w:t>开户银行：</w:t>
            </w:r>
          </w:p>
        </w:tc>
      </w:tr>
      <w:tr>
        <w:tblPrEx>
          <w:tblCellMar>
            <w:top w:w="0" w:type="dxa"/>
            <w:left w:w="108" w:type="dxa"/>
            <w:bottom w:w="0" w:type="dxa"/>
            <w:right w:w="108" w:type="dxa"/>
          </w:tblCellMar>
        </w:tblPrEx>
        <w:trPr>
          <w:trHeight w:val="850" w:hRule="atLeast"/>
        </w:trPr>
        <w:tc>
          <w:tcPr>
            <w:tcW w:w="4261" w:type="dxa"/>
          </w:tcPr>
          <w:p>
            <w:pPr>
              <w:pageBreakBefore w:val="0"/>
              <w:kinsoku/>
              <w:wordWrap/>
              <w:overflowPunct/>
              <w:topLinePunct w:val="0"/>
              <w:bidi w:val="0"/>
              <w:spacing w:line="560" w:lineRule="exact"/>
              <w:textAlignment w:val="auto"/>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账号：</w:t>
            </w:r>
            <w:r>
              <w:rPr>
                <w:rFonts w:hint="default" w:ascii="Times New Roman" w:hAnsi="Times New Roman" w:eastAsia="方正仿宋_GBK" w:cs="Times New Roman"/>
                <w:color w:val="auto"/>
                <w:kern w:val="0"/>
                <w:sz w:val="24"/>
                <w:szCs w:val="24"/>
                <w:highlight w:val="none"/>
              </w:rPr>
              <w:t>3100021509024607826</w:t>
            </w:r>
          </w:p>
        </w:tc>
        <w:tc>
          <w:tcPr>
            <w:tcW w:w="4261" w:type="dxa"/>
            <w:vAlign w:val="top"/>
          </w:tcPr>
          <w:p>
            <w:pPr>
              <w:pageBreakBefore w:val="0"/>
              <w:kinsoku/>
              <w:wordWrap/>
              <w:overflowPunct/>
              <w:topLinePunct w:val="0"/>
              <w:bidi w:val="0"/>
              <w:spacing w:line="560" w:lineRule="exact"/>
              <w:textAlignment w:val="auto"/>
              <w:rPr>
                <w:rFonts w:hint="default" w:ascii="Times New Roman" w:hAnsi="Times New Roman" w:eastAsia="方正仿宋_GBK" w:cs="Times New Roman"/>
                <w:color w:val="auto"/>
                <w:sz w:val="24"/>
                <w:szCs w:val="22"/>
                <w:highlight w:val="none"/>
                <w:lang w:val="en-US" w:eastAsia="zh-CN" w:bidi="ar-SA"/>
              </w:rPr>
            </w:pPr>
            <w:r>
              <w:rPr>
                <w:rFonts w:hint="default" w:ascii="Times New Roman" w:hAnsi="Times New Roman" w:eastAsia="方正仿宋_GBK" w:cs="Times New Roman"/>
                <w:color w:val="auto"/>
                <w:sz w:val="24"/>
                <w:highlight w:val="none"/>
                <w:lang w:val="en-US" w:eastAsia="zh-CN"/>
              </w:rPr>
              <w:t>账号：</w:t>
            </w:r>
          </w:p>
        </w:tc>
      </w:tr>
    </w:tbl>
    <w:p>
      <w:pPr>
        <w:rPr>
          <w:rFonts w:hint="default" w:ascii="Times New Roman" w:hAnsi="Times New Roman" w:cs="Times New Roman"/>
          <w:color w:val="auto"/>
          <w:highlight w:val="none"/>
          <w:lang w:eastAsia="zh-CN"/>
        </w:rPr>
      </w:pPr>
    </w:p>
    <w:p>
      <w:pPr>
        <w:spacing w:line="510" w:lineRule="exact"/>
        <w:rPr>
          <w:rFonts w:hint="default" w:ascii="Times New Roman" w:hAnsi="Times New Roman" w:eastAsia="方正仿宋_GBK" w:cs="Times New Roman"/>
          <w:color w:val="auto"/>
          <w:szCs w:val="21"/>
          <w:highlight w:val="none"/>
          <w:lang w:eastAsia="zh-CN"/>
        </w:rPr>
      </w:pPr>
    </w:p>
    <w:p>
      <w:pPr>
        <w:spacing w:line="510" w:lineRule="exact"/>
        <w:rPr>
          <w:rFonts w:hint="default" w:ascii="Times New Roman" w:hAnsi="Times New Roman" w:eastAsia="方正仿宋_GBK" w:cs="Times New Roman"/>
          <w:color w:val="auto"/>
          <w:sz w:val="24"/>
          <w:szCs w:val="24"/>
          <w:highlight w:val="none"/>
          <w:lang w:eastAsia="zh-CN"/>
        </w:rPr>
      </w:pPr>
    </w:p>
    <w:p>
      <w:pPr>
        <w:spacing w:line="510" w:lineRule="exact"/>
        <w:rPr>
          <w:rFonts w:hint="default" w:ascii="Times New Roman" w:hAnsi="Times New Roman" w:eastAsia="方正仿宋_GBK" w:cs="Times New Roman"/>
          <w:color w:val="auto"/>
          <w:szCs w:val="21"/>
          <w:highlight w:val="none"/>
          <w:lang w:eastAsia="zh-CN"/>
        </w:rPr>
      </w:pPr>
    </w:p>
    <w:p>
      <w:pPr>
        <w:spacing w:line="510" w:lineRule="exact"/>
        <w:rPr>
          <w:rFonts w:hint="default" w:ascii="Times New Roman" w:hAnsi="Times New Roman" w:eastAsia="方正仿宋_GBK" w:cs="Times New Roman"/>
          <w:color w:val="auto"/>
          <w:szCs w:val="21"/>
          <w:highlight w:val="none"/>
          <w:lang w:eastAsia="zh-CN"/>
        </w:rPr>
      </w:pPr>
    </w:p>
    <w:p>
      <w:pPr>
        <w:spacing w:line="510" w:lineRule="exact"/>
        <w:rPr>
          <w:rFonts w:hint="default" w:ascii="Times New Roman" w:hAnsi="Times New Roman" w:eastAsia="方正仿宋_GBK" w:cs="Times New Roman"/>
          <w:color w:val="auto"/>
          <w:szCs w:val="21"/>
          <w:highlight w:val="none"/>
          <w:lang w:eastAsia="zh-CN"/>
        </w:rPr>
      </w:pPr>
    </w:p>
    <w:p>
      <w:pPr>
        <w:spacing w:line="510" w:lineRule="exact"/>
        <w:rPr>
          <w:rFonts w:hint="default" w:ascii="Times New Roman" w:hAnsi="Times New Roman" w:eastAsia="方正仿宋_GBK" w:cs="Times New Roman"/>
          <w:color w:val="auto"/>
          <w:szCs w:val="21"/>
          <w:highlight w:val="none"/>
          <w:lang w:eastAsia="zh-CN"/>
        </w:rPr>
      </w:pPr>
    </w:p>
    <w:p>
      <w:pPr>
        <w:spacing w:line="510" w:lineRule="exact"/>
        <w:rPr>
          <w:rFonts w:hint="default" w:ascii="Times New Roman" w:hAnsi="Times New Roman" w:eastAsia="方正仿宋_GBK" w:cs="Times New Roman"/>
          <w:color w:val="auto"/>
          <w:szCs w:val="21"/>
          <w:highlight w:val="none"/>
          <w:lang w:eastAsia="zh-CN"/>
        </w:rPr>
      </w:pPr>
    </w:p>
    <w:p>
      <w:pPr>
        <w:spacing w:line="510" w:lineRule="exact"/>
        <w:rPr>
          <w:rFonts w:hint="default" w:ascii="Times New Roman" w:hAnsi="Times New Roman" w:eastAsia="方正仿宋_GBK" w:cs="Times New Roman"/>
          <w:color w:val="auto"/>
          <w:szCs w:val="21"/>
          <w:highlight w:val="none"/>
          <w:lang w:eastAsia="zh-CN"/>
        </w:rPr>
      </w:pPr>
    </w:p>
    <w:p>
      <w:pPr>
        <w:spacing w:line="510" w:lineRule="exact"/>
        <w:rPr>
          <w:rFonts w:hint="default" w:ascii="Times New Roman" w:hAnsi="Times New Roman" w:eastAsia="方正仿宋_GBK" w:cs="Times New Roman"/>
          <w:color w:val="auto"/>
          <w:szCs w:val="21"/>
          <w:highlight w:val="none"/>
          <w:lang w:eastAsia="zh-CN"/>
        </w:rPr>
      </w:pPr>
    </w:p>
    <w:p>
      <w:pPr>
        <w:spacing w:line="510" w:lineRule="exact"/>
        <w:rPr>
          <w:rFonts w:hint="default" w:ascii="Times New Roman" w:hAnsi="Times New Roman" w:eastAsia="方正仿宋_GBK" w:cs="Times New Roman"/>
          <w:color w:val="auto"/>
          <w:szCs w:val="21"/>
          <w:highlight w:val="none"/>
          <w:lang w:eastAsia="zh-CN"/>
        </w:rPr>
      </w:pPr>
    </w:p>
    <w:p>
      <w:pPr>
        <w:spacing w:line="510" w:lineRule="exact"/>
        <w:rPr>
          <w:rFonts w:hint="default" w:ascii="Times New Roman" w:hAnsi="Times New Roman" w:eastAsia="方正仿宋_GBK" w:cs="Times New Roman"/>
          <w:color w:val="auto"/>
          <w:szCs w:val="21"/>
          <w:highlight w:val="none"/>
          <w:lang w:eastAsia="zh-CN"/>
        </w:rPr>
      </w:pPr>
    </w:p>
    <w:p>
      <w:pPr>
        <w:spacing w:line="510" w:lineRule="exact"/>
        <w:rPr>
          <w:rFonts w:hint="default" w:ascii="Times New Roman" w:hAnsi="Times New Roman" w:eastAsia="方正仿宋_GBK" w:cs="Times New Roman"/>
          <w:color w:val="auto"/>
          <w:szCs w:val="21"/>
          <w:highlight w:val="none"/>
          <w:lang w:eastAsia="zh-CN"/>
        </w:rPr>
      </w:pPr>
    </w:p>
    <w:p>
      <w:pPr>
        <w:spacing w:line="510" w:lineRule="exact"/>
        <w:rPr>
          <w:rFonts w:hint="default" w:ascii="Times New Roman" w:hAnsi="Times New Roman" w:eastAsia="方正仿宋_GBK" w:cs="Times New Roman"/>
          <w:color w:val="auto"/>
          <w:szCs w:val="21"/>
          <w:highlight w:val="none"/>
          <w:lang w:eastAsia="zh-CN"/>
        </w:rPr>
      </w:pPr>
    </w:p>
    <w:p>
      <w:pPr>
        <w:pStyle w:val="2"/>
        <w:rPr>
          <w:rFonts w:hint="default" w:ascii="Times New Roman" w:hAnsi="Times New Roman" w:eastAsia="方正仿宋_GBK" w:cs="Times New Roman"/>
          <w:color w:val="auto"/>
          <w:szCs w:val="21"/>
          <w:highlight w:val="none"/>
          <w:lang w:eastAsia="zh-CN"/>
        </w:rPr>
      </w:pPr>
    </w:p>
    <w:p>
      <w:pPr>
        <w:pStyle w:val="2"/>
        <w:rPr>
          <w:rFonts w:hint="default" w:ascii="Times New Roman" w:hAnsi="Times New Roman" w:eastAsia="方正仿宋_GBK" w:cs="Times New Roman"/>
          <w:color w:val="auto"/>
          <w:szCs w:val="21"/>
          <w:highlight w:val="none"/>
          <w:lang w:eastAsia="zh-CN"/>
        </w:rPr>
      </w:pPr>
    </w:p>
    <w:p>
      <w:pPr>
        <w:pStyle w:val="2"/>
        <w:rPr>
          <w:rFonts w:hint="default" w:ascii="Times New Roman" w:hAnsi="Times New Roman" w:eastAsia="方正仿宋_GBK" w:cs="Times New Roman"/>
          <w:color w:val="auto"/>
          <w:szCs w:val="21"/>
          <w:highlight w:val="none"/>
          <w:lang w:eastAsia="zh-CN"/>
        </w:rPr>
      </w:pPr>
    </w:p>
    <w:p>
      <w:pPr>
        <w:pStyle w:val="2"/>
        <w:rPr>
          <w:rFonts w:hint="default" w:ascii="Times New Roman" w:hAnsi="Times New Roman" w:eastAsia="方正仿宋_GBK" w:cs="Times New Roman"/>
          <w:color w:val="auto"/>
          <w:szCs w:val="21"/>
          <w:highlight w:val="none"/>
          <w:lang w:eastAsia="zh-CN"/>
        </w:rPr>
      </w:pPr>
    </w:p>
    <w:p>
      <w:pPr>
        <w:pStyle w:val="2"/>
        <w:rPr>
          <w:rFonts w:hint="default" w:ascii="Times New Roman" w:hAnsi="Times New Roman" w:eastAsia="方正仿宋_GBK" w:cs="Times New Roman"/>
          <w:color w:val="auto"/>
          <w:szCs w:val="21"/>
          <w:highlight w:val="none"/>
          <w:lang w:eastAsia="zh-CN"/>
        </w:rPr>
      </w:pPr>
    </w:p>
    <w:p>
      <w:pPr>
        <w:spacing w:line="510" w:lineRule="exact"/>
        <w:rPr>
          <w:rFonts w:hint="default" w:ascii="Times New Roman" w:hAnsi="Times New Roman" w:eastAsia="方正仿宋_GBK" w:cs="Times New Roman"/>
          <w:color w:val="auto"/>
          <w:szCs w:val="21"/>
          <w:highlight w:val="none"/>
          <w:lang w:eastAsia="zh-CN"/>
        </w:rPr>
      </w:pPr>
      <w:r>
        <w:rPr>
          <w:rFonts w:hint="default" w:ascii="Times New Roman" w:hAnsi="Times New Roman" w:eastAsia="方正仿宋_GBK" w:cs="Times New Roman"/>
          <w:color w:val="auto"/>
          <w:szCs w:val="21"/>
          <w:highlight w:val="none"/>
          <w:lang w:eastAsia="zh-CN"/>
        </w:rPr>
        <w:t>附件1.报价清单</w:t>
      </w:r>
    </w:p>
    <w:p>
      <w:pPr>
        <w:pStyle w:val="3"/>
        <w:ind w:firstLine="3614" w:firstLineChars="1000"/>
        <w:rPr>
          <w:rFonts w:hint="default" w:ascii="Times New Roman" w:hAnsi="Times New Roman" w:cs="Times New Roman"/>
          <w:b/>
          <w:bCs/>
          <w:color w:val="auto"/>
          <w:sz w:val="36"/>
          <w:szCs w:val="36"/>
          <w:highlight w:val="none"/>
          <w:lang w:eastAsia="zh-CN"/>
        </w:rPr>
      </w:pPr>
      <w:r>
        <w:rPr>
          <w:rFonts w:hint="default" w:ascii="Times New Roman" w:hAnsi="Times New Roman" w:cs="Times New Roman"/>
          <w:b/>
          <w:bCs/>
          <w:color w:val="auto"/>
          <w:sz w:val="36"/>
          <w:szCs w:val="36"/>
          <w:highlight w:val="none"/>
          <w:lang w:eastAsia="zh-CN"/>
        </w:rPr>
        <w:t>报价表</w:t>
      </w:r>
    </w:p>
    <w:p>
      <w:pPr>
        <w:pStyle w:val="3"/>
        <w:ind w:firstLine="6440" w:firstLineChars="2300"/>
        <w:rPr>
          <w:rFonts w:hint="default" w:ascii="Times New Roman" w:hAnsi="Times New Roman" w:cs="Times New Roman"/>
          <w:b/>
          <w:bCs/>
          <w:color w:val="auto"/>
          <w:sz w:val="36"/>
          <w:szCs w:val="36"/>
          <w:highlight w:val="none"/>
          <w:lang w:eastAsia="zh-CN"/>
        </w:rPr>
      </w:pPr>
      <w:r>
        <w:rPr>
          <w:rFonts w:hint="default" w:ascii="Times New Roman" w:hAnsi="Times New Roman" w:eastAsia="方正仿宋_GBK" w:cs="Times New Roman"/>
          <w:color w:val="auto"/>
          <w:sz w:val="28"/>
          <w:szCs w:val="28"/>
          <w:highlight w:val="none"/>
          <w:lang w:eastAsia="zh-CN"/>
        </w:rPr>
        <w:t>单位：人民币元</w:t>
      </w:r>
    </w:p>
    <w:tbl>
      <w:tblPr>
        <w:tblStyle w:val="46"/>
        <w:tblW w:w="5500" w:type="pct"/>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976"/>
        <w:gridCol w:w="1453"/>
        <w:gridCol w:w="811"/>
        <w:gridCol w:w="762"/>
        <w:gridCol w:w="689"/>
        <w:gridCol w:w="794"/>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1"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序号</w:t>
            </w:r>
          </w:p>
        </w:tc>
        <w:tc>
          <w:tcPr>
            <w:tcW w:w="10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名称</w:t>
            </w:r>
          </w:p>
        </w:tc>
        <w:tc>
          <w:tcPr>
            <w:tcW w:w="77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规程型号</w:t>
            </w:r>
          </w:p>
        </w:tc>
        <w:tc>
          <w:tcPr>
            <w:tcW w:w="432"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单位</w:t>
            </w:r>
          </w:p>
        </w:tc>
        <w:tc>
          <w:tcPr>
            <w:tcW w:w="405"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数量</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单价</w:t>
            </w: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小计</w:t>
            </w:r>
          </w:p>
        </w:tc>
        <w:tc>
          <w:tcPr>
            <w:tcW w:w="11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1" w:type="pct"/>
            <w:noWrap w:val="0"/>
            <w:vAlign w:val="center"/>
          </w:tcPr>
          <w:p>
            <w:pPr>
              <w:widowControl/>
              <w:numPr>
                <w:ilvl w:val="0"/>
                <w:numId w:val="0"/>
              </w:numPr>
              <w:snapToGrid/>
              <w:spacing w:line="240" w:lineRule="auto"/>
              <w:ind w:left="-283" w:leftChars="0"/>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 xml:space="preserve">  </w:t>
            </w:r>
            <w:r>
              <w:rPr>
                <w:rFonts w:hint="default" w:ascii="Times New Roman" w:hAnsi="Times New Roman" w:eastAsia="方正仿宋_GBK" w:cs="Times New Roman"/>
                <w:color w:val="auto"/>
                <w:kern w:val="0"/>
                <w:sz w:val="21"/>
                <w:szCs w:val="21"/>
                <w:highlight w:val="none"/>
                <w:lang w:val="en-US" w:eastAsia="en-US"/>
              </w:rPr>
              <w:t>1</w:t>
            </w:r>
          </w:p>
        </w:tc>
        <w:tc>
          <w:tcPr>
            <w:tcW w:w="10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不锈钢管</w:t>
            </w:r>
          </w:p>
        </w:tc>
        <w:tc>
          <w:tcPr>
            <w:tcW w:w="77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Φ</w:t>
            </w:r>
            <w:r>
              <w:rPr>
                <w:rFonts w:hint="default" w:ascii="Times New Roman" w:hAnsi="Times New Roman" w:eastAsia="方正仿宋_GBK" w:cs="Times New Roman"/>
                <w:color w:val="auto"/>
                <w:kern w:val="0"/>
                <w:sz w:val="21"/>
                <w:szCs w:val="21"/>
                <w:highlight w:val="none"/>
                <w:lang w:val="en-US" w:eastAsia="zh-CN"/>
              </w:rPr>
              <w:t>60</w:t>
            </w:r>
            <w:r>
              <w:rPr>
                <w:rFonts w:hint="default" w:ascii="Times New Roman" w:hAnsi="Times New Roman" w:eastAsia="方正仿宋_GBK" w:cs="Times New Roman"/>
                <w:color w:val="auto"/>
                <w:kern w:val="0"/>
                <w:sz w:val="21"/>
                <w:szCs w:val="21"/>
                <w:highlight w:val="none"/>
              </w:rPr>
              <w:t>*5</w:t>
            </w:r>
          </w:p>
        </w:tc>
        <w:tc>
          <w:tcPr>
            <w:tcW w:w="432"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rPr>
              <w:t>米</w:t>
            </w:r>
          </w:p>
        </w:tc>
        <w:tc>
          <w:tcPr>
            <w:tcW w:w="405"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170</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11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含材料、人工、运输、安装制作等所有费用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1" w:type="pct"/>
            <w:noWrap w:val="0"/>
            <w:vAlign w:val="center"/>
          </w:tcPr>
          <w:p>
            <w:pPr>
              <w:widowControl/>
              <w:numPr>
                <w:ilvl w:val="0"/>
                <w:numId w:val="0"/>
              </w:numPr>
              <w:snapToGrid/>
              <w:spacing w:line="240" w:lineRule="auto"/>
              <w:ind w:left="-283" w:leftChars="0"/>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 xml:space="preserve">  </w:t>
            </w:r>
            <w:r>
              <w:rPr>
                <w:rFonts w:hint="default" w:ascii="Times New Roman" w:hAnsi="Times New Roman" w:eastAsia="方正仿宋_GBK" w:cs="Times New Roman"/>
                <w:color w:val="auto"/>
                <w:kern w:val="0"/>
                <w:sz w:val="21"/>
                <w:szCs w:val="21"/>
                <w:highlight w:val="none"/>
                <w:lang w:val="en-US" w:eastAsia="en-US"/>
              </w:rPr>
              <w:t>2</w:t>
            </w:r>
          </w:p>
        </w:tc>
        <w:tc>
          <w:tcPr>
            <w:tcW w:w="10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不锈钢焊接弯头</w:t>
            </w:r>
          </w:p>
        </w:tc>
        <w:tc>
          <w:tcPr>
            <w:tcW w:w="77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Φ</w:t>
            </w:r>
            <w:r>
              <w:rPr>
                <w:rFonts w:hint="default" w:ascii="Times New Roman" w:hAnsi="Times New Roman" w:eastAsia="方正仿宋_GBK" w:cs="Times New Roman"/>
                <w:color w:val="auto"/>
                <w:kern w:val="0"/>
                <w:sz w:val="21"/>
                <w:szCs w:val="21"/>
                <w:highlight w:val="none"/>
                <w:lang w:val="en-US" w:eastAsia="zh-CN"/>
              </w:rPr>
              <w:t>60</w:t>
            </w:r>
            <w:r>
              <w:rPr>
                <w:rFonts w:hint="default" w:ascii="Times New Roman" w:hAnsi="Times New Roman" w:eastAsia="方正仿宋_GBK" w:cs="Times New Roman"/>
                <w:color w:val="auto"/>
                <w:kern w:val="0"/>
                <w:sz w:val="21"/>
                <w:szCs w:val="21"/>
                <w:highlight w:val="none"/>
              </w:rPr>
              <w:t>*5 90°</w:t>
            </w:r>
          </w:p>
        </w:tc>
        <w:tc>
          <w:tcPr>
            <w:tcW w:w="432"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个</w:t>
            </w:r>
          </w:p>
        </w:tc>
        <w:tc>
          <w:tcPr>
            <w:tcW w:w="405"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15</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11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含材料、人工、运输、安装制作等所有费用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1" w:type="pct"/>
            <w:noWrap w:val="0"/>
            <w:vAlign w:val="center"/>
          </w:tcPr>
          <w:p>
            <w:pPr>
              <w:widowControl/>
              <w:numPr>
                <w:ilvl w:val="0"/>
                <w:numId w:val="0"/>
              </w:numPr>
              <w:snapToGrid/>
              <w:spacing w:line="240" w:lineRule="auto"/>
              <w:ind w:left="-283" w:leftChars="0"/>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 xml:space="preserve">  </w:t>
            </w:r>
            <w:r>
              <w:rPr>
                <w:rFonts w:hint="default" w:ascii="Times New Roman" w:hAnsi="Times New Roman" w:eastAsia="方正仿宋_GBK" w:cs="Times New Roman"/>
                <w:color w:val="auto"/>
                <w:kern w:val="0"/>
                <w:sz w:val="21"/>
                <w:szCs w:val="21"/>
                <w:highlight w:val="none"/>
                <w:lang w:val="en-US" w:eastAsia="en-US"/>
              </w:rPr>
              <w:t>3</w:t>
            </w:r>
          </w:p>
        </w:tc>
        <w:tc>
          <w:tcPr>
            <w:tcW w:w="10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不锈钢焊接三通</w:t>
            </w:r>
          </w:p>
        </w:tc>
        <w:tc>
          <w:tcPr>
            <w:tcW w:w="77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Φ</w:t>
            </w:r>
            <w:r>
              <w:rPr>
                <w:rFonts w:hint="default" w:ascii="Times New Roman" w:hAnsi="Times New Roman" w:eastAsia="方正仿宋_GBK" w:cs="Times New Roman"/>
                <w:color w:val="auto"/>
                <w:kern w:val="0"/>
                <w:sz w:val="21"/>
                <w:szCs w:val="21"/>
                <w:highlight w:val="none"/>
                <w:lang w:val="en-US" w:eastAsia="zh-CN"/>
              </w:rPr>
              <w:t>60</w:t>
            </w:r>
            <w:r>
              <w:rPr>
                <w:rFonts w:hint="default" w:ascii="Times New Roman" w:hAnsi="Times New Roman" w:eastAsia="方正仿宋_GBK" w:cs="Times New Roman"/>
                <w:color w:val="auto"/>
                <w:kern w:val="0"/>
                <w:sz w:val="21"/>
                <w:szCs w:val="21"/>
                <w:highlight w:val="none"/>
              </w:rPr>
              <w:t>*5</w:t>
            </w:r>
          </w:p>
        </w:tc>
        <w:tc>
          <w:tcPr>
            <w:tcW w:w="432"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个</w:t>
            </w:r>
          </w:p>
        </w:tc>
        <w:tc>
          <w:tcPr>
            <w:tcW w:w="405"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2</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11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含材料、人工、运输、安装制作等所有费用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1" w:type="pct"/>
            <w:noWrap w:val="0"/>
            <w:vAlign w:val="center"/>
          </w:tcPr>
          <w:p>
            <w:pPr>
              <w:widowControl/>
              <w:numPr>
                <w:ilvl w:val="0"/>
                <w:numId w:val="0"/>
              </w:numPr>
              <w:snapToGrid/>
              <w:spacing w:line="240" w:lineRule="auto"/>
              <w:ind w:left="-283" w:leftChars="0"/>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 xml:space="preserve">  </w:t>
            </w:r>
            <w:r>
              <w:rPr>
                <w:rFonts w:hint="default" w:ascii="Times New Roman" w:hAnsi="Times New Roman" w:eastAsia="方正仿宋_GBK" w:cs="Times New Roman"/>
                <w:color w:val="auto"/>
                <w:kern w:val="0"/>
                <w:sz w:val="21"/>
                <w:szCs w:val="21"/>
                <w:highlight w:val="none"/>
                <w:lang w:val="en-US" w:eastAsia="en-US"/>
              </w:rPr>
              <w:t>4</w:t>
            </w:r>
          </w:p>
        </w:tc>
        <w:tc>
          <w:tcPr>
            <w:tcW w:w="10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不锈钢异径焊接三通</w:t>
            </w:r>
          </w:p>
        </w:tc>
        <w:tc>
          <w:tcPr>
            <w:tcW w:w="77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Φ</w:t>
            </w:r>
            <w:r>
              <w:rPr>
                <w:rFonts w:hint="default" w:ascii="Times New Roman" w:hAnsi="Times New Roman" w:eastAsia="方正仿宋_GBK" w:cs="Times New Roman"/>
                <w:color w:val="auto"/>
                <w:kern w:val="0"/>
                <w:sz w:val="21"/>
                <w:szCs w:val="21"/>
                <w:highlight w:val="none"/>
                <w:lang w:val="en-US" w:eastAsia="zh-CN"/>
              </w:rPr>
              <w:t>60</w:t>
            </w:r>
            <w:r>
              <w:rPr>
                <w:rFonts w:hint="default" w:ascii="Times New Roman" w:hAnsi="Times New Roman" w:eastAsia="方正仿宋_GBK" w:cs="Times New Roman"/>
                <w:color w:val="auto"/>
                <w:kern w:val="0"/>
                <w:sz w:val="21"/>
                <w:szCs w:val="21"/>
                <w:highlight w:val="none"/>
              </w:rPr>
              <w:t>*Φ50*5</w:t>
            </w:r>
          </w:p>
        </w:tc>
        <w:tc>
          <w:tcPr>
            <w:tcW w:w="432"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个</w:t>
            </w:r>
          </w:p>
        </w:tc>
        <w:tc>
          <w:tcPr>
            <w:tcW w:w="405"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2</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11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含材料、人工、运输、安装制作等所有费用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1" w:type="pct"/>
            <w:noWrap w:val="0"/>
            <w:vAlign w:val="center"/>
          </w:tcPr>
          <w:p>
            <w:pPr>
              <w:widowControl/>
              <w:numPr>
                <w:ilvl w:val="0"/>
                <w:numId w:val="0"/>
              </w:numPr>
              <w:snapToGrid/>
              <w:spacing w:line="240" w:lineRule="auto"/>
              <w:ind w:left="-283" w:leftChars="0"/>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 xml:space="preserve">  </w:t>
            </w:r>
            <w:r>
              <w:rPr>
                <w:rFonts w:hint="default" w:ascii="Times New Roman" w:hAnsi="Times New Roman" w:eastAsia="方正仿宋_GBK" w:cs="Times New Roman"/>
                <w:color w:val="auto"/>
                <w:kern w:val="0"/>
                <w:sz w:val="21"/>
                <w:szCs w:val="21"/>
                <w:highlight w:val="none"/>
                <w:lang w:val="en-US" w:eastAsia="en-US"/>
              </w:rPr>
              <w:t>5</w:t>
            </w:r>
          </w:p>
        </w:tc>
        <w:tc>
          <w:tcPr>
            <w:tcW w:w="10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不锈钢带颈对焊法兰</w:t>
            </w:r>
          </w:p>
        </w:tc>
        <w:tc>
          <w:tcPr>
            <w:tcW w:w="77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DN</w:t>
            </w:r>
            <w:r>
              <w:rPr>
                <w:rFonts w:hint="default" w:ascii="Times New Roman" w:hAnsi="Times New Roman" w:eastAsia="方正仿宋_GBK" w:cs="Times New Roman"/>
                <w:color w:val="auto"/>
                <w:kern w:val="0"/>
                <w:sz w:val="21"/>
                <w:szCs w:val="21"/>
                <w:highlight w:val="none"/>
                <w:lang w:val="en-US" w:eastAsia="zh-CN"/>
              </w:rPr>
              <w:t>50</w:t>
            </w:r>
            <w:r>
              <w:rPr>
                <w:rFonts w:hint="default" w:ascii="Times New Roman" w:hAnsi="Times New Roman" w:eastAsia="方正仿宋_GBK" w:cs="Times New Roman"/>
                <w:color w:val="auto"/>
                <w:kern w:val="0"/>
                <w:sz w:val="21"/>
                <w:szCs w:val="21"/>
                <w:highlight w:val="none"/>
              </w:rPr>
              <w:t xml:space="preserve"> PN100</w:t>
            </w:r>
          </w:p>
        </w:tc>
        <w:tc>
          <w:tcPr>
            <w:tcW w:w="432"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rPr>
              <w:t>对</w:t>
            </w:r>
          </w:p>
        </w:tc>
        <w:tc>
          <w:tcPr>
            <w:tcW w:w="405"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21</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11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含材料、人工、运输、安装制作等所有费用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1" w:type="pct"/>
            <w:noWrap w:val="0"/>
            <w:vAlign w:val="center"/>
          </w:tcPr>
          <w:p>
            <w:pPr>
              <w:widowControl/>
              <w:numPr>
                <w:ilvl w:val="0"/>
                <w:numId w:val="0"/>
              </w:numPr>
              <w:snapToGrid/>
              <w:spacing w:line="240" w:lineRule="auto"/>
              <w:ind w:left="-283" w:leftChars="0"/>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 xml:space="preserve">  6</w:t>
            </w:r>
          </w:p>
        </w:tc>
        <w:tc>
          <w:tcPr>
            <w:tcW w:w="10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不锈钢堵板</w:t>
            </w:r>
          </w:p>
        </w:tc>
        <w:tc>
          <w:tcPr>
            <w:tcW w:w="77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DN</w:t>
            </w:r>
            <w:r>
              <w:rPr>
                <w:rFonts w:hint="default" w:ascii="Times New Roman" w:hAnsi="Times New Roman" w:eastAsia="方正仿宋_GBK" w:cs="Times New Roman"/>
                <w:color w:val="auto"/>
                <w:kern w:val="0"/>
                <w:sz w:val="21"/>
                <w:szCs w:val="21"/>
                <w:highlight w:val="none"/>
                <w:lang w:val="en-US" w:eastAsia="zh-CN"/>
              </w:rPr>
              <w:t>50</w:t>
            </w:r>
            <w:r>
              <w:rPr>
                <w:rFonts w:hint="default" w:ascii="Times New Roman" w:hAnsi="Times New Roman" w:eastAsia="方正仿宋_GBK" w:cs="Times New Roman"/>
                <w:color w:val="auto"/>
                <w:kern w:val="0"/>
                <w:sz w:val="21"/>
                <w:szCs w:val="21"/>
                <w:highlight w:val="none"/>
              </w:rPr>
              <w:t xml:space="preserve"> PN100</w:t>
            </w:r>
          </w:p>
        </w:tc>
        <w:tc>
          <w:tcPr>
            <w:tcW w:w="432"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块</w:t>
            </w:r>
          </w:p>
        </w:tc>
        <w:tc>
          <w:tcPr>
            <w:tcW w:w="405"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11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含材料、人工、运输、安装制作等所有费用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1" w:type="pct"/>
            <w:noWrap w:val="0"/>
            <w:vAlign w:val="center"/>
          </w:tcPr>
          <w:p>
            <w:pPr>
              <w:widowControl/>
              <w:numPr>
                <w:ilvl w:val="0"/>
                <w:numId w:val="0"/>
              </w:numPr>
              <w:snapToGrid/>
              <w:spacing w:line="240" w:lineRule="auto"/>
              <w:ind w:left="-283" w:leftChars="0"/>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 xml:space="preserve">  7</w:t>
            </w:r>
          </w:p>
        </w:tc>
        <w:tc>
          <w:tcPr>
            <w:tcW w:w="10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不锈钢球阀</w:t>
            </w:r>
          </w:p>
        </w:tc>
        <w:tc>
          <w:tcPr>
            <w:tcW w:w="77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DN</w:t>
            </w:r>
            <w:r>
              <w:rPr>
                <w:rFonts w:hint="default" w:ascii="Times New Roman" w:hAnsi="Times New Roman" w:eastAsia="方正仿宋_GBK" w:cs="Times New Roman"/>
                <w:color w:val="auto"/>
                <w:kern w:val="0"/>
                <w:sz w:val="21"/>
                <w:szCs w:val="21"/>
                <w:highlight w:val="none"/>
                <w:lang w:val="en-US" w:eastAsia="zh-CN"/>
              </w:rPr>
              <w:t>50</w:t>
            </w:r>
            <w:r>
              <w:rPr>
                <w:rFonts w:hint="default" w:ascii="Times New Roman" w:hAnsi="Times New Roman" w:eastAsia="方正仿宋_GBK" w:cs="Times New Roman"/>
                <w:color w:val="auto"/>
                <w:kern w:val="0"/>
                <w:sz w:val="21"/>
                <w:szCs w:val="21"/>
                <w:highlight w:val="none"/>
              </w:rPr>
              <w:t xml:space="preserve"> PN100</w:t>
            </w:r>
          </w:p>
        </w:tc>
        <w:tc>
          <w:tcPr>
            <w:tcW w:w="432"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个</w:t>
            </w:r>
          </w:p>
        </w:tc>
        <w:tc>
          <w:tcPr>
            <w:tcW w:w="405"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5</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11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含材料、人工、运输、安装制作等所有费用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1" w:type="pct"/>
            <w:noWrap w:val="0"/>
            <w:vAlign w:val="center"/>
          </w:tcPr>
          <w:p>
            <w:pPr>
              <w:widowControl/>
              <w:numPr>
                <w:ilvl w:val="0"/>
                <w:numId w:val="0"/>
              </w:numPr>
              <w:snapToGrid/>
              <w:spacing w:line="240" w:lineRule="auto"/>
              <w:ind w:left="-283" w:leftChars="0"/>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 xml:space="preserve">  </w:t>
            </w:r>
            <w:r>
              <w:rPr>
                <w:rFonts w:hint="default" w:ascii="Times New Roman" w:hAnsi="Times New Roman" w:eastAsia="方正仿宋_GBK" w:cs="Times New Roman"/>
                <w:color w:val="auto"/>
                <w:kern w:val="0"/>
                <w:sz w:val="21"/>
                <w:szCs w:val="21"/>
                <w:highlight w:val="none"/>
                <w:lang w:val="en-US" w:eastAsia="en-US"/>
              </w:rPr>
              <w:t>8</w:t>
            </w:r>
          </w:p>
        </w:tc>
        <w:tc>
          <w:tcPr>
            <w:tcW w:w="10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角钢支架</w:t>
            </w:r>
          </w:p>
        </w:tc>
        <w:tc>
          <w:tcPr>
            <w:tcW w:w="77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lang w:val="en-US" w:eastAsia="zh-CN"/>
              </w:rPr>
              <w:t>50</w:t>
            </w:r>
            <w:r>
              <w:rPr>
                <w:rFonts w:hint="default" w:ascii="Times New Roman" w:hAnsi="Times New Roman" w:eastAsia="方正仿宋_GBK" w:cs="Times New Roman"/>
                <w:color w:val="auto"/>
                <w:kern w:val="0"/>
                <w:sz w:val="21"/>
                <w:szCs w:val="21"/>
                <w:highlight w:val="none"/>
              </w:rPr>
              <w:t>*50*3mm</w:t>
            </w:r>
          </w:p>
        </w:tc>
        <w:tc>
          <w:tcPr>
            <w:tcW w:w="432"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个</w:t>
            </w:r>
          </w:p>
        </w:tc>
        <w:tc>
          <w:tcPr>
            <w:tcW w:w="405"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50</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11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含材料、人工、运输、安装制作等所有费用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1" w:type="pct"/>
            <w:noWrap w:val="0"/>
            <w:vAlign w:val="center"/>
          </w:tcPr>
          <w:p>
            <w:pPr>
              <w:widowControl/>
              <w:numPr>
                <w:ilvl w:val="0"/>
                <w:numId w:val="0"/>
              </w:numPr>
              <w:snapToGrid/>
              <w:spacing w:line="240" w:lineRule="auto"/>
              <w:ind w:left="-283" w:leftChars="0"/>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 xml:space="preserve">  </w:t>
            </w:r>
            <w:r>
              <w:rPr>
                <w:rFonts w:hint="default" w:ascii="Times New Roman" w:hAnsi="Times New Roman" w:eastAsia="方正仿宋_GBK" w:cs="Times New Roman"/>
                <w:color w:val="auto"/>
                <w:kern w:val="0"/>
                <w:sz w:val="21"/>
                <w:szCs w:val="21"/>
                <w:highlight w:val="none"/>
                <w:lang w:val="en-US" w:eastAsia="en-US"/>
              </w:rPr>
              <w:t>9</w:t>
            </w:r>
          </w:p>
        </w:tc>
        <w:tc>
          <w:tcPr>
            <w:tcW w:w="10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不锈钢U型螺丝</w:t>
            </w:r>
          </w:p>
        </w:tc>
        <w:tc>
          <w:tcPr>
            <w:tcW w:w="77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M6*60 30</w:t>
            </w:r>
          </w:p>
        </w:tc>
        <w:tc>
          <w:tcPr>
            <w:tcW w:w="432"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rPr>
              <w:t>套</w:t>
            </w:r>
          </w:p>
        </w:tc>
        <w:tc>
          <w:tcPr>
            <w:tcW w:w="405"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180</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11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含材料、人工、运输、安装制作等所有费用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1" w:type="pct"/>
            <w:noWrap w:val="0"/>
            <w:vAlign w:val="center"/>
          </w:tcPr>
          <w:p>
            <w:pPr>
              <w:widowControl/>
              <w:numPr>
                <w:ilvl w:val="0"/>
                <w:numId w:val="0"/>
              </w:numPr>
              <w:snapToGrid/>
              <w:spacing w:line="240" w:lineRule="auto"/>
              <w:ind w:left="-283" w:leftChars="0"/>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 xml:space="preserve">  </w:t>
            </w:r>
            <w:r>
              <w:rPr>
                <w:rFonts w:hint="default" w:ascii="Times New Roman" w:hAnsi="Times New Roman" w:eastAsia="方正仿宋_GBK" w:cs="Times New Roman"/>
                <w:color w:val="auto"/>
                <w:kern w:val="0"/>
                <w:sz w:val="21"/>
                <w:szCs w:val="21"/>
                <w:highlight w:val="none"/>
                <w:lang w:val="en-US" w:eastAsia="en-US"/>
              </w:rPr>
              <w:t>10</w:t>
            </w:r>
          </w:p>
        </w:tc>
        <w:tc>
          <w:tcPr>
            <w:tcW w:w="10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不锈钢管</w:t>
            </w:r>
          </w:p>
        </w:tc>
        <w:tc>
          <w:tcPr>
            <w:tcW w:w="77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Φ34*4</w:t>
            </w:r>
          </w:p>
        </w:tc>
        <w:tc>
          <w:tcPr>
            <w:tcW w:w="432" w:type="pct"/>
            <w:noWrap w:val="0"/>
            <w:vAlign w:val="center"/>
          </w:tcPr>
          <w:p>
            <w:pPr>
              <w:widowControl/>
              <w:snapToGrid/>
              <w:spacing w:line="240" w:lineRule="auto"/>
              <w:jc w:val="center"/>
              <w:rPr>
                <w:rFonts w:hint="eastAsia"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米</w:t>
            </w:r>
          </w:p>
        </w:tc>
        <w:tc>
          <w:tcPr>
            <w:tcW w:w="405"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12</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11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含材料、人工、运输、安装制作等所有费用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1" w:type="pct"/>
            <w:noWrap w:val="0"/>
            <w:vAlign w:val="center"/>
          </w:tcPr>
          <w:p>
            <w:pPr>
              <w:widowControl/>
              <w:numPr>
                <w:ilvl w:val="0"/>
                <w:numId w:val="0"/>
              </w:numPr>
              <w:snapToGrid/>
              <w:spacing w:line="240" w:lineRule="auto"/>
              <w:ind w:left="-283" w:leftChars="0"/>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 xml:space="preserve">  </w:t>
            </w:r>
            <w:r>
              <w:rPr>
                <w:rFonts w:hint="default" w:ascii="Times New Roman" w:hAnsi="Times New Roman" w:eastAsia="方正仿宋_GBK" w:cs="Times New Roman"/>
                <w:color w:val="auto"/>
                <w:kern w:val="0"/>
                <w:sz w:val="21"/>
                <w:szCs w:val="21"/>
                <w:highlight w:val="none"/>
                <w:lang w:val="en-US" w:eastAsia="en-US"/>
              </w:rPr>
              <w:t>11</w:t>
            </w:r>
          </w:p>
        </w:tc>
        <w:tc>
          <w:tcPr>
            <w:tcW w:w="10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不锈钢弯头</w:t>
            </w:r>
          </w:p>
        </w:tc>
        <w:tc>
          <w:tcPr>
            <w:tcW w:w="77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Φ34*4</w:t>
            </w:r>
          </w:p>
        </w:tc>
        <w:tc>
          <w:tcPr>
            <w:tcW w:w="432"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个</w:t>
            </w:r>
          </w:p>
        </w:tc>
        <w:tc>
          <w:tcPr>
            <w:tcW w:w="405"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6</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11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含材料、人工、运输、安装制作等所有费用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1" w:type="pct"/>
            <w:noWrap w:val="0"/>
            <w:vAlign w:val="center"/>
          </w:tcPr>
          <w:p>
            <w:pPr>
              <w:widowControl/>
              <w:numPr>
                <w:ilvl w:val="0"/>
                <w:numId w:val="0"/>
              </w:numPr>
              <w:snapToGrid/>
              <w:spacing w:line="240" w:lineRule="auto"/>
              <w:ind w:left="-283" w:leftChars="0"/>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 xml:space="preserve">  </w:t>
            </w:r>
            <w:r>
              <w:rPr>
                <w:rFonts w:hint="default" w:ascii="Times New Roman" w:hAnsi="Times New Roman" w:eastAsia="方正仿宋_GBK" w:cs="Times New Roman"/>
                <w:color w:val="auto"/>
                <w:kern w:val="0"/>
                <w:sz w:val="21"/>
                <w:szCs w:val="21"/>
                <w:highlight w:val="none"/>
                <w:lang w:val="en-US" w:eastAsia="en-US"/>
              </w:rPr>
              <w:t>12</w:t>
            </w:r>
          </w:p>
        </w:tc>
        <w:tc>
          <w:tcPr>
            <w:tcW w:w="10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不锈钢焊接三通</w:t>
            </w:r>
          </w:p>
        </w:tc>
        <w:tc>
          <w:tcPr>
            <w:tcW w:w="77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Φ34*4</w:t>
            </w:r>
          </w:p>
        </w:tc>
        <w:tc>
          <w:tcPr>
            <w:tcW w:w="432"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个</w:t>
            </w:r>
          </w:p>
        </w:tc>
        <w:tc>
          <w:tcPr>
            <w:tcW w:w="405"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6</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11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含材料、人工、运输、安装制作等所有费用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1" w:type="pct"/>
            <w:noWrap w:val="0"/>
            <w:vAlign w:val="center"/>
          </w:tcPr>
          <w:p>
            <w:pPr>
              <w:widowControl/>
              <w:numPr>
                <w:ilvl w:val="0"/>
                <w:numId w:val="0"/>
              </w:numPr>
              <w:snapToGrid/>
              <w:spacing w:line="240" w:lineRule="auto"/>
              <w:ind w:left="-283" w:leftChars="0"/>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 xml:space="preserve">  </w:t>
            </w:r>
            <w:r>
              <w:rPr>
                <w:rFonts w:hint="default" w:ascii="Times New Roman" w:hAnsi="Times New Roman" w:eastAsia="方正仿宋_GBK" w:cs="Times New Roman"/>
                <w:color w:val="auto"/>
                <w:kern w:val="0"/>
                <w:sz w:val="21"/>
                <w:szCs w:val="21"/>
                <w:highlight w:val="none"/>
                <w:lang w:val="en-US" w:eastAsia="en-US"/>
              </w:rPr>
              <w:t>13</w:t>
            </w:r>
          </w:p>
        </w:tc>
        <w:tc>
          <w:tcPr>
            <w:tcW w:w="10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不锈钢异径焊接三通</w:t>
            </w:r>
          </w:p>
        </w:tc>
        <w:tc>
          <w:tcPr>
            <w:tcW w:w="77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Φ</w:t>
            </w:r>
            <w:r>
              <w:rPr>
                <w:rFonts w:hint="default" w:ascii="Times New Roman" w:hAnsi="Times New Roman" w:eastAsia="方正仿宋_GBK" w:cs="Times New Roman"/>
                <w:color w:val="auto"/>
                <w:kern w:val="0"/>
                <w:sz w:val="21"/>
                <w:szCs w:val="21"/>
                <w:highlight w:val="none"/>
                <w:lang w:val="en-US" w:eastAsia="zh-CN"/>
              </w:rPr>
              <w:t>60</w:t>
            </w:r>
            <w:r>
              <w:rPr>
                <w:rFonts w:hint="default" w:ascii="Times New Roman" w:hAnsi="Times New Roman" w:eastAsia="方正仿宋_GBK" w:cs="Times New Roman"/>
                <w:color w:val="auto"/>
                <w:kern w:val="0"/>
                <w:sz w:val="21"/>
                <w:szCs w:val="21"/>
                <w:highlight w:val="none"/>
              </w:rPr>
              <w:t>*Φ34*4</w:t>
            </w:r>
          </w:p>
        </w:tc>
        <w:tc>
          <w:tcPr>
            <w:tcW w:w="432"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个</w:t>
            </w:r>
          </w:p>
        </w:tc>
        <w:tc>
          <w:tcPr>
            <w:tcW w:w="405"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6</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11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含材料、人工、运输、安装制作等所有费用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1" w:type="pct"/>
            <w:noWrap w:val="0"/>
            <w:vAlign w:val="center"/>
          </w:tcPr>
          <w:p>
            <w:pPr>
              <w:widowControl/>
              <w:numPr>
                <w:ilvl w:val="0"/>
                <w:numId w:val="0"/>
              </w:numPr>
              <w:snapToGrid/>
              <w:spacing w:line="240" w:lineRule="auto"/>
              <w:ind w:left="-283" w:leftChars="0"/>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 xml:space="preserve">  </w:t>
            </w:r>
            <w:r>
              <w:rPr>
                <w:rFonts w:hint="default" w:ascii="Times New Roman" w:hAnsi="Times New Roman" w:eastAsia="方正仿宋_GBK" w:cs="Times New Roman"/>
                <w:color w:val="auto"/>
                <w:kern w:val="0"/>
                <w:sz w:val="21"/>
                <w:szCs w:val="21"/>
                <w:highlight w:val="none"/>
                <w:lang w:val="en-US" w:eastAsia="en-US"/>
              </w:rPr>
              <w:t>14</w:t>
            </w:r>
          </w:p>
        </w:tc>
        <w:tc>
          <w:tcPr>
            <w:tcW w:w="10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不锈钢带颈对焊法兰</w:t>
            </w:r>
          </w:p>
        </w:tc>
        <w:tc>
          <w:tcPr>
            <w:tcW w:w="77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DN25 PN100</w:t>
            </w:r>
          </w:p>
        </w:tc>
        <w:tc>
          <w:tcPr>
            <w:tcW w:w="432"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对</w:t>
            </w:r>
          </w:p>
        </w:tc>
        <w:tc>
          <w:tcPr>
            <w:tcW w:w="405"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10</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11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含材料、人工、运输、安装制作等所有费用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1" w:type="pct"/>
            <w:noWrap w:val="0"/>
            <w:vAlign w:val="center"/>
          </w:tcPr>
          <w:p>
            <w:pPr>
              <w:widowControl/>
              <w:numPr>
                <w:ilvl w:val="0"/>
                <w:numId w:val="0"/>
              </w:numPr>
              <w:snapToGrid/>
              <w:spacing w:line="240" w:lineRule="auto"/>
              <w:ind w:left="-283" w:leftChars="0"/>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 xml:space="preserve">  </w:t>
            </w:r>
            <w:r>
              <w:rPr>
                <w:rFonts w:hint="default" w:ascii="Times New Roman" w:hAnsi="Times New Roman" w:eastAsia="方正仿宋_GBK" w:cs="Times New Roman"/>
                <w:color w:val="auto"/>
                <w:kern w:val="0"/>
                <w:sz w:val="21"/>
                <w:szCs w:val="21"/>
                <w:highlight w:val="none"/>
                <w:lang w:val="en-US" w:eastAsia="en-US"/>
              </w:rPr>
              <w:t>15</w:t>
            </w:r>
          </w:p>
        </w:tc>
        <w:tc>
          <w:tcPr>
            <w:tcW w:w="10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不锈钢球阀</w:t>
            </w:r>
          </w:p>
        </w:tc>
        <w:tc>
          <w:tcPr>
            <w:tcW w:w="77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DN25 PN100</w:t>
            </w:r>
          </w:p>
        </w:tc>
        <w:tc>
          <w:tcPr>
            <w:tcW w:w="432"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个</w:t>
            </w:r>
          </w:p>
        </w:tc>
        <w:tc>
          <w:tcPr>
            <w:tcW w:w="405"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6</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11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含材料、人工、运输、安装制作等所有费用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1" w:type="pct"/>
            <w:noWrap w:val="0"/>
            <w:vAlign w:val="center"/>
          </w:tcPr>
          <w:p>
            <w:pPr>
              <w:widowControl/>
              <w:numPr>
                <w:ilvl w:val="0"/>
                <w:numId w:val="0"/>
              </w:numPr>
              <w:snapToGrid/>
              <w:spacing w:line="240" w:lineRule="auto"/>
              <w:ind w:left="-283" w:leftChars="0"/>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 xml:space="preserve">  16</w:t>
            </w:r>
          </w:p>
        </w:tc>
        <w:tc>
          <w:tcPr>
            <w:tcW w:w="10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lang w:val="en-US" w:eastAsia="zh-CN"/>
              </w:rPr>
              <w:t>化学螺栓</w:t>
            </w:r>
          </w:p>
        </w:tc>
        <w:tc>
          <w:tcPr>
            <w:tcW w:w="77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lang w:val="en-US" w:eastAsia="zh-CN" w:bidi="ar-SA"/>
              </w:rPr>
              <w:t xml:space="preserve"> M12*120 8.8级</w:t>
            </w:r>
          </w:p>
        </w:tc>
        <w:tc>
          <w:tcPr>
            <w:tcW w:w="432"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lang w:val="en-US" w:eastAsia="zh-CN"/>
              </w:rPr>
              <w:t>套</w:t>
            </w:r>
          </w:p>
        </w:tc>
        <w:tc>
          <w:tcPr>
            <w:tcW w:w="405"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val="en-US" w:eastAsia="en-US" w:bidi="ar-SA"/>
              </w:rPr>
            </w:pPr>
            <w:r>
              <w:rPr>
                <w:rFonts w:hint="default" w:ascii="Times New Roman" w:hAnsi="Times New Roman" w:eastAsia="方正仿宋_GBK" w:cs="Times New Roman"/>
                <w:color w:val="auto"/>
                <w:kern w:val="0"/>
                <w:sz w:val="21"/>
                <w:szCs w:val="21"/>
                <w:highlight w:val="none"/>
                <w:lang w:val="en-US" w:eastAsia="zh-CN"/>
              </w:rPr>
              <w:t>180</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11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含材料、人工、运输、安装制作等所有费用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1" w:type="pct"/>
            <w:noWrap w:val="0"/>
            <w:vAlign w:val="center"/>
          </w:tcPr>
          <w:p>
            <w:pPr>
              <w:widowControl/>
              <w:numPr>
                <w:ilvl w:val="0"/>
                <w:numId w:val="0"/>
              </w:numPr>
              <w:snapToGrid/>
              <w:spacing w:line="240" w:lineRule="auto"/>
              <w:ind w:left="-283" w:leftChars="0"/>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 xml:space="preserve">  17</w:t>
            </w:r>
          </w:p>
        </w:tc>
        <w:tc>
          <w:tcPr>
            <w:tcW w:w="10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管道清洗、吹扫、试压</w:t>
            </w:r>
          </w:p>
        </w:tc>
        <w:tc>
          <w:tcPr>
            <w:tcW w:w="77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w:t>
            </w:r>
          </w:p>
        </w:tc>
        <w:tc>
          <w:tcPr>
            <w:tcW w:w="432"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项</w:t>
            </w:r>
          </w:p>
        </w:tc>
        <w:tc>
          <w:tcPr>
            <w:tcW w:w="405"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11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1" w:type="pct"/>
            <w:noWrap w:val="0"/>
            <w:vAlign w:val="center"/>
          </w:tcPr>
          <w:p>
            <w:pPr>
              <w:widowControl/>
              <w:numPr>
                <w:ilvl w:val="0"/>
                <w:numId w:val="0"/>
              </w:numPr>
              <w:snapToGrid/>
              <w:spacing w:line="240" w:lineRule="auto"/>
              <w:ind w:left="-283" w:leftChars="0"/>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 xml:space="preserve">  18</w:t>
            </w:r>
          </w:p>
        </w:tc>
        <w:tc>
          <w:tcPr>
            <w:tcW w:w="10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超声波探伤</w:t>
            </w:r>
          </w:p>
        </w:tc>
        <w:tc>
          <w:tcPr>
            <w:tcW w:w="77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w:t>
            </w:r>
          </w:p>
        </w:tc>
        <w:tc>
          <w:tcPr>
            <w:tcW w:w="432"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项</w:t>
            </w:r>
          </w:p>
        </w:tc>
        <w:tc>
          <w:tcPr>
            <w:tcW w:w="405"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11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1" w:type="pct"/>
            <w:noWrap w:val="0"/>
            <w:vAlign w:val="center"/>
          </w:tcPr>
          <w:p>
            <w:pPr>
              <w:widowControl/>
              <w:numPr>
                <w:ilvl w:val="0"/>
                <w:numId w:val="0"/>
              </w:numPr>
              <w:snapToGrid/>
              <w:spacing w:line="240" w:lineRule="auto"/>
              <w:ind w:left="-283" w:leftChars="0"/>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 xml:space="preserve">  19</w:t>
            </w:r>
          </w:p>
        </w:tc>
        <w:tc>
          <w:tcPr>
            <w:tcW w:w="10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压力管路</w:t>
            </w:r>
            <w:r>
              <w:rPr>
                <w:rFonts w:hint="default" w:ascii="Times New Roman" w:hAnsi="Times New Roman" w:eastAsia="方正仿宋_GBK" w:cs="Times New Roman"/>
                <w:color w:val="auto"/>
                <w:kern w:val="0"/>
                <w:sz w:val="21"/>
                <w:szCs w:val="21"/>
                <w:highlight w:val="none"/>
                <w:lang w:val="en-US" w:eastAsia="zh-CN"/>
              </w:rPr>
              <w:t>着色</w:t>
            </w:r>
          </w:p>
        </w:tc>
        <w:tc>
          <w:tcPr>
            <w:tcW w:w="77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w:t>
            </w:r>
          </w:p>
        </w:tc>
        <w:tc>
          <w:tcPr>
            <w:tcW w:w="432"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项</w:t>
            </w:r>
          </w:p>
        </w:tc>
        <w:tc>
          <w:tcPr>
            <w:tcW w:w="405"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11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391" w:type="pct"/>
            <w:noWrap w:val="0"/>
            <w:vAlign w:val="center"/>
          </w:tcPr>
          <w:p>
            <w:pPr>
              <w:widowControl/>
              <w:numPr>
                <w:ilvl w:val="0"/>
                <w:numId w:val="0"/>
              </w:numPr>
              <w:snapToGrid/>
              <w:spacing w:line="240" w:lineRule="auto"/>
              <w:ind w:left="-283" w:leftChars="0"/>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 xml:space="preserve"> </w:t>
            </w:r>
            <w:r>
              <w:rPr>
                <w:rFonts w:hint="eastAsia" w:ascii="Times New Roman" w:hAnsi="Times New Roman" w:eastAsia="方正仿宋_GBK" w:cs="Times New Roman"/>
                <w:color w:val="auto"/>
                <w:kern w:val="0"/>
                <w:sz w:val="21"/>
                <w:szCs w:val="21"/>
                <w:highlight w:val="none"/>
                <w:lang w:val="en-US" w:eastAsia="zh-CN"/>
              </w:rPr>
              <w:t xml:space="preserve"> </w:t>
            </w:r>
            <w:r>
              <w:rPr>
                <w:rFonts w:hint="default" w:ascii="Times New Roman" w:hAnsi="Times New Roman" w:eastAsia="方正仿宋_GBK" w:cs="Times New Roman"/>
                <w:color w:val="auto"/>
                <w:kern w:val="0"/>
                <w:sz w:val="21"/>
                <w:szCs w:val="21"/>
                <w:highlight w:val="none"/>
                <w:lang w:val="en-US" w:eastAsia="zh-CN"/>
              </w:rPr>
              <w:t>20</w:t>
            </w:r>
          </w:p>
        </w:tc>
        <w:tc>
          <w:tcPr>
            <w:tcW w:w="1053" w:type="pct"/>
            <w:noWrap w:val="0"/>
            <w:vAlign w:val="center"/>
          </w:tcPr>
          <w:p>
            <w:pPr>
              <w:jc w:val="center"/>
              <w:rPr>
                <w:rFonts w:hint="default" w:ascii="Times New Roman" w:hAnsi="Times New Roman" w:eastAsia="方正仿宋_GBK" w:cs="Times New Roman"/>
                <w:b w:val="0"/>
                <w:bCs w:val="0"/>
                <w:color w:val="auto"/>
                <w:sz w:val="21"/>
                <w:szCs w:val="21"/>
                <w:highlight w:val="none"/>
                <w:lang w:val="en-US" w:eastAsia="zh-CN" w:bidi="ar-SA"/>
              </w:rPr>
            </w:pPr>
            <w:r>
              <w:rPr>
                <w:rFonts w:hint="default" w:ascii="Times New Roman" w:hAnsi="Times New Roman" w:eastAsia="方正仿宋_GBK" w:cs="Times New Roman"/>
                <w:b w:val="0"/>
                <w:bCs w:val="0"/>
                <w:color w:val="auto"/>
                <w:sz w:val="21"/>
                <w:szCs w:val="21"/>
                <w:highlight w:val="none"/>
                <w:lang w:val="en-US" w:eastAsia="zh-CN"/>
              </w:rPr>
              <w:t>安装告知及检验</w:t>
            </w:r>
          </w:p>
        </w:tc>
        <w:tc>
          <w:tcPr>
            <w:tcW w:w="774" w:type="pct"/>
            <w:noWrap w:val="0"/>
            <w:vAlign w:val="center"/>
          </w:tcPr>
          <w:p>
            <w:pPr>
              <w:widowControl/>
              <w:jc w:val="center"/>
              <w:rPr>
                <w:rFonts w:hint="default" w:ascii="Times New Roman" w:hAnsi="Times New Roman" w:eastAsia="方正仿宋_GBK" w:cs="Times New Roman"/>
                <w:b w:val="0"/>
                <w:bCs w:val="0"/>
                <w:color w:val="auto"/>
                <w:kern w:val="0"/>
                <w:sz w:val="21"/>
                <w:szCs w:val="21"/>
                <w:highlight w:val="none"/>
                <w:lang w:val="en-US" w:eastAsia="zh-CN" w:bidi="ar-SA"/>
              </w:rPr>
            </w:pPr>
            <w:r>
              <w:rPr>
                <w:rFonts w:hint="default" w:ascii="Times New Roman" w:hAnsi="Times New Roman" w:eastAsia="方正仿宋_GBK" w:cs="Times New Roman"/>
                <w:b w:val="0"/>
                <w:bCs w:val="0"/>
                <w:color w:val="auto"/>
                <w:kern w:val="0"/>
                <w:sz w:val="21"/>
                <w:szCs w:val="21"/>
                <w:highlight w:val="none"/>
                <w:lang w:val="en-US" w:eastAsia="zh-CN" w:bidi="ar-SA"/>
              </w:rPr>
              <w:t>/</w:t>
            </w:r>
          </w:p>
        </w:tc>
        <w:tc>
          <w:tcPr>
            <w:tcW w:w="432" w:type="pct"/>
            <w:noWrap w:val="0"/>
            <w:vAlign w:val="center"/>
          </w:tcPr>
          <w:p>
            <w:pPr>
              <w:widowControl/>
              <w:jc w:val="center"/>
              <w:rPr>
                <w:rFonts w:hint="default" w:ascii="Times New Roman" w:hAnsi="Times New Roman" w:eastAsia="方正仿宋_GBK" w:cs="Times New Roman"/>
                <w:b w:val="0"/>
                <w:bCs w:val="0"/>
                <w:color w:val="auto"/>
                <w:kern w:val="0"/>
                <w:sz w:val="21"/>
                <w:szCs w:val="21"/>
                <w:highlight w:val="none"/>
                <w:lang w:val="en-US" w:eastAsia="zh-CN" w:bidi="ar-SA"/>
              </w:rPr>
            </w:pPr>
            <w:r>
              <w:rPr>
                <w:rFonts w:hint="default" w:ascii="Times New Roman" w:hAnsi="Times New Roman" w:eastAsia="方正仿宋_GBK" w:cs="Times New Roman"/>
                <w:b w:val="0"/>
                <w:bCs w:val="0"/>
                <w:color w:val="auto"/>
                <w:kern w:val="0"/>
                <w:sz w:val="21"/>
                <w:szCs w:val="21"/>
                <w:highlight w:val="none"/>
                <w:lang w:val="en-US" w:eastAsia="zh-CN"/>
              </w:rPr>
              <w:t>项</w:t>
            </w:r>
          </w:p>
        </w:tc>
        <w:tc>
          <w:tcPr>
            <w:tcW w:w="405" w:type="pct"/>
            <w:noWrap w:val="0"/>
            <w:vAlign w:val="center"/>
          </w:tcPr>
          <w:p>
            <w:pPr>
              <w:widowControl/>
              <w:numPr>
                <w:ilvl w:val="0"/>
                <w:numId w:val="0"/>
              </w:numPr>
              <w:ind w:firstLine="210" w:firstLineChars="100"/>
              <w:rPr>
                <w:rFonts w:hint="default" w:ascii="Times New Roman" w:hAnsi="Times New Roman" w:eastAsia="方正仿宋_GBK" w:cs="Times New Roman"/>
                <w:b w:val="0"/>
                <w:bCs w:val="0"/>
                <w:color w:val="auto"/>
                <w:kern w:val="0"/>
                <w:sz w:val="21"/>
                <w:szCs w:val="21"/>
                <w:highlight w:val="none"/>
                <w:lang w:val="en-US" w:eastAsia="zh-CN" w:bidi="ar-SA"/>
              </w:rPr>
            </w:pPr>
            <w:r>
              <w:rPr>
                <w:rFonts w:hint="default" w:ascii="Times New Roman" w:hAnsi="Times New Roman" w:eastAsia="方正仿宋_GBK" w:cs="Times New Roman"/>
                <w:b w:val="0"/>
                <w:bCs w:val="0"/>
                <w:color w:val="auto"/>
                <w:kern w:val="0"/>
                <w:sz w:val="21"/>
                <w:szCs w:val="21"/>
                <w:highlight w:val="none"/>
                <w:lang w:val="en-US" w:eastAsia="zh-CN" w:bidi="ar-SA"/>
              </w:rPr>
              <w:t>1</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1153" w:type="pct"/>
            <w:noWrap w:val="0"/>
            <w:vAlign w:val="center"/>
          </w:tcPr>
          <w:p>
            <w:pPr>
              <w:widowControl/>
              <w:numPr>
                <w:ilvl w:val="0"/>
                <w:numId w:val="0"/>
              </w:numPr>
              <w:ind w:leftChars="0"/>
              <w:rPr>
                <w:rFonts w:hint="default" w:ascii="Times New Roman" w:hAnsi="Times New Roman" w:eastAsia="方正仿宋_GBK" w:cs="Times New Roman"/>
                <w:b w:val="0"/>
                <w:bCs w:val="0"/>
                <w:color w:val="auto"/>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1、</w:t>
            </w:r>
            <w:r>
              <w:rPr>
                <w:rFonts w:hint="default" w:ascii="Times New Roman" w:hAnsi="Times New Roman" w:eastAsia="方正仿宋_GBK" w:cs="Times New Roman"/>
                <w:color w:val="auto"/>
                <w:kern w:val="0"/>
                <w:sz w:val="21"/>
                <w:szCs w:val="21"/>
                <w:highlight w:val="none"/>
                <w:lang w:val="en-US" w:eastAsia="zh-CN"/>
              </w:rPr>
              <w:t>向重庆市质量技术监督局的特种设备安全监督管理部门</w:t>
            </w:r>
            <w:r>
              <w:rPr>
                <w:rFonts w:hint="default" w:ascii="Times New Roman" w:hAnsi="Times New Roman" w:eastAsia="方正仿宋_GBK" w:cs="Times New Roman"/>
                <w:b w:val="0"/>
                <w:bCs w:val="0"/>
                <w:color w:val="auto"/>
                <w:sz w:val="21"/>
                <w:szCs w:val="21"/>
                <w:highlight w:val="none"/>
                <w:lang w:val="en-US" w:eastAsia="zh-CN"/>
              </w:rPr>
              <w:t>安装告知</w:t>
            </w:r>
            <w:r>
              <w:rPr>
                <w:rFonts w:hint="eastAsia" w:ascii="Times New Roman" w:hAnsi="Times New Roman" w:eastAsia="方正仿宋_GBK" w:cs="Times New Roman"/>
                <w:b w:val="0"/>
                <w:bCs w:val="0"/>
                <w:color w:val="auto"/>
                <w:sz w:val="21"/>
                <w:szCs w:val="21"/>
                <w:highlight w:val="none"/>
                <w:lang w:val="en-US" w:eastAsia="zh-CN"/>
              </w:rPr>
              <w:t>备案</w:t>
            </w:r>
          </w:p>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eastAsia" w:ascii="Times New Roman" w:hAnsi="Times New Roman" w:eastAsia="方正仿宋_GBK" w:cs="Times New Roman"/>
                <w:color w:val="auto"/>
                <w:kern w:val="0"/>
                <w:sz w:val="21"/>
                <w:szCs w:val="21"/>
                <w:highlight w:val="none"/>
                <w:lang w:val="en-US" w:eastAsia="zh-CN"/>
              </w:rPr>
              <w:t>2、通过</w:t>
            </w:r>
            <w:r>
              <w:rPr>
                <w:rFonts w:hint="default" w:ascii="Times New Roman" w:hAnsi="Times New Roman" w:eastAsia="方正仿宋_GBK" w:cs="Times New Roman"/>
                <w:color w:val="auto"/>
                <w:kern w:val="0"/>
                <w:sz w:val="21"/>
                <w:szCs w:val="21"/>
                <w:highlight w:val="none"/>
                <w:lang w:val="en-US" w:eastAsia="zh-CN"/>
              </w:rPr>
              <w:t>重庆市质量技术监督局的特种设备安全监督管理部门</w:t>
            </w:r>
            <w:r>
              <w:rPr>
                <w:rFonts w:hint="default" w:ascii="Times New Roman" w:hAnsi="Times New Roman" w:eastAsia="方正仿宋_GBK" w:cs="Times New Roman"/>
                <w:b w:val="0"/>
                <w:bCs w:val="0"/>
                <w:color w:val="auto"/>
                <w:sz w:val="21"/>
                <w:szCs w:val="21"/>
                <w:highlight w:val="none"/>
                <w:lang w:val="en-US" w:eastAsia="zh-CN"/>
              </w:rPr>
              <w:t>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56" w:type="pct"/>
            <w:gridSpan w:val="5"/>
            <w:noWrap w:val="0"/>
            <w:vAlign w:val="center"/>
          </w:tcPr>
          <w:p>
            <w:pPr>
              <w:widowControl/>
              <w:numPr>
                <w:ilvl w:val="0"/>
                <w:numId w:val="0"/>
              </w:numPr>
              <w:ind w:left="0" w:leftChars="0" w:firstLine="0" w:firstLineChars="0"/>
              <w:jc w:val="center"/>
              <w:rPr>
                <w:rFonts w:hint="default" w:ascii="Times New Roman" w:hAnsi="Times New Roman" w:eastAsia="方正仿宋_GBK" w:cs="Times New Roman"/>
                <w:b w:val="0"/>
                <w:bCs w:val="0"/>
                <w:color w:val="auto"/>
                <w:kern w:val="0"/>
                <w:sz w:val="21"/>
                <w:szCs w:val="21"/>
                <w:highlight w:val="none"/>
                <w:lang w:val="en-US" w:eastAsia="zh-CN" w:bidi="ar-SA"/>
              </w:rPr>
            </w:pPr>
            <w:r>
              <w:rPr>
                <w:rFonts w:hint="default" w:ascii="Times New Roman" w:hAnsi="Times New Roman" w:eastAsia="方正仿宋_GBK" w:cs="Times New Roman"/>
                <w:b w:val="0"/>
                <w:bCs w:val="0"/>
                <w:color w:val="auto"/>
                <w:kern w:val="0"/>
                <w:sz w:val="21"/>
                <w:szCs w:val="21"/>
                <w:highlight w:val="none"/>
                <w:lang w:val="en-US" w:eastAsia="zh-CN" w:bidi="ar-SA"/>
              </w:rPr>
              <w:t>合计</w:t>
            </w:r>
          </w:p>
        </w:tc>
        <w:tc>
          <w:tcPr>
            <w:tcW w:w="1943" w:type="pct"/>
            <w:gridSpan w:val="3"/>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val="en-US" w:eastAsia="zh-CN"/>
              </w:rPr>
            </w:pPr>
          </w:p>
        </w:tc>
      </w:tr>
    </w:tbl>
    <w:p>
      <w:pPr>
        <w:widowControl/>
        <w:spacing w:line="360" w:lineRule="atLeast"/>
        <w:rPr>
          <w:rFonts w:hint="default" w:ascii="Times New Roman" w:hAnsi="Times New Roman" w:eastAsia="方正仿宋_GBK" w:cs="Times New Roman"/>
          <w:color w:val="auto"/>
          <w:sz w:val="24"/>
          <w:highlight w:val="none"/>
          <w:lang w:eastAsia="zh-CN"/>
        </w:rPr>
      </w:pPr>
    </w:p>
    <w:p>
      <w:pPr>
        <w:widowControl/>
        <w:spacing w:line="360" w:lineRule="atLeast"/>
        <w:rPr>
          <w:rFonts w:hint="default" w:ascii="Times New Roman" w:hAnsi="Times New Roman" w:eastAsia="方正仿宋_GBK" w:cs="Times New Roman"/>
          <w:bCs w:val="0"/>
          <w:color w:val="auto"/>
          <w:sz w:val="24"/>
          <w:szCs w:val="22"/>
          <w:highlight w:val="none"/>
          <w:lang w:eastAsia="zh-CN"/>
        </w:rPr>
        <w:sectPr>
          <w:pgSz w:w="11907" w:h="16840"/>
          <w:pgMar w:top="1440" w:right="1797" w:bottom="1440" w:left="1797" w:header="851" w:footer="992" w:gutter="0"/>
          <w:pgBorders>
            <w:top w:val="none" w:sz="0" w:space="0"/>
            <w:left w:val="none" w:sz="0" w:space="0"/>
            <w:bottom w:val="none" w:sz="0" w:space="0"/>
            <w:right w:val="none" w:sz="0" w:space="0"/>
          </w:pgBorders>
          <w:pgNumType w:chapStyle="1"/>
          <w:cols w:space="425" w:num="1"/>
          <w:titlePg/>
          <w:docGrid w:linePitch="312" w:charSpace="0"/>
        </w:sectPr>
      </w:pPr>
      <w:r>
        <w:rPr>
          <w:rFonts w:hint="default" w:ascii="Times New Roman" w:hAnsi="Times New Roman" w:eastAsia="方正仿宋_GBK" w:cs="Times New Roman"/>
          <w:color w:val="auto"/>
          <w:sz w:val="24"/>
          <w:highlight w:val="none"/>
          <w:lang w:eastAsia="zh-CN"/>
        </w:rPr>
        <w:t>备注：</w:t>
      </w:r>
      <w:r>
        <w:rPr>
          <w:rFonts w:hint="default" w:ascii="Times New Roman" w:hAnsi="Times New Roman" w:eastAsia="方正仿宋_GBK" w:cs="Times New Roman"/>
          <w:bCs w:val="0"/>
          <w:color w:val="auto"/>
          <w:sz w:val="24"/>
          <w:szCs w:val="22"/>
          <w:highlight w:val="none"/>
          <w:lang w:eastAsia="zh-CN"/>
        </w:rPr>
        <w:t>报价人报价包含</w:t>
      </w:r>
      <w:r>
        <w:rPr>
          <w:rFonts w:hint="default" w:ascii="Times New Roman" w:hAnsi="Times New Roman" w:eastAsia="方正仿宋_GBK" w:cs="Times New Roman"/>
          <w:color w:val="auto"/>
          <w:sz w:val="24"/>
          <w:szCs w:val="22"/>
          <w:highlight w:val="none"/>
          <w:lang w:eastAsia="zh-CN"/>
        </w:rPr>
        <w:t>完成本次询价项目工作所需的</w:t>
      </w:r>
      <w:r>
        <w:rPr>
          <w:rFonts w:hint="default" w:ascii="Times New Roman" w:hAnsi="Times New Roman" w:eastAsia="方正仿宋_GBK" w:cs="Times New Roman"/>
          <w:bCs w:val="0"/>
          <w:color w:val="auto"/>
          <w:sz w:val="24"/>
          <w:szCs w:val="22"/>
          <w:highlight w:val="none"/>
          <w:lang w:val="en-US" w:eastAsia="zh-CN"/>
        </w:rPr>
        <w:t>施工费、材料费、转运费、安全告知及检验费、检测费（探伤）、税金（符合国家税法等相关规定）、安全文明施工费</w:t>
      </w:r>
      <w:r>
        <w:rPr>
          <w:rFonts w:hint="eastAsia" w:ascii="Times New Roman" w:hAnsi="Times New Roman" w:eastAsia="方正仿宋_GBK" w:cs="Times New Roman"/>
          <w:bCs w:val="0"/>
          <w:color w:val="auto"/>
          <w:sz w:val="24"/>
          <w:szCs w:val="22"/>
          <w:highlight w:val="none"/>
          <w:lang w:val="en-US" w:eastAsia="zh-CN"/>
        </w:rPr>
        <w:t>（不低于合同金额2%）</w:t>
      </w:r>
      <w:r>
        <w:rPr>
          <w:rFonts w:hint="default" w:ascii="Times New Roman" w:hAnsi="Times New Roman" w:eastAsia="方正仿宋_GBK" w:cs="Times New Roman"/>
          <w:bCs w:val="0"/>
          <w:color w:val="auto"/>
          <w:sz w:val="24"/>
          <w:szCs w:val="22"/>
          <w:highlight w:val="none"/>
          <w:lang w:val="en-US" w:eastAsia="zh-CN"/>
        </w:rPr>
        <w:t>、保险费、利润等所有费用</w:t>
      </w:r>
    </w:p>
    <w:p>
      <w:pPr>
        <w:keepNext w:val="0"/>
        <w:keepLines w:val="0"/>
        <w:pageBreakBefore w:val="0"/>
        <w:widowControl w:val="0"/>
        <w:kinsoku/>
        <w:wordWrap/>
        <w:overflowPunct/>
        <w:topLinePunct w:val="0"/>
        <w:bidi w:val="0"/>
        <w:snapToGrid/>
        <w:spacing w:line="420" w:lineRule="exact"/>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Cs w:val="21"/>
          <w:highlight w:val="none"/>
          <w:lang w:eastAsia="zh-CN"/>
        </w:rPr>
        <w:t>附件2：安全生产合同</w:t>
      </w:r>
    </w:p>
    <w:p>
      <w:pPr>
        <w:keepNext w:val="0"/>
        <w:keepLines w:val="0"/>
        <w:pageBreakBefore w:val="0"/>
        <w:widowControl w:val="0"/>
        <w:kinsoku/>
        <w:wordWrap/>
        <w:overflowPunct/>
        <w:topLinePunct w:val="0"/>
        <w:bidi w:val="0"/>
        <w:snapToGrid/>
        <w:spacing w:before="100" w:beforeAutospacing="1" w:after="100" w:afterAutospacing="1" w:line="420" w:lineRule="exact"/>
        <w:ind w:firstLine="3132" w:firstLineChars="1300"/>
        <w:jc w:val="both"/>
        <w:textAlignment w:val="auto"/>
        <w:rPr>
          <w:rFonts w:hint="default" w:ascii="Times New Roman" w:hAnsi="Times New Roman" w:eastAsia="方正仿宋_GBK" w:cs="Times New Roman"/>
          <w:b/>
          <w:color w:val="auto"/>
          <w:sz w:val="24"/>
          <w:highlight w:val="none"/>
          <w:lang w:eastAsia="zh-CN"/>
        </w:rPr>
      </w:pPr>
      <w:r>
        <w:rPr>
          <w:rFonts w:hint="default" w:ascii="Times New Roman" w:hAnsi="Times New Roman" w:eastAsia="方正仿宋_GBK" w:cs="Times New Roman"/>
          <w:b/>
          <w:color w:val="auto"/>
          <w:sz w:val="24"/>
          <w:highlight w:val="none"/>
          <w:lang w:eastAsia="zh-CN"/>
        </w:rPr>
        <w:t>安 全 生 产 合 同</w:t>
      </w:r>
    </w:p>
    <w:p>
      <w:pPr>
        <w:keepNext w:val="0"/>
        <w:keepLines w:val="0"/>
        <w:pageBreakBefore w:val="0"/>
        <w:widowControl w:val="0"/>
        <w:kinsoku/>
        <w:wordWrap/>
        <w:overflowPunct/>
        <w:topLinePunct w:val="0"/>
        <w:bidi w:val="0"/>
        <w:snapToGrid/>
        <w:spacing w:before="100" w:beforeAutospacing="1" w:after="100" w:afterAutospacing="1" w:line="420" w:lineRule="exact"/>
        <w:ind w:firstLine="440" w:firstLineChars="200"/>
        <w:jc w:val="both"/>
        <w:textAlignment w:val="auto"/>
        <w:rPr>
          <w:rFonts w:hint="default" w:ascii="Times New Roman" w:hAnsi="Times New Roman" w:eastAsia="方正仿宋_GBK" w:cs="Times New Roman"/>
          <w:color w:val="auto"/>
          <w:szCs w:val="21"/>
          <w:highlight w:val="none"/>
          <w:lang w:val="zh-CN" w:eastAsia="zh-CN"/>
        </w:rPr>
      </w:pPr>
      <w:r>
        <w:rPr>
          <w:rFonts w:hint="default" w:ascii="Times New Roman" w:hAnsi="Times New Roman" w:eastAsia="方正仿宋_GBK" w:cs="Times New Roman"/>
          <w:color w:val="auto"/>
          <w:szCs w:val="21"/>
          <w:highlight w:val="none"/>
          <w:lang w:val="zh-CN" w:eastAsia="zh-CN"/>
        </w:rPr>
        <w:t>为在合同的实施过程中创造安全、高效的施工环境，切实搞好本项目的安全管理工作，本项目发包人（以下简称“发包人”）与承包人（以下简称“承包人”）特此签订安全生产合同：</w:t>
      </w:r>
    </w:p>
    <w:p>
      <w:pPr>
        <w:pStyle w:val="198"/>
        <w:keepNext w:val="0"/>
        <w:keepLines w:val="0"/>
        <w:pageBreakBefore w:val="0"/>
        <w:widowControl w:val="0"/>
        <w:numPr>
          <w:ilvl w:val="0"/>
          <w:numId w:val="7"/>
        </w:numPr>
        <w:kinsoku/>
        <w:wordWrap/>
        <w:overflowPunct/>
        <w:topLinePunct w:val="0"/>
        <w:autoSpaceDE w:val="0"/>
        <w:autoSpaceDN w:val="0"/>
        <w:bidi w:val="0"/>
        <w:adjustRightInd w:val="0"/>
        <w:snapToGrid/>
        <w:spacing w:line="420" w:lineRule="exact"/>
        <w:ind w:firstLineChars="0"/>
        <w:jc w:val="left"/>
        <w:textAlignment w:val="auto"/>
        <w:rPr>
          <w:rFonts w:hint="default" w:ascii="Times New Roman" w:hAnsi="Times New Roman" w:eastAsia="方正仿宋_GBK" w:cs="Times New Roman"/>
          <w:color w:val="auto"/>
          <w:szCs w:val="21"/>
          <w:highlight w:val="none"/>
          <w:lang w:val="zh-CN"/>
        </w:rPr>
      </w:pPr>
      <w:r>
        <w:rPr>
          <w:rFonts w:hint="eastAsia" w:eastAsia="方正仿宋_GBK" w:cs="Times New Roman"/>
          <w:color w:val="auto"/>
          <w:szCs w:val="21"/>
          <w:highlight w:val="none"/>
          <w:lang w:val="en-US" w:eastAsia="zh-CN"/>
        </w:rPr>
        <w:t>甲</w:t>
      </w:r>
      <w:r>
        <w:rPr>
          <w:rFonts w:hint="default" w:ascii="Times New Roman" w:hAnsi="Times New Roman" w:eastAsia="方正仿宋_GBK" w:cs="Times New Roman"/>
          <w:color w:val="auto"/>
          <w:szCs w:val="21"/>
          <w:highlight w:val="none"/>
          <w:lang w:val="zh-CN"/>
        </w:rPr>
        <w:t>乙双方必须贯彻“管生产必须管安全”的原则，做到在计划、布置、检查、总结、考核施工工作的同时，计划、布置、检查、总结、考核安全工作。</w:t>
      </w:r>
    </w:p>
    <w:p>
      <w:pPr>
        <w:pStyle w:val="198"/>
        <w:keepNext w:val="0"/>
        <w:keepLines w:val="0"/>
        <w:pageBreakBefore w:val="0"/>
        <w:widowControl w:val="0"/>
        <w:numPr>
          <w:ilvl w:val="0"/>
          <w:numId w:val="7"/>
        </w:numPr>
        <w:kinsoku/>
        <w:wordWrap/>
        <w:overflowPunct/>
        <w:topLinePunct w:val="0"/>
        <w:autoSpaceDE w:val="0"/>
        <w:autoSpaceDN w:val="0"/>
        <w:bidi w:val="0"/>
        <w:adjustRightInd w:val="0"/>
        <w:snapToGrid/>
        <w:spacing w:line="420" w:lineRule="exact"/>
        <w:ind w:firstLineChars="0"/>
        <w:jc w:val="left"/>
        <w:textAlignment w:val="auto"/>
        <w:rPr>
          <w:rFonts w:hint="default" w:ascii="Times New Roman" w:hAnsi="Times New Roman" w:eastAsia="方正仿宋_GBK" w:cs="Times New Roman"/>
          <w:color w:val="auto"/>
          <w:szCs w:val="21"/>
          <w:highlight w:val="none"/>
          <w:lang w:val="zh-CN"/>
        </w:rPr>
      </w:pPr>
      <w:r>
        <w:rPr>
          <w:rFonts w:hint="default" w:ascii="Times New Roman" w:hAnsi="Times New Roman" w:eastAsia="方正仿宋_GBK" w:cs="Times New Roman"/>
          <w:color w:val="auto"/>
          <w:szCs w:val="21"/>
          <w:highlight w:val="none"/>
          <w:lang w:val="zh-CN"/>
        </w:rPr>
        <w:t>安全施工，人人有责。甲、乙双方应不断强化以各级安全施工第一责任人为核心的安全施工责任制。努力改善员工劳动条件， 消除施工过程的安全隐患，保证员工安全和健康。</w:t>
      </w:r>
    </w:p>
    <w:p>
      <w:pPr>
        <w:pStyle w:val="198"/>
        <w:keepNext w:val="0"/>
        <w:keepLines w:val="0"/>
        <w:pageBreakBefore w:val="0"/>
        <w:widowControl w:val="0"/>
        <w:numPr>
          <w:ilvl w:val="0"/>
          <w:numId w:val="7"/>
        </w:numPr>
        <w:kinsoku/>
        <w:wordWrap/>
        <w:overflowPunct/>
        <w:topLinePunct w:val="0"/>
        <w:autoSpaceDE w:val="0"/>
        <w:autoSpaceDN w:val="0"/>
        <w:bidi w:val="0"/>
        <w:adjustRightInd w:val="0"/>
        <w:snapToGrid/>
        <w:spacing w:line="420" w:lineRule="exact"/>
        <w:ind w:firstLineChars="0"/>
        <w:jc w:val="left"/>
        <w:textAlignment w:val="auto"/>
        <w:rPr>
          <w:rFonts w:hint="default" w:ascii="Times New Roman" w:hAnsi="Times New Roman" w:eastAsia="方正仿宋_GBK" w:cs="Times New Roman"/>
          <w:color w:val="auto"/>
          <w:szCs w:val="21"/>
          <w:highlight w:val="none"/>
          <w:lang w:val="zh-CN"/>
        </w:rPr>
      </w:pPr>
      <w:r>
        <w:rPr>
          <w:rFonts w:hint="default" w:ascii="Times New Roman" w:hAnsi="Times New Roman" w:eastAsia="方正仿宋_GBK" w:cs="Times New Roman"/>
          <w:color w:val="auto"/>
          <w:szCs w:val="21"/>
          <w:highlight w:val="none"/>
          <w:lang w:val="zh-CN"/>
        </w:rPr>
        <w:t>发包人职责</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textAlignment w:val="auto"/>
        <w:rPr>
          <w:rFonts w:hint="default" w:ascii="Times New Roman" w:hAnsi="Times New Roman" w:eastAsia="方正仿宋_GBK" w:cs="Times New Roman"/>
          <w:color w:val="auto"/>
          <w:szCs w:val="21"/>
          <w:highlight w:val="none"/>
          <w:lang w:val="zh-CN" w:eastAsia="zh-CN"/>
        </w:rPr>
      </w:pPr>
      <w:r>
        <w:rPr>
          <w:rFonts w:hint="default" w:ascii="Times New Roman" w:hAnsi="Times New Roman" w:eastAsia="方正仿宋_GBK" w:cs="Times New Roman"/>
          <w:color w:val="auto"/>
          <w:szCs w:val="21"/>
          <w:highlight w:val="none"/>
          <w:lang w:val="zh-CN" w:eastAsia="zh-CN"/>
        </w:rPr>
        <w:t>1.严格遵守国家有关安全生产的法律法规，认真执行工程承包合同中的有关安全要求。</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textAlignment w:val="auto"/>
        <w:rPr>
          <w:rFonts w:hint="default" w:ascii="Times New Roman" w:hAnsi="Times New Roman" w:eastAsia="方正仿宋_GBK" w:cs="Times New Roman"/>
          <w:color w:val="auto"/>
          <w:szCs w:val="21"/>
          <w:highlight w:val="none"/>
          <w:lang w:val="zh-CN" w:eastAsia="zh-CN"/>
        </w:rPr>
      </w:pPr>
      <w:r>
        <w:rPr>
          <w:rFonts w:hint="default" w:ascii="Times New Roman" w:hAnsi="Times New Roman" w:eastAsia="方正仿宋_GBK" w:cs="Times New Roman"/>
          <w:color w:val="auto"/>
          <w:szCs w:val="21"/>
          <w:highlight w:val="none"/>
          <w:lang w:val="zh-CN" w:eastAsia="zh-CN"/>
        </w:rPr>
        <w:t>2.按照“安全第一、预防为主”和坚持“管生产必须关安全”的原则进行安全生产管理，做到生产与安全工作同时计划、布置、检查、总决和评比。</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textAlignment w:val="auto"/>
        <w:rPr>
          <w:rFonts w:hint="default" w:ascii="Times New Roman" w:hAnsi="Times New Roman" w:eastAsia="方正仿宋_GBK" w:cs="Times New Roman"/>
          <w:color w:val="auto"/>
          <w:szCs w:val="21"/>
          <w:highlight w:val="none"/>
          <w:lang w:val="zh-CN" w:eastAsia="zh-CN"/>
        </w:rPr>
      </w:pPr>
      <w:r>
        <w:rPr>
          <w:rFonts w:hint="default" w:ascii="Times New Roman" w:hAnsi="Times New Roman" w:eastAsia="方正仿宋_GBK" w:cs="Times New Roman"/>
          <w:color w:val="auto"/>
          <w:szCs w:val="21"/>
          <w:highlight w:val="none"/>
          <w:lang w:val="zh-CN" w:eastAsia="zh-CN"/>
        </w:rPr>
        <w:t>3.重要的安全设施必须坚持与主体工程“三同时”的原则，即：同时设计、审批，同时施工，同时验收，投入使用。</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textAlignment w:val="auto"/>
        <w:rPr>
          <w:rFonts w:hint="default" w:ascii="Times New Roman" w:hAnsi="Times New Roman" w:eastAsia="方正仿宋_GBK" w:cs="Times New Roman"/>
          <w:color w:val="auto"/>
          <w:szCs w:val="21"/>
          <w:highlight w:val="none"/>
          <w:lang w:val="zh-CN" w:eastAsia="zh-CN"/>
        </w:rPr>
      </w:pPr>
      <w:r>
        <w:rPr>
          <w:rFonts w:hint="default" w:ascii="Times New Roman" w:hAnsi="Times New Roman" w:eastAsia="方正仿宋_GBK" w:cs="Times New Roman"/>
          <w:color w:val="auto"/>
          <w:szCs w:val="21"/>
          <w:highlight w:val="none"/>
          <w:lang w:val="zh-CN" w:eastAsia="zh-CN"/>
        </w:rPr>
        <w:t>4.定期召开安全生产调度会，及时传达中央及地方有关安全生产的精神。</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textAlignment w:val="auto"/>
        <w:rPr>
          <w:rFonts w:hint="default" w:ascii="Times New Roman" w:hAnsi="Times New Roman" w:eastAsia="方正仿宋_GBK" w:cs="Times New Roman"/>
          <w:color w:val="auto"/>
          <w:szCs w:val="21"/>
          <w:highlight w:val="none"/>
          <w:lang w:val="zh-CN" w:eastAsia="zh-CN"/>
        </w:rPr>
      </w:pPr>
      <w:r>
        <w:rPr>
          <w:rFonts w:hint="default" w:ascii="Times New Roman" w:hAnsi="Times New Roman" w:eastAsia="方正仿宋_GBK" w:cs="Times New Roman"/>
          <w:color w:val="auto"/>
          <w:szCs w:val="21"/>
          <w:highlight w:val="none"/>
          <w:lang w:val="zh-CN" w:eastAsia="zh-CN"/>
        </w:rPr>
        <w:t>5.组织对承包人施工现场安全生产检查，监督承包人及时处理发现的各种安全隐患。</w:t>
      </w:r>
    </w:p>
    <w:p>
      <w:pPr>
        <w:pStyle w:val="198"/>
        <w:keepNext w:val="0"/>
        <w:keepLines w:val="0"/>
        <w:pageBreakBefore w:val="0"/>
        <w:widowControl w:val="0"/>
        <w:numPr>
          <w:ilvl w:val="0"/>
          <w:numId w:val="7"/>
        </w:numPr>
        <w:kinsoku/>
        <w:wordWrap/>
        <w:overflowPunct/>
        <w:topLinePunct w:val="0"/>
        <w:autoSpaceDE w:val="0"/>
        <w:autoSpaceDN w:val="0"/>
        <w:bidi w:val="0"/>
        <w:adjustRightInd w:val="0"/>
        <w:snapToGrid/>
        <w:spacing w:line="420" w:lineRule="exact"/>
        <w:ind w:firstLineChars="0"/>
        <w:jc w:val="left"/>
        <w:textAlignment w:val="auto"/>
        <w:rPr>
          <w:rFonts w:hint="default" w:ascii="Times New Roman" w:hAnsi="Times New Roman" w:eastAsia="方正仿宋_GBK" w:cs="Times New Roman"/>
          <w:color w:val="auto"/>
          <w:szCs w:val="21"/>
          <w:highlight w:val="none"/>
          <w:lang w:val="zh-CN"/>
        </w:rPr>
      </w:pPr>
      <w:r>
        <w:rPr>
          <w:rFonts w:hint="default" w:ascii="Times New Roman" w:hAnsi="Times New Roman" w:eastAsia="方正仿宋_GBK" w:cs="Times New Roman"/>
          <w:color w:val="auto"/>
          <w:szCs w:val="21"/>
          <w:highlight w:val="none"/>
          <w:lang w:val="zh-CN"/>
        </w:rPr>
        <w:t>承包人职责</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textAlignment w:val="auto"/>
        <w:rPr>
          <w:rFonts w:hint="default" w:ascii="Times New Roman" w:hAnsi="Times New Roman" w:eastAsia="方正仿宋_GBK" w:cs="Times New Roman"/>
          <w:color w:val="auto"/>
          <w:szCs w:val="21"/>
          <w:highlight w:val="none"/>
          <w:lang w:val="zh-CN" w:eastAsia="zh-CN"/>
        </w:rPr>
      </w:pPr>
      <w:r>
        <w:rPr>
          <w:rFonts w:hint="default" w:ascii="Times New Roman" w:hAnsi="Times New Roman" w:eastAsia="方正仿宋_GBK" w:cs="Times New Roman"/>
          <w:color w:val="auto"/>
          <w:szCs w:val="21"/>
          <w:highlight w:val="none"/>
          <w:lang w:val="zh-CN" w:eastAsia="zh-CN"/>
        </w:rPr>
        <w:t>1.严格遵守国家、行业、地方有关安全生产的法律法规、安全生产的规定，认真执行工程承包合同中的有关安全要求。</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textAlignment w:val="auto"/>
        <w:rPr>
          <w:rFonts w:hint="default" w:ascii="Times New Roman" w:hAnsi="Times New Roman" w:eastAsia="方正仿宋_GBK" w:cs="Times New Roman"/>
          <w:color w:val="auto"/>
          <w:szCs w:val="21"/>
          <w:highlight w:val="none"/>
          <w:lang w:val="zh-CN" w:eastAsia="zh-CN"/>
        </w:rPr>
      </w:pPr>
      <w:r>
        <w:rPr>
          <w:rFonts w:hint="default" w:ascii="Times New Roman" w:hAnsi="Times New Roman" w:eastAsia="方正仿宋_GBK" w:cs="Times New Roman"/>
          <w:color w:val="auto"/>
          <w:szCs w:val="21"/>
          <w:highlight w:val="none"/>
          <w:lang w:val="zh-CN" w:eastAsia="zh-CN"/>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textAlignment w:val="auto"/>
        <w:rPr>
          <w:rFonts w:hint="default" w:ascii="Times New Roman" w:hAnsi="Times New Roman" w:eastAsia="方正仿宋_GBK" w:cs="Times New Roman"/>
          <w:color w:val="auto"/>
          <w:szCs w:val="21"/>
          <w:highlight w:val="none"/>
          <w:lang w:val="zh-CN" w:eastAsia="zh-CN"/>
        </w:rPr>
      </w:pPr>
      <w:r>
        <w:rPr>
          <w:rFonts w:hint="default" w:ascii="Times New Roman" w:hAnsi="Times New Roman" w:eastAsia="方正仿宋_GBK" w:cs="Times New Roman"/>
          <w:color w:val="auto"/>
          <w:szCs w:val="21"/>
          <w:highlight w:val="none"/>
          <w:lang w:val="zh-CN" w:eastAsia="zh-CN"/>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负责人。现场设置的安全机构，应按施工人员的1%-3%配备安全员，专职负责所有员工的安全和治安保卫工作及预防事故的发生。安全机构人员，有权按有关规定发布指令，并采取保护性措施防止事故发生。</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textAlignment w:val="auto"/>
        <w:rPr>
          <w:rFonts w:hint="default" w:ascii="Times New Roman" w:hAnsi="Times New Roman" w:eastAsia="方正仿宋_GBK" w:cs="Times New Roman"/>
          <w:color w:val="auto"/>
          <w:szCs w:val="21"/>
          <w:highlight w:val="none"/>
          <w:lang w:val="zh-CN" w:eastAsia="zh-CN"/>
        </w:rPr>
      </w:pPr>
      <w:r>
        <w:rPr>
          <w:rFonts w:hint="default" w:ascii="Times New Roman" w:hAnsi="Times New Roman" w:eastAsia="方正仿宋_GBK" w:cs="Times New Roman"/>
          <w:color w:val="auto"/>
          <w:szCs w:val="21"/>
          <w:highlight w:val="none"/>
          <w:lang w:val="zh-CN" w:eastAsia="zh-CN"/>
        </w:rPr>
        <w:t>4.承包人在任何时候都应采取各种合理的预防措施，防止其员工发生任何违法、违禁、暴力或妨碍治安的行为。</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textAlignment w:val="auto"/>
        <w:rPr>
          <w:rFonts w:hint="default" w:ascii="Times New Roman" w:hAnsi="Times New Roman" w:eastAsia="方正仿宋_GBK" w:cs="Times New Roman"/>
          <w:color w:val="auto"/>
          <w:szCs w:val="21"/>
          <w:highlight w:val="none"/>
          <w:lang w:val="zh-CN" w:eastAsia="zh-CN"/>
        </w:rPr>
      </w:pPr>
      <w:r>
        <w:rPr>
          <w:rFonts w:hint="default" w:ascii="Times New Roman" w:hAnsi="Times New Roman" w:eastAsia="方正仿宋_GBK" w:cs="Times New Roman"/>
          <w:color w:val="auto"/>
          <w:szCs w:val="21"/>
          <w:highlight w:val="none"/>
          <w:lang w:val="zh-CN" w:eastAsia="zh-CN"/>
        </w:rPr>
        <w:t>5.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textAlignment w:val="auto"/>
        <w:rPr>
          <w:rFonts w:hint="default" w:ascii="Times New Roman" w:hAnsi="Times New Roman" w:eastAsia="方正仿宋_GBK" w:cs="Times New Roman"/>
          <w:color w:val="auto"/>
          <w:szCs w:val="21"/>
          <w:highlight w:val="none"/>
          <w:lang w:val="zh-CN" w:eastAsia="zh-CN"/>
        </w:rPr>
      </w:pPr>
      <w:r>
        <w:rPr>
          <w:rFonts w:hint="default" w:ascii="Times New Roman" w:hAnsi="Times New Roman" w:eastAsia="方正仿宋_GBK" w:cs="Times New Roman"/>
          <w:color w:val="auto"/>
          <w:szCs w:val="21"/>
          <w:highlight w:val="none"/>
          <w:lang w:val="zh-CN" w:eastAsia="zh-CN"/>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textAlignment w:val="auto"/>
        <w:rPr>
          <w:rFonts w:hint="default" w:ascii="Times New Roman" w:hAnsi="Times New Roman" w:eastAsia="方正仿宋_GBK" w:cs="Times New Roman"/>
          <w:color w:val="auto"/>
          <w:szCs w:val="21"/>
          <w:highlight w:val="none"/>
          <w:lang w:val="zh-CN" w:eastAsia="zh-CN"/>
        </w:rPr>
      </w:pPr>
      <w:r>
        <w:rPr>
          <w:rFonts w:hint="default" w:ascii="Times New Roman" w:hAnsi="Times New Roman" w:eastAsia="方正仿宋_GBK" w:cs="Times New Roman"/>
          <w:color w:val="auto"/>
          <w:szCs w:val="21"/>
          <w:highlight w:val="none"/>
          <w:lang w:val="zh-CN" w:eastAsia="zh-CN"/>
        </w:rPr>
        <w:t>7.操作人员上岗，必须按规定穿戴防护用品。施工负责人和安全检查员应随时检查劳动防护用品的穿戴情况，不按规定穿戴防护用品的人员不得上岗。</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textAlignment w:val="auto"/>
        <w:rPr>
          <w:rFonts w:hint="default" w:ascii="Times New Roman" w:hAnsi="Times New Roman" w:eastAsia="方正仿宋_GBK" w:cs="Times New Roman"/>
          <w:color w:val="auto"/>
          <w:szCs w:val="21"/>
          <w:highlight w:val="none"/>
          <w:lang w:val="zh-CN" w:eastAsia="zh-CN"/>
        </w:rPr>
      </w:pPr>
      <w:r>
        <w:rPr>
          <w:rFonts w:hint="default" w:ascii="Times New Roman" w:hAnsi="Times New Roman" w:eastAsia="方正仿宋_GBK" w:cs="Times New Roman"/>
          <w:color w:val="auto"/>
          <w:szCs w:val="21"/>
          <w:highlight w:val="none"/>
          <w:lang w:val="zh-CN" w:eastAsia="zh-CN"/>
        </w:rPr>
        <w:t>8.所有施工机具设备和高空作业的设备均应定期检查，并有安全远的签字记录，保证其经常处于完好状态；不合格的工具、设备和劳动保护用品严禁使用。</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textAlignment w:val="auto"/>
        <w:rPr>
          <w:rFonts w:hint="default" w:ascii="Times New Roman" w:hAnsi="Times New Roman" w:eastAsia="方正仿宋_GBK" w:cs="Times New Roman"/>
          <w:color w:val="auto"/>
          <w:szCs w:val="21"/>
          <w:highlight w:val="none"/>
          <w:lang w:val="zh-CN" w:eastAsia="zh-CN"/>
        </w:rPr>
      </w:pPr>
      <w:r>
        <w:rPr>
          <w:rFonts w:hint="default" w:ascii="Times New Roman" w:hAnsi="Times New Roman" w:eastAsia="方正仿宋_GBK" w:cs="Times New Roman"/>
          <w:color w:val="auto"/>
          <w:szCs w:val="21"/>
          <w:highlight w:val="none"/>
          <w:lang w:val="zh-CN" w:eastAsia="zh-CN"/>
        </w:rPr>
        <w:t>9.施工中采用新技术、新工艺、新设备、新材料时，必须指定相应的安全技术措施，施工现场必须具有相关的安全标志牌。</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textAlignment w:val="auto"/>
        <w:rPr>
          <w:rFonts w:hint="default" w:ascii="Times New Roman" w:hAnsi="Times New Roman" w:eastAsia="方正仿宋_GBK" w:cs="Times New Roman"/>
          <w:color w:val="auto"/>
          <w:szCs w:val="21"/>
          <w:highlight w:val="none"/>
          <w:lang w:val="zh-CN" w:eastAsia="zh-CN"/>
        </w:rPr>
      </w:pPr>
      <w:r>
        <w:rPr>
          <w:rFonts w:hint="default" w:ascii="Times New Roman" w:hAnsi="Times New Roman" w:eastAsia="方正仿宋_GBK" w:cs="Times New Roman"/>
          <w:color w:val="auto"/>
          <w:szCs w:val="21"/>
          <w:highlight w:val="none"/>
          <w:lang w:val="zh-CN" w:eastAsia="zh-CN"/>
        </w:rPr>
        <w:t>10.承包人必须按照本工程项目特点，组织指定本工程实施中的生产安全事故应急救援预案；如果发生安全事故，应按照《国务院关于特大安全事故行政责任追究的规定》以及其他有关规定，及时上报有关部门，并坚持“三不放过”的原则，严肃处理相关责任人。</w:t>
      </w:r>
    </w:p>
    <w:p>
      <w:pPr>
        <w:pStyle w:val="198"/>
        <w:keepNext w:val="0"/>
        <w:keepLines w:val="0"/>
        <w:pageBreakBefore w:val="0"/>
        <w:widowControl w:val="0"/>
        <w:numPr>
          <w:ilvl w:val="0"/>
          <w:numId w:val="7"/>
        </w:numPr>
        <w:kinsoku/>
        <w:wordWrap/>
        <w:overflowPunct/>
        <w:topLinePunct w:val="0"/>
        <w:autoSpaceDE w:val="0"/>
        <w:autoSpaceDN w:val="0"/>
        <w:bidi w:val="0"/>
        <w:adjustRightInd w:val="0"/>
        <w:snapToGrid/>
        <w:spacing w:line="420" w:lineRule="exact"/>
        <w:ind w:firstLineChars="0"/>
        <w:jc w:val="left"/>
        <w:textAlignment w:val="auto"/>
        <w:rPr>
          <w:rFonts w:hint="default" w:ascii="Times New Roman" w:hAnsi="Times New Roman" w:eastAsia="方正仿宋_GBK" w:cs="Times New Roman"/>
          <w:color w:val="auto"/>
          <w:szCs w:val="21"/>
          <w:highlight w:val="none"/>
          <w:lang w:val="zh-CN"/>
        </w:rPr>
      </w:pPr>
      <w:r>
        <w:rPr>
          <w:rFonts w:hint="default" w:ascii="Times New Roman" w:hAnsi="Times New Roman" w:eastAsia="方正仿宋_GBK" w:cs="Times New Roman"/>
          <w:color w:val="auto"/>
          <w:szCs w:val="21"/>
          <w:highlight w:val="none"/>
          <w:lang w:val="zh-CN"/>
        </w:rPr>
        <w:t>违约责任</w:t>
      </w:r>
    </w:p>
    <w:p>
      <w:pPr>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default" w:ascii="Times New Roman" w:hAnsi="Times New Roman" w:eastAsia="方正仿宋_GBK" w:cs="Times New Roman"/>
          <w:color w:val="auto"/>
          <w:szCs w:val="21"/>
          <w:highlight w:val="none"/>
          <w:lang w:val="zh-CN" w:eastAsia="zh-CN"/>
        </w:rPr>
      </w:pPr>
      <w:r>
        <w:rPr>
          <w:rFonts w:hint="default" w:ascii="Times New Roman" w:hAnsi="Times New Roman" w:eastAsia="方正仿宋_GBK" w:cs="Times New Roman"/>
          <w:color w:val="auto"/>
          <w:szCs w:val="21"/>
          <w:highlight w:val="none"/>
          <w:lang w:val="zh-CN" w:eastAsia="zh-CN"/>
        </w:rPr>
        <w:t>如因发包人或承包人违约造成安全事故，将依法追究责任。</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7"/>
        <w:textAlignment w:val="auto"/>
        <w:rPr>
          <w:rFonts w:hint="default" w:ascii="Times New Roman" w:hAnsi="Times New Roman" w:eastAsia="方正仿宋_GBK" w:cs="Times New Roman"/>
          <w:color w:val="auto"/>
          <w:szCs w:val="21"/>
          <w:highlight w:val="none"/>
          <w:lang w:val="zh-CN" w:eastAsia="zh-CN"/>
        </w:rPr>
      </w:pPr>
      <w:r>
        <w:rPr>
          <w:rFonts w:hint="default" w:ascii="Times New Roman" w:hAnsi="Times New Roman" w:eastAsia="方正仿宋_GBK" w:cs="Times New Roman"/>
          <w:color w:val="auto"/>
          <w:szCs w:val="21"/>
          <w:highlight w:val="none"/>
          <w:lang w:val="zh-CN" w:eastAsia="zh-CN"/>
        </w:rPr>
        <w:t>本合同正本一式</w:t>
      </w:r>
      <w:r>
        <w:rPr>
          <w:rFonts w:hint="default" w:ascii="Times New Roman" w:hAnsi="Times New Roman" w:eastAsia="方正仿宋_GBK" w:cs="Times New Roman"/>
          <w:color w:val="auto"/>
          <w:szCs w:val="21"/>
          <w:highlight w:val="none"/>
          <w:lang w:val="en-US" w:eastAsia="zh-CN"/>
        </w:rPr>
        <w:t>陆</w:t>
      </w:r>
      <w:r>
        <w:rPr>
          <w:rFonts w:hint="default" w:ascii="Times New Roman" w:hAnsi="Times New Roman" w:eastAsia="方正仿宋_GBK" w:cs="Times New Roman"/>
          <w:color w:val="auto"/>
          <w:szCs w:val="21"/>
          <w:highlight w:val="none"/>
          <w:lang w:val="zh-CN" w:eastAsia="zh-CN"/>
        </w:rPr>
        <w:t>份，甲方持叁份，乙方持</w:t>
      </w:r>
      <w:r>
        <w:rPr>
          <w:rFonts w:hint="default" w:ascii="Times New Roman" w:hAnsi="Times New Roman" w:eastAsia="方正仿宋_GBK" w:cs="Times New Roman"/>
          <w:color w:val="auto"/>
          <w:szCs w:val="21"/>
          <w:highlight w:val="none"/>
          <w:lang w:val="en-US" w:eastAsia="zh-CN"/>
        </w:rPr>
        <w:t>叁</w:t>
      </w:r>
      <w:r>
        <w:rPr>
          <w:rFonts w:hint="default" w:ascii="Times New Roman" w:hAnsi="Times New Roman" w:eastAsia="方正仿宋_GBK" w:cs="Times New Roman"/>
          <w:color w:val="auto"/>
          <w:szCs w:val="21"/>
          <w:highlight w:val="none"/>
          <w:lang w:val="zh-CN" w:eastAsia="zh-CN"/>
        </w:rPr>
        <w:t>份。由双方法定代表人或其授权的代理人签署与加盖鲜公章后生效，全部工程竣工验收后失效。</w:t>
      </w:r>
    </w:p>
    <w:p>
      <w:pPr>
        <w:keepNext w:val="0"/>
        <w:keepLines w:val="0"/>
        <w:pageBreakBefore w:val="0"/>
        <w:widowControl w:val="0"/>
        <w:kinsoku/>
        <w:wordWrap/>
        <w:overflowPunct/>
        <w:topLinePunct w:val="0"/>
        <w:autoSpaceDE w:val="0"/>
        <w:autoSpaceDN w:val="0"/>
        <w:bidi w:val="0"/>
        <w:adjustRightInd w:val="0"/>
        <w:snapToGrid/>
        <w:spacing w:line="420" w:lineRule="exact"/>
        <w:ind w:firstLine="660" w:firstLineChars="300"/>
        <w:textAlignment w:val="auto"/>
        <w:rPr>
          <w:rFonts w:hint="default" w:ascii="Times New Roman" w:hAnsi="Times New Roman" w:eastAsia="方正仿宋_GBK" w:cs="Times New Roman"/>
          <w:color w:val="auto"/>
          <w:szCs w:val="21"/>
          <w:highlight w:val="none"/>
          <w:lang w:val="zh-CN" w:eastAsia="zh-CN"/>
        </w:rPr>
      </w:pPr>
      <w:r>
        <w:rPr>
          <w:rFonts w:hint="default" w:ascii="Times New Roman" w:hAnsi="Times New Roman" w:eastAsia="方正仿宋_GBK" w:cs="Times New Roman"/>
          <w:color w:val="auto"/>
          <w:szCs w:val="21"/>
          <w:highlight w:val="none"/>
          <w:lang w:val="zh-CN" w:eastAsia="zh-CN"/>
        </w:rPr>
        <w:t>发包人：                       承包人：</w:t>
      </w:r>
    </w:p>
    <w:p>
      <w:pPr>
        <w:keepNext w:val="0"/>
        <w:keepLines w:val="0"/>
        <w:pageBreakBefore w:val="0"/>
        <w:widowControl w:val="0"/>
        <w:kinsoku/>
        <w:wordWrap/>
        <w:overflowPunct/>
        <w:topLinePunct w:val="0"/>
        <w:autoSpaceDE w:val="0"/>
        <w:autoSpaceDN w:val="0"/>
        <w:bidi w:val="0"/>
        <w:adjustRightInd w:val="0"/>
        <w:snapToGrid/>
        <w:spacing w:line="420" w:lineRule="exact"/>
        <w:ind w:left="570"/>
        <w:textAlignment w:val="auto"/>
        <w:rPr>
          <w:rFonts w:hint="default" w:ascii="Times New Roman" w:hAnsi="Times New Roman" w:eastAsia="方正仿宋_GBK" w:cs="Times New Roman"/>
          <w:color w:val="auto"/>
          <w:szCs w:val="21"/>
          <w:highlight w:val="none"/>
          <w:lang w:val="zh-CN" w:eastAsia="zh-CN"/>
        </w:rPr>
      </w:pPr>
      <w:r>
        <w:rPr>
          <w:rFonts w:hint="default" w:ascii="Times New Roman" w:hAnsi="Times New Roman" w:eastAsia="方正仿宋_GBK" w:cs="Times New Roman"/>
          <w:color w:val="auto"/>
          <w:szCs w:val="21"/>
          <w:highlight w:val="none"/>
          <w:lang w:val="zh-CN" w:eastAsia="zh-CN"/>
        </w:rPr>
        <w:t>法定代表人：                  法定代表人：</w:t>
      </w:r>
    </w:p>
    <w:p>
      <w:pPr>
        <w:keepNext w:val="0"/>
        <w:keepLines w:val="0"/>
        <w:pageBreakBefore w:val="0"/>
        <w:widowControl w:val="0"/>
        <w:kinsoku/>
        <w:wordWrap/>
        <w:overflowPunct/>
        <w:topLinePunct w:val="0"/>
        <w:autoSpaceDE w:val="0"/>
        <w:autoSpaceDN w:val="0"/>
        <w:bidi w:val="0"/>
        <w:adjustRightInd w:val="0"/>
        <w:snapToGrid/>
        <w:spacing w:line="420" w:lineRule="exact"/>
        <w:ind w:left="570"/>
        <w:textAlignment w:val="auto"/>
        <w:rPr>
          <w:rFonts w:hint="default" w:ascii="Times New Roman" w:hAnsi="Times New Roman" w:eastAsia="方正仿宋_GBK" w:cs="Times New Roman"/>
          <w:color w:val="auto"/>
          <w:szCs w:val="21"/>
          <w:highlight w:val="none"/>
          <w:lang w:val="zh-CN" w:eastAsia="zh-CN"/>
        </w:rPr>
      </w:pPr>
      <w:r>
        <w:rPr>
          <w:rFonts w:hint="default" w:ascii="Times New Roman" w:hAnsi="Times New Roman" w:eastAsia="方正仿宋_GBK" w:cs="Times New Roman"/>
          <w:color w:val="auto"/>
          <w:szCs w:val="21"/>
          <w:highlight w:val="none"/>
          <w:lang w:val="zh-CN" w:eastAsia="zh-CN"/>
        </w:rPr>
        <w:t xml:space="preserve">其授权的代理人：              其授权的代理人： </w:t>
      </w:r>
    </w:p>
    <w:p>
      <w:pPr>
        <w:keepNext w:val="0"/>
        <w:keepLines w:val="0"/>
        <w:pageBreakBefore w:val="0"/>
        <w:widowControl w:val="0"/>
        <w:kinsoku/>
        <w:wordWrap/>
        <w:overflowPunct/>
        <w:topLinePunct w:val="0"/>
        <w:autoSpaceDE w:val="0"/>
        <w:autoSpaceDN w:val="0"/>
        <w:bidi w:val="0"/>
        <w:adjustRightInd w:val="0"/>
        <w:snapToGrid/>
        <w:spacing w:line="420" w:lineRule="exact"/>
        <w:ind w:left="570"/>
        <w:textAlignment w:val="auto"/>
        <w:rPr>
          <w:rFonts w:hint="default" w:ascii="Times New Roman" w:hAnsi="Times New Roman" w:eastAsia="方正仿宋_GBK" w:cs="Times New Roman"/>
          <w:color w:val="auto"/>
          <w:szCs w:val="21"/>
          <w:highlight w:val="none"/>
          <w:lang w:val="zh-CN" w:eastAsia="zh-CN"/>
        </w:rPr>
      </w:pPr>
      <w:r>
        <w:rPr>
          <w:rFonts w:hint="default" w:ascii="Times New Roman" w:hAnsi="Times New Roman" w:eastAsia="方正仿宋_GBK" w:cs="Times New Roman"/>
          <w:color w:val="auto"/>
          <w:szCs w:val="21"/>
          <w:highlight w:val="none"/>
          <w:lang w:val="zh-CN" w:eastAsia="zh-CN"/>
        </w:rPr>
        <w:t>地址：                        地址：</w:t>
      </w:r>
    </w:p>
    <w:p>
      <w:pPr>
        <w:keepNext w:val="0"/>
        <w:keepLines w:val="0"/>
        <w:pageBreakBefore w:val="0"/>
        <w:widowControl w:val="0"/>
        <w:kinsoku/>
        <w:wordWrap/>
        <w:overflowPunct/>
        <w:topLinePunct w:val="0"/>
        <w:autoSpaceDE w:val="0"/>
        <w:autoSpaceDN w:val="0"/>
        <w:bidi w:val="0"/>
        <w:adjustRightInd w:val="0"/>
        <w:snapToGrid/>
        <w:spacing w:line="420" w:lineRule="exact"/>
        <w:ind w:left="570"/>
        <w:textAlignment w:val="auto"/>
        <w:rPr>
          <w:rFonts w:hint="default" w:ascii="Times New Roman" w:hAnsi="Times New Roman" w:eastAsia="方正仿宋_GBK" w:cs="Times New Roman"/>
          <w:color w:val="auto"/>
          <w:szCs w:val="21"/>
          <w:highlight w:val="none"/>
          <w:lang w:val="zh-CN" w:eastAsia="zh-CN"/>
        </w:rPr>
      </w:pPr>
      <w:r>
        <w:rPr>
          <w:rFonts w:hint="default" w:ascii="Times New Roman" w:hAnsi="Times New Roman" w:eastAsia="方正仿宋_GBK" w:cs="Times New Roman"/>
          <w:color w:val="auto"/>
          <w:szCs w:val="21"/>
          <w:highlight w:val="none"/>
          <w:lang w:val="zh-CN" w:eastAsia="zh-CN"/>
        </w:rPr>
        <w:t>电话：                        电话：</w:t>
      </w:r>
    </w:p>
    <w:p>
      <w:pPr>
        <w:keepNext w:val="0"/>
        <w:keepLines w:val="0"/>
        <w:pageBreakBefore w:val="0"/>
        <w:widowControl w:val="0"/>
        <w:kinsoku/>
        <w:wordWrap/>
        <w:overflowPunct/>
        <w:topLinePunct w:val="0"/>
        <w:autoSpaceDE w:val="0"/>
        <w:autoSpaceDN w:val="0"/>
        <w:bidi w:val="0"/>
        <w:adjustRightInd w:val="0"/>
        <w:snapToGrid/>
        <w:spacing w:line="420" w:lineRule="exact"/>
        <w:ind w:left="680" w:leftChars="259" w:hanging="110" w:hangingChars="50"/>
        <w:textAlignment w:val="auto"/>
        <w:rPr>
          <w:rFonts w:hint="default" w:ascii="Times New Roman" w:hAnsi="Times New Roman" w:eastAsia="方正仿宋_GBK" w:cs="Times New Roman"/>
          <w:color w:val="auto"/>
          <w:szCs w:val="21"/>
          <w:highlight w:val="none"/>
          <w:lang w:val="zh-CN" w:eastAsia="zh-CN"/>
        </w:rPr>
      </w:pPr>
      <w:r>
        <w:rPr>
          <w:rFonts w:hint="default" w:ascii="Times New Roman" w:hAnsi="Times New Roman" w:eastAsia="方正仿宋_GBK" w:cs="Times New Roman"/>
          <w:color w:val="auto"/>
          <w:szCs w:val="21"/>
          <w:highlight w:val="none"/>
          <w:lang w:val="zh-CN" w:eastAsia="zh-CN"/>
        </w:rPr>
        <w:t>日期：                        日期：</w:t>
      </w:r>
      <w:bookmarkStart w:id="24" w:name="_Toc80627904"/>
    </w:p>
    <w:p>
      <w:pPr>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default" w:ascii="Times New Roman" w:hAnsi="Times New Roman" w:eastAsia="方正仿宋_GBK" w:cs="Times New Roman"/>
          <w:color w:val="auto"/>
          <w:szCs w:val="21"/>
          <w:highlight w:val="none"/>
          <w:lang w:val="zh-CN" w:eastAsia="zh-CN"/>
        </w:rPr>
      </w:pPr>
      <w:r>
        <w:rPr>
          <w:rFonts w:hint="default" w:ascii="Times New Roman" w:hAnsi="Times New Roman" w:eastAsia="方正仿宋_GBK" w:cs="Times New Roman"/>
          <w:color w:val="auto"/>
          <w:szCs w:val="21"/>
          <w:highlight w:val="none"/>
          <w:lang w:eastAsia="zh-CN"/>
        </w:rPr>
        <w:t>附件</w:t>
      </w:r>
      <w:r>
        <w:rPr>
          <w:rFonts w:hint="default" w:ascii="Times New Roman" w:hAnsi="Times New Roman" w:eastAsia="方正仿宋_GBK" w:cs="Times New Roman"/>
          <w:color w:val="auto"/>
          <w:szCs w:val="21"/>
          <w:highlight w:val="none"/>
          <w:lang w:val="en-US" w:eastAsia="zh-CN"/>
        </w:rPr>
        <w:t>3</w:t>
      </w:r>
      <w:r>
        <w:rPr>
          <w:rFonts w:hint="default" w:ascii="Times New Roman" w:hAnsi="Times New Roman" w:eastAsia="方正仿宋_GBK" w:cs="Times New Roman"/>
          <w:color w:val="auto"/>
          <w:szCs w:val="21"/>
          <w:highlight w:val="none"/>
          <w:lang w:eastAsia="zh-CN"/>
        </w:rPr>
        <w:t>：廉政合同</w:t>
      </w:r>
      <w:bookmarkEnd w:id="24"/>
    </w:p>
    <w:p>
      <w:pPr>
        <w:adjustRightInd w:val="0"/>
        <w:snapToGrid w:val="0"/>
        <w:spacing w:line="360" w:lineRule="auto"/>
        <w:jc w:val="center"/>
        <w:rPr>
          <w:rFonts w:hint="default" w:ascii="Times New Roman" w:hAnsi="Times New Roman" w:eastAsia="方正仿宋_GBK" w:cs="Times New Roman"/>
          <w:b/>
          <w:color w:val="auto"/>
          <w:szCs w:val="21"/>
          <w:highlight w:val="none"/>
          <w:lang w:eastAsia="zh-CN"/>
        </w:rPr>
      </w:pPr>
      <w:bookmarkStart w:id="25" w:name="_Toc420995178"/>
      <w:bookmarkStart w:id="26" w:name="_Toc418517429"/>
      <w:bookmarkStart w:id="27" w:name="_Toc421798219"/>
      <w:bookmarkStart w:id="28" w:name="_Toc416788188"/>
      <w:bookmarkStart w:id="29" w:name="_Toc24117"/>
      <w:bookmarkStart w:id="30" w:name="_Toc420995074"/>
      <w:r>
        <w:rPr>
          <w:rFonts w:hint="default" w:ascii="Times New Roman" w:hAnsi="Times New Roman" w:eastAsia="方正仿宋_GBK" w:cs="Times New Roman"/>
          <w:b/>
          <w:color w:val="auto"/>
          <w:szCs w:val="21"/>
          <w:highlight w:val="none"/>
          <w:lang w:eastAsia="zh-CN"/>
        </w:rPr>
        <w:t>廉政合同</w:t>
      </w:r>
      <w:bookmarkEnd w:id="25"/>
      <w:bookmarkEnd w:id="26"/>
      <w:bookmarkEnd w:id="27"/>
      <w:bookmarkEnd w:id="28"/>
      <w:bookmarkEnd w:id="29"/>
      <w:bookmarkEnd w:id="30"/>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r>
        <w:rPr>
          <w:rFonts w:hint="default" w:ascii="Times New Roman" w:hAnsi="Times New Roman" w:eastAsia="方正仿宋_GBK" w:cs="Times New Roman"/>
          <w:color w:val="auto"/>
          <w:szCs w:val="24"/>
          <w:highlight w:val="none"/>
          <w:lang w:val="zh-CN" w:eastAsia="zh-CN"/>
        </w:rPr>
        <w:t>根据有关工程建设、廉政建设的规定，为做好工程建设中的党风廉政建设，保证工程建设高效优质，保证建设资金的安全和有效使用以及投资效益，建设工程的发包方（以下简称发包方）、与    中标单位（全称）  （以下简称“承包方”），特订立如下合同。</w:t>
      </w: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r>
        <w:rPr>
          <w:rFonts w:hint="default" w:ascii="Times New Roman" w:hAnsi="Times New Roman" w:eastAsia="方正仿宋_GBK" w:cs="Times New Roman"/>
          <w:color w:val="auto"/>
          <w:szCs w:val="24"/>
          <w:highlight w:val="none"/>
          <w:lang w:val="zh-CN" w:eastAsia="zh-CN"/>
        </w:rPr>
        <w:t>1.双方的权利和义务</w:t>
      </w: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r>
        <w:rPr>
          <w:rFonts w:hint="default" w:ascii="Times New Roman" w:hAnsi="Times New Roman" w:eastAsia="方正仿宋_GBK" w:cs="Times New Roman"/>
          <w:color w:val="auto"/>
          <w:szCs w:val="24"/>
          <w:highlight w:val="none"/>
          <w:lang w:val="zh-CN" w:eastAsia="zh-CN"/>
        </w:rPr>
        <w:t>（1）严格遵守党的政策规定和国家有关法律法规的有关规定。</w:t>
      </w: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r>
        <w:rPr>
          <w:rFonts w:hint="default" w:ascii="Times New Roman" w:hAnsi="Times New Roman" w:eastAsia="方正仿宋_GBK" w:cs="Times New Roman"/>
          <w:color w:val="auto"/>
          <w:szCs w:val="24"/>
          <w:highlight w:val="none"/>
          <w:lang w:val="zh-CN" w:eastAsia="zh-CN"/>
        </w:rPr>
        <w:t>（2）严格执行（项目名称）工程的合同文件，自觉按合同办事。</w:t>
      </w: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r>
        <w:rPr>
          <w:rFonts w:hint="default" w:ascii="Times New Roman" w:hAnsi="Times New Roman" w:eastAsia="方正仿宋_GBK" w:cs="Times New Roman"/>
          <w:color w:val="auto"/>
          <w:szCs w:val="24"/>
          <w:highlight w:val="none"/>
          <w:lang w:val="zh-CN" w:eastAsia="zh-CN"/>
        </w:rPr>
        <w:t>（3）双方的业务活动坚持公开、公正、诚信、透明的原则（法律认定的商业秘密和合同文件另有规定除外），不得损害国家和集体利益，违反工程建设管理规章制度。</w:t>
      </w: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r>
        <w:rPr>
          <w:rFonts w:hint="default" w:ascii="Times New Roman" w:hAnsi="Times New Roman" w:eastAsia="方正仿宋_GBK" w:cs="Times New Roman"/>
          <w:color w:val="auto"/>
          <w:szCs w:val="24"/>
          <w:highlight w:val="none"/>
          <w:lang w:val="zh-CN" w:eastAsia="zh-CN"/>
        </w:rPr>
        <w:t>（4）建立健全廉政制度，开展廉政教育，设立廉政告示牌，公布举报电话，监督并认真查处违法违纪行为。</w:t>
      </w: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r>
        <w:rPr>
          <w:rFonts w:hint="default" w:ascii="Times New Roman" w:hAnsi="Times New Roman" w:eastAsia="方正仿宋_GBK" w:cs="Times New Roman"/>
          <w:color w:val="auto"/>
          <w:szCs w:val="24"/>
          <w:highlight w:val="none"/>
          <w:lang w:val="zh-CN" w:eastAsia="zh-CN"/>
        </w:rPr>
        <w:t>（5）发现对方在业务活动中有违反廉政规定的行为，有及时提醒对方纠正的权利和义务。</w:t>
      </w: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r>
        <w:rPr>
          <w:rFonts w:hint="default" w:ascii="Times New Roman" w:hAnsi="Times New Roman" w:eastAsia="方正仿宋_GBK" w:cs="Times New Roman"/>
          <w:color w:val="auto"/>
          <w:szCs w:val="24"/>
          <w:highlight w:val="none"/>
          <w:lang w:val="zh-CN" w:eastAsia="zh-CN"/>
        </w:rPr>
        <w:t>（6）发现对方严重违反本合同义务条款的行为，有向其上级有关部门举报、建议给予处理并要求告知处理结果的权利。</w:t>
      </w: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r>
        <w:rPr>
          <w:rFonts w:hint="default" w:ascii="Times New Roman" w:hAnsi="Times New Roman" w:eastAsia="方正仿宋_GBK" w:cs="Times New Roman"/>
          <w:color w:val="auto"/>
          <w:szCs w:val="24"/>
          <w:highlight w:val="none"/>
          <w:lang w:val="zh-CN" w:eastAsia="zh-CN"/>
        </w:rPr>
        <w:t>2.发包方的义务</w:t>
      </w: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r>
        <w:rPr>
          <w:rFonts w:hint="default" w:ascii="Times New Roman" w:hAnsi="Times New Roman" w:eastAsia="方正仿宋_GBK" w:cs="Times New Roman"/>
          <w:color w:val="auto"/>
          <w:szCs w:val="24"/>
          <w:highlight w:val="none"/>
          <w:lang w:val="zh-CN" w:eastAsia="zh-CN"/>
        </w:rPr>
        <w:t>（1）发包方及其工作人员不得索要或接受承包方的礼金、有价证券和贵重物品，不得在承包方报销任何应由发包方或发包方工作人员个人支付的费用等。</w:t>
      </w: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r>
        <w:rPr>
          <w:rFonts w:hint="default" w:ascii="Times New Roman" w:hAnsi="Times New Roman" w:eastAsia="方正仿宋_GBK" w:cs="Times New Roman"/>
          <w:color w:val="auto"/>
          <w:szCs w:val="24"/>
          <w:highlight w:val="none"/>
          <w:lang w:val="zh-CN" w:eastAsia="zh-CN"/>
        </w:rPr>
        <w:t>（2）发包方及工作人员不得参加承包方安排的超标准宴请和娱乐活动；不得接受承包方提供的通讯工具、交通工具和高档办公用品等。</w:t>
      </w: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r>
        <w:rPr>
          <w:rFonts w:hint="default" w:ascii="Times New Roman" w:hAnsi="Times New Roman" w:eastAsia="方正仿宋_GBK" w:cs="Times New Roman"/>
          <w:color w:val="auto"/>
          <w:szCs w:val="24"/>
          <w:highlight w:val="none"/>
          <w:lang w:val="zh-CN" w:eastAsia="zh-CN"/>
        </w:rPr>
        <w:t>（3）发包方及其工作人员不得要求或者接受承包方为其住房装修、婚丧嫁娶活动、配偶子女的工作安排以及出国出境、旅游等提供方便等。</w:t>
      </w: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r>
        <w:rPr>
          <w:rFonts w:hint="default" w:ascii="Times New Roman" w:hAnsi="Times New Roman" w:eastAsia="方正仿宋_GBK" w:cs="Times New Roman"/>
          <w:color w:val="auto"/>
          <w:szCs w:val="24"/>
          <w:highlight w:val="none"/>
          <w:lang w:val="zh-CN" w:eastAsia="zh-CN"/>
        </w:rPr>
        <w:t>（4）发包方及工作人员及其配偶、子女不得从事与工程有关的材料设备供应、工程分包、劳务等经济活动等。</w:t>
      </w: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r>
        <w:rPr>
          <w:rFonts w:hint="default" w:ascii="Times New Roman" w:hAnsi="Times New Roman" w:eastAsia="方正仿宋_GBK" w:cs="Times New Roman"/>
          <w:color w:val="auto"/>
          <w:szCs w:val="24"/>
          <w:highlight w:val="none"/>
          <w:lang w:val="zh-CN" w:eastAsia="zh-CN"/>
        </w:rPr>
        <w:t>（5）发包方及其工作人员不得以任何理由向承包方推荐分包单位或推销材料，不得要求承包方购买合同现定外的材料和设备。</w:t>
      </w: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r>
        <w:rPr>
          <w:rFonts w:hint="default" w:ascii="Times New Roman" w:hAnsi="Times New Roman" w:eastAsia="方正仿宋_GBK" w:cs="Times New Roman"/>
          <w:color w:val="auto"/>
          <w:szCs w:val="24"/>
          <w:highlight w:val="none"/>
          <w:lang w:val="zh-CN" w:eastAsia="zh-CN"/>
        </w:rPr>
        <w:t>（6）发包方及工作人员要秉公办事，不准营私舞弊，不准利用职权从事各种个人有偿中介活动和安排个人施工队伍。</w:t>
      </w: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r>
        <w:rPr>
          <w:rFonts w:hint="default" w:ascii="Times New Roman" w:hAnsi="Times New Roman" w:eastAsia="方正仿宋_GBK" w:cs="Times New Roman"/>
          <w:color w:val="auto"/>
          <w:szCs w:val="24"/>
          <w:highlight w:val="none"/>
          <w:lang w:val="zh-CN" w:eastAsia="zh-CN"/>
        </w:rPr>
        <w:t>3.承包方义务</w:t>
      </w: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r>
        <w:rPr>
          <w:rFonts w:hint="default" w:ascii="Times New Roman" w:hAnsi="Times New Roman" w:eastAsia="方正仿宋_GBK" w:cs="Times New Roman"/>
          <w:color w:val="auto"/>
          <w:szCs w:val="24"/>
          <w:highlight w:val="none"/>
          <w:lang w:val="zh-CN" w:eastAsia="zh-CN"/>
        </w:rPr>
        <w:t>（1）承包方不得以任何理由向发包方及其工作人员行贿或馈赠礼金、有价证券、贵重礼品。</w:t>
      </w: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r>
        <w:rPr>
          <w:rFonts w:hint="default" w:ascii="Times New Roman" w:hAnsi="Times New Roman" w:eastAsia="方正仿宋_GBK" w:cs="Times New Roman"/>
          <w:color w:val="auto"/>
          <w:szCs w:val="24"/>
          <w:highlight w:val="none"/>
          <w:lang w:val="zh-CN" w:eastAsia="zh-CN"/>
        </w:rPr>
        <w:t>（2）承包方不得以任何名义为发包方及其工作人员报销应由发包方及项目管理方单位或个人支付的任何费用。</w:t>
      </w: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r>
        <w:rPr>
          <w:rFonts w:hint="default" w:ascii="Times New Roman" w:hAnsi="Times New Roman" w:eastAsia="方正仿宋_GBK" w:cs="Times New Roman"/>
          <w:color w:val="auto"/>
          <w:szCs w:val="24"/>
          <w:highlight w:val="none"/>
          <w:lang w:val="zh-CN" w:eastAsia="zh-CN"/>
        </w:rPr>
        <w:t>（3）承包方不得以任何理由安排发包方工作人员参加超标准宴请及娱乐活动。</w:t>
      </w: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r>
        <w:rPr>
          <w:rFonts w:hint="default" w:ascii="Times New Roman" w:hAnsi="Times New Roman" w:eastAsia="方正仿宋_GBK" w:cs="Times New Roman"/>
          <w:color w:val="auto"/>
          <w:szCs w:val="24"/>
          <w:highlight w:val="none"/>
          <w:lang w:val="zh-CN" w:eastAsia="zh-CN"/>
        </w:rPr>
        <w:t>（4）承包方不得为发包方及项目管理方单位和个人购置或提供通讯工具、交通工具和高档办公用品等。</w:t>
      </w: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r>
        <w:rPr>
          <w:rFonts w:hint="default" w:ascii="Times New Roman" w:hAnsi="Times New Roman" w:eastAsia="方正仿宋_GBK" w:cs="Times New Roman"/>
          <w:color w:val="auto"/>
          <w:szCs w:val="24"/>
          <w:highlight w:val="none"/>
          <w:lang w:val="zh-CN" w:eastAsia="zh-CN"/>
        </w:rPr>
        <w:t>4.违约责任</w:t>
      </w: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r>
        <w:rPr>
          <w:rFonts w:hint="default" w:ascii="Times New Roman" w:hAnsi="Times New Roman" w:eastAsia="方正仿宋_GBK" w:cs="Times New Roman"/>
          <w:color w:val="auto"/>
          <w:szCs w:val="24"/>
          <w:highlight w:val="none"/>
          <w:lang w:val="zh-CN" w:eastAsia="zh-CN"/>
        </w:rPr>
        <w:t>（1）发包方及项目管理方及其工作人员违反本合同第一、二条，按管理权限，依据有关规定给予党纪、政纪或组织处理；涉嫌犯罪的，移交司法机关追究刑事责任；给承包方单位造成经济损失的，应予以赔偿。</w:t>
      </w: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r>
        <w:rPr>
          <w:rFonts w:hint="default" w:ascii="Times New Roman" w:hAnsi="Times New Roman" w:eastAsia="方正仿宋_GBK" w:cs="Times New Roman"/>
          <w:color w:val="auto"/>
          <w:szCs w:val="24"/>
          <w:highlight w:val="none"/>
          <w:lang w:val="zh-CN" w:eastAsia="zh-CN"/>
        </w:rPr>
        <w:t>（2）承包方及其工作人员违反本合同第一、三条，按管理权限，依据有关规定给予党纪、政纪或组织处理；给发包方及项目管理方单位造成经济损失的，应予以赔偿；情节严重的，发包方及项目管理方建议行政主管部门给予承包方一至三年内不得进人其主管的工程建设市场的处罚。</w:t>
      </w: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r>
        <w:rPr>
          <w:rFonts w:hint="default" w:ascii="Times New Roman" w:hAnsi="Times New Roman" w:eastAsia="方正仿宋_GBK" w:cs="Times New Roman"/>
          <w:color w:val="auto"/>
          <w:szCs w:val="24"/>
          <w:highlight w:val="none"/>
          <w:lang w:val="zh-CN" w:eastAsia="zh-CN"/>
        </w:rPr>
        <w:t>5.反商业贿赂</w:t>
      </w: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r>
        <w:rPr>
          <w:rFonts w:hint="default" w:ascii="Times New Roman" w:hAnsi="Times New Roman" w:eastAsia="方正仿宋_GBK" w:cs="Times New Roman"/>
          <w:color w:val="auto"/>
          <w:szCs w:val="24"/>
          <w:highlight w:val="none"/>
          <w:lang w:val="zh-CN" w:eastAsia="zh-CN"/>
        </w:rPr>
        <w:t>（1）各方都清楚并愿意严格遵守中华人民共和国反商业贿赂的法律规定，各方都清楚任何形式的贿赂和贪渎行为都将触犯法律，并将受到法律的严惩。</w:t>
      </w: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r>
        <w:rPr>
          <w:rFonts w:hint="default" w:ascii="Times New Roman" w:hAnsi="Times New Roman" w:eastAsia="方正仿宋_GBK" w:cs="Times New Roman"/>
          <w:color w:val="auto"/>
          <w:szCs w:val="24"/>
          <w:highlight w:val="none"/>
          <w:lang w:val="zh-CN" w:eastAsia="zh-CN"/>
        </w:rPr>
        <w:t>（2）各方均不得向对方或对方经办人或其他相关人员索要、收受、提供、给予合同约定外的任何利益，包括但不限于明扣、暗扣、现金、购物卡、实物、有价证券、旅游或其他非物质性利益等，但如该等利益属于行业惯例或通常做法，则须在合同中明示。</w:t>
      </w: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r>
        <w:rPr>
          <w:rFonts w:hint="default" w:ascii="Times New Roman" w:hAnsi="Times New Roman" w:eastAsia="方正仿宋_GBK" w:cs="Times New Roman"/>
          <w:color w:val="auto"/>
          <w:szCs w:val="24"/>
          <w:highlight w:val="none"/>
          <w:lang w:val="zh-CN" w:eastAsia="zh-CN"/>
        </w:rPr>
        <w:t>（3）各方严格禁止其经办人员的任何商业贿赂行为。各方经办人发生本条第（2）款所列示的任何一种行为，都是违反各方公司制度的，都将受到各方制度和国家法律的惩处。</w:t>
      </w: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r>
        <w:rPr>
          <w:rFonts w:hint="default" w:ascii="Times New Roman" w:hAnsi="Times New Roman" w:eastAsia="方正仿宋_GBK" w:cs="Times New Roman"/>
          <w:color w:val="auto"/>
          <w:szCs w:val="24"/>
          <w:highlight w:val="none"/>
          <w:lang w:val="zh-CN" w:eastAsia="zh-CN"/>
        </w:rPr>
        <w:t>（4）各方郑重提示：各方反对各方或各方的经办人员为了本合同之目的与本合同以外的任何第各方发生本条款第（2）款所列示的任何一种行为，该等行为都是违反国家法律的行为，并将受到国家法律的惩处。</w:t>
      </w: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r>
        <w:rPr>
          <w:rFonts w:hint="default" w:ascii="Times New Roman" w:hAnsi="Times New Roman" w:eastAsia="方正仿宋_GBK" w:cs="Times New Roman"/>
          <w:color w:val="auto"/>
          <w:szCs w:val="24"/>
          <w:highlight w:val="none"/>
          <w:lang w:val="zh-CN" w:eastAsia="zh-CN"/>
        </w:rPr>
        <w:t>（5）如因一方或一方经办人违反上述第（2）款、第（3）款、第（4）款之规定，给其他方造成损失的，应承担损害赔偿责任。</w:t>
      </w: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r>
        <w:rPr>
          <w:rFonts w:hint="default" w:ascii="Times New Roman" w:hAnsi="Times New Roman" w:eastAsia="方正仿宋_GBK" w:cs="Times New Roman"/>
          <w:color w:val="auto"/>
          <w:szCs w:val="24"/>
          <w:highlight w:val="none"/>
          <w:lang w:val="zh-CN" w:eastAsia="zh-CN"/>
        </w:rPr>
        <w:t>（6）本条所称“其他相关人员”是指各方经办人以外的与合同有直接或间接利益关系的人员，包括但不仅限于合同经办人的亲友。</w:t>
      </w: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r>
        <w:rPr>
          <w:rFonts w:hint="default" w:ascii="Times New Roman" w:hAnsi="Times New Roman" w:eastAsia="方正仿宋_GBK" w:cs="Times New Roman"/>
          <w:color w:val="auto"/>
          <w:szCs w:val="24"/>
          <w:highlight w:val="none"/>
          <w:lang w:val="zh-CN" w:eastAsia="zh-CN"/>
        </w:rPr>
        <w:t>6.双方约定：本合同由双方或双方上级单位的纪检监察机关负责监督执行。由发包方或发包方上级单位的纪检监察机关约请承包方或承包方上级单位纪检监察机关对本合同执行情况进行检查，提出在本合同规定范围内的裁定意见。</w:t>
      </w: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r>
        <w:rPr>
          <w:rFonts w:hint="default" w:ascii="Times New Roman" w:hAnsi="Times New Roman" w:eastAsia="方正仿宋_GBK" w:cs="Times New Roman"/>
          <w:color w:val="auto"/>
          <w:szCs w:val="24"/>
          <w:highlight w:val="none"/>
          <w:lang w:val="zh-CN" w:eastAsia="zh-CN"/>
        </w:rPr>
        <w:t>7.本合同有效期为签署之日起至该工程项目竣工验收后止。</w:t>
      </w: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r>
        <w:rPr>
          <w:rFonts w:hint="default" w:ascii="Times New Roman" w:hAnsi="Times New Roman" w:eastAsia="方正仿宋_GBK" w:cs="Times New Roman"/>
          <w:color w:val="auto"/>
          <w:szCs w:val="24"/>
          <w:highlight w:val="none"/>
          <w:lang w:val="zh-CN" w:eastAsia="zh-CN"/>
        </w:rPr>
        <w:t>8.本合同作为本</w:t>
      </w:r>
      <w:r>
        <w:rPr>
          <w:rFonts w:hint="eastAsia" w:ascii="Times New Roman" w:hAnsi="Times New Roman" w:eastAsia="方正仿宋_GBK" w:cs="Times New Roman"/>
          <w:color w:val="auto"/>
          <w:szCs w:val="24"/>
          <w:highlight w:val="none"/>
          <w:lang w:val="en-US" w:eastAsia="zh-CN"/>
        </w:rPr>
        <w:t>承包</w:t>
      </w:r>
      <w:r>
        <w:rPr>
          <w:rFonts w:hint="default" w:ascii="Times New Roman" w:hAnsi="Times New Roman" w:eastAsia="方正仿宋_GBK" w:cs="Times New Roman"/>
          <w:color w:val="auto"/>
          <w:szCs w:val="24"/>
          <w:highlight w:val="none"/>
          <w:lang w:val="zh-CN" w:eastAsia="zh-CN"/>
        </w:rPr>
        <w:t>合同的附件，与</w:t>
      </w:r>
      <w:r>
        <w:rPr>
          <w:rFonts w:hint="eastAsia" w:ascii="Times New Roman" w:hAnsi="Times New Roman" w:eastAsia="方正仿宋_GBK" w:cs="Times New Roman"/>
          <w:color w:val="auto"/>
          <w:szCs w:val="24"/>
          <w:highlight w:val="none"/>
          <w:lang w:val="en-US" w:eastAsia="zh-CN"/>
        </w:rPr>
        <w:t>承包</w:t>
      </w:r>
      <w:r>
        <w:rPr>
          <w:rFonts w:hint="default" w:ascii="Times New Roman" w:hAnsi="Times New Roman" w:eastAsia="方正仿宋_GBK" w:cs="Times New Roman"/>
          <w:color w:val="auto"/>
          <w:szCs w:val="24"/>
          <w:highlight w:val="none"/>
          <w:lang w:val="zh-CN" w:eastAsia="zh-CN"/>
        </w:rPr>
        <w:t>合同具有同等的法律效力，经合同三方签署立即生效。</w:t>
      </w: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r>
        <w:rPr>
          <w:rFonts w:hint="default" w:ascii="Times New Roman" w:hAnsi="Times New Roman" w:eastAsia="方正仿宋_GBK" w:cs="Times New Roman"/>
          <w:color w:val="auto"/>
          <w:szCs w:val="24"/>
          <w:highlight w:val="none"/>
          <w:lang w:val="zh-CN" w:eastAsia="zh-CN"/>
        </w:rPr>
        <w:t>9.本合同一式</w:t>
      </w:r>
      <w:r>
        <w:rPr>
          <w:rFonts w:hint="default" w:ascii="Times New Roman" w:hAnsi="Times New Roman" w:eastAsia="方正仿宋_GBK" w:cs="Times New Roman"/>
          <w:color w:val="auto"/>
          <w:szCs w:val="24"/>
          <w:highlight w:val="none"/>
          <w:lang w:val="en-US" w:eastAsia="zh-CN"/>
        </w:rPr>
        <w:t>陆</w:t>
      </w:r>
      <w:r>
        <w:rPr>
          <w:rFonts w:hint="default" w:ascii="Times New Roman" w:hAnsi="Times New Roman" w:eastAsia="方正仿宋_GBK" w:cs="Times New Roman"/>
          <w:color w:val="auto"/>
          <w:szCs w:val="24"/>
          <w:highlight w:val="none"/>
          <w:lang w:val="zh-CN" w:eastAsia="zh-CN"/>
        </w:rPr>
        <w:t>份，由双方各执</w:t>
      </w:r>
      <w:r>
        <w:rPr>
          <w:rFonts w:hint="default" w:ascii="Times New Roman" w:hAnsi="Times New Roman" w:eastAsia="方正仿宋_GBK" w:cs="Times New Roman"/>
          <w:color w:val="auto"/>
          <w:szCs w:val="24"/>
          <w:highlight w:val="none"/>
          <w:lang w:val="en-US" w:eastAsia="zh-CN"/>
        </w:rPr>
        <w:t>叁</w:t>
      </w:r>
      <w:r>
        <w:rPr>
          <w:rFonts w:hint="default" w:ascii="Times New Roman" w:hAnsi="Times New Roman" w:eastAsia="方正仿宋_GBK" w:cs="Times New Roman"/>
          <w:color w:val="auto"/>
          <w:szCs w:val="24"/>
          <w:highlight w:val="none"/>
          <w:lang w:val="zh-CN" w:eastAsia="zh-CN"/>
        </w:rPr>
        <w:t>份。</w:t>
      </w: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r>
        <w:rPr>
          <w:rFonts w:hint="eastAsia" w:ascii="Times New Roman" w:hAnsi="Times New Roman" w:eastAsia="方正仿宋_GBK" w:cs="Times New Roman"/>
          <w:color w:val="auto"/>
          <w:szCs w:val="24"/>
          <w:highlight w:val="none"/>
          <w:lang w:val="en-US" w:eastAsia="zh-CN"/>
        </w:rPr>
        <w:t>发包方</w:t>
      </w:r>
      <w:r>
        <w:rPr>
          <w:rFonts w:hint="default" w:ascii="Times New Roman" w:hAnsi="Times New Roman" w:eastAsia="方正仿宋_GBK" w:cs="Times New Roman"/>
          <w:color w:val="auto"/>
          <w:szCs w:val="24"/>
          <w:highlight w:val="none"/>
          <w:lang w:val="zh-CN" w:eastAsia="zh-CN"/>
        </w:rPr>
        <w:t xml:space="preserve">：                                 </w:t>
      </w:r>
      <w:r>
        <w:rPr>
          <w:rFonts w:hint="eastAsia" w:ascii="Times New Roman" w:hAnsi="Times New Roman" w:eastAsia="方正仿宋_GBK" w:cs="Times New Roman"/>
          <w:color w:val="auto"/>
          <w:szCs w:val="24"/>
          <w:highlight w:val="none"/>
          <w:lang w:val="en-US" w:eastAsia="zh-CN"/>
        </w:rPr>
        <w:t>承包方</w:t>
      </w:r>
      <w:r>
        <w:rPr>
          <w:rFonts w:hint="default" w:ascii="Times New Roman" w:hAnsi="Times New Roman" w:eastAsia="方正仿宋_GBK" w:cs="Times New Roman"/>
          <w:color w:val="auto"/>
          <w:szCs w:val="24"/>
          <w:highlight w:val="none"/>
          <w:lang w:val="zh-CN" w:eastAsia="zh-CN"/>
        </w:rPr>
        <w:t xml:space="preserve">：    </w:t>
      </w: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r>
        <w:rPr>
          <w:rFonts w:hint="default" w:ascii="Times New Roman" w:hAnsi="Times New Roman" w:eastAsia="方正仿宋_GBK" w:cs="Times New Roman"/>
          <w:color w:val="auto"/>
          <w:szCs w:val="24"/>
          <w:highlight w:val="none"/>
          <w:lang w:val="zh-CN" w:eastAsia="zh-CN"/>
        </w:rPr>
        <w:t>法定代表人 ：                            法定代表人 ：</w:t>
      </w: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r>
        <w:rPr>
          <w:rFonts w:hint="default" w:ascii="Times New Roman" w:hAnsi="Times New Roman" w:eastAsia="方正仿宋_GBK" w:cs="Times New Roman"/>
          <w:color w:val="auto"/>
          <w:szCs w:val="24"/>
          <w:highlight w:val="none"/>
          <w:lang w:val="zh-CN" w:eastAsia="zh-CN"/>
        </w:rPr>
        <w:t>或委托代理人：                           或委托代理人：</w:t>
      </w: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r>
        <w:rPr>
          <w:rFonts w:hint="default" w:ascii="Times New Roman" w:hAnsi="Times New Roman" w:eastAsia="方正仿宋_GBK" w:cs="Times New Roman"/>
          <w:color w:val="auto"/>
          <w:szCs w:val="24"/>
          <w:highlight w:val="none"/>
          <w:lang w:val="zh-CN" w:eastAsia="zh-CN"/>
        </w:rPr>
        <w:t>地址：                                   地址：</w:t>
      </w: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r>
        <w:rPr>
          <w:rFonts w:hint="default" w:ascii="Times New Roman" w:hAnsi="Times New Roman" w:eastAsia="方正仿宋_GBK" w:cs="Times New Roman"/>
          <w:color w:val="auto"/>
          <w:szCs w:val="24"/>
          <w:highlight w:val="none"/>
          <w:lang w:val="zh-CN" w:eastAsia="zh-CN"/>
        </w:rPr>
        <w:t>电话：                                   电话：</w:t>
      </w:r>
    </w:p>
    <w:p>
      <w:pPr>
        <w:autoSpaceDE w:val="0"/>
        <w:autoSpaceDN w:val="0"/>
        <w:adjustRightInd w:val="0"/>
        <w:spacing w:line="564" w:lineRule="exact"/>
        <w:ind w:right="117" w:firstLine="440" w:firstLineChars="200"/>
        <w:outlineLvl w:val="0"/>
        <w:rPr>
          <w:rFonts w:hint="default" w:ascii="Times New Roman" w:hAnsi="Times New Roman" w:eastAsia="方正仿宋_GBK" w:cs="Times New Roman"/>
          <w:color w:val="auto"/>
          <w:szCs w:val="24"/>
          <w:highlight w:val="none"/>
          <w:lang w:val="zh-CN" w:eastAsia="zh-CN"/>
        </w:rPr>
      </w:pPr>
      <w:r>
        <w:rPr>
          <w:rFonts w:hint="default" w:ascii="Times New Roman" w:hAnsi="Times New Roman" w:eastAsia="方正仿宋_GBK" w:cs="Times New Roman"/>
          <w:color w:val="auto"/>
          <w:szCs w:val="24"/>
          <w:highlight w:val="none"/>
          <w:lang w:val="zh-CN" w:eastAsia="zh-CN"/>
        </w:rPr>
        <w:t>日期：                                   日期：</w:t>
      </w:r>
    </w:p>
    <w:p>
      <w:pPr>
        <w:autoSpaceDE w:val="0"/>
        <w:autoSpaceDN w:val="0"/>
        <w:adjustRightInd w:val="0"/>
        <w:spacing w:line="564" w:lineRule="exact"/>
        <w:ind w:right="117" w:firstLine="1100" w:firstLineChars="500"/>
        <w:outlineLvl w:val="0"/>
        <w:rPr>
          <w:rFonts w:hint="default" w:ascii="Times New Roman" w:hAnsi="Times New Roman" w:eastAsia="方正仿宋_GBK" w:cs="Times New Roman"/>
          <w:color w:val="auto"/>
          <w:szCs w:val="24"/>
          <w:highlight w:val="none"/>
          <w:lang w:val="zh-CN" w:eastAsia="zh-CN"/>
        </w:rPr>
      </w:pPr>
    </w:p>
    <w:p>
      <w:pPr>
        <w:pStyle w:val="3"/>
        <w:rPr>
          <w:rFonts w:hint="default" w:ascii="Times New Roman" w:hAnsi="Times New Roman" w:eastAsia="方正仿宋_GBK" w:cs="Times New Roman"/>
          <w:color w:val="auto"/>
          <w:szCs w:val="24"/>
          <w:highlight w:val="none"/>
          <w:lang w:val="zh-CN" w:eastAsia="zh-CN"/>
        </w:rPr>
      </w:pPr>
    </w:p>
    <w:p>
      <w:pPr>
        <w:rPr>
          <w:rFonts w:hint="default" w:ascii="Times New Roman" w:hAnsi="Times New Roman" w:eastAsia="方正仿宋_GBK" w:cs="Times New Roman"/>
          <w:color w:val="auto"/>
          <w:szCs w:val="24"/>
          <w:highlight w:val="none"/>
          <w:lang w:val="zh-CN" w:eastAsia="zh-CN"/>
        </w:rPr>
      </w:pPr>
    </w:p>
    <w:p>
      <w:pPr>
        <w:pStyle w:val="3"/>
        <w:rPr>
          <w:rFonts w:hint="default" w:ascii="Times New Roman" w:hAnsi="Times New Roman" w:eastAsia="方正仿宋_GBK" w:cs="Times New Roman"/>
          <w:color w:val="auto"/>
          <w:szCs w:val="24"/>
          <w:highlight w:val="none"/>
          <w:lang w:val="zh-CN" w:eastAsia="zh-CN"/>
        </w:rPr>
      </w:pPr>
    </w:p>
    <w:p>
      <w:pPr>
        <w:rPr>
          <w:rFonts w:hint="default" w:ascii="Times New Roman" w:hAnsi="Times New Roman" w:eastAsia="方正仿宋_GBK" w:cs="Times New Roman"/>
          <w:color w:val="auto"/>
          <w:szCs w:val="24"/>
          <w:highlight w:val="none"/>
          <w:lang w:val="zh-CN" w:eastAsia="zh-CN"/>
        </w:rPr>
      </w:pPr>
    </w:p>
    <w:p>
      <w:pPr>
        <w:pStyle w:val="3"/>
        <w:rPr>
          <w:rFonts w:hint="default" w:ascii="Times New Roman" w:hAnsi="Times New Roman" w:eastAsia="方正仿宋_GBK" w:cs="Times New Roman"/>
          <w:color w:val="auto"/>
          <w:szCs w:val="24"/>
          <w:highlight w:val="none"/>
          <w:lang w:val="zh-CN" w:eastAsia="zh-CN"/>
        </w:rPr>
      </w:pPr>
    </w:p>
    <w:p>
      <w:pPr>
        <w:rPr>
          <w:rFonts w:hint="default" w:ascii="Times New Roman" w:hAnsi="Times New Roman" w:eastAsia="方正仿宋_GBK" w:cs="Times New Roman"/>
          <w:color w:val="auto"/>
          <w:szCs w:val="24"/>
          <w:highlight w:val="none"/>
          <w:lang w:val="zh-CN" w:eastAsia="zh-CN"/>
        </w:rPr>
      </w:pPr>
    </w:p>
    <w:p>
      <w:pPr>
        <w:pStyle w:val="3"/>
        <w:rPr>
          <w:rFonts w:hint="default" w:ascii="Times New Roman" w:hAnsi="Times New Roman" w:eastAsia="方正仿宋_GBK" w:cs="Times New Roman"/>
          <w:color w:val="auto"/>
          <w:szCs w:val="24"/>
          <w:highlight w:val="none"/>
          <w:lang w:val="zh-CN" w:eastAsia="zh-CN"/>
        </w:rPr>
      </w:pPr>
    </w:p>
    <w:p>
      <w:pPr>
        <w:rPr>
          <w:rFonts w:hint="default" w:ascii="Times New Roman" w:hAnsi="Times New Roman" w:eastAsia="方正仿宋_GBK" w:cs="Times New Roman"/>
          <w:color w:val="auto"/>
          <w:szCs w:val="24"/>
          <w:highlight w:val="none"/>
          <w:lang w:val="zh-CN" w:eastAsia="zh-CN"/>
        </w:rPr>
      </w:pPr>
    </w:p>
    <w:p>
      <w:pPr>
        <w:pStyle w:val="3"/>
        <w:rPr>
          <w:rFonts w:hint="default" w:ascii="Times New Roman" w:hAnsi="Times New Roman" w:eastAsia="方正仿宋_GBK" w:cs="Times New Roman"/>
          <w:color w:val="auto"/>
          <w:szCs w:val="24"/>
          <w:highlight w:val="none"/>
          <w:lang w:val="zh-CN" w:eastAsia="zh-CN"/>
        </w:rPr>
      </w:pPr>
    </w:p>
    <w:p>
      <w:pPr>
        <w:rPr>
          <w:rFonts w:hint="default" w:ascii="Times New Roman" w:hAnsi="Times New Roman" w:eastAsia="方正仿宋_GBK" w:cs="Times New Roman"/>
          <w:color w:val="auto"/>
          <w:szCs w:val="24"/>
          <w:highlight w:val="none"/>
          <w:lang w:val="zh-CN" w:eastAsia="zh-CN"/>
        </w:rPr>
      </w:pPr>
    </w:p>
    <w:p>
      <w:pPr>
        <w:pStyle w:val="3"/>
        <w:rPr>
          <w:rFonts w:hint="default" w:ascii="Times New Roman" w:hAnsi="Times New Roman" w:eastAsia="方正仿宋_GBK" w:cs="Times New Roman"/>
          <w:color w:val="auto"/>
          <w:szCs w:val="24"/>
          <w:highlight w:val="none"/>
          <w:lang w:val="zh-CN" w:eastAsia="zh-CN"/>
        </w:rPr>
      </w:pPr>
    </w:p>
    <w:p>
      <w:pPr>
        <w:rPr>
          <w:rFonts w:hint="default" w:ascii="Times New Roman" w:hAnsi="Times New Roman" w:eastAsia="方正仿宋_GBK" w:cs="Times New Roman"/>
          <w:color w:val="auto"/>
          <w:szCs w:val="24"/>
          <w:highlight w:val="none"/>
          <w:lang w:val="zh-CN" w:eastAsia="zh-CN"/>
        </w:rPr>
      </w:pPr>
    </w:p>
    <w:p>
      <w:pPr>
        <w:pStyle w:val="3"/>
        <w:rPr>
          <w:rFonts w:hint="default" w:ascii="Times New Roman" w:hAnsi="Times New Roman" w:eastAsia="方正仿宋_GBK" w:cs="Times New Roman"/>
          <w:color w:val="auto"/>
          <w:szCs w:val="24"/>
          <w:highlight w:val="none"/>
          <w:lang w:val="zh-CN" w:eastAsia="zh-CN"/>
        </w:rPr>
      </w:pPr>
    </w:p>
    <w:p>
      <w:pPr>
        <w:rPr>
          <w:rFonts w:hint="default" w:ascii="Times New Roman" w:hAnsi="Times New Roman" w:eastAsia="方正仿宋_GBK" w:cs="Times New Roman"/>
          <w:color w:val="auto"/>
          <w:szCs w:val="24"/>
          <w:highlight w:val="none"/>
          <w:lang w:val="zh-CN" w:eastAsia="zh-CN"/>
        </w:rPr>
      </w:pPr>
    </w:p>
    <w:p>
      <w:pPr>
        <w:pStyle w:val="3"/>
        <w:rPr>
          <w:rFonts w:hint="default" w:ascii="Times New Roman" w:hAnsi="Times New Roman" w:eastAsia="方正仿宋_GBK" w:cs="Times New Roman"/>
          <w:color w:val="auto"/>
          <w:szCs w:val="24"/>
          <w:highlight w:val="none"/>
          <w:lang w:val="zh-CN" w:eastAsia="zh-CN"/>
        </w:rPr>
      </w:pPr>
    </w:p>
    <w:p>
      <w:pPr>
        <w:rPr>
          <w:rFonts w:hint="default" w:ascii="Times New Roman" w:hAnsi="Times New Roman" w:eastAsia="方正仿宋_GBK" w:cs="Times New Roman"/>
          <w:color w:val="auto"/>
          <w:szCs w:val="24"/>
          <w:highlight w:val="none"/>
          <w:lang w:val="zh-CN" w:eastAsia="zh-CN"/>
        </w:rPr>
      </w:pPr>
    </w:p>
    <w:p>
      <w:pPr>
        <w:pStyle w:val="3"/>
        <w:rPr>
          <w:rFonts w:hint="default" w:ascii="Times New Roman" w:hAnsi="Times New Roman" w:eastAsia="方正仿宋_GBK" w:cs="Times New Roman"/>
          <w:color w:val="auto"/>
          <w:szCs w:val="24"/>
          <w:highlight w:val="none"/>
          <w:lang w:val="zh-CN" w:eastAsia="zh-CN"/>
        </w:rPr>
      </w:pPr>
    </w:p>
    <w:p>
      <w:pPr>
        <w:rPr>
          <w:rFonts w:hint="default" w:ascii="Times New Roman" w:hAnsi="Times New Roman" w:eastAsia="方正仿宋_GBK" w:cs="Times New Roman"/>
          <w:color w:val="auto"/>
          <w:szCs w:val="24"/>
          <w:highlight w:val="none"/>
          <w:lang w:val="zh-CN" w:eastAsia="zh-CN"/>
        </w:rPr>
      </w:pPr>
    </w:p>
    <w:p>
      <w:pPr>
        <w:pStyle w:val="3"/>
        <w:rPr>
          <w:rFonts w:hint="default" w:ascii="Times New Roman" w:hAnsi="Times New Roman" w:eastAsia="方正仿宋_GBK" w:cs="Times New Roman"/>
          <w:color w:val="auto"/>
          <w:szCs w:val="24"/>
          <w:highlight w:val="none"/>
          <w:lang w:val="zh-CN" w:eastAsia="zh-CN"/>
        </w:rPr>
      </w:pPr>
    </w:p>
    <w:p>
      <w:pPr>
        <w:rPr>
          <w:rFonts w:hint="default" w:ascii="Times New Roman" w:hAnsi="Times New Roman" w:eastAsia="方正仿宋_GBK" w:cs="Times New Roman"/>
          <w:color w:val="auto"/>
          <w:szCs w:val="24"/>
          <w:highlight w:val="none"/>
          <w:lang w:val="zh-CN" w:eastAsia="zh-CN"/>
        </w:rPr>
      </w:pPr>
    </w:p>
    <w:p>
      <w:pPr>
        <w:pStyle w:val="3"/>
        <w:rPr>
          <w:rFonts w:hint="default" w:ascii="Times New Roman" w:hAnsi="Times New Roman" w:eastAsia="方正仿宋_GBK" w:cs="Times New Roman"/>
          <w:color w:val="auto"/>
          <w:szCs w:val="24"/>
          <w:highlight w:val="none"/>
          <w:lang w:val="zh-CN" w:eastAsia="zh-CN"/>
        </w:rPr>
      </w:pPr>
    </w:p>
    <w:p>
      <w:pPr>
        <w:rPr>
          <w:rFonts w:hint="default" w:ascii="Times New Roman" w:hAnsi="Times New Roman" w:eastAsia="方正仿宋_GBK" w:cs="Times New Roman"/>
          <w:color w:val="auto"/>
          <w:szCs w:val="24"/>
          <w:highlight w:val="none"/>
          <w:lang w:val="zh-CN" w:eastAsia="zh-CN"/>
        </w:rPr>
      </w:pPr>
    </w:p>
    <w:p>
      <w:pPr>
        <w:pStyle w:val="3"/>
        <w:rPr>
          <w:rFonts w:hint="default" w:ascii="Times New Roman" w:hAnsi="Times New Roman" w:eastAsia="方正仿宋_GBK" w:cs="Times New Roman"/>
          <w:color w:val="auto"/>
          <w:szCs w:val="24"/>
          <w:highlight w:val="none"/>
          <w:lang w:val="zh-CN" w:eastAsia="zh-CN"/>
        </w:rPr>
      </w:pPr>
    </w:p>
    <w:p>
      <w:pPr>
        <w:rPr>
          <w:rFonts w:hint="default" w:ascii="Times New Roman" w:hAnsi="Times New Roman" w:eastAsia="方正仿宋_GBK" w:cs="Times New Roman"/>
          <w:color w:val="auto"/>
          <w:szCs w:val="24"/>
          <w:highlight w:val="none"/>
          <w:lang w:val="zh-CN" w:eastAsia="zh-CN"/>
        </w:rPr>
      </w:pPr>
    </w:p>
    <w:p>
      <w:pPr>
        <w:pStyle w:val="3"/>
        <w:rPr>
          <w:rFonts w:hint="default" w:ascii="Times New Roman" w:hAnsi="Times New Roman" w:eastAsia="方正仿宋_GBK" w:cs="Times New Roman"/>
          <w:color w:val="auto"/>
          <w:szCs w:val="24"/>
          <w:highlight w:val="none"/>
          <w:lang w:val="zh-CN" w:eastAsia="zh-CN"/>
        </w:rPr>
      </w:pPr>
    </w:p>
    <w:p>
      <w:pPr>
        <w:rPr>
          <w:rFonts w:hint="default" w:ascii="Times New Roman" w:hAnsi="Times New Roman" w:eastAsia="方正仿宋_GBK" w:cs="Times New Roman"/>
          <w:color w:val="auto"/>
          <w:szCs w:val="24"/>
          <w:highlight w:val="none"/>
          <w:lang w:val="zh-CN" w:eastAsia="zh-CN"/>
        </w:rPr>
      </w:pPr>
    </w:p>
    <w:p>
      <w:pPr>
        <w:pStyle w:val="3"/>
        <w:rPr>
          <w:rFonts w:hint="default" w:ascii="Times New Roman" w:hAnsi="Times New Roman" w:eastAsia="方正仿宋_GBK" w:cs="Times New Roman"/>
          <w:color w:val="auto"/>
          <w:szCs w:val="24"/>
          <w:highlight w:val="none"/>
          <w:lang w:val="zh-CN" w:eastAsia="zh-CN"/>
        </w:rPr>
      </w:pPr>
    </w:p>
    <w:p>
      <w:pPr>
        <w:rPr>
          <w:rFonts w:hint="default" w:ascii="Times New Roman" w:hAnsi="Times New Roman" w:eastAsia="方正仿宋_GBK" w:cs="Times New Roman"/>
          <w:color w:val="auto"/>
          <w:szCs w:val="24"/>
          <w:highlight w:val="none"/>
          <w:lang w:val="zh-CN" w:eastAsia="zh-CN"/>
        </w:rPr>
      </w:pPr>
    </w:p>
    <w:p>
      <w:pPr>
        <w:pStyle w:val="15"/>
        <w:rPr>
          <w:rFonts w:hint="default" w:ascii="Times New Roman" w:hAnsi="Times New Roman" w:cs="Times New Roman"/>
          <w:color w:val="auto"/>
          <w:highlight w:val="none"/>
          <w:lang w:val="zh-CN" w:eastAsia="zh-CN"/>
        </w:rPr>
      </w:pPr>
    </w:p>
    <w:p>
      <w:pPr>
        <w:rPr>
          <w:rFonts w:hint="default" w:ascii="Times New Roman" w:hAnsi="Times New Roman" w:cs="Times New Roman"/>
          <w:color w:val="auto"/>
          <w:highlight w:val="none"/>
          <w:lang w:val="zh-CN" w:eastAsia="zh-CN"/>
        </w:rPr>
      </w:pPr>
    </w:p>
    <w:p>
      <w:pPr>
        <w:pStyle w:val="2"/>
        <w:rPr>
          <w:rFonts w:hint="default" w:ascii="Times New Roman" w:hAnsi="Times New Roman" w:cs="Times New Roman"/>
          <w:color w:val="auto"/>
          <w:highlight w:val="none"/>
          <w:lang w:val="zh-CN" w:eastAsia="zh-CN"/>
        </w:rPr>
      </w:pPr>
    </w:p>
    <w:p>
      <w:pPr>
        <w:pStyle w:val="2"/>
        <w:rPr>
          <w:rFonts w:hint="default" w:ascii="Times New Roman" w:hAnsi="Times New Roman" w:cs="Times New Roman"/>
          <w:color w:val="auto"/>
          <w:highlight w:val="none"/>
          <w:lang w:val="zh-CN" w:eastAsia="zh-CN"/>
        </w:rPr>
      </w:pPr>
    </w:p>
    <w:p>
      <w:pPr>
        <w:pStyle w:val="2"/>
        <w:rPr>
          <w:rFonts w:hint="default" w:ascii="Times New Roman" w:hAnsi="Times New Roman" w:cs="Times New Roman"/>
          <w:color w:val="auto"/>
          <w:highlight w:val="none"/>
          <w:lang w:val="zh-CN" w:eastAsia="zh-CN"/>
        </w:rPr>
      </w:pPr>
    </w:p>
    <w:p>
      <w:pPr>
        <w:pStyle w:val="2"/>
        <w:rPr>
          <w:rFonts w:hint="default" w:ascii="Times New Roman" w:hAnsi="Times New Roman" w:cs="Times New Roman"/>
          <w:color w:val="auto"/>
          <w:highlight w:val="none"/>
          <w:lang w:val="zh-CN" w:eastAsia="zh-CN"/>
        </w:rPr>
      </w:pPr>
    </w:p>
    <w:p>
      <w:pPr>
        <w:pStyle w:val="2"/>
        <w:rPr>
          <w:rFonts w:hint="default" w:ascii="Times New Roman" w:hAnsi="Times New Roman" w:cs="Times New Roman"/>
          <w:color w:val="auto"/>
          <w:highlight w:val="none"/>
          <w:lang w:val="zh-CN" w:eastAsia="zh-CN"/>
        </w:rPr>
      </w:pPr>
    </w:p>
    <w:p>
      <w:pPr>
        <w:keepNext/>
        <w:keepLines/>
        <w:snapToGrid w:val="0"/>
        <w:spacing w:line="600" w:lineRule="exact"/>
        <w:ind w:firstLine="0" w:firstLineChars="0"/>
        <w:outlineLvl w:val="3"/>
        <w:rPr>
          <w:rFonts w:hint="default" w:ascii="Times New Roman" w:hAnsi="Times New Roman" w:cs="Times New Roman" w:eastAsiaTheme="minorEastAsia"/>
          <w:b/>
          <w:bCs/>
          <w:color w:val="auto"/>
          <w:sz w:val="21"/>
          <w:szCs w:val="21"/>
          <w:highlight w:val="none"/>
        </w:rPr>
      </w:pPr>
      <w:r>
        <w:rPr>
          <w:rFonts w:hint="default" w:ascii="Times New Roman" w:hAnsi="Times New Roman" w:eastAsia="方正仿宋_GBK" w:cs="Times New Roman"/>
          <w:color w:val="auto"/>
          <w:sz w:val="21"/>
          <w:szCs w:val="21"/>
          <w:highlight w:val="none"/>
        </w:rPr>
        <w:t>附件</w:t>
      </w:r>
      <w:r>
        <w:rPr>
          <w:rFonts w:hint="default" w:ascii="Times New Roman" w:hAnsi="Times New Roman" w:eastAsia="方正仿宋_GBK" w:cs="Times New Roman"/>
          <w:color w:val="auto"/>
          <w:sz w:val="21"/>
          <w:szCs w:val="21"/>
          <w:highlight w:val="none"/>
          <w:lang w:val="en-US" w:eastAsia="zh-CN"/>
        </w:rPr>
        <w:t>4</w:t>
      </w:r>
      <w:r>
        <w:rPr>
          <w:rFonts w:hint="default" w:ascii="Times New Roman" w:hAnsi="Times New Roman" w:eastAsia="方正仿宋_GBK" w:cs="Times New Roman"/>
          <w:color w:val="auto"/>
          <w:sz w:val="21"/>
          <w:szCs w:val="21"/>
          <w:highlight w:val="none"/>
        </w:rPr>
        <w:t>：低价风险担保保函示范文本（独立保函）（如有）</w:t>
      </w:r>
    </w:p>
    <w:p>
      <w:pPr>
        <w:keepNext w:val="0"/>
        <w:keepLines w:val="0"/>
        <w:pageBreakBefore w:val="0"/>
        <w:widowControl w:val="0"/>
        <w:kinsoku/>
        <w:overflowPunct/>
        <w:topLinePunct w:val="0"/>
        <w:autoSpaceDE/>
        <w:autoSpaceDN/>
        <w:bidi w:val="0"/>
        <w:adjustRightInd w:val="0"/>
        <w:snapToGrid w:val="0"/>
        <w:spacing w:line="440" w:lineRule="exact"/>
        <w:jc w:val="center"/>
        <w:textAlignment w:val="auto"/>
        <w:rPr>
          <w:rFonts w:hint="default" w:ascii="Times New Roman" w:hAnsi="Times New Roman" w:eastAsia="方正黑体_GBK" w:cs="Times New Roman"/>
          <w:color w:val="auto"/>
          <w:sz w:val="22"/>
          <w:szCs w:val="21"/>
          <w:highlight w:val="none"/>
          <w:lang w:eastAsia="zh-CN"/>
        </w:rPr>
      </w:pPr>
      <w:r>
        <w:rPr>
          <w:rFonts w:hint="default" w:ascii="Times New Roman" w:hAnsi="Times New Roman" w:eastAsia="方正黑体_GBK" w:cs="Times New Roman"/>
          <w:color w:val="auto"/>
          <w:sz w:val="22"/>
          <w:szCs w:val="21"/>
          <w:highlight w:val="none"/>
          <w:lang w:eastAsia="zh-CN"/>
        </w:rPr>
        <w:t>低价风险担保保函示范文本</w:t>
      </w:r>
    </w:p>
    <w:p>
      <w:pPr>
        <w:keepNext w:val="0"/>
        <w:keepLines w:val="0"/>
        <w:pageBreakBefore w:val="0"/>
        <w:widowControl w:val="0"/>
        <w:kinsoku/>
        <w:overflowPunct/>
        <w:topLinePunct w:val="0"/>
        <w:autoSpaceDE/>
        <w:autoSpaceDN/>
        <w:bidi w:val="0"/>
        <w:adjustRightInd w:val="0"/>
        <w:snapToGrid w:val="0"/>
        <w:spacing w:line="440" w:lineRule="exact"/>
        <w:jc w:val="center"/>
        <w:textAlignment w:val="auto"/>
        <w:rPr>
          <w:rFonts w:hint="default" w:ascii="Times New Roman" w:hAnsi="Times New Roman" w:eastAsia="方正黑体_GBK" w:cs="Times New Roman"/>
          <w:color w:val="auto"/>
          <w:sz w:val="22"/>
          <w:szCs w:val="21"/>
          <w:highlight w:val="none"/>
          <w:lang w:eastAsia="zh-CN"/>
        </w:rPr>
      </w:pPr>
      <w:r>
        <w:rPr>
          <w:rFonts w:hint="default" w:ascii="Times New Roman" w:hAnsi="Times New Roman" w:eastAsia="方正黑体_GBK" w:cs="Times New Roman"/>
          <w:color w:val="auto"/>
          <w:sz w:val="22"/>
          <w:szCs w:val="21"/>
          <w:highlight w:val="none"/>
          <w:lang w:eastAsia="zh-CN"/>
        </w:rPr>
        <w:t>（独立保函）</w:t>
      </w:r>
    </w:p>
    <w:p>
      <w:pPr>
        <w:keepNext w:val="0"/>
        <w:keepLines w:val="0"/>
        <w:pageBreakBefore w:val="0"/>
        <w:widowControl w:val="0"/>
        <w:kinsoku/>
        <w:wordWrap w:val="0"/>
        <w:overflowPunct/>
        <w:topLinePunct w:val="0"/>
        <w:autoSpaceDE/>
        <w:autoSpaceDN/>
        <w:bidi w:val="0"/>
        <w:spacing w:line="440" w:lineRule="exact"/>
        <w:jc w:val="right"/>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 xml:space="preserve">编号：           </w:t>
      </w:r>
    </w:p>
    <w:p>
      <w:pPr>
        <w:keepNext w:val="0"/>
        <w:keepLines w:val="0"/>
        <w:pageBreakBefore w:val="0"/>
        <w:widowControl w:val="0"/>
        <w:kinsoku/>
        <w:overflowPunct/>
        <w:topLinePunct w:val="0"/>
        <w:autoSpaceDE/>
        <w:autoSpaceDN/>
        <w:bidi w:val="0"/>
        <w:spacing w:line="44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申请人：</w:t>
      </w:r>
    </w:p>
    <w:p>
      <w:pPr>
        <w:keepNext w:val="0"/>
        <w:keepLines w:val="0"/>
        <w:pageBreakBefore w:val="0"/>
        <w:widowControl w:val="0"/>
        <w:kinsoku/>
        <w:overflowPunct/>
        <w:topLinePunct w:val="0"/>
        <w:autoSpaceDE/>
        <w:autoSpaceDN/>
        <w:bidi w:val="0"/>
        <w:spacing w:line="44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 xml:space="preserve">  地址：</w:t>
      </w:r>
    </w:p>
    <w:p>
      <w:pPr>
        <w:keepNext w:val="0"/>
        <w:keepLines w:val="0"/>
        <w:pageBreakBefore w:val="0"/>
        <w:widowControl w:val="0"/>
        <w:kinsoku/>
        <w:overflowPunct/>
        <w:topLinePunct w:val="0"/>
        <w:autoSpaceDE/>
        <w:autoSpaceDN/>
        <w:bidi w:val="0"/>
        <w:spacing w:line="44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受益人：</w:t>
      </w:r>
    </w:p>
    <w:p>
      <w:pPr>
        <w:keepNext w:val="0"/>
        <w:keepLines w:val="0"/>
        <w:pageBreakBefore w:val="0"/>
        <w:widowControl w:val="0"/>
        <w:kinsoku/>
        <w:overflowPunct/>
        <w:topLinePunct w:val="0"/>
        <w:autoSpaceDE/>
        <w:autoSpaceDN/>
        <w:bidi w:val="0"/>
        <w:spacing w:line="44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 xml:space="preserve">  地址：</w:t>
      </w:r>
    </w:p>
    <w:p>
      <w:pPr>
        <w:keepNext w:val="0"/>
        <w:keepLines w:val="0"/>
        <w:pageBreakBefore w:val="0"/>
        <w:widowControl w:val="0"/>
        <w:kinsoku/>
        <w:overflowPunct/>
        <w:topLinePunct w:val="0"/>
        <w:autoSpaceDE/>
        <w:autoSpaceDN/>
        <w:bidi w:val="0"/>
        <w:spacing w:line="44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开立人：</w:t>
      </w:r>
    </w:p>
    <w:p>
      <w:pPr>
        <w:keepNext w:val="0"/>
        <w:keepLines w:val="0"/>
        <w:pageBreakBefore w:val="0"/>
        <w:widowControl w:val="0"/>
        <w:kinsoku/>
        <w:overflowPunct/>
        <w:topLinePunct w:val="0"/>
        <w:autoSpaceDE/>
        <w:autoSpaceDN/>
        <w:bidi w:val="0"/>
        <w:spacing w:line="44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 xml:space="preserve">  地址：</w:t>
      </w:r>
    </w:p>
    <w:p>
      <w:pPr>
        <w:keepNext w:val="0"/>
        <w:keepLines w:val="0"/>
        <w:pageBreakBefore w:val="0"/>
        <w:widowControl w:val="0"/>
        <w:kinsoku/>
        <w:overflowPunct/>
        <w:topLinePunct w:val="0"/>
        <w:autoSpaceDE/>
        <w:autoSpaceDN/>
        <w:bidi w:val="0"/>
        <w:spacing w:line="44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 xml:space="preserve"> </w:t>
      </w:r>
    </w:p>
    <w:p>
      <w:pPr>
        <w:keepNext w:val="0"/>
        <w:keepLines w:val="0"/>
        <w:pageBreakBefore w:val="0"/>
        <w:widowControl w:val="0"/>
        <w:kinsoku/>
        <w:overflowPunct/>
        <w:topLinePunct w:val="0"/>
        <w:autoSpaceDE/>
        <w:autoSpaceDN/>
        <w:bidi w:val="0"/>
        <w:spacing w:line="440" w:lineRule="exact"/>
        <w:ind w:firstLine="220" w:firstLineChars="10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u w:val="single"/>
        </w:rPr>
        <w:t xml:space="preserve">              </w:t>
      </w:r>
      <w:r>
        <w:rPr>
          <w:rFonts w:hint="default" w:ascii="Times New Roman" w:hAnsi="Times New Roman" w:eastAsia="方正仿宋_GBK" w:cs="Times New Roman"/>
          <w:color w:val="auto"/>
          <w:sz w:val="22"/>
          <w:szCs w:val="22"/>
          <w:highlight w:val="none"/>
        </w:rPr>
        <w:t xml:space="preserve">（受益人名称）： </w:t>
      </w:r>
    </w:p>
    <w:p>
      <w:pPr>
        <w:pStyle w:val="3"/>
        <w:keepNext w:val="0"/>
        <w:keepLines w:val="0"/>
        <w:pageBreakBefore w:val="0"/>
        <w:widowControl w:val="0"/>
        <w:kinsoku/>
        <w:overflowPunct/>
        <w:topLinePunct w:val="0"/>
        <w:autoSpaceDE/>
        <w:autoSpaceDN/>
        <w:bidi w:val="0"/>
        <w:spacing w:line="440" w:lineRule="exact"/>
        <w:ind w:left="400" w:firstLine="440" w:firstLineChars="20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鉴于</w:t>
      </w:r>
      <w:r>
        <w:rPr>
          <w:rFonts w:hint="default" w:ascii="Times New Roman" w:hAnsi="Times New Roman" w:eastAsia="方正仿宋_GBK" w:cs="Times New Roman"/>
          <w:color w:val="auto"/>
          <w:sz w:val="22"/>
          <w:szCs w:val="22"/>
          <w:highlight w:val="none"/>
          <w:u w:val="single"/>
        </w:rPr>
        <w:t xml:space="preserve">            </w:t>
      </w:r>
      <w:r>
        <w:rPr>
          <w:rFonts w:hint="default" w:ascii="Times New Roman" w:hAnsi="Times New Roman" w:eastAsia="方正仿宋_GBK" w:cs="Times New Roman"/>
          <w:color w:val="auto"/>
          <w:sz w:val="22"/>
          <w:szCs w:val="22"/>
          <w:highlight w:val="none"/>
        </w:rPr>
        <w:t xml:space="preserve">（以下简称“申请人”）于 </w:t>
      </w:r>
      <w:r>
        <w:rPr>
          <w:rFonts w:hint="default" w:ascii="Times New Roman" w:hAnsi="Times New Roman" w:eastAsia="方正仿宋_GBK" w:cs="Times New Roman"/>
          <w:color w:val="auto"/>
          <w:sz w:val="22"/>
          <w:szCs w:val="22"/>
          <w:highlight w:val="none"/>
          <w:u w:val="single"/>
        </w:rPr>
        <w:t xml:space="preserve">    </w:t>
      </w:r>
      <w:r>
        <w:rPr>
          <w:rFonts w:hint="default" w:ascii="Times New Roman" w:hAnsi="Times New Roman" w:eastAsia="方正仿宋_GBK" w:cs="Times New Roman"/>
          <w:color w:val="auto"/>
          <w:sz w:val="22"/>
          <w:szCs w:val="22"/>
          <w:highlight w:val="none"/>
        </w:rPr>
        <w:t>年</w:t>
      </w:r>
      <w:r>
        <w:rPr>
          <w:rFonts w:hint="default" w:ascii="Times New Roman" w:hAnsi="Times New Roman" w:eastAsia="方正仿宋_GBK" w:cs="Times New Roman"/>
          <w:color w:val="auto"/>
          <w:sz w:val="22"/>
          <w:szCs w:val="22"/>
          <w:highlight w:val="none"/>
          <w:u w:val="single"/>
        </w:rPr>
        <w:t xml:space="preserve">  </w:t>
      </w:r>
      <w:r>
        <w:rPr>
          <w:rFonts w:hint="default" w:ascii="Times New Roman" w:hAnsi="Times New Roman" w:eastAsia="方正仿宋_GBK" w:cs="Times New Roman"/>
          <w:color w:val="auto"/>
          <w:sz w:val="22"/>
          <w:szCs w:val="22"/>
          <w:highlight w:val="none"/>
        </w:rPr>
        <w:t>月</w:t>
      </w:r>
      <w:r>
        <w:rPr>
          <w:rFonts w:hint="default" w:ascii="Times New Roman" w:hAnsi="Times New Roman" w:eastAsia="方正仿宋_GBK" w:cs="Times New Roman"/>
          <w:color w:val="auto"/>
          <w:sz w:val="22"/>
          <w:szCs w:val="22"/>
          <w:highlight w:val="none"/>
          <w:u w:val="single"/>
        </w:rPr>
        <w:t xml:space="preserve">  </w:t>
      </w:r>
      <w:r>
        <w:rPr>
          <w:rFonts w:hint="default" w:ascii="Times New Roman" w:hAnsi="Times New Roman" w:eastAsia="方正仿宋_GBK" w:cs="Times New Roman"/>
          <w:color w:val="auto"/>
          <w:sz w:val="22"/>
          <w:szCs w:val="22"/>
          <w:highlight w:val="none"/>
        </w:rPr>
        <w:t>日参加</w:t>
      </w:r>
      <w:r>
        <w:rPr>
          <w:rFonts w:hint="default" w:ascii="Times New Roman" w:hAnsi="Times New Roman" w:eastAsia="方正仿宋_GBK" w:cs="Times New Roman"/>
          <w:color w:val="auto"/>
          <w:sz w:val="22"/>
          <w:szCs w:val="22"/>
          <w:highlight w:val="none"/>
          <w:u w:val="single"/>
        </w:rPr>
        <w:t xml:space="preserve">            </w:t>
      </w:r>
      <w:r>
        <w:rPr>
          <w:rFonts w:hint="default" w:ascii="Times New Roman" w:hAnsi="Times New Roman" w:eastAsia="方正仿宋_GBK" w:cs="Times New Roman"/>
          <w:color w:val="auto"/>
          <w:sz w:val="22"/>
          <w:szCs w:val="22"/>
          <w:highlight w:val="none"/>
        </w:rPr>
        <w:t>（以下简称“受益人”）的</w:t>
      </w:r>
      <w:r>
        <w:rPr>
          <w:rFonts w:hint="default" w:ascii="Times New Roman" w:hAnsi="Times New Roman" w:eastAsia="方正仿宋_GBK" w:cs="Times New Roman"/>
          <w:color w:val="auto"/>
          <w:sz w:val="22"/>
          <w:szCs w:val="22"/>
          <w:highlight w:val="none"/>
          <w:u w:val="single"/>
        </w:rPr>
        <w:t xml:space="preserve">         </w:t>
      </w:r>
      <w:r>
        <w:rPr>
          <w:rFonts w:hint="default" w:ascii="Times New Roman" w:hAnsi="Times New Roman" w:eastAsia="方正仿宋_GBK" w:cs="Times New Roman"/>
          <w:color w:val="auto"/>
          <w:sz w:val="22"/>
          <w:szCs w:val="22"/>
          <w:highlight w:val="none"/>
        </w:rPr>
        <w:t>（项目名称）的投标，收到受益人于</w:t>
      </w:r>
      <w:r>
        <w:rPr>
          <w:rFonts w:hint="default" w:ascii="Times New Roman" w:hAnsi="Times New Roman" w:eastAsia="方正仿宋_GBK" w:cs="Times New Roman"/>
          <w:color w:val="auto"/>
          <w:sz w:val="22"/>
          <w:szCs w:val="22"/>
          <w:highlight w:val="none"/>
          <w:u w:val="single"/>
        </w:rPr>
        <w:t xml:space="preserve">    </w:t>
      </w:r>
      <w:r>
        <w:rPr>
          <w:rFonts w:hint="default" w:ascii="Times New Roman" w:hAnsi="Times New Roman" w:eastAsia="方正仿宋_GBK" w:cs="Times New Roman"/>
          <w:color w:val="auto"/>
          <w:sz w:val="22"/>
          <w:szCs w:val="22"/>
          <w:highlight w:val="none"/>
        </w:rPr>
        <w:t>年</w:t>
      </w:r>
      <w:r>
        <w:rPr>
          <w:rFonts w:hint="default" w:ascii="Times New Roman" w:hAnsi="Times New Roman" w:eastAsia="方正仿宋_GBK" w:cs="Times New Roman"/>
          <w:color w:val="auto"/>
          <w:sz w:val="22"/>
          <w:szCs w:val="22"/>
          <w:highlight w:val="none"/>
          <w:u w:val="single"/>
        </w:rPr>
        <w:t xml:space="preserve">   </w:t>
      </w:r>
      <w:r>
        <w:rPr>
          <w:rFonts w:hint="default" w:ascii="Times New Roman" w:hAnsi="Times New Roman" w:eastAsia="方正仿宋_GBK" w:cs="Times New Roman"/>
          <w:color w:val="auto"/>
          <w:sz w:val="22"/>
          <w:szCs w:val="22"/>
          <w:highlight w:val="none"/>
        </w:rPr>
        <w:t>月</w:t>
      </w:r>
      <w:r>
        <w:rPr>
          <w:rFonts w:hint="default" w:ascii="Times New Roman" w:hAnsi="Times New Roman" w:eastAsia="方正仿宋_GBK" w:cs="Times New Roman"/>
          <w:color w:val="auto"/>
          <w:sz w:val="22"/>
          <w:szCs w:val="22"/>
          <w:highlight w:val="none"/>
          <w:u w:val="single"/>
        </w:rPr>
        <w:t xml:space="preserve">  </w:t>
      </w:r>
      <w:r>
        <w:rPr>
          <w:rFonts w:hint="default" w:ascii="Times New Roman" w:hAnsi="Times New Roman" w:eastAsia="方正仿宋_GBK" w:cs="Times New Roman"/>
          <w:color w:val="auto"/>
          <w:sz w:val="22"/>
          <w:szCs w:val="22"/>
          <w:highlight w:val="none"/>
        </w:rPr>
        <w:t>日签发的中标通知书，成为该项目的中标人。基于申请人的请求，我方同意就申请人履行该项目中标通知书、招标文件和投标文件约定的义务，向贵方提供不可撤销、不可转让的见索即付独立保函（以下简称“本保函”）。</w:t>
      </w:r>
    </w:p>
    <w:p>
      <w:pPr>
        <w:pStyle w:val="3"/>
        <w:keepNext w:val="0"/>
        <w:keepLines w:val="0"/>
        <w:pageBreakBefore w:val="0"/>
        <w:widowControl w:val="0"/>
        <w:numPr>
          <w:ilvl w:val="0"/>
          <w:numId w:val="8"/>
        </w:numPr>
        <w:kinsoku/>
        <w:overflowPunct/>
        <w:topLinePunct w:val="0"/>
        <w:autoSpaceDE/>
        <w:autoSpaceDN/>
        <w:bidi w:val="0"/>
        <w:spacing w:line="440" w:lineRule="exact"/>
        <w:ind w:left="400" w:firstLine="440" w:firstLineChars="200"/>
        <w:jc w:val="both"/>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本保函担保范围：申请人未按照中标通知书、招标文件和投标文件约定签订合同或未按签订的合同约定履行相关义务，应当向贵方承担的违约责任和赔偿因此造成的损失、利息、律师费、诉讼费、保全费、保全担保费用等实现债权的费用。</w:t>
      </w:r>
    </w:p>
    <w:p>
      <w:pPr>
        <w:keepNext w:val="0"/>
        <w:keepLines w:val="0"/>
        <w:pageBreakBefore w:val="0"/>
        <w:widowControl w:val="0"/>
        <w:kinsoku/>
        <w:overflowPunct/>
        <w:topLinePunct w:val="0"/>
        <w:autoSpaceDE/>
        <w:autoSpaceDN/>
        <w:bidi w:val="0"/>
        <w:spacing w:line="44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二、本保函担保金额最高不超过人民币（大写）</w:t>
      </w:r>
      <w:r>
        <w:rPr>
          <w:rFonts w:hint="default" w:ascii="Times New Roman" w:hAnsi="Times New Roman" w:eastAsia="方正仿宋_GBK" w:cs="Times New Roman"/>
          <w:color w:val="auto"/>
          <w:sz w:val="22"/>
          <w:szCs w:val="22"/>
          <w:highlight w:val="none"/>
          <w:u w:val="single"/>
        </w:rPr>
        <w:t xml:space="preserve">          </w:t>
      </w:r>
      <w:r>
        <w:rPr>
          <w:rFonts w:hint="default" w:ascii="Times New Roman" w:hAnsi="Times New Roman" w:eastAsia="方正仿宋_GBK" w:cs="Times New Roman"/>
          <w:color w:val="auto"/>
          <w:sz w:val="22"/>
          <w:szCs w:val="22"/>
          <w:highlight w:val="none"/>
        </w:rPr>
        <w:t>元（¥</w:t>
      </w:r>
      <w:r>
        <w:rPr>
          <w:rFonts w:hint="default" w:ascii="Times New Roman" w:hAnsi="Times New Roman" w:eastAsia="方正仿宋_GBK" w:cs="Times New Roman"/>
          <w:color w:val="auto"/>
          <w:sz w:val="22"/>
          <w:szCs w:val="22"/>
          <w:highlight w:val="none"/>
          <w:u w:val="single"/>
        </w:rPr>
        <w:t xml:space="preserve">       </w:t>
      </w:r>
      <w:r>
        <w:rPr>
          <w:rFonts w:hint="default" w:ascii="Times New Roman" w:hAnsi="Times New Roman" w:eastAsia="方正仿宋_GBK" w:cs="Times New Roman"/>
          <w:color w:val="auto"/>
          <w:sz w:val="22"/>
          <w:szCs w:val="22"/>
          <w:highlight w:val="none"/>
        </w:rPr>
        <w:t xml:space="preserve">）。 </w:t>
      </w:r>
    </w:p>
    <w:p>
      <w:pPr>
        <w:keepNext w:val="0"/>
        <w:keepLines w:val="0"/>
        <w:pageBreakBefore w:val="0"/>
        <w:widowControl w:val="0"/>
        <w:kinsoku/>
        <w:overflowPunct/>
        <w:topLinePunct w:val="0"/>
        <w:autoSpaceDE/>
        <w:autoSpaceDN/>
        <w:bidi w:val="0"/>
        <w:spacing w:line="44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三、本保函有效期自开立之日起至合同约定的</w:t>
      </w:r>
      <w:r>
        <w:rPr>
          <w:rFonts w:hint="default" w:ascii="Times New Roman" w:hAnsi="Times New Roman" w:eastAsia="方正仿宋_GBK" w:cs="Times New Roman"/>
          <w:color w:val="auto"/>
          <w:sz w:val="22"/>
          <w:szCs w:val="22"/>
          <w:highlight w:val="none"/>
          <w:u w:val="single"/>
        </w:rPr>
        <w:t xml:space="preserve">      </w:t>
      </w:r>
      <w:r>
        <w:rPr>
          <w:rFonts w:hint="default" w:ascii="Times New Roman" w:hAnsi="Times New Roman" w:eastAsia="方正仿宋_GBK" w:cs="Times New Roman"/>
          <w:color w:val="auto"/>
          <w:sz w:val="22"/>
          <w:szCs w:val="22"/>
          <w:highlight w:val="none"/>
        </w:rPr>
        <w:t>日止，最迟不超过</w:t>
      </w:r>
      <w:r>
        <w:rPr>
          <w:rFonts w:hint="default" w:ascii="Times New Roman" w:hAnsi="Times New Roman" w:eastAsia="方正仿宋_GBK" w:cs="Times New Roman"/>
          <w:color w:val="auto"/>
          <w:sz w:val="22"/>
          <w:szCs w:val="22"/>
          <w:highlight w:val="none"/>
          <w:u w:val="single"/>
        </w:rPr>
        <w:t xml:space="preserve">      </w:t>
      </w:r>
      <w:r>
        <w:rPr>
          <w:rFonts w:hint="default" w:ascii="Times New Roman" w:hAnsi="Times New Roman" w:eastAsia="方正仿宋_GBK" w:cs="Times New Roman"/>
          <w:color w:val="auto"/>
          <w:sz w:val="22"/>
          <w:szCs w:val="22"/>
          <w:highlight w:val="none"/>
        </w:rPr>
        <w:t>年</w:t>
      </w:r>
      <w:r>
        <w:rPr>
          <w:rFonts w:hint="default" w:ascii="Times New Roman" w:hAnsi="Times New Roman" w:eastAsia="方正仿宋_GBK" w:cs="Times New Roman"/>
          <w:color w:val="auto"/>
          <w:sz w:val="22"/>
          <w:szCs w:val="22"/>
          <w:highlight w:val="none"/>
          <w:u w:val="single"/>
        </w:rPr>
        <w:t xml:space="preserve">   </w:t>
      </w:r>
      <w:r>
        <w:rPr>
          <w:rFonts w:hint="default" w:ascii="Times New Roman" w:hAnsi="Times New Roman" w:eastAsia="方正仿宋_GBK" w:cs="Times New Roman"/>
          <w:color w:val="auto"/>
          <w:sz w:val="22"/>
          <w:szCs w:val="22"/>
          <w:highlight w:val="none"/>
        </w:rPr>
        <w:t>月</w:t>
      </w:r>
      <w:r>
        <w:rPr>
          <w:rFonts w:hint="default" w:ascii="Times New Roman" w:hAnsi="Times New Roman" w:eastAsia="方正仿宋_GBK" w:cs="Times New Roman"/>
          <w:color w:val="auto"/>
          <w:sz w:val="22"/>
          <w:szCs w:val="22"/>
          <w:highlight w:val="none"/>
          <w:u w:val="single"/>
        </w:rPr>
        <w:t xml:space="preserve">   </w:t>
      </w:r>
      <w:r>
        <w:rPr>
          <w:rFonts w:hint="default" w:ascii="Times New Roman" w:hAnsi="Times New Roman" w:eastAsia="方正仿宋_GBK" w:cs="Times New Roman"/>
          <w:color w:val="auto"/>
          <w:sz w:val="22"/>
          <w:szCs w:val="22"/>
          <w:highlight w:val="none"/>
        </w:rPr>
        <w:t xml:space="preserve">日。 </w:t>
      </w:r>
    </w:p>
    <w:p>
      <w:pPr>
        <w:keepNext w:val="0"/>
        <w:keepLines w:val="0"/>
        <w:pageBreakBefore w:val="0"/>
        <w:widowControl w:val="0"/>
        <w:kinsoku/>
        <w:overflowPunct/>
        <w:topLinePunct w:val="0"/>
        <w:autoSpaceDE/>
        <w:autoSpaceDN/>
        <w:bidi w:val="0"/>
        <w:spacing w:line="44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四、我方承诺，在收到受益人发来的书面付款通知后的</w:t>
      </w:r>
      <w:r>
        <w:rPr>
          <w:rFonts w:hint="default" w:ascii="Times New Roman" w:hAnsi="Times New Roman" w:eastAsia="方正仿宋_GBK" w:cs="Times New Roman"/>
          <w:color w:val="auto"/>
          <w:sz w:val="22"/>
          <w:szCs w:val="22"/>
          <w:highlight w:val="none"/>
          <w:u w:val="single"/>
        </w:rPr>
        <w:t xml:space="preserve">    </w:t>
      </w:r>
      <w:r>
        <w:rPr>
          <w:rFonts w:hint="default" w:ascii="Times New Roman" w:hAnsi="Times New Roman" w:eastAsia="方正仿宋_GBK" w:cs="Times New Roman"/>
          <w:color w:val="auto"/>
          <w:sz w:val="22"/>
          <w:szCs w:val="22"/>
          <w:highlight w:val="none"/>
        </w:rPr>
        <w:t>工作日内无条件支付，前述书面付款通知即为付款要求之单据，且应满足以下要求：</w:t>
      </w:r>
    </w:p>
    <w:p>
      <w:pPr>
        <w:keepNext w:val="0"/>
        <w:keepLines w:val="0"/>
        <w:pageBreakBefore w:val="0"/>
        <w:widowControl w:val="0"/>
        <w:kinsoku/>
        <w:overflowPunct/>
        <w:topLinePunct w:val="0"/>
        <w:autoSpaceDE/>
        <w:autoSpaceDN/>
        <w:bidi w:val="0"/>
        <w:spacing w:line="44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（1）付款通知到达的日期在本保函的有效期内；</w:t>
      </w:r>
    </w:p>
    <w:p>
      <w:pPr>
        <w:keepNext w:val="0"/>
        <w:keepLines w:val="0"/>
        <w:pageBreakBefore w:val="0"/>
        <w:widowControl w:val="0"/>
        <w:kinsoku/>
        <w:overflowPunct/>
        <w:topLinePunct w:val="0"/>
        <w:autoSpaceDE/>
        <w:autoSpaceDN/>
        <w:bidi w:val="0"/>
        <w:spacing w:line="44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（2）载明要求支付的金额；</w:t>
      </w:r>
    </w:p>
    <w:p>
      <w:pPr>
        <w:keepNext w:val="0"/>
        <w:keepLines w:val="0"/>
        <w:pageBreakBefore w:val="0"/>
        <w:widowControl w:val="0"/>
        <w:kinsoku/>
        <w:overflowPunct/>
        <w:topLinePunct w:val="0"/>
        <w:autoSpaceDE/>
        <w:autoSpaceDN/>
        <w:bidi w:val="0"/>
        <w:spacing w:line="440" w:lineRule="exact"/>
        <w:ind w:firstLine="440" w:firstLineChars="200"/>
        <w:textAlignment w:val="auto"/>
        <w:rPr>
          <w:rFonts w:hint="default" w:ascii="Times New Roman" w:hAnsi="Times New Roman" w:eastAsia="方正仿宋_GBK" w:cs="Times New Roman"/>
          <w:color w:val="auto"/>
          <w:sz w:val="22"/>
          <w:szCs w:val="22"/>
          <w:highlight w:val="none"/>
          <w:u w:val="single"/>
        </w:rPr>
      </w:pPr>
      <w:r>
        <w:rPr>
          <w:rFonts w:hint="default" w:ascii="Times New Roman" w:hAnsi="Times New Roman" w:eastAsia="方正仿宋_GBK" w:cs="Times New Roman"/>
          <w:color w:val="auto"/>
          <w:sz w:val="22"/>
          <w:szCs w:val="22"/>
          <w:highlight w:val="none"/>
        </w:rPr>
        <w:t>（3）载明申请人未按照中标通知书、招标文件和投标文件约定签订合同或违反合同义务的条款和内容；</w:t>
      </w:r>
    </w:p>
    <w:p>
      <w:pPr>
        <w:keepNext w:val="0"/>
        <w:keepLines w:val="0"/>
        <w:pageBreakBefore w:val="0"/>
        <w:widowControl w:val="0"/>
        <w:kinsoku/>
        <w:overflowPunct/>
        <w:topLinePunct w:val="0"/>
        <w:autoSpaceDE/>
        <w:autoSpaceDN/>
        <w:bidi w:val="0"/>
        <w:spacing w:line="44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（4）付款通知中应声明不存在招标文件约定、合同文件约定或我国法律规定免除申请人或开立人支付责任的情形；</w:t>
      </w:r>
    </w:p>
    <w:p>
      <w:pPr>
        <w:keepNext w:val="0"/>
        <w:keepLines w:val="0"/>
        <w:pageBreakBefore w:val="0"/>
        <w:widowControl w:val="0"/>
        <w:kinsoku/>
        <w:overflowPunct/>
        <w:topLinePunct w:val="0"/>
        <w:autoSpaceDE/>
        <w:autoSpaceDN/>
        <w:bidi w:val="0"/>
        <w:spacing w:line="44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（5）付款通知应在本保函有效期内到达的地址是：</w:t>
      </w:r>
      <w:r>
        <w:rPr>
          <w:rFonts w:hint="default" w:ascii="Times New Roman" w:hAnsi="Times New Roman" w:eastAsia="方正仿宋_GBK" w:cs="Times New Roman"/>
          <w:color w:val="auto"/>
          <w:sz w:val="22"/>
          <w:szCs w:val="22"/>
          <w:highlight w:val="none"/>
          <w:u w:val="single"/>
        </w:rPr>
        <w:t xml:space="preserve">             </w:t>
      </w:r>
      <w:r>
        <w:rPr>
          <w:rFonts w:hint="default" w:ascii="Times New Roman" w:hAnsi="Times New Roman" w:eastAsia="方正仿宋_GBK" w:cs="Times New Roman"/>
          <w:color w:val="auto"/>
          <w:sz w:val="22"/>
          <w:szCs w:val="22"/>
          <w:highlight w:val="none"/>
        </w:rPr>
        <w:t>。</w:t>
      </w:r>
    </w:p>
    <w:p>
      <w:pPr>
        <w:keepNext w:val="0"/>
        <w:keepLines w:val="0"/>
        <w:pageBreakBefore w:val="0"/>
        <w:widowControl w:val="0"/>
        <w:kinsoku/>
        <w:overflowPunct/>
        <w:topLinePunct w:val="0"/>
        <w:autoSpaceDE/>
        <w:autoSpaceDN/>
        <w:bidi w:val="0"/>
        <w:spacing w:line="44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受益人发出的书面付款通知应由其为鉴明受益人法定代表人（负责人）或授权代理人签名加盖公章。</w:t>
      </w:r>
    </w:p>
    <w:p>
      <w:pPr>
        <w:keepNext w:val="0"/>
        <w:keepLines w:val="0"/>
        <w:pageBreakBefore w:val="0"/>
        <w:widowControl w:val="0"/>
        <w:kinsoku/>
        <w:overflowPunct/>
        <w:topLinePunct w:val="0"/>
        <w:autoSpaceDE/>
        <w:autoSpaceDN/>
        <w:bidi w:val="0"/>
        <w:spacing w:line="44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 xml:space="preserve">五、本保函项下的权利不得转让，不得设定担保。贵方未经我方书面同意转让本保函或其项下任何权利，对我方不发生法律效力。 </w:t>
      </w:r>
    </w:p>
    <w:p>
      <w:pPr>
        <w:keepNext w:val="0"/>
        <w:keepLines w:val="0"/>
        <w:pageBreakBefore w:val="0"/>
        <w:widowControl w:val="0"/>
        <w:kinsoku/>
        <w:overflowPunct/>
        <w:topLinePunct w:val="0"/>
        <w:autoSpaceDE/>
        <w:autoSpaceDN/>
        <w:bidi w:val="0"/>
        <w:spacing w:line="44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 xml:space="preserve">六、与本保函有关的合同不成立、不生效、无效、被撤销、被解除，不影响本保函的独立有效。 </w:t>
      </w:r>
    </w:p>
    <w:p>
      <w:pPr>
        <w:keepNext w:val="0"/>
        <w:keepLines w:val="0"/>
        <w:pageBreakBefore w:val="0"/>
        <w:widowControl w:val="0"/>
        <w:kinsoku/>
        <w:overflowPunct/>
        <w:topLinePunct w:val="0"/>
        <w:autoSpaceDE/>
        <w:autoSpaceDN/>
        <w:bidi w:val="0"/>
        <w:spacing w:line="44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 xml:space="preserve">七、贵方应在本保函到期后的七个工作日内将本保函正本退回我方注销，但是不论贵方是否按此要求将本保函正本退回我方，我方在本保函项下的义务和责任均在保函有效期到期后自动消灭。 </w:t>
      </w:r>
    </w:p>
    <w:p>
      <w:pPr>
        <w:keepNext w:val="0"/>
        <w:keepLines w:val="0"/>
        <w:pageBreakBefore w:val="0"/>
        <w:widowControl w:val="0"/>
        <w:kinsoku/>
        <w:overflowPunct/>
        <w:topLinePunct w:val="0"/>
        <w:autoSpaceDE/>
        <w:autoSpaceDN/>
        <w:bidi w:val="0"/>
        <w:spacing w:line="44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八、本保函适用的法律为中华人民共和国法律，争议裁判管辖地为中华人民共和国</w:t>
      </w:r>
      <w:r>
        <w:rPr>
          <w:rFonts w:hint="default" w:ascii="Times New Roman" w:hAnsi="Times New Roman" w:eastAsia="方正仿宋_GBK" w:cs="Times New Roman"/>
          <w:color w:val="auto"/>
          <w:sz w:val="22"/>
          <w:szCs w:val="22"/>
          <w:highlight w:val="none"/>
          <w:u w:val="single"/>
        </w:rPr>
        <w:t xml:space="preserve">         </w:t>
      </w:r>
      <w:r>
        <w:rPr>
          <w:rFonts w:hint="default" w:ascii="Times New Roman" w:hAnsi="Times New Roman" w:eastAsia="方正仿宋_GBK" w:cs="Times New Roman"/>
          <w:color w:val="auto"/>
          <w:sz w:val="22"/>
          <w:szCs w:val="22"/>
          <w:highlight w:val="none"/>
        </w:rPr>
        <w:t xml:space="preserve">。 </w:t>
      </w:r>
    </w:p>
    <w:p>
      <w:pPr>
        <w:keepNext w:val="0"/>
        <w:keepLines w:val="0"/>
        <w:pageBreakBefore w:val="0"/>
        <w:widowControl w:val="0"/>
        <w:kinsoku/>
        <w:overflowPunct/>
        <w:topLinePunct w:val="0"/>
        <w:autoSpaceDE/>
        <w:autoSpaceDN/>
        <w:bidi w:val="0"/>
        <w:spacing w:line="44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 xml:space="preserve">九、本保函自我方法定代表人或授权代表签名并加盖公章之日起生效。 </w:t>
      </w:r>
    </w:p>
    <w:p>
      <w:pPr>
        <w:keepNext w:val="0"/>
        <w:keepLines w:val="0"/>
        <w:pageBreakBefore w:val="0"/>
        <w:widowControl w:val="0"/>
        <w:kinsoku/>
        <w:overflowPunct/>
        <w:topLinePunct w:val="0"/>
        <w:autoSpaceDE/>
        <w:autoSpaceDN/>
        <w:bidi w:val="0"/>
        <w:spacing w:line="44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十、开立人确认，涉及本保函所需要的任何通知、文件、资料、法律文书等及其解决协议争议时接收其他方文件信函或司法机关（法院、仲裁机构）诉讼、仲裁文书，均可以按照本保函所列明的送达地址、微信、电子邮件或手机短信，以任何一种或多种方式送达。如以邮寄送达的，以邮件寄出后第5日作为送达时间；以微信、电子邮件或手机短信送达的，以微信、电子邮件或手机短信发出之时作为送达时间。接收方不能以他人收、退回或者实际没有收到等任何理由，抗辩对方的送达无效或没有送达。</w:t>
      </w:r>
    </w:p>
    <w:p>
      <w:pPr>
        <w:pStyle w:val="45"/>
        <w:keepNext w:val="0"/>
        <w:keepLines w:val="0"/>
        <w:pageBreakBefore w:val="0"/>
        <w:widowControl w:val="0"/>
        <w:kinsoku/>
        <w:overflowPunct/>
        <w:topLinePunct w:val="0"/>
        <w:autoSpaceDE/>
        <w:autoSpaceDN/>
        <w:bidi w:val="0"/>
        <w:spacing w:line="440" w:lineRule="exact"/>
        <w:ind w:left="0" w:leftChars="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开立人送达地址：</w:t>
      </w:r>
      <w:r>
        <w:rPr>
          <w:rFonts w:hint="default" w:ascii="Times New Roman" w:hAnsi="Times New Roman" w:eastAsia="方正仿宋_GBK" w:cs="Times New Roman"/>
          <w:color w:val="auto"/>
          <w:sz w:val="22"/>
          <w:szCs w:val="22"/>
          <w:highlight w:val="none"/>
          <w:u w:val="single"/>
        </w:rPr>
        <w:t xml:space="preserve">                </w:t>
      </w:r>
      <w:r>
        <w:rPr>
          <w:rFonts w:hint="default" w:ascii="Times New Roman" w:hAnsi="Times New Roman" w:eastAsia="方正仿宋_GBK" w:cs="Times New Roman"/>
          <w:color w:val="auto"/>
          <w:sz w:val="22"/>
          <w:szCs w:val="22"/>
          <w:highlight w:val="none"/>
        </w:rPr>
        <w:t xml:space="preserve"> ，手机号码：</w:t>
      </w:r>
      <w:r>
        <w:rPr>
          <w:rFonts w:hint="default" w:ascii="Times New Roman" w:hAnsi="Times New Roman" w:eastAsia="方正仿宋_GBK" w:cs="Times New Roman"/>
          <w:color w:val="auto"/>
          <w:sz w:val="22"/>
          <w:szCs w:val="22"/>
          <w:highlight w:val="none"/>
          <w:u w:val="single"/>
        </w:rPr>
        <w:t xml:space="preserve">                </w:t>
      </w:r>
      <w:r>
        <w:rPr>
          <w:rFonts w:hint="default" w:ascii="Times New Roman" w:hAnsi="Times New Roman" w:eastAsia="方正仿宋_GBK" w:cs="Times New Roman"/>
          <w:color w:val="auto"/>
          <w:sz w:val="22"/>
          <w:szCs w:val="22"/>
          <w:highlight w:val="none"/>
        </w:rPr>
        <w:t>，微信：</w:t>
      </w:r>
      <w:r>
        <w:rPr>
          <w:rFonts w:hint="default" w:ascii="Times New Roman" w:hAnsi="Times New Roman" w:eastAsia="方正仿宋_GBK" w:cs="Times New Roman"/>
          <w:color w:val="auto"/>
          <w:sz w:val="22"/>
          <w:szCs w:val="22"/>
          <w:highlight w:val="none"/>
          <w:u w:val="single"/>
        </w:rPr>
        <w:t xml:space="preserve">                </w:t>
      </w:r>
      <w:r>
        <w:rPr>
          <w:rFonts w:hint="default" w:ascii="Times New Roman" w:hAnsi="Times New Roman" w:eastAsia="方正仿宋_GBK" w:cs="Times New Roman"/>
          <w:color w:val="auto"/>
          <w:sz w:val="22"/>
          <w:szCs w:val="22"/>
          <w:highlight w:val="none"/>
        </w:rPr>
        <w:t xml:space="preserve"> ，电子邮箱：</w:t>
      </w:r>
      <w:r>
        <w:rPr>
          <w:rFonts w:hint="default" w:ascii="Times New Roman" w:hAnsi="Times New Roman" w:eastAsia="方正仿宋_GBK" w:cs="Times New Roman"/>
          <w:color w:val="auto"/>
          <w:sz w:val="22"/>
          <w:szCs w:val="22"/>
          <w:highlight w:val="none"/>
          <w:u w:val="single"/>
        </w:rPr>
        <w:t xml:space="preserve">                </w:t>
      </w:r>
      <w:r>
        <w:rPr>
          <w:rFonts w:hint="default" w:ascii="Times New Roman" w:hAnsi="Times New Roman" w:eastAsia="方正仿宋_GBK" w:cs="Times New Roman"/>
          <w:color w:val="auto"/>
          <w:sz w:val="22"/>
          <w:szCs w:val="22"/>
          <w:highlight w:val="none"/>
        </w:rPr>
        <w:t>。</w:t>
      </w:r>
    </w:p>
    <w:p>
      <w:pPr>
        <w:keepNext w:val="0"/>
        <w:keepLines w:val="0"/>
        <w:pageBreakBefore w:val="0"/>
        <w:widowControl w:val="0"/>
        <w:kinsoku/>
        <w:overflowPunct/>
        <w:topLinePunct w:val="0"/>
        <w:autoSpaceDE/>
        <w:autoSpaceDN/>
        <w:bidi w:val="0"/>
        <w:spacing w:line="44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 xml:space="preserve">开 立 人：                              （公章） </w:t>
      </w:r>
    </w:p>
    <w:p>
      <w:pPr>
        <w:keepNext w:val="0"/>
        <w:keepLines w:val="0"/>
        <w:pageBreakBefore w:val="0"/>
        <w:widowControl w:val="0"/>
        <w:kinsoku/>
        <w:overflowPunct/>
        <w:topLinePunct w:val="0"/>
        <w:autoSpaceDE/>
        <w:autoSpaceDN/>
        <w:bidi w:val="0"/>
        <w:spacing w:line="44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 xml:space="preserve">法定代表人（或授权代表）：              （签名） </w:t>
      </w:r>
    </w:p>
    <w:p>
      <w:pPr>
        <w:keepNext w:val="0"/>
        <w:keepLines w:val="0"/>
        <w:pageBreakBefore w:val="0"/>
        <w:widowControl w:val="0"/>
        <w:kinsoku/>
        <w:overflowPunct/>
        <w:topLinePunct w:val="0"/>
        <w:autoSpaceDE/>
        <w:autoSpaceDN/>
        <w:bidi w:val="0"/>
        <w:spacing w:line="44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 xml:space="preserve">地    址：                                       </w:t>
      </w:r>
    </w:p>
    <w:p>
      <w:pPr>
        <w:keepNext w:val="0"/>
        <w:keepLines w:val="0"/>
        <w:pageBreakBefore w:val="0"/>
        <w:widowControl w:val="0"/>
        <w:kinsoku/>
        <w:overflowPunct/>
        <w:topLinePunct w:val="0"/>
        <w:autoSpaceDE/>
        <w:autoSpaceDN/>
        <w:bidi w:val="0"/>
        <w:spacing w:line="44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 xml:space="preserve">邮政编码：                 </w:t>
      </w:r>
    </w:p>
    <w:p>
      <w:pPr>
        <w:keepNext w:val="0"/>
        <w:keepLines w:val="0"/>
        <w:pageBreakBefore w:val="0"/>
        <w:widowControl w:val="0"/>
        <w:kinsoku/>
        <w:overflowPunct/>
        <w:topLinePunct w:val="0"/>
        <w:autoSpaceDE/>
        <w:autoSpaceDN/>
        <w:bidi w:val="0"/>
        <w:spacing w:line="44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 xml:space="preserve">电    话：                 </w:t>
      </w:r>
    </w:p>
    <w:p>
      <w:pPr>
        <w:keepNext w:val="0"/>
        <w:keepLines w:val="0"/>
        <w:pageBreakBefore w:val="0"/>
        <w:widowControl w:val="0"/>
        <w:kinsoku/>
        <w:overflowPunct/>
        <w:topLinePunct w:val="0"/>
        <w:autoSpaceDE/>
        <w:autoSpaceDN/>
        <w:bidi w:val="0"/>
        <w:spacing w:line="44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 xml:space="preserve">传    真：                 </w:t>
      </w:r>
    </w:p>
    <w:p>
      <w:pPr>
        <w:keepNext w:val="0"/>
        <w:keepLines w:val="0"/>
        <w:pageBreakBefore w:val="0"/>
        <w:widowControl w:val="0"/>
        <w:kinsoku/>
        <w:overflowPunct/>
        <w:topLinePunct w:val="0"/>
        <w:autoSpaceDE/>
        <w:autoSpaceDN/>
        <w:bidi w:val="0"/>
        <w:spacing w:line="44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开立时间：      年      月       日</w:t>
      </w:r>
    </w:p>
    <w:p>
      <w:pPr>
        <w:pageBreakBefore w:val="0"/>
        <w:kinsoku/>
        <w:wordWrap/>
        <w:overflowPunct/>
        <w:topLinePunct w:val="0"/>
        <w:autoSpaceDE w:val="0"/>
        <w:autoSpaceDN w:val="0"/>
        <w:bidi w:val="0"/>
        <w:adjustRightInd w:val="0"/>
        <w:spacing w:line="560" w:lineRule="exact"/>
        <w:ind w:right="117" w:firstLine="1100" w:firstLineChars="500"/>
        <w:textAlignment w:val="auto"/>
        <w:outlineLvl w:val="0"/>
        <w:rPr>
          <w:rFonts w:hint="default" w:ascii="Times New Roman" w:hAnsi="Times New Roman" w:eastAsia="方正仿宋_GBK" w:cs="Times New Roman"/>
          <w:bCs/>
          <w:color w:val="auto"/>
          <w:sz w:val="22"/>
          <w:szCs w:val="22"/>
          <w:highlight w:val="none"/>
          <w:lang w:eastAsia="zh-CN"/>
        </w:rPr>
      </w:pPr>
    </w:p>
    <w:p>
      <w:pPr>
        <w:autoSpaceDE w:val="0"/>
        <w:autoSpaceDN w:val="0"/>
        <w:adjustRightInd w:val="0"/>
        <w:spacing w:line="564" w:lineRule="exact"/>
        <w:ind w:right="117"/>
        <w:outlineLvl w:val="0"/>
        <w:rPr>
          <w:rFonts w:hint="default" w:ascii="Times New Roman" w:hAnsi="Times New Roman" w:eastAsia="方正小标宋_GBK" w:cs="Times New Roman"/>
          <w:bCs/>
          <w:color w:val="auto"/>
          <w:sz w:val="44"/>
          <w:szCs w:val="44"/>
          <w:highlight w:val="none"/>
          <w:lang w:eastAsia="zh-CN"/>
        </w:rPr>
      </w:pPr>
    </w:p>
    <w:p>
      <w:pPr>
        <w:autoSpaceDE w:val="0"/>
        <w:autoSpaceDN w:val="0"/>
        <w:adjustRightInd w:val="0"/>
        <w:spacing w:line="564" w:lineRule="exact"/>
        <w:ind w:right="117" w:firstLine="2200" w:firstLineChars="500"/>
        <w:outlineLvl w:val="0"/>
        <w:rPr>
          <w:rFonts w:hint="default" w:ascii="Times New Roman" w:hAnsi="Times New Roman" w:eastAsia="方正小标宋_GBK" w:cs="Times New Roman"/>
          <w:bCs/>
          <w:color w:val="auto"/>
          <w:sz w:val="44"/>
          <w:szCs w:val="44"/>
          <w:highlight w:val="none"/>
          <w:lang w:eastAsia="zh-CN"/>
        </w:rPr>
      </w:pPr>
      <w:r>
        <w:rPr>
          <w:rFonts w:hint="default" w:ascii="Times New Roman" w:hAnsi="Times New Roman" w:eastAsia="方正小标宋_GBK" w:cs="Times New Roman"/>
          <w:bCs/>
          <w:color w:val="auto"/>
          <w:sz w:val="44"/>
          <w:szCs w:val="44"/>
          <w:highlight w:val="none"/>
          <w:lang w:eastAsia="zh-CN"/>
        </w:rPr>
        <w:t>第四章 技术标准和要求</w:t>
      </w:r>
    </w:p>
    <w:p>
      <w:pPr>
        <w:pStyle w:val="198"/>
        <w:widowControl/>
        <w:spacing w:line="400" w:lineRule="exact"/>
        <w:ind w:firstLine="0" w:firstLineChars="0"/>
        <w:rPr>
          <w:rFonts w:hint="default" w:ascii="Times New Roman" w:hAnsi="Times New Roman" w:eastAsia="方正仿宋_GBK" w:cs="Times New Roman"/>
          <w:b/>
          <w:color w:val="auto"/>
          <w:sz w:val="28"/>
          <w:szCs w:val="28"/>
          <w:highlight w:val="none"/>
        </w:rPr>
      </w:pPr>
    </w:p>
    <w:p>
      <w:pPr>
        <w:pStyle w:val="198"/>
        <w:keepNext w:val="0"/>
        <w:keepLines w:val="0"/>
        <w:pageBreakBefore w:val="0"/>
        <w:widowControl/>
        <w:numPr>
          <w:ilvl w:val="0"/>
          <w:numId w:val="9"/>
        </w:numPr>
        <w:kinsoku/>
        <w:wordWrap/>
        <w:topLinePunct w:val="0"/>
        <w:autoSpaceDE/>
        <w:autoSpaceDN/>
        <w:bidi w:val="0"/>
        <w:adjustRightInd/>
        <w:spacing w:line="480" w:lineRule="exact"/>
        <w:ind w:firstLine="0" w:firstLineChars="0"/>
        <w:rPr>
          <w:rFonts w:hint="default" w:ascii="Times New Roman" w:hAnsi="Times New Roman" w:eastAsia="方正仿宋_GBK" w:cs="Times New Roman"/>
          <w:b/>
          <w:color w:val="auto"/>
          <w:sz w:val="28"/>
          <w:szCs w:val="28"/>
          <w:highlight w:val="none"/>
          <w:lang w:val="en-US" w:eastAsia="zh-CN"/>
        </w:rPr>
      </w:pPr>
      <w:r>
        <w:rPr>
          <w:rFonts w:hint="default" w:ascii="Times New Roman" w:hAnsi="Times New Roman" w:eastAsia="方正仿宋_GBK" w:cs="Times New Roman"/>
          <w:b/>
          <w:color w:val="auto"/>
          <w:sz w:val="28"/>
          <w:szCs w:val="28"/>
          <w:highlight w:val="none"/>
          <w:lang w:val="en-US" w:eastAsia="zh-CN"/>
        </w:rPr>
        <w:t>项目概况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eastAsia"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eastAsia="zh-CN"/>
        </w:rPr>
        <w:t>草街航电枢纽DN50压力管道主要用于中压储气罐向</w:t>
      </w:r>
      <w:r>
        <w:rPr>
          <w:rFonts w:hint="default" w:ascii="Times New Roman" w:hAnsi="Times New Roman" w:eastAsia="方正仿宋_GBK" w:cs="Times New Roman"/>
          <w:color w:val="auto"/>
          <w:sz w:val="28"/>
          <w:szCs w:val="28"/>
          <w:highlight w:val="none"/>
          <w:lang w:val="en-US" w:eastAsia="zh-CN"/>
        </w:rPr>
        <w:t>#1—#4</w:t>
      </w:r>
      <w:r>
        <w:rPr>
          <w:rFonts w:hint="default" w:ascii="Times New Roman" w:hAnsi="Times New Roman" w:eastAsia="方正仿宋_GBK" w:cs="Times New Roman"/>
          <w:color w:val="auto"/>
          <w:sz w:val="28"/>
          <w:szCs w:val="28"/>
          <w:highlight w:val="none"/>
          <w:lang w:eastAsia="zh-CN"/>
        </w:rPr>
        <w:t>机组油压装置供气，</w:t>
      </w:r>
      <w:r>
        <w:rPr>
          <w:rFonts w:hint="default" w:ascii="Times New Roman" w:hAnsi="Times New Roman" w:eastAsia="方正仿宋_GBK" w:cs="Times New Roman"/>
          <w:color w:val="auto"/>
          <w:sz w:val="28"/>
          <w:szCs w:val="28"/>
          <w:highlight w:val="none"/>
          <w:lang w:val="en-US" w:eastAsia="zh-CN"/>
        </w:rPr>
        <w:t>自</w:t>
      </w:r>
      <w:r>
        <w:rPr>
          <w:rFonts w:hint="default" w:ascii="Times New Roman" w:hAnsi="Times New Roman" w:eastAsia="方正仿宋_GBK" w:cs="Times New Roman"/>
          <w:color w:val="auto"/>
          <w:sz w:val="28"/>
          <w:szCs w:val="28"/>
          <w:highlight w:val="none"/>
          <w:lang w:eastAsia="zh-CN"/>
        </w:rPr>
        <w:t>2010年7月投入使用，至今已运行十余年。</w:t>
      </w:r>
      <w:r>
        <w:rPr>
          <w:rFonts w:hint="default" w:ascii="Times New Roman" w:hAnsi="Times New Roman" w:eastAsia="方正仿宋_GBK" w:cs="Times New Roman"/>
          <w:b w:val="0"/>
          <w:bCs w:val="0"/>
          <w:color w:val="auto"/>
          <w:sz w:val="28"/>
          <w:szCs w:val="28"/>
          <w:highlight w:val="none"/>
          <w:lang w:val="en-US" w:eastAsia="zh-CN"/>
        </w:rPr>
        <w:t>为了确保设备的安全稳定运行以及工作人员的安全，同时满足现行行业规范要求，计划对该管路进行改造，</w:t>
      </w:r>
      <w:r>
        <w:rPr>
          <w:rFonts w:hint="eastAsia" w:ascii="Times New Roman" w:hAnsi="Times New Roman" w:eastAsia="方正仿宋_GBK" w:cs="Times New Roman"/>
          <w:b w:val="0"/>
          <w:bCs w:val="0"/>
          <w:color w:val="auto"/>
          <w:sz w:val="28"/>
          <w:szCs w:val="28"/>
          <w:highlight w:val="none"/>
          <w:lang w:val="en-US" w:eastAsia="zh-CN"/>
        </w:rPr>
        <w:t>计划在</w:t>
      </w:r>
      <w:r>
        <w:rPr>
          <w:rFonts w:hint="default" w:ascii="Times New Roman" w:hAnsi="Times New Roman" w:eastAsia="方正仿宋_GBK" w:cs="Times New Roman"/>
          <w:b w:val="0"/>
          <w:bCs w:val="0"/>
          <w:color w:val="auto"/>
          <w:sz w:val="28"/>
          <w:szCs w:val="28"/>
          <w:highlight w:val="none"/>
          <w:lang w:val="en-US" w:eastAsia="zh-CN"/>
        </w:rPr>
        <w:t>中压气罐出口管路至▽189m发电机层#1—#4机组段</w:t>
      </w:r>
      <w:r>
        <w:rPr>
          <w:rFonts w:hint="eastAsia" w:ascii="Times New Roman" w:hAnsi="Times New Roman" w:eastAsia="方正仿宋_GBK" w:cs="Times New Roman"/>
          <w:b w:val="0"/>
          <w:bCs w:val="0"/>
          <w:color w:val="auto"/>
          <w:sz w:val="28"/>
          <w:szCs w:val="28"/>
          <w:highlight w:val="none"/>
          <w:lang w:val="en-US" w:eastAsia="zh-CN"/>
        </w:rPr>
        <w:t>区域，新增加一条DN50的机组的中压气连接管管道。本项目完成后，旧管道不进行拆除，仅作为备用管道。</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材料运输至大坝▽221.5m</w:t>
      </w:r>
      <w:r>
        <w:rPr>
          <w:rFonts w:hint="eastAsia" w:ascii="Times New Roman" w:hAnsi="Times New Roman" w:eastAsia="方正仿宋_GBK" w:cs="Times New Roman"/>
          <w:color w:val="auto"/>
          <w:sz w:val="28"/>
          <w:szCs w:val="28"/>
          <w:highlight w:val="none"/>
          <w:lang w:val="en-US" w:eastAsia="zh-CN" w:bidi="ar-SA"/>
        </w:rPr>
        <w:t>平台</w:t>
      </w:r>
      <w:r>
        <w:rPr>
          <w:rFonts w:hint="default" w:ascii="Times New Roman" w:hAnsi="Times New Roman" w:eastAsia="方正仿宋_GBK" w:cs="Times New Roman"/>
          <w:color w:val="auto"/>
          <w:sz w:val="28"/>
          <w:szCs w:val="28"/>
          <w:highlight w:val="none"/>
          <w:lang w:val="en-US" w:eastAsia="zh-CN" w:bidi="ar-SA"/>
        </w:rPr>
        <w:t>,通过吊物孔调运至▽195.1m，然后搬运至安装高层▽185m，水平运距约200m。</w:t>
      </w:r>
    </w:p>
    <w:p>
      <w:pPr>
        <w:pStyle w:val="198"/>
        <w:keepNext w:val="0"/>
        <w:keepLines w:val="0"/>
        <w:pageBreakBefore w:val="0"/>
        <w:widowControl/>
        <w:numPr>
          <w:ilvl w:val="0"/>
          <w:numId w:val="0"/>
        </w:numPr>
        <w:kinsoku/>
        <w:wordWrap/>
        <w:topLinePunct w:val="0"/>
        <w:autoSpaceDE/>
        <w:autoSpaceDN/>
        <w:bidi w:val="0"/>
        <w:adjustRightInd/>
        <w:spacing w:line="480" w:lineRule="exact"/>
        <w:jc w:val="both"/>
        <w:rPr>
          <w:rFonts w:hint="default" w:ascii="Times New Roman" w:hAnsi="Times New Roman" w:eastAsia="方正仿宋_GBK" w:cs="Times New Roman"/>
          <w:color w:val="auto"/>
          <w:kern w:val="0"/>
          <w:sz w:val="28"/>
          <w:szCs w:val="28"/>
          <w:highlight w:val="none"/>
          <w:lang w:val="en-US" w:eastAsia="zh-CN" w:bidi="ar-SA"/>
        </w:rPr>
      </w:pPr>
      <w:r>
        <w:rPr>
          <w:rFonts w:hint="default" w:ascii="Times New Roman" w:hAnsi="Times New Roman" w:eastAsia="方正仿宋_GBK" w:cs="Times New Roman"/>
          <w:color w:val="auto"/>
          <w:kern w:val="0"/>
          <w:sz w:val="28"/>
          <w:szCs w:val="28"/>
          <w:highlight w:val="none"/>
          <w:lang w:val="en-US" w:eastAsia="zh-CN" w:bidi="ar-SA"/>
        </w:rPr>
        <w:t xml:space="preserve">   本次改造涉及枢纽中低压气机室、励磁变层、发电机层，管路安装位置距离地面如下表（现场环境后附）：</w:t>
      </w:r>
    </w:p>
    <w:tbl>
      <w:tblPr>
        <w:tblStyle w:val="4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2537"/>
        <w:gridCol w:w="1704"/>
        <w:gridCol w:w="1708"/>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pPr>
              <w:pStyle w:val="198"/>
              <w:keepNext w:val="0"/>
              <w:keepLines w:val="0"/>
              <w:pageBreakBefore w:val="0"/>
              <w:widowControl/>
              <w:numPr>
                <w:ilvl w:val="0"/>
                <w:numId w:val="0"/>
              </w:numPr>
              <w:kinsoku/>
              <w:wordWrap/>
              <w:topLinePunct w:val="0"/>
              <w:autoSpaceDE/>
              <w:autoSpaceDN/>
              <w:bidi w:val="0"/>
              <w:adjustRightInd/>
              <w:spacing w:line="480" w:lineRule="exact"/>
              <w:jc w:val="center"/>
              <w:rPr>
                <w:rFonts w:hint="default" w:ascii="Times New Roman" w:hAnsi="Times New Roman" w:eastAsia="方正仿宋_GBK" w:cs="Times New Roman"/>
                <w:color w:val="auto"/>
                <w:kern w:val="0"/>
                <w:sz w:val="28"/>
                <w:szCs w:val="28"/>
                <w:highlight w:val="none"/>
                <w:vertAlign w:val="baseline"/>
                <w:lang w:val="en-US" w:eastAsia="zh-CN" w:bidi="ar-SA"/>
              </w:rPr>
            </w:pPr>
            <w:r>
              <w:rPr>
                <w:rFonts w:hint="default" w:ascii="Times New Roman" w:hAnsi="Times New Roman" w:eastAsia="方正仿宋_GBK" w:cs="Times New Roman"/>
                <w:color w:val="auto"/>
                <w:kern w:val="0"/>
                <w:sz w:val="28"/>
                <w:szCs w:val="28"/>
                <w:highlight w:val="none"/>
                <w:vertAlign w:val="baseline"/>
                <w:lang w:val="en-US" w:eastAsia="zh-CN" w:bidi="ar-SA"/>
              </w:rPr>
              <w:t>序号</w:t>
            </w:r>
          </w:p>
        </w:tc>
        <w:tc>
          <w:tcPr>
            <w:tcW w:w="1487" w:type="pct"/>
            <w:vAlign w:val="center"/>
          </w:tcPr>
          <w:p>
            <w:pPr>
              <w:pStyle w:val="198"/>
              <w:keepNext w:val="0"/>
              <w:keepLines w:val="0"/>
              <w:pageBreakBefore w:val="0"/>
              <w:widowControl/>
              <w:numPr>
                <w:ilvl w:val="0"/>
                <w:numId w:val="0"/>
              </w:numPr>
              <w:kinsoku/>
              <w:wordWrap/>
              <w:topLinePunct w:val="0"/>
              <w:autoSpaceDE/>
              <w:autoSpaceDN/>
              <w:bidi w:val="0"/>
              <w:adjustRightInd/>
              <w:spacing w:line="480" w:lineRule="exact"/>
              <w:jc w:val="center"/>
              <w:rPr>
                <w:rFonts w:hint="default" w:ascii="Times New Roman" w:hAnsi="Times New Roman" w:eastAsia="方正仿宋_GBK" w:cs="Times New Roman"/>
                <w:color w:val="auto"/>
                <w:kern w:val="0"/>
                <w:sz w:val="28"/>
                <w:szCs w:val="28"/>
                <w:highlight w:val="none"/>
                <w:vertAlign w:val="baseline"/>
                <w:lang w:val="en-US" w:eastAsia="zh-CN" w:bidi="ar-SA"/>
              </w:rPr>
            </w:pPr>
            <w:r>
              <w:rPr>
                <w:rFonts w:hint="default" w:ascii="Times New Roman" w:hAnsi="Times New Roman" w:eastAsia="方正仿宋_GBK" w:cs="Times New Roman"/>
                <w:color w:val="auto"/>
                <w:kern w:val="0"/>
                <w:sz w:val="28"/>
                <w:szCs w:val="28"/>
                <w:highlight w:val="none"/>
                <w:vertAlign w:val="baseline"/>
                <w:lang w:val="en-US" w:eastAsia="zh-CN" w:bidi="ar-SA"/>
              </w:rPr>
              <w:t>位置</w:t>
            </w:r>
          </w:p>
        </w:tc>
        <w:tc>
          <w:tcPr>
            <w:tcW w:w="999" w:type="pct"/>
            <w:vAlign w:val="center"/>
          </w:tcPr>
          <w:p>
            <w:pPr>
              <w:pStyle w:val="198"/>
              <w:keepNext w:val="0"/>
              <w:keepLines w:val="0"/>
              <w:pageBreakBefore w:val="0"/>
              <w:widowControl/>
              <w:numPr>
                <w:ilvl w:val="0"/>
                <w:numId w:val="0"/>
              </w:numPr>
              <w:kinsoku/>
              <w:wordWrap/>
              <w:topLinePunct w:val="0"/>
              <w:autoSpaceDE/>
              <w:autoSpaceDN/>
              <w:bidi w:val="0"/>
              <w:adjustRightInd/>
              <w:spacing w:line="480" w:lineRule="exact"/>
              <w:jc w:val="center"/>
              <w:rPr>
                <w:rFonts w:hint="default" w:ascii="Times New Roman" w:hAnsi="Times New Roman" w:eastAsia="方正仿宋_GBK" w:cs="Times New Roman"/>
                <w:color w:val="auto"/>
                <w:kern w:val="0"/>
                <w:sz w:val="28"/>
                <w:szCs w:val="28"/>
                <w:highlight w:val="none"/>
                <w:vertAlign w:val="baseline"/>
                <w:lang w:val="en-US" w:eastAsia="zh-CN" w:bidi="ar-SA"/>
              </w:rPr>
            </w:pPr>
            <w:r>
              <w:rPr>
                <w:rFonts w:hint="eastAsia" w:eastAsia="方正仿宋_GBK" w:cs="Times New Roman"/>
                <w:color w:val="auto"/>
                <w:kern w:val="0"/>
                <w:sz w:val="28"/>
                <w:szCs w:val="28"/>
                <w:highlight w:val="none"/>
                <w:vertAlign w:val="baseline"/>
                <w:lang w:val="en-US" w:eastAsia="zh-CN" w:bidi="ar-SA"/>
              </w:rPr>
              <w:t>管道</w:t>
            </w:r>
            <w:r>
              <w:rPr>
                <w:rFonts w:hint="default" w:ascii="Times New Roman" w:hAnsi="Times New Roman" w:eastAsia="方正仿宋_GBK" w:cs="Times New Roman"/>
                <w:color w:val="auto"/>
                <w:kern w:val="0"/>
                <w:sz w:val="28"/>
                <w:szCs w:val="28"/>
                <w:highlight w:val="none"/>
                <w:vertAlign w:val="baseline"/>
                <w:lang w:val="en-US" w:eastAsia="zh-CN" w:bidi="ar-SA"/>
              </w:rPr>
              <w:t>离地高度（m）</w:t>
            </w:r>
          </w:p>
        </w:tc>
        <w:tc>
          <w:tcPr>
            <w:tcW w:w="1001" w:type="pct"/>
            <w:vAlign w:val="center"/>
          </w:tcPr>
          <w:p>
            <w:pPr>
              <w:pStyle w:val="198"/>
              <w:keepNext w:val="0"/>
              <w:keepLines w:val="0"/>
              <w:pageBreakBefore w:val="0"/>
              <w:widowControl/>
              <w:numPr>
                <w:ilvl w:val="0"/>
                <w:numId w:val="0"/>
              </w:numPr>
              <w:kinsoku/>
              <w:wordWrap/>
              <w:topLinePunct w:val="0"/>
              <w:autoSpaceDE/>
              <w:autoSpaceDN/>
              <w:bidi w:val="0"/>
              <w:adjustRightInd/>
              <w:spacing w:line="480" w:lineRule="exact"/>
              <w:jc w:val="center"/>
              <w:rPr>
                <w:rFonts w:hint="default" w:ascii="Times New Roman" w:hAnsi="Times New Roman" w:eastAsia="方正仿宋_GBK" w:cs="Times New Roman"/>
                <w:color w:val="auto"/>
                <w:kern w:val="0"/>
                <w:sz w:val="28"/>
                <w:szCs w:val="28"/>
                <w:highlight w:val="none"/>
                <w:vertAlign w:val="baseline"/>
                <w:lang w:val="en-US" w:eastAsia="zh-CN" w:bidi="ar-SA"/>
              </w:rPr>
            </w:pPr>
            <w:r>
              <w:rPr>
                <w:rFonts w:hint="default" w:ascii="Times New Roman" w:hAnsi="Times New Roman" w:eastAsia="方正仿宋_GBK" w:cs="Times New Roman"/>
                <w:color w:val="auto"/>
                <w:kern w:val="0"/>
                <w:sz w:val="28"/>
                <w:szCs w:val="28"/>
                <w:highlight w:val="none"/>
                <w:vertAlign w:val="baseline"/>
                <w:lang w:val="en-US" w:eastAsia="zh-CN" w:bidi="ar-SA"/>
              </w:rPr>
              <w:t>长度</w:t>
            </w:r>
          </w:p>
          <w:p>
            <w:pPr>
              <w:pStyle w:val="198"/>
              <w:keepNext w:val="0"/>
              <w:keepLines w:val="0"/>
              <w:pageBreakBefore w:val="0"/>
              <w:widowControl/>
              <w:numPr>
                <w:ilvl w:val="0"/>
                <w:numId w:val="0"/>
              </w:numPr>
              <w:kinsoku/>
              <w:wordWrap/>
              <w:topLinePunct w:val="0"/>
              <w:autoSpaceDE/>
              <w:autoSpaceDN/>
              <w:bidi w:val="0"/>
              <w:adjustRightInd/>
              <w:spacing w:line="480" w:lineRule="exact"/>
              <w:jc w:val="center"/>
              <w:rPr>
                <w:rFonts w:hint="default" w:ascii="Times New Roman" w:hAnsi="Times New Roman" w:eastAsia="方正仿宋_GBK" w:cs="Times New Roman"/>
                <w:color w:val="auto"/>
                <w:kern w:val="0"/>
                <w:sz w:val="28"/>
                <w:szCs w:val="28"/>
                <w:highlight w:val="none"/>
                <w:vertAlign w:val="baseline"/>
                <w:lang w:val="en-US" w:eastAsia="zh-CN" w:bidi="ar-SA"/>
              </w:rPr>
            </w:pPr>
            <w:r>
              <w:rPr>
                <w:rFonts w:hint="default" w:ascii="Times New Roman" w:hAnsi="Times New Roman" w:eastAsia="方正仿宋_GBK" w:cs="Times New Roman"/>
                <w:color w:val="auto"/>
                <w:kern w:val="0"/>
                <w:sz w:val="28"/>
                <w:szCs w:val="28"/>
                <w:highlight w:val="none"/>
                <w:vertAlign w:val="baseline"/>
                <w:lang w:val="en-US" w:eastAsia="zh-CN" w:bidi="ar-SA"/>
              </w:rPr>
              <w:t>（m)</w:t>
            </w:r>
          </w:p>
        </w:tc>
        <w:tc>
          <w:tcPr>
            <w:tcW w:w="1001" w:type="pct"/>
            <w:vAlign w:val="center"/>
          </w:tcPr>
          <w:p>
            <w:pPr>
              <w:pStyle w:val="198"/>
              <w:keepNext w:val="0"/>
              <w:keepLines w:val="0"/>
              <w:pageBreakBefore w:val="0"/>
              <w:widowControl/>
              <w:numPr>
                <w:ilvl w:val="0"/>
                <w:numId w:val="0"/>
              </w:numPr>
              <w:kinsoku/>
              <w:wordWrap/>
              <w:topLinePunct w:val="0"/>
              <w:autoSpaceDE/>
              <w:autoSpaceDN/>
              <w:bidi w:val="0"/>
              <w:adjustRightInd/>
              <w:spacing w:line="480" w:lineRule="exact"/>
              <w:jc w:val="center"/>
              <w:rPr>
                <w:rFonts w:hint="default" w:ascii="Times New Roman" w:hAnsi="Times New Roman" w:eastAsia="方正仿宋_GBK" w:cs="Times New Roman"/>
                <w:color w:val="auto"/>
                <w:kern w:val="0"/>
                <w:sz w:val="28"/>
                <w:szCs w:val="28"/>
                <w:highlight w:val="none"/>
                <w:vertAlign w:val="baseline"/>
                <w:lang w:val="en-US" w:eastAsia="zh-CN" w:bidi="ar-SA"/>
              </w:rPr>
            </w:pPr>
            <w:r>
              <w:rPr>
                <w:rFonts w:hint="default" w:ascii="Times New Roman" w:hAnsi="Times New Roman" w:eastAsia="方正仿宋_GBK" w:cs="Times New Roman"/>
                <w:color w:val="auto"/>
                <w:kern w:val="0"/>
                <w:sz w:val="28"/>
                <w:szCs w:val="28"/>
                <w:highlight w:val="none"/>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pPr>
              <w:pStyle w:val="198"/>
              <w:keepNext w:val="0"/>
              <w:keepLines w:val="0"/>
              <w:pageBreakBefore w:val="0"/>
              <w:widowControl/>
              <w:numPr>
                <w:ilvl w:val="0"/>
                <w:numId w:val="0"/>
              </w:numPr>
              <w:kinsoku/>
              <w:wordWrap/>
              <w:topLinePunct w:val="0"/>
              <w:autoSpaceDE/>
              <w:autoSpaceDN/>
              <w:bidi w:val="0"/>
              <w:adjustRightInd/>
              <w:spacing w:line="480" w:lineRule="exact"/>
              <w:jc w:val="center"/>
              <w:rPr>
                <w:rFonts w:hint="default" w:ascii="Times New Roman" w:hAnsi="Times New Roman" w:eastAsia="方正仿宋_GBK" w:cs="Times New Roman"/>
                <w:color w:val="auto"/>
                <w:kern w:val="0"/>
                <w:sz w:val="28"/>
                <w:szCs w:val="28"/>
                <w:highlight w:val="none"/>
                <w:vertAlign w:val="baseline"/>
                <w:lang w:val="en-US" w:eastAsia="zh-CN" w:bidi="ar-SA"/>
              </w:rPr>
            </w:pPr>
            <w:r>
              <w:rPr>
                <w:rFonts w:hint="default" w:ascii="Times New Roman" w:hAnsi="Times New Roman" w:eastAsia="方正仿宋_GBK" w:cs="Times New Roman"/>
                <w:color w:val="auto"/>
                <w:kern w:val="0"/>
                <w:sz w:val="28"/>
                <w:szCs w:val="28"/>
                <w:highlight w:val="none"/>
                <w:vertAlign w:val="baseline"/>
                <w:lang w:val="en-US" w:eastAsia="zh-CN" w:bidi="ar-SA"/>
              </w:rPr>
              <w:t>1</w:t>
            </w:r>
          </w:p>
        </w:tc>
        <w:tc>
          <w:tcPr>
            <w:tcW w:w="1487" w:type="pct"/>
            <w:vAlign w:val="center"/>
          </w:tcPr>
          <w:p>
            <w:pPr>
              <w:pStyle w:val="198"/>
              <w:keepNext w:val="0"/>
              <w:keepLines w:val="0"/>
              <w:pageBreakBefore w:val="0"/>
              <w:widowControl/>
              <w:numPr>
                <w:ilvl w:val="0"/>
                <w:numId w:val="0"/>
              </w:numPr>
              <w:kinsoku/>
              <w:wordWrap/>
              <w:topLinePunct w:val="0"/>
              <w:autoSpaceDE/>
              <w:autoSpaceDN/>
              <w:bidi w:val="0"/>
              <w:adjustRightInd/>
              <w:spacing w:line="480" w:lineRule="exact"/>
              <w:jc w:val="center"/>
              <w:rPr>
                <w:rFonts w:hint="default" w:ascii="Times New Roman" w:hAnsi="Times New Roman" w:eastAsia="方正仿宋_GBK" w:cs="Times New Roman"/>
                <w:color w:val="auto"/>
                <w:kern w:val="0"/>
                <w:sz w:val="28"/>
                <w:szCs w:val="28"/>
                <w:highlight w:val="none"/>
                <w:vertAlign w:val="baseline"/>
                <w:lang w:val="en-US" w:eastAsia="zh-CN" w:bidi="ar-SA"/>
              </w:rPr>
            </w:pPr>
            <w:r>
              <w:rPr>
                <w:rFonts w:hint="default" w:ascii="Times New Roman" w:hAnsi="Times New Roman" w:eastAsia="方正仿宋_GBK" w:cs="Times New Roman"/>
                <w:color w:val="auto"/>
                <w:kern w:val="0"/>
                <w:sz w:val="28"/>
                <w:szCs w:val="28"/>
                <w:highlight w:val="none"/>
                <w:lang w:val="en-US" w:eastAsia="zh-CN" w:bidi="ar-SA"/>
              </w:rPr>
              <w:t>中低压气机室</w:t>
            </w:r>
          </w:p>
        </w:tc>
        <w:tc>
          <w:tcPr>
            <w:tcW w:w="999" w:type="pct"/>
            <w:vAlign w:val="center"/>
          </w:tcPr>
          <w:p>
            <w:pPr>
              <w:pStyle w:val="198"/>
              <w:keepNext w:val="0"/>
              <w:keepLines w:val="0"/>
              <w:pageBreakBefore w:val="0"/>
              <w:widowControl/>
              <w:numPr>
                <w:ilvl w:val="0"/>
                <w:numId w:val="0"/>
              </w:numPr>
              <w:kinsoku/>
              <w:wordWrap/>
              <w:topLinePunct w:val="0"/>
              <w:autoSpaceDE/>
              <w:autoSpaceDN/>
              <w:bidi w:val="0"/>
              <w:adjustRightInd/>
              <w:spacing w:line="480" w:lineRule="exact"/>
              <w:jc w:val="center"/>
              <w:rPr>
                <w:rFonts w:hint="default" w:ascii="Times New Roman" w:hAnsi="Times New Roman" w:eastAsia="方正仿宋_GBK" w:cs="Times New Roman"/>
                <w:color w:val="auto"/>
                <w:kern w:val="0"/>
                <w:sz w:val="28"/>
                <w:szCs w:val="28"/>
                <w:highlight w:val="none"/>
                <w:vertAlign w:val="baseline"/>
                <w:lang w:val="en-US" w:eastAsia="zh-CN" w:bidi="ar-SA"/>
              </w:rPr>
            </w:pPr>
            <w:r>
              <w:rPr>
                <w:rFonts w:hint="default" w:ascii="Times New Roman" w:hAnsi="Times New Roman" w:eastAsia="方正仿宋_GBK" w:cs="Times New Roman"/>
                <w:color w:val="auto"/>
                <w:kern w:val="0"/>
                <w:sz w:val="28"/>
                <w:szCs w:val="28"/>
                <w:highlight w:val="none"/>
                <w:vertAlign w:val="baseline"/>
                <w:lang w:val="en-US" w:eastAsia="zh-CN" w:bidi="ar-SA"/>
              </w:rPr>
              <w:t>7</w:t>
            </w:r>
          </w:p>
        </w:tc>
        <w:tc>
          <w:tcPr>
            <w:tcW w:w="1001" w:type="pct"/>
            <w:vAlign w:val="center"/>
          </w:tcPr>
          <w:p>
            <w:pPr>
              <w:pStyle w:val="198"/>
              <w:keepNext w:val="0"/>
              <w:keepLines w:val="0"/>
              <w:pageBreakBefore w:val="0"/>
              <w:widowControl/>
              <w:numPr>
                <w:ilvl w:val="0"/>
                <w:numId w:val="0"/>
              </w:numPr>
              <w:kinsoku/>
              <w:wordWrap/>
              <w:topLinePunct w:val="0"/>
              <w:autoSpaceDE/>
              <w:autoSpaceDN/>
              <w:bidi w:val="0"/>
              <w:adjustRightInd/>
              <w:spacing w:line="480" w:lineRule="exact"/>
              <w:jc w:val="center"/>
              <w:rPr>
                <w:rFonts w:hint="default" w:ascii="Times New Roman" w:hAnsi="Times New Roman" w:eastAsia="方正仿宋_GBK" w:cs="Times New Roman"/>
                <w:color w:val="auto"/>
                <w:kern w:val="0"/>
                <w:sz w:val="28"/>
                <w:szCs w:val="28"/>
                <w:highlight w:val="none"/>
                <w:vertAlign w:val="baseline"/>
                <w:lang w:val="en-US" w:eastAsia="zh-CN" w:bidi="ar-SA"/>
              </w:rPr>
            </w:pPr>
            <w:r>
              <w:rPr>
                <w:rFonts w:hint="default" w:ascii="Times New Roman" w:hAnsi="Times New Roman" w:eastAsia="方正仿宋_GBK" w:cs="Times New Roman"/>
                <w:color w:val="auto"/>
                <w:kern w:val="0"/>
                <w:sz w:val="28"/>
                <w:szCs w:val="28"/>
                <w:highlight w:val="none"/>
                <w:vertAlign w:val="baseline"/>
                <w:lang w:val="en-US" w:eastAsia="zh-CN" w:bidi="ar-SA"/>
              </w:rPr>
              <w:t>15</w:t>
            </w:r>
          </w:p>
        </w:tc>
        <w:tc>
          <w:tcPr>
            <w:tcW w:w="1001" w:type="pct"/>
            <w:vAlign w:val="center"/>
          </w:tcPr>
          <w:p>
            <w:pPr>
              <w:pStyle w:val="198"/>
              <w:keepNext w:val="0"/>
              <w:keepLines w:val="0"/>
              <w:pageBreakBefore w:val="0"/>
              <w:widowControl/>
              <w:numPr>
                <w:ilvl w:val="0"/>
                <w:numId w:val="0"/>
              </w:numPr>
              <w:kinsoku/>
              <w:wordWrap/>
              <w:topLinePunct w:val="0"/>
              <w:autoSpaceDE/>
              <w:autoSpaceDN/>
              <w:bidi w:val="0"/>
              <w:adjustRightInd/>
              <w:spacing w:line="480" w:lineRule="exact"/>
              <w:jc w:val="center"/>
              <w:rPr>
                <w:rFonts w:hint="default" w:ascii="Times New Roman" w:hAnsi="Times New Roman" w:eastAsia="方正仿宋_GBK" w:cs="Times New Roman"/>
                <w:color w:val="auto"/>
                <w:kern w:val="0"/>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pPr>
              <w:pStyle w:val="198"/>
              <w:keepNext w:val="0"/>
              <w:keepLines w:val="0"/>
              <w:pageBreakBefore w:val="0"/>
              <w:widowControl/>
              <w:numPr>
                <w:ilvl w:val="0"/>
                <w:numId w:val="0"/>
              </w:numPr>
              <w:kinsoku/>
              <w:wordWrap/>
              <w:topLinePunct w:val="0"/>
              <w:autoSpaceDE/>
              <w:autoSpaceDN/>
              <w:bidi w:val="0"/>
              <w:adjustRightInd/>
              <w:spacing w:line="480" w:lineRule="exact"/>
              <w:jc w:val="center"/>
              <w:rPr>
                <w:rFonts w:hint="default" w:ascii="Times New Roman" w:hAnsi="Times New Roman" w:eastAsia="方正仿宋_GBK" w:cs="Times New Roman"/>
                <w:color w:val="auto"/>
                <w:kern w:val="0"/>
                <w:sz w:val="28"/>
                <w:szCs w:val="28"/>
                <w:highlight w:val="none"/>
                <w:vertAlign w:val="baseline"/>
                <w:lang w:val="en-US" w:eastAsia="zh-CN" w:bidi="ar-SA"/>
              </w:rPr>
            </w:pPr>
            <w:r>
              <w:rPr>
                <w:rFonts w:hint="default" w:ascii="Times New Roman" w:hAnsi="Times New Roman" w:eastAsia="方正仿宋_GBK" w:cs="Times New Roman"/>
                <w:color w:val="auto"/>
                <w:kern w:val="0"/>
                <w:sz w:val="28"/>
                <w:szCs w:val="28"/>
                <w:highlight w:val="none"/>
                <w:vertAlign w:val="baseline"/>
                <w:lang w:val="en-US" w:eastAsia="zh-CN" w:bidi="ar-SA"/>
              </w:rPr>
              <w:t>2</w:t>
            </w:r>
          </w:p>
        </w:tc>
        <w:tc>
          <w:tcPr>
            <w:tcW w:w="1487" w:type="pct"/>
            <w:vAlign w:val="center"/>
          </w:tcPr>
          <w:p>
            <w:pPr>
              <w:pStyle w:val="198"/>
              <w:keepNext w:val="0"/>
              <w:keepLines w:val="0"/>
              <w:pageBreakBefore w:val="0"/>
              <w:widowControl/>
              <w:numPr>
                <w:ilvl w:val="0"/>
                <w:numId w:val="0"/>
              </w:numPr>
              <w:kinsoku/>
              <w:wordWrap/>
              <w:topLinePunct w:val="0"/>
              <w:autoSpaceDE/>
              <w:autoSpaceDN/>
              <w:bidi w:val="0"/>
              <w:adjustRightInd/>
              <w:spacing w:line="480" w:lineRule="exact"/>
              <w:jc w:val="center"/>
              <w:rPr>
                <w:rFonts w:hint="default" w:ascii="Times New Roman" w:hAnsi="Times New Roman" w:eastAsia="方正仿宋_GBK" w:cs="Times New Roman"/>
                <w:color w:val="auto"/>
                <w:kern w:val="0"/>
                <w:sz w:val="28"/>
                <w:szCs w:val="28"/>
                <w:highlight w:val="none"/>
                <w:vertAlign w:val="baseline"/>
                <w:lang w:val="en-US" w:eastAsia="zh-CN" w:bidi="ar-SA"/>
              </w:rPr>
            </w:pPr>
            <w:r>
              <w:rPr>
                <w:rFonts w:hint="default" w:ascii="Times New Roman" w:hAnsi="Times New Roman" w:eastAsia="方正仿宋_GBK" w:cs="Times New Roman"/>
                <w:color w:val="auto"/>
                <w:kern w:val="0"/>
                <w:sz w:val="28"/>
                <w:szCs w:val="28"/>
                <w:highlight w:val="none"/>
                <w:lang w:val="en-US" w:eastAsia="zh-CN" w:bidi="ar-SA"/>
              </w:rPr>
              <w:t>励磁变层</w:t>
            </w:r>
          </w:p>
        </w:tc>
        <w:tc>
          <w:tcPr>
            <w:tcW w:w="999" w:type="pct"/>
            <w:vAlign w:val="center"/>
          </w:tcPr>
          <w:p>
            <w:pPr>
              <w:pStyle w:val="198"/>
              <w:keepNext w:val="0"/>
              <w:keepLines w:val="0"/>
              <w:pageBreakBefore w:val="0"/>
              <w:widowControl/>
              <w:numPr>
                <w:ilvl w:val="0"/>
                <w:numId w:val="0"/>
              </w:numPr>
              <w:kinsoku/>
              <w:wordWrap/>
              <w:topLinePunct w:val="0"/>
              <w:autoSpaceDE/>
              <w:autoSpaceDN/>
              <w:bidi w:val="0"/>
              <w:adjustRightInd/>
              <w:spacing w:line="480" w:lineRule="exact"/>
              <w:jc w:val="center"/>
              <w:rPr>
                <w:rFonts w:hint="default" w:ascii="Times New Roman" w:hAnsi="Times New Roman" w:eastAsia="方正仿宋_GBK" w:cs="Times New Roman"/>
                <w:color w:val="auto"/>
                <w:kern w:val="0"/>
                <w:sz w:val="28"/>
                <w:szCs w:val="28"/>
                <w:highlight w:val="none"/>
                <w:vertAlign w:val="baseline"/>
                <w:lang w:val="en-US" w:eastAsia="zh-CN" w:bidi="ar-SA"/>
              </w:rPr>
            </w:pPr>
            <w:r>
              <w:rPr>
                <w:rFonts w:hint="default" w:ascii="Times New Roman" w:hAnsi="Times New Roman" w:eastAsia="方正仿宋_GBK" w:cs="Times New Roman"/>
                <w:color w:val="auto"/>
                <w:kern w:val="0"/>
                <w:sz w:val="28"/>
                <w:szCs w:val="28"/>
                <w:highlight w:val="none"/>
                <w:vertAlign w:val="baseline"/>
                <w:lang w:val="en-US" w:eastAsia="zh-CN" w:bidi="ar-SA"/>
              </w:rPr>
              <w:t>7</w:t>
            </w:r>
          </w:p>
        </w:tc>
        <w:tc>
          <w:tcPr>
            <w:tcW w:w="1001" w:type="pct"/>
            <w:vAlign w:val="center"/>
          </w:tcPr>
          <w:p>
            <w:pPr>
              <w:pStyle w:val="198"/>
              <w:keepNext w:val="0"/>
              <w:keepLines w:val="0"/>
              <w:pageBreakBefore w:val="0"/>
              <w:widowControl/>
              <w:numPr>
                <w:ilvl w:val="0"/>
                <w:numId w:val="0"/>
              </w:numPr>
              <w:kinsoku/>
              <w:wordWrap/>
              <w:topLinePunct w:val="0"/>
              <w:autoSpaceDE/>
              <w:autoSpaceDN/>
              <w:bidi w:val="0"/>
              <w:adjustRightInd/>
              <w:spacing w:line="480" w:lineRule="exact"/>
              <w:jc w:val="center"/>
              <w:rPr>
                <w:rFonts w:hint="default" w:ascii="Times New Roman" w:hAnsi="Times New Roman" w:eastAsia="方正仿宋_GBK" w:cs="Times New Roman"/>
                <w:color w:val="auto"/>
                <w:kern w:val="0"/>
                <w:sz w:val="28"/>
                <w:szCs w:val="28"/>
                <w:highlight w:val="none"/>
                <w:vertAlign w:val="baseline"/>
                <w:lang w:val="en-US" w:eastAsia="zh-CN" w:bidi="ar-SA"/>
              </w:rPr>
            </w:pPr>
            <w:r>
              <w:rPr>
                <w:rFonts w:hint="default" w:ascii="Times New Roman" w:hAnsi="Times New Roman" w:eastAsia="方正仿宋_GBK" w:cs="Times New Roman"/>
                <w:color w:val="auto"/>
                <w:kern w:val="0"/>
                <w:sz w:val="28"/>
                <w:szCs w:val="28"/>
                <w:highlight w:val="none"/>
                <w:vertAlign w:val="baseline"/>
                <w:lang w:val="en-US" w:eastAsia="zh-CN" w:bidi="ar-SA"/>
              </w:rPr>
              <w:t>13</w:t>
            </w:r>
          </w:p>
        </w:tc>
        <w:tc>
          <w:tcPr>
            <w:tcW w:w="1001" w:type="pct"/>
            <w:vAlign w:val="center"/>
          </w:tcPr>
          <w:p>
            <w:pPr>
              <w:pStyle w:val="198"/>
              <w:keepNext w:val="0"/>
              <w:keepLines w:val="0"/>
              <w:pageBreakBefore w:val="0"/>
              <w:widowControl/>
              <w:numPr>
                <w:ilvl w:val="0"/>
                <w:numId w:val="0"/>
              </w:numPr>
              <w:kinsoku/>
              <w:wordWrap/>
              <w:topLinePunct w:val="0"/>
              <w:autoSpaceDE/>
              <w:autoSpaceDN/>
              <w:bidi w:val="0"/>
              <w:adjustRightInd/>
              <w:spacing w:line="480" w:lineRule="exact"/>
              <w:jc w:val="center"/>
              <w:rPr>
                <w:rFonts w:hint="default" w:ascii="Times New Roman" w:hAnsi="Times New Roman" w:eastAsia="方正仿宋_GBK" w:cs="Times New Roman"/>
                <w:color w:val="auto"/>
                <w:kern w:val="0"/>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Merge w:val="restart"/>
            <w:vAlign w:val="center"/>
          </w:tcPr>
          <w:p>
            <w:pPr>
              <w:pStyle w:val="198"/>
              <w:keepNext w:val="0"/>
              <w:keepLines w:val="0"/>
              <w:pageBreakBefore w:val="0"/>
              <w:widowControl/>
              <w:numPr>
                <w:ilvl w:val="0"/>
                <w:numId w:val="0"/>
              </w:numPr>
              <w:kinsoku/>
              <w:wordWrap/>
              <w:topLinePunct w:val="0"/>
              <w:autoSpaceDE/>
              <w:autoSpaceDN/>
              <w:bidi w:val="0"/>
              <w:adjustRightInd/>
              <w:spacing w:line="480" w:lineRule="exact"/>
              <w:jc w:val="center"/>
              <w:rPr>
                <w:rFonts w:hint="default" w:ascii="Times New Roman" w:hAnsi="Times New Roman" w:eastAsia="方正仿宋_GBK" w:cs="Times New Roman"/>
                <w:color w:val="auto"/>
                <w:kern w:val="0"/>
                <w:sz w:val="28"/>
                <w:szCs w:val="28"/>
                <w:highlight w:val="none"/>
                <w:vertAlign w:val="baseline"/>
                <w:lang w:val="en-US" w:eastAsia="zh-CN" w:bidi="ar-SA"/>
              </w:rPr>
            </w:pPr>
            <w:r>
              <w:rPr>
                <w:rFonts w:hint="default" w:ascii="Times New Roman" w:hAnsi="Times New Roman" w:eastAsia="方正仿宋_GBK" w:cs="Times New Roman"/>
                <w:color w:val="auto"/>
                <w:kern w:val="0"/>
                <w:sz w:val="28"/>
                <w:szCs w:val="28"/>
                <w:highlight w:val="none"/>
                <w:vertAlign w:val="baseline"/>
                <w:lang w:val="en-US" w:eastAsia="zh-CN" w:bidi="ar-SA"/>
              </w:rPr>
              <w:t>3</w:t>
            </w:r>
          </w:p>
        </w:tc>
        <w:tc>
          <w:tcPr>
            <w:tcW w:w="1487" w:type="pct"/>
            <w:vMerge w:val="restart"/>
            <w:vAlign w:val="center"/>
          </w:tcPr>
          <w:p>
            <w:pPr>
              <w:pStyle w:val="198"/>
              <w:keepNext w:val="0"/>
              <w:keepLines w:val="0"/>
              <w:pageBreakBefore w:val="0"/>
              <w:widowControl/>
              <w:numPr>
                <w:ilvl w:val="0"/>
                <w:numId w:val="0"/>
              </w:numPr>
              <w:kinsoku/>
              <w:wordWrap/>
              <w:topLinePunct w:val="0"/>
              <w:autoSpaceDE/>
              <w:autoSpaceDN/>
              <w:bidi w:val="0"/>
              <w:adjustRightInd/>
              <w:spacing w:line="480" w:lineRule="exact"/>
              <w:jc w:val="center"/>
              <w:rPr>
                <w:rFonts w:hint="default" w:ascii="Times New Roman" w:hAnsi="Times New Roman" w:eastAsia="方正仿宋_GBK" w:cs="Times New Roman"/>
                <w:color w:val="auto"/>
                <w:kern w:val="0"/>
                <w:sz w:val="28"/>
                <w:szCs w:val="28"/>
                <w:highlight w:val="none"/>
                <w:vertAlign w:val="baseline"/>
                <w:lang w:val="en-US" w:eastAsia="zh-CN" w:bidi="ar-SA"/>
              </w:rPr>
            </w:pPr>
            <w:r>
              <w:rPr>
                <w:rFonts w:hint="default" w:ascii="Times New Roman" w:hAnsi="Times New Roman" w:eastAsia="方正仿宋_GBK" w:cs="Times New Roman"/>
                <w:color w:val="auto"/>
                <w:kern w:val="0"/>
                <w:sz w:val="28"/>
                <w:szCs w:val="28"/>
                <w:highlight w:val="none"/>
                <w:lang w:val="en-US" w:eastAsia="zh-CN" w:bidi="ar-SA"/>
              </w:rPr>
              <w:t>发电机层</w:t>
            </w:r>
          </w:p>
        </w:tc>
        <w:tc>
          <w:tcPr>
            <w:tcW w:w="999" w:type="pct"/>
            <w:vAlign w:val="center"/>
          </w:tcPr>
          <w:p>
            <w:pPr>
              <w:pStyle w:val="198"/>
              <w:keepNext w:val="0"/>
              <w:keepLines w:val="0"/>
              <w:pageBreakBefore w:val="0"/>
              <w:widowControl/>
              <w:numPr>
                <w:ilvl w:val="0"/>
                <w:numId w:val="0"/>
              </w:numPr>
              <w:kinsoku/>
              <w:wordWrap/>
              <w:topLinePunct w:val="0"/>
              <w:autoSpaceDE/>
              <w:autoSpaceDN/>
              <w:bidi w:val="0"/>
              <w:adjustRightInd/>
              <w:spacing w:line="480" w:lineRule="exact"/>
              <w:jc w:val="center"/>
              <w:rPr>
                <w:rFonts w:hint="default" w:ascii="Times New Roman" w:hAnsi="Times New Roman" w:eastAsia="方正仿宋_GBK" w:cs="Times New Roman"/>
                <w:color w:val="auto"/>
                <w:kern w:val="0"/>
                <w:sz w:val="28"/>
                <w:szCs w:val="28"/>
                <w:highlight w:val="none"/>
                <w:vertAlign w:val="baseline"/>
                <w:lang w:val="en-US" w:eastAsia="zh-CN" w:bidi="ar-SA"/>
              </w:rPr>
            </w:pPr>
            <w:r>
              <w:rPr>
                <w:rFonts w:hint="default" w:ascii="Times New Roman" w:hAnsi="Times New Roman" w:eastAsia="方正仿宋_GBK" w:cs="Times New Roman"/>
                <w:color w:val="auto"/>
                <w:kern w:val="0"/>
                <w:sz w:val="28"/>
                <w:szCs w:val="28"/>
                <w:highlight w:val="none"/>
                <w:vertAlign w:val="baseline"/>
                <w:lang w:val="en-US" w:eastAsia="zh-CN" w:bidi="ar-SA"/>
              </w:rPr>
              <w:t>7</w:t>
            </w:r>
          </w:p>
        </w:tc>
        <w:tc>
          <w:tcPr>
            <w:tcW w:w="1001" w:type="pct"/>
            <w:vAlign w:val="center"/>
          </w:tcPr>
          <w:p>
            <w:pPr>
              <w:pStyle w:val="198"/>
              <w:keepNext w:val="0"/>
              <w:keepLines w:val="0"/>
              <w:pageBreakBefore w:val="0"/>
              <w:widowControl/>
              <w:numPr>
                <w:ilvl w:val="0"/>
                <w:numId w:val="0"/>
              </w:numPr>
              <w:kinsoku/>
              <w:wordWrap/>
              <w:topLinePunct w:val="0"/>
              <w:autoSpaceDE/>
              <w:autoSpaceDN/>
              <w:bidi w:val="0"/>
              <w:adjustRightInd/>
              <w:spacing w:line="480" w:lineRule="exact"/>
              <w:jc w:val="center"/>
              <w:rPr>
                <w:rFonts w:hint="default" w:ascii="Times New Roman" w:hAnsi="Times New Roman" w:eastAsia="方正仿宋_GBK" w:cs="Times New Roman"/>
                <w:color w:val="auto"/>
                <w:kern w:val="0"/>
                <w:sz w:val="28"/>
                <w:szCs w:val="28"/>
                <w:highlight w:val="none"/>
                <w:vertAlign w:val="baseline"/>
                <w:lang w:val="en-US" w:eastAsia="zh-CN" w:bidi="ar-SA"/>
              </w:rPr>
            </w:pPr>
            <w:r>
              <w:rPr>
                <w:rFonts w:hint="default" w:ascii="Times New Roman" w:hAnsi="Times New Roman" w:eastAsia="方正仿宋_GBK" w:cs="Times New Roman"/>
                <w:color w:val="auto"/>
                <w:kern w:val="0"/>
                <w:sz w:val="28"/>
                <w:szCs w:val="28"/>
                <w:highlight w:val="none"/>
                <w:vertAlign w:val="baseline"/>
                <w:lang w:val="en-US" w:eastAsia="zh-CN" w:bidi="ar-SA"/>
              </w:rPr>
              <w:t>33</w:t>
            </w:r>
          </w:p>
        </w:tc>
        <w:tc>
          <w:tcPr>
            <w:tcW w:w="1001" w:type="pct"/>
            <w:vAlign w:val="center"/>
          </w:tcPr>
          <w:p>
            <w:pPr>
              <w:pStyle w:val="198"/>
              <w:keepNext w:val="0"/>
              <w:keepLines w:val="0"/>
              <w:pageBreakBefore w:val="0"/>
              <w:widowControl/>
              <w:numPr>
                <w:ilvl w:val="0"/>
                <w:numId w:val="0"/>
              </w:numPr>
              <w:kinsoku/>
              <w:wordWrap/>
              <w:topLinePunct w:val="0"/>
              <w:autoSpaceDE/>
              <w:autoSpaceDN/>
              <w:bidi w:val="0"/>
              <w:adjustRightInd/>
              <w:spacing w:line="480" w:lineRule="exact"/>
              <w:jc w:val="center"/>
              <w:rPr>
                <w:rFonts w:hint="default" w:ascii="Times New Roman" w:hAnsi="Times New Roman" w:eastAsia="方正仿宋_GBK" w:cs="Times New Roman"/>
                <w:color w:val="auto"/>
                <w:kern w:val="0"/>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Merge w:val="continue"/>
            <w:vAlign w:val="center"/>
          </w:tcPr>
          <w:p>
            <w:pPr>
              <w:pStyle w:val="198"/>
              <w:keepNext w:val="0"/>
              <w:keepLines w:val="0"/>
              <w:pageBreakBefore w:val="0"/>
              <w:widowControl/>
              <w:numPr>
                <w:ilvl w:val="0"/>
                <w:numId w:val="0"/>
              </w:numPr>
              <w:kinsoku/>
              <w:wordWrap/>
              <w:topLinePunct w:val="0"/>
              <w:autoSpaceDE/>
              <w:autoSpaceDN/>
              <w:bidi w:val="0"/>
              <w:adjustRightInd/>
              <w:spacing w:line="480" w:lineRule="exact"/>
              <w:jc w:val="center"/>
              <w:rPr>
                <w:rFonts w:hint="default" w:ascii="Times New Roman" w:hAnsi="Times New Roman" w:eastAsia="方正仿宋_GBK" w:cs="Times New Roman"/>
                <w:color w:val="auto"/>
                <w:kern w:val="0"/>
                <w:sz w:val="28"/>
                <w:szCs w:val="28"/>
                <w:highlight w:val="none"/>
                <w:vertAlign w:val="baseline"/>
                <w:lang w:val="en-US" w:eastAsia="zh-CN" w:bidi="ar-SA"/>
              </w:rPr>
            </w:pPr>
          </w:p>
        </w:tc>
        <w:tc>
          <w:tcPr>
            <w:tcW w:w="1487" w:type="pct"/>
            <w:vMerge w:val="continue"/>
            <w:vAlign w:val="center"/>
          </w:tcPr>
          <w:p>
            <w:pPr>
              <w:pStyle w:val="198"/>
              <w:keepNext w:val="0"/>
              <w:keepLines w:val="0"/>
              <w:pageBreakBefore w:val="0"/>
              <w:widowControl/>
              <w:numPr>
                <w:ilvl w:val="0"/>
                <w:numId w:val="0"/>
              </w:numPr>
              <w:kinsoku/>
              <w:wordWrap/>
              <w:topLinePunct w:val="0"/>
              <w:autoSpaceDE/>
              <w:autoSpaceDN/>
              <w:bidi w:val="0"/>
              <w:adjustRightInd/>
              <w:spacing w:line="480" w:lineRule="exact"/>
              <w:jc w:val="center"/>
              <w:rPr>
                <w:rFonts w:hint="default" w:ascii="Times New Roman" w:hAnsi="Times New Roman" w:eastAsia="方正仿宋_GBK" w:cs="Times New Roman"/>
                <w:color w:val="auto"/>
                <w:kern w:val="0"/>
                <w:sz w:val="28"/>
                <w:szCs w:val="28"/>
                <w:highlight w:val="none"/>
                <w:lang w:val="en-US" w:eastAsia="zh-CN" w:bidi="ar-SA"/>
              </w:rPr>
            </w:pPr>
          </w:p>
        </w:tc>
        <w:tc>
          <w:tcPr>
            <w:tcW w:w="999" w:type="pct"/>
            <w:vAlign w:val="center"/>
          </w:tcPr>
          <w:p>
            <w:pPr>
              <w:pStyle w:val="198"/>
              <w:keepNext w:val="0"/>
              <w:keepLines w:val="0"/>
              <w:pageBreakBefore w:val="0"/>
              <w:widowControl/>
              <w:numPr>
                <w:ilvl w:val="0"/>
                <w:numId w:val="0"/>
              </w:numPr>
              <w:kinsoku/>
              <w:wordWrap/>
              <w:topLinePunct w:val="0"/>
              <w:autoSpaceDE/>
              <w:autoSpaceDN/>
              <w:bidi w:val="0"/>
              <w:adjustRightInd/>
              <w:spacing w:line="480" w:lineRule="exact"/>
              <w:jc w:val="center"/>
              <w:rPr>
                <w:rFonts w:hint="default" w:ascii="Times New Roman" w:hAnsi="Times New Roman" w:eastAsia="方正仿宋_GBK" w:cs="Times New Roman"/>
                <w:color w:val="auto"/>
                <w:kern w:val="0"/>
                <w:sz w:val="28"/>
                <w:szCs w:val="28"/>
                <w:highlight w:val="none"/>
                <w:vertAlign w:val="baseline"/>
                <w:lang w:val="en-US" w:eastAsia="zh-CN" w:bidi="ar-SA"/>
              </w:rPr>
            </w:pPr>
            <w:r>
              <w:rPr>
                <w:rFonts w:hint="default" w:ascii="Times New Roman" w:hAnsi="Times New Roman" w:eastAsia="方正仿宋_GBK" w:cs="Times New Roman"/>
                <w:color w:val="auto"/>
                <w:kern w:val="0"/>
                <w:sz w:val="28"/>
                <w:szCs w:val="28"/>
                <w:highlight w:val="none"/>
                <w:vertAlign w:val="baseline"/>
                <w:lang w:val="en-US" w:eastAsia="zh-CN" w:bidi="ar-SA"/>
              </w:rPr>
              <w:t>3</w:t>
            </w:r>
          </w:p>
        </w:tc>
        <w:tc>
          <w:tcPr>
            <w:tcW w:w="1001" w:type="pct"/>
            <w:vAlign w:val="center"/>
          </w:tcPr>
          <w:p>
            <w:pPr>
              <w:pStyle w:val="198"/>
              <w:keepNext w:val="0"/>
              <w:keepLines w:val="0"/>
              <w:pageBreakBefore w:val="0"/>
              <w:widowControl/>
              <w:numPr>
                <w:ilvl w:val="0"/>
                <w:numId w:val="0"/>
              </w:numPr>
              <w:kinsoku/>
              <w:wordWrap/>
              <w:topLinePunct w:val="0"/>
              <w:autoSpaceDE/>
              <w:autoSpaceDN/>
              <w:bidi w:val="0"/>
              <w:adjustRightInd/>
              <w:spacing w:line="480" w:lineRule="exact"/>
              <w:jc w:val="center"/>
              <w:rPr>
                <w:rFonts w:hint="default" w:ascii="Times New Roman" w:hAnsi="Times New Roman" w:eastAsia="方正仿宋_GBK" w:cs="Times New Roman"/>
                <w:color w:val="auto"/>
                <w:kern w:val="0"/>
                <w:sz w:val="28"/>
                <w:szCs w:val="28"/>
                <w:highlight w:val="none"/>
                <w:vertAlign w:val="baseline"/>
                <w:lang w:val="en-US" w:eastAsia="zh-CN" w:bidi="ar-SA"/>
              </w:rPr>
            </w:pPr>
            <w:r>
              <w:rPr>
                <w:rFonts w:hint="default" w:ascii="Times New Roman" w:hAnsi="Times New Roman" w:eastAsia="方正仿宋_GBK" w:cs="Times New Roman"/>
                <w:color w:val="auto"/>
                <w:kern w:val="0"/>
                <w:sz w:val="28"/>
                <w:szCs w:val="28"/>
                <w:highlight w:val="none"/>
                <w:vertAlign w:val="baseline"/>
                <w:lang w:val="en-US" w:eastAsia="zh-CN" w:bidi="ar-SA"/>
              </w:rPr>
              <w:t>104</w:t>
            </w:r>
          </w:p>
        </w:tc>
        <w:tc>
          <w:tcPr>
            <w:tcW w:w="1001" w:type="pct"/>
            <w:vAlign w:val="center"/>
          </w:tcPr>
          <w:p>
            <w:pPr>
              <w:pStyle w:val="198"/>
              <w:keepNext w:val="0"/>
              <w:keepLines w:val="0"/>
              <w:pageBreakBefore w:val="0"/>
              <w:widowControl/>
              <w:numPr>
                <w:ilvl w:val="0"/>
                <w:numId w:val="0"/>
              </w:numPr>
              <w:kinsoku/>
              <w:wordWrap/>
              <w:topLinePunct w:val="0"/>
              <w:autoSpaceDE/>
              <w:autoSpaceDN/>
              <w:bidi w:val="0"/>
              <w:adjustRightInd/>
              <w:spacing w:line="480" w:lineRule="exact"/>
              <w:jc w:val="center"/>
              <w:rPr>
                <w:rFonts w:hint="default" w:ascii="Times New Roman" w:hAnsi="Times New Roman" w:eastAsia="方正仿宋_GBK" w:cs="Times New Roman"/>
                <w:color w:val="auto"/>
                <w:kern w:val="0"/>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pPr>
              <w:pStyle w:val="198"/>
              <w:keepNext w:val="0"/>
              <w:keepLines w:val="0"/>
              <w:pageBreakBefore w:val="0"/>
              <w:widowControl/>
              <w:numPr>
                <w:ilvl w:val="0"/>
                <w:numId w:val="0"/>
              </w:numPr>
              <w:kinsoku/>
              <w:wordWrap/>
              <w:topLinePunct w:val="0"/>
              <w:autoSpaceDE/>
              <w:autoSpaceDN/>
              <w:bidi w:val="0"/>
              <w:adjustRightInd/>
              <w:spacing w:line="480" w:lineRule="exact"/>
              <w:jc w:val="center"/>
              <w:rPr>
                <w:rFonts w:hint="default" w:ascii="Times New Roman" w:hAnsi="Times New Roman" w:eastAsia="方正仿宋_GBK" w:cs="Times New Roman"/>
                <w:color w:val="auto"/>
                <w:kern w:val="0"/>
                <w:sz w:val="28"/>
                <w:szCs w:val="28"/>
                <w:highlight w:val="none"/>
                <w:vertAlign w:val="baseline"/>
                <w:lang w:val="en-US" w:eastAsia="zh-CN" w:bidi="ar-SA"/>
              </w:rPr>
            </w:pPr>
            <w:r>
              <w:rPr>
                <w:rFonts w:hint="default" w:ascii="Times New Roman" w:hAnsi="Times New Roman" w:eastAsia="方正仿宋_GBK" w:cs="Times New Roman"/>
                <w:color w:val="auto"/>
                <w:kern w:val="0"/>
                <w:sz w:val="28"/>
                <w:szCs w:val="28"/>
                <w:highlight w:val="none"/>
                <w:vertAlign w:val="baseline"/>
                <w:lang w:val="en-US" w:eastAsia="zh-CN" w:bidi="ar-SA"/>
              </w:rPr>
              <w:t>4</w:t>
            </w:r>
          </w:p>
        </w:tc>
        <w:tc>
          <w:tcPr>
            <w:tcW w:w="1487" w:type="pct"/>
            <w:vAlign w:val="center"/>
          </w:tcPr>
          <w:p>
            <w:pPr>
              <w:pStyle w:val="198"/>
              <w:keepNext w:val="0"/>
              <w:keepLines w:val="0"/>
              <w:pageBreakBefore w:val="0"/>
              <w:widowControl/>
              <w:numPr>
                <w:ilvl w:val="0"/>
                <w:numId w:val="0"/>
              </w:numPr>
              <w:kinsoku/>
              <w:wordWrap/>
              <w:topLinePunct w:val="0"/>
              <w:autoSpaceDE/>
              <w:autoSpaceDN/>
              <w:bidi w:val="0"/>
              <w:adjustRightInd/>
              <w:spacing w:line="480" w:lineRule="exact"/>
              <w:jc w:val="center"/>
              <w:rPr>
                <w:rFonts w:hint="default" w:ascii="Times New Roman" w:hAnsi="Times New Roman" w:eastAsia="方正仿宋_GBK" w:cs="Times New Roman"/>
                <w:color w:val="auto"/>
                <w:kern w:val="0"/>
                <w:sz w:val="28"/>
                <w:szCs w:val="28"/>
                <w:highlight w:val="none"/>
                <w:lang w:val="en-US" w:eastAsia="zh-CN" w:bidi="ar-SA"/>
              </w:rPr>
            </w:pPr>
            <w:r>
              <w:rPr>
                <w:rFonts w:hint="default" w:ascii="Times New Roman" w:hAnsi="Times New Roman" w:eastAsia="方正仿宋_GBK" w:cs="Times New Roman"/>
                <w:color w:val="auto"/>
                <w:kern w:val="0"/>
                <w:sz w:val="28"/>
                <w:szCs w:val="28"/>
                <w:highlight w:val="none"/>
                <w:lang w:val="en-US" w:eastAsia="zh-CN" w:bidi="ar-SA"/>
              </w:rPr>
              <w:t>其他</w:t>
            </w:r>
          </w:p>
        </w:tc>
        <w:tc>
          <w:tcPr>
            <w:tcW w:w="999" w:type="pct"/>
            <w:vAlign w:val="center"/>
          </w:tcPr>
          <w:p>
            <w:pPr>
              <w:pStyle w:val="198"/>
              <w:keepNext w:val="0"/>
              <w:keepLines w:val="0"/>
              <w:pageBreakBefore w:val="0"/>
              <w:widowControl/>
              <w:numPr>
                <w:ilvl w:val="0"/>
                <w:numId w:val="0"/>
              </w:numPr>
              <w:kinsoku/>
              <w:wordWrap/>
              <w:topLinePunct w:val="0"/>
              <w:autoSpaceDE/>
              <w:autoSpaceDN/>
              <w:bidi w:val="0"/>
              <w:adjustRightInd/>
              <w:spacing w:line="480" w:lineRule="exact"/>
              <w:jc w:val="center"/>
              <w:rPr>
                <w:rFonts w:hint="default" w:ascii="Times New Roman" w:hAnsi="Times New Roman" w:eastAsia="方正仿宋_GBK" w:cs="Times New Roman"/>
                <w:color w:val="auto"/>
                <w:kern w:val="0"/>
                <w:sz w:val="28"/>
                <w:szCs w:val="28"/>
                <w:highlight w:val="none"/>
                <w:vertAlign w:val="baseline"/>
                <w:lang w:val="en-US" w:eastAsia="zh-CN" w:bidi="ar-SA"/>
              </w:rPr>
            </w:pPr>
            <w:r>
              <w:rPr>
                <w:rFonts w:hint="default" w:ascii="Times New Roman" w:hAnsi="Times New Roman" w:eastAsia="方正仿宋_GBK" w:cs="Times New Roman"/>
                <w:color w:val="auto"/>
                <w:kern w:val="0"/>
                <w:sz w:val="28"/>
                <w:szCs w:val="28"/>
                <w:highlight w:val="none"/>
                <w:vertAlign w:val="baseline"/>
                <w:lang w:val="en-US" w:eastAsia="zh-CN" w:bidi="ar-SA"/>
              </w:rPr>
              <w:t>7</w:t>
            </w:r>
          </w:p>
        </w:tc>
        <w:tc>
          <w:tcPr>
            <w:tcW w:w="1001" w:type="pct"/>
            <w:vAlign w:val="center"/>
          </w:tcPr>
          <w:p>
            <w:pPr>
              <w:pStyle w:val="198"/>
              <w:keepNext w:val="0"/>
              <w:keepLines w:val="0"/>
              <w:pageBreakBefore w:val="0"/>
              <w:widowControl/>
              <w:numPr>
                <w:ilvl w:val="0"/>
                <w:numId w:val="0"/>
              </w:numPr>
              <w:kinsoku/>
              <w:wordWrap/>
              <w:topLinePunct w:val="0"/>
              <w:autoSpaceDE/>
              <w:autoSpaceDN/>
              <w:bidi w:val="0"/>
              <w:adjustRightInd/>
              <w:spacing w:line="480" w:lineRule="exact"/>
              <w:jc w:val="center"/>
              <w:rPr>
                <w:rFonts w:hint="default" w:ascii="Times New Roman" w:hAnsi="Times New Roman" w:eastAsia="方正仿宋_GBK" w:cs="Times New Roman"/>
                <w:color w:val="auto"/>
                <w:kern w:val="0"/>
                <w:sz w:val="28"/>
                <w:szCs w:val="28"/>
                <w:highlight w:val="none"/>
                <w:vertAlign w:val="baseline"/>
                <w:lang w:val="en-US" w:eastAsia="zh-CN" w:bidi="ar-SA"/>
              </w:rPr>
            </w:pPr>
            <w:r>
              <w:rPr>
                <w:rFonts w:hint="default" w:ascii="Times New Roman" w:hAnsi="Times New Roman" w:eastAsia="方正仿宋_GBK" w:cs="Times New Roman"/>
                <w:color w:val="auto"/>
                <w:kern w:val="0"/>
                <w:sz w:val="28"/>
                <w:szCs w:val="28"/>
                <w:highlight w:val="none"/>
                <w:vertAlign w:val="baseline"/>
                <w:lang w:val="en-US" w:eastAsia="zh-CN" w:bidi="ar-SA"/>
              </w:rPr>
              <w:t>5</w:t>
            </w:r>
          </w:p>
        </w:tc>
        <w:tc>
          <w:tcPr>
            <w:tcW w:w="1001" w:type="pct"/>
            <w:vAlign w:val="center"/>
          </w:tcPr>
          <w:p>
            <w:pPr>
              <w:pStyle w:val="198"/>
              <w:keepNext w:val="0"/>
              <w:keepLines w:val="0"/>
              <w:pageBreakBefore w:val="0"/>
              <w:widowControl/>
              <w:numPr>
                <w:ilvl w:val="0"/>
                <w:numId w:val="0"/>
              </w:numPr>
              <w:kinsoku/>
              <w:wordWrap/>
              <w:topLinePunct w:val="0"/>
              <w:autoSpaceDE/>
              <w:autoSpaceDN/>
              <w:bidi w:val="0"/>
              <w:adjustRightInd/>
              <w:spacing w:line="480" w:lineRule="exact"/>
              <w:jc w:val="center"/>
              <w:rPr>
                <w:rFonts w:hint="default" w:ascii="Times New Roman" w:hAnsi="Times New Roman" w:eastAsia="方正仿宋_GBK" w:cs="Times New Roman"/>
                <w:color w:val="auto"/>
                <w:kern w:val="0"/>
                <w:sz w:val="28"/>
                <w:szCs w:val="28"/>
                <w:highlight w:val="none"/>
                <w:vertAlign w:val="baseline"/>
                <w:lang w:val="en-US" w:eastAsia="zh-CN" w:bidi="ar-SA"/>
              </w:rPr>
            </w:pPr>
          </w:p>
        </w:tc>
      </w:tr>
    </w:tbl>
    <w:p>
      <w:pPr>
        <w:pStyle w:val="198"/>
        <w:widowControl/>
        <w:spacing w:line="400" w:lineRule="exact"/>
        <w:ind w:firstLine="0" w:firstLineChars="0"/>
        <w:rPr>
          <w:rFonts w:hint="default" w:ascii="Times New Roman" w:hAnsi="Times New Roman" w:eastAsia="方正仿宋_GBK" w:cs="Times New Roman"/>
          <w:color w:val="auto"/>
          <w:kern w:val="0"/>
          <w:sz w:val="28"/>
          <w:szCs w:val="28"/>
          <w:highlight w:val="none"/>
          <w:lang w:val="en-US" w:eastAsia="zh-CN" w:bidi="ar-SA"/>
        </w:rPr>
      </w:pPr>
      <w:r>
        <w:rPr>
          <w:rFonts w:hint="default" w:ascii="Times New Roman" w:hAnsi="Times New Roman" w:eastAsia="方正仿宋_GBK" w:cs="Times New Roman"/>
          <w:color w:val="auto"/>
          <w:kern w:val="0"/>
          <w:sz w:val="28"/>
          <w:szCs w:val="28"/>
          <w:highlight w:val="none"/>
          <w:lang w:val="en-US" w:eastAsia="zh-CN" w:bidi="ar-SA"/>
        </w:rPr>
        <w:t xml:space="preserve"> 以上数据以现场实际为准。</w:t>
      </w:r>
    </w:p>
    <w:p>
      <w:pPr>
        <w:pStyle w:val="198"/>
        <w:widowControl/>
        <w:spacing w:line="400" w:lineRule="exact"/>
        <w:ind w:firstLine="0" w:firstLineChars="0"/>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lang w:val="en-US" w:eastAsia="zh-CN"/>
        </w:rPr>
        <w:t>二、</w:t>
      </w:r>
      <w:r>
        <w:rPr>
          <w:rFonts w:hint="default" w:ascii="Times New Roman" w:hAnsi="Times New Roman" w:eastAsia="方正仿宋_GBK" w:cs="Times New Roman"/>
          <w:b/>
          <w:color w:val="auto"/>
          <w:sz w:val="28"/>
          <w:szCs w:val="28"/>
          <w:highlight w:val="none"/>
        </w:rPr>
        <w:t>技术标准：</w:t>
      </w:r>
    </w:p>
    <w:p>
      <w:pPr>
        <w:pStyle w:val="2"/>
        <w:rPr>
          <w:rFonts w:hint="default" w:ascii="Times New Roman" w:hAnsi="Times New Roman" w:eastAsia="方正仿宋_GBK" w:cs="Times New Roman"/>
          <w:color w:val="auto"/>
          <w:kern w:val="0"/>
          <w:sz w:val="28"/>
          <w:szCs w:val="28"/>
          <w:highlight w:val="none"/>
          <w:lang w:val="en-US" w:eastAsia="zh-CN"/>
        </w:rPr>
      </w:pPr>
      <w:r>
        <w:rPr>
          <w:rFonts w:hint="default" w:ascii="Times New Roman" w:hAnsi="Times New Roman" w:eastAsia="方正仿宋_GBK" w:cs="Times New Roman"/>
          <w:b w:val="0"/>
          <w:bCs w:val="0"/>
          <w:color w:val="auto"/>
          <w:kern w:val="0"/>
          <w:sz w:val="28"/>
          <w:szCs w:val="28"/>
          <w:highlight w:val="none"/>
          <w:lang w:val="en-US" w:eastAsia="zh-CN"/>
        </w:rPr>
        <w:t>1.规程规范</w:t>
      </w:r>
    </w:p>
    <w:p>
      <w:pPr>
        <w:pStyle w:val="56"/>
        <w:keepNext w:val="0"/>
        <w:keepLines w:val="0"/>
        <w:pageBreakBefore w:val="0"/>
        <w:widowControl w:val="0"/>
        <w:kinsoku/>
        <w:wordWrap/>
        <w:overflowPunct/>
        <w:topLinePunct w:val="0"/>
        <w:autoSpaceDE/>
        <w:autoSpaceDN/>
        <w:bidi w:val="0"/>
        <w:adjustRightInd/>
        <w:spacing w:line="480" w:lineRule="exact"/>
        <w:textAlignment w:val="auto"/>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 xml:space="preserve"> 压力管道规范                          GB/T 20801-2020 </w:t>
      </w:r>
    </w:p>
    <w:p>
      <w:pPr>
        <w:pStyle w:val="56"/>
        <w:keepNext w:val="0"/>
        <w:keepLines w:val="0"/>
        <w:pageBreakBefore w:val="0"/>
        <w:widowControl w:val="0"/>
        <w:kinsoku/>
        <w:wordWrap/>
        <w:overflowPunct/>
        <w:topLinePunct w:val="0"/>
        <w:autoSpaceDE/>
        <w:autoSpaceDN/>
        <w:bidi w:val="0"/>
        <w:adjustRightInd/>
        <w:spacing w:line="480" w:lineRule="exact"/>
        <w:textAlignment w:val="auto"/>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 xml:space="preserve"> 奥氏体不锈钢焊接钢管选用规定          HG 20537.1—92 </w:t>
      </w:r>
    </w:p>
    <w:p>
      <w:pPr>
        <w:pStyle w:val="56"/>
        <w:keepNext w:val="0"/>
        <w:keepLines w:val="0"/>
        <w:pageBreakBefore w:val="0"/>
        <w:widowControl w:val="0"/>
        <w:kinsoku/>
        <w:wordWrap/>
        <w:overflowPunct/>
        <w:topLinePunct w:val="0"/>
        <w:autoSpaceDE/>
        <w:autoSpaceDN/>
        <w:bidi w:val="0"/>
        <w:adjustRightInd/>
        <w:spacing w:line="480" w:lineRule="exact"/>
        <w:textAlignment w:val="auto"/>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 xml:space="preserve">管道元件 公称尺寸的定义和选用           GB/T1047-2005 </w:t>
      </w:r>
    </w:p>
    <w:p>
      <w:pPr>
        <w:pStyle w:val="56"/>
        <w:keepNext w:val="0"/>
        <w:keepLines w:val="0"/>
        <w:pageBreakBefore w:val="0"/>
        <w:widowControl w:val="0"/>
        <w:kinsoku/>
        <w:wordWrap/>
        <w:overflowPunct/>
        <w:topLinePunct w:val="0"/>
        <w:autoSpaceDE/>
        <w:autoSpaceDN/>
        <w:bidi w:val="0"/>
        <w:adjustRightInd/>
        <w:spacing w:line="480" w:lineRule="exact"/>
        <w:textAlignment w:val="auto"/>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 xml:space="preserve">管道元件PN(公称压力)的定义和选用        GB/T 1048-2005  </w:t>
      </w:r>
    </w:p>
    <w:p>
      <w:pPr>
        <w:pStyle w:val="56"/>
        <w:keepNext w:val="0"/>
        <w:keepLines w:val="0"/>
        <w:pageBreakBefore w:val="0"/>
        <w:widowControl w:val="0"/>
        <w:kinsoku/>
        <w:wordWrap/>
        <w:overflowPunct/>
        <w:topLinePunct w:val="0"/>
        <w:autoSpaceDE/>
        <w:autoSpaceDN/>
        <w:bidi w:val="0"/>
        <w:adjustRightInd/>
        <w:spacing w:line="480" w:lineRule="exact"/>
        <w:textAlignment w:val="auto"/>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 xml:space="preserve">工业管道的基本识别色、识别符号和安全标识GB 7231-2003 </w:t>
      </w:r>
    </w:p>
    <w:p>
      <w:pPr>
        <w:pStyle w:val="56"/>
        <w:keepNext w:val="0"/>
        <w:keepLines w:val="0"/>
        <w:pageBreakBefore w:val="0"/>
        <w:widowControl w:val="0"/>
        <w:kinsoku/>
        <w:wordWrap/>
        <w:overflowPunct/>
        <w:topLinePunct w:val="0"/>
        <w:autoSpaceDE/>
        <w:autoSpaceDN/>
        <w:bidi w:val="0"/>
        <w:adjustRightInd/>
        <w:spacing w:line="480" w:lineRule="exact"/>
        <w:textAlignment w:val="auto"/>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 xml:space="preserve"> 工业金属管道设计规范                   GB 50316-2000 </w:t>
      </w:r>
    </w:p>
    <w:p>
      <w:pPr>
        <w:pStyle w:val="56"/>
        <w:keepNext w:val="0"/>
        <w:keepLines w:val="0"/>
        <w:pageBreakBefore w:val="0"/>
        <w:widowControl w:val="0"/>
        <w:kinsoku/>
        <w:wordWrap/>
        <w:overflowPunct/>
        <w:topLinePunct w:val="0"/>
        <w:autoSpaceDE/>
        <w:autoSpaceDN/>
        <w:bidi w:val="0"/>
        <w:adjustRightInd/>
        <w:spacing w:line="480" w:lineRule="exact"/>
        <w:textAlignment w:val="auto"/>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钢质管道及储罐腐蚀控制工程设计规范      SY 0007-1999</w:t>
      </w:r>
    </w:p>
    <w:p>
      <w:pPr>
        <w:pStyle w:val="56"/>
        <w:keepNext w:val="0"/>
        <w:keepLines w:val="0"/>
        <w:pageBreakBefore w:val="0"/>
        <w:widowControl w:val="0"/>
        <w:kinsoku/>
        <w:wordWrap/>
        <w:overflowPunct/>
        <w:topLinePunct w:val="0"/>
        <w:autoSpaceDE/>
        <w:autoSpaceDN/>
        <w:bidi w:val="0"/>
        <w:adjustRightInd/>
        <w:spacing w:line="480" w:lineRule="exact"/>
        <w:textAlignment w:val="auto"/>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化工装置管道布置设计规定                HG/T20549-1998</w:t>
      </w:r>
    </w:p>
    <w:p>
      <w:pPr>
        <w:pStyle w:val="56"/>
        <w:keepNext w:val="0"/>
        <w:keepLines w:val="0"/>
        <w:pageBreakBefore w:val="0"/>
        <w:widowControl w:val="0"/>
        <w:kinsoku/>
        <w:wordWrap/>
        <w:overflowPunct/>
        <w:topLinePunct w:val="0"/>
        <w:autoSpaceDE/>
        <w:autoSpaceDN/>
        <w:bidi w:val="0"/>
        <w:adjustRightInd/>
        <w:spacing w:line="480" w:lineRule="exact"/>
        <w:textAlignment w:val="auto"/>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无缝钢管超声波探伤检验方法              GB/T 5777-1996</w:t>
      </w:r>
    </w:p>
    <w:p>
      <w:pPr>
        <w:pStyle w:val="56"/>
        <w:keepNext w:val="0"/>
        <w:keepLines w:val="0"/>
        <w:pageBreakBefore w:val="0"/>
        <w:widowControl w:val="0"/>
        <w:kinsoku/>
        <w:wordWrap/>
        <w:overflowPunct/>
        <w:topLinePunct w:val="0"/>
        <w:autoSpaceDE/>
        <w:autoSpaceDN/>
        <w:bidi w:val="0"/>
        <w:adjustRightInd/>
        <w:spacing w:line="480" w:lineRule="exact"/>
        <w:ind w:left="5600" w:hanging="5600" w:hangingChars="2000"/>
        <w:textAlignment w:val="auto"/>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钢制管道对接环焊缝超声波探伤方法和检验结果的分级GB/T 15830-1995</w:t>
      </w:r>
    </w:p>
    <w:p>
      <w:pPr>
        <w:pStyle w:val="56"/>
        <w:keepNext w:val="0"/>
        <w:keepLines w:val="0"/>
        <w:pageBreakBefore w:val="0"/>
        <w:widowControl w:val="0"/>
        <w:kinsoku/>
        <w:wordWrap/>
        <w:overflowPunct/>
        <w:topLinePunct w:val="0"/>
        <w:autoSpaceDE/>
        <w:autoSpaceDN/>
        <w:bidi w:val="0"/>
        <w:adjustRightInd/>
        <w:spacing w:line="480" w:lineRule="exact"/>
        <w:textAlignment w:val="auto"/>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 xml:space="preserve">工业金属管道工程施工及验收规范           GB 50235-97 </w:t>
      </w:r>
    </w:p>
    <w:p>
      <w:pPr>
        <w:pStyle w:val="56"/>
        <w:keepNext w:val="0"/>
        <w:keepLines w:val="0"/>
        <w:pageBreakBefore w:val="0"/>
        <w:widowControl w:val="0"/>
        <w:kinsoku/>
        <w:wordWrap/>
        <w:overflowPunct/>
        <w:topLinePunct w:val="0"/>
        <w:autoSpaceDE/>
        <w:autoSpaceDN/>
        <w:bidi w:val="0"/>
        <w:adjustRightInd/>
        <w:spacing w:line="480" w:lineRule="exact"/>
        <w:textAlignment w:val="auto"/>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压力钢管安全检测技术规程                 DL/T709-1999</w:t>
      </w:r>
    </w:p>
    <w:p>
      <w:pPr>
        <w:pStyle w:val="56"/>
        <w:keepNext w:val="0"/>
        <w:keepLines w:val="0"/>
        <w:pageBreakBefore w:val="0"/>
        <w:widowControl w:val="0"/>
        <w:kinsoku/>
        <w:wordWrap/>
        <w:overflowPunct/>
        <w:topLinePunct w:val="0"/>
        <w:autoSpaceDE/>
        <w:autoSpaceDN/>
        <w:bidi w:val="0"/>
        <w:adjustRightInd/>
        <w:spacing w:line="480" w:lineRule="exact"/>
        <w:textAlignment w:val="auto"/>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 xml:space="preserve">钢结构高强度螺栓连接的设计、施工及验收规程行业标准JGJ 82-91  </w:t>
      </w:r>
    </w:p>
    <w:p>
      <w:pPr>
        <w:pStyle w:val="56"/>
        <w:keepNext w:val="0"/>
        <w:keepLines w:val="0"/>
        <w:pageBreakBefore w:val="0"/>
        <w:widowControl w:val="0"/>
        <w:kinsoku/>
        <w:wordWrap/>
        <w:overflowPunct/>
        <w:topLinePunct w:val="0"/>
        <w:autoSpaceDE/>
        <w:autoSpaceDN/>
        <w:bidi w:val="0"/>
        <w:adjustRightInd/>
        <w:spacing w:line="480" w:lineRule="exact"/>
        <w:textAlignment w:val="auto"/>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 xml:space="preserve">压力钢管安全检测技术规程                 DL/T709-1999 </w:t>
      </w:r>
    </w:p>
    <w:p>
      <w:pPr>
        <w:pStyle w:val="56"/>
        <w:keepNext w:val="0"/>
        <w:keepLines w:val="0"/>
        <w:pageBreakBefore w:val="0"/>
        <w:widowControl w:val="0"/>
        <w:kinsoku/>
        <w:wordWrap/>
        <w:overflowPunct/>
        <w:topLinePunct w:val="0"/>
        <w:autoSpaceDE/>
        <w:autoSpaceDN/>
        <w:bidi w:val="0"/>
        <w:adjustRightInd/>
        <w:spacing w:line="480" w:lineRule="exact"/>
        <w:ind w:left="5600" w:hanging="5600" w:hangingChars="2000"/>
        <w:textAlignment w:val="auto"/>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 xml:space="preserve">锻造高压阀门结构长度     </w:t>
      </w:r>
      <w:r>
        <w:rPr>
          <w:rFonts w:hint="eastAsia" w:ascii="Times New Roman" w:hAnsi="Times New Roman" w:eastAsia="方正仿宋_GBK" w:cs="Times New Roman"/>
          <w:color w:val="auto"/>
          <w:sz w:val="28"/>
          <w:szCs w:val="28"/>
          <w:highlight w:val="none"/>
          <w:lang w:val="en-US" w:eastAsia="zh-CN" w:bidi="ar-SA"/>
        </w:rPr>
        <w:t xml:space="preserve">              </w:t>
      </w:r>
      <w:r>
        <w:rPr>
          <w:rFonts w:hint="default" w:ascii="Times New Roman" w:hAnsi="Times New Roman" w:eastAsia="方正仿宋_GBK" w:cs="Times New Roman"/>
          <w:color w:val="auto"/>
          <w:sz w:val="28"/>
          <w:szCs w:val="28"/>
          <w:highlight w:val="none"/>
          <w:lang w:val="en-US" w:eastAsia="zh-CN" w:bidi="ar-SA"/>
        </w:rPr>
        <w:t xml:space="preserve"> JB/T2766-1992 </w:t>
      </w:r>
    </w:p>
    <w:p>
      <w:pPr>
        <w:pStyle w:val="56"/>
        <w:keepNext w:val="0"/>
        <w:keepLines w:val="0"/>
        <w:pageBreakBefore w:val="0"/>
        <w:widowControl w:val="0"/>
        <w:kinsoku/>
        <w:wordWrap/>
        <w:overflowPunct/>
        <w:topLinePunct w:val="0"/>
        <w:autoSpaceDE/>
        <w:autoSpaceDN/>
        <w:bidi w:val="0"/>
        <w:adjustRightInd/>
        <w:spacing w:line="480" w:lineRule="exact"/>
        <w:ind w:firstLine="5600" w:firstLineChars="2000"/>
        <w:textAlignment w:val="auto"/>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 xml:space="preserve">pn16.0～32.0mpa </w:t>
      </w:r>
    </w:p>
    <w:p>
      <w:pPr>
        <w:pStyle w:val="56"/>
        <w:keepNext w:val="0"/>
        <w:keepLines w:val="0"/>
        <w:pageBreakBefore w:val="0"/>
        <w:widowControl w:val="0"/>
        <w:kinsoku/>
        <w:wordWrap/>
        <w:overflowPunct/>
        <w:topLinePunct w:val="0"/>
        <w:autoSpaceDE/>
        <w:autoSpaceDN/>
        <w:bidi w:val="0"/>
        <w:adjustRightInd/>
        <w:spacing w:line="480" w:lineRule="exact"/>
        <w:textAlignment w:val="auto"/>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 xml:space="preserve">通用阀门供货要求（机械行业标准）         JB/T  7928-1999  </w:t>
      </w:r>
    </w:p>
    <w:p>
      <w:pPr>
        <w:keepNext w:val="0"/>
        <w:keepLines w:val="0"/>
        <w:pageBreakBefore w:val="0"/>
        <w:widowControl w:val="0"/>
        <w:numPr>
          <w:ilvl w:val="0"/>
          <w:numId w:val="0"/>
        </w:numPr>
        <w:kinsoku/>
        <w:wordWrap/>
        <w:overflowPunct/>
        <w:topLinePunct w:val="0"/>
        <w:autoSpaceDE/>
        <w:autoSpaceDN/>
        <w:bidi w:val="0"/>
        <w:adjustRightInd/>
        <w:spacing w:line="480" w:lineRule="exact"/>
        <w:ind w:leftChars="0" w:right="0" w:rightChars="0"/>
        <w:textAlignment w:val="auto"/>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 xml:space="preserve">钢制压力容器                             GB150-2011  </w:t>
      </w:r>
    </w:p>
    <w:p>
      <w:pPr>
        <w:keepNext w:val="0"/>
        <w:keepLines w:val="0"/>
        <w:pageBreakBefore w:val="0"/>
        <w:widowControl w:val="0"/>
        <w:numPr>
          <w:ilvl w:val="0"/>
          <w:numId w:val="0"/>
        </w:numPr>
        <w:kinsoku/>
        <w:wordWrap/>
        <w:overflowPunct/>
        <w:topLinePunct w:val="0"/>
        <w:autoSpaceDE/>
        <w:autoSpaceDN/>
        <w:bidi w:val="0"/>
        <w:adjustRightInd/>
        <w:spacing w:line="480" w:lineRule="exact"/>
        <w:ind w:leftChars="0" w:right="0" w:rightChars="0"/>
        <w:textAlignment w:val="auto"/>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 xml:space="preserve">固定式压力容器安全技术监察规程           TSG21-2016  </w:t>
      </w:r>
    </w:p>
    <w:p>
      <w:pPr>
        <w:keepNext w:val="0"/>
        <w:keepLines w:val="0"/>
        <w:pageBreakBefore w:val="0"/>
        <w:widowControl w:val="0"/>
        <w:numPr>
          <w:ilvl w:val="0"/>
          <w:numId w:val="0"/>
        </w:numPr>
        <w:kinsoku/>
        <w:wordWrap/>
        <w:overflowPunct/>
        <w:topLinePunct w:val="0"/>
        <w:autoSpaceDE/>
        <w:autoSpaceDN/>
        <w:bidi w:val="0"/>
        <w:adjustRightInd/>
        <w:spacing w:line="480" w:lineRule="exact"/>
        <w:ind w:leftChars="0" w:right="0" w:rightChars="0"/>
        <w:textAlignment w:val="auto"/>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 xml:space="preserve">现场设备、工业管道焊接工程施工及验收规范GB50236-98  </w:t>
      </w:r>
    </w:p>
    <w:p>
      <w:pPr>
        <w:keepNext w:val="0"/>
        <w:keepLines w:val="0"/>
        <w:pageBreakBefore w:val="0"/>
        <w:widowControl w:val="0"/>
        <w:numPr>
          <w:ilvl w:val="0"/>
          <w:numId w:val="0"/>
        </w:numPr>
        <w:kinsoku/>
        <w:wordWrap/>
        <w:overflowPunct/>
        <w:topLinePunct w:val="0"/>
        <w:autoSpaceDE/>
        <w:autoSpaceDN/>
        <w:bidi w:val="0"/>
        <w:adjustRightInd/>
        <w:spacing w:line="480" w:lineRule="exact"/>
        <w:ind w:leftChars="0" w:right="0" w:rightChars="0"/>
        <w:textAlignment w:val="auto"/>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bidi="ar-SA"/>
        </w:rPr>
        <w:t xml:space="preserve">电业安全工作规程                         GB26164.1-2010  </w:t>
      </w:r>
    </w:p>
    <w:p>
      <w:pPr>
        <w:pStyle w:val="16"/>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560" w:firstLineChars="200"/>
        <w:jc w:val="both"/>
        <w:textAlignment w:val="auto"/>
        <w:rPr>
          <w:rFonts w:hint="default" w:ascii="Times New Roman" w:hAnsi="Times New Roman" w:eastAsia="方正仿宋_GBK" w:cs="Times New Roman"/>
          <w:bCs w:val="0"/>
          <w:color w:val="auto"/>
          <w:kern w:val="0"/>
          <w:sz w:val="28"/>
          <w:szCs w:val="28"/>
          <w:highlight w:val="none"/>
          <w:lang w:val="zh-CN" w:eastAsia="zh-CN" w:bidi="ar-SA"/>
        </w:rPr>
      </w:pPr>
      <w:r>
        <w:rPr>
          <w:rFonts w:hint="default" w:ascii="Times New Roman" w:hAnsi="Times New Roman" w:eastAsia="方正仿宋_GBK" w:cs="Times New Roman"/>
          <w:bCs w:val="0"/>
          <w:color w:val="auto"/>
          <w:kern w:val="0"/>
          <w:sz w:val="28"/>
          <w:szCs w:val="28"/>
          <w:highlight w:val="none"/>
          <w:lang w:val="en-US" w:eastAsia="zh-CN" w:bidi="ar-SA"/>
        </w:rPr>
        <w:t>以上规程、规范按照最新标准执行。</w:t>
      </w:r>
    </w:p>
    <w:p>
      <w:pPr>
        <w:pStyle w:val="16"/>
        <w:numPr>
          <w:ilvl w:val="-1"/>
          <w:numId w:val="0"/>
        </w:numPr>
        <w:snapToGrid w:val="0"/>
        <w:spacing w:line="480" w:lineRule="exact"/>
        <w:ind w:left="0" w:leftChars="0" w:firstLine="0" w:firstLineChars="0"/>
        <w:jc w:val="both"/>
        <w:rPr>
          <w:rFonts w:hint="default" w:ascii="Times New Roman" w:hAnsi="Times New Roman" w:eastAsia="方正仿宋_GBK" w:cs="Times New Roman"/>
          <w:b/>
          <w:bCs w:val="0"/>
          <w:color w:val="auto"/>
          <w:kern w:val="2"/>
          <w:sz w:val="28"/>
          <w:szCs w:val="28"/>
          <w:highlight w:val="none"/>
          <w:lang w:val="en-US" w:eastAsia="zh-CN" w:bidi="ar-SA"/>
        </w:rPr>
      </w:pPr>
      <w:r>
        <w:rPr>
          <w:rFonts w:hint="default" w:ascii="Times New Roman" w:hAnsi="Times New Roman" w:eastAsia="方正仿宋_GBK" w:cs="Times New Roman"/>
          <w:b/>
          <w:bCs w:val="0"/>
          <w:color w:val="auto"/>
          <w:kern w:val="2"/>
          <w:sz w:val="28"/>
          <w:szCs w:val="28"/>
          <w:highlight w:val="none"/>
          <w:lang w:val="en-US" w:eastAsia="zh-CN" w:bidi="ar-SA"/>
        </w:rPr>
        <w:t>三、工程量内容</w:t>
      </w:r>
    </w:p>
    <w:tbl>
      <w:tblPr>
        <w:tblStyle w:val="46"/>
        <w:tblW w:w="8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294"/>
        <w:gridCol w:w="750"/>
        <w:gridCol w:w="777"/>
        <w:gridCol w:w="3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8" w:type="dxa"/>
            <w:noWrap w:val="0"/>
            <w:vAlign w:val="center"/>
          </w:tcPr>
          <w:p>
            <w:pPr>
              <w:widowControl/>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rPr>
              <w:t>序号</w:t>
            </w:r>
          </w:p>
        </w:tc>
        <w:tc>
          <w:tcPr>
            <w:tcW w:w="2294" w:type="dxa"/>
            <w:noWrap w:val="0"/>
            <w:vAlign w:val="center"/>
          </w:tcPr>
          <w:p>
            <w:pPr>
              <w:widowControl/>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rPr>
              <w:t>名称</w:t>
            </w:r>
          </w:p>
        </w:tc>
        <w:tc>
          <w:tcPr>
            <w:tcW w:w="750" w:type="dxa"/>
            <w:noWrap w:val="0"/>
            <w:vAlign w:val="center"/>
          </w:tcPr>
          <w:p>
            <w:pPr>
              <w:widowControl/>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rPr>
              <w:t>单位</w:t>
            </w:r>
          </w:p>
        </w:tc>
        <w:tc>
          <w:tcPr>
            <w:tcW w:w="777" w:type="dxa"/>
            <w:noWrap w:val="0"/>
            <w:vAlign w:val="center"/>
          </w:tcPr>
          <w:p>
            <w:pPr>
              <w:widowControl/>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数量</w:t>
            </w:r>
          </w:p>
        </w:tc>
        <w:tc>
          <w:tcPr>
            <w:tcW w:w="3948" w:type="dxa"/>
            <w:noWrap w:val="0"/>
            <w:vAlign w:val="center"/>
          </w:tcPr>
          <w:p>
            <w:pPr>
              <w:widowControl/>
              <w:jc w:val="center"/>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center"/>
          </w:tcPr>
          <w:p>
            <w:pPr>
              <w:widowControl/>
              <w:jc w:val="center"/>
              <w:rPr>
                <w:rFonts w:hint="default" w:ascii="Times New Roman" w:hAnsi="Times New Roman" w:eastAsia="方正仿宋_GBK" w:cs="Times New Roman"/>
                <w:color w:val="auto"/>
                <w:sz w:val="21"/>
                <w:szCs w:val="21"/>
                <w:highlight w:val="none"/>
              </w:rPr>
            </w:pPr>
          </w:p>
        </w:tc>
        <w:tc>
          <w:tcPr>
            <w:tcW w:w="2294" w:type="dxa"/>
            <w:noWrap w:val="0"/>
            <w:vAlign w:val="center"/>
          </w:tcPr>
          <w:p>
            <w:pPr>
              <w:jc w:val="center"/>
              <w:rPr>
                <w:rFonts w:hint="default"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b w:val="0"/>
                <w:bCs w:val="0"/>
                <w:color w:val="auto"/>
                <w:sz w:val="21"/>
                <w:szCs w:val="21"/>
                <w:highlight w:val="none"/>
              </w:rPr>
              <w:t>Φ</w:t>
            </w:r>
            <w:r>
              <w:rPr>
                <w:rFonts w:hint="default" w:ascii="Times New Roman" w:hAnsi="Times New Roman" w:eastAsia="方正仿宋_GBK" w:cs="Times New Roman"/>
                <w:b w:val="0"/>
                <w:bCs w:val="0"/>
                <w:color w:val="auto"/>
                <w:sz w:val="21"/>
                <w:szCs w:val="21"/>
                <w:highlight w:val="none"/>
                <w:lang w:val="en-US" w:eastAsia="zh-CN"/>
              </w:rPr>
              <w:t>60</w:t>
            </w:r>
            <w:r>
              <w:rPr>
                <w:rFonts w:hint="default" w:ascii="Times New Roman" w:hAnsi="Times New Roman" w:eastAsia="方正仿宋_GBK" w:cs="Times New Roman"/>
                <w:b w:val="0"/>
                <w:bCs w:val="0"/>
                <w:color w:val="auto"/>
                <w:sz w:val="21"/>
                <w:szCs w:val="21"/>
                <w:highlight w:val="none"/>
              </w:rPr>
              <w:t>*5不锈钢管</w:t>
            </w:r>
          </w:p>
        </w:tc>
        <w:tc>
          <w:tcPr>
            <w:tcW w:w="750" w:type="dxa"/>
            <w:noWrap w:val="0"/>
            <w:vAlign w:val="center"/>
          </w:tcPr>
          <w:p>
            <w:pPr>
              <w:widowControl/>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rPr>
              <w:t>米</w:t>
            </w:r>
          </w:p>
        </w:tc>
        <w:tc>
          <w:tcPr>
            <w:tcW w:w="777" w:type="dxa"/>
            <w:noWrap w:val="0"/>
            <w:vAlign w:val="center"/>
          </w:tcPr>
          <w:p>
            <w:pPr>
              <w:widowControl/>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170</w:t>
            </w:r>
          </w:p>
        </w:tc>
        <w:tc>
          <w:tcPr>
            <w:tcW w:w="3948" w:type="dxa"/>
            <w:noWrap w:val="0"/>
            <w:vAlign w:val="center"/>
          </w:tcPr>
          <w:p>
            <w:pPr>
              <w:widowControl/>
              <w:numPr>
                <w:ilvl w:val="0"/>
                <w:numId w:val="10"/>
              </w:numPr>
              <w:spacing w:line="240" w:lineRule="auto"/>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lang w:val="en-US" w:eastAsia="zh-CN" w:bidi="ar-SA"/>
              </w:rPr>
              <w:t>材料采购、运输、配管并安装Φ60*5 304不锈钢管约170m，并用角钢支架部分固定于墙面。所有焊缝焊接位置需打坡口，并用氩弧焊进行打底；</w:t>
            </w:r>
          </w:p>
          <w:p>
            <w:pPr>
              <w:widowControl/>
              <w:numPr>
                <w:ilvl w:val="0"/>
                <w:numId w:val="10"/>
              </w:numPr>
              <w:spacing w:line="240" w:lineRule="auto"/>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lang w:val="en-US" w:eastAsia="zh-CN" w:bidi="ar-SA"/>
              </w:rPr>
              <w:t>压力管道厚度须在5mm以上，焊缝深度至少5mm；</w:t>
            </w:r>
          </w:p>
          <w:p>
            <w:pPr>
              <w:widowControl/>
              <w:numPr>
                <w:ilvl w:val="0"/>
                <w:numId w:val="10"/>
              </w:numPr>
              <w:spacing w:line="240" w:lineRule="auto"/>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lang w:val="en-US" w:eastAsia="zh-CN" w:bidi="ar-SA"/>
              </w:rPr>
              <w:t>各管路应进行打磨、吹扫，管路布置应横平竖直。</w:t>
            </w:r>
          </w:p>
          <w:p>
            <w:pPr>
              <w:widowControl/>
              <w:numPr>
                <w:ilvl w:val="0"/>
                <w:numId w:val="10"/>
              </w:numPr>
              <w:spacing w:line="240" w:lineRule="auto"/>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lang w:val="en-US" w:eastAsia="zh-CN" w:bidi="ar-SA"/>
              </w:rPr>
              <w:t>配管过程中注意管路布置不得影响巡视、检修人员的正常工作区域，并避让过道；</w:t>
            </w:r>
          </w:p>
          <w:p>
            <w:pPr>
              <w:widowControl/>
              <w:numPr>
                <w:ilvl w:val="0"/>
                <w:numId w:val="10"/>
              </w:numPr>
              <w:spacing w:line="240" w:lineRule="auto"/>
              <w:jc w:val="left"/>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lang w:val="en-US" w:eastAsia="zh-CN" w:bidi="ar-SA"/>
              </w:rPr>
              <w:t>配管时须待管路冷却后进行配管，以免存在配合应力，影响管路密封性。</w:t>
            </w:r>
          </w:p>
          <w:p>
            <w:pPr>
              <w:pStyle w:val="56"/>
              <w:numPr>
                <w:ilvl w:val="0"/>
                <w:numId w:val="10"/>
              </w:numPr>
              <w:spacing w:line="240" w:lineRule="auto"/>
              <w:ind w:left="420" w:leftChars="0" w:hanging="420" w:firstLineChars="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lang w:val="en-US" w:eastAsia="zh-CN" w:bidi="ar-SA"/>
              </w:rPr>
              <w:t>管路打磨、焊接后须吹扫，清理干净毛刺、焊渣、渣滓。</w:t>
            </w:r>
          </w:p>
          <w:p>
            <w:pPr>
              <w:pStyle w:val="56"/>
              <w:numPr>
                <w:ilvl w:val="0"/>
                <w:numId w:val="10"/>
              </w:numPr>
              <w:spacing w:line="240" w:lineRule="auto"/>
              <w:ind w:left="420" w:leftChars="0" w:hanging="420" w:firstLineChars="0"/>
              <w:rPr>
                <w:rFonts w:hint="default" w:ascii="Times New Roman" w:hAnsi="Times New Roman" w:eastAsia="方正仿宋_GBK" w:cs="Times New Roman"/>
                <w:color w:val="auto"/>
                <w:sz w:val="21"/>
                <w:szCs w:val="21"/>
                <w:highlight w:val="none"/>
              </w:rPr>
            </w:pPr>
            <w:r>
              <w:rPr>
                <w:rFonts w:hint="eastAsia" w:ascii="Times New Roman" w:hAnsi="Times New Roman" w:eastAsia="方正仿宋_GBK" w:cs="Times New Roman"/>
                <w:color w:val="auto"/>
                <w:kern w:val="0"/>
                <w:sz w:val="21"/>
                <w:szCs w:val="21"/>
                <w:highlight w:val="none"/>
                <w:lang w:val="en-US" w:eastAsia="zh-CN" w:bidi="ar-SA"/>
              </w:rPr>
              <w:t>中压气机室需对空心砖墙打1穿管孔，墙壁厚30CM。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center"/>
          </w:tcPr>
          <w:p>
            <w:pPr>
              <w:widowControl/>
              <w:jc w:val="center"/>
              <w:rPr>
                <w:rFonts w:hint="default" w:ascii="Times New Roman" w:hAnsi="Times New Roman" w:eastAsia="方正仿宋_GBK" w:cs="Times New Roman"/>
                <w:color w:val="auto"/>
                <w:kern w:val="0"/>
                <w:sz w:val="21"/>
                <w:szCs w:val="21"/>
                <w:highlight w:val="none"/>
              </w:rPr>
            </w:pPr>
          </w:p>
        </w:tc>
        <w:tc>
          <w:tcPr>
            <w:tcW w:w="2294" w:type="dxa"/>
            <w:noWrap w:val="0"/>
            <w:vAlign w:val="center"/>
          </w:tcPr>
          <w:p>
            <w:pPr>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Φ</w:t>
            </w:r>
            <w:r>
              <w:rPr>
                <w:rFonts w:hint="default" w:ascii="Times New Roman" w:hAnsi="Times New Roman" w:eastAsia="方正仿宋_GBK" w:cs="Times New Roman"/>
                <w:color w:val="auto"/>
                <w:sz w:val="21"/>
                <w:szCs w:val="21"/>
                <w:highlight w:val="none"/>
                <w:lang w:val="en-US" w:eastAsia="zh-CN"/>
              </w:rPr>
              <w:t>60</w:t>
            </w:r>
            <w:r>
              <w:rPr>
                <w:rFonts w:hint="default" w:ascii="Times New Roman" w:hAnsi="Times New Roman" w:eastAsia="方正仿宋_GBK" w:cs="Times New Roman"/>
                <w:color w:val="auto"/>
                <w:sz w:val="21"/>
                <w:szCs w:val="21"/>
                <w:highlight w:val="none"/>
              </w:rPr>
              <w:t>*5 90°不锈钢焊接弯头</w:t>
            </w:r>
          </w:p>
        </w:tc>
        <w:tc>
          <w:tcPr>
            <w:tcW w:w="750" w:type="dxa"/>
            <w:noWrap w:val="0"/>
            <w:vAlign w:val="center"/>
          </w:tcPr>
          <w:p>
            <w:pPr>
              <w:widowControl/>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个</w:t>
            </w:r>
          </w:p>
        </w:tc>
        <w:tc>
          <w:tcPr>
            <w:tcW w:w="777" w:type="dxa"/>
            <w:noWrap w:val="0"/>
            <w:vAlign w:val="center"/>
          </w:tcPr>
          <w:p>
            <w:pPr>
              <w:widowControl/>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15</w:t>
            </w:r>
          </w:p>
        </w:tc>
        <w:tc>
          <w:tcPr>
            <w:tcW w:w="3948" w:type="dxa"/>
            <w:noWrap w:val="0"/>
            <w:vAlign w:val="center"/>
          </w:tcPr>
          <w:p>
            <w:pPr>
              <w:widowControl/>
              <w:numPr>
                <w:ilvl w:val="0"/>
                <w:numId w:val="11"/>
              </w:numP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材料采购运输并安装Φ</w:t>
            </w:r>
            <w:r>
              <w:rPr>
                <w:rFonts w:hint="default" w:ascii="Times New Roman" w:hAnsi="Times New Roman" w:eastAsia="方正仿宋_GBK" w:cs="Times New Roman"/>
                <w:color w:val="auto"/>
                <w:kern w:val="0"/>
                <w:sz w:val="21"/>
                <w:szCs w:val="21"/>
                <w:highlight w:val="none"/>
                <w:lang w:val="en-US" w:eastAsia="zh-CN"/>
              </w:rPr>
              <w:t>60</w:t>
            </w:r>
            <w:r>
              <w:rPr>
                <w:rFonts w:hint="default" w:ascii="Times New Roman" w:hAnsi="Times New Roman" w:eastAsia="方正仿宋_GBK" w:cs="Times New Roman"/>
                <w:color w:val="auto"/>
                <w:kern w:val="0"/>
                <w:sz w:val="21"/>
                <w:szCs w:val="21"/>
                <w:highlight w:val="none"/>
              </w:rPr>
              <w:t>*5 304不锈钢管焊接弯头约15个；</w:t>
            </w:r>
          </w:p>
          <w:p>
            <w:pPr>
              <w:widowControl/>
              <w:numPr>
                <w:ilvl w:val="0"/>
                <w:numId w:val="11"/>
              </w:numP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根据现场实际，压力管路弯拐处以不锈钢弯头焊接。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center"/>
          </w:tcPr>
          <w:p>
            <w:pPr>
              <w:widowControl/>
              <w:jc w:val="center"/>
              <w:rPr>
                <w:rFonts w:hint="default" w:ascii="Times New Roman" w:hAnsi="Times New Roman" w:eastAsia="方正仿宋_GBK" w:cs="Times New Roman"/>
                <w:color w:val="auto"/>
                <w:kern w:val="0"/>
                <w:sz w:val="21"/>
                <w:szCs w:val="21"/>
                <w:highlight w:val="none"/>
              </w:rPr>
            </w:pPr>
          </w:p>
        </w:tc>
        <w:tc>
          <w:tcPr>
            <w:tcW w:w="2294" w:type="dxa"/>
            <w:noWrap w:val="0"/>
            <w:vAlign w:val="center"/>
          </w:tcPr>
          <w:p>
            <w:pPr>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Φ</w:t>
            </w:r>
            <w:r>
              <w:rPr>
                <w:rFonts w:hint="default" w:ascii="Times New Roman" w:hAnsi="Times New Roman" w:eastAsia="方正仿宋_GBK" w:cs="Times New Roman"/>
                <w:color w:val="auto"/>
                <w:sz w:val="21"/>
                <w:szCs w:val="21"/>
                <w:highlight w:val="none"/>
                <w:lang w:val="en-US" w:eastAsia="zh-CN"/>
              </w:rPr>
              <w:t>60</w:t>
            </w:r>
            <w:r>
              <w:rPr>
                <w:rFonts w:hint="default" w:ascii="Times New Roman" w:hAnsi="Times New Roman" w:eastAsia="方正仿宋_GBK" w:cs="Times New Roman"/>
                <w:color w:val="auto"/>
                <w:sz w:val="21"/>
                <w:szCs w:val="21"/>
                <w:highlight w:val="none"/>
              </w:rPr>
              <w:t>*5不锈钢焊接三通</w:t>
            </w:r>
          </w:p>
        </w:tc>
        <w:tc>
          <w:tcPr>
            <w:tcW w:w="750" w:type="dxa"/>
            <w:noWrap w:val="0"/>
            <w:vAlign w:val="center"/>
          </w:tcPr>
          <w:p>
            <w:pPr>
              <w:widowControl/>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个</w:t>
            </w:r>
          </w:p>
        </w:tc>
        <w:tc>
          <w:tcPr>
            <w:tcW w:w="777" w:type="dxa"/>
            <w:noWrap w:val="0"/>
            <w:vAlign w:val="center"/>
          </w:tcPr>
          <w:p>
            <w:pPr>
              <w:widowControl/>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2</w:t>
            </w:r>
          </w:p>
        </w:tc>
        <w:tc>
          <w:tcPr>
            <w:tcW w:w="3948" w:type="dxa"/>
            <w:noWrap w:val="0"/>
            <w:vAlign w:val="center"/>
          </w:tcPr>
          <w:p>
            <w:pPr>
              <w:widowControl/>
              <w:numPr>
                <w:ilvl w:val="0"/>
                <w:numId w:val="12"/>
              </w:numPr>
              <w:ind w:left="425" w:leftChars="0" w:hanging="425" w:firstLineChars="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材料采购运输并安装Φ</w:t>
            </w:r>
            <w:r>
              <w:rPr>
                <w:rFonts w:hint="default" w:ascii="Times New Roman" w:hAnsi="Times New Roman" w:eastAsia="方正仿宋_GBK" w:cs="Times New Roman"/>
                <w:color w:val="auto"/>
                <w:kern w:val="0"/>
                <w:sz w:val="21"/>
                <w:szCs w:val="21"/>
                <w:highlight w:val="none"/>
                <w:lang w:val="en-US" w:eastAsia="zh-CN"/>
              </w:rPr>
              <w:t>60</w:t>
            </w:r>
            <w:r>
              <w:rPr>
                <w:rFonts w:hint="default" w:ascii="Times New Roman" w:hAnsi="Times New Roman" w:eastAsia="方正仿宋_GBK" w:cs="Times New Roman"/>
                <w:color w:val="auto"/>
                <w:kern w:val="0"/>
                <w:sz w:val="21"/>
                <w:szCs w:val="21"/>
                <w:highlight w:val="none"/>
              </w:rPr>
              <w:t>*5 304不锈钢焊接三通约2个。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center"/>
          </w:tcPr>
          <w:p>
            <w:pPr>
              <w:widowControl/>
              <w:jc w:val="center"/>
              <w:rPr>
                <w:rFonts w:hint="default" w:ascii="Times New Roman" w:hAnsi="Times New Roman" w:eastAsia="方正仿宋_GBK" w:cs="Times New Roman"/>
                <w:color w:val="auto"/>
                <w:kern w:val="0"/>
                <w:sz w:val="21"/>
                <w:szCs w:val="21"/>
                <w:highlight w:val="none"/>
              </w:rPr>
            </w:pPr>
          </w:p>
        </w:tc>
        <w:tc>
          <w:tcPr>
            <w:tcW w:w="2294" w:type="dxa"/>
            <w:noWrap w:val="0"/>
            <w:vAlign w:val="center"/>
          </w:tcPr>
          <w:p>
            <w:pPr>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Φ</w:t>
            </w:r>
            <w:r>
              <w:rPr>
                <w:rFonts w:hint="default" w:ascii="Times New Roman" w:hAnsi="Times New Roman" w:eastAsia="方正仿宋_GBK" w:cs="Times New Roman"/>
                <w:color w:val="auto"/>
                <w:sz w:val="21"/>
                <w:szCs w:val="21"/>
                <w:highlight w:val="none"/>
                <w:lang w:val="en-US" w:eastAsia="zh-CN"/>
              </w:rPr>
              <w:t>60</w:t>
            </w:r>
            <w:r>
              <w:rPr>
                <w:rFonts w:hint="default" w:ascii="Times New Roman" w:hAnsi="Times New Roman" w:eastAsia="方正仿宋_GBK" w:cs="Times New Roman"/>
                <w:color w:val="auto"/>
                <w:sz w:val="21"/>
                <w:szCs w:val="21"/>
                <w:highlight w:val="none"/>
              </w:rPr>
              <w:t>*Φ50*5不锈钢异径焊接三通</w:t>
            </w:r>
          </w:p>
        </w:tc>
        <w:tc>
          <w:tcPr>
            <w:tcW w:w="750" w:type="dxa"/>
            <w:noWrap w:val="0"/>
            <w:vAlign w:val="center"/>
          </w:tcPr>
          <w:p>
            <w:pPr>
              <w:widowControl/>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个</w:t>
            </w:r>
          </w:p>
        </w:tc>
        <w:tc>
          <w:tcPr>
            <w:tcW w:w="777" w:type="dxa"/>
            <w:noWrap w:val="0"/>
            <w:vAlign w:val="center"/>
          </w:tcPr>
          <w:p>
            <w:pPr>
              <w:widowControl/>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2</w:t>
            </w:r>
          </w:p>
        </w:tc>
        <w:tc>
          <w:tcPr>
            <w:tcW w:w="3948" w:type="dxa"/>
            <w:noWrap w:val="0"/>
            <w:vAlign w:val="center"/>
          </w:tcPr>
          <w:p>
            <w:pPr>
              <w:widowControl/>
              <w:numPr>
                <w:ilvl w:val="0"/>
                <w:numId w:val="13"/>
              </w:numP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材料采购运输并安装Φ</w:t>
            </w:r>
            <w:r>
              <w:rPr>
                <w:rFonts w:hint="default" w:ascii="Times New Roman" w:hAnsi="Times New Roman" w:eastAsia="方正仿宋_GBK" w:cs="Times New Roman"/>
                <w:color w:val="auto"/>
                <w:kern w:val="0"/>
                <w:sz w:val="21"/>
                <w:szCs w:val="21"/>
                <w:highlight w:val="none"/>
                <w:lang w:val="en-US" w:eastAsia="zh-CN"/>
              </w:rPr>
              <w:t>60</w:t>
            </w:r>
            <w:r>
              <w:rPr>
                <w:rFonts w:hint="default" w:ascii="Times New Roman" w:hAnsi="Times New Roman" w:eastAsia="方正仿宋_GBK" w:cs="Times New Roman"/>
                <w:color w:val="auto"/>
                <w:kern w:val="0"/>
                <w:sz w:val="21"/>
                <w:szCs w:val="21"/>
                <w:highlight w:val="none"/>
              </w:rPr>
              <w:t>*50*5 304不锈钢异径焊接三通约2个；</w:t>
            </w:r>
          </w:p>
          <w:p>
            <w:pPr>
              <w:widowControl/>
              <w:numPr>
                <w:ilvl w:val="0"/>
                <w:numId w:val="13"/>
              </w:numP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不锈钢异径焊接三通两端为50mm,另一端为</w:t>
            </w:r>
            <w:r>
              <w:rPr>
                <w:rFonts w:hint="default" w:ascii="Times New Roman" w:hAnsi="Times New Roman" w:eastAsia="方正仿宋_GBK" w:cs="Times New Roman"/>
                <w:color w:val="auto"/>
                <w:kern w:val="0"/>
                <w:sz w:val="21"/>
                <w:szCs w:val="21"/>
                <w:highlight w:val="none"/>
                <w:lang w:val="en-US" w:eastAsia="zh-CN"/>
              </w:rPr>
              <w:t>60</w:t>
            </w:r>
            <w:r>
              <w:rPr>
                <w:rFonts w:hint="default" w:ascii="Times New Roman" w:hAnsi="Times New Roman" w:eastAsia="方正仿宋_GBK" w:cs="Times New Roman"/>
                <w:color w:val="auto"/>
                <w:kern w:val="0"/>
                <w:sz w:val="21"/>
                <w:szCs w:val="21"/>
                <w:highlight w:val="none"/>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center"/>
          </w:tcPr>
          <w:p>
            <w:pPr>
              <w:widowControl/>
              <w:jc w:val="center"/>
              <w:rPr>
                <w:rFonts w:hint="default" w:ascii="Times New Roman" w:hAnsi="Times New Roman" w:eastAsia="方正仿宋_GBK" w:cs="Times New Roman"/>
                <w:color w:val="auto"/>
                <w:kern w:val="0"/>
                <w:sz w:val="21"/>
                <w:szCs w:val="21"/>
                <w:highlight w:val="none"/>
              </w:rPr>
            </w:pPr>
          </w:p>
        </w:tc>
        <w:tc>
          <w:tcPr>
            <w:tcW w:w="2294" w:type="dxa"/>
            <w:noWrap w:val="0"/>
            <w:vAlign w:val="center"/>
          </w:tcPr>
          <w:p>
            <w:pPr>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DN</w:t>
            </w:r>
            <w:r>
              <w:rPr>
                <w:rFonts w:hint="default" w:ascii="Times New Roman" w:hAnsi="Times New Roman" w:eastAsia="方正仿宋_GBK" w:cs="Times New Roman"/>
                <w:color w:val="auto"/>
                <w:sz w:val="21"/>
                <w:szCs w:val="21"/>
                <w:highlight w:val="none"/>
                <w:lang w:val="en-US" w:eastAsia="zh-CN"/>
              </w:rPr>
              <w:t>50</w:t>
            </w:r>
            <w:r>
              <w:rPr>
                <w:rFonts w:hint="default" w:ascii="Times New Roman" w:hAnsi="Times New Roman" w:eastAsia="方正仿宋_GBK" w:cs="Times New Roman"/>
                <w:color w:val="auto"/>
                <w:sz w:val="21"/>
                <w:szCs w:val="21"/>
                <w:highlight w:val="none"/>
              </w:rPr>
              <w:t xml:space="preserve"> PN100</w:t>
            </w:r>
          </w:p>
          <w:p>
            <w:pPr>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不锈钢带颈对焊法兰</w:t>
            </w:r>
          </w:p>
        </w:tc>
        <w:tc>
          <w:tcPr>
            <w:tcW w:w="750" w:type="dxa"/>
            <w:noWrap w:val="0"/>
            <w:vAlign w:val="center"/>
          </w:tcPr>
          <w:p>
            <w:pPr>
              <w:widowControl/>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对</w:t>
            </w:r>
          </w:p>
        </w:tc>
        <w:tc>
          <w:tcPr>
            <w:tcW w:w="777" w:type="dxa"/>
            <w:noWrap w:val="0"/>
            <w:vAlign w:val="center"/>
          </w:tcPr>
          <w:p>
            <w:pPr>
              <w:widowControl/>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21</w:t>
            </w:r>
          </w:p>
        </w:tc>
        <w:tc>
          <w:tcPr>
            <w:tcW w:w="3948" w:type="dxa"/>
            <w:noWrap w:val="0"/>
            <w:vAlign w:val="center"/>
          </w:tcPr>
          <w:p>
            <w:pPr>
              <w:pStyle w:val="3"/>
              <w:numPr>
                <w:ilvl w:val="0"/>
                <w:numId w:val="14"/>
              </w:numPr>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材料采购运输并安装DN</w:t>
            </w:r>
            <w:r>
              <w:rPr>
                <w:rFonts w:hint="default" w:ascii="Times New Roman" w:hAnsi="Times New Roman" w:eastAsia="方正仿宋_GBK" w:cs="Times New Roman"/>
                <w:color w:val="auto"/>
                <w:kern w:val="0"/>
                <w:sz w:val="21"/>
                <w:szCs w:val="21"/>
                <w:highlight w:val="none"/>
                <w:lang w:val="en-US" w:eastAsia="zh-CN"/>
              </w:rPr>
              <w:t>50</w:t>
            </w:r>
            <w:r>
              <w:rPr>
                <w:rFonts w:hint="default" w:ascii="Times New Roman" w:hAnsi="Times New Roman" w:eastAsia="方正仿宋_GBK" w:cs="Times New Roman"/>
                <w:color w:val="auto"/>
                <w:kern w:val="0"/>
                <w:sz w:val="21"/>
                <w:szCs w:val="21"/>
                <w:highlight w:val="none"/>
              </w:rPr>
              <w:t xml:space="preserve"> PN100</w:t>
            </w:r>
          </w:p>
          <w:p>
            <w:pPr>
              <w:pStyle w:val="3"/>
              <w:ind w:left="42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不锈钢带颈对焊法兰约</w:t>
            </w:r>
            <w:r>
              <w:rPr>
                <w:rFonts w:hint="default" w:ascii="Times New Roman" w:hAnsi="Times New Roman" w:eastAsia="方正仿宋_GBK" w:cs="Times New Roman"/>
                <w:color w:val="auto"/>
                <w:kern w:val="0"/>
                <w:sz w:val="21"/>
                <w:szCs w:val="21"/>
                <w:highlight w:val="none"/>
                <w:lang w:val="en-US" w:eastAsia="zh-CN"/>
              </w:rPr>
              <w:t>21</w:t>
            </w:r>
            <w:r>
              <w:rPr>
                <w:rFonts w:hint="default" w:ascii="Times New Roman" w:hAnsi="Times New Roman" w:eastAsia="方正仿宋_GBK" w:cs="Times New Roman"/>
                <w:color w:val="auto"/>
                <w:kern w:val="0"/>
                <w:sz w:val="21"/>
                <w:szCs w:val="21"/>
                <w:highlight w:val="none"/>
              </w:rPr>
              <w:t>对（包含配套不锈钢螺栓、管道密封件）；</w:t>
            </w:r>
          </w:p>
          <w:p>
            <w:pPr>
              <w:pStyle w:val="3"/>
              <w:numPr>
                <w:ilvl w:val="0"/>
                <w:numId w:val="14"/>
              </w:numPr>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法兰采用凹凸面密封形式，密封材料选择聚四氟乙烯垫片；</w:t>
            </w:r>
          </w:p>
          <w:p>
            <w:pPr>
              <w:pStyle w:val="3"/>
              <w:numPr>
                <w:ilvl w:val="0"/>
                <w:numId w:val="14"/>
              </w:numPr>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为配管与安装方便，将ø</w:t>
            </w:r>
            <w:r>
              <w:rPr>
                <w:rFonts w:hint="default" w:ascii="Times New Roman" w:hAnsi="Times New Roman" w:eastAsia="方正仿宋_GBK" w:cs="Times New Roman"/>
                <w:color w:val="auto"/>
                <w:kern w:val="0"/>
                <w:sz w:val="21"/>
                <w:szCs w:val="21"/>
                <w:highlight w:val="none"/>
                <w:lang w:val="en-US" w:eastAsia="zh-CN"/>
              </w:rPr>
              <w:t>60</w:t>
            </w:r>
            <w:r>
              <w:rPr>
                <w:rFonts w:hint="default" w:ascii="Times New Roman" w:hAnsi="Times New Roman" w:eastAsia="方正仿宋_GBK" w:cs="Times New Roman"/>
                <w:color w:val="auto"/>
                <w:kern w:val="0"/>
                <w:sz w:val="21"/>
                <w:szCs w:val="21"/>
                <w:highlight w:val="none"/>
              </w:rPr>
              <w:t>不锈钢管分割为约6米长的若干段管路，</w:t>
            </w:r>
            <w:r>
              <w:rPr>
                <w:rFonts w:hint="default" w:ascii="Times New Roman" w:hAnsi="Times New Roman" w:eastAsia="方正仿宋_GBK" w:cs="Times New Roman"/>
                <w:color w:val="auto"/>
                <w:kern w:val="0"/>
                <w:sz w:val="21"/>
                <w:szCs w:val="21"/>
                <w:highlight w:val="none"/>
                <w:lang w:val="en-US" w:eastAsia="zh-CN"/>
              </w:rPr>
              <w:t>每段尽量采用焊接连接，需要用法兰的地方</w:t>
            </w:r>
            <w:r>
              <w:rPr>
                <w:rFonts w:hint="default" w:ascii="Times New Roman" w:hAnsi="Times New Roman" w:eastAsia="方正仿宋_GBK" w:cs="Times New Roman"/>
                <w:color w:val="auto"/>
                <w:kern w:val="0"/>
                <w:sz w:val="21"/>
                <w:szCs w:val="21"/>
                <w:highlight w:val="none"/>
              </w:rPr>
              <w:t>以法兰连接。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center"/>
          </w:tcPr>
          <w:p>
            <w:pPr>
              <w:widowControl/>
              <w:jc w:val="center"/>
              <w:rPr>
                <w:rFonts w:hint="default" w:ascii="Times New Roman" w:hAnsi="Times New Roman" w:eastAsia="方正仿宋_GBK" w:cs="Times New Roman"/>
                <w:color w:val="auto"/>
                <w:kern w:val="0"/>
                <w:sz w:val="21"/>
                <w:szCs w:val="21"/>
                <w:highlight w:val="none"/>
              </w:rPr>
            </w:pPr>
          </w:p>
        </w:tc>
        <w:tc>
          <w:tcPr>
            <w:tcW w:w="2294" w:type="dxa"/>
            <w:noWrap w:val="0"/>
            <w:vAlign w:val="center"/>
          </w:tcPr>
          <w:p>
            <w:pPr>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DN</w:t>
            </w:r>
            <w:r>
              <w:rPr>
                <w:rFonts w:hint="default" w:ascii="Times New Roman" w:hAnsi="Times New Roman" w:eastAsia="方正仿宋_GBK" w:cs="Times New Roman"/>
                <w:color w:val="auto"/>
                <w:sz w:val="21"/>
                <w:szCs w:val="21"/>
                <w:highlight w:val="none"/>
                <w:lang w:val="en-US" w:eastAsia="zh-CN"/>
              </w:rPr>
              <w:t>50</w:t>
            </w:r>
            <w:r>
              <w:rPr>
                <w:rFonts w:hint="default" w:ascii="Times New Roman" w:hAnsi="Times New Roman" w:eastAsia="方正仿宋_GBK" w:cs="Times New Roman"/>
                <w:color w:val="auto"/>
                <w:sz w:val="21"/>
                <w:szCs w:val="21"/>
                <w:highlight w:val="none"/>
              </w:rPr>
              <w:t xml:space="preserve"> PN100不锈钢堵板</w:t>
            </w:r>
          </w:p>
        </w:tc>
        <w:tc>
          <w:tcPr>
            <w:tcW w:w="750" w:type="dxa"/>
            <w:noWrap w:val="0"/>
            <w:vAlign w:val="center"/>
          </w:tcPr>
          <w:p>
            <w:pPr>
              <w:widowControl/>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块</w:t>
            </w:r>
          </w:p>
        </w:tc>
        <w:tc>
          <w:tcPr>
            <w:tcW w:w="777" w:type="dxa"/>
            <w:noWrap w:val="0"/>
            <w:vAlign w:val="center"/>
          </w:tcPr>
          <w:p>
            <w:pPr>
              <w:widowControl/>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w:t>
            </w:r>
          </w:p>
        </w:tc>
        <w:tc>
          <w:tcPr>
            <w:tcW w:w="3948" w:type="dxa"/>
            <w:noWrap w:val="0"/>
            <w:vAlign w:val="center"/>
          </w:tcPr>
          <w:p>
            <w:pPr>
              <w:pStyle w:val="3"/>
              <w:ind w:left="42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材料采购运输并安装DN</w:t>
            </w:r>
            <w:r>
              <w:rPr>
                <w:rFonts w:hint="default" w:ascii="Times New Roman" w:hAnsi="Times New Roman" w:eastAsia="方正仿宋_GBK" w:cs="Times New Roman"/>
                <w:color w:val="auto"/>
                <w:kern w:val="0"/>
                <w:sz w:val="21"/>
                <w:szCs w:val="21"/>
                <w:highlight w:val="none"/>
                <w:lang w:val="en-US" w:eastAsia="zh-CN"/>
              </w:rPr>
              <w:t>50</w:t>
            </w:r>
            <w:r>
              <w:rPr>
                <w:rFonts w:hint="default" w:ascii="Times New Roman" w:hAnsi="Times New Roman" w:eastAsia="方正仿宋_GBK" w:cs="Times New Roman"/>
                <w:color w:val="auto"/>
                <w:kern w:val="0"/>
                <w:sz w:val="21"/>
                <w:szCs w:val="21"/>
                <w:highlight w:val="none"/>
              </w:rPr>
              <w:t xml:space="preserve"> PN100不锈钢堵板1块（包含配套不锈钢螺栓、管道密封件）；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738" w:type="dxa"/>
            <w:noWrap w:val="0"/>
            <w:vAlign w:val="center"/>
          </w:tcPr>
          <w:p>
            <w:pPr>
              <w:widowControl/>
              <w:jc w:val="center"/>
              <w:rPr>
                <w:rFonts w:hint="default" w:ascii="Times New Roman" w:hAnsi="Times New Roman" w:eastAsia="方正仿宋_GBK" w:cs="Times New Roman"/>
                <w:color w:val="auto"/>
                <w:kern w:val="0"/>
                <w:sz w:val="21"/>
                <w:szCs w:val="21"/>
                <w:highlight w:val="none"/>
              </w:rPr>
            </w:pPr>
          </w:p>
        </w:tc>
        <w:tc>
          <w:tcPr>
            <w:tcW w:w="2294" w:type="dxa"/>
            <w:noWrap w:val="0"/>
            <w:vAlign w:val="center"/>
          </w:tcPr>
          <w:p>
            <w:pPr>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DN</w:t>
            </w:r>
            <w:r>
              <w:rPr>
                <w:rFonts w:hint="default" w:ascii="Times New Roman" w:hAnsi="Times New Roman" w:eastAsia="方正仿宋_GBK" w:cs="Times New Roman"/>
                <w:color w:val="auto"/>
                <w:sz w:val="21"/>
                <w:szCs w:val="21"/>
                <w:highlight w:val="none"/>
                <w:lang w:val="en-US" w:eastAsia="zh-CN"/>
              </w:rPr>
              <w:t>50</w:t>
            </w:r>
            <w:r>
              <w:rPr>
                <w:rFonts w:hint="default" w:ascii="Times New Roman" w:hAnsi="Times New Roman" w:eastAsia="方正仿宋_GBK" w:cs="Times New Roman"/>
                <w:color w:val="auto"/>
                <w:sz w:val="21"/>
                <w:szCs w:val="21"/>
                <w:highlight w:val="none"/>
              </w:rPr>
              <w:t xml:space="preserve"> PN100</w:t>
            </w:r>
          </w:p>
          <w:p>
            <w:pPr>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不锈钢球阀</w:t>
            </w:r>
          </w:p>
        </w:tc>
        <w:tc>
          <w:tcPr>
            <w:tcW w:w="750" w:type="dxa"/>
            <w:noWrap w:val="0"/>
            <w:vAlign w:val="center"/>
          </w:tcPr>
          <w:p>
            <w:pPr>
              <w:widowControl/>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个</w:t>
            </w:r>
          </w:p>
        </w:tc>
        <w:tc>
          <w:tcPr>
            <w:tcW w:w="777" w:type="dxa"/>
            <w:noWrap w:val="0"/>
            <w:vAlign w:val="center"/>
          </w:tcPr>
          <w:p>
            <w:pPr>
              <w:widowControl/>
              <w:jc w:val="center"/>
              <w:rPr>
                <w:rFonts w:hint="default" w:ascii="Times New Roman" w:hAnsi="Times New Roman" w:eastAsia="方正仿宋_GBK" w:cs="Times New Roman"/>
                <w:color w:val="auto"/>
                <w:kern w:val="0"/>
                <w:sz w:val="21"/>
                <w:szCs w:val="21"/>
                <w:highlight w:val="none"/>
              </w:rPr>
            </w:pPr>
          </w:p>
          <w:p>
            <w:pPr>
              <w:pStyle w:val="3"/>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5</w:t>
            </w:r>
          </w:p>
        </w:tc>
        <w:tc>
          <w:tcPr>
            <w:tcW w:w="3948" w:type="dxa"/>
            <w:noWrap w:val="0"/>
            <w:vAlign w:val="center"/>
          </w:tcPr>
          <w:p>
            <w:pPr>
              <w:widowControl/>
              <w:numPr>
                <w:ilvl w:val="0"/>
                <w:numId w:val="15"/>
              </w:numPr>
              <w:ind w:left="420" w:leftChars="0" w:right="0" w:rightChars="0" w:hanging="420" w:firstLineChars="0"/>
              <w:jc w:val="both"/>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材料采购运输并安装DN</w:t>
            </w:r>
            <w:r>
              <w:rPr>
                <w:rFonts w:hint="default" w:ascii="Times New Roman" w:hAnsi="Times New Roman" w:eastAsia="方正仿宋_GBK" w:cs="Times New Roman"/>
                <w:color w:val="auto"/>
                <w:kern w:val="0"/>
                <w:sz w:val="21"/>
                <w:szCs w:val="21"/>
                <w:highlight w:val="none"/>
                <w:lang w:val="en-US" w:eastAsia="zh-CN"/>
              </w:rPr>
              <w:t>50</w:t>
            </w:r>
            <w:r>
              <w:rPr>
                <w:rFonts w:hint="default" w:ascii="Times New Roman" w:hAnsi="Times New Roman" w:eastAsia="方正仿宋_GBK" w:cs="Times New Roman"/>
                <w:color w:val="auto"/>
                <w:kern w:val="0"/>
                <w:sz w:val="21"/>
                <w:szCs w:val="21"/>
                <w:highlight w:val="none"/>
              </w:rPr>
              <w:t xml:space="preserve"> PN100</w:t>
            </w:r>
          </w:p>
          <w:p>
            <w:pPr>
              <w:widowControl/>
              <w:ind w:left="440" w:leftChars="200" w:firstLine="0" w:firstLineChars="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不锈钢球阀约5个（包含螺栓、管道密封件）。</w:t>
            </w:r>
          </w:p>
          <w:p>
            <w:pPr>
              <w:widowControl/>
              <w:numPr>
                <w:ilvl w:val="0"/>
                <w:numId w:val="15"/>
              </w:numP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分别在#1~#2发电机组间、#2~#3发电机组间、#3~#4发电机组间压力管路以及中低压气机室#1、#2中压气罐出口管路上加装1个DN50 PN100的不锈钢球阀，球阀两端用法兰进行连接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center"/>
          </w:tcPr>
          <w:p>
            <w:pPr>
              <w:widowControl/>
              <w:jc w:val="center"/>
              <w:rPr>
                <w:rFonts w:hint="default" w:ascii="Times New Roman" w:hAnsi="Times New Roman" w:eastAsia="方正仿宋_GBK" w:cs="Times New Roman"/>
                <w:color w:val="auto"/>
                <w:kern w:val="0"/>
                <w:sz w:val="21"/>
                <w:szCs w:val="21"/>
                <w:highlight w:val="none"/>
              </w:rPr>
            </w:pPr>
          </w:p>
        </w:tc>
        <w:tc>
          <w:tcPr>
            <w:tcW w:w="2294" w:type="dxa"/>
            <w:noWrap w:val="0"/>
            <w:vAlign w:val="center"/>
          </w:tcPr>
          <w:p>
            <w:pPr>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lang w:val="en-US" w:eastAsia="zh-CN"/>
              </w:rPr>
              <w:t>角钢支架50</w:t>
            </w:r>
            <w:r>
              <w:rPr>
                <w:rFonts w:hint="default" w:ascii="Times New Roman" w:hAnsi="Times New Roman" w:eastAsia="方正仿宋_GBK" w:cs="Times New Roman"/>
                <w:color w:val="auto"/>
                <w:sz w:val="21"/>
                <w:szCs w:val="21"/>
                <w:highlight w:val="none"/>
              </w:rPr>
              <w:t>*50*3mm</w:t>
            </w:r>
          </w:p>
        </w:tc>
        <w:tc>
          <w:tcPr>
            <w:tcW w:w="750" w:type="dxa"/>
            <w:noWrap w:val="0"/>
            <w:vAlign w:val="center"/>
          </w:tcPr>
          <w:p>
            <w:pPr>
              <w:widowControl/>
              <w:jc w:val="center"/>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lang w:val="en-US" w:eastAsia="zh-CN"/>
              </w:rPr>
              <w:t>个</w:t>
            </w:r>
          </w:p>
        </w:tc>
        <w:tc>
          <w:tcPr>
            <w:tcW w:w="777" w:type="dxa"/>
            <w:noWrap w:val="0"/>
            <w:vAlign w:val="center"/>
          </w:tcPr>
          <w:p>
            <w:pPr>
              <w:widowControl/>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b w:val="0"/>
                <w:bCs w:val="0"/>
                <w:color w:val="auto"/>
                <w:kern w:val="0"/>
                <w:sz w:val="21"/>
                <w:szCs w:val="21"/>
                <w:highlight w:val="none"/>
                <w:lang w:val="en-US" w:eastAsia="zh-CN"/>
              </w:rPr>
              <w:t>50</w:t>
            </w:r>
          </w:p>
        </w:tc>
        <w:tc>
          <w:tcPr>
            <w:tcW w:w="3948" w:type="dxa"/>
            <w:noWrap w:val="0"/>
            <w:vAlign w:val="center"/>
          </w:tcPr>
          <w:p>
            <w:pPr>
              <w:pStyle w:val="206"/>
              <w:widowControl/>
              <w:numPr>
                <w:ilvl w:val="0"/>
                <w:numId w:val="16"/>
              </w:numPr>
              <w:ind w:left="420" w:leftChars="0" w:hanging="420" w:firstLineChars="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根据现场实际，沿程每2m</w:t>
            </w:r>
            <w:r>
              <w:rPr>
                <w:rFonts w:hint="default" w:ascii="Times New Roman" w:hAnsi="Times New Roman" w:eastAsia="方正仿宋_GBK" w:cs="Times New Roman"/>
                <w:color w:val="auto"/>
                <w:kern w:val="0"/>
                <w:sz w:val="21"/>
                <w:szCs w:val="21"/>
                <w:highlight w:val="none"/>
                <w:lang w:val="en-US" w:eastAsia="zh-CN"/>
              </w:rPr>
              <w:t>制作</w:t>
            </w:r>
            <w:r>
              <w:rPr>
                <w:rFonts w:hint="default" w:ascii="Times New Roman" w:hAnsi="Times New Roman" w:eastAsia="方正仿宋_GBK" w:cs="Times New Roman"/>
                <w:color w:val="auto"/>
                <w:kern w:val="0"/>
                <w:sz w:val="21"/>
                <w:szCs w:val="21"/>
                <w:highlight w:val="none"/>
              </w:rPr>
              <w:t>安装一个角钢</w:t>
            </w:r>
            <w:r>
              <w:rPr>
                <w:rFonts w:hint="default" w:ascii="Times New Roman" w:hAnsi="Times New Roman" w:eastAsia="方正仿宋_GBK" w:cs="Times New Roman"/>
                <w:color w:val="auto"/>
                <w:kern w:val="0"/>
                <w:sz w:val="21"/>
                <w:szCs w:val="21"/>
                <w:highlight w:val="none"/>
                <w:lang w:val="en-US" w:eastAsia="zh-CN"/>
              </w:rPr>
              <w:t>支架（</w:t>
            </w:r>
            <w:r>
              <w:rPr>
                <w:rFonts w:hint="default" w:ascii="Times New Roman" w:hAnsi="Times New Roman" w:eastAsia="方正仿宋_GBK" w:cs="Times New Roman"/>
                <w:b w:val="0"/>
                <w:bCs w:val="0"/>
                <w:color w:val="auto"/>
                <w:kern w:val="0"/>
                <w:sz w:val="21"/>
                <w:szCs w:val="21"/>
                <w:highlight w:val="none"/>
                <w:lang w:val="en-US" w:eastAsia="zh-CN"/>
              </w:rPr>
              <w:t>约50个</w:t>
            </w:r>
            <w:r>
              <w:rPr>
                <w:rFonts w:hint="default" w:ascii="Times New Roman" w:hAnsi="Times New Roman" w:eastAsia="方正仿宋_GBK" w:cs="Times New Roman"/>
                <w:color w:val="auto"/>
                <w:kern w:val="0"/>
                <w:sz w:val="21"/>
                <w:szCs w:val="21"/>
                <w:highlight w:val="none"/>
                <w:lang w:val="en-US" w:eastAsia="zh-CN"/>
              </w:rPr>
              <w:t>）</w:t>
            </w:r>
            <w:r>
              <w:rPr>
                <w:rFonts w:hint="default" w:ascii="Times New Roman" w:hAnsi="Times New Roman" w:eastAsia="方正仿宋_GBK" w:cs="Times New Roman"/>
                <w:color w:val="auto"/>
                <w:kern w:val="0"/>
                <w:sz w:val="21"/>
                <w:szCs w:val="21"/>
                <w:highlight w:val="none"/>
              </w:rPr>
              <w:t>，</w:t>
            </w:r>
            <w:r>
              <w:rPr>
                <w:rFonts w:hint="default" w:ascii="Times New Roman" w:hAnsi="Times New Roman" w:eastAsia="方正仿宋_GBK" w:cs="Times New Roman"/>
                <w:color w:val="auto"/>
                <w:kern w:val="0"/>
                <w:sz w:val="21"/>
                <w:szCs w:val="21"/>
                <w:highlight w:val="none"/>
                <w:lang w:val="en-US" w:eastAsia="zh-CN"/>
              </w:rPr>
              <w:t>具体尺寸根据现场安装位置及空间决定。</w:t>
            </w:r>
            <w:r>
              <w:rPr>
                <w:rFonts w:hint="default" w:ascii="Times New Roman" w:hAnsi="Times New Roman" w:eastAsia="方正仿宋_GBK" w:cs="Times New Roman"/>
                <w:color w:val="auto"/>
                <w:kern w:val="0"/>
                <w:sz w:val="21"/>
                <w:szCs w:val="21"/>
                <w:highlight w:val="none"/>
              </w:rPr>
              <w:t>每个转角处0.5m范围内需有一个角钢支撑，角钢支撑做圆角处理</w:t>
            </w:r>
            <w:r>
              <w:rPr>
                <w:rFonts w:hint="default" w:ascii="Times New Roman" w:hAnsi="Times New Roman" w:eastAsia="方正仿宋_GBK" w:cs="Times New Roman"/>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center"/>
          </w:tcPr>
          <w:p>
            <w:pPr>
              <w:widowControl/>
              <w:jc w:val="center"/>
              <w:rPr>
                <w:rFonts w:hint="default" w:ascii="Times New Roman" w:hAnsi="Times New Roman" w:eastAsia="方正仿宋_GBK" w:cs="Times New Roman"/>
                <w:color w:val="auto"/>
                <w:kern w:val="0"/>
                <w:sz w:val="21"/>
                <w:szCs w:val="21"/>
                <w:highlight w:val="none"/>
              </w:rPr>
            </w:pPr>
          </w:p>
        </w:tc>
        <w:tc>
          <w:tcPr>
            <w:tcW w:w="2294" w:type="dxa"/>
            <w:noWrap w:val="0"/>
            <w:vAlign w:val="center"/>
          </w:tcPr>
          <w:p>
            <w:pPr>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M6*60 304不锈钢U型螺丝</w:t>
            </w:r>
          </w:p>
        </w:tc>
        <w:tc>
          <w:tcPr>
            <w:tcW w:w="750" w:type="dxa"/>
            <w:noWrap w:val="0"/>
            <w:vAlign w:val="center"/>
          </w:tcPr>
          <w:p>
            <w:pPr>
              <w:widowControl/>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套</w:t>
            </w:r>
          </w:p>
        </w:tc>
        <w:tc>
          <w:tcPr>
            <w:tcW w:w="777" w:type="dxa"/>
            <w:noWrap w:val="0"/>
            <w:vAlign w:val="center"/>
          </w:tcPr>
          <w:p>
            <w:pPr>
              <w:widowControl/>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180</w:t>
            </w:r>
          </w:p>
        </w:tc>
        <w:tc>
          <w:tcPr>
            <w:tcW w:w="3948" w:type="dxa"/>
            <w:noWrap w:val="0"/>
            <w:vAlign w:val="center"/>
          </w:tcPr>
          <w:p>
            <w:pPr>
              <w:widowControl/>
              <w:numPr>
                <w:ilvl w:val="0"/>
                <w:numId w:val="17"/>
              </w:numP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材料采购运输与安装。</w:t>
            </w:r>
          </w:p>
          <w:p>
            <w:pPr>
              <w:widowControl/>
              <w:numPr>
                <w:ilvl w:val="0"/>
                <w:numId w:val="17"/>
              </w:numP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每个角钢支架需用304不锈钢U型螺丝对管路进行固定，并加装防震垫。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center"/>
          </w:tcPr>
          <w:p>
            <w:pPr>
              <w:widowControl/>
              <w:jc w:val="center"/>
              <w:rPr>
                <w:rFonts w:hint="default" w:ascii="Times New Roman" w:hAnsi="Times New Roman" w:eastAsia="方正仿宋_GBK" w:cs="Times New Roman"/>
                <w:color w:val="auto"/>
                <w:kern w:val="0"/>
                <w:sz w:val="21"/>
                <w:szCs w:val="21"/>
                <w:highlight w:val="none"/>
              </w:rPr>
            </w:pPr>
          </w:p>
        </w:tc>
        <w:tc>
          <w:tcPr>
            <w:tcW w:w="2294" w:type="dxa"/>
            <w:noWrap w:val="0"/>
            <w:vAlign w:val="center"/>
          </w:tcPr>
          <w:p>
            <w:pPr>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Φ34*4不锈钢管</w:t>
            </w:r>
          </w:p>
        </w:tc>
        <w:tc>
          <w:tcPr>
            <w:tcW w:w="750" w:type="dxa"/>
            <w:noWrap w:val="0"/>
            <w:vAlign w:val="center"/>
          </w:tcPr>
          <w:p>
            <w:pPr>
              <w:widowControl/>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m</w:t>
            </w:r>
          </w:p>
        </w:tc>
        <w:tc>
          <w:tcPr>
            <w:tcW w:w="777" w:type="dxa"/>
            <w:noWrap w:val="0"/>
            <w:vAlign w:val="center"/>
          </w:tcPr>
          <w:p>
            <w:pPr>
              <w:widowControl/>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12</w:t>
            </w:r>
          </w:p>
        </w:tc>
        <w:tc>
          <w:tcPr>
            <w:tcW w:w="3948" w:type="dxa"/>
            <w:noWrap w:val="0"/>
            <w:vAlign w:val="center"/>
          </w:tcPr>
          <w:p>
            <w:pPr>
              <w:widowControl/>
              <w:numPr>
                <w:ilvl w:val="0"/>
                <w:numId w:val="18"/>
              </w:numPr>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材料采购、运输、配管并安装Φ34*4 304不锈钢管约12m。</w:t>
            </w:r>
          </w:p>
          <w:p>
            <w:pPr>
              <w:widowControl/>
              <w:numPr>
                <w:ilvl w:val="0"/>
                <w:numId w:val="18"/>
              </w:numPr>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所有焊缝</w:t>
            </w:r>
            <w:r>
              <w:rPr>
                <w:rFonts w:hint="default" w:ascii="Times New Roman" w:hAnsi="Times New Roman" w:eastAsia="方正仿宋_GBK" w:cs="Times New Roman"/>
                <w:color w:val="auto"/>
                <w:kern w:val="0"/>
                <w:sz w:val="21"/>
                <w:szCs w:val="21"/>
                <w:highlight w:val="none"/>
              </w:rPr>
              <w:t>焊接位置需打坡口，并</w:t>
            </w:r>
            <w:r>
              <w:rPr>
                <w:rFonts w:hint="default" w:ascii="Times New Roman" w:hAnsi="Times New Roman" w:eastAsia="方正仿宋_GBK" w:cs="Times New Roman"/>
                <w:color w:val="auto"/>
                <w:sz w:val="21"/>
                <w:szCs w:val="21"/>
                <w:highlight w:val="none"/>
              </w:rPr>
              <w:t>用氩弧焊进行打底；</w:t>
            </w:r>
          </w:p>
          <w:p>
            <w:pPr>
              <w:widowControl/>
              <w:numPr>
                <w:ilvl w:val="0"/>
                <w:numId w:val="18"/>
              </w:numPr>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压力管道厚度须在4mm以上，焊缝深度至少4mm；</w:t>
            </w:r>
          </w:p>
          <w:p>
            <w:pPr>
              <w:widowControl/>
              <w:numPr>
                <w:ilvl w:val="0"/>
                <w:numId w:val="18"/>
              </w:numPr>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各管路应进行打磨、吹扫，管路布置应横平竖直。</w:t>
            </w:r>
          </w:p>
          <w:p>
            <w:pPr>
              <w:widowControl/>
              <w:numPr>
                <w:ilvl w:val="0"/>
                <w:numId w:val="18"/>
              </w:numPr>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配管过程中注意管路布置不得影响巡视、检修人员的正常工作区域，并避让过道；</w:t>
            </w:r>
          </w:p>
          <w:p>
            <w:pPr>
              <w:widowControl/>
              <w:numPr>
                <w:ilvl w:val="0"/>
                <w:numId w:val="18"/>
              </w:numPr>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配管时须待管路冷却后进行配管，以免存在配合应力，影响管路密封性。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center"/>
          </w:tcPr>
          <w:p>
            <w:pPr>
              <w:widowControl/>
              <w:jc w:val="center"/>
              <w:rPr>
                <w:rFonts w:hint="default" w:ascii="Times New Roman" w:hAnsi="Times New Roman" w:eastAsia="方正仿宋_GBK" w:cs="Times New Roman"/>
                <w:color w:val="auto"/>
                <w:kern w:val="0"/>
                <w:sz w:val="21"/>
                <w:szCs w:val="21"/>
                <w:highlight w:val="none"/>
              </w:rPr>
            </w:pPr>
          </w:p>
        </w:tc>
        <w:tc>
          <w:tcPr>
            <w:tcW w:w="2294" w:type="dxa"/>
            <w:noWrap w:val="0"/>
            <w:vAlign w:val="center"/>
          </w:tcPr>
          <w:p>
            <w:pPr>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Φ34*4不锈钢弯头</w:t>
            </w:r>
          </w:p>
        </w:tc>
        <w:tc>
          <w:tcPr>
            <w:tcW w:w="750" w:type="dxa"/>
            <w:noWrap w:val="0"/>
            <w:vAlign w:val="center"/>
          </w:tcPr>
          <w:p>
            <w:pPr>
              <w:widowControl/>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个</w:t>
            </w:r>
          </w:p>
        </w:tc>
        <w:tc>
          <w:tcPr>
            <w:tcW w:w="777" w:type="dxa"/>
            <w:noWrap w:val="0"/>
            <w:vAlign w:val="center"/>
          </w:tcPr>
          <w:p>
            <w:pPr>
              <w:widowControl/>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6</w:t>
            </w:r>
          </w:p>
        </w:tc>
        <w:tc>
          <w:tcPr>
            <w:tcW w:w="3948" w:type="dxa"/>
            <w:noWrap w:val="0"/>
            <w:vAlign w:val="center"/>
          </w:tcPr>
          <w:p>
            <w:pPr>
              <w:widowControl/>
              <w:numPr>
                <w:ilvl w:val="0"/>
                <w:numId w:val="19"/>
              </w:numPr>
              <w:ind w:left="420" w:leftChars="0" w:hanging="420" w:firstLineChars="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材料采购运输并安装Φ34*4 304不锈钢管焊接弯头约6个；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center"/>
          </w:tcPr>
          <w:p>
            <w:pPr>
              <w:widowControl/>
              <w:jc w:val="center"/>
              <w:rPr>
                <w:rFonts w:hint="default" w:ascii="Times New Roman" w:hAnsi="Times New Roman" w:eastAsia="方正仿宋_GBK" w:cs="Times New Roman"/>
                <w:color w:val="auto"/>
                <w:kern w:val="0"/>
                <w:sz w:val="21"/>
                <w:szCs w:val="21"/>
                <w:highlight w:val="none"/>
              </w:rPr>
            </w:pPr>
          </w:p>
        </w:tc>
        <w:tc>
          <w:tcPr>
            <w:tcW w:w="2294" w:type="dxa"/>
            <w:noWrap w:val="0"/>
            <w:vAlign w:val="center"/>
          </w:tcPr>
          <w:p>
            <w:pPr>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Φ34*4不锈钢焊接三通</w:t>
            </w:r>
          </w:p>
        </w:tc>
        <w:tc>
          <w:tcPr>
            <w:tcW w:w="750" w:type="dxa"/>
            <w:noWrap w:val="0"/>
            <w:vAlign w:val="center"/>
          </w:tcPr>
          <w:p>
            <w:pPr>
              <w:widowControl/>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个</w:t>
            </w:r>
          </w:p>
        </w:tc>
        <w:tc>
          <w:tcPr>
            <w:tcW w:w="777" w:type="dxa"/>
            <w:noWrap w:val="0"/>
            <w:vAlign w:val="center"/>
          </w:tcPr>
          <w:p>
            <w:pPr>
              <w:widowControl/>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6</w:t>
            </w:r>
          </w:p>
        </w:tc>
        <w:tc>
          <w:tcPr>
            <w:tcW w:w="3948" w:type="dxa"/>
            <w:noWrap w:val="0"/>
            <w:vAlign w:val="center"/>
          </w:tcPr>
          <w:p>
            <w:pPr>
              <w:widowControl/>
              <w:numPr>
                <w:ilvl w:val="0"/>
                <w:numId w:val="20"/>
              </w:numPr>
              <w:ind w:left="420" w:leftChars="0" w:hanging="420" w:firstLineChars="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材料采购运输并安装Φ34*4 304不锈钢焊接三通约6个；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center"/>
          </w:tcPr>
          <w:p>
            <w:pPr>
              <w:widowControl/>
              <w:jc w:val="center"/>
              <w:rPr>
                <w:rFonts w:hint="default" w:ascii="Times New Roman" w:hAnsi="Times New Roman" w:eastAsia="方正仿宋_GBK" w:cs="Times New Roman"/>
                <w:color w:val="auto"/>
                <w:kern w:val="0"/>
                <w:sz w:val="21"/>
                <w:szCs w:val="21"/>
                <w:highlight w:val="none"/>
              </w:rPr>
            </w:pPr>
          </w:p>
        </w:tc>
        <w:tc>
          <w:tcPr>
            <w:tcW w:w="2294" w:type="dxa"/>
            <w:noWrap w:val="0"/>
            <w:vAlign w:val="center"/>
          </w:tcPr>
          <w:p>
            <w:pPr>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Φ</w:t>
            </w:r>
            <w:r>
              <w:rPr>
                <w:rFonts w:hint="default" w:ascii="Times New Roman" w:hAnsi="Times New Roman" w:eastAsia="方正仿宋_GBK" w:cs="Times New Roman"/>
                <w:color w:val="auto"/>
                <w:sz w:val="21"/>
                <w:szCs w:val="21"/>
                <w:highlight w:val="none"/>
                <w:lang w:val="en-US" w:eastAsia="zh-CN"/>
              </w:rPr>
              <w:t>60</w:t>
            </w:r>
            <w:r>
              <w:rPr>
                <w:rFonts w:hint="default" w:ascii="Times New Roman" w:hAnsi="Times New Roman" w:eastAsia="方正仿宋_GBK" w:cs="Times New Roman"/>
                <w:color w:val="auto"/>
                <w:sz w:val="21"/>
                <w:szCs w:val="21"/>
                <w:highlight w:val="none"/>
              </w:rPr>
              <w:t>*Φ34*4不锈钢异径焊接三通</w:t>
            </w:r>
          </w:p>
        </w:tc>
        <w:tc>
          <w:tcPr>
            <w:tcW w:w="750" w:type="dxa"/>
            <w:noWrap w:val="0"/>
            <w:vAlign w:val="center"/>
          </w:tcPr>
          <w:p>
            <w:pPr>
              <w:widowControl/>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个</w:t>
            </w:r>
          </w:p>
        </w:tc>
        <w:tc>
          <w:tcPr>
            <w:tcW w:w="777" w:type="dxa"/>
            <w:noWrap w:val="0"/>
            <w:vAlign w:val="center"/>
          </w:tcPr>
          <w:p>
            <w:pPr>
              <w:widowControl/>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6</w:t>
            </w:r>
          </w:p>
        </w:tc>
        <w:tc>
          <w:tcPr>
            <w:tcW w:w="3948" w:type="dxa"/>
            <w:noWrap w:val="0"/>
            <w:vAlign w:val="center"/>
          </w:tcPr>
          <w:p>
            <w:pPr>
              <w:widowControl/>
              <w:numPr>
                <w:ilvl w:val="0"/>
                <w:numId w:val="21"/>
              </w:numP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材料采购运输并安装Φ60*34*4 304不锈钢异径焊接三通约6个；</w:t>
            </w:r>
          </w:p>
          <w:p>
            <w:pPr>
              <w:widowControl/>
              <w:numPr>
                <w:ilvl w:val="0"/>
                <w:numId w:val="21"/>
              </w:numP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不锈钢异径焊接三通两端为60mm,另一端为34mm。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center"/>
          </w:tcPr>
          <w:p>
            <w:pPr>
              <w:widowControl/>
              <w:jc w:val="center"/>
              <w:rPr>
                <w:rFonts w:hint="default" w:ascii="Times New Roman" w:hAnsi="Times New Roman" w:eastAsia="方正仿宋_GBK" w:cs="Times New Roman"/>
                <w:color w:val="auto"/>
                <w:kern w:val="0"/>
                <w:sz w:val="21"/>
                <w:szCs w:val="21"/>
                <w:highlight w:val="none"/>
              </w:rPr>
            </w:pPr>
          </w:p>
        </w:tc>
        <w:tc>
          <w:tcPr>
            <w:tcW w:w="2294" w:type="dxa"/>
            <w:noWrap w:val="0"/>
            <w:vAlign w:val="center"/>
          </w:tcPr>
          <w:p>
            <w:pPr>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DN25 PN100</w:t>
            </w:r>
          </w:p>
          <w:p>
            <w:pPr>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不锈钢带颈对焊法兰</w:t>
            </w:r>
          </w:p>
        </w:tc>
        <w:tc>
          <w:tcPr>
            <w:tcW w:w="750" w:type="dxa"/>
            <w:noWrap w:val="0"/>
            <w:vAlign w:val="center"/>
          </w:tcPr>
          <w:p>
            <w:pPr>
              <w:widowControl/>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对</w:t>
            </w:r>
          </w:p>
        </w:tc>
        <w:tc>
          <w:tcPr>
            <w:tcW w:w="777" w:type="dxa"/>
            <w:noWrap w:val="0"/>
            <w:vAlign w:val="center"/>
          </w:tcPr>
          <w:p>
            <w:pPr>
              <w:widowControl/>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10</w:t>
            </w:r>
          </w:p>
        </w:tc>
        <w:tc>
          <w:tcPr>
            <w:tcW w:w="3948" w:type="dxa"/>
            <w:noWrap w:val="0"/>
            <w:vAlign w:val="center"/>
          </w:tcPr>
          <w:p>
            <w:pPr>
              <w:pStyle w:val="3"/>
              <w:numPr>
                <w:ilvl w:val="0"/>
                <w:numId w:val="22"/>
              </w:numPr>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材料采购运输并安装DN25 PN100</w:t>
            </w:r>
          </w:p>
          <w:p>
            <w:pPr>
              <w:pStyle w:val="3"/>
              <w:ind w:left="42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不锈钢带颈对焊法兰约10对（包含配套不锈钢螺栓、管道密封件）；</w:t>
            </w:r>
          </w:p>
          <w:p>
            <w:pPr>
              <w:pStyle w:val="3"/>
              <w:numPr>
                <w:ilvl w:val="0"/>
                <w:numId w:val="22"/>
              </w:numPr>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法兰采用凹凸面密封形式，密封材料选择聚四氟乙烯垫片；</w:t>
            </w:r>
          </w:p>
          <w:p>
            <w:pPr>
              <w:widowControl/>
              <w:ind w:left="42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189m发电机层DN25 PN100不锈钢球阀上下两端管路上焊接法兰与DN25 PN100不锈钢球阀相连。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center"/>
          </w:tcPr>
          <w:p>
            <w:pPr>
              <w:widowControl/>
              <w:jc w:val="center"/>
              <w:rPr>
                <w:rFonts w:hint="default" w:ascii="Times New Roman" w:hAnsi="Times New Roman" w:eastAsia="方正仿宋_GBK" w:cs="Times New Roman"/>
                <w:color w:val="auto"/>
                <w:kern w:val="0"/>
                <w:sz w:val="21"/>
                <w:szCs w:val="21"/>
                <w:highlight w:val="none"/>
              </w:rPr>
            </w:pPr>
          </w:p>
        </w:tc>
        <w:tc>
          <w:tcPr>
            <w:tcW w:w="2294" w:type="dxa"/>
            <w:noWrap w:val="0"/>
            <w:vAlign w:val="center"/>
          </w:tcPr>
          <w:p>
            <w:pPr>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DN25 PN100</w:t>
            </w:r>
          </w:p>
          <w:p>
            <w:pPr>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不锈钢球阀</w:t>
            </w:r>
          </w:p>
        </w:tc>
        <w:tc>
          <w:tcPr>
            <w:tcW w:w="750" w:type="dxa"/>
            <w:noWrap w:val="0"/>
            <w:vAlign w:val="center"/>
          </w:tcPr>
          <w:p>
            <w:pPr>
              <w:widowControl/>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个</w:t>
            </w:r>
          </w:p>
        </w:tc>
        <w:tc>
          <w:tcPr>
            <w:tcW w:w="777" w:type="dxa"/>
            <w:noWrap w:val="0"/>
            <w:vAlign w:val="center"/>
          </w:tcPr>
          <w:p>
            <w:pPr>
              <w:widowControl/>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6</w:t>
            </w:r>
          </w:p>
        </w:tc>
        <w:tc>
          <w:tcPr>
            <w:tcW w:w="3948" w:type="dxa"/>
            <w:noWrap w:val="0"/>
            <w:vAlign w:val="center"/>
          </w:tcPr>
          <w:p>
            <w:pPr>
              <w:widowControl/>
              <w:numPr>
                <w:ilvl w:val="0"/>
                <w:numId w:val="23"/>
              </w:numP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材料采购运输并安装DN25 PN100</w:t>
            </w:r>
          </w:p>
          <w:p>
            <w:pPr>
              <w:widowControl/>
              <w:ind w:left="440" w:leftChars="200" w:firstLine="0" w:firstLineChars="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不锈钢球阀约6个（包含螺栓、管道密封件）；</w:t>
            </w:r>
          </w:p>
          <w:p>
            <w:pPr>
              <w:widowControl/>
              <w:numPr>
                <w:ilvl w:val="0"/>
                <w:numId w:val="23"/>
              </w:numP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分别在#1机恒温空调室外侧、#1~#2发电机组间及#2、#3、#4机恒温空调室内。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center"/>
          </w:tcPr>
          <w:p>
            <w:pPr>
              <w:widowControl/>
              <w:jc w:val="center"/>
              <w:rPr>
                <w:rFonts w:hint="default" w:ascii="Times New Roman" w:hAnsi="Times New Roman" w:eastAsia="方正仿宋_GBK" w:cs="Times New Roman"/>
                <w:color w:val="auto"/>
                <w:kern w:val="0"/>
                <w:sz w:val="21"/>
                <w:szCs w:val="21"/>
                <w:highlight w:val="none"/>
              </w:rPr>
            </w:pPr>
          </w:p>
        </w:tc>
        <w:tc>
          <w:tcPr>
            <w:tcW w:w="2294" w:type="dxa"/>
            <w:noWrap w:val="0"/>
            <w:vAlign w:val="center"/>
          </w:tcPr>
          <w:p>
            <w:pPr>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管道清洗、吹扫、试压</w:t>
            </w:r>
          </w:p>
        </w:tc>
        <w:tc>
          <w:tcPr>
            <w:tcW w:w="750" w:type="dxa"/>
            <w:noWrap w:val="0"/>
            <w:vAlign w:val="center"/>
          </w:tcPr>
          <w:p>
            <w:pPr>
              <w:widowControl/>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项</w:t>
            </w:r>
          </w:p>
        </w:tc>
        <w:tc>
          <w:tcPr>
            <w:tcW w:w="777" w:type="dxa"/>
            <w:noWrap w:val="0"/>
            <w:vAlign w:val="center"/>
          </w:tcPr>
          <w:p>
            <w:pPr>
              <w:widowControl/>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w:t>
            </w:r>
          </w:p>
        </w:tc>
        <w:tc>
          <w:tcPr>
            <w:tcW w:w="3948" w:type="dxa"/>
            <w:noWrap w:val="0"/>
            <w:vAlign w:val="center"/>
          </w:tcPr>
          <w:p>
            <w:pPr>
              <w:pStyle w:val="206"/>
              <w:widowControl/>
              <w:numPr>
                <w:ilvl w:val="0"/>
                <w:numId w:val="24"/>
              </w:numPr>
              <w:ind w:left="420" w:leftChars="0" w:hanging="420" w:firstLineChars="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压力管道配管焊接完成后需进行酸洗，并用压缩空气进行吹扫，最后在装好后进行试压。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center"/>
          </w:tcPr>
          <w:p>
            <w:pPr>
              <w:widowControl/>
              <w:jc w:val="center"/>
              <w:rPr>
                <w:rFonts w:hint="default" w:ascii="Times New Roman" w:hAnsi="Times New Roman" w:eastAsia="方正仿宋_GBK" w:cs="Times New Roman"/>
                <w:color w:val="auto"/>
                <w:kern w:val="0"/>
                <w:sz w:val="21"/>
                <w:szCs w:val="21"/>
                <w:highlight w:val="none"/>
              </w:rPr>
            </w:pPr>
          </w:p>
        </w:tc>
        <w:tc>
          <w:tcPr>
            <w:tcW w:w="2294" w:type="dxa"/>
            <w:noWrap w:val="0"/>
            <w:vAlign w:val="center"/>
          </w:tcPr>
          <w:p>
            <w:pPr>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超声波探伤</w:t>
            </w:r>
          </w:p>
        </w:tc>
        <w:tc>
          <w:tcPr>
            <w:tcW w:w="750" w:type="dxa"/>
            <w:noWrap w:val="0"/>
            <w:vAlign w:val="center"/>
          </w:tcPr>
          <w:p>
            <w:pPr>
              <w:widowControl/>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项</w:t>
            </w:r>
          </w:p>
        </w:tc>
        <w:tc>
          <w:tcPr>
            <w:tcW w:w="777" w:type="dxa"/>
            <w:noWrap w:val="0"/>
            <w:vAlign w:val="center"/>
          </w:tcPr>
          <w:p>
            <w:pPr>
              <w:widowControl/>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w:t>
            </w:r>
          </w:p>
        </w:tc>
        <w:tc>
          <w:tcPr>
            <w:tcW w:w="3948" w:type="dxa"/>
            <w:noWrap w:val="0"/>
            <w:vAlign w:val="center"/>
          </w:tcPr>
          <w:p>
            <w:pPr>
              <w:pStyle w:val="206"/>
              <w:widowControl/>
              <w:ind w:left="425" w:firstLine="0" w:firstLineChars="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对所有焊缝进行超声波探伤检验，并对不合格的焊缝进行处理。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center"/>
          </w:tcPr>
          <w:p>
            <w:pPr>
              <w:widowControl/>
              <w:jc w:val="center"/>
              <w:rPr>
                <w:rFonts w:hint="default" w:ascii="Times New Roman" w:hAnsi="Times New Roman" w:eastAsia="方正仿宋_GBK" w:cs="Times New Roman"/>
                <w:b w:val="0"/>
                <w:bCs w:val="0"/>
                <w:color w:val="auto"/>
                <w:kern w:val="0"/>
                <w:sz w:val="21"/>
                <w:szCs w:val="21"/>
                <w:highlight w:val="none"/>
              </w:rPr>
            </w:pPr>
          </w:p>
        </w:tc>
        <w:tc>
          <w:tcPr>
            <w:tcW w:w="2294" w:type="dxa"/>
            <w:noWrap w:val="0"/>
            <w:vAlign w:val="center"/>
          </w:tcPr>
          <w:p>
            <w:pPr>
              <w:jc w:val="center"/>
              <w:rPr>
                <w:rFonts w:hint="default" w:ascii="Times New Roman" w:hAnsi="Times New Roman" w:eastAsia="方正仿宋_GBK" w:cs="Times New Roman"/>
                <w:b w:val="0"/>
                <w:bCs w:val="0"/>
                <w:color w:val="auto"/>
                <w:sz w:val="21"/>
                <w:szCs w:val="21"/>
                <w:highlight w:val="none"/>
                <w:lang w:eastAsia="zh-CN"/>
              </w:rPr>
            </w:pPr>
            <w:r>
              <w:rPr>
                <w:rFonts w:hint="default" w:ascii="Times New Roman" w:hAnsi="Times New Roman" w:eastAsia="方正仿宋_GBK" w:cs="Times New Roman"/>
                <w:b w:val="0"/>
                <w:bCs w:val="0"/>
                <w:color w:val="auto"/>
                <w:sz w:val="21"/>
                <w:szCs w:val="21"/>
                <w:highlight w:val="none"/>
              </w:rPr>
              <w:t>压力管路</w:t>
            </w:r>
            <w:r>
              <w:rPr>
                <w:rFonts w:hint="default" w:ascii="Times New Roman" w:hAnsi="Times New Roman" w:eastAsia="方正仿宋_GBK" w:cs="Times New Roman"/>
                <w:b w:val="0"/>
                <w:bCs w:val="0"/>
                <w:color w:val="auto"/>
                <w:sz w:val="21"/>
                <w:szCs w:val="21"/>
                <w:highlight w:val="none"/>
                <w:lang w:val="en-US" w:eastAsia="zh-CN"/>
              </w:rPr>
              <w:t>作色</w:t>
            </w:r>
          </w:p>
        </w:tc>
        <w:tc>
          <w:tcPr>
            <w:tcW w:w="750" w:type="dxa"/>
            <w:noWrap w:val="0"/>
            <w:vAlign w:val="center"/>
          </w:tcPr>
          <w:p>
            <w:pPr>
              <w:widowControl/>
              <w:jc w:val="center"/>
              <w:rPr>
                <w:rFonts w:hint="default" w:ascii="Times New Roman" w:hAnsi="Times New Roman" w:eastAsia="方正仿宋_GBK" w:cs="Times New Roman"/>
                <w:b w:val="0"/>
                <w:bCs w:val="0"/>
                <w:color w:val="auto"/>
                <w:kern w:val="0"/>
                <w:sz w:val="21"/>
                <w:szCs w:val="21"/>
                <w:highlight w:val="none"/>
              </w:rPr>
            </w:pPr>
            <w:r>
              <w:rPr>
                <w:rFonts w:hint="default" w:ascii="Times New Roman" w:hAnsi="Times New Roman" w:eastAsia="方正仿宋_GBK" w:cs="Times New Roman"/>
                <w:b w:val="0"/>
                <w:bCs w:val="0"/>
                <w:color w:val="auto"/>
                <w:kern w:val="0"/>
                <w:sz w:val="21"/>
                <w:szCs w:val="21"/>
                <w:highlight w:val="none"/>
              </w:rPr>
              <w:t>项</w:t>
            </w:r>
          </w:p>
        </w:tc>
        <w:tc>
          <w:tcPr>
            <w:tcW w:w="777" w:type="dxa"/>
            <w:noWrap w:val="0"/>
            <w:vAlign w:val="center"/>
          </w:tcPr>
          <w:p>
            <w:pPr>
              <w:widowControl/>
              <w:jc w:val="center"/>
              <w:rPr>
                <w:rFonts w:hint="default" w:ascii="Times New Roman" w:hAnsi="Times New Roman" w:eastAsia="方正仿宋_GBK" w:cs="Times New Roman"/>
                <w:b w:val="0"/>
                <w:bCs w:val="0"/>
                <w:color w:val="auto"/>
                <w:kern w:val="0"/>
                <w:sz w:val="21"/>
                <w:szCs w:val="21"/>
                <w:highlight w:val="none"/>
              </w:rPr>
            </w:pPr>
            <w:r>
              <w:rPr>
                <w:rFonts w:hint="default" w:ascii="Times New Roman" w:hAnsi="Times New Roman" w:eastAsia="方正仿宋_GBK" w:cs="Times New Roman"/>
                <w:b w:val="0"/>
                <w:bCs w:val="0"/>
                <w:color w:val="auto"/>
                <w:kern w:val="0"/>
                <w:sz w:val="21"/>
                <w:szCs w:val="21"/>
                <w:highlight w:val="none"/>
              </w:rPr>
              <w:t>1</w:t>
            </w:r>
          </w:p>
        </w:tc>
        <w:tc>
          <w:tcPr>
            <w:tcW w:w="3948" w:type="dxa"/>
            <w:noWrap w:val="0"/>
            <w:vAlign w:val="center"/>
          </w:tcPr>
          <w:p>
            <w:pPr>
              <w:widowControl/>
              <w:numPr>
                <w:ilvl w:val="0"/>
                <w:numId w:val="25"/>
              </w:numPr>
              <w:rPr>
                <w:rFonts w:hint="default" w:ascii="Times New Roman" w:hAnsi="Times New Roman" w:eastAsia="方正仿宋_GBK" w:cs="Times New Roman"/>
                <w:b w:val="0"/>
                <w:bCs w:val="0"/>
                <w:color w:val="auto"/>
                <w:sz w:val="21"/>
                <w:szCs w:val="21"/>
                <w:highlight w:val="none"/>
              </w:rPr>
            </w:pPr>
            <w:r>
              <w:rPr>
                <w:rFonts w:hint="default" w:ascii="Times New Roman" w:hAnsi="Times New Roman" w:eastAsia="方正仿宋_GBK" w:cs="Times New Roman"/>
                <w:b w:val="0"/>
                <w:bCs w:val="0"/>
                <w:color w:val="auto"/>
                <w:kern w:val="0"/>
                <w:sz w:val="21"/>
                <w:szCs w:val="21"/>
                <w:highlight w:val="none"/>
              </w:rPr>
              <w:t>需采用环保、优质、无异味的正规品牌环保水性防锈漆，颜色满足枢纽要求。</w:t>
            </w:r>
          </w:p>
          <w:p>
            <w:pPr>
              <w:widowControl/>
              <w:numPr>
                <w:ilvl w:val="0"/>
                <w:numId w:val="25"/>
              </w:numPr>
              <w:rPr>
                <w:rFonts w:hint="default" w:ascii="Times New Roman" w:hAnsi="Times New Roman" w:eastAsia="方正仿宋_GBK" w:cs="Times New Roman"/>
                <w:b w:val="0"/>
                <w:bCs w:val="0"/>
                <w:color w:val="auto"/>
                <w:sz w:val="21"/>
                <w:szCs w:val="21"/>
                <w:highlight w:val="none"/>
              </w:rPr>
            </w:pPr>
            <w:r>
              <w:rPr>
                <w:rFonts w:hint="default" w:ascii="Times New Roman" w:hAnsi="Times New Roman" w:eastAsia="方正仿宋_GBK" w:cs="Times New Roman"/>
                <w:b w:val="0"/>
                <w:bCs w:val="0"/>
                <w:color w:val="auto"/>
                <w:kern w:val="0"/>
                <w:sz w:val="21"/>
                <w:szCs w:val="21"/>
                <w:highlight w:val="none"/>
              </w:rPr>
              <w:t>要求：</w:t>
            </w:r>
            <w:r>
              <w:rPr>
                <w:rFonts w:hint="default" w:ascii="Times New Roman" w:hAnsi="Times New Roman" w:eastAsia="方正仿宋_GBK" w:cs="Times New Roman"/>
                <w:b w:val="0"/>
                <w:bCs w:val="0"/>
                <w:color w:val="auto"/>
                <w:kern w:val="0"/>
                <w:sz w:val="21"/>
                <w:szCs w:val="21"/>
                <w:highlight w:val="none"/>
                <w:lang w:val="en-US" w:eastAsia="zh-CN"/>
              </w:rPr>
              <w:t>打磨表面、刷</w:t>
            </w:r>
            <w:r>
              <w:rPr>
                <w:rFonts w:hint="default" w:ascii="Times New Roman" w:hAnsi="Times New Roman" w:eastAsia="方正仿宋_GBK" w:cs="Times New Roman"/>
                <w:b w:val="0"/>
                <w:bCs w:val="0"/>
                <w:color w:val="auto"/>
                <w:kern w:val="0"/>
                <w:sz w:val="21"/>
                <w:szCs w:val="21"/>
                <w:highlight w:val="none"/>
              </w:rPr>
              <w:t>底漆、中间漆和面漆（三道工序），并标记好介质流向。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738" w:type="dxa"/>
            <w:noWrap w:val="0"/>
            <w:vAlign w:val="center"/>
          </w:tcPr>
          <w:p>
            <w:pPr>
              <w:widowControl/>
              <w:jc w:val="center"/>
              <w:rPr>
                <w:rFonts w:hint="default" w:ascii="Times New Roman" w:hAnsi="Times New Roman" w:eastAsia="方正仿宋_GBK" w:cs="Times New Roman"/>
                <w:b w:val="0"/>
                <w:bCs w:val="0"/>
                <w:color w:val="auto"/>
                <w:kern w:val="0"/>
                <w:sz w:val="21"/>
                <w:szCs w:val="21"/>
                <w:highlight w:val="none"/>
                <w:lang w:val="en-US" w:eastAsia="zh-CN"/>
              </w:rPr>
            </w:pPr>
          </w:p>
        </w:tc>
        <w:tc>
          <w:tcPr>
            <w:tcW w:w="2294" w:type="dxa"/>
            <w:noWrap w:val="0"/>
            <w:vAlign w:val="center"/>
          </w:tcPr>
          <w:p>
            <w:pPr>
              <w:jc w:val="center"/>
              <w:rPr>
                <w:rFonts w:hint="default" w:ascii="Times New Roman" w:hAnsi="Times New Roman" w:eastAsia="方正仿宋_GBK" w:cs="Times New Roman"/>
                <w:b w:val="0"/>
                <w:bCs w:val="0"/>
                <w:color w:val="auto"/>
                <w:sz w:val="21"/>
                <w:szCs w:val="21"/>
                <w:highlight w:val="none"/>
                <w:lang w:val="en-US" w:eastAsia="zh-CN"/>
              </w:rPr>
            </w:pPr>
            <w:r>
              <w:rPr>
                <w:rFonts w:hint="default" w:ascii="Times New Roman" w:hAnsi="Times New Roman" w:eastAsia="方正仿宋_GBK" w:cs="Times New Roman"/>
                <w:b w:val="0"/>
                <w:bCs w:val="0"/>
                <w:color w:val="auto"/>
                <w:sz w:val="21"/>
                <w:szCs w:val="21"/>
                <w:highlight w:val="none"/>
                <w:lang w:val="en-US" w:eastAsia="zh-CN"/>
              </w:rPr>
              <w:t>M12*120 8.8级</w:t>
            </w:r>
          </w:p>
          <w:p>
            <w:pPr>
              <w:jc w:val="center"/>
              <w:rPr>
                <w:rFonts w:hint="default" w:ascii="Times New Roman" w:hAnsi="Times New Roman" w:eastAsia="方正仿宋_GBK" w:cs="Times New Roman"/>
                <w:b w:val="0"/>
                <w:bCs w:val="0"/>
                <w:color w:val="auto"/>
                <w:sz w:val="21"/>
                <w:szCs w:val="21"/>
                <w:highlight w:val="none"/>
                <w:lang w:val="en-US" w:eastAsia="zh-CN"/>
              </w:rPr>
            </w:pPr>
            <w:r>
              <w:rPr>
                <w:rFonts w:hint="default" w:ascii="Times New Roman" w:hAnsi="Times New Roman" w:eastAsia="方正仿宋_GBK" w:cs="Times New Roman"/>
                <w:b w:val="0"/>
                <w:bCs w:val="0"/>
                <w:color w:val="auto"/>
                <w:sz w:val="21"/>
                <w:szCs w:val="21"/>
                <w:highlight w:val="none"/>
                <w:lang w:val="en-US" w:eastAsia="zh-CN"/>
              </w:rPr>
              <w:t>化学螺栓</w:t>
            </w:r>
          </w:p>
        </w:tc>
        <w:tc>
          <w:tcPr>
            <w:tcW w:w="750" w:type="dxa"/>
            <w:noWrap w:val="0"/>
            <w:vAlign w:val="center"/>
          </w:tcPr>
          <w:p>
            <w:pPr>
              <w:widowControl/>
              <w:jc w:val="center"/>
              <w:rPr>
                <w:rFonts w:hint="default" w:ascii="Times New Roman" w:hAnsi="Times New Roman" w:eastAsia="方正仿宋_GBK" w:cs="Times New Roman"/>
                <w:b w:val="0"/>
                <w:bCs w:val="0"/>
                <w:color w:val="auto"/>
                <w:kern w:val="0"/>
                <w:sz w:val="21"/>
                <w:szCs w:val="21"/>
                <w:highlight w:val="none"/>
                <w:lang w:val="en-US" w:eastAsia="zh-CN"/>
              </w:rPr>
            </w:pPr>
            <w:r>
              <w:rPr>
                <w:rFonts w:hint="default" w:ascii="Times New Roman" w:hAnsi="Times New Roman" w:eastAsia="方正仿宋_GBK" w:cs="Times New Roman"/>
                <w:b w:val="0"/>
                <w:bCs w:val="0"/>
                <w:color w:val="auto"/>
                <w:kern w:val="0"/>
                <w:sz w:val="21"/>
                <w:szCs w:val="21"/>
                <w:highlight w:val="none"/>
                <w:lang w:val="en-US" w:eastAsia="zh-CN"/>
              </w:rPr>
              <w:t>套</w:t>
            </w:r>
          </w:p>
        </w:tc>
        <w:tc>
          <w:tcPr>
            <w:tcW w:w="777" w:type="dxa"/>
            <w:noWrap w:val="0"/>
            <w:vAlign w:val="center"/>
          </w:tcPr>
          <w:p>
            <w:pPr>
              <w:widowControl/>
              <w:jc w:val="center"/>
              <w:rPr>
                <w:rFonts w:hint="default" w:ascii="Times New Roman" w:hAnsi="Times New Roman" w:eastAsia="方正仿宋_GBK" w:cs="Times New Roman"/>
                <w:b w:val="0"/>
                <w:bCs w:val="0"/>
                <w:color w:val="auto"/>
                <w:kern w:val="0"/>
                <w:sz w:val="21"/>
                <w:szCs w:val="21"/>
                <w:highlight w:val="none"/>
                <w:lang w:val="en-US" w:eastAsia="zh-CN"/>
              </w:rPr>
            </w:pPr>
            <w:r>
              <w:rPr>
                <w:rFonts w:hint="default" w:ascii="Times New Roman" w:hAnsi="Times New Roman" w:eastAsia="方正仿宋_GBK" w:cs="Times New Roman"/>
                <w:b w:val="0"/>
                <w:bCs w:val="0"/>
                <w:color w:val="auto"/>
                <w:kern w:val="0"/>
                <w:sz w:val="21"/>
                <w:szCs w:val="21"/>
                <w:highlight w:val="none"/>
                <w:lang w:val="en-US" w:eastAsia="zh-CN"/>
              </w:rPr>
              <w:t>180</w:t>
            </w:r>
          </w:p>
        </w:tc>
        <w:tc>
          <w:tcPr>
            <w:tcW w:w="3948" w:type="dxa"/>
            <w:noWrap w:val="0"/>
            <w:vAlign w:val="center"/>
          </w:tcPr>
          <w:p>
            <w:pPr>
              <w:widowControl/>
              <w:numPr>
                <w:ilvl w:val="0"/>
                <w:numId w:val="26"/>
              </w:numPr>
              <w:rPr>
                <w:rFonts w:hint="default" w:ascii="Times New Roman" w:hAnsi="Times New Roman" w:eastAsia="方正仿宋_GBK" w:cs="Times New Roman"/>
                <w:b w:val="0"/>
                <w:bCs w:val="0"/>
                <w:color w:val="auto"/>
                <w:kern w:val="0"/>
                <w:sz w:val="21"/>
                <w:szCs w:val="21"/>
                <w:highlight w:val="none"/>
              </w:rPr>
            </w:pPr>
            <w:r>
              <w:rPr>
                <w:rFonts w:hint="default" w:ascii="Times New Roman" w:hAnsi="Times New Roman" w:eastAsia="方正仿宋_GBK" w:cs="Times New Roman"/>
                <w:b w:val="0"/>
                <w:bCs w:val="0"/>
                <w:color w:val="auto"/>
                <w:kern w:val="0"/>
                <w:sz w:val="21"/>
                <w:szCs w:val="21"/>
                <w:highlight w:val="none"/>
              </w:rPr>
              <w:t>材料采购运输与安装。</w:t>
            </w:r>
          </w:p>
          <w:p>
            <w:pPr>
              <w:widowControl/>
              <w:numPr>
                <w:ilvl w:val="0"/>
                <w:numId w:val="26"/>
              </w:numPr>
              <w:rPr>
                <w:rFonts w:hint="default" w:ascii="Times New Roman" w:hAnsi="Times New Roman" w:eastAsia="方正仿宋_GBK" w:cs="Times New Roman"/>
                <w:b w:val="0"/>
                <w:bCs w:val="0"/>
                <w:color w:val="auto"/>
                <w:kern w:val="0"/>
                <w:sz w:val="21"/>
                <w:szCs w:val="21"/>
                <w:highlight w:val="none"/>
              </w:rPr>
            </w:pPr>
            <w:r>
              <w:rPr>
                <w:rFonts w:hint="default" w:ascii="Times New Roman" w:hAnsi="Times New Roman" w:eastAsia="方正仿宋_GBK" w:cs="Times New Roman"/>
                <w:b w:val="0"/>
                <w:bCs w:val="0"/>
                <w:color w:val="auto"/>
                <w:kern w:val="0"/>
                <w:sz w:val="21"/>
                <w:szCs w:val="21"/>
                <w:highlight w:val="none"/>
              </w:rPr>
              <w:t>每个角钢支架需用</w:t>
            </w:r>
            <w:r>
              <w:rPr>
                <w:rFonts w:hint="default" w:ascii="Times New Roman" w:hAnsi="Times New Roman" w:eastAsia="方正仿宋_GBK" w:cs="Times New Roman"/>
                <w:b w:val="0"/>
                <w:bCs w:val="0"/>
                <w:color w:val="auto"/>
                <w:kern w:val="0"/>
                <w:sz w:val="21"/>
                <w:szCs w:val="21"/>
                <w:highlight w:val="none"/>
                <w:lang w:val="en-US" w:eastAsia="zh-CN"/>
              </w:rPr>
              <w:t>化学螺栓进行固定</w:t>
            </w:r>
            <w:r>
              <w:rPr>
                <w:rFonts w:hint="default" w:ascii="Times New Roman" w:hAnsi="Times New Roman" w:eastAsia="方正仿宋_GBK" w:cs="Times New Roman"/>
                <w:b w:val="0"/>
                <w:bCs w:val="0"/>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center"/>
          </w:tcPr>
          <w:p>
            <w:pPr>
              <w:widowControl/>
              <w:jc w:val="center"/>
              <w:rPr>
                <w:rFonts w:hint="default" w:ascii="Times New Roman" w:hAnsi="Times New Roman" w:eastAsia="方正仿宋_GBK" w:cs="Times New Roman"/>
                <w:b w:val="0"/>
                <w:bCs w:val="0"/>
                <w:color w:val="auto"/>
                <w:kern w:val="0"/>
                <w:sz w:val="21"/>
                <w:szCs w:val="21"/>
                <w:highlight w:val="none"/>
                <w:lang w:val="en-US" w:eastAsia="zh-CN"/>
              </w:rPr>
            </w:pPr>
          </w:p>
        </w:tc>
        <w:tc>
          <w:tcPr>
            <w:tcW w:w="2294" w:type="dxa"/>
            <w:noWrap w:val="0"/>
            <w:vAlign w:val="center"/>
          </w:tcPr>
          <w:p>
            <w:pPr>
              <w:jc w:val="center"/>
              <w:rPr>
                <w:rFonts w:hint="default" w:ascii="Times New Roman" w:hAnsi="Times New Roman" w:eastAsia="方正仿宋_GBK" w:cs="Times New Roman"/>
                <w:b w:val="0"/>
                <w:bCs w:val="0"/>
                <w:color w:val="auto"/>
                <w:sz w:val="21"/>
                <w:szCs w:val="21"/>
                <w:highlight w:val="none"/>
                <w:lang w:val="en-US" w:eastAsia="zh-CN"/>
              </w:rPr>
            </w:pPr>
            <w:r>
              <w:rPr>
                <w:rFonts w:hint="default" w:ascii="Times New Roman" w:hAnsi="Times New Roman" w:eastAsia="方正仿宋_GBK" w:cs="Times New Roman"/>
                <w:b w:val="0"/>
                <w:bCs w:val="0"/>
                <w:color w:val="auto"/>
                <w:sz w:val="21"/>
                <w:szCs w:val="21"/>
                <w:highlight w:val="none"/>
                <w:lang w:val="en-US" w:eastAsia="zh-CN"/>
              </w:rPr>
              <w:t>安装告知及检验</w:t>
            </w:r>
          </w:p>
        </w:tc>
        <w:tc>
          <w:tcPr>
            <w:tcW w:w="750" w:type="dxa"/>
            <w:noWrap w:val="0"/>
            <w:vAlign w:val="center"/>
          </w:tcPr>
          <w:p>
            <w:pPr>
              <w:widowControl/>
              <w:jc w:val="center"/>
              <w:rPr>
                <w:rFonts w:hint="default" w:ascii="Times New Roman" w:hAnsi="Times New Roman" w:eastAsia="方正仿宋_GBK" w:cs="Times New Roman"/>
                <w:b w:val="0"/>
                <w:bCs w:val="0"/>
                <w:color w:val="auto"/>
                <w:kern w:val="0"/>
                <w:sz w:val="21"/>
                <w:szCs w:val="21"/>
                <w:highlight w:val="none"/>
                <w:lang w:val="en-US" w:eastAsia="zh-CN"/>
              </w:rPr>
            </w:pPr>
            <w:r>
              <w:rPr>
                <w:rFonts w:hint="default" w:ascii="Times New Roman" w:hAnsi="Times New Roman" w:eastAsia="方正仿宋_GBK" w:cs="Times New Roman"/>
                <w:b w:val="0"/>
                <w:bCs w:val="0"/>
                <w:color w:val="auto"/>
                <w:kern w:val="0"/>
                <w:sz w:val="21"/>
                <w:szCs w:val="21"/>
                <w:highlight w:val="none"/>
                <w:lang w:val="en-US" w:eastAsia="zh-CN"/>
              </w:rPr>
              <w:t>项</w:t>
            </w:r>
          </w:p>
        </w:tc>
        <w:tc>
          <w:tcPr>
            <w:tcW w:w="777" w:type="dxa"/>
            <w:noWrap w:val="0"/>
            <w:vAlign w:val="center"/>
          </w:tcPr>
          <w:p>
            <w:pPr>
              <w:widowControl/>
              <w:jc w:val="center"/>
              <w:rPr>
                <w:rFonts w:hint="default" w:ascii="Times New Roman" w:hAnsi="Times New Roman" w:eastAsia="方正仿宋_GBK" w:cs="Times New Roman"/>
                <w:b w:val="0"/>
                <w:bCs w:val="0"/>
                <w:color w:val="auto"/>
                <w:kern w:val="0"/>
                <w:sz w:val="21"/>
                <w:szCs w:val="21"/>
                <w:highlight w:val="none"/>
                <w:lang w:val="en-US" w:eastAsia="zh-CN"/>
              </w:rPr>
            </w:pPr>
            <w:r>
              <w:rPr>
                <w:rFonts w:hint="default" w:ascii="Times New Roman" w:hAnsi="Times New Roman" w:eastAsia="方正仿宋_GBK" w:cs="Times New Roman"/>
                <w:b w:val="0"/>
                <w:bCs w:val="0"/>
                <w:color w:val="auto"/>
                <w:kern w:val="0"/>
                <w:sz w:val="21"/>
                <w:szCs w:val="21"/>
                <w:highlight w:val="none"/>
                <w:lang w:val="en-US" w:eastAsia="zh-CN"/>
              </w:rPr>
              <w:t>1</w:t>
            </w:r>
          </w:p>
        </w:tc>
        <w:tc>
          <w:tcPr>
            <w:tcW w:w="3948" w:type="dxa"/>
            <w:noWrap w:val="0"/>
            <w:vAlign w:val="center"/>
          </w:tcPr>
          <w:p>
            <w:pPr>
              <w:widowControl/>
              <w:numPr>
                <w:ilvl w:val="0"/>
                <w:numId w:val="0"/>
              </w:numPr>
              <w:ind w:leftChars="0"/>
              <w:rPr>
                <w:rFonts w:hint="default" w:ascii="Times New Roman" w:hAnsi="Times New Roman" w:eastAsia="方正仿宋_GBK" w:cs="Times New Roman"/>
                <w:b w:val="0"/>
                <w:bCs w:val="0"/>
                <w:color w:val="auto"/>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1、</w:t>
            </w:r>
            <w:r>
              <w:rPr>
                <w:rFonts w:hint="default" w:ascii="Times New Roman" w:hAnsi="Times New Roman" w:eastAsia="方正仿宋_GBK" w:cs="Times New Roman"/>
                <w:color w:val="auto"/>
                <w:kern w:val="0"/>
                <w:sz w:val="21"/>
                <w:szCs w:val="21"/>
                <w:highlight w:val="none"/>
                <w:lang w:val="en-US" w:eastAsia="zh-CN"/>
              </w:rPr>
              <w:t>向重庆市质量技术监督局的特种设备安全监督管理部门</w:t>
            </w:r>
            <w:r>
              <w:rPr>
                <w:rFonts w:hint="default" w:ascii="Times New Roman" w:hAnsi="Times New Roman" w:eastAsia="方正仿宋_GBK" w:cs="Times New Roman"/>
                <w:b w:val="0"/>
                <w:bCs w:val="0"/>
                <w:color w:val="auto"/>
                <w:sz w:val="21"/>
                <w:szCs w:val="21"/>
                <w:highlight w:val="none"/>
                <w:lang w:val="en-US" w:eastAsia="zh-CN"/>
              </w:rPr>
              <w:t>安装告知</w:t>
            </w:r>
            <w:r>
              <w:rPr>
                <w:rFonts w:hint="eastAsia" w:ascii="Times New Roman" w:hAnsi="Times New Roman" w:eastAsia="方正仿宋_GBK" w:cs="Times New Roman"/>
                <w:b w:val="0"/>
                <w:bCs w:val="0"/>
                <w:color w:val="auto"/>
                <w:sz w:val="21"/>
                <w:szCs w:val="21"/>
                <w:highlight w:val="none"/>
                <w:lang w:val="en-US" w:eastAsia="zh-CN"/>
              </w:rPr>
              <w:t>备案</w:t>
            </w:r>
          </w:p>
          <w:p>
            <w:pPr>
              <w:widowControl/>
              <w:numPr>
                <w:ilvl w:val="0"/>
                <w:numId w:val="0"/>
              </w:numPr>
              <w:ind w:leftChars="0"/>
              <w:rPr>
                <w:rFonts w:hint="default" w:ascii="Times New Roman" w:hAnsi="Times New Roman" w:eastAsia="方正仿宋_GBK" w:cs="Times New Roman"/>
                <w:b w:val="0"/>
                <w:bCs w:val="0"/>
                <w:color w:val="auto"/>
                <w:kern w:val="0"/>
                <w:sz w:val="21"/>
                <w:szCs w:val="21"/>
                <w:highlight w:val="none"/>
              </w:rPr>
            </w:pPr>
            <w:r>
              <w:rPr>
                <w:rFonts w:hint="eastAsia" w:ascii="Times New Roman" w:hAnsi="Times New Roman" w:eastAsia="方正仿宋_GBK" w:cs="Times New Roman"/>
                <w:color w:val="auto"/>
                <w:kern w:val="0"/>
                <w:sz w:val="21"/>
                <w:szCs w:val="21"/>
                <w:highlight w:val="none"/>
                <w:lang w:val="en-US" w:eastAsia="zh-CN"/>
              </w:rPr>
              <w:t>2、通过</w:t>
            </w:r>
            <w:r>
              <w:rPr>
                <w:rFonts w:hint="default" w:ascii="Times New Roman" w:hAnsi="Times New Roman" w:eastAsia="方正仿宋_GBK" w:cs="Times New Roman"/>
                <w:color w:val="auto"/>
                <w:kern w:val="0"/>
                <w:sz w:val="21"/>
                <w:szCs w:val="21"/>
                <w:highlight w:val="none"/>
                <w:lang w:val="en-US" w:eastAsia="zh-CN"/>
              </w:rPr>
              <w:t>重庆市质量技术监督局的特种设备安全监督管理部门</w:t>
            </w:r>
            <w:r>
              <w:rPr>
                <w:rFonts w:hint="default" w:ascii="Times New Roman" w:hAnsi="Times New Roman" w:eastAsia="方正仿宋_GBK" w:cs="Times New Roman"/>
                <w:b w:val="0"/>
                <w:bCs w:val="0"/>
                <w:color w:val="auto"/>
                <w:sz w:val="21"/>
                <w:szCs w:val="21"/>
                <w:highlight w:val="none"/>
                <w:lang w:val="en-US" w:eastAsia="zh-CN"/>
              </w:rPr>
              <w:t>检验</w:t>
            </w:r>
          </w:p>
        </w:tc>
      </w:tr>
    </w:tbl>
    <w:p>
      <w:pPr>
        <w:pStyle w:val="16"/>
        <w:numPr>
          <w:ilvl w:val="-1"/>
          <w:numId w:val="0"/>
        </w:numPr>
        <w:snapToGrid w:val="0"/>
        <w:spacing w:line="240" w:lineRule="auto"/>
        <w:ind w:left="0" w:leftChars="0" w:firstLine="0" w:firstLineChars="0"/>
        <w:jc w:val="left"/>
        <w:rPr>
          <w:rFonts w:hint="default" w:ascii="Times New Roman" w:hAnsi="Times New Roman" w:eastAsia="方正仿宋_GBK" w:cs="Times New Roman"/>
          <w:b/>
          <w:bCs w:val="0"/>
          <w:color w:val="auto"/>
          <w:kern w:val="2"/>
          <w:sz w:val="28"/>
          <w:szCs w:val="28"/>
          <w:highlight w:val="none"/>
          <w:lang w:val="en-US" w:eastAsia="zh-CN" w:bidi="ar-SA"/>
        </w:rPr>
      </w:pPr>
      <w:r>
        <w:rPr>
          <w:rFonts w:hint="default" w:ascii="Times New Roman" w:hAnsi="Times New Roman" w:eastAsia="方正仿宋_GBK" w:cs="Times New Roman"/>
          <w:b/>
          <w:bCs w:val="0"/>
          <w:color w:val="auto"/>
          <w:kern w:val="2"/>
          <w:sz w:val="28"/>
          <w:szCs w:val="28"/>
          <w:highlight w:val="none"/>
          <w:lang w:val="en-US" w:eastAsia="zh-CN" w:bidi="ar-SA"/>
        </w:rPr>
        <w:t>四、技术要求</w:t>
      </w:r>
    </w:p>
    <w:p>
      <w:pPr>
        <w:pStyle w:val="3"/>
        <w:numPr>
          <w:ilvl w:val="0"/>
          <w:numId w:val="0"/>
        </w:numPr>
        <w:spacing w:line="480" w:lineRule="exact"/>
        <w:ind w:left="0" w:leftChars="0" w:hanging="40" w:firstLineChars="0"/>
        <w:jc w:val="both"/>
        <w:rPr>
          <w:rFonts w:hint="default" w:ascii="Times New Roman" w:hAnsi="Times New Roman" w:eastAsia="方正仿宋_GBK" w:cs="Times New Roman"/>
          <w:color w:val="auto"/>
          <w:spacing w:val="0"/>
          <w:w w:val="100"/>
          <w:sz w:val="28"/>
          <w:szCs w:val="28"/>
          <w:highlight w:val="none"/>
          <w:lang w:val="en-US" w:eastAsia="zh-CN"/>
        </w:rPr>
      </w:pPr>
      <w:r>
        <w:rPr>
          <w:rFonts w:hint="default" w:ascii="Times New Roman" w:hAnsi="Times New Roman" w:eastAsia="方正仿宋_GBK" w:cs="Times New Roman"/>
          <w:color w:val="auto"/>
          <w:spacing w:val="0"/>
          <w:w w:val="100"/>
          <w:sz w:val="28"/>
          <w:szCs w:val="28"/>
          <w:highlight w:val="none"/>
          <w:lang w:val="en-US" w:eastAsia="zh-CN"/>
        </w:rPr>
        <w:t>1、提供的材料、阀门、管件等应符合本规范书以及有关技术标准的要求，并提供产品检验合格证、产品参数铭牌，经发包方验收通过后方能投入使用。</w:t>
      </w:r>
    </w:p>
    <w:p>
      <w:pPr>
        <w:pStyle w:val="3"/>
        <w:numPr>
          <w:ilvl w:val="0"/>
          <w:numId w:val="0"/>
        </w:numPr>
        <w:spacing w:line="480" w:lineRule="exact"/>
        <w:ind w:left="0" w:leftChars="0" w:hanging="40" w:firstLineChars="0"/>
        <w:jc w:val="both"/>
        <w:rPr>
          <w:rFonts w:hint="default" w:ascii="Times New Roman" w:hAnsi="Times New Roman" w:eastAsia="方正仿宋_GBK" w:cs="Times New Roman"/>
          <w:color w:val="auto"/>
          <w:spacing w:val="0"/>
          <w:w w:val="100"/>
          <w:sz w:val="28"/>
          <w:szCs w:val="28"/>
          <w:highlight w:val="none"/>
          <w:lang w:val="en-US" w:eastAsia="zh-CN"/>
        </w:rPr>
      </w:pPr>
      <w:r>
        <w:rPr>
          <w:rFonts w:hint="default" w:ascii="Times New Roman" w:hAnsi="Times New Roman" w:eastAsia="方正仿宋_GBK" w:cs="Times New Roman"/>
          <w:color w:val="auto"/>
          <w:spacing w:val="0"/>
          <w:w w:val="100"/>
          <w:sz w:val="28"/>
          <w:szCs w:val="28"/>
          <w:highlight w:val="none"/>
          <w:lang w:val="en-US" w:eastAsia="zh-CN"/>
        </w:rPr>
        <w:t>2、管节的管端切口角相互不吻合值不得超过管壁厚度的1/4,其管端接口间隙不超过2.5mm，禁止用外力或加热的方法使管壁拉长以缩小间隙。</w:t>
      </w:r>
    </w:p>
    <w:p>
      <w:pPr>
        <w:pStyle w:val="3"/>
        <w:numPr>
          <w:ilvl w:val="0"/>
          <w:numId w:val="0"/>
        </w:numPr>
        <w:spacing w:line="480" w:lineRule="exact"/>
        <w:ind w:left="0" w:leftChars="0" w:hanging="40" w:firstLineChars="0"/>
        <w:jc w:val="both"/>
        <w:rPr>
          <w:rFonts w:hint="default" w:ascii="Times New Roman" w:hAnsi="Times New Roman" w:eastAsia="方正仿宋_GBK" w:cs="Times New Roman"/>
          <w:color w:val="auto"/>
          <w:spacing w:val="0"/>
          <w:w w:val="100"/>
          <w:sz w:val="28"/>
          <w:szCs w:val="28"/>
          <w:highlight w:val="none"/>
          <w:lang w:val="en-US" w:eastAsia="zh-CN"/>
        </w:rPr>
      </w:pPr>
      <w:r>
        <w:rPr>
          <w:rFonts w:hint="default" w:ascii="Times New Roman" w:hAnsi="Times New Roman" w:eastAsia="方正仿宋_GBK" w:cs="Times New Roman"/>
          <w:color w:val="auto"/>
          <w:spacing w:val="0"/>
          <w:w w:val="100"/>
          <w:sz w:val="28"/>
          <w:szCs w:val="28"/>
          <w:highlight w:val="none"/>
          <w:lang w:val="en-US" w:eastAsia="zh-CN"/>
        </w:rPr>
        <w:t>3、对接管节的对口中心线的偏差值不得超过2mm, 钢管口平面的偏差值应小于1mm。</w:t>
      </w:r>
    </w:p>
    <w:p>
      <w:pPr>
        <w:pStyle w:val="3"/>
        <w:numPr>
          <w:ilvl w:val="0"/>
          <w:numId w:val="0"/>
        </w:numPr>
        <w:spacing w:line="480" w:lineRule="exact"/>
        <w:ind w:left="0" w:leftChars="0" w:hanging="40" w:firstLineChars="0"/>
        <w:jc w:val="both"/>
        <w:rPr>
          <w:rFonts w:hint="default" w:ascii="Times New Roman" w:hAnsi="Times New Roman" w:eastAsia="方正仿宋_GBK" w:cs="Times New Roman"/>
          <w:color w:val="auto"/>
          <w:spacing w:val="0"/>
          <w:w w:val="100"/>
          <w:sz w:val="28"/>
          <w:szCs w:val="28"/>
          <w:highlight w:val="none"/>
          <w:lang w:val="en-US" w:eastAsia="zh-CN"/>
        </w:rPr>
      </w:pPr>
      <w:r>
        <w:rPr>
          <w:rFonts w:hint="default" w:ascii="Times New Roman" w:hAnsi="Times New Roman" w:eastAsia="方正仿宋_GBK" w:cs="Times New Roman"/>
          <w:color w:val="auto"/>
          <w:spacing w:val="0"/>
          <w:w w:val="100"/>
          <w:sz w:val="28"/>
          <w:szCs w:val="28"/>
          <w:highlight w:val="none"/>
          <w:lang w:val="en-US" w:eastAsia="zh-CN"/>
        </w:rPr>
        <w:t>4、对接焊缝采用双面剖口焊缝型式，氩弧焊进行打底。焊缝型式应符合《气焊、焊条电弧焊、气体保护焊和高能束焊的推荐坡口》（GB/T 985.2-2008）和《埋弧焊的推荐坡口》（GB/T 985.2-2008）的要求，焊接时应对称分段进行，每节焊缝长度不得超过500mm。同时纵向焊缝不向焊缝不得设在管道垂直直径和水平直径的四个端点处。</w:t>
      </w:r>
    </w:p>
    <w:p>
      <w:pPr>
        <w:pStyle w:val="3"/>
        <w:numPr>
          <w:ilvl w:val="0"/>
          <w:numId w:val="0"/>
        </w:numPr>
        <w:spacing w:line="480" w:lineRule="exact"/>
        <w:ind w:left="0" w:leftChars="0" w:hanging="40" w:firstLineChars="0"/>
        <w:jc w:val="both"/>
        <w:rPr>
          <w:rFonts w:hint="default" w:ascii="Times New Roman" w:hAnsi="Times New Roman" w:eastAsia="方正仿宋_GBK" w:cs="Times New Roman"/>
          <w:color w:val="auto"/>
          <w:spacing w:val="0"/>
          <w:w w:val="100"/>
          <w:sz w:val="28"/>
          <w:szCs w:val="28"/>
          <w:highlight w:val="none"/>
          <w:lang w:val="en-US" w:eastAsia="zh-CN"/>
        </w:rPr>
      </w:pPr>
      <w:r>
        <w:rPr>
          <w:rFonts w:hint="default" w:ascii="Times New Roman" w:hAnsi="Times New Roman" w:eastAsia="方正仿宋_GBK" w:cs="Times New Roman"/>
          <w:color w:val="auto"/>
          <w:spacing w:val="0"/>
          <w:w w:val="100"/>
          <w:sz w:val="28"/>
          <w:szCs w:val="28"/>
          <w:highlight w:val="none"/>
          <w:lang w:val="en-US" w:eastAsia="zh-CN"/>
        </w:rPr>
        <w:t>5、钢管焊缝属一级焊缝,焊缝检查应安照《钢结构工程施工质量验收标准》（GB 50205-2020）、《钢结构通用规范》GB 55006-2021等要求，进行外观及内部质量检查,外观检查焊缝不得有气孔、夹渣、裂纹、焊瘤、烧穿、弧坑、咬边等缺陷，内部质量检查应进行超声波及局部X射线检验。管道横向及纵向焊缝位置要求应符合05S506《自承式平直形架空钢管》相关要求，焊接后对焊缝进行超声波探伤。</w:t>
      </w:r>
    </w:p>
    <w:p>
      <w:pPr>
        <w:pStyle w:val="3"/>
        <w:numPr>
          <w:ilvl w:val="0"/>
          <w:numId w:val="0"/>
        </w:numPr>
        <w:spacing w:line="480" w:lineRule="exact"/>
        <w:ind w:left="0" w:leftChars="0" w:hanging="40" w:firstLineChars="0"/>
        <w:jc w:val="both"/>
        <w:rPr>
          <w:rFonts w:hint="default" w:ascii="Times New Roman" w:hAnsi="Times New Roman" w:eastAsia="方正仿宋_GBK" w:cs="Times New Roman"/>
          <w:color w:val="auto"/>
          <w:spacing w:val="0"/>
          <w:w w:val="100"/>
          <w:sz w:val="28"/>
          <w:szCs w:val="28"/>
          <w:highlight w:val="none"/>
          <w:lang w:val="en-US" w:eastAsia="zh-CN"/>
        </w:rPr>
      </w:pPr>
      <w:r>
        <w:rPr>
          <w:rFonts w:hint="default" w:ascii="Times New Roman" w:hAnsi="Times New Roman" w:eastAsia="方正仿宋_GBK" w:cs="Times New Roman"/>
          <w:color w:val="auto"/>
          <w:spacing w:val="0"/>
          <w:w w:val="100"/>
          <w:sz w:val="28"/>
          <w:szCs w:val="28"/>
          <w:highlight w:val="none"/>
          <w:lang w:val="en-US" w:eastAsia="zh-CN"/>
        </w:rPr>
        <w:t>6、管体纵横两方向严禁出现十字交叉的对接焊缝。</w:t>
      </w:r>
    </w:p>
    <w:p>
      <w:pPr>
        <w:pStyle w:val="3"/>
        <w:numPr>
          <w:ilvl w:val="0"/>
          <w:numId w:val="0"/>
        </w:numPr>
        <w:spacing w:line="480" w:lineRule="exact"/>
        <w:ind w:left="0" w:leftChars="0" w:hanging="40" w:firstLineChars="0"/>
        <w:jc w:val="both"/>
        <w:rPr>
          <w:rFonts w:hint="default" w:ascii="Times New Roman" w:hAnsi="Times New Roman" w:eastAsia="方正仿宋_GBK" w:cs="Times New Roman"/>
          <w:color w:val="auto"/>
          <w:spacing w:val="0"/>
          <w:w w:val="100"/>
          <w:sz w:val="28"/>
          <w:szCs w:val="28"/>
          <w:highlight w:val="none"/>
          <w:lang w:val="en-US" w:eastAsia="zh-CN"/>
        </w:rPr>
      </w:pPr>
      <w:r>
        <w:rPr>
          <w:rFonts w:hint="default" w:ascii="Times New Roman" w:hAnsi="Times New Roman" w:eastAsia="方正仿宋_GBK" w:cs="Times New Roman"/>
          <w:color w:val="auto"/>
          <w:spacing w:val="0"/>
          <w:w w:val="100"/>
          <w:sz w:val="28"/>
          <w:szCs w:val="28"/>
          <w:highlight w:val="none"/>
          <w:lang w:val="en-US" w:eastAsia="zh-CN"/>
        </w:rPr>
        <w:t>7、钢管管壁应避免开设孔洞，有支管接出时采用三通焊接。若必须开孔应避开焊缝并应在应力较小的部位，任何情况下不得开设矩形孔洞。</w:t>
      </w:r>
    </w:p>
    <w:p>
      <w:pPr>
        <w:pStyle w:val="3"/>
        <w:numPr>
          <w:ilvl w:val="0"/>
          <w:numId w:val="0"/>
        </w:numPr>
        <w:spacing w:line="480" w:lineRule="exact"/>
        <w:ind w:left="0" w:leftChars="0" w:hanging="40" w:firstLineChars="0"/>
        <w:jc w:val="both"/>
        <w:rPr>
          <w:rFonts w:hint="default" w:ascii="Times New Roman" w:hAnsi="Times New Roman" w:eastAsia="方正仿宋_GBK" w:cs="Times New Roman"/>
          <w:color w:val="auto"/>
          <w:spacing w:val="0"/>
          <w:w w:val="100"/>
          <w:sz w:val="28"/>
          <w:szCs w:val="28"/>
          <w:highlight w:val="none"/>
          <w:lang w:val="en-US" w:eastAsia="zh-CN"/>
        </w:rPr>
      </w:pPr>
      <w:r>
        <w:rPr>
          <w:rFonts w:hint="default" w:ascii="Times New Roman" w:hAnsi="Times New Roman" w:eastAsia="方正仿宋_GBK" w:cs="Times New Roman"/>
          <w:color w:val="auto"/>
          <w:spacing w:val="0"/>
          <w:w w:val="100"/>
          <w:sz w:val="28"/>
          <w:szCs w:val="28"/>
          <w:highlight w:val="none"/>
          <w:lang w:val="en-US" w:eastAsia="zh-CN"/>
        </w:rPr>
        <w:t>8、管道安装钢管中心线平面垂直，不得有倾斜现象，垂直偏差不大于5mm，不得影响巡视人员巡视路线</w:t>
      </w:r>
      <w:r>
        <w:rPr>
          <w:rFonts w:hint="eastAsia" w:ascii="Times New Roman" w:hAnsi="Times New Roman" w:eastAsia="方正仿宋_GBK" w:cs="Times New Roman"/>
          <w:color w:val="auto"/>
          <w:spacing w:val="0"/>
          <w:w w:val="100"/>
          <w:sz w:val="28"/>
          <w:szCs w:val="28"/>
          <w:highlight w:val="none"/>
          <w:lang w:val="en-US" w:eastAsia="zh-CN"/>
        </w:rPr>
        <w:t>。</w:t>
      </w:r>
    </w:p>
    <w:p>
      <w:pPr>
        <w:pStyle w:val="3"/>
        <w:numPr>
          <w:ilvl w:val="0"/>
          <w:numId w:val="0"/>
        </w:numPr>
        <w:spacing w:line="480" w:lineRule="exact"/>
        <w:ind w:left="0" w:leftChars="0" w:hanging="40" w:firstLineChars="0"/>
        <w:jc w:val="both"/>
        <w:rPr>
          <w:rFonts w:hint="default" w:ascii="Times New Roman" w:hAnsi="Times New Roman" w:eastAsia="方正仿宋_GBK" w:cs="Times New Roman"/>
          <w:color w:val="auto"/>
          <w:spacing w:val="0"/>
          <w:w w:val="100"/>
          <w:sz w:val="28"/>
          <w:szCs w:val="28"/>
          <w:highlight w:val="none"/>
          <w:lang w:val="en-US" w:eastAsia="zh-CN"/>
        </w:rPr>
      </w:pPr>
      <w:r>
        <w:rPr>
          <w:rFonts w:hint="default" w:ascii="Times New Roman" w:hAnsi="Times New Roman" w:eastAsia="方正仿宋_GBK" w:cs="Times New Roman"/>
          <w:color w:val="auto"/>
          <w:spacing w:val="0"/>
          <w:w w:val="100"/>
          <w:sz w:val="28"/>
          <w:szCs w:val="28"/>
          <w:highlight w:val="none"/>
          <w:lang w:val="en-US" w:eastAsia="zh-CN"/>
        </w:rPr>
        <w:t>9、管道工作压力7.15MPa；管道应进行压力试验，试验压力为工作压力的1.15倍。应缓慢地对管道加压，先将管段内压力逐步升高到工作压力，检查管道和接口，如无渗漏再提高到试验压力</w:t>
      </w:r>
      <w:r>
        <w:rPr>
          <w:rFonts w:hint="eastAsia" w:ascii="Times New Roman" w:hAnsi="Times New Roman" w:eastAsia="方正仿宋_GBK" w:cs="Times New Roman"/>
          <w:color w:val="auto"/>
          <w:spacing w:val="0"/>
          <w:w w:val="100"/>
          <w:sz w:val="28"/>
          <w:szCs w:val="28"/>
          <w:highlight w:val="none"/>
          <w:lang w:val="en-US" w:eastAsia="zh-CN"/>
        </w:rPr>
        <w:t>。</w:t>
      </w:r>
    </w:p>
    <w:p>
      <w:pPr>
        <w:pStyle w:val="3"/>
        <w:numPr>
          <w:ilvl w:val="0"/>
          <w:numId w:val="0"/>
        </w:numPr>
        <w:spacing w:line="480" w:lineRule="exact"/>
        <w:ind w:left="0" w:leftChars="0" w:hanging="40" w:firstLineChars="0"/>
        <w:jc w:val="both"/>
        <w:rPr>
          <w:rFonts w:hint="default" w:ascii="Times New Roman" w:hAnsi="Times New Roman" w:eastAsia="方正仿宋_GBK" w:cs="Times New Roman"/>
          <w:color w:val="auto"/>
          <w:sz w:val="28"/>
          <w:szCs w:val="28"/>
          <w:highlight w:val="none"/>
          <w:lang w:val="en-US" w:eastAsia="zh-CN" w:bidi="ar-SA"/>
        </w:rPr>
      </w:pPr>
      <w:r>
        <w:rPr>
          <w:rFonts w:hint="default" w:ascii="Times New Roman" w:hAnsi="Times New Roman" w:eastAsia="方正仿宋_GBK" w:cs="Times New Roman"/>
          <w:color w:val="auto"/>
          <w:spacing w:val="0"/>
          <w:w w:val="100"/>
          <w:sz w:val="28"/>
          <w:szCs w:val="28"/>
          <w:highlight w:val="none"/>
          <w:lang w:val="en-US" w:eastAsia="zh-CN"/>
        </w:rPr>
        <w:t>10、施工间隔期间整齐码放在指定位置，</w:t>
      </w:r>
      <w:r>
        <w:rPr>
          <w:rFonts w:hint="default" w:ascii="Times New Roman" w:hAnsi="Times New Roman" w:eastAsia="方正仿宋_GBK" w:cs="Times New Roman"/>
          <w:color w:val="auto"/>
          <w:sz w:val="28"/>
          <w:szCs w:val="28"/>
          <w:highlight w:val="none"/>
          <w:lang w:val="en-US" w:eastAsia="zh-CN" w:bidi="ar-SA"/>
        </w:rPr>
        <w:t>整个堆存区域不能影响办公通行与消防通行，并用彩条布进行覆盖</w:t>
      </w:r>
      <w:r>
        <w:rPr>
          <w:rFonts w:hint="eastAsia" w:ascii="Times New Roman" w:hAnsi="Times New Roman" w:eastAsia="方正仿宋_GBK" w:cs="Times New Roman"/>
          <w:color w:val="auto"/>
          <w:sz w:val="28"/>
          <w:szCs w:val="28"/>
          <w:highlight w:val="none"/>
          <w:lang w:val="en-US" w:eastAsia="zh-CN" w:bidi="ar-SA"/>
        </w:rPr>
        <w:t>。</w:t>
      </w:r>
    </w:p>
    <w:p>
      <w:pPr>
        <w:pStyle w:val="3"/>
        <w:numPr>
          <w:ilvl w:val="0"/>
          <w:numId w:val="0"/>
        </w:numPr>
        <w:spacing w:line="480" w:lineRule="exact"/>
        <w:ind w:left="0" w:leftChars="0" w:hanging="40" w:firstLineChars="0"/>
        <w:jc w:val="both"/>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bidi="ar-SA"/>
        </w:rPr>
        <w:t>11、</w:t>
      </w:r>
      <w:r>
        <w:rPr>
          <w:rFonts w:hint="default" w:ascii="Times New Roman" w:hAnsi="Times New Roman" w:eastAsia="仿宋_GB2312" w:cs="Times New Roman"/>
          <w:color w:val="auto"/>
          <w:sz w:val="28"/>
          <w:szCs w:val="28"/>
          <w:highlight w:val="none"/>
          <w:lang w:val="en-US" w:eastAsia="zh-CN"/>
        </w:rPr>
        <w:t>角钢支架除锈等级ST2，油漆采用底漆一层，面漆一层，各层厚度60μm，干油膜厚度120μm，颜色需发包方认可</w:t>
      </w:r>
      <w:r>
        <w:rPr>
          <w:rFonts w:hint="eastAsia" w:ascii="Times New Roman" w:hAnsi="Times New Roman" w:eastAsia="仿宋_GB2312" w:cs="Times New Roman"/>
          <w:color w:val="auto"/>
          <w:sz w:val="28"/>
          <w:szCs w:val="28"/>
          <w:highlight w:val="none"/>
          <w:lang w:val="en-US" w:eastAsia="zh-CN"/>
        </w:rPr>
        <w:t>。</w:t>
      </w:r>
    </w:p>
    <w:p>
      <w:pPr>
        <w:pStyle w:val="3"/>
        <w:numPr>
          <w:ilvl w:val="0"/>
          <w:numId w:val="0"/>
        </w:numPr>
        <w:spacing w:line="480" w:lineRule="exact"/>
        <w:ind w:left="0" w:leftChars="0" w:hanging="40" w:firstLineChars="0"/>
        <w:jc w:val="both"/>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12、阀件品牌采用苏州纽威阀门股份有限公司、上海冠龙阀门机械有限公司、三花控股集团有限公司、江南阀门有限公司、上海标一阀门厂有限公司等同等品牌产品。</w:t>
      </w:r>
    </w:p>
    <w:p>
      <w:pPr>
        <w:pStyle w:val="3"/>
        <w:numPr>
          <w:ilvl w:val="0"/>
          <w:numId w:val="0"/>
        </w:numPr>
        <w:spacing w:line="480" w:lineRule="exact"/>
        <w:ind w:left="0" w:leftChars="0" w:hanging="40" w:firstLineChars="0"/>
        <w:jc w:val="both"/>
        <w:rPr>
          <w:rFonts w:hint="default"/>
          <w:lang w:val="en-US" w:eastAsia="zh-CN"/>
        </w:rPr>
      </w:pPr>
      <w:r>
        <w:rPr>
          <w:rFonts w:hint="default" w:ascii="Times New Roman" w:hAnsi="Times New Roman" w:eastAsia="仿宋_GB2312" w:cs="Times New Roman"/>
          <w:color w:val="auto"/>
          <w:sz w:val="28"/>
          <w:szCs w:val="28"/>
          <w:highlight w:val="none"/>
          <w:lang w:val="en-US" w:eastAsia="zh-CN"/>
        </w:rPr>
        <w:t>13、施工区域需要进行防护，地面铺设防护层，焊接、打磨设置防火墙，周围须有防尘隔离措施</w:t>
      </w:r>
      <w:r>
        <w:rPr>
          <w:rFonts w:hint="eastAsia" w:ascii="Times New Roman" w:hAnsi="Times New Roman" w:eastAsia="仿宋_GB2312" w:cs="Times New Roman"/>
          <w:color w:val="auto"/>
          <w:sz w:val="28"/>
          <w:szCs w:val="28"/>
          <w:highlight w:val="none"/>
          <w:lang w:val="en-US" w:eastAsia="zh-CN"/>
        </w:rPr>
        <w:t>，管路穿墙位于#2机组封闭母线上方，需做好封闭母线保护，防止物品防坠落损害封闭母线</w:t>
      </w:r>
      <w:r>
        <w:rPr>
          <w:rFonts w:hint="default" w:ascii="Times New Roman" w:hAnsi="Times New Roman" w:eastAsia="仿宋_GB2312" w:cs="Times New Roman"/>
          <w:color w:val="auto"/>
          <w:sz w:val="28"/>
          <w:szCs w:val="28"/>
          <w:highlight w:val="none"/>
          <w:lang w:val="en-US" w:eastAsia="zh-CN"/>
        </w:rPr>
        <w:t>。</w:t>
      </w:r>
    </w:p>
    <w:p>
      <w:pPr>
        <w:pStyle w:val="4"/>
        <w:rPr>
          <w:rFonts w:hint="default" w:ascii="Times New Roman" w:hAnsi="Times New Roman" w:eastAsia="仿宋_GB2312" w:cs="Times New Roman"/>
          <w:color w:val="auto"/>
          <w:sz w:val="28"/>
          <w:szCs w:val="28"/>
          <w:highlight w:val="none"/>
          <w:lang w:val="en-US" w:eastAsia="zh-CN"/>
        </w:rPr>
      </w:pPr>
    </w:p>
    <w:p>
      <w:pPr>
        <w:pStyle w:val="4"/>
        <w:rPr>
          <w:rFonts w:hint="default" w:ascii="Times New Roman" w:hAnsi="Times New Roman" w:eastAsia="仿宋_GB2312" w:cs="Times New Roman"/>
          <w:color w:val="auto"/>
          <w:sz w:val="28"/>
          <w:szCs w:val="28"/>
          <w:highlight w:val="none"/>
          <w:lang w:val="en-US" w:eastAsia="zh-CN"/>
        </w:rPr>
      </w:pPr>
      <w:r>
        <w:rPr>
          <w:rFonts w:hint="eastAsia" w:ascii="Times New Roman" w:eastAsia="仿宋_GB2312" w:cs="Times New Roman"/>
          <w:color w:val="auto"/>
          <w:sz w:val="28"/>
          <w:szCs w:val="28"/>
          <w:highlight w:val="none"/>
          <w:lang w:val="en-US" w:eastAsia="zh-CN"/>
        </w:rPr>
        <w:t>安装位置示意图：</w:t>
      </w:r>
    </w:p>
    <w:p>
      <w:pPr>
        <w:pStyle w:val="3"/>
        <w:jc w:val="center"/>
        <w:rPr>
          <w:rFonts w:hint="default" w:ascii="Times New Roman" w:hAnsi="Times New Roman" w:cs="Times New Roman"/>
          <w:b/>
          <w:bCs/>
          <w:color w:val="auto"/>
          <w:sz w:val="28"/>
          <w:szCs w:val="28"/>
          <w:highlight w:val="none"/>
        </w:rPr>
      </w:pPr>
    </w:p>
    <w:p>
      <w:pPr>
        <w:pStyle w:val="3"/>
        <w:rPr>
          <w:rFonts w:hint="default" w:ascii="Times New Roman" w:hAnsi="Times New Roman" w:cs="Times New Roman"/>
          <w:color w:val="auto"/>
          <w:kern w:val="0"/>
          <w:highlight w:val="none"/>
        </w:rPr>
      </w:pPr>
      <w:r>
        <w:rPr>
          <w:rFonts w:hint="default" w:ascii="Times New Roman" w:hAnsi="Times New Roman" w:cs="Times New Roman"/>
          <w:color w:val="auto"/>
          <w:highlight w:val="none"/>
        </w:rPr>
        <w:drawing>
          <wp:inline distT="0" distB="0" distL="114300" distR="114300">
            <wp:extent cx="2741930" cy="3262630"/>
            <wp:effectExtent l="0" t="0" r="1270" b="1397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9"/>
                    <a:stretch>
                      <a:fillRect/>
                    </a:stretch>
                  </pic:blipFill>
                  <pic:spPr>
                    <a:xfrm>
                      <a:off x="0" y="0"/>
                      <a:ext cx="2741930" cy="3262630"/>
                    </a:xfrm>
                    <a:prstGeom prst="rect">
                      <a:avLst/>
                    </a:prstGeom>
                    <a:noFill/>
                    <a:ln>
                      <a:noFill/>
                    </a:ln>
                  </pic:spPr>
                </pic:pic>
              </a:graphicData>
            </a:graphic>
          </wp:inline>
        </w:drawing>
      </w:r>
      <w:r>
        <w:rPr>
          <w:rFonts w:hint="default" w:ascii="Times New Roman" w:hAnsi="Times New Roman" w:cs="Times New Roman"/>
          <w:color w:val="auto"/>
          <w:highlight w:val="none"/>
        </w:rPr>
        <w:t xml:space="preserve"> </w:t>
      </w:r>
      <w:r>
        <w:rPr>
          <w:rFonts w:hint="default" w:ascii="Times New Roman" w:hAnsi="Times New Roman" w:cs="Times New Roman"/>
          <w:color w:val="auto"/>
          <w:kern w:val="0"/>
          <w:highlight w:val="none"/>
        </w:rPr>
        <w:drawing>
          <wp:inline distT="0" distB="0" distL="114300" distR="114300">
            <wp:extent cx="2452370" cy="3280410"/>
            <wp:effectExtent l="0" t="0" r="5080" b="15240"/>
            <wp:docPr id="9" name="图片 3" descr="fc4c1cfd47a9ed76d380ea568b1b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fc4c1cfd47a9ed76d380ea568b1b357"/>
                    <pic:cNvPicPr>
                      <a:picLocks noChangeAspect="1"/>
                    </pic:cNvPicPr>
                  </pic:nvPicPr>
                  <pic:blipFill>
                    <a:blip r:embed="rId10"/>
                    <a:stretch>
                      <a:fillRect/>
                    </a:stretch>
                  </pic:blipFill>
                  <pic:spPr>
                    <a:xfrm>
                      <a:off x="0" y="0"/>
                      <a:ext cx="2452370" cy="3280410"/>
                    </a:xfrm>
                    <a:prstGeom prst="rect">
                      <a:avLst/>
                    </a:prstGeom>
                    <a:noFill/>
                    <a:ln>
                      <a:noFill/>
                    </a:ln>
                  </pic:spPr>
                </pic:pic>
              </a:graphicData>
            </a:graphic>
          </wp:inline>
        </w:drawing>
      </w:r>
    </w:p>
    <w:p>
      <w:pPr>
        <w:pStyle w:val="3"/>
        <w:ind w:firstLine="2520" w:firstLineChars="1200"/>
        <w:rPr>
          <w:rFonts w:hint="default" w:ascii="Times New Roman" w:hAnsi="Times New Roman" w:eastAsia="宋体" w:cs="Times New Roman"/>
          <w:color w:val="auto"/>
          <w:kern w:val="0"/>
          <w:highlight w:val="none"/>
          <w:lang w:val="en-US" w:eastAsia="zh-CN"/>
        </w:rPr>
      </w:pPr>
      <w:r>
        <w:rPr>
          <w:rFonts w:hint="default" w:ascii="Times New Roman" w:hAnsi="Times New Roman" w:cs="Times New Roman"/>
          <w:color w:val="auto"/>
          <w:kern w:val="0"/>
          <w:highlight w:val="none"/>
          <w:lang w:val="en-US" w:eastAsia="zh-CN"/>
        </w:rPr>
        <w:t>墙高约为6-7米，长度约为15米</w:t>
      </w:r>
    </w:p>
    <w:p>
      <w:pPr>
        <w:pStyle w:val="3"/>
        <w:jc w:val="left"/>
        <w:rPr>
          <w:rFonts w:hint="default" w:ascii="Times New Roman" w:hAnsi="Times New Roman" w:cs="Times New Roman"/>
          <w:color w:val="auto"/>
          <w:kern w:val="0"/>
          <w:highlight w:val="none"/>
        </w:rPr>
      </w:pPr>
      <w:r>
        <w:rPr>
          <w:rFonts w:hint="default" w:ascii="Times New Roman" w:hAnsi="Times New Roman" w:cs="Times New Roman"/>
          <w:color w:val="auto"/>
          <w:highlight w:val="none"/>
        </w:rPr>
        <w:drawing>
          <wp:inline distT="0" distB="0" distL="114300" distR="114300">
            <wp:extent cx="2430145" cy="3749040"/>
            <wp:effectExtent l="0" t="0" r="8255" b="381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1"/>
                    <a:stretch>
                      <a:fillRect/>
                    </a:stretch>
                  </pic:blipFill>
                  <pic:spPr>
                    <a:xfrm>
                      <a:off x="0" y="0"/>
                      <a:ext cx="2430145" cy="3749040"/>
                    </a:xfrm>
                    <a:prstGeom prst="rect">
                      <a:avLst/>
                    </a:prstGeom>
                    <a:noFill/>
                    <a:ln>
                      <a:noFill/>
                    </a:ln>
                  </pic:spPr>
                </pic:pic>
              </a:graphicData>
            </a:graphic>
          </wp:inline>
        </w:drawing>
      </w:r>
      <w:r>
        <w:rPr>
          <w:rFonts w:hint="default" w:ascii="Times New Roman" w:hAnsi="Times New Roman" w:cs="Times New Roman"/>
          <w:color w:val="auto"/>
          <w:kern w:val="0"/>
          <w:highlight w:val="none"/>
        </w:rPr>
        <w:t xml:space="preserve"> </w:t>
      </w:r>
      <w:r>
        <w:rPr>
          <w:rFonts w:hint="default" w:ascii="Times New Roman" w:hAnsi="Times New Roman" w:cs="Times New Roman"/>
          <w:color w:val="auto"/>
          <w:kern w:val="0"/>
          <w:highlight w:val="none"/>
        </w:rPr>
        <w:drawing>
          <wp:inline distT="0" distB="0" distL="114300" distR="114300">
            <wp:extent cx="2442210" cy="3260725"/>
            <wp:effectExtent l="0" t="0" r="15240" b="15875"/>
            <wp:docPr id="6" name="图片 5" descr="2ad0c88e682e2c7e0d5e2f2340699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2ad0c88e682e2c7e0d5e2f2340699f2"/>
                    <pic:cNvPicPr>
                      <a:picLocks noChangeAspect="1"/>
                    </pic:cNvPicPr>
                  </pic:nvPicPr>
                  <pic:blipFill>
                    <a:blip r:embed="rId12"/>
                    <a:srcRect l="7770" t="1910" r="9810"/>
                    <a:stretch>
                      <a:fillRect/>
                    </a:stretch>
                  </pic:blipFill>
                  <pic:spPr>
                    <a:xfrm>
                      <a:off x="0" y="0"/>
                      <a:ext cx="2442210" cy="3260725"/>
                    </a:xfrm>
                    <a:prstGeom prst="rect">
                      <a:avLst/>
                    </a:prstGeom>
                    <a:noFill/>
                    <a:ln>
                      <a:noFill/>
                    </a:ln>
                  </pic:spPr>
                </pic:pic>
              </a:graphicData>
            </a:graphic>
          </wp:inline>
        </w:drawing>
      </w:r>
    </w:p>
    <w:p>
      <w:pPr>
        <w:pStyle w:val="3"/>
        <w:ind w:firstLine="1890" w:firstLineChars="900"/>
        <w:jc w:val="left"/>
        <w:rPr>
          <w:rFonts w:hint="default" w:ascii="Times New Roman" w:hAnsi="Times New Roman" w:eastAsia="宋体" w:cs="Times New Roman"/>
          <w:color w:val="auto"/>
          <w:kern w:val="0"/>
          <w:highlight w:val="none"/>
          <w:lang w:val="en-US" w:eastAsia="zh-CN"/>
        </w:rPr>
      </w:pPr>
      <w:r>
        <w:rPr>
          <w:rFonts w:hint="default" w:ascii="Times New Roman" w:hAnsi="Times New Roman" w:cs="Times New Roman"/>
          <w:color w:val="auto"/>
          <w:kern w:val="0"/>
          <w:highlight w:val="none"/>
          <w:lang w:val="en-US" w:eastAsia="zh-CN"/>
        </w:rPr>
        <w:t>高度约为6-7米，长度约为13米</w:t>
      </w:r>
    </w:p>
    <w:p>
      <w:pPr>
        <w:pStyle w:val="3"/>
        <w:jc w:val="left"/>
        <w:rPr>
          <w:rFonts w:hint="default" w:ascii="Times New Roman" w:hAnsi="Times New Roman" w:cs="Times New Roman"/>
          <w:color w:val="auto"/>
          <w:kern w:val="0"/>
          <w:highlight w:val="none"/>
        </w:rPr>
      </w:pPr>
    </w:p>
    <w:p>
      <w:pPr>
        <w:pStyle w:val="3"/>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drawing>
          <wp:inline distT="0" distB="0" distL="114300" distR="114300">
            <wp:extent cx="2438400" cy="2938780"/>
            <wp:effectExtent l="0" t="0" r="0" b="13970"/>
            <wp:docPr id="3" name="图片 6" descr="5af3144bc7de4bbef1762c09e34b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5af3144bc7de4bbef1762c09e34b530"/>
                    <pic:cNvPicPr>
                      <a:picLocks noChangeAspect="1"/>
                    </pic:cNvPicPr>
                  </pic:nvPicPr>
                  <pic:blipFill>
                    <a:blip r:embed="rId13"/>
                    <a:stretch>
                      <a:fillRect/>
                    </a:stretch>
                  </pic:blipFill>
                  <pic:spPr>
                    <a:xfrm>
                      <a:off x="0" y="0"/>
                      <a:ext cx="2438400" cy="2938780"/>
                    </a:xfrm>
                    <a:prstGeom prst="rect">
                      <a:avLst/>
                    </a:prstGeom>
                    <a:noFill/>
                    <a:ln>
                      <a:noFill/>
                    </a:ln>
                  </pic:spPr>
                </pic:pic>
              </a:graphicData>
            </a:graphic>
          </wp:inline>
        </w:drawing>
      </w:r>
      <w:r>
        <w:rPr>
          <w:rFonts w:hint="default" w:ascii="Times New Roman" w:hAnsi="Times New Roman" w:cs="Times New Roman"/>
          <w:color w:val="auto"/>
          <w:kern w:val="0"/>
          <w:highlight w:val="none"/>
        </w:rPr>
        <w:t xml:space="preserve">  </w:t>
      </w:r>
      <w:r>
        <w:rPr>
          <w:rFonts w:hint="default" w:ascii="Times New Roman" w:hAnsi="Times New Roman" w:cs="Times New Roman"/>
          <w:color w:val="auto"/>
          <w:kern w:val="0"/>
          <w:highlight w:val="none"/>
        </w:rPr>
        <w:drawing>
          <wp:inline distT="0" distB="0" distL="114300" distR="114300">
            <wp:extent cx="2540635" cy="2930525"/>
            <wp:effectExtent l="0" t="0" r="12065" b="3175"/>
            <wp:docPr id="7" name="图片 7" descr="087be67bf111010e52913e99b03ff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87be67bf111010e52913e99b03ffbc"/>
                    <pic:cNvPicPr>
                      <a:picLocks noChangeAspect="1"/>
                    </pic:cNvPicPr>
                  </pic:nvPicPr>
                  <pic:blipFill>
                    <a:blip r:embed="rId14"/>
                    <a:stretch>
                      <a:fillRect/>
                    </a:stretch>
                  </pic:blipFill>
                  <pic:spPr>
                    <a:xfrm>
                      <a:off x="0" y="0"/>
                      <a:ext cx="2540635" cy="2930525"/>
                    </a:xfrm>
                    <a:prstGeom prst="rect">
                      <a:avLst/>
                    </a:prstGeom>
                    <a:noFill/>
                    <a:ln>
                      <a:noFill/>
                    </a:ln>
                  </pic:spPr>
                </pic:pic>
              </a:graphicData>
            </a:graphic>
          </wp:inline>
        </w:drawing>
      </w:r>
    </w:p>
    <w:p>
      <w:pPr>
        <w:pStyle w:val="3"/>
        <w:rPr>
          <w:rFonts w:hint="default" w:ascii="Times New Roman" w:hAnsi="Times New Roman" w:cs="Times New Roman"/>
          <w:color w:val="auto"/>
          <w:highlight w:val="none"/>
        </w:rPr>
      </w:pPr>
      <w:r>
        <w:rPr>
          <w:rFonts w:hint="default" w:ascii="Times New Roman" w:hAnsi="Times New Roman" w:cs="Times New Roman"/>
          <w:color w:val="auto"/>
          <w:highlight w:val="none"/>
        </w:rPr>
        <w:drawing>
          <wp:inline distT="0" distB="0" distL="114300" distR="114300">
            <wp:extent cx="6110605" cy="970915"/>
            <wp:effectExtent l="0" t="0" r="4445" b="635"/>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pic:cNvPicPr>
                      <a:picLocks noChangeAspect="1"/>
                    </pic:cNvPicPr>
                  </pic:nvPicPr>
                  <pic:blipFill>
                    <a:blip r:embed="rId15"/>
                    <a:stretch>
                      <a:fillRect/>
                    </a:stretch>
                  </pic:blipFill>
                  <pic:spPr>
                    <a:xfrm>
                      <a:off x="0" y="0"/>
                      <a:ext cx="6110605" cy="970915"/>
                    </a:xfrm>
                    <a:prstGeom prst="rect">
                      <a:avLst/>
                    </a:prstGeom>
                    <a:noFill/>
                    <a:ln>
                      <a:noFill/>
                    </a:ln>
                  </pic:spPr>
                </pic:pic>
              </a:graphicData>
            </a:graphic>
          </wp:inline>
        </w:drawing>
      </w:r>
    </w:p>
    <w:p>
      <w:pPr>
        <w:pStyle w:val="3"/>
        <w:ind w:firstLine="2520" w:firstLineChars="120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高度约为6-7米，长度约为33米</w:t>
      </w:r>
    </w:p>
    <w:p>
      <w:pPr>
        <w:pStyle w:val="3"/>
        <w:jc w:val="center"/>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drawing>
          <wp:inline distT="0" distB="0" distL="114300" distR="114300">
            <wp:extent cx="3300095" cy="2857500"/>
            <wp:effectExtent l="0" t="0" r="14605" b="0"/>
            <wp:docPr id="11" name="图片 9" descr="965c3929561453d212cf5d7c136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descr="965c3929561453d212cf5d7c1367617"/>
                    <pic:cNvPicPr>
                      <a:picLocks noChangeAspect="1"/>
                    </pic:cNvPicPr>
                  </pic:nvPicPr>
                  <pic:blipFill>
                    <a:blip r:embed="rId16"/>
                    <a:stretch>
                      <a:fillRect/>
                    </a:stretch>
                  </pic:blipFill>
                  <pic:spPr>
                    <a:xfrm>
                      <a:off x="0" y="0"/>
                      <a:ext cx="3300095" cy="2857500"/>
                    </a:xfrm>
                    <a:prstGeom prst="rect">
                      <a:avLst/>
                    </a:prstGeom>
                    <a:noFill/>
                    <a:ln>
                      <a:noFill/>
                    </a:ln>
                  </pic:spPr>
                </pic:pic>
              </a:graphicData>
            </a:graphic>
          </wp:inline>
        </w:drawing>
      </w:r>
      <w:r>
        <w:rPr>
          <w:rFonts w:hint="default" w:ascii="Times New Roman" w:hAnsi="Times New Roman" w:cs="Times New Roman"/>
          <w:color w:val="auto"/>
          <w:kern w:val="0"/>
          <w:highlight w:val="none"/>
        </w:rPr>
        <w:t xml:space="preserve">   </w:t>
      </w:r>
      <w:r>
        <w:rPr>
          <w:rFonts w:hint="default" w:ascii="Times New Roman" w:hAnsi="Times New Roman" w:cs="Times New Roman"/>
          <w:color w:val="auto"/>
          <w:kern w:val="0"/>
          <w:highlight w:val="none"/>
        </w:rPr>
        <w:drawing>
          <wp:inline distT="0" distB="0" distL="114300" distR="114300">
            <wp:extent cx="2477135" cy="3505835"/>
            <wp:effectExtent l="0" t="0" r="18415" b="18415"/>
            <wp:docPr id="12" name="图片 10" descr="45d887dc5342c2cfc11102c0a4a9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descr="45d887dc5342c2cfc11102c0a4a9005"/>
                    <pic:cNvPicPr>
                      <a:picLocks noChangeAspect="1"/>
                    </pic:cNvPicPr>
                  </pic:nvPicPr>
                  <pic:blipFill>
                    <a:blip r:embed="rId17"/>
                    <a:stretch>
                      <a:fillRect/>
                    </a:stretch>
                  </pic:blipFill>
                  <pic:spPr>
                    <a:xfrm>
                      <a:off x="0" y="0"/>
                      <a:ext cx="2477135" cy="3505835"/>
                    </a:xfrm>
                    <a:prstGeom prst="rect">
                      <a:avLst/>
                    </a:prstGeom>
                    <a:noFill/>
                    <a:ln>
                      <a:noFill/>
                    </a:ln>
                  </pic:spPr>
                </pic:pic>
              </a:graphicData>
            </a:graphic>
          </wp:inline>
        </w:drawing>
      </w:r>
      <w:r>
        <w:rPr>
          <w:rFonts w:hint="default" w:ascii="Times New Roman" w:hAnsi="Times New Roman" w:cs="Times New Roman"/>
          <w:color w:val="auto"/>
          <w:kern w:val="0"/>
          <w:highlight w:val="none"/>
        </w:rPr>
        <w:t xml:space="preserve">    </w:t>
      </w:r>
      <w:r>
        <w:rPr>
          <w:rFonts w:hint="default" w:ascii="Times New Roman" w:hAnsi="Times New Roman" w:cs="Times New Roman"/>
          <w:color w:val="auto"/>
          <w:kern w:val="0"/>
          <w:highlight w:val="none"/>
        </w:rPr>
        <w:drawing>
          <wp:inline distT="0" distB="0" distL="114300" distR="114300">
            <wp:extent cx="2312035" cy="3491230"/>
            <wp:effectExtent l="0" t="0" r="12065" b="13970"/>
            <wp:docPr id="13" name="图片 11" descr="48b04efa23e625b3b3e5a1536d08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descr="48b04efa23e625b3b3e5a1536d08835"/>
                    <pic:cNvPicPr>
                      <a:picLocks noChangeAspect="1"/>
                    </pic:cNvPicPr>
                  </pic:nvPicPr>
                  <pic:blipFill>
                    <a:blip r:embed="rId18"/>
                    <a:stretch>
                      <a:fillRect/>
                    </a:stretch>
                  </pic:blipFill>
                  <pic:spPr>
                    <a:xfrm>
                      <a:off x="0" y="0"/>
                      <a:ext cx="2312035" cy="3491230"/>
                    </a:xfrm>
                    <a:prstGeom prst="rect">
                      <a:avLst/>
                    </a:prstGeom>
                    <a:noFill/>
                    <a:ln>
                      <a:noFill/>
                    </a:ln>
                  </pic:spPr>
                </pic:pic>
              </a:graphicData>
            </a:graphic>
          </wp:inline>
        </w:drawing>
      </w:r>
    </w:p>
    <w:p>
      <w:pPr>
        <w:ind w:firstLine="1980" w:firstLineChars="9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高度约为2-3米，长度约为104米</w:t>
      </w:r>
    </w:p>
    <w:p>
      <w:pPr>
        <w:pStyle w:val="3"/>
        <w:rPr>
          <w:rFonts w:hint="default" w:ascii="Times New Roman" w:hAnsi="Times New Roman" w:cs="Times New Roman"/>
          <w:color w:val="auto"/>
          <w:highlight w:val="none"/>
          <w:lang w:val="en-US" w:eastAsia="zh-CN"/>
        </w:rPr>
      </w:pPr>
    </w:p>
    <w:p>
      <w:pPr>
        <w:pStyle w:val="15"/>
        <w:rPr>
          <w:rFonts w:hint="default" w:ascii="Times New Roman" w:hAnsi="Times New Roman" w:eastAsia="方正小标宋_GBK" w:cs="Times New Roman"/>
          <w:bCs/>
          <w:color w:val="auto"/>
          <w:sz w:val="44"/>
          <w:szCs w:val="44"/>
          <w:highlight w:val="none"/>
          <w:lang w:eastAsia="zh-CN"/>
        </w:rPr>
      </w:pPr>
    </w:p>
    <w:p>
      <w:pPr>
        <w:pStyle w:val="16"/>
        <w:rPr>
          <w:rFonts w:hint="default" w:ascii="Times New Roman" w:hAnsi="Times New Roman" w:eastAsia="方正小标宋_GBK" w:cs="Times New Roman"/>
          <w:bCs/>
          <w:color w:val="auto"/>
          <w:sz w:val="44"/>
          <w:szCs w:val="44"/>
          <w:highlight w:val="none"/>
          <w:lang w:eastAsia="zh-CN"/>
        </w:rPr>
      </w:pPr>
    </w:p>
    <w:p>
      <w:pPr>
        <w:pStyle w:val="16"/>
        <w:rPr>
          <w:rFonts w:hint="default" w:ascii="Times New Roman" w:hAnsi="Times New Roman" w:eastAsia="方正小标宋_GBK" w:cs="Times New Roman"/>
          <w:bCs/>
          <w:color w:val="auto"/>
          <w:sz w:val="44"/>
          <w:szCs w:val="44"/>
          <w:highlight w:val="none"/>
          <w:lang w:eastAsia="zh-CN"/>
        </w:rPr>
      </w:pPr>
    </w:p>
    <w:p>
      <w:pPr>
        <w:pStyle w:val="16"/>
        <w:rPr>
          <w:rFonts w:hint="default" w:ascii="Times New Roman" w:hAnsi="Times New Roman" w:eastAsia="方正小标宋_GBK" w:cs="Times New Roman"/>
          <w:bCs/>
          <w:color w:val="auto"/>
          <w:sz w:val="44"/>
          <w:szCs w:val="44"/>
          <w:highlight w:val="none"/>
          <w:lang w:eastAsia="zh-CN"/>
        </w:rPr>
      </w:pPr>
    </w:p>
    <w:p>
      <w:pPr>
        <w:pStyle w:val="16"/>
        <w:rPr>
          <w:rFonts w:hint="default" w:ascii="Times New Roman" w:hAnsi="Times New Roman" w:eastAsia="方正小标宋_GBK" w:cs="Times New Roman"/>
          <w:bCs/>
          <w:color w:val="auto"/>
          <w:sz w:val="44"/>
          <w:szCs w:val="44"/>
          <w:highlight w:val="none"/>
          <w:lang w:eastAsia="zh-CN"/>
        </w:rPr>
      </w:pPr>
    </w:p>
    <w:p>
      <w:pPr>
        <w:pStyle w:val="16"/>
        <w:rPr>
          <w:rFonts w:hint="default" w:ascii="Times New Roman" w:hAnsi="Times New Roman" w:eastAsia="方正小标宋_GBK" w:cs="Times New Roman"/>
          <w:bCs/>
          <w:color w:val="auto"/>
          <w:sz w:val="44"/>
          <w:szCs w:val="44"/>
          <w:highlight w:val="none"/>
          <w:lang w:eastAsia="zh-CN"/>
        </w:rPr>
      </w:pPr>
    </w:p>
    <w:p>
      <w:pPr>
        <w:pStyle w:val="16"/>
        <w:rPr>
          <w:rFonts w:hint="default" w:ascii="Times New Roman" w:hAnsi="Times New Roman" w:eastAsia="方正小标宋_GBK" w:cs="Times New Roman"/>
          <w:bCs/>
          <w:color w:val="auto"/>
          <w:sz w:val="44"/>
          <w:szCs w:val="44"/>
          <w:highlight w:val="none"/>
          <w:lang w:eastAsia="zh-CN"/>
        </w:rPr>
      </w:pPr>
    </w:p>
    <w:p>
      <w:pPr>
        <w:autoSpaceDE w:val="0"/>
        <w:autoSpaceDN w:val="0"/>
        <w:adjustRightInd w:val="0"/>
        <w:spacing w:line="480" w:lineRule="exact"/>
        <w:ind w:right="117" w:firstLine="2200" w:firstLineChars="500"/>
        <w:jc w:val="both"/>
        <w:outlineLvl w:val="0"/>
        <w:rPr>
          <w:rFonts w:hint="default" w:ascii="Times New Roman" w:hAnsi="Times New Roman" w:eastAsia="方正小标宋_GBK" w:cs="Times New Roman"/>
          <w:bCs/>
          <w:color w:val="auto"/>
          <w:sz w:val="44"/>
          <w:szCs w:val="44"/>
          <w:highlight w:val="none"/>
          <w:lang w:val="zh-CN" w:eastAsia="zh-CN"/>
        </w:rPr>
      </w:pPr>
      <w:r>
        <w:rPr>
          <w:rFonts w:hint="default" w:ascii="Times New Roman" w:hAnsi="Times New Roman" w:eastAsia="方正小标宋_GBK" w:cs="Times New Roman"/>
          <w:bCs/>
          <w:color w:val="auto"/>
          <w:sz w:val="44"/>
          <w:szCs w:val="44"/>
          <w:highlight w:val="none"/>
          <w:lang w:eastAsia="zh-CN"/>
        </w:rPr>
        <w:t xml:space="preserve">第五章 </w:t>
      </w:r>
      <w:r>
        <w:rPr>
          <w:rFonts w:hint="default" w:ascii="Times New Roman" w:hAnsi="Times New Roman" w:eastAsia="方正小标宋_GBK" w:cs="Times New Roman"/>
          <w:bCs/>
          <w:color w:val="auto"/>
          <w:sz w:val="44"/>
          <w:szCs w:val="44"/>
          <w:highlight w:val="none"/>
          <w:lang w:val="zh-CN" w:eastAsia="zh-CN"/>
        </w:rPr>
        <w:t>报价文件格式</w:t>
      </w:r>
    </w:p>
    <w:p>
      <w:pPr>
        <w:autoSpaceDE w:val="0"/>
        <w:autoSpaceDN w:val="0"/>
        <w:adjustRightInd w:val="0"/>
        <w:spacing w:line="480" w:lineRule="exact"/>
        <w:jc w:val="center"/>
        <w:rPr>
          <w:rFonts w:hint="default" w:ascii="Times New Roman" w:hAnsi="Times New Roman" w:eastAsia="方正小标宋_GBK" w:cs="Times New Roman"/>
          <w:bCs/>
          <w:color w:val="auto"/>
          <w:sz w:val="48"/>
          <w:szCs w:val="48"/>
          <w:highlight w:val="none"/>
          <w:lang w:eastAsia="zh-CN"/>
        </w:rPr>
      </w:pPr>
      <w:r>
        <w:rPr>
          <w:rFonts w:hint="default" w:ascii="Times New Roman" w:hAnsi="Times New Roman" w:eastAsia="方正小标宋_GBK" w:cs="Times New Roman"/>
          <w:bCs/>
          <w:color w:val="auto"/>
          <w:sz w:val="48"/>
          <w:szCs w:val="48"/>
          <w:highlight w:val="none"/>
          <w:lang w:eastAsia="zh-CN"/>
        </w:rPr>
        <w:br w:type="page"/>
      </w:r>
    </w:p>
    <w:p>
      <w:pPr>
        <w:ind w:firstLine="1080" w:firstLineChars="300"/>
        <w:jc w:val="center"/>
        <w:rPr>
          <w:rFonts w:hint="default" w:ascii="Times New Roman" w:hAnsi="Times New Roman" w:eastAsia="方正小标宋_GBK" w:cs="Times New Roman"/>
          <w:color w:val="auto"/>
          <w:sz w:val="36"/>
          <w:szCs w:val="36"/>
          <w:highlight w:val="none"/>
          <w:lang w:eastAsia="zh-CN"/>
        </w:rPr>
      </w:pPr>
    </w:p>
    <w:p>
      <w:pPr>
        <w:keepNext w:val="0"/>
        <w:keepLines w:val="0"/>
        <w:pageBreakBefore w:val="0"/>
        <w:widowControl w:val="0"/>
        <w:kinsoku/>
        <w:wordWrap/>
        <w:overflowPunct/>
        <w:topLinePunct w:val="0"/>
        <w:autoSpaceDE w:val="0"/>
        <w:autoSpaceDN w:val="0"/>
        <w:bidi w:val="0"/>
        <w:adjustRightInd w:val="0"/>
        <w:snapToGrid/>
        <w:spacing w:after="0" w:line="700" w:lineRule="exact"/>
        <w:ind w:firstLine="0" w:firstLineChars="0"/>
        <w:jc w:val="center"/>
        <w:textAlignment w:val="auto"/>
        <w:rPr>
          <w:rFonts w:hint="default" w:ascii="Times New Roman" w:hAnsi="Times New Roman" w:cs="Times New Roman"/>
          <w:color w:val="auto"/>
          <w:highlight w:val="none"/>
        </w:rPr>
      </w:pPr>
      <w:r>
        <w:rPr>
          <w:rFonts w:hint="default" w:ascii="Times New Roman" w:hAnsi="Times New Roman" w:eastAsia="方正小标宋_GBK" w:cs="Times New Roman"/>
          <w:bCs/>
          <w:color w:val="auto"/>
          <w:sz w:val="36"/>
          <w:szCs w:val="36"/>
          <w:highlight w:val="none"/>
          <w:lang w:eastAsia="zh-CN"/>
        </w:rPr>
        <w:t>重庆草街航运电力开发有限公司</w:t>
      </w:r>
      <w:r>
        <w:rPr>
          <w:rFonts w:hint="default" w:ascii="Times New Roman" w:hAnsi="Times New Roman" w:eastAsia="方正小标宋_GBK" w:cs="Times New Roman"/>
          <w:bCs/>
          <w:color w:val="auto"/>
          <w:sz w:val="36"/>
          <w:szCs w:val="36"/>
          <w:highlight w:val="none"/>
          <w:lang w:val="en-US" w:eastAsia="zh-CN"/>
        </w:rPr>
        <w:t>草街航电枢纽中压气管路改造施工</w:t>
      </w:r>
      <w:r>
        <w:rPr>
          <w:rFonts w:hint="default" w:ascii="Times New Roman" w:hAnsi="Times New Roman" w:eastAsia="方正小标宋_GBK" w:cs="Times New Roman"/>
          <w:bCs/>
          <w:color w:val="auto"/>
          <w:sz w:val="36"/>
          <w:szCs w:val="36"/>
          <w:highlight w:val="none"/>
          <w:lang w:eastAsia="zh-CN"/>
        </w:rPr>
        <w:t>项目</w:t>
      </w:r>
    </w:p>
    <w:p>
      <w:pPr>
        <w:pStyle w:val="2"/>
        <w:spacing w:after="0" w:line="480" w:lineRule="exact"/>
        <w:ind w:firstLine="0" w:firstLineChars="0"/>
        <w:rPr>
          <w:rFonts w:hint="default" w:ascii="Times New Roman" w:hAnsi="Times New Roman" w:cs="Times New Roman"/>
          <w:color w:val="auto"/>
          <w:highlight w:val="none"/>
        </w:rPr>
      </w:pPr>
    </w:p>
    <w:p>
      <w:pPr>
        <w:pStyle w:val="2"/>
        <w:spacing w:after="0" w:line="480" w:lineRule="exact"/>
        <w:ind w:firstLine="0" w:firstLineChars="0"/>
        <w:rPr>
          <w:rFonts w:hint="default" w:ascii="Times New Roman" w:hAnsi="Times New Roman" w:cs="Times New Roman"/>
          <w:color w:val="auto"/>
          <w:highlight w:val="none"/>
        </w:rPr>
      </w:pPr>
    </w:p>
    <w:p>
      <w:pPr>
        <w:pStyle w:val="2"/>
        <w:spacing w:after="0" w:line="480" w:lineRule="exact"/>
        <w:ind w:firstLine="0" w:firstLineChars="0"/>
        <w:rPr>
          <w:rFonts w:hint="default" w:ascii="Times New Roman" w:hAnsi="Times New Roman" w:cs="Times New Roman"/>
          <w:color w:val="auto"/>
          <w:highlight w:val="none"/>
        </w:rPr>
      </w:pPr>
    </w:p>
    <w:p>
      <w:pPr>
        <w:pStyle w:val="2"/>
        <w:spacing w:after="0" w:line="480" w:lineRule="exact"/>
        <w:ind w:firstLine="0" w:firstLineChars="0"/>
        <w:rPr>
          <w:rFonts w:hint="default" w:ascii="Times New Roman" w:hAnsi="Times New Roman" w:cs="Times New Roman"/>
          <w:color w:val="auto"/>
          <w:highlight w:val="none"/>
        </w:rPr>
      </w:pPr>
    </w:p>
    <w:p>
      <w:pPr>
        <w:pStyle w:val="2"/>
        <w:spacing w:after="0" w:line="360" w:lineRule="auto"/>
        <w:ind w:firstLine="0" w:firstLineChars="0"/>
        <w:rPr>
          <w:rFonts w:hint="default" w:ascii="Times New Roman" w:hAnsi="Times New Roman" w:cs="Times New Roman"/>
          <w:color w:val="auto"/>
          <w:highlight w:val="none"/>
        </w:rPr>
      </w:pPr>
    </w:p>
    <w:p>
      <w:pPr>
        <w:spacing w:line="360" w:lineRule="auto"/>
        <w:rPr>
          <w:rFonts w:hint="default" w:ascii="Times New Roman" w:hAnsi="Times New Roman" w:eastAsia="方正小标宋_GBK" w:cs="Times New Roman"/>
          <w:color w:val="auto"/>
          <w:sz w:val="52"/>
          <w:szCs w:val="52"/>
          <w:highlight w:val="none"/>
          <w:lang w:eastAsia="zh-CN"/>
        </w:rPr>
      </w:pPr>
    </w:p>
    <w:p>
      <w:pPr>
        <w:spacing w:line="360" w:lineRule="auto"/>
        <w:jc w:val="center"/>
        <w:rPr>
          <w:rFonts w:hint="default" w:ascii="Times New Roman" w:hAnsi="Times New Roman" w:eastAsia="方正小标宋_GBK" w:cs="Times New Roman"/>
          <w:color w:val="auto"/>
          <w:sz w:val="52"/>
          <w:szCs w:val="52"/>
          <w:highlight w:val="none"/>
          <w:lang w:eastAsia="zh-CN"/>
        </w:rPr>
      </w:pPr>
      <w:r>
        <w:rPr>
          <w:rFonts w:hint="default" w:ascii="Times New Roman" w:hAnsi="Times New Roman" w:eastAsia="方正小标宋_GBK" w:cs="Times New Roman"/>
          <w:color w:val="auto"/>
          <w:sz w:val="52"/>
          <w:szCs w:val="52"/>
          <w:highlight w:val="none"/>
          <w:lang w:eastAsia="zh-CN"/>
        </w:rPr>
        <w:t xml:space="preserve"> 报 价 文 件</w:t>
      </w:r>
    </w:p>
    <w:p>
      <w:pPr>
        <w:spacing w:line="480" w:lineRule="exact"/>
        <w:rPr>
          <w:rFonts w:hint="default" w:ascii="Times New Roman" w:hAnsi="Times New Roman" w:cs="Times New Roman"/>
          <w:color w:val="auto"/>
          <w:highlight w:val="none"/>
          <w:lang w:eastAsia="zh-CN"/>
        </w:rPr>
      </w:pPr>
    </w:p>
    <w:p>
      <w:pPr>
        <w:spacing w:line="480" w:lineRule="exact"/>
        <w:rPr>
          <w:rFonts w:hint="default" w:ascii="Times New Roman" w:hAnsi="Times New Roman" w:cs="Times New Roman"/>
          <w:color w:val="auto"/>
          <w:highlight w:val="none"/>
          <w:lang w:eastAsia="zh-CN"/>
        </w:rPr>
      </w:pPr>
    </w:p>
    <w:p>
      <w:pPr>
        <w:spacing w:line="480" w:lineRule="exact"/>
        <w:rPr>
          <w:rFonts w:hint="default" w:ascii="Times New Roman" w:hAnsi="Times New Roman" w:cs="Times New Roman"/>
          <w:color w:val="auto"/>
          <w:highlight w:val="none"/>
          <w:lang w:eastAsia="zh-CN"/>
        </w:rPr>
      </w:pPr>
    </w:p>
    <w:p>
      <w:pPr>
        <w:spacing w:line="480" w:lineRule="exact"/>
        <w:rPr>
          <w:rFonts w:hint="default" w:ascii="Times New Roman" w:hAnsi="Times New Roman" w:cs="Times New Roman"/>
          <w:color w:val="auto"/>
          <w:highlight w:val="none"/>
          <w:lang w:eastAsia="zh-CN"/>
        </w:rPr>
      </w:pPr>
    </w:p>
    <w:p>
      <w:pPr>
        <w:spacing w:line="480" w:lineRule="exact"/>
        <w:rPr>
          <w:rFonts w:hint="default" w:ascii="Times New Roman" w:hAnsi="Times New Roman" w:cs="Times New Roman"/>
          <w:color w:val="auto"/>
          <w:highlight w:val="none"/>
          <w:lang w:eastAsia="zh-CN"/>
        </w:rPr>
      </w:pPr>
    </w:p>
    <w:p>
      <w:pPr>
        <w:spacing w:line="480" w:lineRule="exact"/>
        <w:rPr>
          <w:rFonts w:hint="default" w:ascii="Times New Roman" w:hAnsi="Times New Roman" w:eastAsia="方正仿宋_GBK" w:cs="Times New Roman"/>
          <w:color w:val="auto"/>
          <w:sz w:val="32"/>
          <w:szCs w:val="32"/>
          <w:highlight w:val="none"/>
          <w:lang w:eastAsia="zh-CN"/>
        </w:rPr>
      </w:pPr>
    </w:p>
    <w:p>
      <w:pPr>
        <w:spacing w:line="480" w:lineRule="exact"/>
        <w:jc w:val="center"/>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报价人：（盖单位章）</w:t>
      </w:r>
    </w:p>
    <w:p>
      <w:pPr>
        <w:pStyle w:val="45"/>
        <w:spacing w:after="0" w:line="480" w:lineRule="exact"/>
        <w:ind w:left="440"/>
        <w:rPr>
          <w:rFonts w:hint="default" w:ascii="Times New Roman" w:hAnsi="Times New Roman" w:cs="Times New Roman"/>
          <w:color w:val="auto"/>
          <w:sz w:val="32"/>
          <w:szCs w:val="32"/>
          <w:highlight w:val="none"/>
        </w:rPr>
      </w:pPr>
    </w:p>
    <w:p>
      <w:pPr>
        <w:spacing w:line="480" w:lineRule="exact"/>
        <w:jc w:val="center"/>
        <w:rPr>
          <w:rFonts w:hint="default" w:ascii="Times New Roman" w:hAnsi="Times New Roman" w:eastAsia="方正仿宋_GBK" w:cs="Times New Roman"/>
          <w:color w:val="auto"/>
          <w:sz w:val="32"/>
          <w:szCs w:val="32"/>
          <w:highlight w:val="none"/>
          <w:u w:val="single"/>
          <w:lang w:eastAsia="zh-CN"/>
        </w:rPr>
      </w:pPr>
      <w:r>
        <w:rPr>
          <w:rFonts w:hint="default" w:ascii="Times New Roman" w:hAnsi="Times New Roman" w:eastAsia="方正仿宋_GBK" w:cs="Times New Roman"/>
          <w:color w:val="auto"/>
          <w:sz w:val="32"/>
          <w:szCs w:val="32"/>
          <w:highlight w:val="none"/>
          <w:lang w:eastAsia="zh-CN"/>
        </w:rPr>
        <w:t>法定代表人或其委托代理人:（签字）</w:t>
      </w:r>
    </w:p>
    <w:p>
      <w:pPr>
        <w:spacing w:line="480" w:lineRule="exact"/>
        <w:jc w:val="center"/>
        <w:rPr>
          <w:rFonts w:hint="default" w:ascii="Times New Roman" w:hAnsi="Times New Roman" w:eastAsia="方正仿宋_GBK" w:cs="Times New Roman"/>
          <w:color w:val="auto"/>
          <w:sz w:val="32"/>
          <w:szCs w:val="32"/>
          <w:highlight w:val="none"/>
          <w:lang w:eastAsia="zh-CN"/>
        </w:rPr>
      </w:pPr>
    </w:p>
    <w:p>
      <w:pPr>
        <w:spacing w:line="480" w:lineRule="exact"/>
        <w:jc w:val="center"/>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2023年   月   日</w:t>
      </w:r>
    </w:p>
    <w:p>
      <w:pPr>
        <w:autoSpaceDE w:val="0"/>
        <w:autoSpaceDN w:val="0"/>
        <w:adjustRightInd w:val="0"/>
        <w:spacing w:line="480" w:lineRule="exact"/>
        <w:ind w:right="117"/>
        <w:jc w:val="center"/>
        <w:outlineLvl w:val="0"/>
        <w:rPr>
          <w:rFonts w:hint="default" w:ascii="Times New Roman" w:hAnsi="Times New Roman" w:cs="Times New Roman"/>
          <w:b/>
          <w:color w:val="auto"/>
          <w:sz w:val="32"/>
          <w:szCs w:val="32"/>
          <w:highlight w:val="none"/>
          <w:lang w:val="zh-CN" w:eastAsia="zh-CN"/>
        </w:rPr>
      </w:pPr>
      <w:r>
        <w:rPr>
          <w:rFonts w:hint="default" w:ascii="Times New Roman" w:hAnsi="Times New Roman" w:cs="Times New Roman"/>
          <w:color w:val="auto"/>
          <w:sz w:val="21"/>
          <w:szCs w:val="21"/>
          <w:highlight w:val="none"/>
          <w:lang w:eastAsia="zh-CN"/>
        </w:rPr>
        <w:br w:type="page"/>
      </w:r>
      <w:r>
        <w:rPr>
          <w:rFonts w:hint="default" w:ascii="Times New Roman" w:hAnsi="Times New Roman" w:cs="Times New Roman"/>
          <w:b/>
          <w:color w:val="auto"/>
          <w:sz w:val="32"/>
          <w:szCs w:val="32"/>
          <w:highlight w:val="none"/>
          <w:lang w:val="zh-CN" w:eastAsia="zh-CN"/>
        </w:rPr>
        <w:t>目  录</w:t>
      </w:r>
    </w:p>
    <w:p>
      <w:pPr>
        <w:autoSpaceDE w:val="0"/>
        <w:autoSpaceDN w:val="0"/>
        <w:adjustRightInd w:val="0"/>
        <w:spacing w:line="480" w:lineRule="exact"/>
        <w:ind w:right="117"/>
        <w:outlineLvl w:val="0"/>
        <w:rPr>
          <w:rFonts w:hint="default" w:ascii="Times New Roman" w:hAnsi="Times New Roman" w:cs="Times New Roman"/>
          <w:b/>
          <w:color w:val="auto"/>
          <w:sz w:val="30"/>
          <w:szCs w:val="30"/>
          <w:highlight w:val="none"/>
          <w:lang w:val="zh-CN" w:eastAsia="zh-CN"/>
        </w:rPr>
      </w:pPr>
      <w:bookmarkStart w:id="31" w:name="bookmark291"/>
      <w:r>
        <w:rPr>
          <w:rFonts w:hint="default" w:ascii="Times New Roman" w:hAnsi="Times New Roman" w:cs="Times New Roman"/>
          <w:b/>
          <w:color w:val="auto"/>
          <w:sz w:val="30"/>
          <w:szCs w:val="30"/>
          <w:highlight w:val="none"/>
          <w:lang w:val="zh-CN" w:eastAsia="zh-CN"/>
        </w:rPr>
        <w:t>一、法定代表人身份证明（适用于无委托代理人的情况)或授权委托书（适用于有委托代理人的情况）</w:t>
      </w:r>
    </w:p>
    <w:p>
      <w:pPr>
        <w:autoSpaceDE w:val="0"/>
        <w:autoSpaceDN w:val="0"/>
        <w:adjustRightInd w:val="0"/>
        <w:spacing w:line="480" w:lineRule="exact"/>
        <w:ind w:right="117"/>
        <w:outlineLvl w:val="0"/>
        <w:rPr>
          <w:rFonts w:hint="default" w:ascii="Times New Roman" w:hAnsi="Times New Roman" w:cs="Times New Roman"/>
          <w:b/>
          <w:color w:val="auto"/>
          <w:sz w:val="30"/>
          <w:szCs w:val="30"/>
          <w:highlight w:val="none"/>
          <w:lang w:val="zh-CN" w:eastAsia="zh-CN"/>
        </w:rPr>
      </w:pPr>
      <w:r>
        <w:rPr>
          <w:rFonts w:hint="default" w:ascii="Times New Roman" w:hAnsi="Times New Roman" w:cs="Times New Roman"/>
          <w:b/>
          <w:color w:val="auto"/>
          <w:sz w:val="30"/>
          <w:szCs w:val="30"/>
          <w:highlight w:val="none"/>
          <w:lang w:val="zh-CN" w:eastAsia="zh-CN"/>
        </w:rPr>
        <w:t>二、</w:t>
      </w:r>
      <w:r>
        <w:rPr>
          <w:rFonts w:hint="default" w:ascii="Times New Roman" w:hAnsi="Times New Roman" w:cs="Times New Roman"/>
          <w:b/>
          <w:color w:val="auto"/>
          <w:sz w:val="30"/>
          <w:szCs w:val="30"/>
          <w:highlight w:val="none"/>
          <w:lang w:eastAsia="zh-CN"/>
        </w:rPr>
        <w:t>报价</w:t>
      </w:r>
      <w:r>
        <w:rPr>
          <w:rFonts w:hint="default" w:ascii="Times New Roman" w:hAnsi="Times New Roman" w:cs="Times New Roman"/>
          <w:b/>
          <w:color w:val="auto"/>
          <w:sz w:val="30"/>
          <w:szCs w:val="30"/>
          <w:highlight w:val="none"/>
          <w:lang w:val="zh-CN" w:eastAsia="zh-CN"/>
        </w:rPr>
        <w:t>函</w:t>
      </w:r>
    </w:p>
    <w:p>
      <w:pPr>
        <w:autoSpaceDE w:val="0"/>
        <w:autoSpaceDN w:val="0"/>
        <w:adjustRightInd w:val="0"/>
        <w:spacing w:line="480" w:lineRule="exact"/>
        <w:ind w:right="117"/>
        <w:outlineLvl w:val="0"/>
        <w:rPr>
          <w:rFonts w:hint="default" w:ascii="Times New Roman" w:hAnsi="Times New Roman" w:cs="Times New Roman"/>
          <w:b/>
          <w:color w:val="auto"/>
          <w:sz w:val="30"/>
          <w:szCs w:val="30"/>
          <w:highlight w:val="none"/>
          <w:lang w:val="zh-CN" w:eastAsia="zh-CN"/>
        </w:rPr>
      </w:pPr>
      <w:r>
        <w:rPr>
          <w:rFonts w:hint="default" w:ascii="Times New Roman" w:hAnsi="Times New Roman" w:cs="Times New Roman"/>
          <w:b/>
          <w:color w:val="auto"/>
          <w:sz w:val="30"/>
          <w:szCs w:val="30"/>
          <w:highlight w:val="none"/>
          <w:lang w:val="zh-CN" w:eastAsia="zh-CN"/>
        </w:rPr>
        <w:t>三、报价表</w:t>
      </w:r>
    </w:p>
    <w:bookmarkEnd w:id="31"/>
    <w:p>
      <w:pPr>
        <w:autoSpaceDE w:val="0"/>
        <w:autoSpaceDN w:val="0"/>
        <w:adjustRightInd w:val="0"/>
        <w:spacing w:line="480" w:lineRule="exact"/>
        <w:ind w:right="117"/>
        <w:outlineLvl w:val="0"/>
        <w:rPr>
          <w:rFonts w:hint="default" w:ascii="Times New Roman" w:hAnsi="Times New Roman" w:cs="Times New Roman"/>
          <w:b/>
          <w:color w:val="auto"/>
          <w:sz w:val="30"/>
          <w:szCs w:val="30"/>
          <w:highlight w:val="none"/>
          <w:lang w:val="zh-CN" w:eastAsia="zh-CN"/>
        </w:rPr>
      </w:pPr>
      <w:r>
        <w:rPr>
          <w:rFonts w:hint="default" w:ascii="Times New Roman" w:hAnsi="Times New Roman" w:cs="Times New Roman"/>
          <w:b/>
          <w:color w:val="auto"/>
          <w:sz w:val="30"/>
          <w:szCs w:val="30"/>
          <w:highlight w:val="none"/>
          <w:lang w:val="zh-CN" w:eastAsia="zh-CN"/>
        </w:rPr>
        <w:t>四、资格审查资料</w:t>
      </w:r>
    </w:p>
    <w:p>
      <w:pPr>
        <w:autoSpaceDE w:val="0"/>
        <w:autoSpaceDN w:val="0"/>
        <w:adjustRightInd w:val="0"/>
        <w:spacing w:line="480" w:lineRule="exact"/>
        <w:ind w:right="117"/>
        <w:outlineLvl w:val="0"/>
        <w:rPr>
          <w:rFonts w:hint="default" w:ascii="Times New Roman" w:hAnsi="Times New Roman" w:cs="Times New Roman"/>
          <w:b/>
          <w:color w:val="auto"/>
          <w:sz w:val="30"/>
          <w:szCs w:val="30"/>
          <w:highlight w:val="none"/>
          <w:lang w:val="zh-CN" w:eastAsia="zh-CN"/>
        </w:rPr>
      </w:pPr>
      <w:r>
        <w:rPr>
          <w:rFonts w:hint="default" w:ascii="Times New Roman" w:hAnsi="Times New Roman" w:cs="Times New Roman"/>
          <w:b/>
          <w:color w:val="auto"/>
          <w:sz w:val="30"/>
          <w:szCs w:val="30"/>
          <w:highlight w:val="none"/>
          <w:lang w:val="zh-CN" w:eastAsia="zh-CN"/>
        </w:rPr>
        <w:t>五、</w:t>
      </w:r>
      <w:r>
        <w:rPr>
          <w:rFonts w:hint="default" w:ascii="Times New Roman" w:hAnsi="Times New Roman" w:cs="Times New Roman"/>
          <w:b/>
          <w:color w:val="auto"/>
          <w:sz w:val="30"/>
          <w:szCs w:val="30"/>
          <w:highlight w:val="none"/>
          <w:lang w:val="zh-CN" w:eastAsia="zh-CN"/>
        </w:rPr>
        <w:fldChar w:fldCharType="begin"/>
      </w:r>
      <w:r>
        <w:rPr>
          <w:rFonts w:hint="default" w:ascii="Times New Roman" w:hAnsi="Times New Roman" w:cs="Times New Roman"/>
          <w:b/>
          <w:color w:val="auto"/>
          <w:sz w:val="30"/>
          <w:szCs w:val="30"/>
          <w:highlight w:val="none"/>
          <w:lang w:val="zh-CN" w:eastAsia="zh-CN"/>
        </w:rPr>
        <w:instrText xml:space="preserve"> HYPERLINK \l "_Toc52097547" </w:instrText>
      </w:r>
      <w:r>
        <w:rPr>
          <w:rFonts w:hint="default" w:ascii="Times New Roman" w:hAnsi="Times New Roman" w:cs="Times New Roman"/>
          <w:b/>
          <w:color w:val="auto"/>
          <w:sz w:val="30"/>
          <w:szCs w:val="30"/>
          <w:highlight w:val="none"/>
          <w:lang w:val="zh-CN" w:eastAsia="zh-CN"/>
        </w:rPr>
        <w:fldChar w:fldCharType="separate"/>
      </w:r>
      <w:r>
        <w:rPr>
          <w:rFonts w:hint="default" w:ascii="Times New Roman" w:hAnsi="Times New Roman" w:cs="Times New Roman"/>
          <w:b/>
          <w:color w:val="auto"/>
          <w:sz w:val="30"/>
          <w:szCs w:val="30"/>
          <w:highlight w:val="none"/>
          <w:lang w:eastAsia="zh-CN"/>
        </w:rPr>
        <w:t>信用</w:t>
      </w:r>
      <w:r>
        <w:rPr>
          <w:rFonts w:hint="default" w:ascii="Times New Roman" w:hAnsi="Times New Roman" w:cs="Times New Roman"/>
          <w:b/>
          <w:color w:val="auto"/>
          <w:sz w:val="30"/>
          <w:szCs w:val="30"/>
          <w:highlight w:val="none"/>
          <w:lang w:val="zh-CN" w:eastAsia="zh-CN"/>
        </w:rPr>
        <w:t>承诺书</w:t>
      </w:r>
      <w:r>
        <w:rPr>
          <w:rFonts w:hint="default" w:ascii="Times New Roman" w:hAnsi="Times New Roman" w:cs="Times New Roman"/>
          <w:b/>
          <w:color w:val="auto"/>
          <w:sz w:val="30"/>
          <w:szCs w:val="30"/>
          <w:highlight w:val="none"/>
          <w:lang w:val="zh-CN" w:eastAsia="zh-CN"/>
        </w:rPr>
        <w:fldChar w:fldCharType="end"/>
      </w:r>
    </w:p>
    <w:p>
      <w:pPr>
        <w:autoSpaceDE w:val="0"/>
        <w:autoSpaceDN w:val="0"/>
        <w:adjustRightInd w:val="0"/>
        <w:spacing w:line="480" w:lineRule="exact"/>
        <w:ind w:right="117"/>
        <w:outlineLvl w:val="0"/>
        <w:rPr>
          <w:rFonts w:hint="default" w:ascii="Times New Roman" w:hAnsi="Times New Roman" w:cs="Times New Roman"/>
          <w:b/>
          <w:color w:val="auto"/>
          <w:sz w:val="30"/>
          <w:szCs w:val="30"/>
          <w:highlight w:val="none"/>
          <w:lang w:val="zh-CN" w:eastAsia="zh-CN"/>
        </w:rPr>
      </w:pPr>
      <w:r>
        <w:rPr>
          <w:rFonts w:hint="default" w:ascii="Times New Roman" w:hAnsi="Times New Roman" w:cs="Times New Roman"/>
          <w:b/>
          <w:color w:val="auto"/>
          <w:sz w:val="30"/>
          <w:szCs w:val="30"/>
          <w:highlight w:val="none"/>
          <w:lang w:val="zh-CN" w:eastAsia="zh-CN"/>
        </w:rPr>
        <w:t>六、项目方案及进度安排</w:t>
      </w:r>
    </w:p>
    <w:p>
      <w:pPr>
        <w:autoSpaceDE w:val="0"/>
        <w:autoSpaceDN w:val="0"/>
        <w:adjustRightInd w:val="0"/>
        <w:spacing w:line="480" w:lineRule="exact"/>
        <w:ind w:right="117"/>
        <w:outlineLvl w:val="0"/>
        <w:rPr>
          <w:rFonts w:hint="default" w:ascii="Times New Roman" w:hAnsi="Times New Roman" w:cs="Times New Roman"/>
          <w:b/>
          <w:color w:val="auto"/>
          <w:sz w:val="30"/>
          <w:szCs w:val="30"/>
          <w:highlight w:val="none"/>
          <w:lang w:val="zh-CN" w:eastAsia="zh-CN"/>
        </w:rPr>
      </w:pPr>
      <w:r>
        <w:rPr>
          <w:rFonts w:hint="default" w:ascii="Times New Roman" w:hAnsi="Times New Roman" w:cs="Times New Roman"/>
          <w:b/>
          <w:color w:val="auto"/>
          <w:sz w:val="30"/>
          <w:szCs w:val="30"/>
          <w:highlight w:val="none"/>
          <w:lang w:eastAsia="zh-CN"/>
        </w:rPr>
        <w:t>七、</w:t>
      </w:r>
      <w:r>
        <w:rPr>
          <w:rFonts w:hint="default" w:ascii="Times New Roman" w:hAnsi="Times New Roman" w:cs="Times New Roman"/>
          <w:b/>
          <w:color w:val="auto"/>
          <w:sz w:val="30"/>
          <w:szCs w:val="30"/>
          <w:highlight w:val="none"/>
          <w:lang w:val="zh-CN" w:eastAsia="zh-CN"/>
        </w:rPr>
        <w:t>其他资料</w:t>
      </w:r>
    </w:p>
    <w:p>
      <w:pPr>
        <w:pStyle w:val="177"/>
        <w:keepNext/>
        <w:keepLines/>
        <w:shd w:val="clear" w:color="auto" w:fill="auto"/>
        <w:snapToGrid w:val="0"/>
        <w:spacing w:before="0" w:after="0" w:line="480" w:lineRule="exact"/>
        <w:jc w:val="center"/>
        <w:rPr>
          <w:rFonts w:hint="default" w:ascii="Times New Roman" w:hAnsi="Times New Roman" w:eastAsia="方正小标宋_GBK" w:cs="Times New Roman"/>
          <w:color w:val="auto"/>
          <w:highlight w:val="none"/>
        </w:rPr>
      </w:pPr>
      <w:r>
        <w:rPr>
          <w:rFonts w:hint="default" w:ascii="Times New Roman" w:hAnsi="Times New Roman" w:cs="Times New Roman"/>
          <w:color w:val="auto"/>
          <w:highlight w:val="none"/>
        </w:rPr>
        <w:br w:type="page"/>
      </w:r>
      <w:bookmarkStart w:id="32" w:name="_Toc52097543"/>
      <w:bookmarkStart w:id="33" w:name="_Toc10710824"/>
      <w:bookmarkStart w:id="34" w:name="_Toc29194793"/>
      <w:bookmarkStart w:id="35" w:name="bookmark292"/>
      <w:r>
        <w:rPr>
          <w:rFonts w:hint="default" w:ascii="Times New Roman" w:hAnsi="Times New Roman" w:cs="Times New Roman" w:eastAsiaTheme="majorEastAsia"/>
          <w:b/>
          <w:color w:val="auto"/>
          <w:kern w:val="0"/>
          <w:highlight w:val="none"/>
          <w:lang w:val="zh-CN"/>
        </w:rPr>
        <w:t>一、法定代表人身份证明或授权委托书</w:t>
      </w:r>
      <w:bookmarkEnd w:id="32"/>
    </w:p>
    <w:p>
      <w:pPr>
        <w:widowControl/>
        <w:spacing w:line="480" w:lineRule="exact"/>
        <w:rPr>
          <w:rFonts w:hint="default" w:ascii="Times New Roman" w:hAnsi="Times New Roman" w:cs="Times New Roman" w:eastAsiaTheme="minorEastAsia"/>
          <w:color w:val="auto"/>
          <w:kern w:val="2"/>
          <w:sz w:val="32"/>
          <w:szCs w:val="32"/>
          <w:highlight w:val="none"/>
          <w:lang w:eastAsia="zh-CN"/>
        </w:rPr>
      </w:pPr>
      <w:r>
        <w:rPr>
          <w:rFonts w:hint="default" w:ascii="Times New Roman" w:hAnsi="Times New Roman" w:cs="Times New Roman"/>
          <w:color w:val="auto"/>
          <w:highlight w:val="none"/>
          <w:lang w:eastAsia="zh-CN"/>
        </w:rPr>
        <w:br w:type="page"/>
      </w:r>
    </w:p>
    <w:p>
      <w:pPr>
        <w:pStyle w:val="177"/>
        <w:keepNext/>
        <w:keepLines/>
        <w:shd w:val="clear" w:color="auto" w:fill="auto"/>
        <w:snapToGrid w:val="0"/>
        <w:spacing w:before="0" w:after="0" w:line="480" w:lineRule="exact"/>
        <w:jc w:val="center"/>
        <w:rPr>
          <w:rFonts w:hint="default" w:ascii="Times New Roman" w:hAnsi="Times New Roman" w:cs="Times New Roman" w:eastAsiaTheme="majorEastAsia"/>
          <w:b/>
          <w:color w:val="auto"/>
          <w:kern w:val="0"/>
          <w:highlight w:val="none"/>
          <w:lang w:val="zh-CN"/>
        </w:rPr>
      </w:pPr>
      <w:bookmarkStart w:id="36" w:name="_Toc52097544"/>
      <w:r>
        <w:rPr>
          <w:rFonts w:hint="default" w:ascii="Times New Roman" w:hAnsi="Times New Roman" w:cs="Times New Roman" w:eastAsiaTheme="majorEastAsia"/>
          <w:b/>
          <w:color w:val="auto"/>
          <w:kern w:val="0"/>
          <w:highlight w:val="none"/>
          <w:lang w:val="zh-CN"/>
        </w:rPr>
        <w:t>二、报价函</w:t>
      </w:r>
      <w:bookmarkEnd w:id="33"/>
      <w:bookmarkEnd w:id="34"/>
      <w:bookmarkEnd w:id="35"/>
      <w:bookmarkEnd w:id="36"/>
    </w:p>
    <w:p>
      <w:pPr>
        <w:tabs>
          <w:tab w:val="left" w:leader="underscore" w:pos="2036"/>
        </w:tabs>
        <w:spacing w:line="440" w:lineRule="exact"/>
        <w:ind w:left="140"/>
        <w:rPr>
          <w:rFonts w:hint="default" w:ascii="Times New Roman" w:hAnsi="Times New Roman" w:eastAsia="方正仿宋_GBK" w:cs="Times New Roman"/>
          <w:color w:val="auto"/>
          <w:sz w:val="24"/>
          <w:szCs w:val="24"/>
          <w:highlight w:val="none"/>
          <w:lang w:eastAsia="zh-CN"/>
        </w:rPr>
      </w:pPr>
      <w:bookmarkStart w:id="37" w:name="bookmark293"/>
      <w:r>
        <w:rPr>
          <w:rFonts w:hint="default" w:ascii="Times New Roman" w:hAnsi="Times New Roman" w:eastAsia="方正仿宋_GBK" w:cs="Times New Roman"/>
          <w:color w:val="auto"/>
          <w:sz w:val="24"/>
          <w:szCs w:val="24"/>
          <w:highlight w:val="none"/>
          <w:u w:val="single"/>
          <w:lang w:eastAsia="zh-CN"/>
        </w:rPr>
        <w:t>重庆草街航运电力开发有限公司</w:t>
      </w:r>
      <w:r>
        <w:rPr>
          <w:rFonts w:hint="default" w:ascii="Times New Roman" w:hAnsi="Times New Roman" w:eastAsia="方正仿宋_GBK" w:cs="Times New Roman"/>
          <w:color w:val="auto"/>
          <w:sz w:val="24"/>
          <w:szCs w:val="24"/>
          <w:highlight w:val="none"/>
          <w:lang w:eastAsia="zh-CN" w:bidi="en-US"/>
        </w:rPr>
        <w:t>：</w:t>
      </w:r>
      <w:bookmarkEnd w:id="37"/>
    </w:p>
    <w:p>
      <w:pPr>
        <w:tabs>
          <w:tab w:val="left" w:leader="underscore" w:pos="2036"/>
        </w:tabs>
        <w:spacing w:line="440" w:lineRule="exact"/>
        <w:ind w:firstLine="480" w:firstLineChars="20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bidi="en-US"/>
        </w:rPr>
        <w:t>1.</w:t>
      </w:r>
      <w:r>
        <w:rPr>
          <w:rFonts w:hint="default" w:ascii="Times New Roman" w:hAnsi="Times New Roman" w:eastAsia="方正仿宋_GBK" w:cs="Times New Roman"/>
          <w:color w:val="auto"/>
          <w:sz w:val="24"/>
          <w:szCs w:val="24"/>
          <w:highlight w:val="none"/>
          <w:lang w:eastAsia="zh-CN"/>
        </w:rPr>
        <w:t>我方己仔细研究了</w:t>
      </w:r>
      <w:r>
        <w:rPr>
          <w:rFonts w:hint="default" w:ascii="Times New Roman" w:hAnsi="Times New Roman" w:eastAsia="方正仿宋_GBK" w:cs="Times New Roman"/>
          <w:bCs/>
          <w:color w:val="auto"/>
          <w:sz w:val="24"/>
          <w:szCs w:val="24"/>
          <w:highlight w:val="none"/>
          <w:u w:val="single"/>
          <w:lang w:val="en-US" w:eastAsia="zh-CN"/>
        </w:rPr>
        <w:t>草街航电枢纽中压气管路改造施工</w:t>
      </w:r>
      <w:r>
        <w:rPr>
          <w:rFonts w:hint="default" w:ascii="Times New Roman" w:hAnsi="Times New Roman" w:eastAsia="方正仿宋_GBK" w:cs="Times New Roman"/>
          <w:bCs/>
          <w:color w:val="auto"/>
          <w:sz w:val="24"/>
          <w:szCs w:val="24"/>
          <w:highlight w:val="none"/>
          <w:lang w:eastAsia="zh-CN"/>
        </w:rPr>
        <w:t>项目</w:t>
      </w:r>
      <w:r>
        <w:rPr>
          <w:rFonts w:hint="default" w:ascii="Times New Roman" w:hAnsi="Times New Roman" w:eastAsia="方正仿宋_GBK" w:cs="Times New Roman"/>
          <w:color w:val="auto"/>
          <w:sz w:val="24"/>
          <w:szCs w:val="24"/>
          <w:highlight w:val="none"/>
          <w:lang w:eastAsia="zh-CN"/>
        </w:rPr>
        <w:t>询价文件的全部内容，愿意以人民币</w:t>
      </w:r>
      <w:r>
        <w:rPr>
          <w:rFonts w:hint="default" w:ascii="Times New Roman" w:hAnsi="Times New Roman" w:eastAsia="方正仿宋_GBK" w:cs="Times New Roman"/>
          <w:color w:val="auto"/>
          <w:sz w:val="24"/>
          <w:szCs w:val="24"/>
          <w:highlight w:val="none"/>
          <w:lang w:eastAsia="zh-CN" w:bidi="en-US"/>
        </w:rPr>
        <w:t>¥</w:t>
      </w:r>
      <w:r>
        <w:rPr>
          <w:rFonts w:hint="default" w:ascii="Times New Roman" w:hAnsi="Times New Roman" w:eastAsia="方正仿宋_GBK" w:cs="Times New Roman"/>
          <w:color w:val="auto"/>
          <w:sz w:val="24"/>
          <w:szCs w:val="24"/>
          <w:highlight w:val="none"/>
          <w:u w:val="single"/>
          <w:lang w:eastAsia="zh-CN" w:bidi="en-US"/>
        </w:rPr>
        <w:t xml:space="preserve">       </w:t>
      </w:r>
      <w:r>
        <w:rPr>
          <w:rFonts w:hint="default" w:ascii="Times New Roman" w:hAnsi="Times New Roman" w:eastAsia="方正仿宋_GBK" w:cs="Times New Roman"/>
          <w:color w:val="auto"/>
          <w:sz w:val="24"/>
          <w:szCs w:val="24"/>
          <w:highlight w:val="none"/>
          <w:lang w:eastAsia="zh-CN"/>
        </w:rPr>
        <w:t>（大写</w:t>
      </w:r>
      <w:r>
        <w:rPr>
          <w:rFonts w:hint="default" w:ascii="Times New Roman" w:hAnsi="Times New Roman" w:eastAsia="方正仿宋_GBK" w:cs="Times New Roman"/>
          <w:color w:val="auto"/>
          <w:sz w:val="24"/>
          <w:szCs w:val="24"/>
          <w:highlight w:val="none"/>
          <w:u w:val="single"/>
          <w:lang w:eastAsia="zh-CN"/>
        </w:rPr>
        <w:t xml:space="preserve">         </w:t>
      </w:r>
      <w:r>
        <w:rPr>
          <w:rFonts w:hint="default" w:ascii="Times New Roman" w:hAnsi="Times New Roman" w:eastAsia="方正仿宋_GBK" w:cs="Times New Roman"/>
          <w:color w:val="auto"/>
          <w:sz w:val="24"/>
          <w:szCs w:val="24"/>
          <w:highlight w:val="none"/>
          <w:lang w:eastAsia="zh-CN" w:bidi="en-US"/>
        </w:rPr>
        <w:t>）（含税价）</w:t>
      </w:r>
      <w:r>
        <w:rPr>
          <w:rFonts w:hint="default" w:ascii="Times New Roman" w:hAnsi="Times New Roman" w:eastAsia="方正仿宋_GBK" w:cs="Times New Roman"/>
          <w:color w:val="auto"/>
          <w:sz w:val="24"/>
          <w:szCs w:val="24"/>
          <w:highlight w:val="none"/>
          <w:lang w:eastAsia="zh-CN"/>
        </w:rPr>
        <w:t>的总报价提供相关服务，并按合同约定履行义务。</w:t>
      </w:r>
    </w:p>
    <w:p>
      <w:pPr>
        <w:tabs>
          <w:tab w:val="left" w:pos="939"/>
        </w:tabs>
        <w:adjustRightInd w:val="0"/>
        <w:spacing w:line="440" w:lineRule="exact"/>
        <w:ind w:left="420" w:leftChars="191" w:firstLine="240" w:firstLineChars="10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2.我方的报价文件包括下列内容：</w:t>
      </w:r>
    </w:p>
    <w:p>
      <w:pPr>
        <w:tabs>
          <w:tab w:val="left" w:pos="1088"/>
        </w:tabs>
        <w:adjustRightInd w:val="0"/>
        <w:spacing w:line="440" w:lineRule="exact"/>
        <w:ind w:left="42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（1）报价函；</w:t>
      </w:r>
    </w:p>
    <w:p>
      <w:pPr>
        <w:tabs>
          <w:tab w:val="left" w:pos="1088"/>
        </w:tabs>
        <w:adjustRightInd w:val="0"/>
        <w:spacing w:line="440" w:lineRule="exact"/>
        <w:ind w:left="42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（2）法定代表人身份证明或授权委托书；</w:t>
      </w:r>
    </w:p>
    <w:p>
      <w:pPr>
        <w:tabs>
          <w:tab w:val="left" w:pos="1088"/>
        </w:tabs>
        <w:adjustRightInd w:val="0"/>
        <w:spacing w:line="440" w:lineRule="exact"/>
        <w:ind w:left="42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（3）报价表；</w:t>
      </w:r>
    </w:p>
    <w:p>
      <w:pPr>
        <w:tabs>
          <w:tab w:val="left" w:pos="1088"/>
        </w:tabs>
        <w:adjustRightInd w:val="0"/>
        <w:spacing w:line="440" w:lineRule="exact"/>
        <w:ind w:left="42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（4）资格审查资料；</w:t>
      </w:r>
    </w:p>
    <w:p>
      <w:pPr>
        <w:tabs>
          <w:tab w:val="left" w:pos="1088"/>
        </w:tabs>
        <w:adjustRightInd w:val="0"/>
        <w:spacing w:line="440" w:lineRule="exact"/>
        <w:ind w:left="420"/>
        <w:rPr>
          <w:rFonts w:hint="default" w:ascii="Times New Roman" w:hAnsi="Times New Roman" w:eastAsia="方正仿宋_GBK" w:cs="Times New Roman"/>
          <w:color w:val="auto"/>
          <w:highlight w:val="none"/>
          <w:lang w:eastAsia="zh-CN"/>
        </w:rPr>
      </w:pPr>
      <w:r>
        <w:rPr>
          <w:rFonts w:hint="default" w:ascii="Times New Roman" w:hAnsi="Times New Roman" w:eastAsia="方正仿宋_GBK" w:cs="Times New Roman"/>
          <w:color w:val="auto"/>
          <w:sz w:val="24"/>
          <w:szCs w:val="24"/>
          <w:highlight w:val="none"/>
          <w:lang w:eastAsia="zh-CN"/>
        </w:rPr>
        <w:t>（5）信用承诺书；</w:t>
      </w:r>
    </w:p>
    <w:p>
      <w:pPr>
        <w:tabs>
          <w:tab w:val="left" w:pos="1088"/>
        </w:tabs>
        <w:adjustRightInd w:val="0"/>
        <w:spacing w:line="440" w:lineRule="exact"/>
        <w:ind w:left="42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（6）项目方案及进度安排；</w:t>
      </w:r>
    </w:p>
    <w:p>
      <w:pPr>
        <w:tabs>
          <w:tab w:val="left" w:pos="1088"/>
        </w:tabs>
        <w:adjustRightInd w:val="0"/>
        <w:spacing w:line="440" w:lineRule="exact"/>
        <w:ind w:left="42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（7）其它。</w:t>
      </w:r>
    </w:p>
    <w:p>
      <w:pPr>
        <w:tabs>
          <w:tab w:val="left" w:pos="1088"/>
        </w:tabs>
        <w:adjustRightInd w:val="0"/>
        <w:spacing w:line="440" w:lineRule="exact"/>
        <w:ind w:left="42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报价文件的上述组成部分如存在内容不一致的，以报价函为准。</w:t>
      </w:r>
    </w:p>
    <w:p>
      <w:pPr>
        <w:tabs>
          <w:tab w:val="left" w:pos="993"/>
        </w:tabs>
        <w:adjustRightInd w:val="0"/>
        <w:spacing w:line="440" w:lineRule="exact"/>
        <w:ind w:firstLine="480" w:firstLineChars="20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3.我方承诺除商务和技术偏差表列出的偏差外，我方响应询价文件的全部要求。</w:t>
      </w:r>
    </w:p>
    <w:p>
      <w:pPr>
        <w:tabs>
          <w:tab w:val="left" w:pos="993"/>
        </w:tabs>
        <w:adjustRightInd w:val="0"/>
        <w:spacing w:line="440" w:lineRule="exact"/>
        <w:ind w:left="42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4.我方承诺在询价文件规定的投标有效期内不撤销报价文件。</w:t>
      </w:r>
    </w:p>
    <w:p>
      <w:pPr>
        <w:tabs>
          <w:tab w:val="left" w:pos="993"/>
        </w:tabs>
        <w:adjustRightInd w:val="0"/>
        <w:spacing w:line="440" w:lineRule="exact"/>
        <w:ind w:left="42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5.如我方中标，我方承诺：</w:t>
      </w:r>
    </w:p>
    <w:p>
      <w:pPr>
        <w:tabs>
          <w:tab w:val="left" w:pos="1088"/>
        </w:tabs>
        <w:adjustRightInd w:val="0"/>
        <w:spacing w:line="440" w:lineRule="exact"/>
        <w:ind w:left="42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（1）在收到中标通知后，在规定的期限内与你方签订合同；</w:t>
      </w:r>
    </w:p>
    <w:p>
      <w:pPr>
        <w:tabs>
          <w:tab w:val="left" w:pos="1088"/>
        </w:tabs>
        <w:adjustRightInd w:val="0"/>
        <w:spacing w:line="440" w:lineRule="exact"/>
        <w:ind w:left="42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（2）在签订合同时不向你方提出附加条件；</w:t>
      </w:r>
    </w:p>
    <w:p>
      <w:pPr>
        <w:tabs>
          <w:tab w:val="left" w:pos="1088"/>
        </w:tabs>
        <w:adjustRightInd w:val="0"/>
        <w:spacing w:line="440" w:lineRule="exact"/>
        <w:ind w:left="42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lang w:eastAsia="zh-CN"/>
        </w:rPr>
        <w:t>）在合同约定的期限内完成合同规定的全部义务。</w:t>
      </w:r>
    </w:p>
    <w:p>
      <w:pPr>
        <w:tabs>
          <w:tab w:val="left" w:pos="849"/>
        </w:tabs>
        <w:adjustRightInd w:val="0"/>
        <w:spacing w:line="440" w:lineRule="exact"/>
        <w:ind w:firstLine="480" w:firstLineChars="20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6.我方在此声明，所递交的报价文件及有关资料内容完整、真实和准确。</w:t>
      </w:r>
    </w:p>
    <w:p>
      <w:pPr>
        <w:tabs>
          <w:tab w:val="left" w:pos="849"/>
        </w:tabs>
        <w:adjustRightInd w:val="0"/>
        <w:spacing w:line="440" w:lineRule="exact"/>
        <w:ind w:left="42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bidi="en-US"/>
        </w:rPr>
        <w:t>7.(</w:t>
      </w:r>
      <w:r>
        <w:rPr>
          <w:rFonts w:hint="default" w:ascii="Times New Roman" w:hAnsi="Times New Roman" w:eastAsia="方正仿宋_GBK" w:cs="Times New Roman"/>
          <w:color w:val="auto"/>
          <w:sz w:val="24"/>
          <w:szCs w:val="24"/>
          <w:highlight w:val="none"/>
          <w:lang w:eastAsia="zh-CN"/>
        </w:rPr>
        <w:t>其他补充说明）。</w:t>
      </w:r>
    </w:p>
    <w:p>
      <w:pPr>
        <w:spacing w:line="440" w:lineRule="exact"/>
        <w:ind w:left="2660"/>
        <w:rPr>
          <w:rFonts w:hint="default" w:ascii="Times New Roman" w:hAnsi="Times New Roman" w:eastAsia="方正仿宋_GBK" w:cs="Times New Roman"/>
          <w:color w:val="auto"/>
          <w:sz w:val="24"/>
          <w:szCs w:val="24"/>
          <w:highlight w:val="none"/>
          <w:lang w:eastAsia="zh-CN"/>
        </w:rPr>
      </w:pPr>
      <w:r>
        <w:rPr>
          <w:rStyle w:val="184"/>
          <w:rFonts w:hint="default" w:ascii="Times New Roman" w:hAnsi="Times New Roman" w:eastAsia="方正仿宋_GBK" w:cs="Times New Roman"/>
          <w:color w:val="auto"/>
          <w:sz w:val="24"/>
          <w:szCs w:val="24"/>
          <w:highlight w:val="none"/>
        </w:rPr>
        <w:t>报价人：</w:t>
      </w:r>
      <w:r>
        <w:rPr>
          <w:rStyle w:val="186"/>
          <w:rFonts w:hint="default" w:ascii="Times New Roman" w:hAnsi="Times New Roman" w:eastAsia="方正仿宋_GBK" w:cs="Times New Roman"/>
          <w:color w:val="auto"/>
          <w:sz w:val="24"/>
          <w:szCs w:val="24"/>
          <w:highlight w:val="none"/>
          <w:lang w:eastAsia="zh-CN"/>
        </w:rPr>
        <w:t>(盖单位章）</w:t>
      </w:r>
    </w:p>
    <w:p>
      <w:pPr>
        <w:spacing w:line="440" w:lineRule="exact"/>
        <w:ind w:left="266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法定代表人或其委托代理人：</w:t>
      </w:r>
      <w:r>
        <w:rPr>
          <w:rStyle w:val="186"/>
          <w:rFonts w:hint="default" w:ascii="Times New Roman" w:hAnsi="Times New Roman" w:eastAsia="方正仿宋_GBK" w:cs="Times New Roman"/>
          <w:color w:val="auto"/>
          <w:sz w:val="24"/>
          <w:szCs w:val="24"/>
          <w:highlight w:val="none"/>
          <w:lang w:eastAsia="zh-CN"/>
        </w:rPr>
        <w:t>(签字</w:t>
      </w:r>
      <w:r>
        <w:rPr>
          <w:rStyle w:val="186"/>
          <w:rFonts w:hint="default" w:ascii="Times New Roman" w:hAnsi="Times New Roman" w:eastAsia="方正仿宋_GBK" w:cs="Times New Roman"/>
          <w:color w:val="auto"/>
          <w:sz w:val="24"/>
          <w:szCs w:val="24"/>
          <w:highlight w:val="none"/>
          <w:lang w:eastAsia="zh-CN" w:bidi="en-US"/>
        </w:rPr>
        <w:t>）</w:t>
      </w:r>
    </w:p>
    <w:p>
      <w:pPr>
        <w:tabs>
          <w:tab w:val="left" w:leader="underscore" w:pos="6768"/>
        </w:tabs>
        <w:spacing w:line="440" w:lineRule="exact"/>
        <w:ind w:left="266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地 址：</w:t>
      </w:r>
    </w:p>
    <w:p>
      <w:pPr>
        <w:tabs>
          <w:tab w:val="left" w:leader="underscore" w:pos="6768"/>
        </w:tabs>
        <w:spacing w:line="440" w:lineRule="exact"/>
        <w:ind w:left="266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网 址：</w:t>
      </w:r>
    </w:p>
    <w:p>
      <w:pPr>
        <w:tabs>
          <w:tab w:val="left" w:leader="underscore" w:pos="6768"/>
        </w:tabs>
        <w:spacing w:line="440" w:lineRule="exact"/>
        <w:ind w:left="266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电 话：</w:t>
      </w:r>
    </w:p>
    <w:p>
      <w:pPr>
        <w:tabs>
          <w:tab w:val="left" w:leader="underscore" w:pos="6768"/>
        </w:tabs>
        <w:spacing w:line="440" w:lineRule="exact"/>
        <w:ind w:left="266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传 真：</w:t>
      </w:r>
    </w:p>
    <w:p>
      <w:pPr>
        <w:tabs>
          <w:tab w:val="left" w:leader="underscore" w:pos="6768"/>
        </w:tabs>
        <w:spacing w:line="440" w:lineRule="exact"/>
        <w:ind w:left="2660"/>
        <w:rPr>
          <w:rFonts w:hint="default" w:ascii="Times New Roman" w:hAnsi="Times New Roman" w:eastAsia="方正仿宋_GBK" w:cs="Times New Roman"/>
          <w:color w:val="auto"/>
          <w:sz w:val="24"/>
          <w:szCs w:val="24"/>
          <w:highlight w:val="none"/>
          <w:u w:val="single"/>
          <w:lang w:eastAsia="zh-CN"/>
        </w:rPr>
      </w:pPr>
      <w:r>
        <w:rPr>
          <w:rFonts w:hint="default" w:ascii="Times New Roman" w:hAnsi="Times New Roman" w:eastAsia="方正仿宋_GBK" w:cs="Times New Roman"/>
          <w:color w:val="auto"/>
          <w:sz w:val="24"/>
          <w:szCs w:val="24"/>
          <w:highlight w:val="none"/>
          <w:lang w:eastAsia="zh-CN"/>
        </w:rPr>
        <w:t>邮政编码：</w:t>
      </w:r>
    </w:p>
    <w:p>
      <w:pPr>
        <w:pStyle w:val="177"/>
        <w:keepNext/>
        <w:keepLines/>
        <w:shd w:val="clear" w:color="auto" w:fill="auto"/>
        <w:spacing w:before="0" w:after="476" w:line="320" w:lineRule="exact"/>
        <w:jc w:val="center"/>
        <w:rPr>
          <w:rStyle w:val="185"/>
          <w:rFonts w:hint="default" w:ascii="Times New Roman" w:hAnsi="Times New Roman" w:cs="Times New Roman"/>
          <w:b/>
          <w:bCs/>
          <w:color w:val="auto"/>
          <w:highlight w:val="none"/>
        </w:rPr>
      </w:pPr>
      <w:bookmarkStart w:id="38" w:name="_Toc52097545"/>
      <w:bookmarkStart w:id="39" w:name="_Toc10710825"/>
      <w:bookmarkStart w:id="40" w:name="_Toc29194794"/>
      <w:bookmarkStart w:id="41" w:name="_Toc52097546"/>
      <w:r>
        <w:rPr>
          <w:rFonts w:hint="default" w:ascii="Times New Roman" w:hAnsi="Times New Roman" w:cs="Times New Roman"/>
          <w:b/>
          <w:bCs/>
          <w:color w:val="auto"/>
          <w:highlight w:val="none"/>
        </w:rPr>
        <w:t>三</w:t>
      </w:r>
      <w:r>
        <w:rPr>
          <w:rStyle w:val="185"/>
          <w:rFonts w:hint="default" w:ascii="Times New Roman" w:hAnsi="Times New Roman" w:cs="Times New Roman"/>
          <w:b/>
          <w:bCs/>
          <w:color w:val="auto"/>
          <w:highlight w:val="none"/>
        </w:rPr>
        <w:t>、报价表</w:t>
      </w:r>
      <w:bookmarkEnd w:id="38"/>
      <w:bookmarkEnd w:id="39"/>
      <w:bookmarkEnd w:id="40"/>
    </w:p>
    <w:p>
      <w:pPr>
        <w:tabs>
          <w:tab w:val="left" w:leader="underscore" w:pos="7582"/>
        </w:tabs>
        <w:rPr>
          <w:rFonts w:hint="eastAsia" w:ascii="方正黑体_GBK" w:hAnsi="方正黑体_GBK" w:eastAsia="方正黑体_GBK" w:cs="方正黑体_GBK"/>
          <w:color w:val="auto"/>
          <w:sz w:val="21"/>
          <w:szCs w:val="21"/>
          <w:highlight w:val="none"/>
          <w:lang w:eastAsia="zh-CN"/>
        </w:rPr>
      </w:pPr>
      <w:r>
        <w:rPr>
          <w:rFonts w:hint="eastAsia" w:ascii="方正黑体_GBK" w:hAnsi="方正黑体_GBK" w:eastAsia="方正黑体_GBK" w:cs="方正黑体_GBK"/>
          <w:color w:val="auto"/>
          <w:sz w:val="21"/>
          <w:szCs w:val="21"/>
          <w:highlight w:val="none"/>
          <w:lang w:eastAsia="zh-CN"/>
        </w:rPr>
        <w:t>1.报价说明</w:t>
      </w:r>
    </w:p>
    <w:p>
      <w:pPr>
        <w:tabs>
          <w:tab w:val="left" w:leader="underscore" w:pos="7582"/>
        </w:tabs>
        <w:spacing w:line="360" w:lineRule="auto"/>
        <w:rPr>
          <w:rFonts w:hint="default"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sz w:val="21"/>
          <w:szCs w:val="21"/>
          <w:highlight w:val="none"/>
          <w:lang w:eastAsia="zh-CN"/>
        </w:rPr>
        <w:t>（1）价格应按照本说明的要求报价，以人民币计价，单位为元，精确到个数位。</w:t>
      </w:r>
    </w:p>
    <w:p>
      <w:pPr>
        <w:tabs>
          <w:tab w:val="left" w:leader="underscore" w:pos="7582"/>
        </w:tabs>
        <w:spacing w:line="360" w:lineRule="auto"/>
        <w:rPr>
          <w:rFonts w:hint="default" w:ascii="Times New Roman" w:hAnsi="Times New Roman" w:eastAsia="方正仿宋_GBK" w:cs="Times New Roman"/>
          <w:bCs w:val="0"/>
          <w:color w:val="auto"/>
          <w:sz w:val="21"/>
          <w:szCs w:val="21"/>
          <w:highlight w:val="none"/>
          <w:lang w:eastAsia="zh-CN"/>
        </w:rPr>
      </w:pPr>
      <w:r>
        <w:rPr>
          <w:rFonts w:hint="default" w:ascii="Times New Roman" w:hAnsi="Times New Roman" w:eastAsia="方正仿宋_GBK" w:cs="Times New Roman"/>
          <w:color w:val="auto"/>
          <w:sz w:val="21"/>
          <w:szCs w:val="21"/>
          <w:highlight w:val="none"/>
          <w:lang w:eastAsia="zh-CN"/>
        </w:rPr>
        <w:t>（2）报价表中的价格，应包括报价单位完成合同内容所需的</w:t>
      </w:r>
      <w:r>
        <w:rPr>
          <w:rFonts w:hint="default" w:ascii="Times New Roman" w:hAnsi="Times New Roman" w:eastAsia="方正仿宋_GBK" w:cs="Times New Roman"/>
          <w:color w:val="auto"/>
          <w:sz w:val="21"/>
          <w:szCs w:val="21"/>
          <w:highlight w:val="none"/>
          <w:lang w:val="en-US" w:eastAsia="zh-CN"/>
        </w:rPr>
        <w:t>施工费、材料费、转运费、安全告知及检验费、检测费（探</w:t>
      </w:r>
      <w:r>
        <w:rPr>
          <w:rFonts w:hint="default" w:ascii="Times New Roman" w:hAnsi="Times New Roman" w:eastAsia="方正仿宋_GBK" w:cs="Times New Roman"/>
          <w:bCs w:val="0"/>
          <w:color w:val="auto"/>
          <w:sz w:val="21"/>
          <w:szCs w:val="21"/>
          <w:highlight w:val="none"/>
          <w:lang w:val="en-US" w:eastAsia="zh-CN"/>
        </w:rPr>
        <w:t>伤）、税金（符合国家税法等相关规定）、安全文明施工费、保险费、利润等所有费用</w:t>
      </w:r>
      <w:r>
        <w:rPr>
          <w:rFonts w:hint="default" w:ascii="Times New Roman" w:hAnsi="Times New Roman" w:eastAsia="方正仿宋_GBK" w:cs="Times New Roman"/>
          <w:bCs w:val="0"/>
          <w:color w:val="auto"/>
          <w:sz w:val="21"/>
          <w:szCs w:val="21"/>
          <w:highlight w:val="none"/>
          <w:lang w:eastAsia="zh-CN"/>
        </w:rPr>
        <w:t>。</w:t>
      </w:r>
    </w:p>
    <w:p>
      <w:pPr>
        <w:tabs>
          <w:tab w:val="left" w:leader="underscore" w:pos="7582"/>
        </w:tabs>
        <w:spacing w:line="360" w:lineRule="auto"/>
        <w:rPr>
          <w:rFonts w:hint="default"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sz w:val="21"/>
          <w:szCs w:val="21"/>
          <w:highlight w:val="none"/>
          <w:lang w:eastAsia="zh-CN"/>
        </w:rPr>
        <w:t>（3）依据国家法律、行政法规、国务院有关部门的规章以及重庆市的法规和规章的规定应由承包人缴纳的税金、费用均应按规定计入报价中。</w:t>
      </w:r>
    </w:p>
    <w:p>
      <w:pPr>
        <w:tabs>
          <w:tab w:val="left" w:leader="underscore" w:pos="7582"/>
        </w:tabs>
        <w:spacing w:line="360" w:lineRule="auto"/>
        <w:rPr>
          <w:rFonts w:hint="default"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sz w:val="21"/>
          <w:szCs w:val="21"/>
          <w:highlight w:val="none"/>
          <w:lang w:eastAsia="zh-CN"/>
        </w:rPr>
        <w:t>（4）报价文件报价的“单价”、“合价”均由报价人填写。若报价人对某些项目未填报单价和合价，则应认为已包括在其它项目的单价和合价以及投标总报价内。若某项费用不足以支付合同中约定的应支付费用，视为该项费用已包含在总报价中。</w:t>
      </w:r>
    </w:p>
    <w:p>
      <w:pPr>
        <w:tabs>
          <w:tab w:val="left" w:leader="underscore" w:pos="7582"/>
        </w:tabs>
        <w:spacing w:line="360" w:lineRule="auto"/>
        <w:rPr>
          <w:rFonts w:hint="default"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sz w:val="21"/>
          <w:szCs w:val="21"/>
          <w:highlight w:val="none"/>
          <w:lang w:eastAsia="zh-CN"/>
        </w:rPr>
        <w:t>（5）报价在合同有效期内固定不变，即合同价格不因国家和地方政策调整、物价变动等因数的影响而调整。</w:t>
      </w:r>
    </w:p>
    <w:p>
      <w:pPr>
        <w:tabs>
          <w:tab w:val="left" w:leader="underscore" w:pos="7582"/>
        </w:tabs>
        <w:spacing w:line="360" w:lineRule="auto"/>
        <w:rPr>
          <w:rFonts w:hint="default"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sz w:val="21"/>
          <w:szCs w:val="21"/>
          <w:highlight w:val="none"/>
          <w:lang w:eastAsia="zh-CN"/>
        </w:rPr>
        <w:br w:type="page"/>
      </w:r>
    </w:p>
    <w:p>
      <w:pPr>
        <w:rPr>
          <w:rFonts w:hint="default" w:ascii="Times New Roman" w:hAnsi="Times New Roman" w:cs="Times New Roman"/>
          <w:color w:val="auto"/>
          <w:highlight w:val="none"/>
          <w:lang w:eastAsia="zh-CN"/>
        </w:rPr>
      </w:pPr>
    </w:p>
    <w:p>
      <w:pPr>
        <w:tabs>
          <w:tab w:val="left" w:leader="underscore" w:pos="7582"/>
        </w:tabs>
        <w:rPr>
          <w:rFonts w:hint="eastAsia" w:ascii="方正黑体_GBK" w:hAnsi="方正黑体_GBK" w:eastAsia="方正黑体_GBK" w:cs="方正黑体_GBK"/>
          <w:color w:val="auto"/>
          <w:highlight w:val="none"/>
          <w:lang w:eastAsia="zh-CN"/>
        </w:rPr>
      </w:pPr>
      <w:r>
        <w:rPr>
          <w:rFonts w:hint="eastAsia" w:ascii="方正黑体_GBK" w:hAnsi="方正黑体_GBK" w:eastAsia="方正黑体_GBK" w:cs="方正黑体_GBK"/>
          <w:color w:val="auto"/>
          <w:highlight w:val="none"/>
          <w:lang w:eastAsia="zh-CN"/>
        </w:rPr>
        <w:t>2.报价表</w:t>
      </w:r>
    </w:p>
    <w:p>
      <w:pPr>
        <w:spacing w:line="360" w:lineRule="auto"/>
        <w:jc w:val="center"/>
        <w:rPr>
          <w:rFonts w:hint="default" w:ascii="Times New Roman" w:hAnsi="Times New Roman" w:cs="Times New Roman"/>
          <w:color w:val="auto"/>
          <w:sz w:val="24"/>
          <w:highlight w:val="none"/>
          <w:lang w:eastAsia="zh-CN"/>
        </w:rPr>
      </w:pPr>
      <w:r>
        <w:rPr>
          <w:rFonts w:hint="default" w:ascii="Times New Roman" w:hAnsi="Times New Roman" w:cs="Times New Roman"/>
          <w:b/>
          <w:bCs/>
          <w:color w:val="auto"/>
          <w:sz w:val="24"/>
          <w:highlight w:val="none"/>
          <w:lang w:eastAsia="zh-CN"/>
        </w:rPr>
        <w:t>报价表</w:t>
      </w:r>
    </w:p>
    <w:p>
      <w:pPr>
        <w:tabs>
          <w:tab w:val="left" w:leader="underscore" w:pos="7582"/>
        </w:tabs>
        <w:rPr>
          <w:rFonts w:hint="default" w:ascii="Times New Roman" w:hAnsi="Times New Roman" w:cs="Times New Roman"/>
          <w:color w:val="auto"/>
          <w:highlight w:val="none"/>
          <w:lang w:eastAsia="zh-CN"/>
        </w:rPr>
      </w:pPr>
    </w:p>
    <w:p>
      <w:pPr>
        <w:tabs>
          <w:tab w:val="left" w:leader="underscore" w:pos="7582"/>
        </w:tabs>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 xml:space="preserve">                                                            单位：人民币元</w:t>
      </w:r>
    </w:p>
    <w:p>
      <w:pPr>
        <w:tabs>
          <w:tab w:val="left" w:leader="underscore" w:pos="7582"/>
        </w:tabs>
        <w:rPr>
          <w:rFonts w:hint="default" w:ascii="Times New Roman" w:hAnsi="Times New Roman" w:cs="Times New Roman"/>
          <w:color w:val="auto"/>
          <w:highlight w:val="none"/>
          <w:lang w:eastAsia="zh-CN"/>
        </w:rPr>
      </w:pPr>
    </w:p>
    <w:tbl>
      <w:tblPr>
        <w:tblStyle w:val="46"/>
        <w:tblW w:w="5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976"/>
        <w:gridCol w:w="1453"/>
        <w:gridCol w:w="816"/>
        <w:gridCol w:w="749"/>
        <w:gridCol w:w="689"/>
        <w:gridCol w:w="794"/>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序号</w:t>
            </w:r>
          </w:p>
        </w:tc>
        <w:tc>
          <w:tcPr>
            <w:tcW w:w="10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名称</w:t>
            </w:r>
          </w:p>
        </w:tc>
        <w:tc>
          <w:tcPr>
            <w:tcW w:w="77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规程型号</w:t>
            </w:r>
          </w:p>
        </w:tc>
        <w:tc>
          <w:tcPr>
            <w:tcW w:w="43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单位</w:t>
            </w:r>
          </w:p>
        </w:tc>
        <w:tc>
          <w:tcPr>
            <w:tcW w:w="399"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数量</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单价</w:t>
            </w: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小计</w:t>
            </w:r>
          </w:p>
        </w:tc>
        <w:tc>
          <w:tcPr>
            <w:tcW w:w="11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pct"/>
            <w:noWrap w:val="0"/>
            <w:vAlign w:val="center"/>
          </w:tcPr>
          <w:p>
            <w:pPr>
              <w:widowControl/>
              <w:numPr>
                <w:ilvl w:val="0"/>
                <w:numId w:val="0"/>
              </w:numPr>
              <w:snapToGrid/>
              <w:spacing w:line="240" w:lineRule="auto"/>
              <w:ind w:left="-283" w:leftChars="0"/>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 xml:space="preserve">  </w:t>
            </w:r>
            <w:r>
              <w:rPr>
                <w:rFonts w:hint="default" w:ascii="Times New Roman" w:hAnsi="Times New Roman" w:eastAsia="方正仿宋_GBK" w:cs="Times New Roman"/>
                <w:color w:val="auto"/>
                <w:kern w:val="0"/>
                <w:sz w:val="21"/>
                <w:szCs w:val="21"/>
                <w:highlight w:val="none"/>
                <w:lang w:val="en-US" w:eastAsia="en-US"/>
              </w:rPr>
              <w:t>1</w:t>
            </w:r>
          </w:p>
        </w:tc>
        <w:tc>
          <w:tcPr>
            <w:tcW w:w="10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不锈钢管</w:t>
            </w:r>
          </w:p>
        </w:tc>
        <w:tc>
          <w:tcPr>
            <w:tcW w:w="77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Φ</w:t>
            </w:r>
            <w:r>
              <w:rPr>
                <w:rFonts w:hint="default" w:ascii="Times New Roman" w:hAnsi="Times New Roman" w:eastAsia="方正仿宋_GBK" w:cs="Times New Roman"/>
                <w:color w:val="auto"/>
                <w:kern w:val="0"/>
                <w:sz w:val="21"/>
                <w:szCs w:val="21"/>
                <w:highlight w:val="none"/>
                <w:lang w:val="en-US" w:eastAsia="zh-CN"/>
              </w:rPr>
              <w:t>60</w:t>
            </w:r>
            <w:r>
              <w:rPr>
                <w:rFonts w:hint="default" w:ascii="Times New Roman" w:hAnsi="Times New Roman" w:eastAsia="方正仿宋_GBK" w:cs="Times New Roman"/>
                <w:color w:val="auto"/>
                <w:kern w:val="0"/>
                <w:sz w:val="21"/>
                <w:szCs w:val="21"/>
                <w:highlight w:val="none"/>
              </w:rPr>
              <w:t>*5</w:t>
            </w:r>
          </w:p>
        </w:tc>
        <w:tc>
          <w:tcPr>
            <w:tcW w:w="43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rPr>
              <w:t>米</w:t>
            </w:r>
          </w:p>
        </w:tc>
        <w:tc>
          <w:tcPr>
            <w:tcW w:w="399"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170</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11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含材料、人工、运输、安装制作等所有费用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pct"/>
            <w:noWrap w:val="0"/>
            <w:vAlign w:val="center"/>
          </w:tcPr>
          <w:p>
            <w:pPr>
              <w:widowControl/>
              <w:numPr>
                <w:ilvl w:val="0"/>
                <w:numId w:val="0"/>
              </w:numPr>
              <w:snapToGrid/>
              <w:spacing w:line="240" w:lineRule="auto"/>
              <w:ind w:left="-283" w:leftChars="0"/>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 xml:space="preserve">  </w:t>
            </w:r>
            <w:r>
              <w:rPr>
                <w:rFonts w:hint="default" w:ascii="Times New Roman" w:hAnsi="Times New Roman" w:eastAsia="方正仿宋_GBK" w:cs="Times New Roman"/>
                <w:color w:val="auto"/>
                <w:kern w:val="0"/>
                <w:sz w:val="21"/>
                <w:szCs w:val="21"/>
                <w:highlight w:val="none"/>
                <w:lang w:val="en-US" w:eastAsia="en-US"/>
              </w:rPr>
              <w:t>2</w:t>
            </w:r>
          </w:p>
        </w:tc>
        <w:tc>
          <w:tcPr>
            <w:tcW w:w="10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不锈钢焊接弯头</w:t>
            </w:r>
          </w:p>
        </w:tc>
        <w:tc>
          <w:tcPr>
            <w:tcW w:w="77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Φ</w:t>
            </w:r>
            <w:r>
              <w:rPr>
                <w:rFonts w:hint="default" w:ascii="Times New Roman" w:hAnsi="Times New Roman" w:eastAsia="方正仿宋_GBK" w:cs="Times New Roman"/>
                <w:color w:val="auto"/>
                <w:kern w:val="0"/>
                <w:sz w:val="21"/>
                <w:szCs w:val="21"/>
                <w:highlight w:val="none"/>
                <w:lang w:val="en-US" w:eastAsia="zh-CN"/>
              </w:rPr>
              <w:t>60</w:t>
            </w:r>
            <w:r>
              <w:rPr>
                <w:rFonts w:hint="default" w:ascii="Times New Roman" w:hAnsi="Times New Roman" w:eastAsia="方正仿宋_GBK" w:cs="Times New Roman"/>
                <w:color w:val="auto"/>
                <w:kern w:val="0"/>
                <w:sz w:val="21"/>
                <w:szCs w:val="21"/>
                <w:highlight w:val="none"/>
              </w:rPr>
              <w:t>*5 90°</w:t>
            </w:r>
          </w:p>
        </w:tc>
        <w:tc>
          <w:tcPr>
            <w:tcW w:w="43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个</w:t>
            </w:r>
          </w:p>
        </w:tc>
        <w:tc>
          <w:tcPr>
            <w:tcW w:w="399"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15</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11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含材料、人工、运输、安装制作等所有费用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pct"/>
            <w:noWrap w:val="0"/>
            <w:vAlign w:val="center"/>
          </w:tcPr>
          <w:p>
            <w:pPr>
              <w:widowControl/>
              <w:numPr>
                <w:ilvl w:val="0"/>
                <w:numId w:val="0"/>
              </w:numPr>
              <w:snapToGrid/>
              <w:spacing w:line="240" w:lineRule="auto"/>
              <w:ind w:left="-283" w:leftChars="0"/>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 xml:space="preserve">  </w:t>
            </w:r>
            <w:r>
              <w:rPr>
                <w:rFonts w:hint="default" w:ascii="Times New Roman" w:hAnsi="Times New Roman" w:eastAsia="方正仿宋_GBK" w:cs="Times New Roman"/>
                <w:color w:val="auto"/>
                <w:kern w:val="0"/>
                <w:sz w:val="21"/>
                <w:szCs w:val="21"/>
                <w:highlight w:val="none"/>
                <w:lang w:val="en-US" w:eastAsia="en-US"/>
              </w:rPr>
              <w:t>3</w:t>
            </w:r>
          </w:p>
        </w:tc>
        <w:tc>
          <w:tcPr>
            <w:tcW w:w="10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不锈钢焊接三通</w:t>
            </w:r>
          </w:p>
        </w:tc>
        <w:tc>
          <w:tcPr>
            <w:tcW w:w="77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Φ</w:t>
            </w:r>
            <w:r>
              <w:rPr>
                <w:rFonts w:hint="default" w:ascii="Times New Roman" w:hAnsi="Times New Roman" w:eastAsia="方正仿宋_GBK" w:cs="Times New Roman"/>
                <w:color w:val="auto"/>
                <w:kern w:val="0"/>
                <w:sz w:val="21"/>
                <w:szCs w:val="21"/>
                <w:highlight w:val="none"/>
                <w:lang w:val="en-US" w:eastAsia="zh-CN"/>
              </w:rPr>
              <w:t>60</w:t>
            </w:r>
            <w:r>
              <w:rPr>
                <w:rFonts w:hint="default" w:ascii="Times New Roman" w:hAnsi="Times New Roman" w:eastAsia="方正仿宋_GBK" w:cs="Times New Roman"/>
                <w:color w:val="auto"/>
                <w:kern w:val="0"/>
                <w:sz w:val="21"/>
                <w:szCs w:val="21"/>
                <w:highlight w:val="none"/>
              </w:rPr>
              <w:t>*5</w:t>
            </w:r>
          </w:p>
        </w:tc>
        <w:tc>
          <w:tcPr>
            <w:tcW w:w="43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个</w:t>
            </w:r>
          </w:p>
        </w:tc>
        <w:tc>
          <w:tcPr>
            <w:tcW w:w="399"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2</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11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含材料、人工、运输、安装制作等所有费用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pct"/>
            <w:noWrap w:val="0"/>
            <w:vAlign w:val="center"/>
          </w:tcPr>
          <w:p>
            <w:pPr>
              <w:widowControl/>
              <w:numPr>
                <w:ilvl w:val="0"/>
                <w:numId w:val="0"/>
              </w:numPr>
              <w:snapToGrid/>
              <w:spacing w:line="240" w:lineRule="auto"/>
              <w:ind w:left="-283" w:leftChars="0"/>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 xml:space="preserve">  </w:t>
            </w:r>
            <w:r>
              <w:rPr>
                <w:rFonts w:hint="default" w:ascii="Times New Roman" w:hAnsi="Times New Roman" w:eastAsia="方正仿宋_GBK" w:cs="Times New Roman"/>
                <w:color w:val="auto"/>
                <w:kern w:val="0"/>
                <w:sz w:val="21"/>
                <w:szCs w:val="21"/>
                <w:highlight w:val="none"/>
                <w:lang w:val="en-US" w:eastAsia="en-US"/>
              </w:rPr>
              <w:t>4</w:t>
            </w:r>
          </w:p>
        </w:tc>
        <w:tc>
          <w:tcPr>
            <w:tcW w:w="10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不锈钢异径焊接三通</w:t>
            </w:r>
          </w:p>
        </w:tc>
        <w:tc>
          <w:tcPr>
            <w:tcW w:w="77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Φ</w:t>
            </w:r>
            <w:r>
              <w:rPr>
                <w:rFonts w:hint="default" w:ascii="Times New Roman" w:hAnsi="Times New Roman" w:eastAsia="方正仿宋_GBK" w:cs="Times New Roman"/>
                <w:color w:val="auto"/>
                <w:kern w:val="0"/>
                <w:sz w:val="21"/>
                <w:szCs w:val="21"/>
                <w:highlight w:val="none"/>
                <w:lang w:val="en-US" w:eastAsia="zh-CN"/>
              </w:rPr>
              <w:t>60</w:t>
            </w:r>
            <w:r>
              <w:rPr>
                <w:rFonts w:hint="default" w:ascii="Times New Roman" w:hAnsi="Times New Roman" w:eastAsia="方正仿宋_GBK" w:cs="Times New Roman"/>
                <w:color w:val="auto"/>
                <w:kern w:val="0"/>
                <w:sz w:val="21"/>
                <w:szCs w:val="21"/>
                <w:highlight w:val="none"/>
              </w:rPr>
              <w:t>*Φ50*5</w:t>
            </w:r>
          </w:p>
        </w:tc>
        <w:tc>
          <w:tcPr>
            <w:tcW w:w="43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个</w:t>
            </w:r>
          </w:p>
        </w:tc>
        <w:tc>
          <w:tcPr>
            <w:tcW w:w="399"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2</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11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含材料、人工、运输、安装制作等所有费用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pct"/>
            <w:noWrap w:val="0"/>
            <w:vAlign w:val="center"/>
          </w:tcPr>
          <w:p>
            <w:pPr>
              <w:widowControl/>
              <w:numPr>
                <w:ilvl w:val="0"/>
                <w:numId w:val="0"/>
              </w:numPr>
              <w:snapToGrid/>
              <w:spacing w:line="240" w:lineRule="auto"/>
              <w:ind w:left="-283" w:leftChars="0"/>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 xml:space="preserve">  </w:t>
            </w:r>
            <w:r>
              <w:rPr>
                <w:rFonts w:hint="default" w:ascii="Times New Roman" w:hAnsi="Times New Roman" w:eastAsia="方正仿宋_GBK" w:cs="Times New Roman"/>
                <w:color w:val="auto"/>
                <w:kern w:val="0"/>
                <w:sz w:val="21"/>
                <w:szCs w:val="21"/>
                <w:highlight w:val="none"/>
                <w:lang w:val="en-US" w:eastAsia="en-US"/>
              </w:rPr>
              <w:t>5</w:t>
            </w:r>
          </w:p>
        </w:tc>
        <w:tc>
          <w:tcPr>
            <w:tcW w:w="10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不锈钢带颈对焊法兰</w:t>
            </w:r>
          </w:p>
        </w:tc>
        <w:tc>
          <w:tcPr>
            <w:tcW w:w="77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DN</w:t>
            </w:r>
            <w:r>
              <w:rPr>
                <w:rFonts w:hint="default" w:ascii="Times New Roman" w:hAnsi="Times New Roman" w:eastAsia="方正仿宋_GBK" w:cs="Times New Roman"/>
                <w:color w:val="auto"/>
                <w:kern w:val="0"/>
                <w:sz w:val="21"/>
                <w:szCs w:val="21"/>
                <w:highlight w:val="none"/>
                <w:lang w:val="en-US" w:eastAsia="zh-CN"/>
              </w:rPr>
              <w:t>50</w:t>
            </w:r>
            <w:r>
              <w:rPr>
                <w:rFonts w:hint="default" w:ascii="Times New Roman" w:hAnsi="Times New Roman" w:eastAsia="方正仿宋_GBK" w:cs="Times New Roman"/>
                <w:color w:val="auto"/>
                <w:kern w:val="0"/>
                <w:sz w:val="21"/>
                <w:szCs w:val="21"/>
                <w:highlight w:val="none"/>
              </w:rPr>
              <w:t xml:space="preserve"> PN100</w:t>
            </w:r>
          </w:p>
        </w:tc>
        <w:tc>
          <w:tcPr>
            <w:tcW w:w="43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rPr>
              <w:t>对</w:t>
            </w:r>
          </w:p>
        </w:tc>
        <w:tc>
          <w:tcPr>
            <w:tcW w:w="399"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21</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11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含材料、人工、运输、安装制作等所有费用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pct"/>
            <w:noWrap w:val="0"/>
            <w:vAlign w:val="center"/>
          </w:tcPr>
          <w:p>
            <w:pPr>
              <w:widowControl/>
              <w:numPr>
                <w:ilvl w:val="0"/>
                <w:numId w:val="0"/>
              </w:numPr>
              <w:snapToGrid/>
              <w:spacing w:line="240" w:lineRule="auto"/>
              <w:ind w:left="-283" w:leftChars="0"/>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 xml:space="preserve">  6</w:t>
            </w:r>
          </w:p>
        </w:tc>
        <w:tc>
          <w:tcPr>
            <w:tcW w:w="10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不锈钢堵板</w:t>
            </w:r>
          </w:p>
        </w:tc>
        <w:tc>
          <w:tcPr>
            <w:tcW w:w="77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DN</w:t>
            </w:r>
            <w:r>
              <w:rPr>
                <w:rFonts w:hint="default" w:ascii="Times New Roman" w:hAnsi="Times New Roman" w:eastAsia="方正仿宋_GBK" w:cs="Times New Roman"/>
                <w:color w:val="auto"/>
                <w:kern w:val="0"/>
                <w:sz w:val="21"/>
                <w:szCs w:val="21"/>
                <w:highlight w:val="none"/>
                <w:lang w:val="en-US" w:eastAsia="zh-CN"/>
              </w:rPr>
              <w:t>50</w:t>
            </w:r>
            <w:r>
              <w:rPr>
                <w:rFonts w:hint="default" w:ascii="Times New Roman" w:hAnsi="Times New Roman" w:eastAsia="方正仿宋_GBK" w:cs="Times New Roman"/>
                <w:color w:val="auto"/>
                <w:kern w:val="0"/>
                <w:sz w:val="21"/>
                <w:szCs w:val="21"/>
                <w:highlight w:val="none"/>
              </w:rPr>
              <w:t xml:space="preserve"> PN100</w:t>
            </w:r>
          </w:p>
        </w:tc>
        <w:tc>
          <w:tcPr>
            <w:tcW w:w="43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块</w:t>
            </w:r>
          </w:p>
        </w:tc>
        <w:tc>
          <w:tcPr>
            <w:tcW w:w="399"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11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含材料、人工、运输、安装制作等所有费用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pct"/>
            <w:noWrap w:val="0"/>
            <w:vAlign w:val="center"/>
          </w:tcPr>
          <w:p>
            <w:pPr>
              <w:widowControl/>
              <w:numPr>
                <w:ilvl w:val="0"/>
                <w:numId w:val="0"/>
              </w:numPr>
              <w:snapToGrid/>
              <w:spacing w:line="240" w:lineRule="auto"/>
              <w:ind w:left="-283" w:leftChars="0"/>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 xml:space="preserve">  7</w:t>
            </w:r>
          </w:p>
        </w:tc>
        <w:tc>
          <w:tcPr>
            <w:tcW w:w="10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不锈钢球阀</w:t>
            </w:r>
          </w:p>
        </w:tc>
        <w:tc>
          <w:tcPr>
            <w:tcW w:w="77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DN</w:t>
            </w:r>
            <w:r>
              <w:rPr>
                <w:rFonts w:hint="default" w:ascii="Times New Roman" w:hAnsi="Times New Roman" w:eastAsia="方正仿宋_GBK" w:cs="Times New Roman"/>
                <w:color w:val="auto"/>
                <w:kern w:val="0"/>
                <w:sz w:val="21"/>
                <w:szCs w:val="21"/>
                <w:highlight w:val="none"/>
                <w:lang w:val="en-US" w:eastAsia="zh-CN"/>
              </w:rPr>
              <w:t>50</w:t>
            </w:r>
            <w:r>
              <w:rPr>
                <w:rFonts w:hint="default" w:ascii="Times New Roman" w:hAnsi="Times New Roman" w:eastAsia="方正仿宋_GBK" w:cs="Times New Roman"/>
                <w:color w:val="auto"/>
                <w:kern w:val="0"/>
                <w:sz w:val="21"/>
                <w:szCs w:val="21"/>
                <w:highlight w:val="none"/>
              </w:rPr>
              <w:t xml:space="preserve"> PN100</w:t>
            </w:r>
          </w:p>
        </w:tc>
        <w:tc>
          <w:tcPr>
            <w:tcW w:w="43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个</w:t>
            </w:r>
          </w:p>
        </w:tc>
        <w:tc>
          <w:tcPr>
            <w:tcW w:w="399"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5</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11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含材料、人工、运输、安装制作等所有费用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pct"/>
            <w:noWrap w:val="0"/>
            <w:vAlign w:val="center"/>
          </w:tcPr>
          <w:p>
            <w:pPr>
              <w:widowControl/>
              <w:numPr>
                <w:ilvl w:val="0"/>
                <w:numId w:val="0"/>
              </w:numPr>
              <w:snapToGrid/>
              <w:spacing w:line="240" w:lineRule="auto"/>
              <w:ind w:left="-283" w:leftChars="0"/>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 xml:space="preserve">  </w:t>
            </w:r>
            <w:r>
              <w:rPr>
                <w:rFonts w:hint="default" w:ascii="Times New Roman" w:hAnsi="Times New Roman" w:eastAsia="方正仿宋_GBK" w:cs="Times New Roman"/>
                <w:color w:val="auto"/>
                <w:kern w:val="0"/>
                <w:sz w:val="21"/>
                <w:szCs w:val="21"/>
                <w:highlight w:val="none"/>
                <w:lang w:val="en-US" w:eastAsia="en-US"/>
              </w:rPr>
              <w:t>8</w:t>
            </w:r>
          </w:p>
        </w:tc>
        <w:tc>
          <w:tcPr>
            <w:tcW w:w="10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val="en-US"/>
              </w:rPr>
            </w:pPr>
            <w:r>
              <w:rPr>
                <w:rFonts w:hint="default" w:ascii="Times New Roman" w:hAnsi="Times New Roman" w:eastAsia="方正仿宋_GBK" w:cs="Times New Roman"/>
                <w:color w:val="auto"/>
                <w:kern w:val="0"/>
                <w:sz w:val="21"/>
                <w:szCs w:val="21"/>
                <w:highlight w:val="none"/>
                <w:lang w:val="en-US" w:eastAsia="zh-CN"/>
              </w:rPr>
              <w:t>角钢支架</w:t>
            </w:r>
          </w:p>
        </w:tc>
        <w:tc>
          <w:tcPr>
            <w:tcW w:w="77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lang w:val="en-US" w:eastAsia="zh-CN"/>
              </w:rPr>
              <w:t>50</w:t>
            </w:r>
            <w:r>
              <w:rPr>
                <w:rFonts w:hint="default" w:ascii="Times New Roman" w:hAnsi="Times New Roman" w:eastAsia="方正仿宋_GBK" w:cs="Times New Roman"/>
                <w:color w:val="auto"/>
                <w:kern w:val="0"/>
                <w:sz w:val="21"/>
                <w:szCs w:val="21"/>
                <w:highlight w:val="none"/>
              </w:rPr>
              <w:t>*50*3mm</w:t>
            </w:r>
          </w:p>
        </w:tc>
        <w:tc>
          <w:tcPr>
            <w:tcW w:w="43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个</w:t>
            </w:r>
          </w:p>
        </w:tc>
        <w:tc>
          <w:tcPr>
            <w:tcW w:w="399"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50</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11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含材料、人工、运输、安装制作等所有费用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pct"/>
            <w:noWrap w:val="0"/>
            <w:vAlign w:val="center"/>
          </w:tcPr>
          <w:p>
            <w:pPr>
              <w:widowControl/>
              <w:numPr>
                <w:ilvl w:val="0"/>
                <w:numId w:val="0"/>
              </w:numPr>
              <w:snapToGrid/>
              <w:spacing w:line="240" w:lineRule="auto"/>
              <w:ind w:left="-283" w:leftChars="0"/>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 xml:space="preserve">  </w:t>
            </w:r>
            <w:r>
              <w:rPr>
                <w:rFonts w:hint="default" w:ascii="Times New Roman" w:hAnsi="Times New Roman" w:eastAsia="方正仿宋_GBK" w:cs="Times New Roman"/>
                <w:color w:val="auto"/>
                <w:kern w:val="0"/>
                <w:sz w:val="21"/>
                <w:szCs w:val="21"/>
                <w:highlight w:val="none"/>
                <w:lang w:val="en-US" w:eastAsia="en-US"/>
              </w:rPr>
              <w:t>9</w:t>
            </w:r>
          </w:p>
        </w:tc>
        <w:tc>
          <w:tcPr>
            <w:tcW w:w="10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不锈钢U型螺丝</w:t>
            </w:r>
          </w:p>
        </w:tc>
        <w:tc>
          <w:tcPr>
            <w:tcW w:w="77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M6*60 30</w:t>
            </w:r>
          </w:p>
        </w:tc>
        <w:tc>
          <w:tcPr>
            <w:tcW w:w="43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rPr>
              <w:t>套</w:t>
            </w:r>
          </w:p>
        </w:tc>
        <w:tc>
          <w:tcPr>
            <w:tcW w:w="399"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180</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11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含材料、人工、运输、安装制作等所有费用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pct"/>
            <w:noWrap w:val="0"/>
            <w:vAlign w:val="center"/>
          </w:tcPr>
          <w:p>
            <w:pPr>
              <w:widowControl/>
              <w:numPr>
                <w:ilvl w:val="0"/>
                <w:numId w:val="0"/>
              </w:numPr>
              <w:snapToGrid/>
              <w:spacing w:line="240" w:lineRule="auto"/>
              <w:ind w:left="-283" w:leftChars="0"/>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 xml:space="preserve">  </w:t>
            </w:r>
            <w:r>
              <w:rPr>
                <w:rFonts w:hint="default" w:ascii="Times New Roman" w:hAnsi="Times New Roman" w:eastAsia="方正仿宋_GBK" w:cs="Times New Roman"/>
                <w:color w:val="auto"/>
                <w:kern w:val="0"/>
                <w:sz w:val="21"/>
                <w:szCs w:val="21"/>
                <w:highlight w:val="none"/>
                <w:lang w:val="en-US" w:eastAsia="en-US"/>
              </w:rPr>
              <w:t>10</w:t>
            </w:r>
          </w:p>
        </w:tc>
        <w:tc>
          <w:tcPr>
            <w:tcW w:w="10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不锈钢管</w:t>
            </w:r>
          </w:p>
        </w:tc>
        <w:tc>
          <w:tcPr>
            <w:tcW w:w="77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Φ34*4</w:t>
            </w:r>
          </w:p>
        </w:tc>
        <w:tc>
          <w:tcPr>
            <w:tcW w:w="43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m</w:t>
            </w:r>
          </w:p>
        </w:tc>
        <w:tc>
          <w:tcPr>
            <w:tcW w:w="399"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12</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11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含材料、人工、运输、安装制作等所有费用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pct"/>
            <w:noWrap w:val="0"/>
            <w:vAlign w:val="center"/>
          </w:tcPr>
          <w:p>
            <w:pPr>
              <w:widowControl/>
              <w:numPr>
                <w:ilvl w:val="0"/>
                <w:numId w:val="0"/>
              </w:numPr>
              <w:snapToGrid/>
              <w:spacing w:line="240" w:lineRule="auto"/>
              <w:ind w:left="-283" w:leftChars="0"/>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 xml:space="preserve">  </w:t>
            </w:r>
            <w:r>
              <w:rPr>
                <w:rFonts w:hint="default" w:ascii="Times New Roman" w:hAnsi="Times New Roman" w:eastAsia="方正仿宋_GBK" w:cs="Times New Roman"/>
                <w:color w:val="auto"/>
                <w:kern w:val="0"/>
                <w:sz w:val="21"/>
                <w:szCs w:val="21"/>
                <w:highlight w:val="none"/>
                <w:lang w:val="en-US" w:eastAsia="en-US"/>
              </w:rPr>
              <w:t>11</w:t>
            </w:r>
          </w:p>
        </w:tc>
        <w:tc>
          <w:tcPr>
            <w:tcW w:w="10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不锈钢弯头</w:t>
            </w:r>
          </w:p>
        </w:tc>
        <w:tc>
          <w:tcPr>
            <w:tcW w:w="77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Φ34*4</w:t>
            </w:r>
          </w:p>
        </w:tc>
        <w:tc>
          <w:tcPr>
            <w:tcW w:w="43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个</w:t>
            </w:r>
          </w:p>
        </w:tc>
        <w:tc>
          <w:tcPr>
            <w:tcW w:w="399"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6</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11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含材料、人工、运输、安装制作等所有费用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pct"/>
            <w:noWrap w:val="0"/>
            <w:vAlign w:val="center"/>
          </w:tcPr>
          <w:p>
            <w:pPr>
              <w:widowControl/>
              <w:numPr>
                <w:ilvl w:val="0"/>
                <w:numId w:val="0"/>
              </w:numPr>
              <w:snapToGrid/>
              <w:spacing w:line="240" w:lineRule="auto"/>
              <w:ind w:left="-283" w:leftChars="0"/>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 xml:space="preserve">  </w:t>
            </w:r>
            <w:r>
              <w:rPr>
                <w:rFonts w:hint="default" w:ascii="Times New Roman" w:hAnsi="Times New Roman" w:eastAsia="方正仿宋_GBK" w:cs="Times New Roman"/>
                <w:color w:val="auto"/>
                <w:kern w:val="0"/>
                <w:sz w:val="21"/>
                <w:szCs w:val="21"/>
                <w:highlight w:val="none"/>
                <w:lang w:val="en-US" w:eastAsia="en-US"/>
              </w:rPr>
              <w:t>12</w:t>
            </w:r>
          </w:p>
        </w:tc>
        <w:tc>
          <w:tcPr>
            <w:tcW w:w="10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不锈钢焊接三通</w:t>
            </w:r>
          </w:p>
        </w:tc>
        <w:tc>
          <w:tcPr>
            <w:tcW w:w="77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Φ34*4</w:t>
            </w:r>
          </w:p>
        </w:tc>
        <w:tc>
          <w:tcPr>
            <w:tcW w:w="43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个</w:t>
            </w:r>
          </w:p>
        </w:tc>
        <w:tc>
          <w:tcPr>
            <w:tcW w:w="399"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6</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11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含材料、人工、运输、安装制作等所有费用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pct"/>
            <w:noWrap w:val="0"/>
            <w:vAlign w:val="center"/>
          </w:tcPr>
          <w:p>
            <w:pPr>
              <w:widowControl/>
              <w:numPr>
                <w:ilvl w:val="0"/>
                <w:numId w:val="0"/>
              </w:numPr>
              <w:snapToGrid/>
              <w:spacing w:line="240" w:lineRule="auto"/>
              <w:ind w:left="-283" w:leftChars="0"/>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 xml:space="preserve">  </w:t>
            </w:r>
            <w:r>
              <w:rPr>
                <w:rFonts w:hint="default" w:ascii="Times New Roman" w:hAnsi="Times New Roman" w:eastAsia="方正仿宋_GBK" w:cs="Times New Roman"/>
                <w:color w:val="auto"/>
                <w:kern w:val="0"/>
                <w:sz w:val="21"/>
                <w:szCs w:val="21"/>
                <w:highlight w:val="none"/>
                <w:lang w:val="en-US" w:eastAsia="en-US"/>
              </w:rPr>
              <w:t>13</w:t>
            </w:r>
          </w:p>
        </w:tc>
        <w:tc>
          <w:tcPr>
            <w:tcW w:w="10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不锈钢异径焊接三通</w:t>
            </w:r>
          </w:p>
        </w:tc>
        <w:tc>
          <w:tcPr>
            <w:tcW w:w="77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Φ</w:t>
            </w:r>
            <w:r>
              <w:rPr>
                <w:rFonts w:hint="default" w:ascii="Times New Roman" w:hAnsi="Times New Roman" w:eastAsia="方正仿宋_GBK" w:cs="Times New Roman"/>
                <w:color w:val="auto"/>
                <w:kern w:val="0"/>
                <w:sz w:val="21"/>
                <w:szCs w:val="21"/>
                <w:highlight w:val="none"/>
                <w:lang w:val="en-US" w:eastAsia="zh-CN"/>
              </w:rPr>
              <w:t>60</w:t>
            </w:r>
            <w:r>
              <w:rPr>
                <w:rFonts w:hint="default" w:ascii="Times New Roman" w:hAnsi="Times New Roman" w:eastAsia="方正仿宋_GBK" w:cs="Times New Roman"/>
                <w:color w:val="auto"/>
                <w:kern w:val="0"/>
                <w:sz w:val="21"/>
                <w:szCs w:val="21"/>
                <w:highlight w:val="none"/>
              </w:rPr>
              <w:t>*Φ34*4</w:t>
            </w:r>
          </w:p>
        </w:tc>
        <w:tc>
          <w:tcPr>
            <w:tcW w:w="43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个</w:t>
            </w:r>
          </w:p>
        </w:tc>
        <w:tc>
          <w:tcPr>
            <w:tcW w:w="399"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6</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11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含材料、人工、运输、安装制作等所有费用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pct"/>
            <w:noWrap w:val="0"/>
            <w:vAlign w:val="center"/>
          </w:tcPr>
          <w:p>
            <w:pPr>
              <w:widowControl/>
              <w:numPr>
                <w:ilvl w:val="0"/>
                <w:numId w:val="0"/>
              </w:numPr>
              <w:snapToGrid/>
              <w:spacing w:line="240" w:lineRule="auto"/>
              <w:ind w:left="-283" w:leftChars="0"/>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 xml:space="preserve">  </w:t>
            </w:r>
            <w:r>
              <w:rPr>
                <w:rFonts w:hint="default" w:ascii="Times New Roman" w:hAnsi="Times New Roman" w:eastAsia="方正仿宋_GBK" w:cs="Times New Roman"/>
                <w:color w:val="auto"/>
                <w:kern w:val="0"/>
                <w:sz w:val="21"/>
                <w:szCs w:val="21"/>
                <w:highlight w:val="none"/>
                <w:lang w:val="en-US" w:eastAsia="en-US"/>
              </w:rPr>
              <w:t>14</w:t>
            </w:r>
          </w:p>
        </w:tc>
        <w:tc>
          <w:tcPr>
            <w:tcW w:w="10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不锈钢带颈对焊法兰</w:t>
            </w:r>
          </w:p>
        </w:tc>
        <w:tc>
          <w:tcPr>
            <w:tcW w:w="77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DN25 PN100</w:t>
            </w:r>
          </w:p>
        </w:tc>
        <w:tc>
          <w:tcPr>
            <w:tcW w:w="43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对</w:t>
            </w:r>
          </w:p>
        </w:tc>
        <w:tc>
          <w:tcPr>
            <w:tcW w:w="399"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10</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11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含材料、人工、运输、安装制作等所有费用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pct"/>
            <w:noWrap w:val="0"/>
            <w:vAlign w:val="center"/>
          </w:tcPr>
          <w:p>
            <w:pPr>
              <w:widowControl/>
              <w:numPr>
                <w:ilvl w:val="0"/>
                <w:numId w:val="0"/>
              </w:numPr>
              <w:snapToGrid/>
              <w:spacing w:line="240" w:lineRule="auto"/>
              <w:ind w:left="-283" w:leftChars="0"/>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 xml:space="preserve">  </w:t>
            </w:r>
            <w:r>
              <w:rPr>
                <w:rFonts w:hint="default" w:ascii="Times New Roman" w:hAnsi="Times New Roman" w:eastAsia="方正仿宋_GBK" w:cs="Times New Roman"/>
                <w:color w:val="auto"/>
                <w:kern w:val="0"/>
                <w:sz w:val="21"/>
                <w:szCs w:val="21"/>
                <w:highlight w:val="none"/>
                <w:lang w:val="en-US" w:eastAsia="en-US"/>
              </w:rPr>
              <w:t>15</w:t>
            </w:r>
          </w:p>
        </w:tc>
        <w:tc>
          <w:tcPr>
            <w:tcW w:w="10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不锈钢球阀</w:t>
            </w:r>
          </w:p>
        </w:tc>
        <w:tc>
          <w:tcPr>
            <w:tcW w:w="77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DN25 PN100</w:t>
            </w:r>
          </w:p>
        </w:tc>
        <w:tc>
          <w:tcPr>
            <w:tcW w:w="43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个</w:t>
            </w:r>
          </w:p>
        </w:tc>
        <w:tc>
          <w:tcPr>
            <w:tcW w:w="399"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6</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11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含材料、人工、运输、安装制作等所有费用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pct"/>
            <w:noWrap w:val="0"/>
            <w:vAlign w:val="center"/>
          </w:tcPr>
          <w:p>
            <w:pPr>
              <w:widowControl/>
              <w:numPr>
                <w:ilvl w:val="0"/>
                <w:numId w:val="0"/>
              </w:numPr>
              <w:snapToGrid/>
              <w:spacing w:line="240" w:lineRule="auto"/>
              <w:ind w:left="-283" w:leftChars="0"/>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 xml:space="preserve">  16</w:t>
            </w:r>
          </w:p>
        </w:tc>
        <w:tc>
          <w:tcPr>
            <w:tcW w:w="10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lang w:val="en-US" w:eastAsia="zh-CN"/>
              </w:rPr>
              <w:t>化学螺栓</w:t>
            </w:r>
          </w:p>
        </w:tc>
        <w:tc>
          <w:tcPr>
            <w:tcW w:w="77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lang w:val="en-US" w:eastAsia="zh-CN" w:bidi="ar-SA"/>
              </w:rPr>
              <w:t xml:space="preserve"> M12*120 8.8级</w:t>
            </w:r>
          </w:p>
        </w:tc>
        <w:tc>
          <w:tcPr>
            <w:tcW w:w="43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lang w:val="en-US" w:eastAsia="zh-CN"/>
              </w:rPr>
              <w:t>套</w:t>
            </w:r>
          </w:p>
        </w:tc>
        <w:tc>
          <w:tcPr>
            <w:tcW w:w="399"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val="en-US" w:eastAsia="en-US" w:bidi="ar-SA"/>
              </w:rPr>
            </w:pPr>
            <w:r>
              <w:rPr>
                <w:rFonts w:hint="default" w:ascii="Times New Roman" w:hAnsi="Times New Roman" w:eastAsia="方正仿宋_GBK" w:cs="Times New Roman"/>
                <w:color w:val="auto"/>
                <w:kern w:val="0"/>
                <w:sz w:val="21"/>
                <w:szCs w:val="21"/>
                <w:highlight w:val="none"/>
                <w:lang w:val="en-US" w:eastAsia="zh-CN"/>
              </w:rPr>
              <w:t>180</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11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含材料、人工、运输、安装制作等所有费用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pct"/>
            <w:noWrap w:val="0"/>
            <w:vAlign w:val="center"/>
          </w:tcPr>
          <w:p>
            <w:pPr>
              <w:widowControl/>
              <w:numPr>
                <w:ilvl w:val="0"/>
                <w:numId w:val="0"/>
              </w:numPr>
              <w:snapToGrid/>
              <w:spacing w:line="240" w:lineRule="auto"/>
              <w:ind w:left="-283" w:leftChars="0"/>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 xml:space="preserve">  17</w:t>
            </w:r>
          </w:p>
        </w:tc>
        <w:tc>
          <w:tcPr>
            <w:tcW w:w="10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管道清洗、吹扫、试压</w:t>
            </w:r>
          </w:p>
        </w:tc>
        <w:tc>
          <w:tcPr>
            <w:tcW w:w="77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w:t>
            </w:r>
          </w:p>
        </w:tc>
        <w:tc>
          <w:tcPr>
            <w:tcW w:w="43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项</w:t>
            </w:r>
          </w:p>
        </w:tc>
        <w:tc>
          <w:tcPr>
            <w:tcW w:w="399"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11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pct"/>
            <w:noWrap w:val="0"/>
            <w:vAlign w:val="center"/>
          </w:tcPr>
          <w:p>
            <w:pPr>
              <w:widowControl/>
              <w:numPr>
                <w:ilvl w:val="0"/>
                <w:numId w:val="0"/>
              </w:numPr>
              <w:snapToGrid/>
              <w:spacing w:line="240" w:lineRule="auto"/>
              <w:ind w:left="-283" w:leftChars="0"/>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 xml:space="preserve">  18</w:t>
            </w:r>
          </w:p>
        </w:tc>
        <w:tc>
          <w:tcPr>
            <w:tcW w:w="10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超声波探伤</w:t>
            </w:r>
          </w:p>
        </w:tc>
        <w:tc>
          <w:tcPr>
            <w:tcW w:w="77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w:t>
            </w:r>
          </w:p>
        </w:tc>
        <w:tc>
          <w:tcPr>
            <w:tcW w:w="43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项</w:t>
            </w:r>
          </w:p>
        </w:tc>
        <w:tc>
          <w:tcPr>
            <w:tcW w:w="399"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11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pct"/>
            <w:noWrap w:val="0"/>
            <w:vAlign w:val="center"/>
          </w:tcPr>
          <w:p>
            <w:pPr>
              <w:widowControl/>
              <w:numPr>
                <w:ilvl w:val="0"/>
                <w:numId w:val="0"/>
              </w:numPr>
              <w:snapToGrid/>
              <w:spacing w:line="240" w:lineRule="auto"/>
              <w:ind w:left="-283" w:leftChars="0"/>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 xml:space="preserve">  19</w:t>
            </w:r>
          </w:p>
        </w:tc>
        <w:tc>
          <w:tcPr>
            <w:tcW w:w="10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压力管路</w:t>
            </w:r>
            <w:r>
              <w:rPr>
                <w:rFonts w:hint="default" w:ascii="Times New Roman" w:hAnsi="Times New Roman" w:eastAsia="方正仿宋_GBK" w:cs="Times New Roman"/>
                <w:color w:val="auto"/>
                <w:kern w:val="0"/>
                <w:sz w:val="21"/>
                <w:szCs w:val="21"/>
                <w:highlight w:val="none"/>
                <w:lang w:val="en-US" w:eastAsia="zh-CN"/>
              </w:rPr>
              <w:t>着色</w:t>
            </w:r>
          </w:p>
        </w:tc>
        <w:tc>
          <w:tcPr>
            <w:tcW w:w="77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val="en-US" w:eastAsia="zh-CN"/>
              </w:rPr>
            </w:pPr>
            <w:r>
              <w:rPr>
                <w:rFonts w:hint="default" w:ascii="Times New Roman" w:hAnsi="Times New Roman" w:eastAsia="方正仿宋_GBK" w:cs="Times New Roman"/>
                <w:color w:val="auto"/>
                <w:kern w:val="0"/>
                <w:sz w:val="21"/>
                <w:szCs w:val="21"/>
                <w:highlight w:val="none"/>
                <w:lang w:val="en-US" w:eastAsia="zh-CN"/>
              </w:rPr>
              <w:t>/</w:t>
            </w:r>
          </w:p>
        </w:tc>
        <w:tc>
          <w:tcPr>
            <w:tcW w:w="434"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项</w:t>
            </w:r>
          </w:p>
        </w:tc>
        <w:tc>
          <w:tcPr>
            <w:tcW w:w="399"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rPr>
            </w:pPr>
          </w:p>
        </w:tc>
        <w:tc>
          <w:tcPr>
            <w:tcW w:w="115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 w:type="pct"/>
            <w:noWrap w:val="0"/>
            <w:vAlign w:val="center"/>
          </w:tcPr>
          <w:p>
            <w:pPr>
              <w:widowControl/>
              <w:numPr>
                <w:ilvl w:val="0"/>
                <w:numId w:val="0"/>
              </w:numPr>
              <w:snapToGrid/>
              <w:spacing w:line="240" w:lineRule="auto"/>
              <w:ind w:left="-283" w:leftChars="0" w:firstLine="0" w:firstLineChars="0"/>
              <w:jc w:val="center"/>
              <w:rPr>
                <w:rFonts w:hint="default" w:ascii="Times New Roman" w:hAnsi="Times New Roman" w:eastAsia="方正仿宋_GBK" w:cs="Times New Roman"/>
                <w:color w:val="auto"/>
                <w:kern w:val="0"/>
                <w:sz w:val="21"/>
                <w:szCs w:val="21"/>
                <w:highlight w:val="none"/>
                <w:lang w:val="en-US" w:eastAsia="zh-CN" w:bidi="ar-SA"/>
              </w:rPr>
            </w:pPr>
            <w:r>
              <w:rPr>
                <w:rFonts w:hint="default" w:ascii="Times New Roman" w:hAnsi="Times New Roman" w:eastAsia="方正仿宋_GBK" w:cs="Times New Roman"/>
                <w:color w:val="auto"/>
                <w:kern w:val="0"/>
                <w:sz w:val="21"/>
                <w:szCs w:val="21"/>
                <w:highlight w:val="none"/>
                <w:lang w:val="en-US" w:eastAsia="zh-CN"/>
              </w:rPr>
              <w:t xml:space="preserve"> 20</w:t>
            </w:r>
          </w:p>
        </w:tc>
        <w:tc>
          <w:tcPr>
            <w:tcW w:w="1053" w:type="pct"/>
            <w:noWrap w:val="0"/>
            <w:vAlign w:val="center"/>
          </w:tcPr>
          <w:p>
            <w:pPr>
              <w:jc w:val="center"/>
              <w:rPr>
                <w:rFonts w:hint="default" w:ascii="Times New Roman" w:hAnsi="Times New Roman" w:eastAsia="方正仿宋_GBK" w:cs="Times New Roman"/>
                <w:b w:val="0"/>
                <w:bCs w:val="0"/>
                <w:color w:val="auto"/>
                <w:sz w:val="21"/>
                <w:szCs w:val="21"/>
                <w:highlight w:val="none"/>
                <w:lang w:val="en-US" w:eastAsia="zh-CN" w:bidi="ar-SA"/>
              </w:rPr>
            </w:pPr>
            <w:r>
              <w:rPr>
                <w:rFonts w:hint="default" w:ascii="Times New Roman" w:hAnsi="Times New Roman" w:eastAsia="方正仿宋_GBK" w:cs="Times New Roman"/>
                <w:b w:val="0"/>
                <w:bCs w:val="0"/>
                <w:color w:val="auto"/>
                <w:sz w:val="21"/>
                <w:szCs w:val="21"/>
                <w:highlight w:val="none"/>
                <w:lang w:val="en-US" w:eastAsia="zh-CN"/>
              </w:rPr>
              <w:t>安装告知及检验</w:t>
            </w:r>
          </w:p>
        </w:tc>
        <w:tc>
          <w:tcPr>
            <w:tcW w:w="774" w:type="pct"/>
            <w:noWrap w:val="0"/>
            <w:vAlign w:val="center"/>
          </w:tcPr>
          <w:p>
            <w:pPr>
              <w:widowControl/>
              <w:jc w:val="center"/>
              <w:rPr>
                <w:rFonts w:hint="default" w:ascii="Times New Roman" w:hAnsi="Times New Roman" w:eastAsia="方正仿宋_GBK" w:cs="Times New Roman"/>
                <w:b w:val="0"/>
                <w:bCs w:val="0"/>
                <w:color w:val="auto"/>
                <w:kern w:val="0"/>
                <w:sz w:val="21"/>
                <w:szCs w:val="21"/>
                <w:highlight w:val="none"/>
                <w:lang w:val="en-US" w:eastAsia="zh-CN" w:bidi="ar-SA"/>
              </w:rPr>
            </w:pPr>
            <w:r>
              <w:rPr>
                <w:rFonts w:hint="default" w:ascii="Times New Roman" w:hAnsi="Times New Roman" w:eastAsia="方正仿宋_GBK" w:cs="Times New Roman"/>
                <w:b w:val="0"/>
                <w:bCs w:val="0"/>
                <w:color w:val="auto"/>
                <w:kern w:val="0"/>
                <w:sz w:val="21"/>
                <w:szCs w:val="21"/>
                <w:highlight w:val="none"/>
                <w:lang w:val="en-US" w:eastAsia="zh-CN" w:bidi="ar-SA"/>
              </w:rPr>
              <w:t>/</w:t>
            </w:r>
          </w:p>
        </w:tc>
        <w:tc>
          <w:tcPr>
            <w:tcW w:w="434" w:type="pct"/>
            <w:noWrap w:val="0"/>
            <w:vAlign w:val="center"/>
          </w:tcPr>
          <w:p>
            <w:pPr>
              <w:widowControl/>
              <w:jc w:val="center"/>
              <w:rPr>
                <w:rFonts w:hint="default" w:ascii="Times New Roman" w:hAnsi="Times New Roman" w:eastAsia="方正仿宋_GBK" w:cs="Times New Roman"/>
                <w:b w:val="0"/>
                <w:bCs w:val="0"/>
                <w:color w:val="auto"/>
                <w:kern w:val="0"/>
                <w:sz w:val="21"/>
                <w:szCs w:val="21"/>
                <w:highlight w:val="none"/>
                <w:lang w:val="en-US" w:eastAsia="zh-CN" w:bidi="ar-SA"/>
              </w:rPr>
            </w:pPr>
            <w:r>
              <w:rPr>
                <w:rFonts w:hint="default" w:ascii="Times New Roman" w:hAnsi="Times New Roman" w:eastAsia="方正仿宋_GBK" w:cs="Times New Roman"/>
                <w:b w:val="0"/>
                <w:bCs w:val="0"/>
                <w:color w:val="auto"/>
                <w:kern w:val="0"/>
                <w:sz w:val="21"/>
                <w:szCs w:val="21"/>
                <w:highlight w:val="none"/>
                <w:lang w:val="en-US" w:eastAsia="zh-CN"/>
              </w:rPr>
              <w:t>项</w:t>
            </w:r>
          </w:p>
        </w:tc>
        <w:tc>
          <w:tcPr>
            <w:tcW w:w="399" w:type="pct"/>
            <w:noWrap w:val="0"/>
            <w:vAlign w:val="center"/>
          </w:tcPr>
          <w:p>
            <w:pPr>
              <w:widowControl/>
              <w:numPr>
                <w:ilvl w:val="0"/>
                <w:numId w:val="0"/>
              </w:numPr>
              <w:ind w:left="0" w:leftChars="0" w:firstLine="210" w:firstLineChars="100"/>
              <w:rPr>
                <w:rFonts w:hint="default" w:ascii="Times New Roman" w:hAnsi="Times New Roman" w:eastAsia="方正仿宋_GBK" w:cs="Times New Roman"/>
                <w:b w:val="0"/>
                <w:bCs w:val="0"/>
                <w:color w:val="auto"/>
                <w:kern w:val="0"/>
                <w:sz w:val="21"/>
                <w:szCs w:val="21"/>
                <w:highlight w:val="none"/>
                <w:lang w:val="en-US" w:eastAsia="zh-CN" w:bidi="ar-SA"/>
              </w:rPr>
            </w:pPr>
            <w:r>
              <w:rPr>
                <w:rFonts w:hint="default" w:ascii="Times New Roman" w:hAnsi="Times New Roman" w:eastAsia="方正仿宋_GBK" w:cs="Times New Roman"/>
                <w:b w:val="0"/>
                <w:bCs w:val="0"/>
                <w:color w:val="auto"/>
                <w:kern w:val="0"/>
                <w:sz w:val="21"/>
                <w:szCs w:val="21"/>
                <w:highlight w:val="none"/>
                <w:lang w:val="en-US" w:eastAsia="zh-CN" w:bidi="ar-SA"/>
              </w:rPr>
              <w:t>1</w:t>
            </w:r>
          </w:p>
        </w:tc>
        <w:tc>
          <w:tcPr>
            <w:tcW w:w="367"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val="en-US" w:eastAsia="en-US" w:bidi="ar-SA"/>
              </w:rPr>
            </w:pPr>
          </w:p>
        </w:tc>
        <w:tc>
          <w:tcPr>
            <w:tcW w:w="423" w:type="pct"/>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val="en-US" w:eastAsia="en-US" w:bidi="ar-SA"/>
              </w:rPr>
            </w:pPr>
          </w:p>
        </w:tc>
        <w:tc>
          <w:tcPr>
            <w:tcW w:w="1153" w:type="pct"/>
            <w:noWrap w:val="0"/>
            <w:vAlign w:val="center"/>
          </w:tcPr>
          <w:p>
            <w:pPr>
              <w:widowControl/>
              <w:numPr>
                <w:ilvl w:val="0"/>
                <w:numId w:val="0"/>
              </w:numPr>
              <w:ind w:leftChars="0"/>
              <w:rPr>
                <w:rFonts w:hint="default" w:ascii="Times New Roman" w:hAnsi="Times New Roman" w:eastAsia="方正仿宋_GBK" w:cs="Times New Roman"/>
                <w:b w:val="0"/>
                <w:bCs w:val="0"/>
                <w:color w:val="auto"/>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1、</w:t>
            </w:r>
            <w:r>
              <w:rPr>
                <w:rFonts w:hint="default" w:ascii="Times New Roman" w:hAnsi="Times New Roman" w:eastAsia="方正仿宋_GBK" w:cs="Times New Roman"/>
                <w:color w:val="auto"/>
                <w:kern w:val="0"/>
                <w:sz w:val="21"/>
                <w:szCs w:val="21"/>
                <w:highlight w:val="none"/>
                <w:lang w:val="en-US" w:eastAsia="zh-CN"/>
              </w:rPr>
              <w:t>向重庆市质量技术监督局的特种设备安全监督管理部门</w:t>
            </w:r>
            <w:r>
              <w:rPr>
                <w:rFonts w:hint="default" w:ascii="Times New Roman" w:hAnsi="Times New Roman" w:eastAsia="方正仿宋_GBK" w:cs="Times New Roman"/>
                <w:b w:val="0"/>
                <w:bCs w:val="0"/>
                <w:color w:val="auto"/>
                <w:sz w:val="21"/>
                <w:szCs w:val="21"/>
                <w:highlight w:val="none"/>
                <w:lang w:val="en-US" w:eastAsia="zh-CN"/>
              </w:rPr>
              <w:t>安装告知</w:t>
            </w:r>
          </w:p>
          <w:p>
            <w:pPr>
              <w:widowControl/>
              <w:snapToGrid/>
              <w:spacing w:line="240" w:lineRule="auto"/>
              <w:jc w:val="center"/>
              <w:rPr>
                <w:rFonts w:hint="default" w:ascii="Times New Roman" w:hAnsi="Times New Roman" w:eastAsia="方正仿宋_GBK" w:cs="Times New Roman"/>
                <w:color w:val="auto"/>
                <w:kern w:val="0"/>
                <w:sz w:val="21"/>
                <w:szCs w:val="21"/>
                <w:highlight w:val="none"/>
                <w:lang w:val="en-US" w:eastAsia="en-US" w:bidi="ar-SA"/>
              </w:rPr>
            </w:pPr>
            <w:r>
              <w:rPr>
                <w:rFonts w:hint="eastAsia" w:ascii="Times New Roman" w:hAnsi="Times New Roman" w:eastAsia="方正仿宋_GBK" w:cs="Times New Roman"/>
                <w:color w:val="auto"/>
                <w:kern w:val="0"/>
                <w:sz w:val="21"/>
                <w:szCs w:val="21"/>
                <w:highlight w:val="none"/>
                <w:lang w:val="en-US" w:eastAsia="zh-CN"/>
              </w:rPr>
              <w:t>2、</w:t>
            </w:r>
            <w:r>
              <w:rPr>
                <w:rFonts w:hint="default" w:ascii="Times New Roman" w:hAnsi="Times New Roman" w:eastAsia="方正仿宋_GBK" w:cs="Times New Roman"/>
                <w:color w:val="auto"/>
                <w:kern w:val="0"/>
                <w:sz w:val="21"/>
                <w:szCs w:val="21"/>
                <w:highlight w:val="none"/>
                <w:lang w:val="en-US" w:eastAsia="zh-CN"/>
              </w:rPr>
              <w:t>重庆市质量技术监督局的特种设备安全监督管理部门</w:t>
            </w:r>
            <w:r>
              <w:rPr>
                <w:rFonts w:hint="default" w:ascii="Times New Roman" w:hAnsi="Times New Roman" w:eastAsia="方正仿宋_GBK" w:cs="Times New Roman"/>
                <w:b w:val="0"/>
                <w:bCs w:val="0"/>
                <w:color w:val="auto"/>
                <w:sz w:val="21"/>
                <w:szCs w:val="21"/>
                <w:highlight w:val="none"/>
                <w:lang w:val="en-US" w:eastAsia="zh-CN"/>
              </w:rPr>
              <w:t>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7" w:type="pct"/>
            <w:gridSpan w:val="4"/>
            <w:noWrap w:val="0"/>
            <w:vAlign w:val="center"/>
          </w:tcPr>
          <w:p>
            <w:pPr>
              <w:widowControl/>
              <w:jc w:val="center"/>
              <w:rPr>
                <w:rFonts w:hint="default" w:ascii="Times New Roman" w:hAnsi="Times New Roman" w:eastAsia="方正仿宋_GBK" w:cs="Times New Roman"/>
                <w:b w:val="0"/>
                <w:bCs w:val="0"/>
                <w:color w:val="auto"/>
                <w:kern w:val="0"/>
                <w:sz w:val="21"/>
                <w:szCs w:val="21"/>
                <w:highlight w:val="none"/>
                <w:lang w:val="en-US" w:eastAsia="zh-CN"/>
              </w:rPr>
            </w:pPr>
            <w:r>
              <w:rPr>
                <w:rFonts w:hint="default" w:ascii="Times New Roman" w:hAnsi="Times New Roman" w:eastAsia="方正仿宋_GBK" w:cs="Times New Roman"/>
                <w:b w:val="0"/>
                <w:bCs w:val="0"/>
                <w:color w:val="auto"/>
                <w:kern w:val="0"/>
                <w:sz w:val="21"/>
                <w:szCs w:val="21"/>
                <w:highlight w:val="none"/>
                <w:lang w:val="en-US" w:eastAsia="zh-CN"/>
              </w:rPr>
              <w:t>合计</w:t>
            </w:r>
          </w:p>
        </w:tc>
        <w:tc>
          <w:tcPr>
            <w:tcW w:w="2342" w:type="pct"/>
            <w:gridSpan w:val="4"/>
            <w:noWrap w:val="0"/>
            <w:vAlign w:val="center"/>
          </w:tcPr>
          <w:p>
            <w:pPr>
              <w:widowControl/>
              <w:snapToGrid/>
              <w:spacing w:line="240" w:lineRule="auto"/>
              <w:jc w:val="center"/>
              <w:rPr>
                <w:rFonts w:hint="default" w:ascii="Times New Roman" w:hAnsi="Times New Roman" w:eastAsia="方正仿宋_GBK" w:cs="Times New Roman"/>
                <w:color w:val="auto"/>
                <w:kern w:val="0"/>
                <w:sz w:val="21"/>
                <w:szCs w:val="21"/>
                <w:highlight w:val="none"/>
                <w:lang w:val="en-US" w:eastAsia="zh-CN"/>
              </w:rPr>
            </w:pPr>
          </w:p>
        </w:tc>
      </w:tr>
    </w:tbl>
    <w:p>
      <w:pPr>
        <w:pStyle w:val="203"/>
        <w:spacing w:line="360" w:lineRule="auto"/>
        <w:ind w:left="0"/>
        <w:rPr>
          <w:rFonts w:hint="default" w:ascii="Times New Roman" w:hAnsi="Times New Roman" w:cs="Times New Roman"/>
          <w:bCs/>
          <w:color w:val="auto"/>
          <w:sz w:val="24"/>
          <w:szCs w:val="24"/>
          <w:highlight w:val="none"/>
          <w:lang w:eastAsia="zh-CN"/>
        </w:rPr>
      </w:pPr>
    </w:p>
    <w:p>
      <w:pPr>
        <w:pStyle w:val="203"/>
        <w:spacing w:line="360" w:lineRule="auto"/>
        <w:ind w:left="0"/>
        <w:rPr>
          <w:rFonts w:hint="eastAsia" w:ascii="方正仿宋_GBK" w:hAnsi="方正仿宋_GBK" w:eastAsia="方正仿宋_GBK" w:cs="方正仿宋_GBK"/>
          <w:b w:val="0"/>
          <w:bCs/>
          <w:color w:val="auto"/>
          <w:sz w:val="24"/>
          <w:szCs w:val="24"/>
          <w:highlight w:val="none"/>
          <w:lang w:val="zh-CN" w:eastAsia="zh-CN"/>
        </w:rPr>
      </w:pPr>
      <w:r>
        <w:rPr>
          <w:rFonts w:hint="eastAsia" w:ascii="方正仿宋_GBK" w:hAnsi="方正仿宋_GBK" w:eastAsia="方正仿宋_GBK" w:cs="方正仿宋_GBK"/>
          <w:bCs/>
          <w:color w:val="auto"/>
          <w:sz w:val="24"/>
          <w:szCs w:val="24"/>
          <w:highlight w:val="none"/>
          <w:lang w:eastAsia="zh-CN"/>
        </w:rPr>
        <w:t>说明：报价人报价包含完成本次询价项目工作所需的</w:t>
      </w:r>
      <w:r>
        <w:rPr>
          <w:rFonts w:hint="eastAsia" w:ascii="方正仿宋_GBK" w:hAnsi="方正仿宋_GBK" w:eastAsia="方正仿宋_GBK" w:cs="方正仿宋_GBK"/>
          <w:bCs/>
          <w:color w:val="auto"/>
          <w:sz w:val="24"/>
          <w:szCs w:val="24"/>
          <w:highlight w:val="none"/>
          <w:lang w:val="en-US" w:eastAsia="zh-CN"/>
        </w:rPr>
        <w:t>施工费、材料费、转运费、安全告知及检验费、检测费（探伤）、税金（符合国家税法等相关规定）、安全文明施工费、保险费、利润等所有费用</w:t>
      </w:r>
      <w:r>
        <w:rPr>
          <w:rFonts w:hint="eastAsia" w:ascii="方正仿宋_GBK" w:hAnsi="方正仿宋_GBK" w:eastAsia="方正仿宋_GBK" w:cs="方正仿宋_GBK"/>
          <w:bCs/>
          <w:color w:val="auto"/>
          <w:sz w:val="24"/>
          <w:szCs w:val="24"/>
          <w:highlight w:val="none"/>
          <w:lang w:eastAsia="zh-CN"/>
        </w:rPr>
        <w:t>。</w:t>
      </w:r>
    </w:p>
    <w:p>
      <w:pPr>
        <w:tabs>
          <w:tab w:val="left" w:leader="underscore" w:pos="7582"/>
        </w:tabs>
        <w:spacing w:line="480" w:lineRule="exact"/>
        <w:jc w:val="center"/>
        <w:rPr>
          <w:rFonts w:hint="default" w:ascii="Times New Roman" w:hAnsi="Times New Roman" w:cs="Times New Roman" w:eastAsiaTheme="majorEastAsia"/>
          <w:b/>
          <w:color w:val="auto"/>
          <w:sz w:val="36"/>
          <w:szCs w:val="36"/>
          <w:highlight w:val="none"/>
          <w:lang w:val="zh-CN" w:eastAsia="zh-CN"/>
        </w:rPr>
      </w:pPr>
    </w:p>
    <w:p>
      <w:pPr>
        <w:tabs>
          <w:tab w:val="left" w:leader="underscore" w:pos="7582"/>
        </w:tabs>
        <w:spacing w:line="480" w:lineRule="exact"/>
        <w:jc w:val="center"/>
        <w:rPr>
          <w:rFonts w:hint="default" w:ascii="Times New Roman" w:hAnsi="Times New Roman" w:cs="Times New Roman" w:eastAsiaTheme="majorEastAsia"/>
          <w:b/>
          <w:color w:val="auto"/>
          <w:sz w:val="36"/>
          <w:szCs w:val="36"/>
          <w:highlight w:val="none"/>
          <w:lang w:val="zh-CN" w:eastAsia="zh-CN"/>
        </w:rPr>
      </w:pPr>
    </w:p>
    <w:p>
      <w:pPr>
        <w:pStyle w:val="3"/>
        <w:rPr>
          <w:rFonts w:hint="default" w:ascii="Times New Roman" w:hAnsi="Times New Roman" w:cs="Times New Roman"/>
          <w:color w:val="auto"/>
          <w:highlight w:val="none"/>
          <w:lang w:val="zh-CN" w:eastAsia="zh-CN"/>
        </w:rPr>
      </w:pPr>
    </w:p>
    <w:p>
      <w:pPr>
        <w:pStyle w:val="3"/>
        <w:rPr>
          <w:rFonts w:hint="default" w:ascii="Times New Roman" w:hAnsi="Times New Roman" w:cs="Times New Roman"/>
          <w:color w:val="auto"/>
          <w:highlight w:val="none"/>
          <w:lang w:val="zh-CN" w:eastAsia="zh-CN"/>
        </w:rPr>
      </w:pPr>
    </w:p>
    <w:p>
      <w:pPr>
        <w:pStyle w:val="3"/>
        <w:rPr>
          <w:rFonts w:hint="default" w:ascii="Times New Roman" w:hAnsi="Times New Roman" w:cs="Times New Roman"/>
          <w:color w:val="auto"/>
          <w:highlight w:val="none"/>
          <w:lang w:val="zh-CN" w:eastAsia="zh-CN"/>
        </w:rPr>
      </w:pPr>
    </w:p>
    <w:p>
      <w:pPr>
        <w:pStyle w:val="3"/>
        <w:rPr>
          <w:rFonts w:hint="default" w:ascii="Times New Roman" w:hAnsi="Times New Roman" w:cs="Times New Roman"/>
          <w:color w:val="auto"/>
          <w:highlight w:val="none"/>
          <w:lang w:val="zh-CN" w:eastAsia="zh-CN"/>
        </w:rPr>
      </w:pPr>
    </w:p>
    <w:p>
      <w:pPr>
        <w:pStyle w:val="3"/>
        <w:rPr>
          <w:rFonts w:hint="default" w:ascii="Times New Roman" w:hAnsi="Times New Roman" w:cs="Times New Roman"/>
          <w:color w:val="auto"/>
          <w:highlight w:val="none"/>
          <w:lang w:val="zh-CN" w:eastAsia="zh-CN"/>
        </w:rPr>
      </w:pPr>
    </w:p>
    <w:p>
      <w:pPr>
        <w:pStyle w:val="3"/>
        <w:rPr>
          <w:rFonts w:hint="default" w:ascii="Times New Roman" w:hAnsi="Times New Roman" w:cs="Times New Roman"/>
          <w:color w:val="auto"/>
          <w:highlight w:val="none"/>
          <w:lang w:val="zh-CN" w:eastAsia="zh-CN"/>
        </w:rPr>
      </w:pPr>
    </w:p>
    <w:p>
      <w:pPr>
        <w:pStyle w:val="3"/>
        <w:rPr>
          <w:rFonts w:hint="default" w:ascii="Times New Roman" w:hAnsi="Times New Roman" w:cs="Times New Roman"/>
          <w:color w:val="auto"/>
          <w:highlight w:val="none"/>
          <w:lang w:val="zh-CN" w:eastAsia="zh-CN"/>
        </w:rPr>
      </w:pPr>
    </w:p>
    <w:p>
      <w:pPr>
        <w:pStyle w:val="3"/>
        <w:rPr>
          <w:rFonts w:hint="default" w:ascii="Times New Roman" w:hAnsi="Times New Roman" w:cs="Times New Roman"/>
          <w:color w:val="auto"/>
          <w:highlight w:val="none"/>
          <w:lang w:val="zh-CN" w:eastAsia="zh-CN"/>
        </w:rPr>
      </w:pPr>
    </w:p>
    <w:p>
      <w:pPr>
        <w:pStyle w:val="3"/>
        <w:rPr>
          <w:rFonts w:hint="default" w:ascii="Times New Roman" w:hAnsi="Times New Roman" w:cs="Times New Roman"/>
          <w:color w:val="auto"/>
          <w:highlight w:val="none"/>
          <w:lang w:val="zh-CN" w:eastAsia="zh-CN"/>
        </w:rPr>
      </w:pPr>
    </w:p>
    <w:p>
      <w:pPr>
        <w:pStyle w:val="3"/>
        <w:rPr>
          <w:rFonts w:hint="default" w:ascii="Times New Roman" w:hAnsi="Times New Roman" w:cs="Times New Roman"/>
          <w:color w:val="auto"/>
          <w:highlight w:val="none"/>
          <w:lang w:val="zh-CN" w:eastAsia="zh-CN"/>
        </w:rPr>
      </w:pPr>
    </w:p>
    <w:p>
      <w:pPr>
        <w:pStyle w:val="3"/>
        <w:rPr>
          <w:rFonts w:hint="default" w:ascii="Times New Roman" w:hAnsi="Times New Roman" w:cs="Times New Roman"/>
          <w:color w:val="auto"/>
          <w:highlight w:val="none"/>
          <w:lang w:val="zh-CN" w:eastAsia="zh-CN"/>
        </w:rPr>
      </w:pPr>
    </w:p>
    <w:p>
      <w:pPr>
        <w:pStyle w:val="3"/>
        <w:rPr>
          <w:rFonts w:hint="default" w:ascii="Times New Roman" w:hAnsi="Times New Roman" w:cs="Times New Roman"/>
          <w:color w:val="auto"/>
          <w:highlight w:val="none"/>
          <w:lang w:val="zh-CN" w:eastAsia="zh-CN"/>
        </w:rPr>
      </w:pPr>
    </w:p>
    <w:p>
      <w:pPr>
        <w:pStyle w:val="3"/>
        <w:rPr>
          <w:rFonts w:hint="default" w:ascii="Times New Roman" w:hAnsi="Times New Roman" w:cs="Times New Roman"/>
          <w:color w:val="auto"/>
          <w:highlight w:val="none"/>
          <w:lang w:val="zh-CN" w:eastAsia="zh-CN"/>
        </w:rPr>
      </w:pPr>
    </w:p>
    <w:p>
      <w:pPr>
        <w:pStyle w:val="3"/>
        <w:rPr>
          <w:rFonts w:hint="default" w:ascii="Times New Roman" w:hAnsi="Times New Roman" w:cs="Times New Roman"/>
          <w:color w:val="auto"/>
          <w:highlight w:val="none"/>
          <w:lang w:val="zh-CN" w:eastAsia="zh-CN"/>
        </w:rPr>
      </w:pPr>
    </w:p>
    <w:p>
      <w:pPr>
        <w:pStyle w:val="3"/>
        <w:rPr>
          <w:rFonts w:hint="default" w:ascii="Times New Roman" w:hAnsi="Times New Roman" w:cs="Times New Roman"/>
          <w:color w:val="auto"/>
          <w:highlight w:val="none"/>
          <w:lang w:val="zh-CN" w:eastAsia="zh-CN"/>
        </w:rPr>
      </w:pPr>
    </w:p>
    <w:p>
      <w:pPr>
        <w:pStyle w:val="3"/>
        <w:rPr>
          <w:rFonts w:hint="default" w:ascii="Times New Roman" w:hAnsi="Times New Roman" w:cs="Times New Roman"/>
          <w:color w:val="auto"/>
          <w:highlight w:val="none"/>
          <w:lang w:val="zh-CN" w:eastAsia="zh-CN"/>
        </w:rPr>
      </w:pPr>
    </w:p>
    <w:p>
      <w:pPr>
        <w:pStyle w:val="3"/>
        <w:rPr>
          <w:rFonts w:hint="default" w:ascii="Times New Roman" w:hAnsi="Times New Roman" w:cs="Times New Roman"/>
          <w:color w:val="auto"/>
          <w:highlight w:val="none"/>
          <w:lang w:val="zh-CN" w:eastAsia="zh-CN"/>
        </w:rPr>
      </w:pPr>
    </w:p>
    <w:p>
      <w:pPr>
        <w:pStyle w:val="3"/>
        <w:rPr>
          <w:rFonts w:hint="default" w:ascii="Times New Roman" w:hAnsi="Times New Roman" w:cs="Times New Roman"/>
          <w:color w:val="auto"/>
          <w:highlight w:val="none"/>
          <w:lang w:val="zh-CN" w:eastAsia="zh-CN"/>
        </w:rPr>
      </w:pPr>
    </w:p>
    <w:p>
      <w:pPr>
        <w:pStyle w:val="3"/>
        <w:rPr>
          <w:rFonts w:hint="default" w:ascii="Times New Roman" w:hAnsi="Times New Roman" w:cs="Times New Roman"/>
          <w:color w:val="auto"/>
          <w:highlight w:val="none"/>
          <w:lang w:val="zh-CN" w:eastAsia="zh-CN"/>
        </w:rPr>
      </w:pPr>
    </w:p>
    <w:p>
      <w:pPr>
        <w:pStyle w:val="3"/>
        <w:rPr>
          <w:rFonts w:hint="default" w:ascii="Times New Roman" w:hAnsi="Times New Roman" w:cs="Times New Roman"/>
          <w:color w:val="auto"/>
          <w:highlight w:val="none"/>
          <w:lang w:val="zh-CN" w:eastAsia="zh-CN"/>
        </w:rPr>
      </w:pPr>
    </w:p>
    <w:p>
      <w:pPr>
        <w:pStyle w:val="3"/>
        <w:rPr>
          <w:rFonts w:hint="default" w:ascii="Times New Roman" w:hAnsi="Times New Roman" w:cs="Times New Roman"/>
          <w:color w:val="auto"/>
          <w:highlight w:val="none"/>
          <w:lang w:val="zh-CN" w:eastAsia="zh-CN"/>
        </w:rPr>
      </w:pPr>
    </w:p>
    <w:p>
      <w:pPr>
        <w:pStyle w:val="3"/>
        <w:rPr>
          <w:rFonts w:hint="default" w:ascii="Times New Roman" w:hAnsi="Times New Roman" w:cs="Times New Roman"/>
          <w:color w:val="auto"/>
          <w:highlight w:val="none"/>
          <w:lang w:val="zh-CN" w:eastAsia="zh-CN"/>
        </w:rPr>
      </w:pPr>
    </w:p>
    <w:p>
      <w:pPr>
        <w:pStyle w:val="3"/>
        <w:rPr>
          <w:rFonts w:hint="default" w:ascii="Times New Roman" w:hAnsi="Times New Roman" w:cs="Times New Roman"/>
          <w:color w:val="auto"/>
          <w:highlight w:val="none"/>
          <w:lang w:val="zh-CN" w:eastAsia="zh-CN"/>
        </w:rPr>
      </w:pPr>
    </w:p>
    <w:p>
      <w:pPr>
        <w:pStyle w:val="3"/>
        <w:rPr>
          <w:rFonts w:hint="default" w:ascii="Times New Roman" w:hAnsi="Times New Roman" w:cs="Times New Roman"/>
          <w:color w:val="auto"/>
          <w:highlight w:val="none"/>
          <w:lang w:val="zh-CN" w:eastAsia="zh-CN"/>
        </w:rPr>
      </w:pPr>
    </w:p>
    <w:p>
      <w:pPr>
        <w:pStyle w:val="3"/>
        <w:rPr>
          <w:rFonts w:hint="default" w:ascii="Times New Roman" w:hAnsi="Times New Roman" w:cs="Times New Roman"/>
          <w:color w:val="auto"/>
          <w:highlight w:val="none"/>
          <w:lang w:val="zh-CN" w:eastAsia="zh-CN"/>
        </w:rPr>
      </w:pPr>
    </w:p>
    <w:p>
      <w:pPr>
        <w:pStyle w:val="3"/>
        <w:rPr>
          <w:rFonts w:hint="default" w:ascii="Times New Roman" w:hAnsi="Times New Roman" w:cs="Times New Roman"/>
          <w:color w:val="auto"/>
          <w:highlight w:val="none"/>
          <w:lang w:val="zh-CN" w:eastAsia="zh-CN"/>
        </w:rPr>
      </w:pPr>
    </w:p>
    <w:p>
      <w:pPr>
        <w:pStyle w:val="3"/>
        <w:rPr>
          <w:rFonts w:hint="default" w:ascii="Times New Roman" w:hAnsi="Times New Roman" w:cs="Times New Roman"/>
          <w:color w:val="auto"/>
          <w:highlight w:val="none"/>
          <w:lang w:val="zh-CN" w:eastAsia="zh-CN"/>
        </w:rPr>
      </w:pPr>
    </w:p>
    <w:p>
      <w:pPr>
        <w:pStyle w:val="3"/>
        <w:rPr>
          <w:rFonts w:hint="default" w:ascii="Times New Roman" w:hAnsi="Times New Roman" w:cs="Times New Roman"/>
          <w:color w:val="auto"/>
          <w:highlight w:val="none"/>
          <w:lang w:val="zh-CN" w:eastAsia="zh-CN"/>
        </w:rPr>
      </w:pPr>
    </w:p>
    <w:p>
      <w:pPr>
        <w:pStyle w:val="3"/>
        <w:rPr>
          <w:rFonts w:hint="default" w:ascii="Times New Roman" w:hAnsi="Times New Roman" w:cs="Times New Roman"/>
          <w:color w:val="auto"/>
          <w:highlight w:val="none"/>
          <w:lang w:val="zh-CN" w:eastAsia="zh-CN"/>
        </w:rPr>
      </w:pPr>
    </w:p>
    <w:p>
      <w:pPr>
        <w:pStyle w:val="3"/>
        <w:rPr>
          <w:rFonts w:hint="default" w:ascii="Times New Roman" w:hAnsi="Times New Roman" w:cs="Times New Roman"/>
          <w:color w:val="auto"/>
          <w:highlight w:val="none"/>
          <w:lang w:val="zh-CN" w:eastAsia="zh-CN"/>
        </w:rPr>
      </w:pPr>
    </w:p>
    <w:p>
      <w:pPr>
        <w:pStyle w:val="3"/>
        <w:rPr>
          <w:rFonts w:hint="default" w:ascii="Times New Roman" w:hAnsi="Times New Roman" w:cs="Times New Roman"/>
          <w:color w:val="auto"/>
          <w:highlight w:val="none"/>
          <w:lang w:val="zh-CN" w:eastAsia="zh-CN"/>
        </w:rPr>
      </w:pPr>
    </w:p>
    <w:p>
      <w:pPr>
        <w:pStyle w:val="3"/>
        <w:rPr>
          <w:rFonts w:hint="default" w:ascii="Times New Roman" w:hAnsi="Times New Roman" w:cs="Times New Roman"/>
          <w:color w:val="auto"/>
          <w:highlight w:val="none"/>
          <w:lang w:val="zh-CN" w:eastAsia="zh-CN"/>
        </w:rPr>
      </w:pPr>
    </w:p>
    <w:p>
      <w:pPr>
        <w:pStyle w:val="4"/>
        <w:rPr>
          <w:rFonts w:hint="default"/>
          <w:color w:val="auto"/>
          <w:highlight w:val="none"/>
          <w:lang w:val="zh-CN" w:eastAsia="zh-CN"/>
        </w:rPr>
      </w:pPr>
    </w:p>
    <w:p>
      <w:pPr>
        <w:tabs>
          <w:tab w:val="left" w:leader="underscore" w:pos="7582"/>
        </w:tabs>
        <w:spacing w:line="480" w:lineRule="exact"/>
        <w:ind w:firstLine="2570" w:firstLineChars="800"/>
        <w:jc w:val="both"/>
        <w:rPr>
          <w:rFonts w:hint="default" w:ascii="Times New Roman" w:hAnsi="Times New Roman" w:cs="Times New Roman"/>
          <w:color w:val="auto"/>
          <w:sz w:val="32"/>
          <w:szCs w:val="32"/>
          <w:highlight w:val="none"/>
          <w:lang w:eastAsia="zh-CN"/>
        </w:rPr>
      </w:pPr>
      <w:r>
        <w:rPr>
          <w:rFonts w:hint="default" w:ascii="Times New Roman" w:hAnsi="Times New Roman" w:cs="Times New Roman" w:eastAsiaTheme="majorEastAsia"/>
          <w:b/>
          <w:color w:val="auto"/>
          <w:sz w:val="32"/>
          <w:szCs w:val="32"/>
          <w:highlight w:val="none"/>
          <w:lang w:val="zh-CN" w:eastAsia="zh-CN"/>
        </w:rPr>
        <w:t>四、资格审查资料</w:t>
      </w:r>
      <w:bookmarkEnd w:id="41"/>
    </w:p>
    <w:p>
      <w:pPr>
        <w:tabs>
          <w:tab w:val="left" w:leader="underscore" w:pos="7582"/>
        </w:tabs>
        <w:spacing w:line="480" w:lineRule="exact"/>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1.营业执照、法定代表人身份证明及授权委托书</w:t>
      </w:r>
    </w:p>
    <w:p>
      <w:pPr>
        <w:tabs>
          <w:tab w:val="left" w:leader="underscore" w:pos="7582"/>
        </w:tabs>
        <w:spacing w:line="480" w:lineRule="exact"/>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2.资质证书</w:t>
      </w:r>
    </w:p>
    <w:p>
      <w:pPr>
        <w:tabs>
          <w:tab w:val="left" w:leader="underscore" w:pos="7582"/>
        </w:tabs>
        <w:spacing w:line="480" w:lineRule="exact"/>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3.业绩证明</w:t>
      </w:r>
    </w:p>
    <w:p>
      <w:pPr>
        <w:spacing w:line="480" w:lineRule="exact"/>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4.人力资源配备</w:t>
      </w:r>
    </w:p>
    <w:p>
      <w:pPr>
        <w:spacing w:line="480" w:lineRule="exact"/>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5.其他。</w:t>
      </w:r>
    </w:p>
    <w:p>
      <w:pPr>
        <w:tabs>
          <w:tab w:val="left" w:leader="underscore" w:pos="7582"/>
        </w:tabs>
        <w:spacing w:line="480" w:lineRule="exact"/>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✖注：以上报价文件均需加盖鲜章并装订成册。装订采用A4纸幅面，不得采用活页夹等可随时拆换的方式装订，目录、页码齐全。</w:t>
      </w:r>
    </w:p>
    <w:p>
      <w:pPr>
        <w:widowControl/>
        <w:spacing w:line="480" w:lineRule="exact"/>
        <w:rPr>
          <w:rFonts w:hint="default" w:ascii="Times New Roman" w:hAnsi="Times New Roman" w:cs="Times New Roman" w:eastAsiaTheme="minorEastAsia"/>
          <w:color w:val="auto"/>
          <w:sz w:val="32"/>
          <w:szCs w:val="32"/>
          <w:highlight w:val="none"/>
          <w:lang w:eastAsia="zh-CN"/>
        </w:rPr>
      </w:pPr>
    </w:p>
    <w:p>
      <w:pPr>
        <w:adjustRightInd w:val="0"/>
        <w:snapToGrid w:val="0"/>
        <w:spacing w:line="480" w:lineRule="exact"/>
        <w:jc w:val="center"/>
        <w:rPr>
          <w:rFonts w:hint="default" w:ascii="Times New Roman" w:hAnsi="Times New Roman" w:cs="Times New Roman" w:eastAsiaTheme="minorEastAsia"/>
          <w:color w:val="auto"/>
          <w:sz w:val="32"/>
          <w:szCs w:val="32"/>
          <w:highlight w:val="none"/>
          <w:lang w:eastAsia="zh-CN"/>
        </w:rPr>
      </w:pPr>
      <w:r>
        <w:rPr>
          <w:rFonts w:hint="default" w:ascii="Times New Roman" w:hAnsi="Times New Roman" w:cs="Times New Roman" w:eastAsiaTheme="minorEastAsia"/>
          <w:color w:val="auto"/>
          <w:sz w:val="32"/>
          <w:szCs w:val="32"/>
          <w:highlight w:val="none"/>
          <w:lang w:eastAsia="zh-CN"/>
        </w:rPr>
        <w:br w:type="page"/>
      </w:r>
    </w:p>
    <w:p>
      <w:pPr>
        <w:adjustRightInd w:val="0"/>
        <w:snapToGrid w:val="0"/>
        <w:spacing w:line="480" w:lineRule="exact"/>
        <w:jc w:val="center"/>
        <w:rPr>
          <w:rFonts w:hint="default" w:ascii="Times New Roman" w:hAnsi="Times New Roman" w:cs="Times New Roman" w:eastAsiaTheme="majorEastAsia"/>
          <w:b/>
          <w:color w:val="auto"/>
          <w:sz w:val="32"/>
          <w:szCs w:val="32"/>
          <w:highlight w:val="none"/>
          <w:lang w:val="zh-CN" w:eastAsia="zh-CN"/>
        </w:rPr>
      </w:pPr>
      <w:r>
        <w:rPr>
          <w:rFonts w:hint="default" w:ascii="Times New Roman" w:hAnsi="Times New Roman" w:cs="Times New Roman" w:eastAsiaTheme="majorEastAsia"/>
          <w:b/>
          <w:color w:val="auto"/>
          <w:sz w:val="32"/>
          <w:szCs w:val="32"/>
          <w:highlight w:val="none"/>
          <w:lang w:eastAsia="zh-CN"/>
        </w:rPr>
        <w:t>五、</w:t>
      </w:r>
      <w:r>
        <w:rPr>
          <w:rFonts w:hint="default" w:ascii="Times New Roman" w:hAnsi="Times New Roman" w:cs="Times New Roman" w:eastAsiaTheme="majorEastAsia"/>
          <w:b/>
          <w:color w:val="auto"/>
          <w:sz w:val="32"/>
          <w:szCs w:val="32"/>
          <w:highlight w:val="none"/>
          <w:lang w:val="zh-CN" w:eastAsia="zh-CN"/>
        </w:rPr>
        <w:t>信用承诺书</w:t>
      </w:r>
    </w:p>
    <w:p>
      <w:pPr>
        <w:adjustRightInd w:val="0"/>
        <w:snapToGrid w:val="0"/>
        <w:spacing w:line="480" w:lineRule="exact"/>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重庆草街航运电力开发有限公司：</w:t>
      </w:r>
    </w:p>
    <w:p>
      <w:pPr>
        <w:adjustRightInd w:val="0"/>
        <w:snapToGrid w:val="0"/>
        <w:spacing w:line="480" w:lineRule="exact"/>
        <w:ind w:firstLine="480" w:firstLineChars="20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我公司（报价人名称）参加了贵单位</w:t>
      </w:r>
      <w:r>
        <w:rPr>
          <w:rFonts w:hint="default" w:ascii="Times New Roman" w:hAnsi="Times New Roman" w:eastAsia="方正仿宋_GBK" w:cs="Times New Roman"/>
          <w:bCs/>
          <w:color w:val="auto"/>
          <w:sz w:val="24"/>
          <w:szCs w:val="24"/>
          <w:highlight w:val="none"/>
          <w:u w:val="single"/>
          <w:lang w:val="en-US" w:eastAsia="zh-CN"/>
        </w:rPr>
        <w:t>草街航电枢纽中压气管路改造施工</w:t>
      </w:r>
      <w:r>
        <w:rPr>
          <w:rFonts w:hint="default" w:ascii="Times New Roman" w:hAnsi="Times New Roman" w:eastAsia="方正仿宋_GBK" w:cs="Times New Roman"/>
          <w:bCs/>
          <w:color w:val="auto"/>
          <w:sz w:val="24"/>
          <w:szCs w:val="24"/>
          <w:highlight w:val="none"/>
          <w:lang w:eastAsia="zh-CN"/>
        </w:rPr>
        <w:t>项目</w:t>
      </w:r>
      <w:r>
        <w:rPr>
          <w:rFonts w:hint="default" w:ascii="Times New Roman" w:hAnsi="Times New Roman" w:eastAsia="方正仿宋_GBK" w:cs="Times New Roman"/>
          <w:color w:val="auto"/>
          <w:sz w:val="24"/>
          <w:szCs w:val="24"/>
          <w:highlight w:val="none"/>
          <w:lang w:eastAsia="zh-CN"/>
        </w:rPr>
        <w:t>的询价，自愿作出以下承诺：</w:t>
      </w:r>
    </w:p>
    <w:p>
      <w:pPr>
        <w:adjustRightInd w:val="0"/>
        <w:snapToGrid w:val="0"/>
        <w:spacing w:line="480" w:lineRule="exact"/>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1、询价截止日投标资格情况不存在下列情形之一：</w:t>
      </w:r>
    </w:p>
    <w:p>
      <w:pPr>
        <w:adjustRightInd w:val="0"/>
        <w:snapToGrid w:val="0"/>
        <w:spacing w:line="480" w:lineRule="exact"/>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（1）被人民法院在“信用中国”网站（www.creditchina.gov.cn）列入失信被执行人名单且在被执行期内；</w:t>
      </w:r>
    </w:p>
    <w:p>
      <w:pPr>
        <w:adjustRightInd w:val="0"/>
        <w:snapToGrid w:val="0"/>
        <w:spacing w:line="480" w:lineRule="exact"/>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（2）被列入《重庆市工程建设领域招标投标信用管理暂行办法》规定的重点关注名单且记分达到12分且在记分有效期内；</w:t>
      </w:r>
    </w:p>
    <w:p>
      <w:pPr>
        <w:adjustRightInd w:val="0"/>
        <w:snapToGrid w:val="0"/>
        <w:spacing w:line="480" w:lineRule="exact"/>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（3）被列入《重庆市工程建设领域招标投标信用管理暂行办法》规定的黑名单且在有效期内；</w:t>
      </w:r>
    </w:p>
    <w:p>
      <w:pPr>
        <w:adjustRightInd w:val="0"/>
        <w:snapToGrid w:val="0"/>
        <w:spacing w:line="480" w:lineRule="exact"/>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（4）被国家、重庆市（含市或任意区县）有关行政部门处以暂停投标资格行政处罚，且在处罚期限内；</w:t>
      </w:r>
    </w:p>
    <w:p>
      <w:pPr>
        <w:adjustRightInd w:val="0"/>
        <w:snapToGrid w:val="0"/>
        <w:spacing w:line="480" w:lineRule="exact"/>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（5）被重庆市相关行政主管部门暂停在渝承揽新业务且在暂停期内。</w:t>
      </w:r>
    </w:p>
    <w:p>
      <w:pPr>
        <w:adjustRightInd w:val="0"/>
        <w:snapToGrid w:val="0"/>
        <w:rPr>
          <w:rFonts w:hint="default" w:ascii="Times New Roman" w:hAnsi="Times New Roman" w:eastAsia="方正仿宋_GBK" w:cs="Times New Roman"/>
          <w:color w:val="auto"/>
          <w:highlight w:val="none"/>
          <w:lang w:eastAsia="zh-CN"/>
        </w:rPr>
      </w:pPr>
      <w:r>
        <w:rPr>
          <w:rFonts w:hint="default" w:ascii="Times New Roman" w:hAnsi="Times New Roman" w:eastAsia="方正仿宋_GBK" w:cs="Times New Roman"/>
          <w:color w:val="auto"/>
          <w:kern w:val="0"/>
          <w:sz w:val="24"/>
          <w:szCs w:val="24"/>
          <w:highlight w:val="none"/>
          <w:lang w:eastAsia="zh-CN"/>
        </w:rPr>
        <w:t>（6）报价人没有被列入重庆高速公路集团有限公司黑名单。</w:t>
      </w:r>
    </w:p>
    <w:p>
      <w:pPr>
        <w:adjustRightInd w:val="0"/>
        <w:snapToGrid w:val="0"/>
        <w:spacing w:line="480" w:lineRule="exact"/>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2、我司在本资格审查部分中的相关证明材料真实有效，不存在弄虚作假情形。招标人在合同签订前均有权对我司提供的资料（如业绩截图信息等相关证明材料）进行核实，若发现弄虚作假，取消中标资格，并按相关法律法规报招标投标监督部门处理，投标保证金不予退还，我司自愿承担因此造成的相关责任并赔偿相应损失。</w:t>
      </w:r>
    </w:p>
    <w:p>
      <w:pPr>
        <w:adjustRightInd w:val="0"/>
        <w:snapToGrid w:val="0"/>
        <w:spacing w:line="480" w:lineRule="exact"/>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3、询价文件符合 “合同条款与格式”规定，询价文件中没有询价人不能接受的条件。</w:t>
      </w:r>
    </w:p>
    <w:p>
      <w:pPr>
        <w:adjustRightInd w:val="0"/>
        <w:snapToGrid w:val="0"/>
        <w:spacing w:line="480" w:lineRule="exact"/>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4、询价文件符合 “技术标准和要求”规定。</w:t>
      </w:r>
    </w:p>
    <w:p>
      <w:pPr>
        <w:adjustRightInd w:val="0"/>
        <w:snapToGrid w:val="0"/>
        <w:spacing w:line="480" w:lineRule="exact"/>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5、其他：</w:t>
      </w:r>
      <w:r>
        <w:rPr>
          <w:rFonts w:hint="default" w:ascii="Times New Roman" w:hAnsi="Times New Roman" w:eastAsia="方正仿宋_GBK" w:cs="Times New Roman"/>
          <w:color w:val="auto"/>
          <w:sz w:val="24"/>
          <w:szCs w:val="24"/>
          <w:highlight w:val="none"/>
          <w:u w:val="single"/>
          <w:lang w:eastAsia="zh-CN"/>
        </w:rPr>
        <w:t xml:space="preserve">              </w:t>
      </w:r>
      <w:r>
        <w:rPr>
          <w:rFonts w:hint="default" w:ascii="Times New Roman" w:hAnsi="Times New Roman" w:eastAsia="方正仿宋_GBK" w:cs="Times New Roman"/>
          <w:color w:val="auto"/>
          <w:sz w:val="24"/>
          <w:szCs w:val="24"/>
          <w:highlight w:val="none"/>
          <w:lang w:eastAsia="zh-CN"/>
        </w:rPr>
        <w:t>。</w:t>
      </w:r>
    </w:p>
    <w:p>
      <w:pPr>
        <w:adjustRightInd w:val="0"/>
        <w:snapToGrid w:val="0"/>
        <w:spacing w:line="480" w:lineRule="exact"/>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特此承诺。</w:t>
      </w:r>
    </w:p>
    <w:p>
      <w:pPr>
        <w:adjustRightInd w:val="0"/>
        <w:snapToGrid w:val="0"/>
        <w:spacing w:line="480" w:lineRule="exact"/>
        <w:jc w:val="right"/>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报价人：         （盖单位法人章）</w:t>
      </w:r>
    </w:p>
    <w:p>
      <w:pPr>
        <w:adjustRightInd w:val="0"/>
        <w:snapToGrid w:val="0"/>
        <w:spacing w:line="480" w:lineRule="exact"/>
        <w:jc w:val="right"/>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法定代表人：       （签字或盖章）</w:t>
      </w:r>
    </w:p>
    <w:p>
      <w:pPr>
        <w:pStyle w:val="45"/>
        <w:spacing w:after="0" w:line="480" w:lineRule="exact"/>
        <w:ind w:left="440"/>
        <w:jc w:val="righ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年    月    日</w:t>
      </w:r>
    </w:p>
    <w:p>
      <w:pPr>
        <w:pStyle w:val="45"/>
        <w:spacing w:after="0" w:line="480" w:lineRule="exact"/>
        <w:ind w:left="4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br w:type="page"/>
      </w:r>
    </w:p>
    <w:p>
      <w:pPr>
        <w:adjustRightInd w:val="0"/>
        <w:snapToGrid w:val="0"/>
        <w:spacing w:line="480" w:lineRule="exact"/>
        <w:jc w:val="center"/>
        <w:rPr>
          <w:rFonts w:hint="default" w:ascii="Times New Roman" w:hAnsi="Times New Roman" w:cs="Times New Roman" w:eastAsiaTheme="majorEastAsia"/>
          <w:b/>
          <w:color w:val="auto"/>
          <w:sz w:val="32"/>
          <w:szCs w:val="32"/>
          <w:highlight w:val="none"/>
          <w:lang w:eastAsia="zh-CN"/>
        </w:rPr>
      </w:pPr>
      <w:r>
        <w:rPr>
          <w:rFonts w:hint="default" w:ascii="Times New Roman" w:hAnsi="Times New Roman" w:cs="Times New Roman" w:eastAsiaTheme="majorEastAsia"/>
          <w:b/>
          <w:color w:val="auto"/>
          <w:sz w:val="32"/>
          <w:szCs w:val="32"/>
          <w:highlight w:val="none"/>
          <w:lang w:eastAsia="zh-CN"/>
        </w:rPr>
        <w:t>六、项目方案及进度安排</w:t>
      </w:r>
      <w:bookmarkStart w:id="42" w:name="_Toc52097548"/>
    </w:p>
    <w:p>
      <w:pPr>
        <w:spacing w:line="480" w:lineRule="exact"/>
        <w:ind w:firstLine="480" w:firstLineChars="200"/>
        <w:rPr>
          <w:rFonts w:hint="default" w:ascii="Times New Roman" w:hAnsi="Times New Roman" w:eastAsia="方正仿宋_GBK" w:cs="Times New Roman"/>
          <w:color w:val="auto"/>
          <w:sz w:val="24"/>
          <w:szCs w:val="24"/>
          <w:highlight w:val="none"/>
          <w:lang w:eastAsia="zh-CN"/>
        </w:rPr>
      </w:pPr>
    </w:p>
    <w:p>
      <w:pPr>
        <w:adjustRightInd w:val="0"/>
        <w:snapToGrid w:val="0"/>
        <w:spacing w:line="480" w:lineRule="exact"/>
        <w:ind w:firstLine="435"/>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24"/>
          <w:szCs w:val="24"/>
          <w:highlight w:val="none"/>
          <w:lang w:eastAsia="zh-CN"/>
        </w:rPr>
        <w:t>技术方案（结合项目需求，编制相应方案、工作流程等）、项目管理及质量保证措施、进度计划与措施等。</w:t>
      </w:r>
      <w:r>
        <w:rPr>
          <w:rFonts w:hint="default" w:ascii="Times New Roman" w:hAnsi="Times New Roman" w:eastAsia="方正仿宋_GBK" w:cs="Times New Roman"/>
          <w:color w:val="auto"/>
          <w:sz w:val="32"/>
          <w:szCs w:val="32"/>
          <w:highlight w:val="none"/>
          <w:lang w:eastAsia="zh-CN"/>
        </w:rPr>
        <w:br w:type="page"/>
      </w:r>
    </w:p>
    <w:p>
      <w:pPr>
        <w:adjustRightInd w:val="0"/>
        <w:snapToGrid w:val="0"/>
        <w:spacing w:line="480" w:lineRule="exact"/>
        <w:jc w:val="center"/>
        <w:rPr>
          <w:rFonts w:hint="default" w:ascii="Times New Roman" w:hAnsi="Times New Roman" w:cs="Times New Roman" w:eastAsiaTheme="majorEastAsia"/>
          <w:b/>
          <w:color w:val="auto"/>
          <w:sz w:val="32"/>
          <w:szCs w:val="32"/>
          <w:highlight w:val="none"/>
          <w:lang w:eastAsia="zh-CN"/>
        </w:rPr>
      </w:pPr>
      <w:r>
        <w:rPr>
          <w:rFonts w:hint="default" w:ascii="Times New Roman" w:hAnsi="Times New Roman" w:cs="Times New Roman" w:eastAsiaTheme="majorEastAsia"/>
          <w:b/>
          <w:color w:val="auto"/>
          <w:sz w:val="32"/>
          <w:szCs w:val="32"/>
          <w:highlight w:val="none"/>
          <w:lang w:eastAsia="zh-CN"/>
        </w:rPr>
        <w:t>七、其他资料</w:t>
      </w:r>
      <w:bookmarkEnd w:id="42"/>
    </w:p>
    <w:sectPr>
      <w:pgSz w:w="11907" w:h="16840"/>
      <w:pgMar w:top="1440" w:right="1797" w:bottom="1440" w:left="1797" w:header="851" w:footer="992" w:gutter="0"/>
      <w:pgBorders>
        <w:top w:val="none" w:sz="0" w:space="0"/>
        <w:left w:val="none" w:sz="0" w:space="0"/>
        <w:bottom w:val="none" w:sz="0" w:space="0"/>
        <w:right w:val="none" w:sz="0" w:space="0"/>
      </w:pgBorders>
      <w:pgNumType w:chapStyle="1"/>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TKTypeBold">
    <w:altName w:val="Impact"/>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Impact">
    <w:panose1 w:val="020B0806030902050204"/>
    <w:charset w:val="00"/>
    <w:family w:val="auto"/>
    <w:pitch w:val="default"/>
    <w:sig w:usb0="00000287" w:usb1="00000000" w:usb2="00000000" w:usb3="00000000" w:csb0="2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5</w:t>
                    </w:r>
                    <w:r>
                      <w:fldChar w:fldCharType="end"/>
                    </w:r>
                  </w:p>
                </w:txbxContent>
              </v:textbox>
            </v:shape>
          </w:pict>
        </mc:Fallback>
      </mc:AlternateContent>
    </w:r>
  </w:p>
  <w:p>
    <w:pPr>
      <w:pStyle w:val="3"/>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Fonts w:eastAsia="宋体"/>
                            </w:rPr>
                          </w:pPr>
                          <w:r>
                            <w:rPr>
                              <w:rFonts w:hint="eastAsia" w:eastAsia="宋体"/>
                            </w:rPr>
                            <w:t>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31"/>
                      <w:rPr>
                        <w:rFonts w:eastAsia="宋体"/>
                      </w:rPr>
                    </w:pPr>
                    <w:r>
                      <w:rPr>
                        <w:rFonts w:hint="eastAsia" w:eastAsia="宋体"/>
                      </w:rPr>
                      <w:t>1</w:t>
                    </w:r>
                  </w:p>
                </w:txbxContent>
              </v:textbox>
            </v:shape>
          </w:pict>
        </mc:Fallback>
      </mc:AlternateContent>
    </w:r>
  </w:p>
  <w:p>
    <w:pPr>
      <w:pStyle w:val="31"/>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73DB6F"/>
    <w:multiLevelType w:val="singleLevel"/>
    <w:tmpl w:val="D173DB6F"/>
    <w:lvl w:ilvl="0" w:tentative="0">
      <w:start w:val="1"/>
      <w:numFmt w:val="decimal"/>
      <w:lvlText w:val="%1)"/>
      <w:lvlJc w:val="left"/>
      <w:pPr>
        <w:ind w:left="425" w:hanging="425"/>
      </w:pPr>
      <w:rPr>
        <w:rFonts w:hint="default"/>
      </w:rPr>
    </w:lvl>
  </w:abstractNum>
  <w:abstractNum w:abstractNumId="1">
    <w:nsid w:val="D3E34E5E"/>
    <w:multiLevelType w:val="multilevel"/>
    <w:tmpl w:val="D3E34E5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416FCE"/>
    <w:multiLevelType w:val="singleLevel"/>
    <w:tmpl w:val="0F416FCE"/>
    <w:lvl w:ilvl="0" w:tentative="0">
      <w:start w:val="1"/>
      <w:numFmt w:val="chineseCounting"/>
      <w:suff w:val="nothing"/>
      <w:lvlText w:val="%1、"/>
      <w:lvlJc w:val="left"/>
      <w:rPr>
        <w:rFonts w:hint="eastAsia"/>
      </w:rPr>
    </w:lvl>
  </w:abstractNum>
  <w:abstractNum w:abstractNumId="3">
    <w:nsid w:val="0F571DAE"/>
    <w:multiLevelType w:val="multilevel"/>
    <w:tmpl w:val="0F571DAE"/>
    <w:lvl w:ilvl="0" w:tentative="0">
      <w:start w:val="1"/>
      <w:numFmt w:val="decimal"/>
      <w:lvlText w:val="%1."/>
      <w:lvlJc w:val="left"/>
      <w:pPr>
        <w:ind w:left="420" w:hanging="420"/>
      </w:pPr>
      <w:rPr>
        <w:rFonts w:hint="eastAsia"/>
      </w:rPr>
    </w:lvl>
    <w:lvl w:ilvl="1" w:tentative="0">
      <w:start w:val="1"/>
      <w:numFmt w:val="ideographTraditional"/>
      <w:lvlText w:val="%2、"/>
      <w:lvlJc w:val="left"/>
      <w:pPr>
        <w:ind w:left="1335" w:hanging="91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0A2388F"/>
    <w:multiLevelType w:val="multilevel"/>
    <w:tmpl w:val="10A2388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62C553B"/>
    <w:multiLevelType w:val="multilevel"/>
    <w:tmpl w:val="162C553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6F9B639"/>
    <w:multiLevelType w:val="multilevel"/>
    <w:tmpl w:val="16F9B63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AB24EC3"/>
    <w:multiLevelType w:val="multilevel"/>
    <w:tmpl w:val="1AB24EC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6E3A4B8"/>
    <w:multiLevelType w:val="multilevel"/>
    <w:tmpl w:val="26E3A4B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FA75699"/>
    <w:multiLevelType w:val="multilevel"/>
    <w:tmpl w:val="2FA7569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5CB6D21"/>
    <w:multiLevelType w:val="multilevel"/>
    <w:tmpl w:val="35CB6D2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70B639B"/>
    <w:multiLevelType w:val="multilevel"/>
    <w:tmpl w:val="370B639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FCA63F5"/>
    <w:multiLevelType w:val="multilevel"/>
    <w:tmpl w:val="3FCA63F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D9AFCEA"/>
    <w:multiLevelType w:val="multilevel"/>
    <w:tmpl w:val="4D9AFCE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004F731"/>
    <w:multiLevelType w:val="multilevel"/>
    <w:tmpl w:val="5004F73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99C788D"/>
    <w:multiLevelType w:val="multilevel"/>
    <w:tmpl w:val="599C788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9A14C82"/>
    <w:multiLevelType w:val="multilevel"/>
    <w:tmpl w:val="59A14C8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1027DAC"/>
    <w:multiLevelType w:val="singleLevel"/>
    <w:tmpl w:val="61027DAC"/>
    <w:lvl w:ilvl="0" w:tentative="0">
      <w:start w:val="1"/>
      <w:numFmt w:val="chineseCounting"/>
      <w:suff w:val="nothing"/>
      <w:lvlText w:val="%1、"/>
      <w:lvlJc w:val="left"/>
    </w:lvl>
  </w:abstractNum>
  <w:abstractNum w:abstractNumId="18">
    <w:nsid w:val="62522372"/>
    <w:multiLevelType w:val="multilevel"/>
    <w:tmpl w:val="6252237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CBF1A1A"/>
    <w:multiLevelType w:val="multilevel"/>
    <w:tmpl w:val="6CBF1A1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E2F637F"/>
    <w:multiLevelType w:val="multilevel"/>
    <w:tmpl w:val="6E2F637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192E5FC"/>
    <w:multiLevelType w:val="singleLevel"/>
    <w:tmpl w:val="7192E5FC"/>
    <w:lvl w:ilvl="0" w:tentative="0">
      <w:start w:val="1"/>
      <w:numFmt w:val="decimal"/>
      <w:lvlText w:val="(%1)"/>
      <w:lvlJc w:val="left"/>
      <w:pPr>
        <w:ind w:left="425" w:hanging="425"/>
      </w:pPr>
      <w:rPr>
        <w:rFonts w:hint="default"/>
      </w:rPr>
    </w:lvl>
  </w:abstractNum>
  <w:abstractNum w:abstractNumId="22">
    <w:nsid w:val="75FAD95D"/>
    <w:multiLevelType w:val="multilevel"/>
    <w:tmpl w:val="75FAD95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B0002E1"/>
    <w:multiLevelType w:val="multilevel"/>
    <w:tmpl w:val="7B0002E1"/>
    <w:lvl w:ilvl="0" w:tentative="0">
      <w:start w:val="5"/>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C8F4277"/>
    <w:multiLevelType w:val="multilevel"/>
    <w:tmpl w:val="7C8F427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EB81A76"/>
    <w:multiLevelType w:val="multilevel"/>
    <w:tmpl w:val="7EB81A76"/>
    <w:lvl w:ilvl="0" w:tentative="0">
      <w:start w:val="1"/>
      <w:numFmt w:val="decimal"/>
      <w:lvlText w:val="%1)"/>
      <w:lvlJc w:val="left"/>
      <w:pPr>
        <w:ind w:left="420" w:hanging="420"/>
      </w:pPr>
      <w:rPr>
        <w:rFonts w:hint="default"/>
        <w:sz w:val="20"/>
        <w:szCs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1"/>
  </w:num>
  <w:num w:numId="2">
    <w:abstractNumId w:val="23"/>
  </w:num>
  <w:num w:numId="3">
    <w:abstractNumId w:val="24"/>
  </w:num>
  <w:num w:numId="4">
    <w:abstractNumId w:val="3"/>
  </w:num>
  <w:num w:numId="5">
    <w:abstractNumId w:val="12"/>
  </w:num>
  <w:num w:numId="6">
    <w:abstractNumId w:val="7"/>
  </w:num>
  <w:num w:numId="7">
    <w:abstractNumId w:val="15"/>
  </w:num>
  <w:num w:numId="8">
    <w:abstractNumId w:val="17"/>
  </w:num>
  <w:num w:numId="9">
    <w:abstractNumId w:val="2"/>
  </w:num>
  <w:num w:numId="10">
    <w:abstractNumId w:val="25"/>
  </w:num>
  <w:num w:numId="11">
    <w:abstractNumId w:val="18"/>
  </w:num>
  <w:num w:numId="12">
    <w:abstractNumId w:val="0"/>
  </w:num>
  <w:num w:numId="13">
    <w:abstractNumId w:val="19"/>
  </w:num>
  <w:num w:numId="14">
    <w:abstractNumId w:val="4"/>
  </w:num>
  <w:num w:numId="15">
    <w:abstractNumId w:val="6"/>
  </w:num>
  <w:num w:numId="16">
    <w:abstractNumId w:val="8"/>
  </w:num>
  <w:num w:numId="17">
    <w:abstractNumId w:val="9"/>
  </w:num>
  <w:num w:numId="18">
    <w:abstractNumId w:val="16"/>
  </w:num>
  <w:num w:numId="19">
    <w:abstractNumId w:val="14"/>
  </w:num>
  <w:num w:numId="20">
    <w:abstractNumId w:val="22"/>
  </w:num>
  <w:num w:numId="21">
    <w:abstractNumId w:val="20"/>
  </w:num>
  <w:num w:numId="22">
    <w:abstractNumId w:val="5"/>
  </w:num>
  <w:num w:numId="23">
    <w:abstractNumId w:val="10"/>
  </w:num>
  <w:num w:numId="24">
    <w:abstractNumId w:val="13"/>
  </w:num>
  <w:num w:numId="25">
    <w:abstractNumId w:val="1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4MWJjMGQzZDkxMzdjMWFlYTkxYWQ3YmRjNzBjYWMifQ=="/>
  </w:docVars>
  <w:rsids>
    <w:rsidRoot w:val="00893241"/>
    <w:rsid w:val="00034E11"/>
    <w:rsid w:val="00053FAF"/>
    <w:rsid w:val="000B0C7F"/>
    <w:rsid w:val="002115CB"/>
    <w:rsid w:val="00242EE5"/>
    <w:rsid w:val="002A7CFF"/>
    <w:rsid w:val="002D41CD"/>
    <w:rsid w:val="00307947"/>
    <w:rsid w:val="003502F6"/>
    <w:rsid w:val="00395C16"/>
    <w:rsid w:val="003A2D51"/>
    <w:rsid w:val="003E3B0B"/>
    <w:rsid w:val="0044721E"/>
    <w:rsid w:val="0048699A"/>
    <w:rsid w:val="004C74C1"/>
    <w:rsid w:val="00557183"/>
    <w:rsid w:val="005B01F4"/>
    <w:rsid w:val="006A29C9"/>
    <w:rsid w:val="006A513D"/>
    <w:rsid w:val="006D0E3E"/>
    <w:rsid w:val="00703360"/>
    <w:rsid w:val="0071562A"/>
    <w:rsid w:val="00796212"/>
    <w:rsid w:val="007B7A78"/>
    <w:rsid w:val="0082401A"/>
    <w:rsid w:val="00843F48"/>
    <w:rsid w:val="0087221C"/>
    <w:rsid w:val="00893241"/>
    <w:rsid w:val="008D4D3B"/>
    <w:rsid w:val="008D58C1"/>
    <w:rsid w:val="00992CEF"/>
    <w:rsid w:val="00A12564"/>
    <w:rsid w:val="00A87103"/>
    <w:rsid w:val="00AC1B97"/>
    <w:rsid w:val="00AF05E3"/>
    <w:rsid w:val="00B337FF"/>
    <w:rsid w:val="00BA23AA"/>
    <w:rsid w:val="00BB6DA2"/>
    <w:rsid w:val="00BC7236"/>
    <w:rsid w:val="00C127F8"/>
    <w:rsid w:val="00C60C5F"/>
    <w:rsid w:val="00C92179"/>
    <w:rsid w:val="00CA4DF7"/>
    <w:rsid w:val="00CB0A4B"/>
    <w:rsid w:val="00CD37C0"/>
    <w:rsid w:val="00DC0B2F"/>
    <w:rsid w:val="00DF4BBC"/>
    <w:rsid w:val="00E142ED"/>
    <w:rsid w:val="00E30940"/>
    <w:rsid w:val="00E533BE"/>
    <w:rsid w:val="00EB218C"/>
    <w:rsid w:val="00F50325"/>
    <w:rsid w:val="00F70B4A"/>
    <w:rsid w:val="00FB573C"/>
    <w:rsid w:val="01CB25BD"/>
    <w:rsid w:val="01CD5819"/>
    <w:rsid w:val="01FC427B"/>
    <w:rsid w:val="02AB1F82"/>
    <w:rsid w:val="02BF1916"/>
    <w:rsid w:val="02D43E16"/>
    <w:rsid w:val="02D810A8"/>
    <w:rsid w:val="02E2703B"/>
    <w:rsid w:val="03290CDA"/>
    <w:rsid w:val="03746B3F"/>
    <w:rsid w:val="03E33071"/>
    <w:rsid w:val="043901B6"/>
    <w:rsid w:val="043B0A93"/>
    <w:rsid w:val="04646C95"/>
    <w:rsid w:val="048B5BE2"/>
    <w:rsid w:val="04D211E1"/>
    <w:rsid w:val="05145700"/>
    <w:rsid w:val="056737EB"/>
    <w:rsid w:val="056E3A92"/>
    <w:rsid w:val="05731B33"/>
    <w:rsid w:val="06EB6E0C"/>
    <w:rsid w:val="06F37F0B"/>
    <w:rsid w:val="08722BD3"/>
    <w:rsid w:val="09506853"/>
    <w:rsid w:val="09756E61"/>
    <w:rsid w:val="09B02B43"/>
    <w:rsid w:val="0A32334B"/>
    <w:rsid w:val="0A950FC5"/>
    <w:rsid w:val="0A9E51BA"/>
    <w:rsid w:val="0BF709B0"/>
    <w:rsid w:val="0C4812C8"/>
    <w:rsid w:val="0D0F214D"/>
    <w:rsid w:val="0D18315C"/>
    <w:rsid w:val="0D27515D"/>
    <w:rsid w:val="0D68532D"/>
    <w:rsid w:val="0D887007"/>
    <w:rsid w:val="0DB92E1D"/>
    <w:rsid w:val="0DDC6CC9"/>
    <w:rsid w:val="0E4662BE"/>
    <w:rsid w:val="0E8B136C"/>
    <w:rsid w:val="0EFE3EAD"/>
    <w:rsid w:val="0F0E14B1"/>
    <w:rsid w:val="0F280305"/>
    <w:rsid w:val="0F40581B"/>
    <w:rsid w:val="0F663DB1"/>
    <w:rsid w:val="0FC43624"/>
    <w:rsid w:val="0FF16F7B"/>
    <w:rsid w:val="10620A98"/>
    <w:rsid w:val="10901EBA"/>
    <w:rsid w:val="10961B97"/>
    <w:rsid w:val="10FE16DB"/>
    <w:rsid w:val="11316022"/>
    <w:rsid w:val="1147290C"/>
    <w:rsid w:val="11FC11DB"/>
    <w:rsid w:val="13417CB7"/>
    <w:rsid w:val="155F3D0D"/>
    <w:rsid w:val="15E23100"/>
    <w:rsid w:val="161C7385"/>
    <w:rsid w:val="16555CF6"/>
    <w:rsid w:val="172F064F"/>
    <w:rsid w:val="18D11965"/>
    <w:rsid w:val="1996423D"/>
    <w:rsid w:val="19977AC6"/>
    <w:rsid w:val="1AC7006A"/>
    <w:rsid w:val="1B5C51CA"/>
    <w:rsid w:val="1B8E0F12"/>
    <w:rsid w:val="1BB431AD"/>
    <w:rsid w:val="1C3661B0"/>
    <w:rsid w:val="1D153270"/>
    <w:rsid w:val="1D951428"/>
    <w:rsid w:val="1E971CD0"/>
    <w:rsid w:val="20112FE8"/>
    <w:rsid w:val="20136B65"/>
    <w:rsid w:val="206C1169"/>
    <w:rsid w:val="20762FE8"/>
    <w:rsid w:val="2182138B"/>
    <w:rsid w:val="22E5307B"/>
    <w:rsid w:val="230C541F"/>
    <w:rsid w:val="23455BCB"/>
    <w:rsid w:val="23A9400A"/>
    <w:rsid w:val="23CE35D4"/>
    <w:rsid w:val="24183F9D"/>
    <w:rsid w:val="242F1634"/>
    <w:rsid w:val="25A60D6D"/>
    <w:rsid w:val="266A2AA9"/>
    <w:rsid w:val="26DA0D64"/>
    <w:rsid w:val="273E7F57"/>
    <w:rsid w:val="27A504B9"/>
    <w:rsid w:val="28840986"/>
    <w:rsid w:val="29364B30"/>
    <w:rsid w:val="297928F9"/>
    <w:rsid w:val="29C31810"/>
    <w:rsid w:val="2A750012"/>
    <w:rsid w:val="2AAF19E4"/>
    <w:rsid w:val="2AD52068"/>
    <w:rsid w:val="2B261771"/>
    <w:rsid w:val="2B636E88"/>
    <w:rsid w:val="2BBB10C6"/>
    <w:rsid w:val="2C041563"/>
    <w:rsid w:val="2C7B3C1F"/>
    <w:rsid w:val="2CF7298F"/>
    <w:rsid w:val="2D3B7B1A"/>
    <w:rsid w:val="2E1634F5"/>
    <w:rsid w:val="2E882365"/>
    <w:rsid w:val="2E943E53"/>
    <w:rsid w:val="2F0F64BF"/>
    <w:rsid w:val="2F141391"/>
    <w:rsid w:val="2F4D344F"/>
    <w:rsid w:val="2F925988"/>
    <w:rsid w:val="2FF720E5"/>
    <w:rsid w:val="2FFD0ECD"/>
    <w:rsid w:val="31273F18"/>
    <w:rsid w:val="31A44643"/>
    <w:rsid w:val="32BA364A"/>
    <w:rsid w:val="32E20814"/>
    <w:rsid w:val="334D7076"/>
    <w:rsid w:val="33C72ACC"/>
    <w:rsid w:val="34187F42"/>
    <w:rsid w:val="342949B0"/>
    <w:rsid w:val="346F5A34"/>
    <w:rsid w:val="350607E9"/>
    <w:rsid w:val="3577391F"/>
    <w:rsid w:val="358222CD"/>
    <w:rsid w:val="358714AF"/>
    <w:rsid w:val="359228D3"/>
    <w:rsid w:val="36177BBA"/>
    <w:rsid w:val="375B18E8"/>
    <w:rsid w:val="38694D64"/>
    <w:rsid w:val="39DA4E38"/>
    <w:rsid w:val="39E15381"/>
    <w:rsid w:val="3A4B6C9E"/>
    <w:rsid w:val="3ACF5B21"/>
    <w:rsid w:val="3B2C7F77"/>
    <w:rsid w:val="3B5C168E"/>
    <w:rsid w:val="3B5F4496"/>
    <w:rsid w:val="3B7C5AC6"/>
    <w:rsid w:val="3B877F9C"/>
    <w:rsid w:val="3C1C4B07"/>
    <w:rsid w:val="3C581F4B"/>
    <w:rsid w:val="3C7331FC"/>
    <w:rsid w:val="3DAD7DDA"/>
    <w:rsid w:val="3DB16E6C"/>
    <w:rsid w:val="3DFB5F15"/>
    <w:rsid w:val="3E351BFB"/>
    <w:rsid w:val="3EC44159"/>
    <w:rsid w:val="3F0D1175"/>
    <w:rsid w:val="404F565E"/>
    <w:rsid w:val="40C7080B"/>
    <w:rsid w:val="41673AE8"/>
    <w:rsid w:val="42100CB5"/>
    <w:rsid w:val="42164E2E"/>
    <w:rsid w:val="424E6AF2"/>
    <w:rsid w:val="425F2F04"/>
    <w:rsid w:val="42731EDB"/>
    <w:rsid w:val="42C54175"/>
    <w:rsid w:val="43264D04"/>
    <w:rsid w:val="435B096F"/>
    <w:rsid w:val="435C1215"/>
    <w:rsid w:val="45250A21"/>
    <w:rsid w:val="4596588E"/>
    <w:rsid w:val="468C108F"/>
    <w:rsid w:val="4690179E"/>
    <w:rsid w:val="46CA2C23"/>
    <w:rsid w:val="47107697"/>
    <w:rsid w:val="475950F1"/>
    <w:rsid w:val="47966478"/>
    <w:rsid w:val="48B94479"/>
    <w:rsid w:val="4966753D"/>
    <w:rsid w:val="49766D2C"/>
    <w:rsid w:val="49D11B0C"/>
    <w:rsid w:val="4A7E749E"/>
    <w:rsid w:val="4B5B2C73"/>
    <w:rsid w:val="4B65604A"/>
    <w:rsid w:val="4C1A40B9"/>
    <w:rsid w:val="4C804ECE"/>
    <w:rsid w:val="4D594CA8"/>
    <w:rsid w:val="4D724D16"/>
    <w:rsid w:val="4DC9673E"/>
    <w:rsid w:val="4E527588"/>
    <w:rsid w:val="4E6050C2"/>
    <w:rsid w:val="4F300BAA"/>
    <w:rsid w:val="4FB35E46"/>
    <w:rsid w:val="50535B9A"/>
    <w:rsid w:val="519856FA"/>
    <w:rsid w:val="51B55360"/>
    <w:rsid w:val="53025A22"/>
    <w:rsid w:val="53A66C45"/>
    <w:rsid w:val="53D22D33"/>
    <w:rsid w:val="53E82973"/>
    <w:rsid w:val="53E93358"/>
    <w:rsid w:val="53EC561B"/>
    <w:rsid w:val="544B3FEA"/>
    <w:rsid w:val="545A4256"/>
    <w:rsid w:val="54677754"/>
    <w:rsid w:val="546E23EA"/>
    <w:rsid w:val="549227DB"/>
    <w:rsid w:val="54C45213"/>
    <w:rsid w:val="552F0B5C"/>
    <w:rsid w:val="55FE1658"/>
    <w:rsid w:val="5649722F"/>
    <w:rsid w:val="565F0A90"/>
    <w:rsid w:val="56EA7612"/>
    <w:rsid w:val="57D245B4"/>
    <w:rsid w:val="586E6AC4"/>
    <w:rsid w:val="58900246"/>
    <w:rsid w:val="58975A79"/>
    <w:rsid w:val="58BD565D"/>
    <w:rsid w:val="59837DAB"/>
    <w:rsid w:val="599C2087"/>
    <w:rsid w:val="5A777EC7"/>
    <w:rsid w:val="5AE409D0"/>
    <w:rsid w:val="5AEE56EF"/>
    <w:rsid w:val="5B213712"/>
    <w:rsid w:val="5C462CB8"/>
    <w:rsid w:val="5C602D32"/>
    <w:rsid w:val="5C780B89"/>
    <w:rsid w:val="5F225970"/>
    <w:rsid w:val="60971748"/>
    <w:rsid w:val="60AA6304"/>
    <w:rsid w:val="60F03BC3"/>
    <w:rsid w:val="61184E39"/>
    <w:rsid w:val="611F6102"/>
    <w:rsid w:val="612808BF"/>
    <w:rsid w:val="6131410C"/>
    <w:rsid w:val="62741420"/>
    <w:rsid w:val="62F60D2D"/>
    <w:rsid w:val="637942A2"/>
    <w:rsid w:val="637957C7"/>
    <w:rsid w:val="63C06514"/>
    <w:rsid w:val="63DA2CBD"/>
    <w:rsid w:val="63EB1F75"/>
    <w:rsid w:val="63FF0976"/>
    <w:rsid w:val="64313B68"/>
    <w:rsid w:val="64342D66"/>
    <w:rsid w:val="64587E1C"/>
    <w:rsid w:val="66544F4A"/>
    <w:rsid w:val="667C005C"/>
    <w:rsid w:val="670361F8"/>
    <w:rsid w:val="673133AD"/>
    <w:rsid w:val="67E90156"/>
    <w:rsid w:val="68981098"/>
    <w:rsid w:val="68DB3B4D"/>
    <w:rsid w:val="68F0088D"/>
    <w:rsid w:val="69CC142F"/>
    <w:rsid w:val="6A2E46CF"/>
    <w:rsid w:val="6A76312A"/>
    <w:rsid w:val="6ADB77A1"/>
    <w:rsid w:val="6B334993"/>
    <w:rsid w:val="6C7C2B1C"/>
    <w:rsid w:val="6D00616B"/>
    <w:rsid w:val="6D667349"/>
    <w:rsid w:val="6F60409D"/>
    <w:rsid w:val="6FDC4BF8"/>
    <w:rsid w:val="70243646"/>
    <w:rsid w:val="70B72EC9"/>
    <w:rsid w:val="70E807D3"/>
    <w:rsid w:val="715928AC"/>
    <w:rsid w:val="71B776C9"/>
    <w:rsid w:val="72B06B0C"/>
    <w:rsid w:val="72CA0D43"/>
    <w:rsid w:val="73724CB9"/>
    <w:rsid w:val="74D53826"/>
    <w:rsid w:val="75160B29"/>
    <w:rsid w:val="75F64D41"/>
    <w:rsid w:val="76AC4D83"/>
    <w:rsid w:val="775B6860"/>
    <w:rsid w:val="78CA4C57"/>
    <w:rsid w:val="79204F9D"/>
    <w:rsid w:val="7A105034"/>
    <w:rsid w:val="7A31683D"/>
    <w:rsid w:val="7A585DDC"/>
    <w:rsid w:val="7A79740E"/>
    <w:rsid w:val="7A846C29"/>
    <w:rsid w:val="7AA268C4"/>
    <w:rsid w:val="7AB1075A"/>
    <w:rsid w:val="7D556F42"/>
    <w:rsid w:val="7D8C61F3"/>
    <w:rsid w:val="7D8F5FD0"/>
    <w:rsid w:val="7DBC7629"/>
    <w:rsid w:val="7E164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宋体" w:hAnsi="宋体" w:eastAsia="宋体" w:cs="宋体"/>
      <w:sz w:val="22"/>
      <w:szCs w:val="22"/>
      <w:lang w:val="en-US" w:eastAsia="en-US" w:bidi="ar-SA"/>
    </w:rPr>
  </w:style>
  <w:style w:type="paragraph" w:styleId="5">
    <w:name w:val="heading 1"/>
    <w:basedOn w:val="1"/>
    <w:next w:val="1"/>
    <w:link w:val="73"/>
    <w:qFormat/>
    <w:uiPriority w:val="0"/>
    <w:pPr>
      <w:spacing w:line="590" w:lineRule="exact"/>
      <w:ind w:left="3"/>
      <w:jc w:val="center"/>
      <w:outlineLvl w:val="0"/>
    </w:pPr>
    <w:rPr>
      <w:rFonts w:ascii="Microsoft JhengHei" w:hAnsi="Microsoft JhengHei" w:eastAsia="Microsoft JhengHei" w:cs="Microsoft JhengHei"/>
      <w:b/>
      <w:bCs/>
      <w:sz w:val="44"/>
      <w:szCs w:val="44"/>
    </w:rPr>
  </w:style>
  <w:style w:type="paragraph" w:styleId="6">
    <w:name w:val="heading 2"/>
    <w:basedOn w:val="1"/>
    <w:next w:val="1"/>
    <w:link w:val="63"/>
    <w:qFormat/>
    <w:uiPriority w:val="0"/>
    <w:pPr>
      <w:ind w:left="100" w:right="113"/>
      <w:outlineLvl w:val="1"/>
    </w:pPr>
    <w:rPr>
      <w:rFonts w:ascii="Microsoft JhengHei" w:hAnsi="Microsoft JhengHei" w:eastAsia="Microsoft JhengHei" w:cs="Microsoft JhengHei"/>
      <w:b/>
      <w:bCs/>
      <w:sz w:val="32"/>
      <w:szCs w:val="32"/>
    </w:rPr>
  </w:style>
  <w:style w:type="paragraph" w:styleId="7">
    <w:name w:val="heading 3"/>
    <w:basedOn w:val="1"/>
    <w:next w:val="1"/>
    <w:link w:val="74"/>
    <w:qFormat/>
    <w:uiPriority w:val="0"/>
    <w:pPr>
      <w:ind w:left="237" w:right="113"/>
      <w:outlineLvl w:val="2"/>
    </w:pPr>
    <w:rPr>
      <w:sz w:val="28"/>
      <w:szCs w:val="28"/>
    </w:rPr>
  </w:style>
  <w:style w:type="paragraph" w:styleId="8">
    <w:name w:val="heading 4"/>
    <w:basedOn w:val="1"/>
    <w:next w:val="1"/>
    <w:link w:val="75"/>
    <w:qFormat/>
    <w:uiPriority w:val="0"/>
    <w:pPr>
      <w:spacing w:line="331" w:lineRule="exact"/>
      <w:ind w:left="513" w:right="113"/>
      <w:outlineLvl w:val="3"/>
    </w:pPr>
    <w:rPr>
      <w:rFonts w:ascii="Times New Roman" w:hAnsi="Times New Roman" w:eastAsia="Times New Roman" w:cs="Times New Roman"/>
      <w:b/>
      <w:bCs/>
      <w:sz w:val="21"/>
      <w:szCs w:val="21"/>
    </w:rPr>
  </w:style>
  <w:style w:type="paragraph" w:styleId="9">
    <w:name w:val="heading 5"/>
    <w:basedOn w:val="1"/>
    <w:next w:val="1"/>
    <w:link w:val="68"/>
    <w:qFormat/>
    <w:uiPriority w:val="0"/>
    <w:pPr>
      <w:keepNext/>
      <w:keepLines/>
      <w:spacing w:before="280" w:after="290" w:line="372" w:lineRule="auto"/>
      <w:jc w:val="both"/>
      <w:outlineLvl w:val="4"/>
    </w:pPr>
    <w:rPr>
      <w:rFonts w:ascii="Times New Roman" w:hAnsi="Times New Roman" w:cs="Times New Roman"/>
      <w:b/>
      <w:bCs/>
      <w:kern w:val="2"/>
      <w:sz w:val="28"/>
      <w:szCs w:val="28"/>
      <w:lang w:eastAsia="zh-CN"/>
    </w:rPr>
  </w:style>
  <w:style w:type="paragraph" w:styleId="10">
    <w:name w:val="heading 6"/>
    <w:basedOn w:val="1"/>
    <w:next w:val="1"/>
    <w:link w:val="69"/>
    <w:qFormat/>
    <w:uiPriority w:val="0"/>
    <w:pPr>
      <w:keepNext/>
      <w:keepLines/>
      <w:widowControl/>
      <w:tabs>
        <w:tab w:val="left" w:pos="1440"/>
      </w:tabs>
      <w:spacing w:before="240" w:after="64" w:line="317" w:lineRule="auto"/>
      <w:ind w:left="1152" w:hanging="1152"/>
      <w:outlineLvl w:val="5"/>
    </w:pPr>
    <w:rPr>
      <w:rFonts w:ascii="Arial" w:hAnsi="Arial" w:eastAsia="黑体" w:cs="Times New Roman"/>
      <w:b/>
      <w:bCs/>
      <w:sz w:val="24"/>
      <w:szCs w:val="24"/>
      <w:lang w:eastAsia="zh-CN"/>
    </w:rPr>
  </w:style>
  <w:style w:type="paragraph" w:styleId="11">
    <w:name w:val="heading 7"/>
    <w:basedOn w:val="1"/>
    <w:next w:val="1"/>
    <w:link w:val="70"/>
    <w:qFormat/>
    <w:uiPriority w:val="0"/>
    <w:pPr>
      <w:keepNext/>
      <w:keepLines/>
      <w:widowControl/>
      <w:tabs>
        <w:tab w:val="left" w:pos="2520"/>
      </w:tabs>
      <w:spacing w:before="240" w:after="64" w:line="317" w:lineRule="auto"/>
      <w:ind w:left="1296" w:hanging="1296"/>
      <w:outlineLvl w:val="6"/>
    </w:pPr>
    <w:rPr>
      <w:rFonts w:ascii="Times New Roman" w:hAnsi="Times New Roman" w:cs="Times New Roman"/>
      <w:b/>
      <w:bCs/>
      <w:sz w:val="24"/>
      <w:szCs w:val="24"/>
      <w:lang w:eastAsia="zh-CN"/>
    </w:rPr>
  </w:style>
  <w:style w:type="paragraph" w:styleId="12">
    <w:name w:val="heading 8"/>
    <w:basedOn w:val="1"/>
    <w:next w:val="1"/>
    <w:link w:val="71"/>
    <w:qFormat/>
    <w:uiPriority w:val="0"/>
    <w:pPr>
      <w:keepNext/>
      <w:keepLines/>
      <w:widowControl/>
      <w:tabs>
        <w:tab w:val="left" w:pos="1440"/>
      </w:tabs>
      <w:spacing w:before="240" w:after="64" w:line="317" w:lineRule="auto"/>
      <w:ind w:left="1440" w:hanging="1440"/>
      <w:outlineLvl w:val="7"/>
    </w:pPr>
    <w:rPr>
      <w:rFonts w:ascii="Arial" w:hAnsi="Arial" w:eastAsia="黑体" w:cs="Times New Roman"/>
      <w:sz w:val="24"/>
      <w:szCs w:val="24"/>
      <w:lang w:eastAsia="zh-CN"/>
    </w:rPr>
  </w:style>
  <w:style w:type="paragraph" w:styleId="13">
    <w:name w:val="heading 9"/>
    <w:basedOn w:val="1"/>
    <w:next w:val="1"/>
    <w:link w:val="72"/>
    <w:qFormat/>
    <w:uiPriority w:val="0"/>
    <w:pPr>
      <w:keepNext/>
      <w:keepLines/>
      <w:widowControl/>
      <w:tabs>
        <w:tab w:val="left" w:pos="1584"/>
      </w:tabs>
      <w:spacing w:before="240" w:after="64" w:line="317" w:lineRule="auto"/>
      <w:ind w:left="1584" w:hanging="1584"/>
      <w:outlineLvl w:val="8"/>
    </w:pPr>
    <w:rPr>
      <w:rFonts w:ascii="Arial" w:hAnsi="Arial" w:eastAsia="黑体" w:cs="Times New Roman"/>
      <w:sz w:val="21"/>
      <w:szCs w:val="21"/>
      <w:lang w:eastAsia="zh-CN"/>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21"/>
    <w:qFormat/>
    <w:uiPriority w:val="0"/>
    <w:pPr>
      <w:spacing w:after="120"/>
      <w:ind w:firstLine="420" w:firstLineChars="100"/>
      <w:jc w:val="both"/>
    </w:pPr>
    <w:rPr>
      <w:rFonts w:asciiTheme="minorHAnsi" w:hAnsiTheme="minorHAnsi" w:cstheme="minorBidi"/>
      <w:kern w:val="2"/>
      <w:szCs w:val="24"/>
      <w:lang w:eastAsia="zh-CN"/>
    </w:rPr>
  </w:style>
  <w:style w:type="paragraph" w:styleId="3">
    <w:name w:val="Body Text"/>
    <w:basedOn w:val="1"/>
    <w:next w:val="4"/>
    <w:link w:val="59"/>
    <w:qFormat/>
    <w:uiPriority w:val="0"/>
    <w:rPr>
      <w:sz w:val="21"/>
      <w:szCs w:val="21"/>
    </w:rPr>
  </w:style>
  <w:style w:type="paragraph" w:customStyle="1" w:styleId="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styleId="14">
    <w:name w:val="toc 7"/>
    <w:basedOn w:val="1"/>
    <w:next w:val="1"/>
    <w:unhideWhenUsed/>
    <w:qFormat/>
    <w:uiPriority w:val="39"/>
    <w:pPr>
      <w:ind w:left="2520" w:leftChars="1200"/>
      <w:jc w:val="both"/>
    </w:pPr>
    <w:rPr>
      <w:rFonts w:asciiTheme="minorHAnsi" w:hAnsiTheme="minorHAnsi" w:eastAsiaTheme="minorEastAsia" w:cstheme="minorBidi"/>
      <w:kern w:val="2"/>
      <w:sz w:val="21"/>
      <w:lang w:eastAsia="zh-CN"/>
    </w:rPr>
  </w:style>
  <w:style w:type="paragraph" w:styleId="15">
    <w:name w:val="Normal Indent"/>
    <w:basedOn w:val="1"/>
    <w:next w:val="16"/>
    <w:qFormat/>
    <w:uiPriority w:val="0"/>
    <w:pPr>
      <w:ind w:firstLine="420" w:firstLineChars="200"/>
      <w:jc w:val="both"/>
    </w:pPr>
    <w:rPr>
      <w:rFonts w:ascii="Times New Roman" w:hAnsi="Times New Roman" w:cs="Times New Roman"/>
      <w:kern w:val="2"/>
      <w:sz w:val="21"/>
      <w:szCs w:val="24"/>
      <w:lang w:eastAsia="zh-CN"/>
    </w:rPr>
  </w:style>
  <w:style w:type="paragraph" w:styleId="16">
    <w:name w:val="header"/>
    <w:basedOn w:val="1"/>
    <w:link w:val="79"/>
    <w:qFormat/>
    <w:uiPriority w:val="0"/>
    <w:pPr>
      <w:tabs>
        <w:tab w:val="center" w:pos="4153"/>
        <w:tab w:val="right" w:pos="8306"/>
      </w:tabs>
      <w:snapToGrid w:val="0"/>
      <w:jc w:val="center"/>
    </w:pPr>
    <w:rPr>
      <w:rFonts w:asciiTheme="minorHAnsi" w:hAnsiTheme="minorHAnsi" w:eastAsiaTheme="minorEastAsia" w:cstheme="minorBidi"/>
      <w:kern w:val="2"/>
      <w:sz w:val="18"/>
      <w:szCs w:val="18"/>
      <w:lang w:eastAsia="zh-CN"/>
    </w:rPr>
  </w:style>
  <w:style w:type="paragraph" w:styleId="17">
    <w:name w:val="caption"/>
    <w:basedOn w:val="1"/>
    <w:next w:val="1"/>
    <w:qFormat/>
    <w:uiPriority w:val="0"/>
    <w:pPr>
      <w:jc w:val="both"/>
    </w:pPr>
    <w:rPr>
      <w:rFonts w:ascii="Arial" w:hAnsi="Arial" w:eastAsia="黑体" w:cs="Arial"/>
      <w:kern w:val="2"/>
      <w:sz w:val="20"/>
      <w:szCs w:val="20"/>
      <w:lang w:eastAsia="zh-CN"/>
    </w:rPr>
  </w:style>
  <w:style w:type="paragraph" w:styleId="18">
    <w:name w:val="Document Map"/>
    <w:basedOn w:val="1"/>
    <w:link w:val="127"/>
    <w:qFormat/>
    <w:uiPriority w:val="0"/>
    <w:pPr>
      <w:shd w:val="clear" w:color="auto" w:fill="000080"/>
      <w:jc w:val="both"/>
    </w:pPr>
    <w:rPr>
      <w:rFonts w:asciiTheme="minorHAnsi" w:hAnsiTheme="minorHAnsi" w:cstheme="minorBidi"/>
      <w:kern w:val="2"/>
      <w:sz w:val="21"/>
      <w:szCs w:val="24"/>
      <w:lang w:eastAsia="zh-CN"/>
    </w:rPr>
  </w:style>
  <w:style w:type="paragraph" w:styleId="19">
    <w:name w:val="annotation text"/>
    <w:basedOn w:val="1"/>
    <w:link w:val="89"/>
    <w:qFormat/>
    <w:uiPriority w:val="0"/>
    <w:rPr>
      <w:rFonts w:asciiTheme="minorHAnsi" w:hAnsiTheme="minorHAnsi" w:cstheme="minorBidi"/>
      <w:kern w:val="2"/>
      <w:sz w:val="21"/>
      <w:szCs w:val="24"/>
      <w:lang w:eastAsia="zh-CN"/>
    </w:rPr>
  </w:style>
  <w:style w:type="paragraph" w:styleId="20">
    <w:name w:val="Body Text 3"/>
    <w:basedOn w:val="1"/>
    <w:link w:val="104"/>
    <w:qFormat/>
    <w:uiPriority w:val="0"/>
    <w:pPr>
      <w:jc w:val="both"/>
    </w:pPr>
    <w:rPr>
      <w:rFonts w:hAnsiTheme="minorHAnsi" w:eastAsiaTheme="minorEastAsia" w:cstheme="minorBidi"/>
      <w:kern w:val="2"/>
      <w:sz w:val="24"/>
      <w:lang w:eastAsia="zh-CN"/>
    </w:rPr>
  </w:style>
  <w:style w:type="paragraph" w:styleId="21">
    <w:name w:val="Body Text Indent"/>
    <w:basedOn w:val="1"/>
    <w:link w:val="107"/>
    <w:qFormat/>
    <w:uiPriority w:val="0"/>
    <w:pPr>
      <w:spacing w:after="120"/>
      <w:ind w:left="420" w:leftChars="200"/>
      <w:jc w:val="both"/>
    </w:pPr>
    <w:rPr>
      <w:rFonts w:asciiTheme="minorHAnsi" w:hAnsiTheme="minorHAnsi" w:cstheme="minorBidi"/>
      <w:kern w:val="2"/>
      <w:sz w:val="21"/>
      <w:szCs w:val="24"/>
      <w:lang w:eastAsia="zh-CN"/>
    </w:rPr>
  </w:style>
  <w:style w:type="paragraph" w:styleId="22">
    <w:name w:val="toc 5"/>
    <w:basedOn w:val="1"/>
    <w:next w:val="1"/>
    <w:unhideWhenUsed/>
    <w:qFormat/>
    <w:uiPriority w:val="39"/>
    <w:pPr>
      <w:ind w:left="1680" w:leftChars="800"/>
      <w:jc w:val="both"/>
    </w:pPr>
    <w:rPr>
      <w:rFonts w:asciiTheme="minorHAnsi" w:hAnsiTheme="minorHAnsi" w:eastAsiaTheme="minorEastAsia" w:cstheme="minorBidi"/>
      <w:kern w:val="2"/>
      <w:sz w:val="21"/>
      <w:lang w:eastAsia="zh-CN"/>
    </w:rPr>
  </w:style>
  <w:style w:type="paragraph" w:styleId="23">
    <w:name w:val="toc 3"/>
    <w:basedOn w:val="1"/>
    <w:next w:val="1"/>
    <w:qFormat/>
    <w:uiPriority w:val="39"/>
    <w:pPr>
      <w:spacing w:line="272" w:lineRule="exact"/>
      <w:ind w:left="940"/>
    </w:pPr>
    <w:rPr>
      <w:sz w:val="21"/>
      <w:szCs w:val="21"/>
    </w:rPr>
  </w:style>
  <w:style w:type="paragraph" w:styleId="24">
    <w:name w:val="Plain Text"/>
    <w:basedOn w:val="1"/>
    <w:link w:val="91"/>
    <w:qFormat/>
    <w:uiPriority w:val="0"/>
    <w:pPr>
      <w:jc w:val="both"/>
    </w:pPr>
    <w:rPr>
      <w:rFonts w:hAnsi="Courier New" w:cstheme="minorBidi"/>
      <w:kern w:val="2"/>
      <w:sz w:val="21"/>
      <w:szCs w:val="21"/>
      <w:lang w:eastAsia="zh-CN"/>
    </w:rPr>
  </w:style>
  <w:style w:type="paragraph" w:styleId="25">
    <w:name w:val="toc 8"/>
    <w:basedOn w:val="1"/>
    <w:next w:val="1"/>
    <w:unhideWhenUsed/>
    <w:qFormat/>
    <w:uiPriority w:val="39"/>
    <w:pPr>
      <w:ind w:left="2940" w:leftChars="1400"/>
      <w:jc w:val="both"/>
    </w:pPr>
    <w:rPr>
      <w:rFonts w:asciiTheme="minorHAnsi" w:hAnsiTheme="minorHAnsi" w:eastAsiaTheme="minorEastAsia" w:cstheme="minorBidi"/>
      <w:kern w:val="2"/>
      <w:sz w:val="21"/>
      <w:lang w:eastAsia="zh-CN"/>
    </w:rPr>
  </w:style>
  <w:style w:type="paragraph" w:styleId="26">
    <w:name w:val="index 3"/>
    <w:basedOn w:val="1"/>
    <w:next w:val="1"/>
    <w:qFormat/>
    <w:uiPriority w:val="0"/>
    <w:pPr>
      <w:adjustRightInd/>
      <w:spacing w:line="240" w:lineRule="auto"/>
      <w:ind w:left="400" w:leftChars="400"/>
      <w:jc w:val="both"/>
      <w:textAlignment w:val="auto"/>
    </w:pPr>
    <w:rPr>
      <w:rFonts w:ascii="Times New Roman" w:hAnsi="Times New Roman"/>
      <w:kern w:val="2"/>
      <w:sz w:val="21"/>
    </w:rPr>
  </w:style>
  <w:style w:type="paragraph" w:styleId="27">
    <w:name w:val="Date"/>
    <w:basedOn w:val="1"/>
    <w:next w:val="1"/>
    <w:link w:val="98"/>
    <w:unhideWhenUsed/>
    <w:qFormat/>
    <w:uiPriority w:val="0"/>
    <w:pPr>
      <w:ind w:left="100" w:leftChars="2500"/>
    </w:pPr>
  </w:style>
  <w:style w:type="paragraph" w:styleId="28">
    <w:name w:val="Body Text Indent 2"/>
    <w:basedOn w:val="1"/>
    <w:link w:val="129"/>
    <w:qFormat/>
    <w:uiPriority w:val="0"/>
    <w:pPr>
      <w:spacing w:after="120" w:line="480" w:lineRule="auto"/>
      <w:ind w:left="420" w:leftChars="200"/>
      <w:jc w:val="both"/>
    </w:pPr>
    <w:rPr>
      <w:rFonts w:asciiTheme="minorHAnsi" w:hAnsiTheme="minorHAnsi" w:cstheme="minorBidi"/>
      <w:kern w:val="2"/>
      <w:sz w:val="21"/>
      <w:szCs w:val="24"/>
      <w:lang w:eastAsia="zh-CN"/>
    </w:rPr>
  </w:style>
  <w:style w:type="paragraph" w:styleId="29">
    <w:name w:val="endnote text"/>
    <w:basedOn w:val="1"/>
    <w:link w:val="119"/>
    <w:qFormat/>
    <w:uiPriority w:val="0"/>
    <w:pPr>
      <w:snapToGrid w:val="0"/>
    </w:pPr>
    <w:rPr>
      <w:rFonts w:asciiTheme="minorHAnsi" w:hAnsiTheme="minorHAnsi" w:cstheme="minorBidi"/>
      <w:kern w:val="2"/>
      <w:sz w:val="21"/>
      <w:szCs w:val="24"/>
      <w:lang w:eastAsia="zh-CN"/>
    </w:rPr>
  </w:style>
  <w:style w:type="paragraph" w:styleId="30">
    <w:name w:val="Balloon Text"/>
    <w:basedOn w:val="1"/>
    <w:link w:val="84"/>
    <w:unhideWhenUsed/>
    <w:qFormat/>
    <w:uiPriority w:val="0"/>
    <w:rPr>
      <w:sz w:val="18"/>
      <w:szCs w:val="18"/>
    </w:rPr>
  </w:style>
  <w:style w:type="paragraph" w:styleId="31">
    <w:name w:val="footer"/>
    <w:basedOn w:val="1"/>
    <w:link w:val="60"/>
    <w:qFormat/>
    <w:uiPriority w:val="99"/>
    <w:pPr>
      <w:tabs>
        <w:tab w:val="center" w:pos="4153"/>
        <w:tab w:val="right" w:pos="8306"/>
      </w:tabs>
      <w:snapToGrid w:val="0"/>
    </w:pPr>
    <w:rPr>
      <w:rFonts w:asciiTheme="minorHAnsi" w:hAnsiTheme="minorHAnsi" w:eastAsiaTheme="minorEastAsia" w:cstheme="minorBidi"/>
      <w:kern w:val="2"/>
      <w:sz w:val="18"/>
      <w:szCs w:val="18"/>
      <w:lang w:eastAsia="zh-CN"/>
    </w:rPr>
  </w:style>
  <w:style w:type="paragraph" w:styleId="32">
    <w:name w:val="toc 1"/>
    <w:basedOn w:val="1"/>
    <w:next w:val="1"/>
    <w:qFormat/>
    <w:uiPriority w:val="39"/>
    <w:pPr>
      <w:spacing w:line="272" w:lineRule="exact"/>
      <w:ind w:left="100"/>
    </w:pPr>
    <w:rPr>
      <w:sz w:val="21"/>
      <w:szCs w:val="21"/>
    </w:rPr>
  </w:style>
  <w:style w:type="paragraph" w:styleId="33">
    <w:name w:val="toc 4"/>
    <w:basedOn w:val="1"/>
    <w:next w:val="1"/>
    <w:unhideWhenUsed/>
    <w:qFormat/>
    <w:uiPriority w:val="39"/>
    <w:pPr>
      <w:ind w:left="1260" w:leftChars="600"/>
      <w:jc w:val="both"/>
    </w:pPr>
    <w:rPr>
      <w:rFonts w:asciiTheme="minorHAnsi" w:hAnsiTheme="minorHAnsi" w:eastAsiaTheme="minorEastAsia" w:cstheme="minorBidi"/>
      <w:kern w:val="2"/>
      <w:sz w:val="21"/>
      <w:lang w:eastAsia="zh-CN"/>
    </w:rPr>
  </w:style>
  <w:style w:type="paragraph" w:styleId="34">
    <w:name w:val="Subtitle"/>
    <w:basedOn w:val="1"/>
    <w:link w:val="181"/>
    <w:qFormat/>
    <w:uiPriority w:val="0"/>
    <w:pPr>
      <w:widowControl/>
      <w:jc w:val="center"/>
    </w:pPr>
    <w:rPr>
      <w:rFonts w:asciiTheme="minorHAnsi" w:hAnsiTheme="minorHAnsi" w:eastAsiaTheme="minorEastAsia" w:cstheme="minorBidi"/>
      <w:kern w:val="2"/>
      <w:sz w:val="21"/>
      <w:szCs w:val="24"/>
      <w:u w:val="single"/>
      <w:lang w:eastAsia="zh-CN"/>
    </w:rPr>
  </w:style>
  <w:style w:type="paragraph" w:styleId="35">
    <w:name w:val="footnote text"/>
    <w:basedOn w:val="1"/>
    <w:link w:val="124"/>
    <w:qFormat/>
    <w:uiPriority w:val="0"/>
    <w:pPr>
      <w:snapToGrid w:val="0"/>
    </w:pPr>
    <w:rPr>
      <w:rFonts w:asciiTheme="minorHAnsi" w:hAnsiTheme="minorHAnsi" w:cstheme="minorBidi"/>
      <w:kern w:val="2"/>
      <w:sz w:val="18"/>
      <w:szCs w:val="18"/>
      <w:lang w:eastAsia="zh-CN"/>
    </w:rPr>
  </w:style>
  <w:style w:type="paragraph" w:styleId="36">
    <w:name w:val="toc 6"/>
    <w:basedOn w:val="1"/>
    <w:next w:val="1"/>
    <w:unhideWhenUsed/>
    <w:qFormat/>
    <w:uiPriority w:val="39"/>
    <w:pPr>
      <w:ind w:left="2100" w:leftChars="1000"/>
      <w:jc w:val="both"/>
    </w:pPr>
    <w:rPr>
      <w:rFonts w:asciiTheme="minorHAnsi" w:hAnsiTheme="minorHAnsi" w:eastAsiaTheme="minorEastAsia" w:cstheme="minorBidi"/>
      <w:kern w:val="2"/>
      <w:sz w:val="21"/>
      <w:lang w:eastAsia="zh-CN"/>
    </w:rPr>
  </w:style>
  <w:style w:type="paragraph" w:styleId="37">
    <w:name w:val="Body Text Indent 3"/>
    <w:basedOn w:val="1"/>
    <w:link w:val="131"/>
    <w:qFormat/>
    <w:uiPriority w:val="0"/>
    <w:pPr>
      <w:spacing w:after="120"/>
      <w:ind w:left="420" w:leftChars="200"/>
      <w:jc w:val="both"/>
    </w:pPr>
    <w:rPr>
      <w:rFonts w:asciiTheme="minorHAnsi" w:hAnsiTheme="minorHAnsi" w:cstheme="minorBidi"/>
      <w:kern w:val="2"/>
      <w:sz w:val="16"/>
      <w:szCs w:val="16"/>
      <w:lang w:eastAsia="zh-CN"/>
    </w:rPr>
  </w:style>
  <w:style w:type="paragraph" w:styleId="38">
    <w:name w:val="toc 2"/>
    <w:basedOn w:val="1"/>
    <w:next w:val="1"/>
    <w:qFormat/>
    <w:uiPriority w:val="39"/>
    <w:pPr>
      <w:spacing w:line="272" w:lineRule="exact"/>
      <w:ind w:left="520"/>
    </w:pPr>
    <w:rPr>
      <w:sz w:val="21"/>
      <w:szCs w:val="21"/>
    </w:rPr>
  </w:style>
  <w:style w:type="paragraph" w:styleId="39">
    <w:name w:val="toc 9"/>
    <w:basedOn w:val="1"/>
    <w:next w:val="1"/>
    <w:unhideWhenUsed/>
    <w:qFormat/>
    <w:uiPriority w:val="39"/>
    <w:pPr>
      <w:ind w:left="3360" w:leftChars="1600"/>
      <w:jc w:val="both"/>
    </w:pPr>
    <w:rPr>
      <w:rFonts w:asciiTheme="minorHAnsi" w:hAnsiTheme="minorHAnsi" w:eastAsiaTheme="minorEastAsia" w:cstheme="minorBidi"/>
      <w:kern w:val="2"/>
      <w:sz w:val="21"/>
      <w:lang w:eastAsia="zh-CN"/>
    </w:rPr>
  </w:style>
  <w:style w:type="paragraph" w:styleId="40">
    <w:name w:val="Body Text 2"/>
    <w:basedOn w:val="1"/>
    <w:link w:val="193"/>
    <w:unhideWhenUsed/>
    <w:qFormat/>
    <w:uiPriority w:val="99"/>
    <w:pPr>
      <w:spacing w:after="120" w:line="480" w:lineRule="auto"/>
    </w:pPr>
  </w:style>
  <w:style w:type="paragraph" w:styleId="41">
    <w:name w:val="Normal (Web)"/>
    <w:basedOn w:val="1"/>
    <w:qFormat/>
    <w:uiPriority w:val="0"/>
    <w:pPr>
      <w:widowControl/>
      <w:spacing w:before="100" w:beforeAutospacing="1" w:after="100" w:afterAutospacing="1"/>
    </w:pPr>
    <w:rPr>
      <w:sz w:val="24"/>
      <w:szCs w:val="24"/>
      <w:lang w:eastAsia="zh-CN"/>
    </w:rPr>
  </w:style>
  <w:style w:type="paragraph" w:styleId="42">
    <w:name w:val="index 1"/>
    <w:basedOn w:val="1"/>
    <w:next w:val="1"/>
    <w:qFormat/>
    <w:uiPriority w:val="0"/>
    <w:pPr>
      <w:spacing w:line="220" w:lineRule="exact"/>
      <w:jc w:val="center"/>
    </w:pPr>
    <w:rPr>
      <w:rFonts w:ascii="仿宋_GB2312" w:hAnsi="Times New Roman" w:eastAsia="仿宋_GB2312" w:cs="Times New Roman"/>
      <w:kern w:val="2"/>
      <w:sz w:val="21"/>
      <w:szCs w:val="20"/>
      <w:lang w:eastAsia="zh-CN"/>
    </w:rPr>
  </w:style>
  <w:style w:type="paragraph" w:styleId="43">
    <w:name w:val="Title"/>
    <w:basedOn w:val="1"/>
    <w:link w:val="133"/>
    <w:qFormat/>
    <w:uiPriority w:val="0"/>
    <w:pPr>
      <w:adjustRightInd w:val="0"/>
      <w:spacing w:before="240" w:after="60" w:line="420" w:lineRule="atLeast"/>
      <w:jc w:val="center"/>
      <w:textAlignment w:val="baseline"/>
      <w:outlineLvl w:val="0"/>
    </w:pPr>
    <w:rPr>
      <w:rFonts w:ascii="Arial" w:hAnsi="Arial" w:cstheme="minorBidi"/>
      <w:b/>
      <w:kern w:val="2"/>
      <w:sz w:val="32"/>
      <w:lang w:eastAsia="zh-CN"/>
    </w:rPr>
  </w:style>
  <w:style w:type="paragraph" w:styleId="44">
    <w:name w:val="annotation subject"/>
    <w:basedOn w:val="19"/>
    <w:next w:val="19"/>
    <w:link w:val="100"/>
    <w:unhideWhenUsed/>
    <w:qFormat/>
    <w:uiPriority w:val="0"/>
    <w:rPr>
      <w:rFonts w:ascii="宋体" w:hAnsi="宋体" w:cs="宋体"/>
      <w:b/>
      <w:bCs/>
    </w:rPr>
  </w:style>
  <w:style w:type="paragraph" w:styleId="45">
    <w:name w:val="Body Text First Indent 2"/>
    <w:basedOn w:val="21"/>
    <w:unhideWhenUsed/>
    <w:qFormat/>
    <w:uiPriority w:val="99"/>
    <w:pPr>
      <w:ind w:firstLine="420"/>
    </w:pPr>
  </w:style>
  <w:style w:type="table" w:styleId="47">
    <w:name w:val="Table Grid"/>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FollowedHyperlink"/>
    <w:qFormat/>
    <w:uiPriority w:val="0"/>
    <w:rPr>
      <w:color w:val="800080"/>
      <w:u w:val="single"/>
    </w:rPr>
  </w:style>
  <w:style w:type="character" w:styleId="53">
    <w:name w:val="Hyperlink"/>
    <w:basedOn w:val="48"/>
    <w:unhideWhenUsed/>
    <w:qFormat/>
    <w:uiPriority w:val="99"/>
    <w:rPr>
      <w:color w:val="0563C1" w:themeColor="hyperlink"/>
      <w:u w:val="single"/>
      <w14:textFill>
        <w14:solidFill>
          <w14:schemeClr w14:val="hlink"/>
        </w14:solidFill>
      </w14:textFill>
    </w:rPr>
  </w:style>
  <w:style w:type="character" w:styleId="54">
    <w:name w:val="annotation reference"/>
    <w:basedOn w:val="48"/>
    <w:qFormat/>
    <w:uiPriority w:val="0"/>
    <w:rPr>
      <w:sz w:val="21"/>
      <w:szCs w:val="21"/>
    </w:rPr>
  </w:style>
  <w:style w:type="character" w:styleId="55">
    <w:name w:val="footnote reference"/>
    <w:qFormat/>
    <w:uiPriority w:val="0"/>
    <w:rPr>
      <w:vertAlign w:val="superscript"/>
    </w:rPr>
  </w:style>
  <w:style w:type="paragraph" w:customStyle="1" w:styleId="56">
    <w:name w:val="无间隔1"/>
    <w:basedOn w:val="1"/>
    <w:qFormat/>
    <w:uiPriority w:val="1"/>
    <w:pPr>
      <w:spacing w:line="400" w:lineRule="exact"/>
    </w:pPr>
  </w:style>
  <w:style w:type="paragraph" w:customStyle="1" w:styleId="57">
    <w:name w:val="引用1"/>
    <w:basedOn w:val="1"/>
    <w:next w:val="1"/>
    <w:qFormat/>
    <w:uiPriority w:val="0"/>
    <w:pPr>
      <w:wordWrap w:val="0"/>
      <w:spacing w:before="200" w:beforeLines="0" w:after="160" w:afterLines="0"/>
      <w:ind w:left="864" w:right="864"/>
      <w:jc w:val="center"/>
    </w:pPr>
    <w:rPr>
      <w:rFonts w:ascii="Times New Roman" w:hAnsi="Times New Roman" w:eastAsia="宋体" w:cs="Times New Roman"/>
      <w:i/>
    </w:rPr>
  </w:style>
  <w:style w:type="character" w:customStyle="1" w:styleId="58">
    <w:name w:val="正文文本 Char"/>
    <w:basedOn w:val="48"/>
    <w:qFormat/>
    <w:uiPriority w:val="0"/>
    <w:rPr>
      <w:rFonts w:ascii="宋体" w:hAnsi="宋体" w:eastAsia="宋体" w:cs="宋体"/>
      <w:kern w:val="0"/>
      <w:sz w:val="22"/>
      <w:lang w:eastAsia="en-US"/>
    </w:rPr>
  </w:style>
  <w:style w:type="character" w:customStyle="1" w:styleId="59">
    <w:name w:val="正文文本 Char1"/>
    <w:basedOn w:val="48"/>
    <w:link w:val="3"/>
    <w:qFormat/>
    <w:uiPriority w:val="1"/>
    <w:rPr>
      <w:rFonts w:ascii="宋体" w:hAnsi="宋体" w:eastAsia="宋体" w:cs="宋体"/>
      <w:kern w:val="0"/>
      <w:szCs w:val="21"/>
      <w:lang w:eastAsia="en-US"/>
    </w:rPr>
  </w:style>
  <w:style w:type="character" w:customStyle="1" w:styleId="60">
    <w:name w:val="页脚 Char2"/>
    <w:link w:val="31"/>
    <w:qFormat/>
    <w:uiPriority w:val="99"/>
    <w:rPr>
      <w:sz w:val="18"/>
      <w:szCs w:val="18"/>
    </w:rPr>
  </w:style>
  <w:style w:type="character" w:customStyle="1" w:styleId="61">
    <w:name w:val="页脚 Char"/>
    <w:basedOn w:val="48"/>
    <w:qFormat/>
    <w:uiPriority w:val="99"/>
    <w:rPr>
      <w:rFonts w:ascii="宋体" w:hAnsi="宋体" w:eastAsia="宋体" w:cs="宋体"/>
      <w:kern w:val="0"/>
      <w:sz w:val="18"/>
      <w:szCs w:val="18"/>
      <w:lang w:eastAsia="en-US"/>
    </w:rPr>
  </w:style>
  <w:style w:type="character" w:customStyle="1" w:styleId="62">
    <w:name w:val="标题 2 Char"/>
    <w:basedOn w:val="48"/>
    <w:qFormat/>
    <w:uiPriority w:val="0"/>
    <w:rPr>
      <w:rFonts w:asciiTheme="majorHAnsi" w:hAnsiTheme="majorHAnsi" w:eastAsiaTheme="majorEastAsia" w:cstheme="majorBidi"/>
      <w:b/>
      <w:bCs/>
      <w:kern w:val="0"/>
      <w:sz w:val="32"/>
      <w:szCs w:val="32"/>
      <w:lang w:eastAsia="en-US"/>
    </w:rPr>
  </w:style>
  <w:style w:type="character" w:customStyle="1" w:styleId="63">
    <w:name w:val="标题 2 Char1"/>
    <w:basedOn w:val="48"/>
    <w:link w:val="6"/>
    <w:qFormat/>
    <w:uiPriority w:val="99"/>
    <w:rPr>
      <w:rFonts w:ascii="Microsoft JhengHei" w:hAnsi="Microsoft JhengHei" w:eastAsia="Microsoft JhengHei" w:cs="Microsoft JhengHei"/>
      <w:b/>
      <w:bCs/>
      <w:kern w:val="0"/>
      <w:sz w:val="32"/>
      <w:szCs w:val="32"/>
      <w:lang w:eastAsia="en-US"/>
    </w:rPr>
  </w:style>
  <w:style w:type="paragraph" w:customStyle="1" w:styleId="64">
    <w:name w:val="正文 New New New New New New New New New"/>
    <w:qFormat/>
    <w:uiPriority w:val="0"/>
    <w:pPr>
      <w:widowControl w:val="0"/>
      <w:jc w:val="both"/>
    </w:pPr>
    <w:rPr>
      <w:rFonts w:ascii="Calibri" w:hAnsi="Calibri" w:eastAsia="宋体" w:cs="Times New Roman"/>
      <w:kern w:val="2"/>
      <w:sz w:val="21"/>
      <w:lang w:val="en-US" w:eastAsia="zh-CN" w:bidi="ar-SA"/>
    </w:rPr>
  </w:style>
  <w:style w:type="character" w:customStyle="1" w:styleId="65">
    <w:name w:val="标题 1 Char"/>
    <w:basedOn w:val="48"/>
    <w:qFormat/>
    <w:uiPriority w:val="0"/>
    <w:rPr>
      <w:rFonts w:ascii="宋体" w:hAnsi="宋体" w:eastAsia="宋体" w:cs="宋体"/>
      <w:b/>
      <w:bCs/>
      <w:kern w:val="44"/>
      <w:sz w:val="44"/>
      <w:szCs w:val="44"/>
      <w:lang w:eastAsia="en-US"/>
    </w:rPr>
  </w:style>
  <w:style w:type="character" w:customStyle="1" w:styleId="66">
    <w:name w:val="标题 3 Char"/>
    <w:basedOn w:val="48"/>
    <w:qFormat/>
    <w:uiPriority w:val="0"/>
    <w:rPr>
      <w:rFonts w:ascii="宋体" w:hAnsi="宋体" w:eastAsia="宋体" w:cs="宋体"/>
      <w:b/>
      <w:bCs/>
      <w:kern w:val="0"/>
      <w:sz w:val="32"/>
      <w:szCs w:val="32"/>
      <w:lang w:eastAsia="en-US"/>
    </w:rPr>
  </w:style>
  <w:style w:type="character" w:customStyle="1" w:styleId="67">
    <w:name w:val="标题 4 Char"/>
    <w:basedOn w:val="48"/>
    <w:qFormat/>
    <w:uiPriority w:val="0"/>
    <w:rPr>
      <w:rFonts w:asciiTheme="majorHAnsi" w:hAnsiTheme="majorHAnsi" w:eastAsiaTheme="majorEastAsia" w:cstheme="majorBidi"/>
      <w:b/>
      <w:bCs/>
      <w:kern w:val="0"/>
      <w:sz w:val="28"/>
      <w:szCs w:val="28"/>
      <w:lang w:eastAsia="en-US"/>
    </w:rPr>
  </w:style>
  <w:style w:type="character" w:customStyle="1" w:styleId="68">
    <w:name w:val="标题 5 Char"/>
    <w:basedOn w:val="48"/>
    <w:link w:val="9"/>
    <w:qFormat/>
    <w:uiPriority w:val="0"/>
    <w:rPr>
      <w:rFonts w:ascii="Times New Roman" w:hAnsi="Times New Roman" w:eastAsia="宋体" w:cs="Times New Roman"/>
      <w:b/>
      <w:bCs/>
      <w:sz w:val="28"/>
      <w:szCs w:val="28"/>
    </w:rPr>
  </w:style>
  <w:style w:type="character" w:customStyle="1" w:styleId="69">
    <w:name w:val="标题 6 Char"/>
    <w:basedOn w:val="48"/>
    <w:link w:val="10"/>
    <w:qFormat/>
    <w:uiPriority w:val="0"/>
    <w:rPr>
      <w:rFonts w:ascii="Arial" w:hAnsi="Arial" w:eastAsia="黑体" w:cs="Times New Roman"/>
      <w:b/>
      <w:bCs/>
      <w:kern w:val="0"/>
      <w:sz w:val="24"/>
      <w:szCs w:val="24"/>
    </w:rPr>
  </w:style>
  <w:style w:type="character" w:customStyle="1" w:styleId="70">
    <w:name w:val="标题 7 Char"/>
    <w:basedOn w:val="48"/>
    <w:link w:val="11"/>
    <w:qFormat/>
    <w:uiPriority w:val="0"/>
    <w:rPr>
      <w:rFonts w:ascii="Times New Roman" w:hAnsi="Times New Roman" w:eastAsia="宋体" w:cs="Times New Roman"/>
      <w:b/>
      <w:bCs/>
      <w:kern w:val="0"/>
      <w:sz w:val="24"/>
      <w:szCs w:val="24"/>
    </w:rPr>
  </w:style>
  <w:style w:type="character" w:customStyle="1" w:styleId="71">
    <w:name w:val="标题 8 Char"/>
    <w:basedOn w:val="48"/>
    <w:link w:val="12"/>
    <w:qFormat/>
    <w:uiPriority w:val="0"/>
    <w:rPr>
      <w:rFonts w:ascii="Arial" w:hAnsi="Arial" w:eastAsia="黑体" w:cs="Times New Roman"/>
      <w:kern w:val="0"/>
      <w:sz w:val="24"/>
      <w:szCs w:val="24"/>
    </w:rPr>
  </w:style>
  <w:style w:type="character" w:customStyle="1" w:styleId="72">
    <w:name w:val="标题 9 Char"/>
    <w:basedOn w:val="48"/>
    <w:link w:val="13"/>
    <w:qFormat/>
    <w:uiPriority w:val="0"/>
    <w:rPr>
      <w:rFonts w:ascii="Arial" w:hAnsi="Arial" w:eastAsia="黑体" w:cs="Times New Roman"/>
      <w:kern w:val="0"/>
      <w:szCs w:val="21"/>
    </w:rPr>
  </w:style>
  <w:style w:type="character" w:customStyle="1" w:styleId="73">
    <w:name w:val="标题 1 Char1"/>
    <w:basedOn w:val="48"/>
    <w:link w:val="5"/>
    <w:qFormat/>
    <w:uiPriority w:val="99"/>
    <w:rPr>
      <w:rFonts w:ascii="Microsoft JhengHei" w:hAnsi="Microsoft JhengHei" w:eastAsia="Microsoft JhengHei" w:cs="Microsoft JhengHei"/>
      <w:b/>
      <w:bCs/>
      <w:kern w:val="0"/>
      <w:sz w:val="44"/>
      <w:szCs w:val="44"/>
      <w:lang w:eastAsia="en-US"/>
    </w:rPr>
  </w:style>
  <w:style w:type="character" w:customStyle="1" w:styleId="74">
    <w:name w:val="标题 3 Char1"/>
    <w:basedOn w:val="48"/>
    <w:link w:val="7"/>
    <w:qFormat/>
    <w:uiPriority w:val="0"/>
    <w:rPr>
      <w:rFonts w:ascii="宋体" w:hAnsi="宋体" w:eastAsia="宋体" w:cs="宋体"/>
      <w:kern w:val="0"/>
      <w:sz w:val="28"/>
      <w:szCs w:val="28"/>
      <w:lang w:eastAsia="en-US"/>
    </w:rPr>
  </w:style>
  <w:style w:type="character" w:customStyle="1" w:styleId="75">
    <w:name w:val="标题 4 Char1"/>
    <w:basedOn w:val="48"/>
    <w:link w:val="8"/>
    <w:qFormat/>
    <w:uiPriority w:val="0"/>
    <w:rPr>
      <w:rFonts w:ascii="Times New Roman" w:hAnsi="Times New Roman" w:eastAsia="Times New Roman" w:cs="Times New Roman"/>
      <w:b/>
      <w:bCs/>
      <w:kern w:val="0"/>
      <w:szCs w:val="21"/>
      <w:lang w:eastAsia="en-US"/>
    </w:rPr>
  </w:style>
  <w:style w:type="table" w:customStyle="1" w:styleId="76">
    <w:name w:val="Table Normal"/>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77">
    <w:name w:val="列出段落1"/>
    <w:basedOn w:val="1"/>
    <w:qFormat/>
    <w:uiPriority w:val="99"/>
  </w:style>
  <w:style w:type="paragraph" w:customStyle="1" w:styleId="78">
    <w:name w:val="Table Paragraph"/>
    <w:basedOn w:val="1"/>
    <w:qFormat/>
    <w:uiPriority w:val="1"/>
  </w:style>
  <w:style w:type="character" w:customStyle="1" w:styleId="79">
    <w:name w:val="页眉 Char2"/>
    <w:link w:val="16"/>
    <w:qFormat/>
    <w:uiPriority w:val="99"/>
    <w:rPr>
      <w:sz w:val="18"/>
      <w:szCs w:val="18"/>
    </w:rPr>
  </w:style>
  <w:style w:type="character" w:customStyle="1" w:styleId="80">
    <w:name w:val="页眉 Char"/>
    <w:basedOn w:val="48"/>
    <w:qFormat/>
    <w:uiPriority w:val="0"/>
    <w:rPr>
      <w:rFonts w:ascii="宋体" w:hAnsi="宋体" w:eastAsia="宋体" w:cs="宋体"/>
      <w:kern w:val="0"/>
      <w:sz w:val="18"/>
      <w:szCs w:val="18"/>
      <w:lang w:eastAsia="en-US"/>
    </w:rPr>
  </w:style>
  <w:style w:type="character" w:customStyle="1" w:styleId="81">
    <w:name w:val="页脚 Char1"/>
    <w:basedOn w:val="48"/>
    <w:semiHidden/>
    <w:qFormat/>
    <w:uiPriority w:val="99"/>
    <w:rPr>
      <w:rFonts w:ascii="宋体" w:hAnsi="宋体" w:eastAsia="宋体" w:cs="宋体"/>
      <w:sz w:val="18"/>
      <w:szCs w:val="18"/>
    </w:rPr>
  </w:style>
  <w:style w:type="character" w:customStyle="1" w:styleId="82">
    <w:name w:val="页眉 Char1"/>
    <w:basedOn w:val="48"/>
    <w:semiHidden/>
    <w:qFormat/>
    <w:uiPriority w:val="99"/>
    <w:rPr>
      <w:rFonts w:ascii="宋体" w:hAnsi="宋体" w:eastAsia="宋体" w:cs="宋体"/>
      <w:sz w:val="18"/>
      <w:szCs w:val="18"/>
    </w:rPr>
  </w:style>
  <w:style w:type="character" w:customStyle="1" w:styleId="83">
    <w:name w:val="批注框文本 Char"/>
    <w:basedOn w:val="48"/>
    <w:qFormat/>
    <w:uiPriority w:val="0"/>
    <w:rPr>
      <w:rFonts w:ascii="宋体" w:hAnsi="宋体" w:eastAsia="宋体" w:cs="宋体"/>
      <w:kern w:val="0"/>
      <w:sz w:val="18"/>
      <w:szCs w:val="18"/>
      <w:lang w:eastAsia="en-US"/>
    </w:rPr>
  </w:style>
  <w:style w:type="character" w:customStyle="1" w:styleId="84">
    <w:name w:val="批注框文本 Char1"/>
    <w:basedOn w:val="48"/>
    <w:link w:val="30"/>
    <w:semiHidden/>
    <w:qFormat/>
    <w:uiPriority w:val="0"/>
    <w:rPr>
      <w:rFonts w:ascii="宋体" w:hAnsi="宋体" w:eastAsia="宋体" w:cs="宋体"/>
      <w:kern w:val="0"/>
      <w:sz w:val="18"/>
      <w:szCs w:val="18"/>
      <w:lang w:eastAsia="en-US"/>
    </w:rPr>
  </w:style>
  <w:style w:type="paragraph" w:customStyle="1" w:styleId="85">
    <w:name w:val="TOC 标题1"/>
    <w:basedOn w:val="5"/>
    <w:next w:val="1"/>
    <w:unhideWhenUsed/>
    <w:qFormat/>
    <w:uiPriority w:val="39"/>
    <w:pPr>
      <w:keepNext/>
      <w:keepLines/>
      <w:widowControl/>
      <w:spacing w:before="480" w:line="276" w:lineRule="auto"/>
      <w:ind w:left="0"/>
      <w:jc w:val="left"/>
      <w:outlineLvl w:val="9"/>
    </w:pPr>
    <w:rPr>
      <w:rFonts w:asciiTheme="majorHAnsi" w:hAnsiTheme="majorHAnsi" w:eastAsiaTheme="majorEastAsia" w:cstheme="majorBidi"/>
      <w:color w:val="2E75B6" w:themeColor="accent1" w:themeShade="BF"/>
      <w:sz w:val="28"/>
      <w:szCs w:val="28"/>
      <w:lang w:eastAsia="zh-CN"/>
    </w:rPr>
  </w:style>
  <w:style w:type="paragraph" w:customStyle="1" w:styleId="86">
    <w:name w:val="正文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character" w:customStyle="1" w:styleId="87">
    <w:name w:val="普通文字 Char Char"/>
    <w:qFormat/>
    <w:uiPriority w:val="0"/>
    <w:rPr>
      <w:rFonts w:ascii="宋体" w:hAnsi="Courier New" w:eastAsia="宋体" w:cs="Courier New"/>
      <w:kern w:val="2"/>
      <w:sz w:val="21"/>
      <w:szCs w:val="21"/>
      <w:lang w:val="en-US" w:eastAsia="zh-CN" w:bidi="ar-SA"/>
    </w:rPr>
  </w:style>
  <w:style w:type="paragraph" w:customStyle="1" w:styleId="88">
    <w:name w:val="p20"/>
    <w:basedOn w:val="1"/>
    <w:qFormat/>
    <w:uiPriority w:val="0"/>
    <w:pPr>
      <w:widowControl/>
    </w:pPr>
    <w:rPr>
      <w:sz w:val="21"/>
      <w:szCs w:val="21"/>
      <w:lang w:eastAsia="zh-CN"/>
    </w:rPr>
  </w:style>
  <w:style w:type="character" w:customStyle="1" w:styleId="89">
    <w:name w:val="批注文字 Char"/>
    <w:link w:val="19"/>
    <w:qFormat/>
    <w:uiPriority w:val="0"/>
    <w:rPr>
      <w:rFonts w:eastAsia="宋体"/>
      <w:szCs w:val="24"/>
    </w:rPr>
  </w:style>
  <w:style w:type="character" w:customStyle="1" w:styleId="90">
    <w:name w:val="批注文字 Char1"/>
    <w:basedOn w:val="48"/>
    <w:semiHidden/>
    <w:qFormat/>
    <w:uiPriority w:val="99"/>
    <w:rPr>
      <w:rFonts w:ascii="宋体" w:hAnsi="宋体" w:eastAsia="宋体" w:cs="宋体"/>
      <w:kern w:val="0"/>
      <w:sz w:val="22"/>
      <w:lang w:eastAsia="en-US"/>
    </w:rPr>
  </w:style>
  <w:style w:type="character" w:customStyle="1" w:styleId="91">
    <w:name w:val="纯文本 Char2"/>
    <w:link w:val="24"/>
    <w:qFormat/>
    <w:uiPriority w:val="0"/>
    <w:rPr>
      <w:rFonts w:ascii="宋体" w:hAnsi="Courier New" w:eastAsia="宋体"/>
      <w:szCs w:val="21"/>
    </w:rPr>
  </w:style>
  <w:style w:type="character" w:customStyle="1" w:styleId="92">
    <w:name w:val="纯文本 Char"/>
    <w:basedOn w:val="48"/>
    <w:qFormat/>
    <w:uiPriority w:val="0"/>
    <w:rPr>
      <w:rFonts w:ascii="宋体" w:hAnsi="Courier New" w:eastAsia="宋体" w:cs="Courier New"/>
      <w:kern w:val="0"/>
      <w:szCs w:val="21"/>
      <w:lang w:eastAsia="en-US"/>
    </w:rPr>
  </w:style>
  <w:style w:type="character" w:customStyle="1" w:styleId="93">
    <w:name w:val="纯文本 Char1"/>
    <w:basedOn w:val="48"/>
    <w:semiHidden/>
    <w:qFormat/>
    <w:uiPriority w:val="99"/>
    <w:rPr>
      <w:rFonts w:ascii="宋体" w:hAnsi="Courier New" w:eastAsia="宋体" w:cs="Courier New"/>
      <w:sz w:val="21"/>
      <w:szCs w:val="21"/>
    </w:rPr>
  </w:style>
  <w:style w:type="paragraph" w:customStyle="1" w:styleId="94">
    <w:name w:val="标准正文"/>
    <w:basedOn w:val="1"/>
    <w:qFormat/>
    <w:uiPriority w:val="0"/>
    <w:pPr>
      <w:tabs>
        <w:tab w:val="left" w:pos="900"/>
        <w:tab w:val="left" w:pos="1620"/>
      </w:tabs>
      <w:spacing w:line="300" w:lineRule="auto"/>
      <w:ind w:firstLine="538"/>
      <w:jc w:val="both"/>
    </w:pPr>
    <w:rPr>
      <w:rFonts w:ascii="仿宋_GB2312" w:eastAsia="仿宋_GB2312" w:cs="Times New Roman"/>
      <w:sz w:val="24"/>
      <w:szCs w:val="20"/>
      <w:lang w:eastAsia="zh-CN"/>
    </w:rPr>
  </w:style>
  <w:style w:type="paragraph" w:customStyle="1" w:styleId="95">
    <w:name w:val="TK Firma"/>
    <w:basedOn w:val="1"/>
    <w:qFormat/>
    <w:uiPriority w:val="0"/>
    <w:pPr>
      <w:widowControl/>
      <w:spacing w:line="280" w:lineRule="exact"/>
    </w:pPr>
    <w:rPr>
      <w:rFonts w:ascii="TKTypeBold" w:hAnsi="TKTypeBold" w:cs="Times New Roman"/>
      <w:sz w:val="24"/>
      <w:szCs w:val="20"/>
      <w:lang w:val="de-DE" w:eastAsia="de-DE"/>
    </w:rPr>
  </w:style>
  <w:style w:type="paragraph" w:customStyle="1" w:styleId="96">
    <w:name w:val="正文格式"/>
    <w:basedOn w:val="1"/>
    <w:qFormat/>
    <w:uiPriority w:val="0"/>
    <w:pPr>
      <w:tabs>
        <w:tab w:val="left" w:pos="7560"/>
      </w:tabs>
      <w:snapToGrid w:val="0"/>
      <w:ind w:right="-48" w:rightChars="-23" w:firstLine="413" w:firstLineChars="196"/>
      <w:jc w:val="both"/>
    </w:pPr>
    <w:rPr>
      <w:rFonts w:cs="Times New Roman"/>
      <w:iCs/>
      <w:kern w:val="2"/>
      <w:sz w:val="21"/>
      <w:szCs w:val="21"/>
      <w:lang w:eastAsia="zh-CN"/>
    </w:rPr>
  </w:style>
  <w:style w:type="character" w:customStyle="1" w:styleId="97">
    <w:name w:val="日期 Char"/>
    <w:basedOn w:val="48"/>
    <w:qFormat/>
    <w:uiPriority w:val="0"/>
    <w:rPr>
      <w:rFonts w:ascii="宋体" w:hAnsi="宋体" w:eastAsia="宋体" w:cs="宋体"/>
      <w:kern w:val="0"/>
      <w:sz w:val="22"/>
      <w:lang w:eastAsia="en-US"/>
    </w:rPr>
  </w:style>
  <w:style w:type="character" w:customStyle="1" w:styleId="98">
    <w:name w:val="日期 Char1"/>
    <w:basedOn w:val="48"/>
    <w:link w:val="27"/>
    <w:qFormat/>
    <w:uiPriority w:val="0"/>
    <w:rPr>
      <w:rFonts w:ascii="宋体" w:hAnsi="宋体" w:eastAsia="宋体" w:cs="宋体"/>
      <w:kern w:val="0"/>
      <w:sz w:val="22"/>
      <w:lang w:eastAsia="en-US"/>
    </w:rPr>
  </w:style>
  <w:style w:type="character" w:customStyle="1" w:styleId="99">
    <w:name w:val="批注主题 Char"/>
    <w:basedOn w:val="90"/>
    <w:qFormat/>
    <w:uiPriority w:val="0"/>
    <w:rPr>
      <w:rFonts w:ascii="宋体" w:hAnsi="宋体" w:eastAsia="宋体" w:cs="宋体"/>
      <w:b/>
      <w:bCs/>
      <w:kern w:val="0"/>
      <w:sz w:val="22"/>
      <w:lang w:eastAsia="en-US"/>
    </w:rPr>
  </w:style>
  <w:style w:type="character" w:customStyle="1" w:styleId="100">
    <w:name w:val="批注主题 Char1"/>
    <w:basedOn w:val="89"/>
    <w:link w:val="44"/>
    <w:qFormat/>
    <w:uiPriority w:val="0"/>
    <w:rPr>
      <w:rFonts w:ascii="宋体" w:hAnsi="宋体" w:eastAsia="宋体" w:cs="宋体"/>
      <w:b/>
      <w:bCs/>
      <w:szCs w:val="24"/>
    </w:rPr>
  </w:style>
  <w:style w:type="character" w:customStyle="1" w:styleId="101">
    <w:name w:val="apple-converted-space"/>
    <w:basedOn w:val="48"/>
    <w:qFormat/>
    <w:uiPriority w:val="0"/>
  </w:style>
  <w:style w:type="character" w:customStyle="1" w:styleId="102">
    <w:name w:val="5号正文 Char"/>
    <w:link w:val="103"/>
    <w:qFormat/>
    <w:uiPriority w:val="0"/>
    <w:rPr>
      <w:rFonts w:ascii="楷体_GB2312" w:hAnsi="宋体" w:eastAsia="楷体_GB2312"/>
      <w:snapToGrid w:val="0"/>
      <w:sz w:val="24"/>
      <w:szCs w:val="28"/>
    </w:rPr>
  </w:style>
  <w:style w:type="paragraph" w:customStyle="1" w:styleId="103">
    <w:name w:val="5号正文"/>
    <w:link w:val="102"/>
    <w:qFormat/>
    <w:uiPriority w:val="0"/>
    <w:pPr>
      <w:widowControl w:val="0"/>
      <w:adjustRightInd w:val="0"/>
      <w:snapToGrid w:val="0"/>
      <w:spacing w:line="360" w:lineRule="auto"/>
      <w:ind w:firstLine="480" w:firstLineChars="200"/>
      <w:jc w:val="both"/>
    </w:pPr>
    <w:rPr>
      <w:rFonts w:ascii="楷体_GB2312" w:hAnsi="宋体" w:eastAsia="楷体_GB2312" w:cstheme="minorBidi"/>
      <w:snapToGrid w:val="0"/>
      <w:kern w:val="2"/>
      <w:sz w:val="24"/>
      <w:szCs w:val="28"/>
      <w:lang w:val="en-US" w:eastAsia="zh-CN" w:bidi="ar-SA"/>
    </w:rPr>
  </w:style>
  <w:style w:type="character" w:customStyle="1" w:styleId="104">
    <w:name w:val="正文文本 3 Char"/>
    <w:link w:val="20"/>
    <w:qFormat/>
    <w:uiPriority w:val="0"/>
    <w:rPr>
      <w:rFonts w:ascii="宋体"/>
      <w:sz w:val="24"/>
    </w:rPr>
  </w:style>
  <w:style w:type="character" w:customStyle="1" w:styleId="105">
    <w:name w:val="正文文本 3 Char1"/>
    <w:basedOn w:val="48"/>
    <w:semiHidden/>
    <w:qFormat/>
    <w:uiPriority w:val="99"/>
    <w:rPr>
      <w:rFonts w:ascii="宋体" w:hAnsi="宋体" w:eastAsia="宋体" w:cs="宋体"/>
      <w:kern w:val="0"/>
      <w:sz w:val="16"/>
      <w:szCs w:val="16"/>
      <w:lang w:eastAsia="en-US"/>
    </w:rPr>
  </w:style>
  <w:style w:type="character" w:customStyle="1" w:styleId="106">
    <w:name w:val="正文文本 3 字符"/>
    <w:basedOn w:val="48"/>
    <w:qFormat/>
    <w:uiPriority w:val="0"/>
    <w:rPr>
      <w:rFonts w:ascii="宋体" w:hAnsi="宋体" w:eastAsia="宋体" w:cs="宋体"/>
      <w:sz w:val="16"/>
      <w:szCs w:val="16"/>
    </w:rPr>
  </w:style>
  <w:style w:type="character" w:customStyle="1" w:styleId="107">
    <w:name w:val="正文文本缩进 Char"/>
    <w:link w:val="21"/>
    <w:qFormat/>
    <w:uiPriority w:val="0"/>
    <w:rPr>
      <w:rFonts w:eastAsia="宋体"/>
      <w:szCs w:val="24"/>
    </w:rPr>
  </w:style>
  <w:style w:type="character" w:customStyle="1" w:styleId="108">
    <w:name w:val="正文文本缩进 Char1"/>
    <w:basedOn w:val="48"/>
    <w:semiHidden/>
    <w:qFormat/>
    <w:uiPriority w:val="99"/>
    <w:rPr>
      <w:rFonts w:ascii="宋体" w:hAnsi="宋体" w:eastAsia="宋体" w:cs="宋体"/>
      <w:kern w:val="0"/>
      <w:sz w:val="22"/>
      <w:lang w:eastAsia="en-US"/>
    </w:rPr>
  </w:style>
  <w:style w:type="character" w:customStyle="1" w:styleId="109">
    <w:name w:val="正文文本缩进 字符"/>
    <w:basedOn w:val="48"/>
    <w:semiHidden/>
    <w:qFormat/>
    <w:uiPriority w:val="99"/>
    <w:rPr>
      <w:rFonts w:ascii="宋体" w:hAnsi="宋体" w:eastAsia="宋体" w:cs="宋体"/>
    </w:rPr>
  </w:style>
  <w:style w:type="paragraph" w:customStyle="1" w:styleId="110">
    <w:name w:val="样式16"/>
    <w:basedOn w:val="1"/>
    <w:qFormat/>
    <w:uiPriority w:val="0"/>
    <w:pPr>
      <w:spacing w:beforeLines="100"/>
      <w:jc w:val="center"/>
    </w:pPr>
    <w:rPr>
      <w:rFonts w:ascii="隶书" w:eastAsia="隶书" w:cs="Times New Roman"/>
      <w:bCs/>
      <w:kern w:val="2"/>
      <w:sz w:val="36"/>
      <w:szCs w:val="24"/>
      <w:lang w:eastAsia="zh-CN"/>
    </w:rPr>
  </w:style>
  <w:style w:type="character" w:customStyle="1" w:styleId="111">
    <w:name w:val="标题 5 字符"/>
    <w:basedOn w:val="48"/>
    <w:semiHidden/>
    <w:qFormat/>
    <w:uiPriority w:val="9"/>
    <w:rPr>
      <w:rFonts w:ascii="宋体" w:hAnsi="宋体" w:eastAsia="宋体" w:cs="宋体"/>
      <w:b/>
      <w:bCs/>
      <w:sz w:val="28"/>
      <w:szCs w:val="28"/>
    </w:rPr>
  </w:style>
  <w:style w:type="character" w:customStyle="1" w:styleId="112">
    <w:name w:val="标题 6 字符"/>
    <w:basedOn w:val="48"/>
    <w:semiHidden/>
    <w:qFormat/>
    <w:uiPriority w:val="9"/>
    <w:rPr>
      <w:rFonts w:asciiTheme="majorHAnsi" w:hAnsiTheme="majorHAnsi" w:eastAsiaTheme="majorEastAsia" w:cstheme="majorBidi"/>
      <w:b/>
      <w:bCs/>
      <w:sz w:val="24"/>
      <w:szCs w:val="24"/>
    </w:rPr>
  </w:style>
  <w:style w:type="character" w:customStyle="1" w:styleId="113">
    <w:name w:val="标题 7 字符"/>
    <w:basedOn w:val="48"/>
    <w:semiHidden/>
    <w:qFormat/>
    <w:uiPriority w:val="9"/>
    <w:rPr>
      <w:rFonts w:ascii="宋体" w:hAnsi="宋体" w:eastAsia="宋体" w:cs="宋体"/>
      <w:b/>
      <w:bCs/>
      <w:sz w:val="24"/>
      <w:szCs w:val="24"/>
    </w:rPr>
  </w:style>
  <w:style w:type="character" w:customStyle="1" w:styleId="114">
    <w:name w:val="标题 8 字符"/>
    <w:basedOn w:val="48"/>
    <w:semiHidden/>
    <w:qFormat/>
    <w:uiPriority w:val="9"/>
    <w:rPr>
      <w:rFonts w:asciiTheme="majorHAnsi" w:hAnsiTheme="majorHAnsi" w:eastAsiaTheme="majorEastAsia" w:cstheme="majorBidi"/>
      <w:sz w:val="24"/>
      <w:szCs w:val="24"/>
    </w:rPr>
  </w:style>
  <w:style w:type="character" w:customStyle="1" w:styleId="115">
    <w:name w:val="标题 9 字符"/>
    <w:basedOn w:val="48"/>
    <w:semiHidden/>
    <w:qFormat/>
    <w:uiPriority w:val="9"/>
    <w:rPr>
      <w:rFonts w:asciiTheme="majorHAnsi" w:hAnsiTheme="majorHAnsi" w:eastAsiaTheme="majorEastAsia" w:cstheme="majorBidi"/>
      <w:sz w:val="21"/>
      <w:szCs w:val="21"/>
    </w:rPr>
  </w:style>
  <w:style w:type="character" w:customStyle="1" w:styleId="116">
    <w:name w:val="招标节 Char"/>
    <w:link w:val="117"/>
    <w:qFormat/>
    <w:uiPriority w:val="0"/>
    <w:rPr>
      <w:rFonts w:ascii="宋体" w:hAnsi="宋体" w:eastAsia="宋体"/>
      <w:b/>
      <w:sz w:val="28"/>
      <w:szCs w:val="28"/>
    </w:rPr>
  </w:style>
  <w:style w:type="paragraph" w:customStyle="1" w:styleId="117">
    <w:name w:val="招标节"/>
    <w:basedOn w:val="1"/>
    <w:next w:val="1"/>
    <w:link w:val="116"/>
    <w:qFormat/>
    <w:uiPriority w:val="0"/>
    <w:pPr>
      <w:spacing w:beforeLines="50" w:afterLines="50" w:line="360" w:lineRule="auto"/>
      <w:outlineLvl w:val="1"/>
    </w:pPr>
    <w:rPr>
      <w:rFonts w:cstheme="minorBidi"/>
      <w:b/>
      <w:kern w:val="2"/>
      <w:sz w:val="28"/>
      <w:szCs w:val="28"/>
      <w:lang w:eastAsia="zh-CN"/>
    </w:rPr>
  </w:style>
  <w:style w:type="character" w:customStyle="1" w:styleId="118">
    <w:name w:val="tpc_content1"/>
    <w:qFormat/>
    <w:uiPriority w:val="0"/>
    <w:rPr>
      <w:sz w:val="20"/>
      <w:szCs w:val="20"/>
    </w:rPr>
  </w:style>
  <w:style w:type="character" w:customStyle="1" w:styleId="119">
    <w:name w:val="尾注文本 Char"/>
    <w:link w:val="29"/>
    <w:qFormat/>
    <w:uiPriority w:val="0"/>
    <w:rPr>
      <w:rFonts w:eastAsia="宋体"/>
      <w:szCs w:val="24"/>
    </w:rPr>
  </w:style>
  <w:style w:type="character" w:customStyle="1" w:styleId="120">
    <w:name w:val="尾注文本 Char1"/>
    <w:basedOn w:val="48"/>
    <w:semiHidden/>
    <w:qFormat/>
    <w:uiPriority w:val="99"/>
    <w:rPr>
      <w:rFonts w:ascii="宋体" w:hAnsi="宋体" w:eastAsia="宋体" w:cs="宋体"/>
      <w:kern w:val="0"/>
      <w:sz w:val="22"/>
      <w:lang w:eastAsia="en-US"/>
    </w:rPr>
  </w:style>
  <w:style w:type="character" w:customStyle="1" w:styleId="121">
    <w:name w:val="正文首行缩进 Char"/>
    <w:link w:val="2"/>
    <w:qFormat/>
    <w:uiPriority w:val="0"/>
    <w:rPr>
      <w:rFonts w:eastAsia="宋体"/>
      <w:szCs w:val="24"/>
    </w:rPr>
  </w:style>
  <w:style w:type="character" w:customStyle="1" w:styleId="122">
    <w:name w:val="正文首行缩进 Char1"/>
    <w:basedOn w:val="59"/>
    <w:semiHidden/>
    <w:qFormat/>
    <w:uiPriority w:val="99"/>
    <w:rPr>
      <w:rFonts w:ascii="宋体" w:hAnsi="宋体" w:eastAsia="宋体" w:cs="宋体"/>
      <w:kern w:val="0"/>
      <w:sz w:val="22"/>
      <w:szCs w:val="21"/>
      <w:lang w:eastAsia="en-US"/>
    </w:rPr>
  </w:style>
  <w:style w:type="character" w:customStyle="1" w:styleId="123">
    <w:name w:val="font161"/>
    <w:qFormat/>
    <w:uiPriority w:val="0"/>
    <w:rPr>
      <w:b/>
      <w:bCs/>
      <w:sz w:val="32"/>
      <w:szCs w:val="32"/>
    </w:rPr>
  </w:style>
  <w:style w:type="character" w:customStyle="1" w:styleId="124">
    <w:name w:val="脚注文本 Char"/>
    <w:link w:val="35"/>
    <w:qFormat/>
    <w:uiPriority w:val="0"/>
    <w:rPr>
      <w:rFonts w:eastAsia="宋体"/>
      <w:sz w:val="18"/>
      <w:szCs w:val="18"/>
    </w:rPr>
  </w:style>
  <w:style w:type="character" w:customStyle="1" w:styleId="125">
    <w:name w:val="脚注文本 Char1"/>
    <w:basedOn w:val="48"/>
    <w:semiHidden/>
    <w:qFormat/>
    <w:uiPriority w:val="99"/>
    <w:rPr>
      <w:rFonts w:ascii="宋体" w:hAnsi="宋体" w:eastAsia="宋体" w:cs="宋体"/>
      <w:kern w:val="0"/>
      <w:sz w:val="18"/>
      <w:szCs w:val="18"/>
      <w:lang w:eastAsia="en-US"/>
    </w:rPr>
  </w:style>
  <w:style w:type="character" w:customStyle="1" w:styleId="126">
    <w:name w:val="ht1"/>
    <w:qFormat/>
    <w:uiPriority w:val="0"/>
    <w:rPr>
      <w:rFonts w:ascii="黑体" w:eastAsia="黑体"/>
      <w:b/>
      <w:bCs/>
    </w:rPr>
  </w:style>
  <w:style w:type="character" w:customStyle="1" w:styleId="127">
    <w:name w:val="文档结构图 Char"/>
    <w:link w:val="18"/>
    <w:qFormat/>
    <w:uiPriority w:val="0"/>
    <w:rPr>
      <w:rFonts w:eastAsia="宋体"/>
      <w:szCs w:val="24"/>
      <w:shd w:val="clear" w:color="auto" w:fill="000080"/>
    </w:rPr>
  </w:style>
  <w:style w:type="character" w:customStyle="1" w:styleId="128">
    <w:name w:val="文档结构图 Char1"/>
    <w:basedOn w:val="48"/>
    <w:semiHidden/>
    <w:qFormat/>
    <w:uiPriority w:val="99"/>
    <w:rPr>
      <w:rFonts w:ascii="Microsoft YaHei UI" w:hAnsi="宋体" w:eastAsia="Microsoft YaHei UI" w:cs="宋体"/>
      <w:kern w:val="0"/>
      <w:sz w:val="18"/>
      <w:szCs w:val="18"/>
      <w:lang w:eastAsia="en-US"/>
    </w:rPr>
  </w:style>
  <w:style w:type="character" w:customStyle="1" w:styleId="129">
    <w:name w:val="正文文本缩进 2 Char"/>
    <w:link w:val="28"/>
    <w:qFormat/>
    <w:uiPriority w:val="0"/>
    <w:rPr>
      <w:rFonts w:eastAsia="宋体"/>
      <w:szCs w:val="24"/>
    </w:rPr>
  </w:style>
  <w:style w:type="character" w:customStyle="1" w:styleId="130">
    <w:name w:val="正文文本缩进 2 Char1"/>
    <w:basedOn w:val="48"/>
    <w:semiHidden/>
    <w:qFormat/>
    <w:uiPriority w:val="99"/>
    <w:rPr>
      <w:rFonts w:ascii="宋体" w:hAnsi="宋体" w:eastAsia="宋体" w:cs="宋体"/>
      <w:kern w:val="0"/>
      <w:sz w:val="22"/>
      <w:lang w:eastAsia="en-US"/>
    </w:rPr>
  </w:style>
  <w:style w:type="character" w:customStyle="1" w:styleId="131">
    <w:name w:val="正文文本缩进 3 Char"/>
    <w:link w:val="37"/>
    <w:qFormat/>
    <w:uiPriority w:val="0"/>
    <w:rPr>
      <w:rFonts w:eastAsia="宋体"/>
      <w:sz w:val="16"/>
      <w:szCs w:val="16"/>
    </w:rPr>
  </w:style>
  <w:style w:type="character" w:customStyle="1" w:styleId="132">
    <w:name w:val="正文文本缩进 3 Char1"/>
    <w:basedOn w:val="48"/>
    <w:semiHidden/>
    <w:qFormat/>
    <w:uiPriority w:val="99"/>
    <w:rPr>
      <w:rFonts w:ascii="宋体" w:hAnsi="宋体" w:eastAsia="宋体" w:cs="宋体"/>
      <w:kern w:val="0"/>
      <w:sz w:val="16"/>
      <w:szCs w:val="16"/>
      <w:lang w:eastAsia="en-US"/>
    </w:rPr>
  </w:style>
  <w:style w:type="character" w:customStyle="1" w:styleId="133">
    <w:name w:val="标题 Char"/>
    <w:link w:val="43"/>
    <w:qFormat/>
    <w:uiPriority w:val="0"/>
    <w:rPr>
      <w:rFonts w:ascii="Arial" w:hAnsi="Arial" w:eastAsia="宋体"/>
      <w:b/>
      <w:sz w:val="32"/>
    </w:rPr>
  </w:style>
  <w:style w:type="character" w:customStyle="1" w:styleId="134">
    <w:name w:val="标题 Char1"/>
    <w:basedOn w:val="48"/>
    <w:qFormat/>
    <w:uiPriority w:val="10"/>
    <w:rPr>
      <w:rFonts w:eastAsia="宋体" w:asciiTheme="majorHAnsi" w:hAnsiTheme="majorHAnsi" w:cstheme="majorBidi"/>
      <w:b/>
      <w:bCs/>
      <w:kern w:val="0"/>
      <w:sz w:val="32"/>
      <w:szCs w:val="32"/>
      <w:lang w:eastAsia="en-US"/>
    </w:rPr>
  </w:style>
  <w:style w:type="character" w:customStyle="1" w:styleId="135">
    <w:name w:val="正文文本缩进 3 字符"/>
    <w:basedOn w:val="48"/>
    <w:semiHidden/>
    <w:qFormat/>
    <w:uiPriority w:val="99"/>
    <w:rPr>
      <w:rFonts w:ascii="宋体" w:hAnsi="宋体" w:eastAsia="宋体" w:cs="宋体"/>
      <w:sz w:val="16"/>
      <w:szCs w:val="16"/>
    </w:rPr>
  </w:style>
  <w:style w:type="character" w:customStyle="1" w:styleId="136">
    <w:name w:val="正文文本缩进 2 字符"/>
    <w:basedOn w:val="48"/>
    <w:semiHidden/>
    <w:qFormat/>
    <w:uiPriority w:val="99"/>
    <w:rPr>
      <w:rFonts w:ascii="宋体" w:hAnsi="宋体" w:eastAsia="宋体" w:cs="宋体"/>
    </w:rPr>
  </w:style>
  <w:style w:type="character" w:customStyle="1" w:styleId="137">
    <w:name w:val="脚注文本 字符"/>
    <w:basedOn w:val="48"/>
    <w:semiHidden/>
    <w:qFormat/>
    <w:uiPriority w:val="99"/>
    <w:rPr>
      <w:rFonts w:ascii="宋体" w:hAnsi="宋体" w:eastAsia="宋体" w:cs="宋体"/>
      <w:sz w:val="18"/>
      <w:szCs w:val="18"/>
    </w:rPr>
  </w:style>
  <w:style w:type="paragraph" w:customStyle="1" w:styleId="138">
    <w:name w:val="Char Char Char Char Char Char1 Char Char Char Char"/>
    <w:basedOn w:val="1"/>
    <w:qFormat/>
    <w:uiPriority w:val="0"/>
    <w:pPr>
      <w:jc w:val="both"/>
    </w:pPr>
    <w:rPr>
      <w:rFonts w:ascii="仿宋_GB2312" w:hAnsi="Times New Roman" w:eastAsia="仿宋_GB2312" w:cs="Times New Roman"/>
      <w:b/>
      <w:kern w:val="2"/>
      <w:sz w:val="32"/>
      <w:szCs w:val="32"/>
      <w:lang w:eastAsia="zh-CN"/>
    </w:rPr>
  </w:style>
  <w:style w:type="paragraph" w:customStyle="1" w:styleId="139">
    <w:name w:val="表格"/>
    <w:basedOn w:val="1"/>
    <w:qFormat/>
    <w:uiPriority w:val="0"/>
    <w:pPr>
      <w:jc w:val="center"/>
      <w:textAlignment w:val="center"/>
    </w:pPr>
    <w:rPr>
      <w:rFonts w:ascii="华文细黑" w:hAnsi="华文细黑" w:cs="Times New Roman"/>
      <w:sz w:val="21"/>
      <w:szCs w:val="20"/>
      <w:lang w:eastAsia="zh-CN"/>
    </w:rPr>
  </w:style>
  <w:style w:type="character" w:customStyle="1" w:styleId="140">
    <w:name w:val="正文首行缩进 字符"/>
    <w:basedOn w:val="59"/>
    <w:semiHidden/>
    <w:qFormat/>
    <w:uiPriority w:val="99"/>
    <w:rPr>
      <w:rFonts w:ascii="宋体" w:hAnsi="宋体" w:eastAsia="宋体" w:cs="宋体"/>
      <w:kern w:val="0"/>
      <w:sz w:val="21"/>
      <w:szCs w:val="21"/>
      <w:lang w:eastAsia="en-US"/>
    </w:rPr>
  </w:style>
  <w:style w:type="character" w:customStyle="1" w:styleId="141">
    <w:name w:val="尾注文本 字符"/>
    <w:basedOn w:val="48"/>
    <w:semiHidden/>
    <w:qFormat/>
    <w:uiPriority w:val="99"/>
    <w:rPr>
      <w:rFonts w:ascii="宋体" w:hAnsi="宋体" w:eastAsia="宋体" w:cs="宋体"/>
    </w:rPr>
  </w:style>
  <w:style w:type="character" w:customStyle="1" w:styleId="142">
    <w:name w:val="文档结构图 字符"/>
    <w:basedOn w:val="48"/>
    <w:semiHidden/>
    <w:qFormat/>
    <w:uiPriority w:val="99"/>
    <w:rPr>
      <w:rFonts w:ascii="Microsoft YaHei UI" w:hAnsi="宋体" w:eastAsia="Microsoft YaHei UI" w:cs="宋体"/>
      <w:sz w:val="18"/>
      <w:szCs w:val="18"/>
    </w:rPr>
  </w:style>
  <w:style w:type="paragraph" w:customStyle="1" w:styleId="143">
    <w:name w:val="Char Char1"/>
    <w:basedOn w:val="1"/>
    <w:qFormat/>
    <w:uiPriority w:val="0"/>
    <w:pPr>
      <w:widowControl/>
      <w:spacing w:after="160" w:line="240" w:lineRule="exact"/>
    </w:pPr>
    <w:rPr>
      <w:rFonts w:ascii="Verdana" w:hAnsi="Verdana" w:eastAsia="楷体_GB2312" w:cs="Times New Roman"/>
      <w:b/>
      <w:i/>
      <w:iCs/>
      <w:color w:val="000000"/>
      <w:sz w:val="20"/>
      <w:szCs w:val="20"/>
    </w:rPr>
  </w:style>
  <w:style w:type="character" w:customStyle="1" w:styleId="144">
    <w:name w:val="标题 字符"/>
    <w:basedOn w:val="48"/>
    <w:qFormat/>
    <w:uiPriority w:val="10"/>
    <w:rPr>
      <w:rFonts w:asciiTheme="majorHAnsi" w:hAnsiTheme="majorHAnsi" w:eastAsiaTheme="majorEastAsia" w:cstheme="majorBidi"/>
      <w:b/>
      <w:bCs/>
      <w:sz w:val="32"/>
      <w:szCs w:val="32"/>
    </w:rPr>
  </w:style>
  <w:style w:type="paragraph" w:customStyle="1" w:styleId="145">
    <w:name w:val="默认段落字体 Para Char Char Char Char"/>
    <w:basedOn w:val="1"/>
    <w:qFormat/>
    <w:uiPriority w:val="0"/>
    <w:pPr>
      <w:jc w:val="both"/>
    </w:pPr>
    <w:rPr>
      <w:rFonts w:ascii="Times New Roman" w:hAnsi="Times New Roman" w:cs="Times New Roman"/>
      <w:kern w:val="2"/>
      <w:sz w:val="20"/>
      <w:szCs w:val="20"/>
      <w:lang w:eastAsia="zh-CN"/>
    </w:rPr>
  </w:style>
  <w:style w:type="paragraph" w:customStyle="1" w:styleId="146">
    <w:name w:val="表中"/>
    <w:basedOn w:val="1"/>
    <w:qFormat/>
    <w:uiPriority w:val="0"/>
    <w:pPr>
      <w:adjustRightInd w:val="0"/>
      <w:spacing w:line="360" w:lineRule="atLeast"/>
      <w:jc w:val="center"/>
      <w:textAlignment w:val="baseline"/>
    </w:pPr>
    <w:rPr>
      <w:rFonts w:ascii="Times New Roman" w:hAnsi="Times New Roman" w:cs="Times New Roman"/>
      <w:sz w:val="21"/>
      <w:szCs w:val="20"/>
      <w:lang w:eastAsia="zh-CN"/>
    </w:rPr>
  </w:style>
  <w:style w:type="paragraph" w:customStyle="1" w:styleId="147">
    <w:name w:val="1."/>
    <w:basedOn w:val="1"/>
    <w:qFormat/>
    <w:uiPriority w:val="0"/>
    <w:pPr>
      <w:tabs>
        <w:tab w:val="left" w:pos="425"/>
      </w:tabs>
      <w:spacing w:line="360" w:lineRule="auto"/>
      <w:ind w:firstLine="482"/>
      <w:jc w:val="both"/>
    </w:pPr>
    <w:rPr>
      <w:rFonts w:ascii="Times New Roman" w:hAnsi="Times New Roman" w:cs="Times New Roman"/>
      <w:kern w:val="2"/>
      <w:sz w:val="28"/>
      <w:szCs w:val="20"/>
      <w:lang w:eastAsia="zh-CN"/>
    </w:rPr>
  </w:style>
  <w:style w:type="paragraph" w:customStyle="1" w:styleId="148">
    <w:name w:val="一、"/>
    <w:next w:val="2"/>
    <w:qFormat/>
    <w:uiPriority w:val="0"/>
    <w:pPr>
      <w:tabs>
        <w:tab w:val="left" w:pos="360"/>
      </w:tabs>
      <w:spacing w:before="240" w:after="240"/>
    </w:pPr>
    <w:rPr>
      <w:rFonts w:ascii="Times New Roman" w:hAnsi="Times New Roman" w:eastAsia="黑体" w:cs="Times New Roman"/>
      <w:sz w:val="28"/>
      <w:lang w:val="en-US" w:eastAsia="zh-CN" w:bidi="ar-SA"/>
    </w:rPr>
  </w:style>
  <w:style w:type="paragraph" w:customStyle="1" w:styleId="149">
    <w:name w:val="mtitle"/>
    <w:basedOn w:val="1"/>
    <w:qFormat/>
    <w:uiPriority w:val="0"/>
    <w:pPr>
      <w:widowControl/>
      <w:spacing w:before="30"/>
      <w:jc w:val="center"/>
    </w:pPr>
    <w:rPr>
      <w:rFonts w:ascii="方正小标宋简体" w:eastAsia="方正小标宋简体" w:cs="Times New Roman"/>
      <w:color w:val="000000"/>
      <w:sz w:val="44"/>
      <w:szCs w:val="44"/>
      <w:lang w:eastAsia="zh-CN"/>
    </w:rPr>
  </w:style>
  <w:style w:type="paragraph" w:customStyle="1" w:styleId="150">
    <w:name w:val="样式 标题 3 + (中文) 黑体 小四 非加粗 段前: 7.8 磅 段后: 0 磅 行距: 固定值 20 磅"/>
    <w:basedOn w:val="7"/>
    <w:qFormat/>
    <w:uiPriority w:val="0"/>
    <w:pPr>
      <w:keepNext/>
      <w:keepLines/>
      <w:spacing w:line="400" w:lineRule="exact"/>
      <w:ind w:left="0" w:right="0"/>
    </w:pPr>
    <w:rPr>
      <w:rFonts w:ascii="Times New Roman" w:hAnsi="Times New Roman" w:eastAsia="黑体"/>
      <w:kern w:val="2"/>
      <w:sz w:val="24"/>
      <w:szCs w:val="20"/>
      <w:lang w:eastAsia="zh-CN"/>
    </w:rPr>
  </w:style>
  <w:style w:type="paragraph" w:customStyle="1" w:styleId="151">
    <w:name w:val="aa"/>
    <w:basedOn w:val="1"/>
    <w:qFormat/>
    <w:uiPriority w:val="0"/>
    <w:pPr>
      <w:widowControl/>
      <w:spacing w:before="100" w:beforeAutospacing="1" w:after="100" w:afterAutospacing="1"/>
    </w:pPr>
    <w:rPr>
      <w:sz w:val="24"/>
      <w:szCs w:val="24"/>
      <w:lang w:eastAsia="zh-CN"/>
    </w:rPr>
  </w:style>
  <w:style w:type="paragraph" w:customStyle="1" w:styleId="152">
    <w:name w:val="Char Char Char Char"/>
    <w:basedOn w:val="1"/>
    <w:qFormat/>
    <w:uiPriority w:val="0"/>
    <w:pPr>
      <w:widowControl/>
      <w:spacing w:after="160" w:line="240" w:lineRule="exact"/>
    </w:pPr>
    <w:rPr>
      <w:rFonts w:ascii="Times New Roman" w:hAnsi="Times New Roman" w:cs="Times New Roman"/>
      <w:kern w:val="2"/>
      <w:sz w:val="21"/>
      <w:szCs w:val="20"/>
      <w:lang w:eastAsia="zh-CN"/>
    </w:rPr>
  </w:style>
  <w:style w:type="paragraph" w:customStyle="1" w:styleId="153">
    <w:name w:val="Char Char Char1 Char"/>
    <w:basedOn w:val="18"/>
    <w:qFormat/>
    <w:uiPriority w:val="0"/>
    <w:rPr>
      <w:rFonts w:ascii="Tahoma" w:hAnsi="Tahoma"/>
      <w:sz w:val="24"/>
    </w:rPr>
  </w:style>
  <w:style w:type="paragraph" w:customStyle="1" w:styleId="154">
    <w:name w:val="样式2"/>
    <w:basedOn w:val="1"/>
    <w:qFormat/>
    <w:uiPriority w:val="0"/>
    <w:pPr>
      <w:spacing w:line="360" w:lineRule="auto"/>
      <w:jc w:val="center"/>
    </w:pPr>
    <w:rPr>
      <w:rFonts w:ascii="黑体" w:eastAsia="黑体" w:cs="Times New Roman"/>
      <w:color w:val="000000"/>
      <w:kern w:val="2"/>
      <w:sz w:val="36"/>
      <w:szCs w:val="20"/>
      <w:lang w:eastAsia="zh-CN"/>
    </w:rPr>
  </w:style>
  <w:style w:type="paragraph" w:customStyle="1" w:styleId="155">
    <w:name w:val="样式 标题 1 + 黑体 三号 非加粗 居中 段前: 6 磅 段后: 6 磅 行距: 固定值 20 磅"/>
    <w:basedOn w:val="5"/>
    <w:qFormat/>
    <w:uiPriority w:val="0"/>
    <w:pPr>
      <w:keepNext/>
      <w:keepLines/>
      <w:spacing w:before="120" w:after="120" w:line="400" w:lineRule="exact"/>
      <w:ind w:left="0"/>
    </w:pPr>
    <w:rPr>
      <w:rFonts w:ascii="黑体" w:hAnsi="黑体" w:eastAsia="黑体" w:cs="宋体"/>
      <w:b w:val="0"/>
      <w:bCs w:val="0"/>
      <w:kern w:val="44"/>
      <w:sz w:val="32"/>
      <w:szCs w:val="20"/>
      <w:lang w:eastAsia="zh-CN"/>
    </w:rPr>
  </w:style>
  <w:style w:type="paragraph" w:customStyle="1" w:styleId="156">
    <w:name w:val="Char Char Char Char Char Char Char Char Char Char Char Char Char"/>
    <w:basedOn w:val="1"/>
    <w:qFormat/>
    <w:uiPriority w:val="0"/>
    <w:pPr>
      <w:jc w:val="both"/>
    </w:pPr>
    <w:rPr>
      <w:rFonts w:ascii="仿宋_GB2312" w:hAnsi="Times New Roman" w:eastAsia="仿宋_GB2312" w:cs="Times New Roman"/>
      <w:b/>
      <w:kern w:val="2"/>
      <w:sz w:val="32"/>
      <w:szCs w:val="32"/>
      <w:lang w:eastAsia="zh-CN"/>
    </w:rPr>
  </w:style>
  <w:style w:type="paragraph" w:customStyle="1" w:styleId="157">
    <w:name w:val="样式 标题 2 + Times New Roman 四号 非加粗 段前: 5 磅 段后: 0 磅 行距: 固定值 20..."/>
    <w:basedOn w:val="6"/>
    <w:qFormat/>
    <w:uiPriority w:val="0"/>
    <w:pPr>
      <w:keepNext/>
      <w:keepLines/>
      <w:spacing w:before="100" w:line="400" w:lineRule="exact"/>
      <w:ind w:left="0" w:right="0"/>
      <w:jc w:val="center"/>
    </w:pPr>
    <w:rPr>
      <w:rFonts w:ascii="Times New Roman" w:hAnsi="Times New Roman" w:eastAsia="黑体" w:cs="宋体"/>
      <w:b w:val="0"/>
      <w:bCs w:val="0"/>
      <w:kern w:val="2"/>
      <w:sz w:val="28"/>
      <w:szCs w:val="20"/>
      <w:lang w:eastAsia="zh-CN"/>
    </w:rPr>
  </w:style>
  <w:style w:type="paragraph" w:customStyle="1" w:styleId="158">
    <w:name w:val="目录3"/>
    <w:basedOn w:val="1"/>
    <w:qFormat/>
    <w:uiPriority w:val="0"/>
    <w:pPr>
      <w:adjustRightInd w:val="0"/>
      <w:spacing w:line="420" w:lineRule="atLeast"/>
      <w:ind w:left="454" w:firstLine="425"/>
      <w:textAlignment w:val="baseline"/>
    </w:pPr>
    <w:rPr>
      <w:rFonts w:ascii="Times New Roman" w:hAnsi="Times New Roman" w:cs="Times New Roman"/>
      <w:sz w:val="21"/>
      <w:szCs w:val="20"/>
      <w:lang w:eastAsia="zh-CN"/>
    </w:rPr>
  </w:style>
  <w:style w:type="paragraph" w:customStyle="1" w:styleId="159">
    <w:name w:val="Char"/>
    <w:basedOn w:val="1"/>
    <w:qFormat/>
    <w:uiPriority w:val="0"/>
    <w:pPr>
      <w:tabs>
        <w:tab w:val="left" w:pos="1140"/>
      </w:tabs>
      <w:ind w:left="1140" w:hanging="720"/>
      <w:jc w:val="both"/>
    </w:pPr>
    <w:rPr>
      <w:rFonts w:ascii="Times New Roman" w:hAnsi="Times New Roman" w:cs="Times New Roman"/>
      <w:kern w:val="2"/>
      <w:sz w:val="24"/>
      <w:szCs w:val="24"/>
      <w:lang w:eastAsia="zh-CN"/>
    </w:rPr>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eastAsia="楷体_GB2312" w:cs="Times New Roman"/>
      <w:sz w:val="24"/>
      <w:szCs w:val="24"/>
      <w:lang w:eastAsia="zh-CN"/>
    </w:rPr>
  </w:style>
  <w:style w:type="paragraph" w:customStyle="1" w:styleId="161">
    <w:name w:val="6'"/>
    <w:basedOn w:val="1"/>
    <w:qFormat/>
    <w:uiPriority w:val="0"/>
    <w:pPr>
      <w:autoSpaceDE w:val="0"/>
      <w:autoSpaceDN w:val="0"/>
      <w:adjustRightInd w:val="0"/>
      <w:snapToGrid w:val="0"/>
      <w:spacing w:line="320" w:lineRule="exact"/>
      <w:jc w:val="center"/>
      <w:textAlignment w:val="baseline"/>
    </w:pPr>
    <w:rPr>
      <w:rFonts w:ascii="Times New Roman" w:hAnsi="Times New Roman" w:cs="Times New Roman"/>
      <w:spacing w:val="20"/>
      <w:kern w:val="28"/>
      <w:sz w:val="21"/>
      <w:szCs w:val="20"/>
      <w:lang w:eastAsia="zh-CN"/>
    </w:rPr>
  </w:style>
  <w:style w:type="paragraph" w:customStyle="1" w:styleId="16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3">
    <w:name w:val="Char Char Char Char Char Char"/>
    <w:basedOn w:val="1"/>
    <w:qFormat/>
    <w:uiPriority w:val="0"/>
    <w:pPr>
      <w:jc w:val="both"/>
    </w:pPr>
    <w:rPr>
      <w:rFonts w:ascii="Times New Roman" w:hAnsi="Times New Roman" w:cs="Times New Roman"/>
      <w:kern w:val="2"/>
      <w:sz w:val="21"/>
      <w:szCs w:val="24"/>
      <w:lang w:eastAsia="zh-CN"/>
    </w:rPr>
  </w:style>
  <w:style w:type="paragraph" w:customStyle="1" w:styleId="164">
    <w:name w:val="样式5"/>
    <w:basedOn w:val="1"/>
    <w:qFormat/>
    <w:uiPriority w:val="0"/>
    <w:pPr>
      <w:jc w:val="both"/>
    </w:pPr>
    <w:rPr>
      <w:rFonts w:ascii="隶书" w:eastAsia="隶书" w:cs="Times New Roman"/>
      <w:color w:val="000000"/>
      <w:kern w:val="2"/>
      <w:sz w:val="36"/>
      <w:szCs w:val="24"/>
      <w:lang w:eastAsia="zh-CN"/>
    </w:rPr>
  </w:style>
  <w:style w:type="paragraph" w:customStyle="1" w:styleId="165">
    <w:name w:val="样式1"/>
    <w:basedOn w:val="1"/>
    <w:next w:val="8"/>
    <w:qFormat/>
    <w:uiPriority w:val="0"/>
    <w:pPr>
      <w:spacing w:line="360" w:lineRule="auto"/>
      <w:ind w:firstLine="420" w:firstLineChars="200"/>
      <w:jc w:val="both"/>
    </w:pPr>
    <w:rPr>
      <w:rFonts w:cs="Times New Roman"/>
      <w:kern w:val="2"/>
      <w:sz w:val="21"/>
      <w:szCs w:val="21"/>
      <w:lang w:eastAsia="zh-CN"/>
    </w:rPr>
  </w:style>
  <w:style w:type="paragraph" w:customStyle="1" w:styleId="166">
    <w:name w:val="1"/>
    <w:basedOn w:val="1"/>
    <w:next w:val="1"/>
    <w:qFormat/>
    <w:uiPriority w:val="0"/>
    <w:pPr>
      <w:jc w:val="both"/>
    </w:pPr>
    <w:rPr>
      <w:rFonts w:ascii="Times New Roman" w:hAnsi="Times New Roman" w:cs="Times New Roman"/>
      <w:kern w:val="2"/>
      <w:sz w:val="21"/>
      <w:szCs w:val="24"/>
      <w:lang w:eastAsia="zh-CN"/>
    </w:rPr>
  </w:style>
  <w:style w:type="paragraph" w:customStyle="1" w:styleId="167">
    <w:name w:val="表格文字"/>
    <w:basedOn w:val="1"/>
    <w:qFormat/>
    <w:uiPriority w:val="0"/>
    <w:pPr>
      <w:adjustRightInd w:val="0"/>
      <w:spacing w:line="420" w:lineRule="atLeast"/>
      <w:textAlignment w:val="baseline"/>
    </w:pPr>
    <w:rPr>
      <w:rFonts w:ascii="Times New Roman" w:hAnsi="Times New Roman" w:cs="Times New Roman"/>
      <w:sz w:val="21"/>
      <w:szCs w:val="20"/>
      <w:lang w:eastAsia="zh-CN"/>
    </w:rPr>
  </w:style>
  <w:style w:type="paragraph" w:customStyle="1" w:styleId="168">
    <w:name w:val="样式 标题 1 + 黑体 三号 非加粗"/>
    <w:basedOn w:val="5"/>
    <w:qFormat/>
    <w:uiPriority w:val="0"/>
    <w:pPr>
      <w:keepNext/>
      <w:keepLines/>
      <w:spacing w:before="600" w:after="600" w:line="240" w:lineRule="auto"/>
      <w:ind w:left="0"/>
    </w:pPr>
    <w:rPr>
      <w:rFonts w:ascii="黑体" w:hAnsi="黑体" w:eastAsia="黑体" w:cs="Times New Roman"/>
      <w:b w:val="0"/>
      <w:bCs w:val="0"/>
      <w:kern w:val="44"/>
      <w:sz w:val="32"/>
      <w:lang w:eastAsia="zh-CN"/>
    </w:rPr>
  </w:style>
  <w:style w:type="paragraph" w:customStyle="1" w:styleId="169">
    <w:name w:val="目录"/>
    <w:basedOn w:val="1"/>
    <w:qFormat/>
    <w:uiPriority w:val="0"/>
    <w:pPr>
      <w:widowControl/>
      <w:jc w:val="center"/>
    </w:pPr>
    <w:rPr>
      <w:rFonts w:hAnsi="Times New Roman" w:cs="Times New Roman"/>
      <w:b/>
      <w:sz w:val="36"/>
      <w:szCs w:val="20"/>
      <w:lang w:eastAsia="zh-CN"/>
    </w:rPr>
  </w:style>
  <w:style w:type="paragraph" w:customStyle="1" w:styleId="170">
    <w:name w:val="报告正文"/>
    <w:basedOn w:val="1"/>
    <w:qFormat/>
    <w:uiPriority w:val="0"/>
    <w:pPr>
      <w:adjustRightInd w:val="0"/>
      <w:spacing w:before="60" w:after="120" w:line="360" w:lineRule="auto"/>
      <w:ind w:firstLine="510"/>
      <w:jc w:val="both"/>
    </w:pPr>
    <w:rPr>
      <w:rFonts w:hAnsi="Courier New" w:cs="Times New Roman"/>
      <w:kern w:val="2"/>
      <w:sz w:val="24"/>
      <w:szCs w:val="20"/>
      <w:lang w:eastAsia="zh-CN"/>
    </w:rPr>
  </w:style>
  <w:style w:type="paragraph" w:customStyle="1" w:styleId="171">
    <w:name w:val="我的正文"/>
    <w:basedOn w:val="1"/>
    <w:next w:val="1"/>
    <w:qFormat/>
    <w:uiPriority w:val="0"/>
    <w:pPr>
      <w:spacing w:line="360" w:lineRule="auto"/>
      <w:ind w:firstLine="420" w:firstLineChars="200"/>
      <w:jc w:val="both"/>
    </w:pPr>
    <w:rPr>
      <w:rFonts w:cs="Times New Roman"/>
      <w:kern w:val="2"/>
      <w:sz w:val="21"/>
      <w:szCs w:val="21"/>
      <w:u w:val="single"/>
      <w:lang w:eastAsia="zh-CN"/>
    </w:rPr>
  </w:style>
  <w:style w:type="character" w:customStyle="1" w:styleId="172">
    <w:name w:val="Char3 Char Char"/>
    <w:qFormat/>
    <w:uiPriority w:val="0"/>
    <w:rPr>
      <w:rFonts w:ascii="宋体" w:hAnsi="Courier New" w:eastAsia="宋体"/>
      <w:kern w:val="2"/>
      <w:sz w:val="21"/>
      <w:lang w:val="en-US" w:eastAsia="zh-CN" w:bidi="ar-SA"/>
    </w:rPr>
  </w:style>
  <w:style w:type="character" w:customStyle="1" w:styleId="173">
    <w:name w:val="表名 Char"/>
    <w:qFormat/>
    <w:uiPriority w:val="0"/>
    <w:rPr>
      <w:rFonts w:ascii="宋体" w:eastAsia="宋体"/>
      <w:kern w:val="2"/>
      <w:sz w:val="24"/>
      <w:szCs w:val="24"/>
      <w:lang w:val="en-US" w:eastAsia="zh-CN" w:bidi="ar-SA"/>
    </w:rPr>
  </w:style>
  <w:style w:type="paragraph" w:customStyle="1" w:styleId="174">
    <w:name w:val="Char Char30 Char Char Char Char"/>
    <w:basedOn w:val="1"/>
    <w:qFormat/>
    <w:uiPriority w:val="0"/>
    <w:pPr>
      <w:jc w:val="both"/>
    </w:pPr>
    <w:rPr>
      <w:rFonts w:ascii="Times New Roman" w:hAnsi="Times New Roman" w:cs="Times New Roman"/>
      <w:kern w:val="2"/>
      <w:sz w:val="21"/>
      <w:szCs w:val="24"/>
      <w:lang w:eastAsia="zh-CN"/>
    </w:rPr>
  </w:style>
  <w:style w:type="character" w:customStyle="1" w:styleId="175">
    <w:name w:val="正文文本 (2)"/>
    <w:qFormat/>
    <w:uiPriority w:val="0"/>
    <w:rPr>
      <w:rFonts w:ascii="宋体" w:hAnsi="宋体" w:eastAsia="宋体" w:cs="宋体"/>
      <w:color w:val="000000"/>
      <w:spacing w:val="0"/>
      <w:w w:val="100"/>
      <w:position w:val="0"/>
      <w:sz w:val="20"/>
      <w:szCs w:val="20"/>
      <w:u w:val="none"/>
      <w:lang w:val="zh-CN" w:eastAsia="zh-CN" w:bidi="zh-CN"/>
    </w:rPr>
  </w:style>
  <w:style w:type="character" w:customStyle="1" w:styleId="176">
    <w:name w:val="标题 #2_"/>
    <w:link w:val="177"/>
    <w:qFormat/>
    <w:uiPriority w:val="0"/>
    <w:rPr>
      <w:rFonts w:ascii="宋体" w:hAnsi="宋体" w:cs="宋体"/>
      <w:sz w:val="32"/>
      <w:szCs w:val="32"/>
      <w:shd w:val="clear" w:color="auto" w:fill="FFFFFF"/>
    </w:rPr>
  </w:style>
  <w:style w:type="paragraph" w:customStyle="1" w:styleId="177">
    <w:name w:val="标题 #2"/>
    <w:basedOn w:val="1"/>
    <w:link w:val="176"/>
    <w:qFormat/>
    <w:uiPriority w:val="0"/>
    <w:pPr>
      <w:shd w:val="clear" w:color="auto" w:fill="FFFFFF"/>
      <w:spacing w:before="780" w:after="420" w:line="0" w:lineRule="atLeast"/>
      <w:outlineLvl w:val="1"/>
    </w:pPr>
    <w:rPr>
      <w:rFonts w:eastAsiaTheme="minorEastAsia"/>
      <w:kern w:val="2"/>
      <w:sz w:val="32"/>
      <w:szCs w:val="32"/>
      <w:lang w:eastAsia="zh-CN"/>
    </w:rPr>
  </w:style>
  <w:style w:type="paragraph" w:customStyle="1" w:styleId="178">
    <w:name w:val="p0"/>
    <w:basedOn w:val="1"/>
    <w:qFormat/>
    <w:uiPriority w:val="0"/>
    <w:pPr>
      <w:widowControl/>
      <w:jc w:val="both"/>
    </w:pPr>
    <w:rPr>
      <w:rFonts w:ascii="Times New Roman" w:hAnsi="Times New Roman" w:cs="Times New Roman"/>
      <w:sz w:val="21"/>
      <w:szCs w:val="21"/>
      <w:lang w:eastAsia="zh-CN"/>
    </w:rPr>
  </w:style>
  <w:style w:type="character" w:customStyle="1" w:styleId="179">
    <w:name w:val="招标正文 Char"/>
    <w:link w:val="180"/>
    <w:qFormat/>
    <w:uiPriority w:val="0"/>
    <w:rPr>
      <w:rFonts w:eastAsia="宋体"/>
      <w:szCs w:val="18"/>
    </w:rPr>
  </w:style>
  <w:style w:type="paragraph" w:customStyle="1" w:styleId="180">
    <w:name w:val="招标正文"/>
    <w:basedOn w:val="1"/>
    <w:link w:val="179"/>
    <w:qFormat/>
    <w:uiPriority w:val="0"/>
    <w:pPr>
      <w:spacing w:line="300" w:lineRule="auto"/>
      <w:ind w:firstLine="200" w:firstLineChars="200"/>
      <w:jc w:val="both"/>
    </w:pPr>
    <w:rPr>
      <w:rFonts w:asciiTheme="minorHAnsi" w:hAnsiTheme="minorHAnsi" w:cstheme="minorBidi"/>
      <w:kern w:val="2"/>
      <w:sz w:val="21"/>
      <w:szCs w:val="18"/>
      <w:lang w:eastAsia="zh-CN"/>
    </w:rPr>
  </w:style>
  <w:style w:type="character" w:customStyle="1" w:styleId="181">
    <w:name w:val="副标题 Char"/>
    <w:link w:val="34"/>
    <w:qFormat/>
    <w:uiPriority w:val="0"/>
    <w:rPr>
      <w:szCs w:val="24"/>
      <w:u w:val="single"/>
    </w:rPr>
  </w:style>
  <w:style w:type="character" w:customStyle="1" w:styleId="182">
    <w:name w:val="副标题 Char1"/>
    <w:basedOn w:val="48"/>
    <w:qFormat/>
    <w:uiPriority w:val="11"/>
    <w:rPr>
      <w:rFonts w:eastAsia="宋体" w:asciiTheme="majorHAnsi" w:hAnsiTheme="majorHAnsi" w:cstheme="majorBidi"/>
      <w:b/>
      <w:bCs/>
      <w:kern w:val="28"/>
      <w:sz w:val="32"/>
      <w:szCs w:val="32"/>
      <w:lang w:eastAsia="en-US"/>
    </w:rPr>
  </w:style>
  <w:style w:type="paragraph" w:customStyle="1" w:styleId="183">
    <w:name w:val="附件"/>
    <w:basedOn w:val="1"/>
    <w:qFormat/>
    <w:uiPriority w:val="0"/>
    <w:pPr>
      <w:jc w:val="both"/>
      <w:outlineLvl w:val="1"/>
    </w:pPr>
    <w:rPr>
      <w:rFonts w:ascii="Calibri" w:hAnsi="Calibri" w:eastAsia="黑体" w:cs="Times New Roman"/>
      <w:b/>
      <w:kern w:val="2"/>
      <w:sz w:val="24"/>
      <w:szCs w:val="28"/>
      <w:lang w:eastAsia="zh-CN"/>
    </w:rPr>
  </w:style>
  <w:style w:type="character" w:customStyle="1" w:styleId="184">
    <w:name w:val="正文文本 (2) + 间距 3 pt"/>
    <w:qFormat/>
    <w:uiPriority w:val="0"/>
    <w:rPr>
      <w:rFonts w:ascii="宋体" w:hAnsi="宋体" w:eastAsia="宋体" w:cs="宋体"/>
      <w:color w:val="000000"/>
      <w:spacing w:val="70"/>
      <w:w w:val="100"/>
      <w:position w:val="0"/>
      <w:sz w:val="20"/>
      <w:szCs w:val="20"/>
      <w:shd w:val="clear" w:color="auto" w:fill="FFFFFF"/>
      <w:lang w:val="zh-CN" w:eastAsia="zh-CN" w:bidi="zh-CN"/>
    </w:rPr>
  </w:style>
  <w:style w:type="character" w:customStyle="1" w:styleId="185">
    <w:name w:val="标题 #2 + 间距 0 pt"/>
    <w:qFormat/>
    <w:uiPriority w:val="0"/>
    <w:rPr>
      <w:rFonts w:ascii="宋体" w:hAnsi="宋体" w:eastAsia="宋体" w:cs="宋体"/>
      <w:color w:val="000000"/>
      <w:spacing w:val="-10"/>
      <w:w w:val="100"/>
      <w:position w:val="0"/>
      <w:sz w:val="32"/>
      <w:szCs w:val="32"/>
      <w:shd w:val="clear" w:color="auto" w:fill="FFFFFF"/>
      <w:lang w:val="zh-CN" w:eastAsia="zh-CN" w:bidi="zh-CN"/>
    </w:rPr>
  </w:style>
  <w:style w:type="character" w:customStyle="1" w:styleId="186">
    <w:name w:val="正文文本 (2) Exact"/>
    <w:qFormat/>
    <w:uiPriority w:val="0"/>
    <w:rPr>
      <w:rFonts w:ascii="宋体" w:hAnsi="宋体" w:eastAsia="宋体" w:cs="宋体"/>
      <w:sz w:val="21"/>
      <w:szCs w:val="21"/>
      <w:u w:val="none"/>
    </w:rPr>
  </w:style>
  <w:style w:type="character" w:customStyle="1" w:styleId="187">
    <w:name w:val="fontstyle01"/>
    <w:qFormat/>
    <w:uiPriority w:val="0"/>
    <w:rPr>
      <w:rFonts w:hint="eastAsia" w:ascii="宋体" w:hAnsi="宋体" w:eastAsia="宋体"/>
      <w:color w:val="000000"/>
      <w:sz w:val="24"/>
      <w:szCs w:val="24"/>
    </w:rPr>
  </w:style>
  <w:style w:type="character" w:customStyle="1" w:styleId="188">
    <w:name w:val="表格标题_"/>
    <w:link w:val="189"/>
    <w:qFormat/>
    <w:uiPriority w:val="0"/>
    <w:rPr>
      <w:rFonts w:eastAsia="黑体"/>
      <w:color w:val="FF0000"/>
      <w:sz w:val="24"/>
    </w:rPr>
  </w:style>
  <w:style w:type="paragraph" w:customStyle="1" w:styleId="189">
    <w:name w:val="表格标题"/>
    <w:basedOn w:val="1"/>
    <w:link w:val="188"/>
    <w:qFormat/>
    <w:uiPriority w:val="0"/>
    <w:pPr>
      <w:snapToGrid w:val="0"/>
      <w:spacing w:before="120" w:line="400" w:lineRule="atLeast"/>
      <w:jc w:val="center"/>
    </w:pPr>
    <w:rPr>
      <w:rFonts w:eastAsia="黑体" w:asciiTheme="minorHAnsi" w:hAnsiTheme="minorHAnsi" w:cstheme="minorBidi"/>
      <w:color w:val="FF0000"/>
      <w:kern w:val="2"/>
      <w:sz w:val="24"/>
      <w:lang w:eastAsia="zh-CN"/>
    </w:rPr>
  </w:style>
  <w:style w:type="character" w:customStyle="1" w:styleId="190">
    <w:name w:val="标题 #3_"/>
    <w:link w:val="191"/>
    <w:qFormat/>
    <w:uiPriority w:val="0"/>
    <w:rPr>
      <w:rFonts w:ascii="宋体" w:hAnsi="宋体" w:cs="宋体"/>
      <w:sz w:val="26"/>
      <w:szCs w:val="26"/>
      <w:shd w:val="clear" w:color="auto" w:fill="FFFFFF"/>
    </w:rPr>
  </w:style>
  <w:style w:type="paragraph" w:customStyle="1" w:styleId="191">
    <w:name w:val="标题 #3"/>
    <w:basedOn w:val="1"/>
    <w:link w:val="190"/>
    <w:qFormat/>
    <w:uiPriority w:val="0"/>
    <w:pPr>
      <w:shd w:val="clear" w:color="auto" w:fill="FFFFFF"/>
      <w:spacing w:after="360" w:line="0" w:lineRule="atLeast"/>
      <w:jc w:val="center"/>
      <w:outlineLvl w:val="2"/>
    </w:pPr>
    <w:rPr>
      <w:rFonts w:eastAsiaTheme="minorEastAsia"/>
      <w:kern w:val="2"/>
      <w:sz w:val="26"/>
      <w:szCs w:val="26"/>
      <w:lang w:eastAsia="zh-CN"/>
    </w:rPr>
  </w:style>
  <w:style w:type="paragraph" w:customStyle="1" w:styleId="192">
    <w:name w:val="表格文字2"/>
    <w:basedOn w:val="40"/>
    <w:qFormat/>
    <w:uiPriority w:val="0"/>
    <w:pPr>
      <w:spacing w:before="60" w:after="60" w:line="240" w:lineRule="atLeast"/>
      <w:jc w:val="center"/>
    </w:pPr>
    <w:rPr>
      <w:rFonts w:ascii="黑体" w:hAnsi="Times New Roman" w:eastAsia="黑体" w:cs="Times New Roman"/>
      <w:kern w:val="2"/>
      <w:sz w:val="21"/>
      <w:szCs w:val="28"/>
    </w:rPr>
  </w:style>
  <w:style w:type="character" w:customStyle="1" w:styleId="193">
    <w:name w:val="正文文本 2 Char"/>
    <w:basedOn w:val="48"/>
    <w:link w:val="40"/>
    <w:semiHidden/>
    <w:qFormat/>
    <w:uiPriority w:val="99"/>
    <w:rPr>
      <w:rFonts w:ascii="宋体" w:hAnsi="宋体" w:eastAsia="宋体" w:cs="宋体"/>
      <w:kern w:val="0"/>
      <w:sz w:val="22"/>
      <w:lang w:eastAsia="en-US"/>
    </w:rPr>
  </w:style>
  <w:style w:type="character" w:customStyle="1" w:styleId="194">
    <w:name w:val="docpro"/>
    <w:basedOn w:val="48"/>
    <w:qFormat/>
    <w:uiPriority w:val="0"/>
  </w:style>
  <w:style w:type="paragraph" w:customStyle="1" w:styleId="195">
    <w:name w:val="正  文"/>
    <w:basedOn w:val="1"/>
    <w:qFormat/>
    <w:uiPriority w:val="0"/>
    <w:pPr>
      <w:spacing w:before="100" w:beforeAutospacing="1" w:after="100" w:afterAutospacing="1" w:line="360" w:lineRule="auto"/>
      <w:ind w:firstLine="200" w:firstLineChars="200"/>
      <w:jc w:val="both"/>
    </w:pPr>
    <w:rPr>
      <w:rFonts w:hAnsi="Calibri" w:cs="Times New Roman"/>
      <w:kern w:val="2"/>
      <w:sz w:val="24"/>
      <w:lang w:eastAsia="zh-CN"/>
    </w:rPr>
  </w:style>
  <w:style w:type="paragraph" w:customStyle="1" w:styleId="196">
    <w:name w:val="样式9"/>
    <w:basedOn w:val="1"/>
    <w:qFormat/>
    <w:uiPriority w:val="0"/>
    <w:pPr>
      <w:spacing w:beforeLines="30" w:afterLines="30"/>
      <w:jc w:val="both"/>
    </w:pPr>
    <w:rPr>
      <w:rFonts w:ascii="华文中宋" w:hAnsi="Times New Roman" w:eastAsia="华文中宋" w:cs="Times New Roman"/>
      <w:bCs/>
      <w:kern w:val="2"/>
      <w:sz w:val="32"/>
      <w:szCs w:val="24"/>
      <w:lang w:eastAsia="zh-CN"/>
    </w:rPr>
  </w:style>
  <w:style w:type="paragraph" w:customStyle="1" w:styleId="197">
    <w:name w:val="样式 左1"/>
    <w:basedOn w:val="1"/>
    <w:qFormat/>
    <w:uiPriority w:val="99"/>
    <w:pPr>
      <w:adjustRightInd w:val="0"/>
      <w:spacing w:line="460" w:lineRule="exact"/>
      <w:ind w:right="-153" w:rightChars="-73" w:firstLine="420"/>
    </w:pPr>
    <w:rPr>
      <w:szCs w:val="20"/>
    </w:rPr>
  </w:style>
  <w:style w:type="paragraph" w:customStyle="1" w:styleId="198">
    <w:name w:val="列出段落2"/>
    <w:basedOn w:val="1"/>
    <w:qFormat/>
    <w:uiPriority w:val="99"/>
    <w:pPr>
      <w:ind w:firstLine="420" w:firstLineChars="200"/>
      <w:jc w:val="both"/>
    </w:pPr>
    <w:rPr>
      <w:rFonts w:ascii="Times New Roman" w:hAnsi="Times New Roman" w:cs="Times New Roman"/>
      <w:kern w:val="2"/>
      <w:sz w:val="21"/>
      <w:szCs w:val="24"/>
      <w:lang w:eastAsia="zh-CN"/>
    </w:rPr>
  </w:style>
  <w:style w:type="paragraph" w:customStyle="1" w:styleId="199">
    <w:name w:val="_Style 195"/>
    <w:basedOn w:val="1"/>
    <w:next w:val="77"/>
    <w:qFormat/>
    <w:uiPriority w:val="99"/>
    <w:pPr>
      <w:ind w:firstLine="420" w:firstLineChars="200"/>
      <w:jc w:val="both"/>
    </w:pPr>
    <w:rPr>
      <w:rFonts w:ascii="Times New Roman" w:hAnsi="Times New Roman" w:cs="Times New Roman"/>
      <w:kern w:val="2"/>
      <w:sz w:val="21"/>
      <w:lang w:eastAsia="zh-CN"/>
    </w:rPr>
  </w:style>
  <w:style w:type="paragraph" w:customStyle="1" w:styleId="200">
    <w:name w:val="WPSOffice手动目录 1"/>
    <w:qFormat/>
    <w:uiPriority w:val="0"/>
    <w:rPr>
      <w:rFonts w:ascii="Times New Roman" w:hAnsi="Times New Roman" w:eastAsia="宋体" w:cs="Times New Roman"/>
      <w:lang w:val="en-US" w:eastAsia="zh-CN" w:bidi="ar-SA"/>
    </w:rPr>
  </w:style>
  <w:style w:type="paragraph" w:customStyle="1" w:styleId="20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02">
    <w:name w:val="正文正文正文"/>
    <w:basedOn w:val="1"/>
    <w:qFormat/>
    <w:uiPriority w:val="0"/>
    <w:pPr>
      <w:adjustRightInd w:val="0"/>
      <w:snapToGrid w:val="0"/>
      <w:spacing w:line="360" w:lineRule="auto"/>
      <w:ind w:firstLine="472" w:firstLineChars="200"/>
      <w:jc w:val="both"/>
      <w:textAlignment w:val="bottom"/>
    </w:pPr>
    <w:rPr>
      <w:rFonts w:ascii="Times New Roman" w:hAnsi="Times New Roman" w:cs="Times New Roman"/>
      <w:color w:val="000000"/>
      <w:spacing w:val="-2"/>
      <w:sz w:val="24"/>
      <w:szCs w:val="24"/>
      <w:lang w:eastAsia="zh-CN"/>
    </w:rPr>
  </w:style>
  <w:style w:type="paragraph" w:customStyle="1" w:styleId="203">
    <w:name w:val="列出段落3"/>
    <w:basedOn w:val="1"/>
    <w:qFormat/>
    <w:uiPriority w:val="1"/>
  </w:style>
  <w:style w:type="paragraph" w:customStyle="1" w:styleId="204">
    <w:name w:val="列出段落21"/>
    <w:basedOn w:val="1"/>
    <w:qFormat/>
    <w:uiPriority w:val="99"/>
    <w:pPr>
      <w:ind w:firstLine="420" w:firstLineChars="200"/>
      <w:jc w:val="both"/>
    </w:pPr>
    <w:rPr>
      <w:rFonts w:ascii="Times New Roman" w:hAnsi="Times New Roman" w:cs="Times New Roman"/>
      <w:kern w:val="2"/>
      <w:sz w:val="21"/>
      <w:szCs w:val="24"/>
      <w:lang w:eastAsia="zh-CN"/>
    </w:rPr>
  </w:style>
  <w:style w:type="paragraph" w:customStyle="1" w:styleId="205">
    <w:name w:val="无间隔2"/>
    <w:qFormat/>
    <w:uiPriority w:val="1"/>
    <w:pPr>
      <w:widowControl w:val="0"/>
      <w:jc w:val="both"/>
    </w:pPr>
    <w:rPr>
      <w:rFonts w:ascii="Times New Roman" w:hAnsi="Times New Roman" w:eastAsia="宋体" w:cs="Times New Roman"/>
      <w:kern w:val="2"/>
      <w:sz w:val="28"/>
      <w:lang w:val="en-US" w:eastAsia="zh-CN" w:bidi="ar-SA"/>
    </w:rPr>
  </w:style>
  <w:style w:type="paragraph" w:styleId="206">
    <w:name w:val="List Paragraph"/>
    <w:basedOn w:val="1"/>
    <w:unhideWhenUsed/>
    <w:qFormat/>
    <w:uiPriority w:val="99"/>
    <w:pPr>
      <w:ind w:firstLine="420" w:firstLineChars="200"/>
    </w:pPr>
  </w:style>
  <w:style w:type="character" w:customStyle="1" w:styleId="207">
    <w:name w:val="font21"/>
    <w:qFormat/>
    <w:uiPriority w:val="0"/>
    <w:rPr>
      <w:rFonts w:hint="eastAsia" w:ascii="宋体" w:hAnsi="宋体" w:eastAsia="宋体" w:cs="宋体"/>
      <w:b/>
      <w:bCs/>
      <w:color w:val="000000"/>
      <w:sz w:val="21"/>
      <w:szCs w:val="21"/>
      <w:u w:val="none"/>
    </w:rPr>
  </w:style>
  <w:style w:type="character" w:customStyle="1" w:styleId="208">
    <w:name w:val="font41"/>
    <w:qFormat/>
    <w:uiPriority w:val="0"/>
    <w:rPr>
      <w:rFonts w:hint="eastAsia" w:ascii="宋体" w:hAnsi="宋体" w:eastAsia="宋体" w:cs="宋体"/>
      <w:color w:val="000000"/>
      <w:sz w:val="21"/>
      <w:szCs w:val="21"/>
      <w:u w:val="none"/>
    </w:rPr>
  </w:style>
  <w:style w:type="character" w:customStyle="1" w:styleId="209">
    <w:name w:val="font61"/>
    <w:qFormat/>
    <w:uiPriority w:val="0"/>
    <w:rPr>
      <w:rFonts w:hint="eastAsia" w:ascii="宋体" w:hAnsi="宋体" w:eastAsia="宋体" w:cs="宋体"/>
      <w:color w:val="000000"/>
      <w:sz w:val="22"/>
      <w:szCs w:val="22"/>
      <w:u w:val="none"/>
    </w:rPr>
  </w:style>
  <w:style w:type="paragraph" w:customStyle="1" w:styleId="210">
    <w:name w:val="标准"/>
    <w:qFormat/>
    <w:uiPriority w:val="0"/>
    <w:pPr>
      <w:widowControl w:val="0"/>
      <w:ind w:firstLine="200" w:firstLineChars="200"/>
      <w:jc w:val="both"/>
    </w:pPr>
    <w:rPr>
      <w:rFonts w:ascii="仿宋_GB2312" w:hAnsi="仿宋_GB2312" w:eastAsia="宋体" w:cs="Times New Roman"/>
      <w:kern w:val="2"/>
      <w:sz w:val="24"/>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0.jpeg"/><Relationship Id="rId17" Type="http://schemas.openxmlformats.org/officeDocument/2006/relationships/image" Target="media/image9.jpeg"/><Relationship Id="rId16" Type="http://schemas.openxmlformats.org/officeDocument/2006/relationships/image" Target="media/image8.jpeg"/><Relationship Id="rId15" Type="http://schemas.openxmlformats.org/officeDocument/2006/relationships/image" Target="media/image7.png"/><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45</Pages>
  <Words>17605</Words>
  <Characters>19290</Characters>
  <Lines>92</Lines>
  <Paragraphs>26</Paragraphs>
  <TotalTime>0</TotalTime>
  <ScaleCrop>false</ScaleCrop>
  <LinksUpToDate>false</LinksUpToDate>
  <CharactersWithSpaces>21139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2023-03-06T03:52:00Z</dcterms:created>
  <dc:creator>朱赵田</dc:creator>
  <cp:lastModifiedBy>牛肉面</cp:lastModifiedBy>
  <cp:lastPrinted>2023-09-01T01:15:00Z</cp:lastPrinted>
  <dcterms:modified xsi:type="dcterms:W3CDTF">2023-10-07T02:58:02Z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0D21ED8A380D4C6DB46250D0A0336474_13</vt:lpwstr>
  </property>
</Properties>
</file>