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Fonts w:ascii="宋体" w:hAnsi="宋体" w:cs="宋体"/>
          <w:b/>
          <w:color w:val="000000" w:themeColor="text1"/>
          <w:sz w:val="32"/>
          <w:szCs w:val="32"/>
          <w14:textFill>
            <w14:solidFill>
              <w14:schemeClr w14:val="tx1"/>
            </w14:solidFill>
          </w14:textFill>
        </w:rPr>
      </w:pPr>
    </w:p>
    <w:p>
      <w:pPr>
        <w:spacing w:line="400" w:lineRule="exact"/>
        <w:jc w:val="center"/>
        <w:rPr>
          <w:rFonts w:hint="default" w:ascii="宋体" w:hAnsi="宋体" w:eastAsia="宋体" w:cs="宋体"/>
          <w:b/>
          <w:color w:val="000000" w:themeColor="text1"/>
          <w:sz w:val="32"/>
          <w:szCs w:val="32"/>
          <w:lang w:val="en-US" w:eastAsia="zh-CN"/>
          <w14:textFill>
            <w14:solidFill>
              <w14:schemeClr w14:val="tx1"/>
            </w14:solidFill>
          </w14:textFill>
        </w:rPr>
      </w:pPr>
      <w:r>
        <w:rPr>
          <w:rFonts w:hint="eastAsia" w:ascii="宋体" w:hAnsi="宋体" w:cs="宋体"/>
          <w:b/>
          <w:color w:val="000000" w:themeColor="text1"/>
          <w:sz w:val="32"/>
          <w:szCs w:val="32"/>
          <w14:textFill>
            <w14:solidFill>
              <w14:schemeClr w14:val="tx1"/>
            </w14:solidFill>
          </w14:textFill>
        </w:rPr>
        <w:t>项目名称：2023年</w:t>
      </w:r>
      <w:r>
        <w:rPr>
          <w:rFonts w:hint="eastAsia" w:ascii="宋体" w:hAnsi="宋体" w:cs="宋体"/>
          <w:b/>
          <w:color w:val="000000" w:themeColor="text1"/>
          <w:sz w:val="32"/>
          <w:szCs w:val="32"/>
          <w:lang w:val="en-US" w:eastAsia="zh-CN"/>
          <w14:textFill>
            <w14:solidFill>
              <w14:schemeClr w14:val="tx1"/>
            </w14:solidFill>
          </w14:textFill>
        </w:rPr>
        <w:t>东北公司火灾报警设备及</w:t>
      </w:r>
      <w:r>
        <w:rPr>
          <w:rFonts w:hint="eastAsia" w:ascii="宋体" w:hAnsi="宋体" w:cs="宋体"/>
          <w:b/>
          <w:color w:val="000000" w:themeColor="text1"/>
          <w:sz w:val="32"/>
          <w:szCs w:val="32"/>
          <w14:textFill>
            <w14:solidFill>
              <w14:schemeClr w14:val="tx1"/>
            </w14:solidFill>
          </w14:textFill>
        </w:rPr>
        <w:t>感温光纤主机采购项目</w:t>
      </w:r>
    </w:p>
    <w:p>
      <w:pPr>
        <w:rPr>
          <w:rFonts w:ascii="宋体" w:hAnsi="宋体" w:cs="宋体"/>
          <w:color w:val="000000" w:themeColor="text1"/>
          <w:sz w:val="28"/>
          <w:szCs w:val="28"/>
          <w14:textFill>
            <w14:solidFill>
              <w14:schemeClr w14:val="tx1"/>
            </w14:solidFill>
          </w14:textFill>
        </w:rPr>
      </w:pPr>
    </w:p>
    <w:p>
      <w:pPr>
        <w:jc w:val="center"/>
        <w:rPr>
          <w:rFonts w:ascii="宋体" w:hAnsi="宋体" w:cs="宋体"/>
          <w:b/>
          <w:color w:val="000000" w:themeColor="text1"/>
          <w:sz w:val="48"/>
          <w:szCs w:val="48"/>
          <w14:textFill>
            <w14:solidFill>
              <w14:schemeClr w14:val="tx1"/>
            </w14:solidFill>
          </w14:textFill>
        </w:rPr>
      </w:pPr>
      <w:r>
        <w:rPr>
          <w:rFonts w:hint="eastAsia" w:ascii="宋体" w:hAnsi="宋体" w:cs="宋体"/>
          <w:b/>
          <w:color w:val="000000" w:themeColor="text1"/>
          <w:sz w:val="48"/>
          <w:szCs w:val="48"/>
          <w14:textFill>
            <w14:solidFill>
              <w14:schemeClr w14:val="tx1"/>
            </w14:solidFill>
          </w14:textFill>
        </w:rPr>
        <w:t>竞</w:t>
      </w:r>
    </w:p>
    <w:p>
      <w:pPr>
        <w:jc w:val="center"/>
        <w:rPr>
          <w:rFonts w:ascii="宋体" w:hAnsi="宋体" w:cs="宋体"/>
          <w:b/>
          <w:color w:val="000000" w:themeColor="text1"/>
          <w:sz w:val="48"/>
          <w:szCs w:val="48"/>
          <w14:textFill>
            <w14:solidFill>
              <w14:schemeClr w14:val="tx1"/>
            </w14:solidFill>
          </w14:textFill>
        </w:rPr>
      </w:pPr>
    </w:p>
    <w:p>
      <w:pPr>
        <w:jc w:val="center"/>
        <w:rPr>
          <w:rFonts w:ascii="宋体" w:hAnsi="宋体" w:cs="宋体"/>
          <w:b/>
          <w:color w:val="000000" w:themeColor="text1"/>
          <w:sz w:val="48"/>
          <w:szCs w:val="48"/>
          <w14:textFill>
            <w14:solidFill>
              <w14:schemeClr w14:val="tx1"/>
            </w14:solidFill>
          </w14:textFill>
        </w:rPr>
      </w:pPr>
      <w:r>
        <w:rPr>
          <w:rFonts w:hint="eastAsia" w:ascii="宋体" w:hAnsi="宋体" w:cs="宋体"/>
          <w:b/>
          <w:color w:val="000000" w:themeColor="text1"/>
          <w:sz w:val="48"/>
          <w:szCs w:val="48"/>
          <w14:textFill>
            <w14:solidFill>
              <w14:schemeClr w14:val="tx1"/>
            </w14:solidFill>
          </w14:textFill>
        </w:rPr>
        <w:t>争</w:t>
      </w:r>
    </w:p>
    <w:p>
      <w:pPr>
        <w:jc w:val="center"/>
        <w:rPr>
          <w:rFonts w:ascii="宋体" w:hAnsi="宋体" w:cs="宋体"/>
          <w:b/>
          <w:color w:val="000000" w:themeColor="text1"/>
          <w:sz w:val="48"/>
          <w:szCs w:val="48"/>
          <w14:textFill>
            <w14:solidFill>
              <w14:schemeClr w14:val="tx1"/>
            </w14:solidFill>
          </w14:textFill>
        </w:rPr>
      </w:pPr>
    </w:p>
    <w:p>
      <w:pPr>
        <w:jc w:val="center"/>
        <w:rPr>
          <w:rFonts w:ascii="宋体" w:hAnsi="宋体" w:cs="宋体"/>
          <w:b/>
          <w:color w:val="000000" w:themeColor="text1"/>
          <w:sz w:val="48"/>
          <w:szCs w:val="48"/>
          <w14:textFill>
            <w14:solidFill>
              <w14:schemeClr w14:val="tx1"/>
            </w14:solidFill>
          </w14:textFill>
        </w:rPr>
      </w:pPr>
      <w:r>
        <w:rPr>
          <w:rFonts w:hint="eastAsia" w:ascii="宋体" w:hAnsi="宋体" w:cs="宋体"/>
          <w:b/>
          <w:color w:val="000000" w:themeColor="text1"/>
          <w:sz w:val="48"/>
          <w:szCs w:val="48"/>
          <w14:textFill>
            <w14:solidFill>
              <w14:schemeClr w14:val="tx1"/>
            </w14:solidFill>
          </w14:textFill>
        </w:rPr>
        <w:t>性</w:t>
      </w:r>
    </w:p>
    <w:p>
      <w:pPr>
        <w:jc w:val="center"/>
        <w:rPr>
          <w:rFonts w:ascii="宋体" w:hAnsi="宋体" w:cs="宋体"/>
          <w:b/>
          <w:color w:val="000000" w:themeColor="text1"/>
          <w:sz w:val="48"/>
          <w:szCs w:val="48"/>
          <w14:textFill>
            <w14:solidFill>
              <w14:schemeClr w14:val="tx1"/>
            </w14:solidFill>
          </w14:textFill>
        </w:rPr>
      </w:pPr>
    </w:p>
    <w:p>
      <w:pPr>
        <w:jc w:val="center"/>
        <w:rPr>
          <w:rFonts w:ascii="宋体" w:hAnsi="宋体" w:cs="宋体"/>
          <w:b/>
          <w:color w:val="000000" w:themeColor="text1"/>
          <w:sz w:val="48"/>
          <w:szCs w:val="48"/>
          <w14:textFill>
            <w14:solidFill>
              <w14:schemeClr w14:val="tx1"/>
            </w14:solidFill>
          </w14:textFill>
        </w:rPr>
      </w:pPr>
      <w:r>
        <w:rPr>
          <w:rFonts w:hint="eastAsia" w:ascii="宋体" w:hAnsi="宋体" w:cs="宋体"/>
          <w:b/>
          <w:color w:val="000000" w:themeColor="text1"/>
          <w:sz w:val="48"/>
          <w:szCs w:val="48"/>
          <w14:textFill>
            <w14:solidFill>
              <w14:schemeClr w14:val="tx1"/>
            </w14:solidFill>
          </w14:textFill>
        </w:rPr>
        <w:t>比</w:t>
      </w:r>
    </w:p>
    <w:p>
      <w:pPr>
        <w:jc w:val="center"/>
        <w:rPr>
          <w:rFonts w:ascii="宋体" w:hAnsi="宋体" w:cs="宋体"/>
          <w:b/>
          <w:color w:val="000000" w:themeColor="text1"/>
          <w:sz w:val="48"/>
          <w:szCs w:val="48"/>
          <w14:textFill>
            <w14:solidFill>
              <w14:schemeClr w14:val="tx1"/>
            </w14:solidFill>
          </w14:textFill>
        </w:rPr>
      </w:pPr>
    </w:p>
    <w:p>
      <w:pPr>
        <w:jc w:val="center"/>
        <w:rPr>
          <w:rFonts w:ascii="宋体" w:hAnsi="宋体" w:cs="宋体"/>
          <w:b/>
          <w:color w:val="000000" w:themeColor="text1"/>
          <w:sz w:val="48"/>
          <w:szCs w:val="48"/>
          <w14:textFill>
            <w14:solidFill>
              <w14:schemeClr w14:val="tx1"/>
            </w14:solidFill>
          </w14:textFill>
        </w:rPr>
      </w:pPr>
      <w:r>
        <w:rPr>
          <w:rFonts w:hint="eastAsia" w:ascii="宋体" w:hAnsi="宋体" w:cs="宋体"/>
          <w:b/>
          <w:color w:val="000000" w:themeColor="text1"/>
          <w:sz w:val="48"/>
          <w:szCs w:val="48"/>
          <w14:textFill>
            <w14:solidFill>
              <w14:schemeClr w14:val="tx1"/>
            </w14:solidFill>
          </w14:textFill>
        </w:rPr>
        <w:t>选</w:t>
      </w:r>
    </w:p>
    <w:p>
      <w:pPr>
        <w:jc w:val="center"/>
        <w:rPr>
          <w:rFonts w:ascii="宋体" w:hAnsi="宋体" w:cs="宋体"/>
          <w:b/>
          <w:color w:val="000000" w:themeColor="text1"/>
          <w:sz w:val="48"/>
          <w:szCs w:val="48"/>
          <w14:textFill>
            <w14:solidFill>
              <w14:schemeClr w14:val="tx1"/>
            </w14:solidFill>
          </w14:textFill>
        </w:rPr>
      </w:pPr>
    </w:p>
    <w:p>
      <w:pPr>
        <w:jc w:val="center"/>
        <w:rPr>
          <w:rFonts w:ascii="宋体" w:hAnsi="宋体" w:cs="宋体"/>
          <w:b/>
          <w:color w:val="000000" w:themeColor="text1"/>
          <w:sz w:val="48"/>
          <w:szCs w:val="48"/>
          <w14:textFill>
            <w14:solidFill>
              <w14:schemeClr w14:val="tx1"/>
            </w14:solidFill>
          </w14:textFill>
        </w:rPr>
      </w:pPr>
      <w:r>
        <w:rPr>
          <w:rFonts w:hint="eastAsia" w:ascii="宋体" w:hAnsi="宋体" w:cs="宋体"/>
          <w:b/>
          <w:color w:val="000000" w:themeColor="text1"/>
          <w:sz w:val="48"/>
          <w:szCs w:val="48"/>
          <w14:textFill>
            <w14:solidFill>
              <w14:schemeClr w14:val="tx1"/>
            </w14:solidFill>
          </w14:textFill>
        </w:rPr>
        <w:t>文</w:t>
      </w:r>
    </w:p>
    <w:p>
      <w:pPr>
        <w:jc w:val="center"/>
        <w:rPr>
          <w:rFonts w:ascii="宋体" w:hAnsi="宋体" w:cs="宋体"/>
          <w:b/>
          <w:color w:val="000000" w:themeColor="text1"/>
          <w:sz w:val="48"/>
          <w:szCs w:val="48"/>
          <w14:textFill>
            <w14:solidFill>
              <w14:schemeClr w14:val="tx1"/>
            </w14:solidFill>
          </w14:textFill>
        </w:rPr>
      </w:pPr>
    </w:p>
    <w:p>
      <w:pPr>
        <w:jc w:val="center"/>
        <w:rPr>
          <w:rFonts w:ascii="宋体" w:hAnsi="宋体" w:cs="宋体"/>
          <w:b/>
          <w:color w:val="000000" w:themeColor="text1"/>
          <w:sz w:val="96"/>
          <w:szCs w:val="72"/>
          <w14:textFill>
            <w14:solidFill>
              <w14:schemeClr w14:val="tx1"/>
            </w14:solidFill>
          </w14:textFill>
        </w:rPr>
      </w:pPr>
      <w:r>
        <w:rPr>
          <w:rFonts w:hint="eastAsia" w:ascii="宋体" w:hAnsi="宋体" w:cs="宋体"/>
          <w:b/>
          <w:color w:val="000000" w:themeColor="text1"/>
          <w:sz w:val="48"/>
          <w:szCs w:val="48"/>
          <w14:textFill>
            <w14:solidFill>
              <w14:schemeClr w14:val="tx1"/>
            </w14:solidFill>
          </w14:textFill>
        </w:rPr>
        <w:t>件</w:t>
      </w: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jc w:val="center"/>
        <w:rPr>
          <w:rFonts w:ascii="宋体" w:hAnsi="宋体" w:cs="宋体"/>
          <w:b/>
          <w:color w:val="000000" w:themeColor="text1"/>
          <w:sz w:val="28"/>
          <w:szCs w:val="28"/>
          <w14:textFill>
            <w14:solidFill>
              <w14:schemeClr w14:val="tx1"/>
            </w14:solidFill>
          </w14:textFill>
        </w:rPr>
      </w:pPr>
      <w:r>
        <w:rPr>
          <w:rFonts w:hint="eastAsia" w:ascii="宋体" w:hAnsi="宋体" w:cs="宋体"/>
          <w:b/>
          <w:color w:val="000000" w:themeColor="text1"/>
          <w:sz w:val="28"/>
          <w:szCs w:val="28"/>
          <w14:textFill>
            <w14:solidFill>
              <w14:schemeClr w14:val="tx1"/>
            </w14:solidFill>
          </w14:textFill>
        </w:rPr>
        <w:t>采购人：重庆首讯科技股份有限公司</w:t>
      </w:r>
    </w:p>
    <w:p>
      <w:pPr>
        <w:jc w:val="center"/>
        <w:rPr>
          <w:rFonts w:ascii="宋体" w:hAnsi="宋体" w:cs="宋体"/>
          <w:b/>
          <w:color w:val="000000" w:themeColor="text1"/>
          <w:sz w:val="28"/>
          <w:szCs w:val="28"/>
          <w14:textFill>
            <w14:solidFill>
              <w14:schemeClr w14:val="tx1"/>
            </w14:solidFill>
          </w14:textFill>
        </w:rPr>
      </w:pPr>
      <w:r>
        <w:rPr>
          <w:rFonts w:hint="eastAsia" w:ascii="宋体" w:hAnsi="宋体" w:cs="宋体"/>
          <w:b/>
          <w:color w:val="000000" w:themeColor="text1"/>
          <w:sz w:val="28"/>
          <w:szCs w:val="28"/>
          <w:u w:val="single"/>
          <w14:textFill>
            <w14:solidFill>
              <w14:schemeClr w14:val="tx1"/>
            </w14:solidFill>
          </w14:textFill>
        </w:rPr>
        <w:t>202</w:t>
      </w:r>
      <w:r>
        <w:rPr>
          <w:rFonts w:hint="eastAsia" w:ascii="宋体" w:hAnsi="宋体" w:cs="宋体"/>
          <w:b/>
          <w:color w:val="000000" w:themeColor="text1"/>
          <w:sz w:val="28"/>
          <w:szCs w:val="28"/>
          <w:u w:val="single"/>
          <w:lang w:val="en-US" w:eastAsia="zh-CN"/>
          <w14:textFill>
            <w14:solidFill>
              <w14:schemeClr w14:val="tx1"/>
            </w14:solidFill>
          </w14:textFill>
        </w:rPr>
        <w:t>3</w:t>
      </w:r>
      <w:r>
        <w:rPr>
          <w:rFonts w:hint="eastAsia" w:ascii="宋体" w:hAnsi="宋体" w:cs="宋体"/>
          <w:b/>
          <w:color w:val="000000" w:themeColor="text1"/>
          <w:sz w:val="28"/>
          <w:szCs w:val="28"/>
          <w14:textFill>
            <w14:solidFill>
              <w14:schemeClr w14:val="tx1"/>
            </w14:solidFill>
          </w14:textFill>
        </w:rPr>
        <w:t>年</w:t>
      </w:r>
      <w:r>
        <w:rPr>
          <w:rFonts w:hint="eastAsia" w:ascii="宋体" w:hAnsi="宋体" w:cs="宋体"/>
          <w:b/>
          <w:color w:val="000000" w:themeColor="text1"/>
          <w:sz w:val="28"/>
          <w:szCs w:val="28"/>
          <w:u w:val="single"/>
          <w14:textFill>
            <w14:solidFill>
              <w14:schemeClr w14:val="tx1"/>
            </w14:solidFill>
          </w14:textFill>
        </w:rPr>
        <w:t xml:space="preserve"> </w:t>
      </w:r>
      <w:r>
        <w:rPr>
          <w:rFonts w:hint="eastAsia" w:ascii="宋体" w:hAnsi="宋体" w:cs="宋体"/>
          <w:b/>
          <w:color w:val="000000" w:themeColor="text1"/>
          <w:sz w:val="28"/>
          <w:szCs w:val="28"/>
          <w:u w:val="single"/>
          <w:lang w:val="en-US" w:eastAsia="zh-CN"/>
          <w14:textFill>
            <w14:solidFill>
              <w14:schemeClr w14:val="tx1"/>
            </w14:solidFill>
          </w14:textFill>
        </w:rPr>
        <w:t xml:space="preserve">10 </w:t>
      </w:r>
      <w:r>
        <w:rPr>
          <w:rFonts w:hint="eastAsia" w:ascii="宋体" w:hAnsi="宋体" w:cs="宋体"/>
          <w:b/>
          <w:color w:val="000000" w:themeColor="text1"/>
          <w:sz w:val="28"/>
          <w:szCs w:val="28"/>
          <w14:textFill>
            <w14:solidFill>
              <w14:schemeClr w14:val="tx1"/>
            </w14:solidFill>
          </w14:textFill>
        </w:rPr>
        <w:t>月</w:t>
      </w:r>
    </w:p>
    <w:p>
      <w:pPr>
        <w:pStyle w:val="10"/>
        <w:jc w:val="center"/>
        <w:rPr>
          <w:rFonts w:ascii="宋体" w:hAnsi="宋体" w:cs="宋体"/>
          <w:color w:val="000000" w:themeColor="text1"/>
          <w:szCs w:val="21"/>
          <w14:textFill>
            <w14:solidFill>
              <w14:schemeClr w14:val="tx1"/>
            </w14:solidFill>
          </w14:textFill>
        </w:rPr>
      </w:pPr>
      <w:r>
        <w:rPr>
          <w:color w:val="000000" w:themeColor="text1"/>
          <w14:textFill>
            <w14:solidFill>
              <w14:schemeClr w14:val="tx1"/>
            </w14:solidFill>
          </w14:textFill>
        </w:rPr>
        <w:br w:type="page"/>
      </w:r>
      <w:bookmarkStart w:id="0" w:name="_Toc247085669"/>
      <w:bookmarkStart w:id="1" w:name="_Toc507319889"/>
      <w:bookmarkStart w:id="2" w:name="_Toc246996898"/>
      <w:bookmarkStart w:id="3" w:name="_Toc296602400"/>
      <w:bookmarkStart w:id="4" w:name="_Toc507428442"/>
      <w:r>
        <w:rPr>
          <w:rFonts w:hint="eastAsia" w:ascii="宋体" w:hAnsi="宋体" w:cs="宋体"/>
          <w:b w:val="0"/>
          <w:color w:val="000000" w:themeColor="text1"/>
          <w:sz w:val="32"/>
          <w14:textFill>
            <w14:solidFill>
              <w14:schemeClr w14:val="tx1"/>
            </w14:solidFill>
          </w14:textFill>
        </w:rPr>
        <w:t>目   录</w:t>
      </w:r>
      <w:bookmarkEnd w:id="0"/>
      <w:bookmarkEnd w:id="1"/>
      <w:bookmarkEnd w:id="2"/>
      <w:bookmarkEnd w:id="3"/>
      <w:bookmarkEnd w:id="4"/>
    </w:p>
    <w:p>
      <w:pPr>
        <w:pStyle w:val="11"/>
        <w:tabs>
          <w:tab w:val="right" w:leader="dot" w:pos="9628"/>
        </w:tabs>
        <w:ind w:left="0"/>
        <w:rPr>
          <w:b/>
          <w:bCs/>
          <w:caps/>
          <w:smallCaps w:val="0"/>
          <w:color w:val="000000" w:themeColor="text1"/>
          <w:highlight w:val="green"/>
          <w14:textFill>
            <w14:solidFill>
              <w14:schemeClr w14:val="tx1"/>
            </w14:solidFill>
          </w14:textFill>
        </w:rPr>
      </w:pPr>
    </w:p>
    <w:p>
      <w:pPr>
        <w:pStyle w:val="10"/>
        <w:tabs>
          <w:tab w:val="right" w:leader="dot" w:pos="9638"/>
        </w:tabs>
        <w:rPr>
          <w:rFonts w:ascii="宋体" w:hAnsi="宋体" w:cs="宋体"/>
          <w:color w:val="000000" w:themeColor="text1"/>
          <w14:textFill>
            <w14:solidFill>
              <w14:schemeClr w14:val="tx1"/>
            </w14:solidFill>
          </w14:textFill>
        </w:rPr>
      </w:pPr>
      <w:r>
        <w:rPr>
          <w:rFonts w:hint="eastAsia" w:ascii="宋体" w:hAnsi="宋体" w:cs="宋体"/>
          <w:b w:val="0"/>
          <w:bCs w:val="0"/>
          <w:caps w:val="0"/>
          <w:color w:val="000000" w:themeColor="text1"/>
          <w14:textFill>
            <w14:solidFill>
              <w14:schemeClr w14:val="tx1"/>
            </w14:solidFill>
          </w14:textFill>
        </w:rPr>
        <w:fldChar w:fldCharType="begin"/>
      </w:r>
      <w:r>
        <w:rPr>
          <w:rFonts w:hint="eastAsia" w:ascii="宋体" w:hAnsi="宋体" w:cs="宋体"/>
          <w:b w:val="0"/>
          <w:bCs w:val="0"/>
          <w:caps w:val="0"/>
          <w:color w:val="000000" w:themeColor="text1"/>
          <w14:textFill>
            <w14:solidFill>
              <w14:schemeClr w14:val="tx1"/>
            </w14:solidFill>
          </w14:textFill>
        </w:rPr>
        <w:instrText xml:space="preserve"> TOC \o "1-2" \h \z \u </w:instrText>
      </w:r>
      <w:r>
        <w:rPr>
          <w:rFonts w:hint="eastAsia" w:ascii="宋体" w:hAnsi="宋体" w:cs="宋体"/>
          <w:b w:val="0"/>
          <w:bCs w:val="0"/>
          <w:caps w:val="0"/>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"_Toc10533" </w:instrText>
      </w:r>
      <w:r>
        <w:rPr>
          <w:color w:val="000000" w:themeColor="text1"/>
          <w14:textFill>
            <w14:solidFill>
              <w14:schemeClr w14:val="tx1"/>
            </w14:solidFill>
          </w14:textFill>
        </w:rPr>
        <w:fldChar w:fldCharType="separate"/>
      </w:r>
      <w:r>
        <w:rPr>
          <w:rFonts w:hint="eastAsia" w:ascii="宋体" w:hAnsi="宋体" w:cs="宋体"/>
          <w:color w:val="000000" w:themeColor="text1"/>
          <w14:textFill>
            <w14:solidFill>
              <w14:schemeClr w14:val="tx1"/>
            </w14:solidFill>
          </w14:textFill>
        </w:rPr>
        <w:t>第一章 比选公告</w:t>
      </w:r>
      <w:r>
        <w:rPr>
          <w:rFonts w:hint="eastAsia" w:ascii="宋体" w:hAnsi="宋体" w:cs="宋体"/>
          <w:color w:val="000000" w:themeColor="text1"/>
          <w14:textFill>
            <w14:solidFill>
              <w14:schemeClr w14:val="tx1"/>
            </w14:solidFill>
          </w14:textFill>
        </w:rPr>
        <w:fldChar w:fldCharType="end"/>
      </w:r>
    </w:p>
    <w:p>
      <w:pPr>
        <w:pStyle w:val="10"/>
        <w:tabs>
          <w:tab w:val="right" w:leader="dot" w:pos="9638"/>
        </w:tabs>
        <w:rPr>
          <w:rFonts w:ascii="宋体" w:hAnsi="宋体" w:cs="宋体"/>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"_Toc21719" </w:instrText>
      </w:r>
      <w:r>
        <w:rPr>
          <w:color w:val="000000" w:themeColor="text1"/>
          <w14:textFill>
            <w14:solidFill>
              <w14:schemeClr w14:val="tx1"/>
            </w14:solidFill>
          </w14:textFill>
        </w:rPr>
        <w:fldChar w:fldCharType="separate"/>
      </w:r>
      <w:r>
        <w:rPr>
          <w:rFonts w:hint="eastAsia" w:ascii="宋体" w:hAnsi="宋体" w:cs="宋体"/>
          <w:color w:val="000000" w:themeColor="text1"/>
          <w14:textFill>
            <w14:solidFill>
              <w14:schemeClr w14:val="tx1"/>
            </w14:solidFill>
          </w14:textFill>
        </w:rPr>
        <w:t>第二章 报价人须知</w:t>
      </w:r>
      <w:r>
        <w:rPr>
          <w:rFonts w:hint="eastAsia" w:ascii="宋体" w:hAnsi="宋体" w:cs="宋体"/>
          <w:color w:val="000000" w:themeColor="text1"/>
          <w14:textFill>
            <w14:solidFill>
              <w14:schemeClr w14:val="tx1"/>
            </w14:solidFill>
          </w14:textFill>
        </w:rPr>
        <w:fldChar w:fldCharType="end"/>
      </w:r>
    </w:p>
    <w:p>
      <w:pPr>
        <w:pStyle w:val="10"/>
        <w:tabs>
          <w:tab w:val="right" w:leader="dot" w:pos="9638"/>
        </w:tabs>
        <w:rPr>
          <w:rFonts w:ascii="宋体" w:hAnsi="宋体" w:cs="宋体"/>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"_Toc7682" </w:instrText>
      </w:r>
      <w:r>
        <w:rPr>
          <w:color w:val="000000" w:themeColor="text1"/>
          <w14:textFill>
            <w14:solidFill>
              <w14:schemeClr w14:val="tx1"/>
            </w14:solidFill>
          </w14:textFill>
        </w:rPr>
        <w:fldChar w:fldCharType="separate"/>
      </w:r>
      <w:r>
        <w:rPr>
          <w:rFonts w:hint="eastAsia" w:ascii="宋体" w:hAnsi="宋体" w:cs="宋体"/>
          <w:color w:val="000000" w:themeColor="text1"/>
          <w14:textFill>
            <w14:solidFill>
              <w14:schemeClr w14:val="tx1"/>
            </w14:solidFill>
          </w14:textFill>
        </w:rPr>
        <w:t>第三章 评标办法（经评审的最低投标价法）</w:t>
      </w:r>
      <w:r>
        <w:rPr>
          <w:rFonts w:hint="eastAsia" w:ascii="宋体" w:hAnsi="宋体" w:cs="宋体"/>
          <w:color w:val="000000" w:themeColor="text1"/>
          <w14:textFill>
            <w14:solidFill>
              <w14:schemeClr w14:val="tx1"/>
            </w14:solidFill>
          </w14:textFill>
        </w:rPr>
        <w:fldChar w:fldCharType="end"/>
      </w:r>
    </w:p>
    <w:p>
      <w:pPr>
        <w:pStyle w:val="10"/>
        <w:tabs>
          <w:tab w:val="right" w:leader="dot" w:pos="9638"/>
        </w:tabs>
        <w:rPr>
          <w:rFonts w:ascii="宋体" w:hAnsi="宋体" w:cs="宋体"/>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"_Toc13787" </w:instrText>
      </w:r>
      <w:r>
        <w:rPr>
          <w:color w:val="000000" w:themeColor="text1"/>
          <w14:textFill>
            <w14:solidFill>
              <w14:schemeClr w14:val="tx1"/>
            </w14:solidFill>
          </w14:textFill>
        </w:rPr>
        <w:fldChar w:fldCharType="separate"/>
      </w:r>
      <w:r>
        <w:rPr>
          <w:rFonts w:hint="eastAsia" w:ascii="宋体" w:hAnsi="宋体" w:cs="宋体"/>
          <w:color w:val="000000" w:themeColor="text1"/>
          <w14:textFill>
            <w14:solidFill>
              <w14:schemeClr w14:val="tx1"/>
            </w14:solidFill>
          </w14:textFill>
        </w:rPr>
        <w:t>第四章 报价说明</w:t>
      </w:r>
      <w:r>
        <w:rPr>
          <w:rFonts w:hint="eastAsia" w:ascii="宋体" w:hAnsi="宋体" w:cs="宋体"/>
          <w:color w:val="000000" w:themeColor="text1"/>
          <w14:textFill>
            <w14:solidFill>
              <w14:schemeClr w14:val="tx1"/>
            </w14:solidFill>
          </w14:textFill>
        </w:rPr>
        <w:fldChar w:fldCharType="end"/>
      </w:r>
    </w:p>
    <w:p>
      <w:pPr>
        <w:pStyle w:val="10"/>
        <w:tabs>
          <w:tab w:val="right" w:leader="dot" w:pos="9638"/>
        </w:tabs>
        <w:rPr>
          <w:rFonts w:ascii="宋体" w:hAnsi="宋体" w:cs="宋体"/>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"_Toc24503" </w:instrText>
      </w:r>
      <w:r>
        <w:rPr>
          <w:color w:val="000000" w:themeColor="text1"/>
          <w14:textFill>
            <w14:solidFill>
              <w14:schemeClr w14:val="tx1"/>
            </w14:solidFill>
          </w14:textFill>
        </w:rPr>
        <w:fldChar w:fldCharType="separate"/>
      </w:r>
      <w:r>
        <w:rPr>
          <w:rFonts w:hint="eastAsia" w:ascii="宋体" w:hAnsi="宋体" w:cs="宋体"/>
          <w:color w:val="000000" w:themeColor="text1"/>
          <w14:textFill>
            <w14:solidFill>
              <w14:schemeClr w14:val="tx1"/>
            </w14:solidFill>
          </w14:textFill>
        </w:rPr>
        <w:t>第五章  工程量清单及计量规则</w:t>
      </w:r>
      <w:r>
        <w:rPr>
          <w:rFonts w:hint="eastAsia" w:ascii="宋体" w:hAnsi="宋体" w:cs="宋体"/>
          <w:color w:val="000000" w:themeColor="text1"/>
          <w14:textFill>
            <w14:solidFill>
              <w14:schemeClr w14:val="tx1"/>
            </w14:solidFill>
          </w14:textFill>
        </w:rPr>
        <w:fldChar w:fldCharType="end"/>
      </w:r>
    </w:p>
    <w:p>
      <w:pPr>
        <w:pStyle w:val="10"/>
        <w:tabs>
          <w:tab w:val="right" w:leader="dot" w:pos="9638"/>
        </w:tabs>
        <w:rPr>
          <w:rFonts w:ascii="宋体" w:hAnsi="宋体" w:cs="宋体"/>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"_Toc12440" </w:instrText>
      </w:r>
      <w:r>
        <w:rPr>
          <w:color w:val="000000" w:themeColor="text1"/>
          <w14:textFill>
            <w14:solidFill>
              <w14:schemeClr w14:val="tx1"/>
            </w14:solidFill>
          </w14:textFill>
        </w:rPr>
        <w:fldChar w:fldCharType="separate"/>
      </w:r>
      <w:r>
        <w:rPr>
          <w:rFonts w:hint="eastAsia" w:ascii="宋体" w:hAnsi="宋体" w:cs="宋体"/>
          <w:color w:val="000000" w:themeColor="text1"/>
          <w14:textFill>
            <w14:solidFill>
              <w14:schemeClr w14:val="tx1"/>
            </w14:solidFill>
          </w14:textFill>
        </w:rPr>
        <w:t>第六章  图  纸</w:t>
      </w:r>
      <w:r>
        <w:rPr>
          <w:rFonts w:hint="eastAsia" w:ascii="宋体" w:hAnsi="宋体" w:cs="宋体"/>
          <w:color w:val="000000" w:themeColor="text1"/>
          <w14:textFill>
            <w14:solidFill>
              <w14:schemeClr w14:val="tx1"/>
            </w14:solidFill>
          </w14:textFill>
        </w:rPr>
        <w:fldChar w:fldCharType="end"/>
      </w:r>
    </w:p>
    <w:p>
      <w:pPr>
        <w:pStyle w:val="10"/>
        <w:tabs>
          <w:tab w:val="right" w:leader="dot" w:pos="9638"/>
        </w:tabs>
        <w:rPr>
          <w:rFonts w:ascii="宋体" w:hAnsi="宋体" w:cs="宋体"/>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"_Toc10887" </w:instrText>
      </w:r>
      <w:r>
        <w:rPr>
          <w:color w:val="000000" w:themeColor="text1"/>
          <w14:textFill>
            <w14:solidFill>
              <w14:schemeClr w14:val="tx1"/>
            </w14:solidFill>
          </w14:textFill>
        </w:rPr>
        <w:fldChar w:fldCharType="separate"/>
      </w:r>
      <w:r>
        <w:rPr>
          <w:rFonts w:hint="eastAsia" w:ascii="宋体" w:hAnsi="宋体" w:cs="宋体"/>
          <w:color w:val="000000" w:themeColor="text1"/>
          <w14:textFill>
            <w14:solidFill>
              <w14:schemeClr w14:val="tx1"/>
            </w14:solidFill>
          </w14:textFill>
        </w:rPr>
        <w:t>第七章  技术标准和工作要求</w:t>
      </w:r>
      <w:r>
        <w:rPr>
          <w:rFonts w:hint="eastAsia" w:ascii="宋体" w:hAnsi="宋体" w:cs="宋体"/>
          <w:color w:val="000000" w:themeColor="text1"/>
          <w14:textFill>
            <w14:solidFill>
              <w14:schemeClr w14:val="tx1"/>
            </w14:solidFill>
          </w14:textFill>
        </w:rPr>
        <w:fldChar w:fldCharType="end"/>
      </w:r>
    </w:p>
    <w:p>
      <w:pPr>
        <w:pStyle w:val="10"/>
        <w:tabs>
          <w:tab w:val="right" w:leader="dot" w:pos="9638"/>
        </w:tabs>
        <w:rPr>
          <w:rFonts w:ascii="宋体" w:hAnsi="宋体" w:cs="宋体"/>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"_Toc12089" </w:instrText>
      </w:r>
      <w:r>
        <w:rPr>
          <w:color w:val="000000" w:themeColor="text1"/>
          <w14:textFill>
            <w14:solidFill>
              <w14:schemeClr w14:val="tx1"/>
            </w14:solidFill>
          </w14:textFill>
        </w:rPr>
        <w:fldChar w:fldCharType="separate"/>
      </w:r>
      <w:r>
        <w:rPr>
          <w:rFonts w:hint="eastAsia" w:ascii="宋体" w:hAnsi="宋体" w:cs="宋体"/>
          <w:color w:val="000000" w:themeColor="text1"/>
          <w14:textFill>
            <w14:solidFill>
              <w14:schemeClr w14:val="tx1"/>
            </w14:solidFill>
          </w14:textFill>
        </w:rPr>
        <w:t>第八章  合同范本</w:t>
      </w:r>
      <w:r>
        <w:rPr>
          <w:rFonts w:hint="eastAsia" w:ascii="宋体" w:hAnsi="宋体" w:cs="宋体"/>
          <w:color w:val="000000" w:themeColor="text1"/>
          <w14:textFill>
            <w14:solidFill>
              <w14:schemeClr w14:val="tx1"/>
            </w14:solidFill>
          </w14:textFill>
        </w:rPr>
        <w:fldChar w:fldCharType="end"/>
      </w:r>
    </w:p>
    <w:p>
      <w:pPr>
        <w:pStyle w:val="10"/>
        <w:tabs>
          <w:tab w:val="right" w:leader="dot" w:pos="9638"/>
        </w:tabs>
        <w:rPr>
          <w:rFonts w:ascii="宋体" w:hAnsi="宋体" w:cs="宋体"/>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"_Toc24853" </w:instrText>
      </w:r>
      <w:r>
        <w:rPr>
          <w:color w:val="000000" w:themeColor="text1"/>
          <w14:textFill>
            <w14:solidFill>
              <w14:schemeClr w14:val="tx1"/>
            </w14:solidFill>
          </w14:textFill>
        </w:rPr>
        <w:fldChar w:fldCharType="separate"/>
      </w:r>
      <w:r>
        <w:rPr>
          <w:rFonts w:hint="eastAsia" w:ascii="宋体" w:hAnsi="宋体" w:cs="宋体"/>
          <w:color w:val="000000" w:themeColor="text1"/>
          <w14:textFill>
            <w14:solidFill>
              <w14:schemeClr w14:val="tx1"/>
            </w14:solidFill>
          </w14:textFill>
        </w:rPr>
        <w:t>第九章  竞争性比选响应文件格式</w:t>
      </w:r>
      <w:r>
        <w:rPr>
          <w:rFonts w:hint="eastAsia" w:ascii="宋体" w:hAnsi="宋体" w:cs="宋体"/>
          <w:color w:val="000000" w:themeColor="text1"/>
          <w14:textFill>
            <w14:solidFill>
              <w14:schemeClr w14:val="tx1"/>
            </w14:solidFill>
          </w14:textFill>
        </w:rPr>
        <w:fldChar w:fldCharType="end"/>
      </w:r>
    </w:p>
    <w:p>
      <w:pPr>
        <w:rPr>
          <w:color w:val="000000" w:themeColor="text1"/>
          <w:highlight w:val="green"/>
          <w14:textFill>
            <w14:solidFill>
              <w14:schemeClr w14:val="tx1"/>
            </w14:solidFill>
          </w14:textFill>
        </w:rPr>
        <w:sectPr>
          <w:footerReference r:id="rId6" w:type="first"/>
          <w:headerReference r:id="rId3" w:type="default"/>
          <w:footerReference r:id="rId4" w:type="default"/>
          <w:footerReference r:id="rId5" w:type="even"/>
          <w:pgSz w:w="11906" w:h="16838"/>
          <w:pgMar w:top="1418" w:right="1134" w:bottom="1418" w:left="1134" w:header="851" w:footer="992" w:gutter="0"/>
          <w:cols w:space="720" w:num="1"/>
          <w:docGrid w:type="lines" w:linePitch="312" w:charSpace="0"/>
        </w:sectPr>
      </w:pPr>
      <w:r>
        <w:rPr>
          <w:rFonts w:hint="eastAsia" w:ascii="宋体" w:hAnsi="宋体" w:cs="宋体"/>
          <w:bCs/>
          <w:caps/>
          <w:color w:val="000000" w:themeColor="text1"/>
          <w14:textFill>
            <w14:solidFill>
              <w14:schemeClr w14:val="tx1"/>
            </w14:solidFill>
          </w14:textFill>
        </w:rPr>
        <w:fldChar w:fldCharType="end"/>
      </w:r>
    </w:p>
    <w:p>
      <w:pPr>
        <w:pStyle w:val="3"/>
        <w:spacing w:before="0" w:after="0" w:line="360" w:lineRule="auto"/>
        <w:jc w:val="center"/>
        <w:rPr>
          <w:rFonts w:ascii="宋体" w:hAnsi="宋体" w:cs="宋体"/>
          <w:color w:val="000000" w:themeColor="text1"/>
          <w14:textFill>
            <w14:solidFill>
              <w14:schemeClr w14:val="tx1"/>
            </w14:solidFill>
          </w14:textFill>
        </w:rPr>
      </w:pPr>
      <w:bookmarkStart w:id="5" w:name="_Toc152045511"/>
      <w:bookmarkStart w:id="6" w:name="_Toc246996900"/>
      <w:bookmarkStart w:id="7" w:name="_Toc246996157"/>
      <w:bookmarkStart w:id="8" w:name="_Toc507319890"/>
      <w:bookmarkStart w:id="9" w:name="_Toc247096243"/>
      <w:bookmarkStart w:id="10" w:name="_Toc2000404"/>
      <w:bookmarkStart w:id="11" w:name="_Toc144974479"/>
      <w:bookmarkStart w:id="12" w:name="_Toc152042287"/>
      <w:bookmarkStart w:id="13" w:name="_Toc247085671"/>
      <w:bookmarkStart w:id="14" w:name="_Toc179632527"/>
      <w:bookmarkStart w:id="15" w:name="_Toc10533"/>
      <w:r>
        <w:rPr>
          <w:rFonts w:hint="eastAsia" w:ascii="宋体" w:hAnsi="宋体" w:cs="宋体"/>
          <w:color w:val="000000" w:themeColor="text1"/>
          <w14:textFill>
            <w14:solidFill>
              <w14:schemeClr w14:val="tx1"/>
            </w14:solidFill>
          </w14:textFill>
        </w:rPr>
        <w:t xml:space="preserve">第一章 </w:t>
      </w:r>
      <w:bookmarkEnd w:id="5"/>
      <w:bookmarkEnd w:id="6"/>
      <w:bookmarkEnd w:id="7"/>
      <w:bookmarkEnd w:id="8"/>
      <w:bookmarkEnd w:id="9"/>
      <w:bookmarkEnd w:id="10"/>
      <w:bookmarkEnd w:id="11"/>
      <w:bookmarkEnd w:id="12"/>
      <w:bookmarkEnd w:id="13"/>
      <w:bookmarkEnd w:id="14"/>
      <w:r>
        <w:rPr>
          <w:rFonts w:hint="eastAsia" w:ascii="宋体" w:hAnsi="宋体" w:cs="宋体"/>
          <w:color w:val="000000" w:themeColor="text1"/>
          <w14:textFill>
            <w14:solidFill>
              <w14:schemeClr w14:val="tx1"/>
            </w14:solidFill>
          </w14:textFill>
        </w:rPr>
        <w:t>比选公告</w:t>
      </w:r>
      <w:bookmarkEnd w:id="15"/>
    </w:p>
    <w:p>
      <w:pPr>
        <w:spacing w:line="440" w:lineRule="exact"/>
        <w:jc w:val="center"/>
        <w:rPr>
          <w:rFonts w:ascii="宋体" w:hAnsi="宋体" w:cs="宋体"/>
          <w:b/>
          <w:color w:val="000000" w:themeColor="text1"/>
          <w:sz w:val="28"/>
          <w:szCs w:val="28"/>
          <w14:textFill>
            <w14:solidFill>
              <w14:schemeClr w14:val="tx1"/>
            </w14:solidFill>
          </w14:textFill>
        </w:rPr>
      </w:pPr>
      <w:bookmarkStart w:id="16" w:name="OLE_LINK3"/>
      <w:bookmarkStart w:id="17" w:name="OLE_LINK2"/>
    </w:p>
    <w:p>
      <w:pPr>
        <w:pStyle w:val="4"/>
        <w:spacing w:before="0" w:after="0" w:line="360" w:lineRule="auto"/>
        <w:rPr>
          <w:rFonts w:ascii="宋体" w:hAnsi="宋体" w:eastAsia="宋体" w:cs="宋体"/>
          <w:color w:val="000000" w:themeColor="text1"/>
          <w14:textFill>
            <w14:solidFill>
              <w14:schemeClr w14:val="tx1"/>
            </w14:solidFill>
          </w14:textFill>
        </w:rPr>
      </w:pPr>
      <w:bookmarkStart w:id="18" w:name="_Toc247085672"/>
      <w:bookmarkStart w:id="19" w:name="_Toc144974480"/>
      <w:bookmarkStart w:id="20" w:name="_Toc24874"/>
      <w:bookmarkStart w:id="21" w:name="_Toc246996158"/>
      <w:bookmarkStart w:id="22" w:name="_Toc507319891"/>
      <w:bookmarkStart w:id="23" w:name="_Toc152042288"/>
      <w:bookmarkStart w:id="24" w:name="_Toc179632528"/>
      <w:bookmarkStart w:id="25" w:name="_Toc11329213"/>
      <w:bookmarkStart w:id="26" w:name="_Toc6549"/>
      <w:bookmarkStart w:id="27" w:name="_Toc10076"/>
      <w:bookmarkStart w:id="28" w:name="_Toc152045512"/>
      <w:bookmarkStart w:id="29" w:name="_Toc246996901"/>
      <w:r>
        <w:rPr>
          <w:rFonts w:hint="eastAsia" w:ascii="宋体" w:hAnsi="宋体" w:eastAsia="宋体" w:cs="宋体"/>
          <w:color w:val="000000" w:themeColor="text1"/>
          <w14:textFill>
            <w14:solidFill>
              <w14:schemeClr w14:val="tx1"/>
            </w14:solidFill>
          </w14:textFill>
        </w:rPr>
        <w:t>1. 比选条件</w:t>
      </w:r>
      <w:bookmarkEnd w:id="18"/>
      <w:bookmarkEnd w:id="19"/>
      <w:bookmarkEnd w:id="20"/>
      <w:bookmarkEnd w:id="21"/>
      <w:bookmarkEnd w:id="22"/>
      <w:bookmarkEnd w:id="23"/>
      <w:bookmarkEnd w:id="24"/>
      <w:bookmarkEnd w:id="25"/>
      <w:bookmarkEnd w:id="26"/>
      <w:bookmarkEnd w:id="27"/>
      <w:bookmarkEnd w:id="28"/>
      <w:bookmarkEnd w:id="29"/>
    </w:p>
    <w:p>
      <w:pPr>
        <w:spacing w:line="400" w:lineRule="exac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本竞争性比选项目</w:t>
      </w:r>
      <w:r>
        <w:rPr>
          <w:rFonts w:hint="eastAsia" w:ascii="宋体" w:hAnsi="宋体" w:cs="宋体"/>
          <w:color w:val="000000" w:themeColor="text1"/>
          <w:szCs w:val="21"/>
          <w:u w:val="single"/>
          <w:lang w:eastAsia="zh-CN"/>
          <w14:textFill>
            <w14:solidFill>
              <w14:schemeClr w14:val="tx1"/>
            </w14:solidFill>
          </w14:textFill>
        </w:rPr>
        <w:t>2023年东北公司火灾报警设备及感温光纤主机采购项目</w:t>
      </w:r>
      <w:r>
        <w:rPr>
          <w:rFonts w:hint="eastAsia" w:ascii="宋体" w:hAnsi="宋体" w:cs="宋体"/>
          <w:color w:val="000000" w:themeColor="text1"/>
          <w:szCs w:val="21"/>
          <w14:textFill>
            <w14:solidFill>
              <w14:schemeClr w14:val="tx1"/>
            </w14:solidFill>
          </w14:textFill>
        </w:rPr>
        <w:t>，采购人为</w:t>
      </w:r>
      <w:r>
        <w:rPr>
          <w:rFonts w:hint="eastAsia" w:ascii="宋体" w:hAnsi="宋体" w:cs="宋体"/>
          <w:color w:val="000000" w:themeColor="text1"/>
          <w:szCs w:val="21"/>
          <w:u w:val="single"/>
          <w14:textFill>
            <w14:solidFill>
              <w14:schemeClr w14:val="tx1"/>
            </w14:solidFill>
          </w14:textFill>
        </w:rPr>
        <w:t xml:space="preserve"> 重庆首讯科技股份有限公司 </w:t>
      </w:r>
      <w:r>
        <w:rPr>
          <w:rFonts w:hint="eastAsia" w:ascii="宋体" w:hAnsi="宋体" w:cs="宋体"/>
          <w:color w:val="000000" w:themeColor="text1"/>
          <w:szCs w:val="21"/>
          <w14:textFill>
            <w14:solidFill>
              <w14:schemeClr w14:val="tx1"/>
            </w14:solidFill>
          </w14:textFill>
        </w:rPr>
        <w:t>，该项目已具备比选条件，现对该项目进行竞争性比选。</w:t>
      </w:r>
    </w:p>
    <w:p>
      <w:pPr>
        <w:pStyle w:val="4"/>
        <w:spacing w:before="120" w:after="0" w:line="360" w:lineRule="auto"/>
        <w:rPr>
          <w:rFonts w:ascii="宋体" w:hAnsi="宋体" w:eastAsia="宋体" w:cs="宋体"/>
          <w:color w:val="000000" w:themeColor="text1"/>
          <w14:textFill>
            <w14:solidFill>
              <w14:schemeClr w14:val="tx1"/>
            </w14:solidFill>
          </w14:textFill>
        </w:rPr>
      </w:pPr>
      <w:bookmarkStart w:id="30" w:name="_Toc144974481"/>
      <w:bookmarkStart w:id="31" w:name="_Toc179632529"/>
      <w:bookmarkStart w:id="32" w:name="_Toc10952"/>
      <w:bookmarkStart w:id="33" w:name="_Toc247085673"/>
      <w:bookmarkStart w:id="34" w:name="_Toc152042289"/>
      <w:bookmarkStart w:id="35" w:name="_Toc507319892"/>
      <w:bookmarkStart w:id="36" w:name="_Toc246996902"/>
      <w:bookmarkStart w:id="37" w:name="_Toc18109"/>
      <w:bookmarkStart w:id="38" w:name="_Toc246996159"/>
      <w:bookmarkStart w:id="39" w:name="_Toc152045513"/>
      <w:bookmarkStart w:id="40" w:name="_Toc21343"/>
      <w:bookmarkStart w:id="41" w:name="_Toc11329214"/>
      <w:r>
        <w:rPr>
          <w:rFonts w:hint="eastAsia" w:ascii="宋体" w:hAnsi="宋体" w:eastAsia="宋体" w:cs="宋体"/>
          <w:color w:val="000000" w:themeColor="text1"/>
          <w14:textFill>
            <w14:solidFill>
              <w14:schemeClr w14:val="tx1"/>
            </w14:solidFill>
          </w14:textFill>
        </w:rPr>
        <w:t>2. 项目概况与比选范围</w:t>
      </w:r>
      <w:bookmarkEnd w:id="30"/>
      <w:bookmarkEnd w:id="31"/>
      <w:bookmarkEnd w:id="32"/>
      <w:bookmarkEnd w:id="33"/>
      <w:bookmarkEnd w:id="34"/>
      <w:bookmarkEnd w:id="35"/>
      <w:bookmarkEnd w:id="36"/>
      <w:bookmarkEnd w:id="37"/>
      <w:bookmarkEnd w:id="38"/>
      <w:bookmarkEnd w:id="39"/>
      <w:bookmarkEnd w:id="40"/>
      <w:bookmarkEnd w:id="41"/>
    </w:p>
    <w:p>
      <w:pPr>
        <w:spacing w:line="360" w:lineRule="auto"/>
        <w:ind w:firstLine="420" w:firstLineChars="200"/>
        <w:rPr>
          <w:rFonts w:hint="default" w:ascii="宋体" w:hAnsi="宋体" w:cs="宋体"/>
          <w:color w:val="000000" w:themeColor="text1"/>
          <w:lang w:val="en-US"/>
          <w14:textFill>
            <w14:solidFill>
              <w14:schemeClr w14:val="tx1"/>
            </w14:solidFill>
          </w14:textFill>
        </w:rPr>
      </w:pPr>
      <w:bookmarkStart w:id="42" w:name="_Toc446247226"/>
      <w:r>
        <w:rPr>
          <w:rFonts w:hint="eastAsia" w:ascii="宋体" w:hAnsi="宋体" w:cs="宋体"/>
          <w:color w:val="000000" w:themeColor="text1"/>
          <w14:textFill>
            <w14:solidFill>
              <w14:schemeClr w14:val="tx1"/>
            </w14:solidFill>
          </w14:textFill>
        </w:rPr>
        <w:t>2.1 项目地点：</w:t>
      </w:r>
      <w:bookmarkEnd w:id="42"/>
      <w:r>
        <w:rPr>
          <w:rFonts w:hint="eastAsia" w:ascii="宋体" w:hAnsi="宋体" w:cs="宋体"/>
          <w:color w:val="000000" w:themeColor="text1"/>
          <w:lang w:val="en-US" w:eastAsia="zh-CN"/>
          <w14:textFill>
            <w14:solidFill>
              <w14:schemeClr w14:val="tx1"/>
            </w14:solidFill>
          </w14:textFill>
        </w:rPr>
        <w:t>东北公司奉巫路、奉溪路。</w:t>
      </w:r>
    </w:p>
    <w:p>
      <w:pPr>
        <w:pStyle w:val="7"/>
        <w:adjustRightInd w:val="0"/>
        <w:spacing w:line="400" w:lineRule="exact"/>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2.2 项目概况：</w:t>
      </w:r>
      <w:r>
        <w:rPr>
          <w:rFonts w:hint="eastAsia" w:ascii="宋体" w:hAnsi="宋体" w:cs="宋体"/>
          <w:color w:val="000000" w:themeColor="text1"/>
          <w:szCs w:val="21"/>
          <w:lang w:eastAsia="zh-CN"/>
          <w14:textFill>
            <w14:solidFill>
              <w14:schemeClr w14:val="tx1"/>
            </w14:solidFill>
          </w14:textFill>
        </w:rPr>
        <w:t>2023年东北公司火灾报警设备及感温光纤主机采购项目</w:t>
      </w:r>
      <w:r>
        <w:rPr>
          <w:rFonts w:hint="eastAsia" w:ascii="宋体" w:hAnsi="宋体" w:cs="宋体"/>
          <w:color w:val="000000" w:themeColor="text1"/>
          <w:szCs w:val="21"/>
          <w14:textFill>
            <w14:solidFill>
              <w14:schemeClr w14:val="tx1"/>
            </w14:solidFill>
          </w14:textFill>
        </w:rPr>
        <w:t>，本次竞争性比选内容包含</w:t>
      </w:r>
      <w:r>
        <w:rPr>
          <w:rFonts w:hint="eastAsia" w:ascii="宋体" w:hAnsi="宋体" w:cs="宋体"/>
          <w:color w:val="000000" w:themeColor="text1"/>
          <w:szCs w:val="21"/>
          <w:lang w:val="en-US" w:eastAsia="zh-CN"/>
          <w14:textFill>
            <w14:solidFill>
              <w14:schemeClr w14:val="tx1"/>
            </w14:solidFill>
          </w14:textFill>
        </w:rPr>
        <w:t>两个项目的实施，2023年东北公司奉溪路火灾报警系统改造项目及2023年东北部感温光纤主机采购项目</w:t>
      </w:r>
      <w:r>
        <w:rPr>
          <w:rFonts w:hint="eastAsia" w:ascii="宋体" w:hAnsi="宋体" w:cs="宋体"/>
          <w:color w:val="000000" w:themeColor="text1"/>
          <w:szCs w:val="21"/>
          <w14:textFill>
            <w14:solidFill>
              <w14:schemeClr w14:val="tx1"/>
            </w14:solidFill>
          </w14:textFill>
        </w:rPr>
        <w:t>。</w:t>
      </w:r>
    </w:p>
    <w:p>
      <w:pPr>
        <w:spacing w:line="400" w:lineRule="exact"/>
        <w:ind w:firstLine="420" w:firstLineChars="200"/>
        <w:rPr>
          <w:rFonts w:hint="eastAsia" w:ascii="宋体" w:hAnsi="宋体" w:cs="宋体"/>
          <w:color w:val="000000" w:themeColor="text1"/>
          <w:lang w:val="en-US" w:eastAsia="zh-CN"/>
          <w14:textFill>
            <w14:solidFill>
              <w14:schemeClr w14:val="tx1"/>
            </w14:solidFill>
          </w14:textFill>
        </w:rPr>
      </w:pPr>
      <w:r>
        <w:rPr>
          <w:rFonts w:hint="eastAsia" w:ascii="宋体" w:hAnsi="宋体" w:cs="宋体"/>
          <w:color w:val="000000" w:themeColor="text1"/>
          <w14:textFill>
            <w14:solidFill>
              <w14:schemeClr w14:val="tx1"/>
            </w14:solidFill>
          </w14:textFill>
        </w:rPr>
        <w:t>2.</w:t>
      </w:r>
      <w:r>
        <w:rPr>
          <w:rFonts w:hint="eastAsia" w:ascii="宋体" w:hAnsi="宋体" w:cs="宋体"/>
          <w:color w:val="000000" w:themeColor="text1"/>
          <w:lang w:val="en-US" w:eastAsia="zh-CN"/>
          <w14:textFill>
            <w14:solidFill>
              <w14:schemeClr w14:val="tx1"/>
            </w14:solidFill>
          </w14:textFill>
        </w:rPr>
        <w:t>3</w:t>
      </w:r>
      <w:r>
        <w:rPr>
          <w:rFonts w:hint="eastAsia" w:ascii="宋体" w:hAnsi="宋体" w:cs="宋体"/>
          <w:color w:val="000000" w:themeColor="text1"/>
          <w14:textFill>
            <w14:solidFill>
              <w14:schemeClr w14:val="tx1"/>
            </w14:solidFill>
          </w14:textFill>
        </w:rPr>
        <w:t xml:space="preserve"> </w:t>
      </w:r>
      <w:r>
        <w:rPr>
          <w:rFonts w:hint="eastAsia" w:ascii="宋体" w:hAnsi="宋体" w:cs="宋体"/>
          <w:color w:val="000000" w:themeColor="text1"/>
          <w:lang w:val="en-US" w:eastAsia="zh-CN"/>
          <w14:textFill>
            <w14:solidFill>
              <w14:schemeClr w14:val="tx1"/>
            </w14:solidFill>
          </w14:textFill>
        </w:rPr>
        <w:t>预计采购金额</w:t>
      </w:r>
      <w:r>
        <w:rPr>
          <w:rFonts w:hint="eastAsia" w:ascii="宋体" w:hAnsi="宋体" w:cs="宋体"/>
          <w:color w:val="000000" w:themeColor="text1"/>
          <w14:textFill>
            <w14:solidFill>
              <w14:schemeClr w14:val="tx1"/>
            </w14:solidFill>
          </w14:textFill>
        </w:rPr>
        <w:t>：</w:t>
      </w:r>
      <w:r>
        <w:rPr>
          <w:rFonts w:hint="eastAsia" w:ascii="宋体" w:hAnsi="宋体" w:cs="宋体"/>
          <w:color w:val="000000" w:themeColor="text1"/>
          <w:lang w:val="en-US" w:eastAsia="zh-CN"/>
          <w14:textFill>
            <w14:solidFill>
              <w14:schemeClr w14:val="tx1"/>
            </w14:solidFill>
          </w14:textFill>
        </w:rPr>
        <w:t>51.66万元。</w:t>
      </w:r>
    </w:p>
    <w:p>
      <w:pPr>
        <w:keepNext w:val="0"/>
        <w:keepLines w:val="0"/>
        <w:widowControl w:val="0"/>
        <w:suppressLineNumbers w:val="0"/>
        <w:adjustRightInd w:val="0"/>
        <w:spacing w:before="0" w:beforeAutospacing="0" w:after="0" w:afterAutospacing="0" w:line="520" w:lineRule="exact"/>
        <w:ind w:left="0" w:right="0" w:firstLine="420" w:firstLineChars="200"/>
        <w:jc w:val="both"/>
        <w:rPr>
          <w:rFonts w:hint="eastAsia" w:ascii="宋体" w:hAnsi="宋体" w:cs="宋体"/>
          <w:color w:val="000000" w:themeColor="text1"/>
          <w:lang w:val="en-US" w:eastAsia="zh-CN"/>
          <w14:textFill>
            <w14:solidFill>
              <w14:schemeClr w14:val="tx1"/>
            </w14:solidFill>
          </w14:textFill>
        </w:rPr>
      </w:pPr>
      <w:r>
        <w:rPr>
          <w:rFonts w:hint="eastAsia" w:ascii="宋体" w:hAnsi="宋体" w:cs="宋体"/>
          <w:color w:val="000000" w:themeColor="text1"/>
          <w14:textFill>
            <w14:solidFill>
              <w14:schemeClr w14:val="tx1"/>
            </w14:solidFill>
          </w14:textFill>
        </w:rPr>
        <w:t>2.</w:t>
      </w:r>
      <w:r>
        <w:rPr>
          <w:rFonts w:hint="eastAsia" w:ascii="宋体" w:hAnsi="宋体" w:cs="宋体"/>
          <w:color w:val="000000" w:themeColor="text1"/>
          <w:lang w:val="en-US" w:eastAsia="zh-CN"/>
          <w14:textFill>
            <w14:solidFill>
              <w14:schemeClr w14:val="tx1"/>
            </w14:solidFill>
          </w14:textFill>
        </w:rPr>
        <w:t>4</w:t>
      </w:r>
      <w:r>
        <w:rPr>
          <w:rFonts w:hint="eastAsia" w:ascii="宋体" w:hAnsi="宋体" w:cs="宋体"/>
          <w:color w:val="000000" w:themeColor="text1"/>
          <w14:textFill>
            <w14:solidFill>
              <w14:schemeClr w14:val="tx1"/>
            </w14:solidFill>
          </w14:textFill>
        </w:rPr>
        <w:t>比选范围：</w:t>
      </w:r>
      <w:r>
        <w:rPr>
          <w:rFonts w:hint="eastAsia" w:ascii="宋体" w:hAnsi="宋体" w:cs="宋体"/>
          <w:color w:val="000000" w:themeColor="text1"/>
          <w:lang w:val="en-US" w:eastAsia="zh-CN"/>
          <w14:textFill>
            <w14:solidFill>
              <w14:schemeClr w14:val="tx1"/>
            </w14:solidFill>
          </w14:textFill>
        </w:rPr>
        <w:t>火灾报警主机、手动火灾报警按钮、点式感烟探测器、TS-DTS分布式光纤感温探测系统、感温光纤主机（含安装调试、带系统及软件、需接入路网现有火灾报警平台及系统软件）（详情请见工程量清单技术要求）。</w:t>
      </w:r>
    </w:p>
    <w:p>
      <w:pPr>
        <w:spacing w:line="400" w:lineRule="exact"/>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2.</w:t>
      </w:r>
      <w:r>
        <w:rPr>
          <w:rFonts w:hint="eastAsia" w:ascii="宋体" w:hAnsi="宋体" w:cs="宋体"/>
          <w:color w:val="000000" w:themeColor="text1"/>
          <w:lang w:val="en-US" w:eastAsia="zh-CN"/>
          <w14:textFill>
            <w14:solidFill>
              <w14:schemeClr w14:val="tx1"/>
            </w14:solidFill>
          </w14:textFill>
        </w:rPr>
        <w:t>5</w:t>
      </w:r>
      <w:r>
        <w:rPr>
          <w:rFonts w:hint="eastAsia" w:ascii="宋体" w:hAnsi="宋体" w:cs="宋体"/>
          <w:color w:val="000000" w:themeColor="text1"/>
          <w14:textFill>
            <w14:solidFill>
              <w14:schemeClr w14:val="tx1"/>
            </w14:solidFill>
          </w14:textFill>
        </w:rPr>
        <w:t xml:space="preserve"> 工期要求：收到甲方下达的订单后15天内供货，具体以甲方通知为准。</w:t>
      </w:r>
    </w:p>
    <w:p>
      <w:pPr>
        <w:pStyle w:val="4"/>
        <w:spacing w:before="120" w:after="0" w:line="360" w:lineRule="auto"/>
        <w:rPr>
          <w:rFonts w:ascii="宋体" w:hAnsi="宋体" w:eastAsia="宋体" w:cs="宋体"/>
          <w:color w:val="000000" w:themeColor="text1"/>
          <w14:textFill>
            <w14:solidFill>
              <w14:schemeClr w14:val="tx1"/>
            </w14:solidFill>
          </w14:textFill>
        </w:rPr>
      </w:pPr>
      <w:bookmarkStart w:id="43" w:name="_Toc152042290"/>
      <w:bookmarkStart w:id="44" w:name="_Toc10171"/>
      <w:bookmarkStart w:id="45" w:name="_Toc507319893"/>
      <w:bookmarkStart w:id="46" w:name="_Toc152045514"/>
      <w:bookmarkStart w:id="47" w:name="_Toc246996903"/>
      <w:bookmarkStart w:id="48" w:name="_Toc30356"/>
      <w:bookmarkStart w:id="49" w:name="_Toc11329215"/>
      <w:bookmarkStart w:id="50" w:name="_Toc144974482"/>
      <w:bookmarkStart w:id="51" w:name="_Toc247085674"/>
      <w:bookmarkStart w:id="52" w:name="_Toc179632530"/>
      <w:bookmarkStart w:id="53" w:name="_Toc7065"/>
      <w:bookmarkStart w:id="54" w:name="_Toc246996160"/>
      <w:r>
        <w:rPr>
          <w:rFonts w:hint="eastAsia" w:ascii="宋体" w:hAnsi="宋体" w:eastAsia="宋体" w:cs="宋体"/>
          <w:color w:val="000000" w:themeColor="text1"/>
          <w14:textFill>
            <w14:solidFill>
              <w14:schemeClr w14:val="tx1"/>
            </w14:solidFill>
          </w14:textFill>
        </w:rPr>
        <w:t>3. 报价人资格要求</w:t>
      </w:r>
      <w:bookmarkEnd w:id="43"/>
      <w:bookmarkEnd w:id="44"/>
      <w:bookmarkEnd w:id="45"/>
      <w:bookmarkEnd w:id="46"/>
      <w:bookmarkEnd w:id="47"/>
      <w:bookmarkEnd w:id="48"/>
      <w:bookmarkEnd w:id="49"/>
      <w:bookmarkEnd w:id="50"/>
      <w:bookmarkEnd w:id="51"/>
      <w:bookmarkEnd w:id="52"/>
      <w:bookmarkEnd w:id="53"/>
      <w:bookmarkEnd w:id="54"/>
    </w:p>
    <w:p>
      <w:pPr>
        <w:spacing w:line="400" w:lineRule="exact"/>
        <w:ind w:firstLine="420" w:firstLineChars="200"/>
        <w:rPr>
          <w:rFonts w:ascii="宋体" w:hAnsi="宋体" w:cs="宋体"/>
          <w:color w:val="000000" w:themeColor="text1"/>
          <w:szCs w:val="21"/>
          <w:shd w:val="clear" w:color="auto" w:fill="FFFFFF"/>
          <w14:textFill>
            <w14:solidFill>
              <w14:schemeClr w14:val="tx1"/>
            </w14:solidFill>
          </w14:textFill>
        </w:rPr>
      </w:pPr>
      <w:bookmarkStart w:id="55" w:name="_Toc179632531"/>
      <w:bookmarkStart w:id="56" w:name="_Toc144974483"/>
      <w:bookmarkStart w:id="57" w:name="_Toc247085675"/>
      <w:bookmarkStart w:id="58" w:name="_Toc246996161"/>
      <w:bookmarkStart w:id="59" w:name="_Toc246996904"/>
      <w:bookmarkStart w:id="60" w:name="_Toc152045515"/>
      <w:bookmarkStart w:id="61" w:name="_Toc152042291"/>
      <w:r>
        <w:rPr>
          <w:rFonts w:hint="eastAsia" w:ascii="宋体" w:hAnsi="宋体" w:cs="宋体"/>
          <w:color w:val="000000" w:themeColor="text1"/>
          <w:szCs w:val="21"/>
          <w:shd w:val="clear" w:color="auto" w:fill="FFFFFF"/>
          <w14:textFill>
            <w14:solidFill>
              <w14:schemeClr w14:val="tx1"/>
            </w14:solidFill>
          </w14:textFill>
        </w:rPr>
        <w:t>3.1 资质要求（以下资质文件若因疫情影响过期无法办理延续手续，需附相关行政部门下发的延期办理文件）：</w:t>
      </w:r>
    </w:p>
    <w:p>
      <w:pPr>
        <w:spacing w:line="400" w:lineRule="exact"/>
        <w:ind w:firstLine="420" w:firstLineChars="200"/>
        <w:rPr>
          <w:rFonts w:hint="eastAsia" w:ascii="宋体" w:hAnsi="宋体" w:cs="宋体"/>
          <w:color w:val="000000" w:themeColor="text1"/>
          <w:szCs w:val="21"/>
          <w:shd w:val="clear" w:color="auto" w:fill="FFFFFF"/>
          <w14:textFill>
            <w14:solidFill>
              <w14:schemeClr w14:val="tx1"/>
            </w14:solidFill>
          </w14:textFill>
        </w:rPr>
      </w:pPr>
      <w:r>
        <w:rPr>
          <w:rFonts w:hint="eastAsia" w:ascii="宋体" w:hAnsi="宋体" w:cs="宋体"/>
          <w:color w:val="000000" w:themeColor="text1"/>
          <w:szCs w:val="21"/>
          <w:shd w:val="clear" w:color="auto" w:fill="FFFFFF"/>
          <w14:textFill>
            <w14:solidFill>
              <w14:schemeClr w14:val="tx1"/>
            </w14:solidFill>
          </w14:textFill>
        </w:rPr>
        <w:t>（1）</w:t>
      </w:r>
      <w:r>
        <w:rPr>
          <w:rFonts w:hint="eastAsia" w:ascii="宋体" w:hAnsi="宋体" w:eastAsia="宋体" w:cs="宋体"/>
          <w:color w:val="auto"/>
          <w:sz w:val="21"/>
          <w:szCs w:val="21"/>
          <w:lang w:val="en-US" w:eastAsia="zh-CN"/>
        </w:rPr>
        <w:t>报价人具有独立法人资格及有效的营业执照</w:t>
      </w:r>
      <w:r>
        <w:rPr>
          <w:rFonts w:hint="eastAsia" w:ascii="宋体" w:hAnsi="宋体" w:cs="宋体"/>
          <w:color w:val="000000" w:themeColor="text1"/>
          <w:szCs w:val="21"/>
          <w:shd w:val="clear" w:color="auto" w:fill="FFFFFF"/>
          <w14:textFill>
            <w14:solidFill>
              <w14:schemeClr w14:val="tx1"/>
            </w14:solidFill>
          </w14:textFill>
        </w:rPr>
        <w:t>；</w:t>
      </w:r>
    </w:p>
    <w:p>
      <w:pPr>
        <w:spacing w:line="400" w:lineRule="exact"/>
        <w:ind w:firstLine="420" w:firstLineChars="200"/>
        <w:rPr>
          <w:rFonts w:hint="eastAsia" w:ascii="宋体" w:hAnsi="宋体" w:cs="宋体"/>
          <w:color w:val="000000" w:themeColor="text1"/>
          <w:szCs w:val="21"/>
          <w:shd w:val="clear" w:color="auto" w:fill="FFFFFF"/>
          <w14:textFill>
            <w14:solidFill>
              <w14:schemeClr w14:val="tx1"/>
            </w14:solidFill>
          </w14:textFill>
        </w:rPr>
      </w:pPr>
      <w:r>
        <w:rPr>
          <w:rFonts w:hint="eastAsia" w:ascii="宋体" w:hAnsi="宋体" w:cs="宋体"/>
          <w:color w:val="000000" w:themeColor="text1"/>
          <w:szCs w:val="21"/>
          <w:shd w:val="clear" w:color="auto" w:fill="FFFFFF"/>
          <w14:textFill>
            <w14:solidFill>
              <w14:schemeClr w14:val="tx1"/>
            </w14:solidFill>
          </w14:textFill>
        </w:rPr>
        <w:t>（2）报价人需为设备制造商或授权代理商，设备代理商需具有设备厂家授权代理证书或项目授权证书，同一品牌的厂家和代理商不能同时参加；</w:t>
      </w:r>
    </w:p>
    <w:p>
      <w:pPr>
        <w:spacing w:line="400" w:lineRule="exact"/>
        <w:ind w:firstLine="420" w:firstLineChars="200"/>
        <w:rPr>
          <w:rFonts w:hint="eastAsia" w:ascii="宋体" w:hAnsi="宋体" w:cs="宋体"/>
          <w:color w:val="000000" w:themeColor="text1"/>
          <w:szCs w:val="21"/>
          <w:shd w:val="clear" w:color="auto" w:fill="FFFFFF"/>
          <w14:textFill>
            <w14:solidFill>
              <w14:schemeClr w14:val="tx1"/>
            </w14:solidFill>
          </w14:textFill>
        </w:rPr>
      </w:pPr>
      <w:r>
        <w:rPr>
          <w:rFonts w:hint="eastAsia" w:ascii="宋体" w:hAnsi="宋体" w:cs="宋体"/>
          <w:color w:val="000000" w:themeColor="text1"/>
          <w:szCs w:val="21"/>
          <w:highlight w:val="none"/>
          <w:shd w:val="clear" w:color="auto" w:fill="FFFFFF"/>
          <w14:textFill>
            <w14:solidFill>
              <w14:schemeClr w14:val="tx1"/>
            </w14:solidFill>
          </w14:textFill>
        </w:rPr>
        <w:t>3.2 业绩要求：2020年1月1日至报价截止日期（以合同签订时间为准）至少具有一个合同金额在25万元及以上的高速公路火灾报警主机</w:t>
      </w:r>
      <w:r>
        <w:rPr>
          <w:rFonts w:hint="eastAsia" w:ascii="宋体" w:hAnsi="宋体" w:cs="宋体"/>
          <w:color w:val="000000" w:themeColor="text1"/>
          <w:szCs w:val="21"/>
          <w:highlight w:val="none"/>
          <w:shd w:val="clear" w:color="auto" w:fill="FFFFFF"/>
          <w:lang w:val="en-US" w:eastAsia="zh-CN"/>
          <w14:textFill>
            <w14:solidFill>
              <w14:schemeClr w14:val="tx1"/>
            </w14:solidFill>
          </w14:textFill>
        </w:rPr>
        <w:t>等</w:t>
      </w:r>
      <w:r>
        <w:rPr>
          <w:rFonts w:hint="eastAsia" w:ascii="宋体" w:hAnsi="宋体" w:cs="宋体"/>
          <w:color w:val="000000" w:themeColor="text1"/>
          <w:szCs w:val="21"/>
          <w:highlight w:val="none"/>
          <w:shd w:val="clear" w:color="auto" w:fill="FFFFFF"/>
          <w14:textFill>
            <w14:solidFill>
              <w14:schemeClr w14:val="tx1"/>
            </w14:solidFill>
          </w14:textFill>
        </w:rPr>
        <w:t>相关设备的供货业绩</w:t>
      </w:r>
      <w:r>
        <w:rPr>
          <w:rFonts w:hint="eastAsia" w:ascii="宋体" w:hAnsi="宋体" w:cs="宋体"/>
          <w:color w:val="000000" w:themeColor="text1"/>
          <w:szCs w:val="21"/>
          <w:highlight w:val="none"/>
          <w:shd w:val="clear" w:color="auto" w:fill="FFFFFF"/>
          <w:lang w:val="en-US" w:eastAsia="zh-CN"/>
          <w14:textFill>
            <w14:solidFill>
              <w14:schemeClr w14:val="tx1"/>
            </w14:solidFill>
          </w14:textFill>
        </w:rPr>
        <w:t>（提供合同扫描件）</w:t>
      </w:r>
      <w:r>
        <w:rPr>
          <w:rFonts w:hint="eastAsia" w:ascii="宋体" w:hAnsi="宋体" w:cs="宋体"/>
          <w:color w:val="000000" w:themeColor="text1"/>
          <w:szCs w:val="21"/>
          <w:highlight w:val="none"/>
          <w:shd w:val="clear" w:color="auto" w:fill="FFFFFF"/>
          <w14:textFill>
            <w14:solidFill>
              <w14:schemeClr w14:val="tx1"/>
            </w14:solidFill>
          </w14:textFill>
        </w:rPr>
        <w:t>。</w:t>
      </w:r>
    </w:p>
    <w:p>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textAlignment w:val="auto"/>
        <w:rPr>
          <w:rFonts w:ascii="宋体" w:hAnsi="宋体" w:cs="宋体"/>
          <w:color w:val="000000" w:themeColor="text1"/>
          <w:szCs w:val="21"/>
          <w:shd w:val="clear" w:color="auto" w:fill="FFFFFF"/>
          <w14:textFill>
            <w14:solidFill>
              <w14:schemeClr w14:val="tx1"/>
            </w14:solidFill>
          </w14:textFill>
        </w:rPr>
      </w:pPr>
      <w:r>
        <w:rPr>
          <w:rFonts w:hint="eastAsia" w:ascii="宋体" w:hAnsi="宋体" w:cs="宋体"/>
          <w:color w:val="000000" w:themeColor="text1"/>
          <w:szCs w:val="21"/>
          <w:shd w:val="clear" w:color="auto" w:fill="FFFFFF"/>
          <w14:textFill>
            <w14:solidFill>
              <w14:schemeClr w14:val="tx1"/>
            </w14:solidFill>
          </w14:textFill>
        </w:rPr>
        <w:t>3.</w:t>
      </w:r>
      <w:r>
        <w:rPr>
          <w:rFonts w:hint="eastAsia" w:ascii="宋体" w:hAnsi="宋体" w:cs="宋体"/>
          <w:color w:val="000000" w:themeColor="text1"/>
          <w:szCs w:val="21"/>
          <w:shd w:val="clear" w:color="auto" w:fill="FFFFFF"/>
          <w:lang w:val="en-US" w:eastAsia="zh-CN"/>
          <w14:textFill>
            <w14:solidFill>
              <w14:schemeClr w14:val="tx1"/>
            </w14:solidFill>
          </w14:textFill>
        </w:rPr>
        <w:t>3</w:t>
      </w:r>
      <w:r>
        <w:rPr>
          <w:rFonts w:hint="eastAsia" w:ascii="宋体" w:hAnsi="宋体" w:cs="宋体"/>
          <w:color w:val="000000" w:themeColor="text1"/>
          <w:szCs w:val="21"/>
          <w:shd w:val="clear" w:color="auto" w:fill="FFFFFF"/>
          <w14:textFill>
            <w14:solidFill>
              <w14:schemeClr w14:val="tx1"/>
            </w14:solidFill>
          </w14:textFill>
        </w:rPr>
        <w:t xml:space="preserve"> 信誉要求：在国家企业信用信息公示系统（http://www.gsxt.gov.cn/）中未被列入严重违法失信企业名单（黑名单）信息；在“信用中国”网站（http://www.creditchina.gov.cn/）中未被列入失信惩戒执行人名单。</w:t>
      </w:r>
    </w:p>
    <w:p>
      <w:pPr>
        <w:spacing w:line="400" w:lineRule="exact"/>
        <w:ind w:firstLine="420" w:firstLineChars="200"/>
        <w:rPr>
          <w:rFonts w:ascii="宋体" w:hAnsi="宋体" w:cs="宋体"/>
          <w:color w:val="000000" w:themeColor="text1"/>
          <w:szCs w:val="21"/>
          <w:shd w:val="clear" w:color="auto" w:fill="FFFFFF"/>
          <w14:textFill>
            <w14:solidFill>
              <w14:schemeClr w14:val="tx1"/>
            </w14:solidFill>
          </w14:textFill>
        </w:rPr>
      </w:pPr>
      <w:r>
        <w:rPr>
          <w:rFonts w:hint="eastAsia" w:ascii="宋体" w:hAnsi="宋体" w:cs="宋体"/>
          <w:color w:val="000000" w:themeColor="text1"/>
          <w:szCs w:val="21"/>
          <w:shd w:val="clear" w:color="auto" w:fill="FFFFFF"/>
          <w14:textFill>
            <w14:solidFill>
              <w14:schemeClr w14:val="tx1"/>
            </w14:solidFill>
          </w14:textFill>
        </w:rPr>
        <w:t>3.</w:t>
      </w:r>
      <w:r>
        <w:rPr>
          <w:rFonts w:hint="eastAsia" w:ascii="宋体" w:hAnsi="宋体" w:cs="宋体"/>
          <w:color w:val="000000" w:themeColor="text1"/>
          <w:szCs w:val="21"/>
          <w:shd w:val="clear" w:color="auto" w:fill="FFFFFF"/>
          <w:lang w:val="en-US" w:eastAsia="zh-CN"/>
          <w14:textFill>
            <w14:solidFill>
              <w14:schemeClr w14:val="tx1"/>
            </w14:solidFill>
          </w14:textFill>
        </w:rPr>
        <w:t>4</w:t>
      </w:r>
      <w:r>
        <w:rPr>
          <w:rFonts w:hint="eastAsia" w:ascii="宋体" w:hAnsi="宋体" w:cs="宋体"/>
          <w:color w:val="000000" w:themeColor="text1"/>
          <w:szCs w:val="21"/>
          <w:shd w:val="clear" w:color="auto" w:fill="FFFFFF"/>
          <w14:textFill>
            <w14:solidFill>
              <w14:schemeClr w14:val="tx1"/>
            </w14:solidFill>
          </w14:textFill>
        </w:rPr>
        <w:t xml:space="preserve"> 报价人须提供采购人要求的所有资质要求、业绩要求、信誉要求的复印件并加盖单位鲜公章。</w:t>
      </w:r>
    </w:p>
    <w:p>
      <w:pPr>
        <w:spacing w:line="400" w:lineRule="exact"/>
        <w:ind w:firstLine="420" w:firstLineChars="200"/>
        <w:rPr>
          <w:rFonts w:ascii="宋体" w:hAnsi="宋体" w:cs="宋体"/>
          <w:color w:val="000000" w:themeColor="text1"/>
          <w:szCs w:val="21"/>
          <w:shd w:val="clear" w:color="auto" w:fill="FFFFFF"/>
          <w14:textFill>
            <w14:solidFill>
              <w14:schemeClr w14:val="tx1"/>
            </w14:solidFill>
          </w14:textFill>
        </w:rPr>
      </w:pPr>
      <w:r>
        <w:rPr>
          <w:rFonts w:hint="eastAsia" w:ascii="宋体" w:hAnsi="宋体" w:cs="宋体"/>
          <w:color w:val="000000" w:themeColor="text1"/>
          <w:szCs w:val="21"/>
          <w:shd w:val="clear" w:color="auto" w:fill="FFFFFF"/>
          <w14:textFill>
            <w14:solidFill>
              <w14:schemeClr w14:val="tx1"/>
            </w14:solidFill>
          </w14:textFill>
        </w:rPr>
        <w:t>3.</w:t>
      </w:r>
      <w:r>
        <w:rPr>
          <w:rFonts w:hint="eastAsia" w:ascii="宋体" w:hAnsi="宋体" w:cs="宋体"/>
          <w:color w:val="000000" w:themeColor="text1"/>
          <w:szCs w:val="21"/>
          <w:shd w:val="clear" w:color="auto" w:fill="FFFFFF"/>
          <w:lang w:val="en-US" w:eastAsia="zh-CN"/>
          <w14:textFill>
            <w14:solidFill>
              <w14:schemeClr w14:val="tx1"/>
            </w14:solidFill>
          </w14:textFill>
        </w:rPr>
        <w:t>5</w:t>
      </w:r>
      <w:r>
        <w:rPr>
          <w:rFonts w:hint="default" w:ascii="宋体" w:hAnsi="宋体" w:cs="宋体"/>
          <w:color w:val="000000" w:themeColor="text1"/>
          <w:szCs w:val="21"/>
          <w:shd w:val="clear" w:color="auto" w:fill="FFFFFF"/>
          <w14:textFill>
            <w14:solidFill>
              <w14:schemeClr w14:val="tx1"/>
            </w14:solidFill>
          </w14:textFill>
        </w:rPr>
        <w:t xml:space="preserve"> </w:t>
      </w:r>
      <w:r>
        <w:rPr>
          <w:rFonts w:hint="eastAsia" w:ascii="宋体" w:hAnsi="宋体" w:cs="宋体"/>
          <w:color w:val="000000" w:themeColor="text1"/>
          <w:szCs w:val="21"/>
          <w:shd w:val="clear" w:color="auto" w:fill="FFFFFF"/>
          <w14:textFill>
            <w14:solidFill>
              <w14:schemeClr w14:val="tx1"/>
            </w14:solidFill>
          </w14:textFill>
        </w:rPr>
        <w:t>本次比选不接受联合体报价。</w:t>
      </w:r>
    </w:p>
    <w:p>
      <w:pPr>
        <w:spacing w:line="400" w:lineRule="exact"/>
        <w:ind w:firstLine="420" w:firstLineChars="200"/>
        <w:rPr>
          <w:rFonts w:hint="eastAsia" w:ascii="宋体" w:hAnsi="宋体" w:cs="宋体"/>
          <w:color w:val="000000" w:themeColor="text1"/>
          <w:szCs w:val="21"/>
          <w:shd w:val="clear" w:color="auto" w:fill="FFFFFF"/>
          <w14:textFill>
            <w14:solidFill>
              <w14:schemeClr w14:val="tx1"/>
            </w14:solidFill>
          </w14:textFill>
        </w:rPr>
      </w:pPr>
      <w:r>
        <w:rPr>
          <w:rFonts w:hint="eastAsia" w:ascii="宋体" w:hAnsi="宋体" w:cs="宋体"/>
          <w:color w:val="000000" w:themeColor="text1"/>
          <w:szCs w:val="21"/>
          <w:shd w:val="clear" w:color="auto" w:fill="FFFFFF"/>
          <w14:textFill>
            <w14:solidFill>
              <w14:schemeClr w14:val="tx1"/>
            </w14:solidFill>
          </w14:textFill>
        </w:rPr>
        <w:t>3.</w:t>
      </w:r>
      <w:r>
        <w:rPr>
          <w:rFonts w:hint="eastAsia" w:ascii="宋体" w:hAnsi="宋体" w:cs="宋体"/>
          <w:color w:val="000000" w:themeColor="text1"/>
          <w:szCs w:val="21"/>
          <w:shd w:val="clear" w:color="auto" w:fill="FFFFFF"/>
          <w:lang w:val="en-US" w:eastAsia="zh-CN"/>
          <w14:textFill>
            <w14:solidFill>
              <w14:schemeClr w14:val="tx1"/>
            </w14:solidFill>
          </w14:textFill>
        </w:rPr>
        <w:t>6</w:t>
      </w:r>
      <w:r>
        <w:rPr>
          <w:rFonts w:hint="eastAsia" w:ascii="宋体" w:hAnsi="宋体" w:cs="宋体"/>
          <w:color w:val="000000" w:themeColor="text1"/>
          <w:szCs w:val="21"/>
          <w:shd w:val="clear" w:color="auto" w:fill="FFFFFF"/>
          <w14:textFill>
            <w14:solidFill>
              <w14:schemeClr w14:val="tx1"/>
            </w14:solidFill>
          </w14:textFill>
        </w:rPr>
        <w:t xml:space="preserve"> 单位负责人为同一人或者存在控股、管理关系的不同单位，不得同时参加本项目报价，否则均按无效报价处理。</w:t>
      </w:r>
    </w:p>
    <w:p>
      <w:pPr>
        <w:pStyle w:val="4"/>
        <w:spacing w:before="120" w:after="0" w:line="360" w:lineRule="auto"/>
        <w:rPr>
          <w:rFonts w:hint="default" w:ascii="宋体" w:hAnsi="宋体" w:eastAsia="宋体" w:cs="宋体"/>
          <w:color w:val="000000" w:themeColor="text1"/>
          <w:lang w:val="en-US" w:eastAsia="zh-CN"/>
          <w14:textFill>
            <w14:solidFill>
              <w14:schemeClr w14:val="tx1"/>
            </w14:solidFill>
          </w14:textFill>
        </w:rPr>
      </w:pPr>
      <w:r>
        <w:rPr>
          <w:rFonts w:hint="eastAsia" w:ascii="宋体" w:hAnsi="宋体" w:eastAsia="宋体" w:cs="宋体"/>
          <w:color w:val="000000" w:themeColor="text1"/>
          <w:lang w:val="en-US" w:eastAsia="zh-CN"/>
          <w14:textFill>
            <w14:solidFill>
              <w14:schemeClr w14:val="tx1"/>
            </w14:solidFill>
          </w14:textFill>
        </w:rPr>
        <w:t>4</w:t>
      </w:r>
      <w:r>
        <w:rPr>
          <w:rFonts w:hint="eastAsia" w:ascii="宋体" w:hAnsi="宋体" w:eastAsia="宋体" w:cs="宋体"/>
          <w:color w:val="000000" w:themeColor="text1"/>
          <w14:textFill>
            <w14:solidFill>
              <w14:schemeClr w14:val="tx1"/>
            </w14:solidFill>
          </w14:textFill>
        </w:rPr>
        <w:t xml:space="preserve">. </w:t>
      </w:r>
      <w:r>
        <w:rPr>
          <w:rFonts w:hint="eastAsia" w:ascii="宋体" w:hAnsi="宋体" w:eastAsia="宋体" w:cs="宋体"/>
          <w:color w:val="000000" w:themeColor="text1"/>
          <w:lang w:val="en-US" w:eastAsia="zh-CN"/>
          <w14:textFill>
            <w14:solidFill>
              <w14:schemeClr w14:val="tx1"/>
            </w14:solidFill>
          </w14:textFill>
        </w:rPr>
        <w:t>评标办法</w:t>
      </w:r>
    </w:p>
    <w:p>
      <w:pPr>
        <w:pStyle w:val="2"/>
        <w:ind w:firstLine="420" w:firstLineChars="200"/>
        <w:rPr>
          <w:rFonts w:hint="default"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本项目采用经评审的最低投标价法。</w:t>
      </w:r>
    </w:p>
    <w:p>
      <w:pPr>
        <w:pStyle w:val="4"/>
        <w:spacing w:before="120" w:after="0" w:line="400" w:lineRule="exact"/>
        <w:rPr>
          <w:rFonts w:ascii="宋体" w:hAnsi="宋体" w:eastAsia="宋体" w:cs="宋体"/>
          <w:color w:val="000000" w:themeColor="text1"/>
          <w14:textFill>
            <w14:solidFill>
              <w14:schemeClr w14:val="tx1"/>
            </w14:solidFill>
          </w14:textFill>
        </w:rPr>
      </w:pPr>
      <w:bookmarkStart w:id="62" w:name="_Toc507319894"/>
      <w:bookmarkStart w:id="63" w:name="_Toc11329216"/>
      <w:bookmarkStart w:id="64" w:name="_Toc14361"/>
      <w:bookmarkStart w:id="65" w:name="_Toc25619"/>
      <w:bookmarkStart w:id="66" w:name="_Toc12460"/>
      <w:r>
        <w:rPr>
          <w:rFonts w:hint="eastAsia" w:ascii="宋体" w:hAnsi="宋体" w:eastAsia="宋体" w:cs="宋体"/>
          <w:color w:val="000000" w:themeColor="text1"/>
          <w:lang w:val="en-US" w:eastAsia="zh-CN"/>
          <w14:textFill>
            <w14:solidFill>
              <w14:schemeClr w14:val="tx1"/>
            </w14:solidFill>
          </w14:textFill>
        </w:rPr>
        <w:t>5</w:t>
      </w:r>
      <w:r>
        <w:rPr>
          <w:rFonts w:hint="eastAsia" w:ascii="宋体" w:hAnsi="宋体" w:eastAsia="宋体" w:cs="宋体"/>
          <w:color w:val="000000" w:themeColor="text1"/>
          <w14:textFill>
            <w14:solidFill>
              <w14:schemeClr w14:val="tx1"/>
            </w14:solidFill>
          </w14:textFill>
        </w:rPr>
        <w:t>. 比选文件的获取</w:t>
      </w:r>
      <w:bookmarkEnd w:id="55"/>
      <w:bookmarkEnd w:id="56"/>
      <w:bookmarkEnd w:id="57"/>
      <w:bookmarkEnd w:id="58"/>
      <w:bookmarkEnd w:id="59"/>
      <w:bookmarkEnd w:id="60"/>
      <w:bookmarkEnd w:id="61"/>
      <w:bookmarkEnd w:id="62"/>
      <w:bookmarkEnd w:id="63"/>
      <w:bookmarkEnd w:id="64"/>
      <w:bookmarkEnd w:id="65"/>
      <w:bookmarkEnd w:id="66"/>
    </w:p>
    <w:p>
      <w:pPr>
        <w:keepNext w:val="0"/>
        <w:keepLines w:val="0"/>
        <w:pageBreakBefore w:val="0"/>
        <w:widowControl w:val="0"/>
        <w:kinsoku/>
        <w:wordWrap w:val="0"/>
        <w:overflowPunct/>
        <w:topLinePunct w:val="0"/>
        <w:autoSpaceDE/>
        <w:autoSpaceDN/>
        <w:bidi w:val="0"/>
        <w:adjustRightInd/>
        <w:snapToGrid/>
        <w:spacing w:line="360" w:lineRule="auto"/>
        <w:ind w:firstLine="420" w:firstLineChars="200"/>
        <w:textAlignment w:val="auto"/>
        <w:rPr>
          <w:rFonts w:hint="eastAsia" w:ascii="宋体" w:hAnsi="宋体"/>
          <w:szCs w:val="21"/>
          <w:highlight w:val="none"/>
        </w:rPr>
      </w:pPr>
      <w:bookmarkStart w:id="67" w:name="_Toc152045516"/>
      <w:bookmarkStart w:id="68" w:name="_Toc507319895"/>
      <w:bookmarkStart w:id="69" w:name="_Toc144974484"/>
      <w:bookmarkStart w:id="70" w:name="_Toc11329217"/>
      <w:bookmarkStart w:id="71" w:name="_Toc246996905"/>
      <w:bookmarkStart w:id="72" w:name="_Toc247085676"/>
      <w:bookmarkStart w:id="73" w:name="_Toc152042292"/>
      <w:bookmarkStart w:id="74" w:name="_Toc179632532"/>
      <w:bookmarkStart w:id="75" w:name="_Toc246996162"/>
      <w:bookmarkStart w:id="76" w:name="_Toc31493"/>
      <w:bookmarkStart w:id="77" w:name="_Toc9131"/>
      <w:bookmarkStart w:id="78" w:name="_Toc16686"/>
      <w:bookmarkStart w:id="79" w:name="_Toc144974485"/>
      <w:bookmarkStart w:id="80" w:name="_Toc246996164"/>
      <w:bookmarkStart w:id="81" w:name="_Toc393"/>
      <w:bookmarkStart w:id="82" w:name="_Toc11329219"/>
      <w:bookmarkStart w:id="83" w:name="_Toc179632534"/>
      <w:bookmarkStart w:id="84" w:name="_Toc18402"/>
      <w:bookmarkStart w:id="85" w:name="_Toc246996907"/>
      <w:bookmarkStart w:id="86" w:name="_Toc247085678"/>
      <w:bookmarkStart w:id="87" w:name="_Toc152042293"/>
      <w:bookmarkStart w:id="88" w:name="_Toc507319897"/>
      <w:bookmarkStart w:id="89" w:name="_Toc21615"/>
      <w:bookmarkStart w:id="90" w:name="_Toc152045517"/>
      <w:r>
        <w:rPr>
          <w:rFonts w:hint="eastAsia" w:ascii="宋体" w:hAnsi="宋体"/>
          <w:szCs w:val="21"/>
          <w:highlight w:val="none"/>
        </w:rPr>
        <w:t>凡愿意参加的潜在报价人，在</w:t>
      </w:r>
      <w:r>
        <w:rPr>
          <w:rFonts w:hint="eastAsia" w:ascii="宋体" w:hAnsi="宋体"/>
          <w:szCs w:val="21"/>
          <w:highlight w:val="none"/>
          <w:u w:val="single"/>
        </w:rPr>
        <w:t>202</w:t>
      </w:r>
      <w:r>
        <w:rPr>
          <w:rFonts w:hint="eastAsia" w:ascii="宋体" w:hAnsi="宋体"/>
          <w:szCs w:val="21"/>
          <w:highlight w:val="none"/>
          <w:u w:val="single"/>
          <w:lang w:val="en-US" w:eastAsia="zh-CN"/>
        </w:rPr>
        <w:t>3</w:t>
      </w:r>
      <w:r>
        <w:rPr>
          <w:rFonts w:hint="eastAsia" w:ascii="宋体" w:hAnsi="宋体"/>
          <w:szCs w:val="21"/>
          <w:highlight w:val="none"/>
        </w:rPr>
        <w:t>年</w:t>
      </w:r>
      <w:r>
        <w:rPr>
          <w:rFonts w:hint="eastAsia" w:ascii="宋体" w:hAnsi="宋体"/>
          <w:szCs w:val="21"/>
          <w:highlight w:val="none"/>
          <w:u w:val="single"/>
          <w:lang w:val="en-US" w:eastAsia="zh-CN"/>
        </w:rPr>
        <w:t>10</w:t>
      </w:r>
      <w:r>
        <w:rPr>
          <w:rFonts w:hint="eastAsia" w:ascii="宋体" w:hAnsi="宋体"/>
          <w:szCs w:val="21"/>
          <w:highlight w:val="none"/>
        </w:rPr>
        <w:t>月</w:t>
      </w:r>
      <w:r>
        <w:rPr>
          <w:rFonts w:hint="eastAsia" w:ascii="宋体" w:hAnsi="宋体"/>
          <w:szCs w:val="21"/>
          <w:highlight w:val="none"/>
          <w:u w:val="single"/>
          <w:lang w:val="en-US" w:eastAsia="zh-CN"/>
        </w:rPr>
        <w:t>13</w:t>
      </w:r>
      <w:r>
        <w:rPr>
          <w:rFonts w:hint="eastAsia" w:ascii="宋体" w:hAnsi="宋体"/>
          <w:szCs w:val="21"/>
          <w:highlight w:val="none"/>
        </w:rPr>
        <w:t>日</w:t>
      </w:r>
      <w:r>
        <w:rPr>
          <w:rFonts w:hint="eastAsia" w:ascii="宋体" w:hAnsi="宋体"/>
          <w:szCs w:val="21"/>
          <w:highlight w:val="none"/>
          <w:lang w:val="en-US" w:eastAsia="zh-CN"/>
        </w:rPr>
        <w:t>下</w:t>
      </w:r>
      <w:r>
        <w:rPr>
          <w:rFonts w:hint="eastAsia" w:ascii="宋体" w:hAnsi="宋体"/>
          <w:szCs w:val="21"/>
          <w:highlight w:val="none"/>
        </w:rPr>
        <w:t>午</w:t>
      </w:r>
      <w:r>
        <w:rPr>
          <w:rFonts w:hint="eastAsia" w:ascii="宋体" w:hAnsi="宋体"/>
          <w:szCs w:val="21"/>
          <w:highlight w:val="none"/>
          <w:u w:val="single"/>
          <w:lang w:val="en-US" w:eastAsia="zh-CN"/>
        </w:rPr>
        <w:t>15</w:t>
      </w:r>
      <w:r>
        <w:rPr>
          <w:rFonts w:hint="eastAsia" w:ascii="宋体" w:hAnsi="宋体"/>
          <w:szCs w:val="21"/>
          <w:highlight w:val="none"/>
          <w:u w:val="single"/>
        </w:rPr>
        <w:t>:00</w:t>
      </w:r>
      <w:r>
        <w:rPr>
          <w:rFonts w:hint="eastAsia" w:ascii="宋体" w:hAnsi="宋体"/>
          <w:szCs w:val="21"/>
          <w:highlight w:val="none"/>
        </w:rPr>
        <w:t>前在</w:t>
      </w:r>
      <w:r>
        <w:rPr>
          <w:rFonts w:hint="eastAsia" w:ascii="宋体" w:hAnsi="宋体"/>
          <w:szCs w:val="21"/>
          <w:highlight w:val="none"/>
          <w:lang w:val="en-US" w:eastAsia="zh-CN"/>
        </w:rPr>
        <w:t>将响应性文件递交至重庆市渝北区新南路52号东界龙湖重庆首讯科技股份有限公司</w:t>
      </w:r>
      <w:r>
        <w:rPr>
          <w:rFonts w:hint="eastAsia" w:ascii="宋体" w:hAnsi="宋体" w:cs="宋体"/>
          <w:kern w:val="2"/>
          <w:sz w:val="21"/>
          <w:szCs w:val="21"/>
          <w:highlight w:val="none"/>
          <w:lang w:val="en-US" w:eastAsia="zh-CN"/>
        </w:rPr>
        <w:t>。</w:t>
      </w:r>
      <w:r>
        <w:rPr>
          <w:rFonts w:hint="eastAsia" w:ascii="宋体" w:hAnsi="宋体"/>
          <w:szCs w:val="21"/>
          <w:highlight w:val="none"/>
        </w:rPr>
        <w:t>各报价人应随时关注</w:t>
      </w:r>
      <w:r>
        <w:rPr>
          <w:rFonts w:hint="eastAsia" w:ascii="宋体" w:hAnsi="宋体"/>
          <w:szCs w:val="21"/>
          <w:highlight w:val="none"/>
          <w:lang w:val="en-US" w:eastAsia="zh-CN"/>
        </w:rPr>
        <w:t>高速集团官网（http://www.cegc.com.cn/gw/newsInfoMenu.html?id=42&amp;key=2）</w:t>
      </w:r>
      <w:r>
        <w:rPr>
          <w:rFonts w:hint="eastAsia" w:ascii="宋体" w:hAnsi="宋体"/>
          <w:szCs w:val="21"/>
          <w:highlight w:val="none"/>
        </w:rPr>
        <w:t>上发布的竞争性比选文件答疑、补遗、澄清等文件内容，不管报价人是否下载，均视为已知晓竞争性比选文件的全部内容和有关事宜。</w:t>
      </w:r>
    </w:p>
    <w:p>
      <w:pPr>
        <w:pStyle w:val="4"/>
        <w:spacing w:before="120" w:after="0" w:line="400" w:lineRule="exact"/>
        <w:rPr>
          <w:rFonts w:ascii="宋体" w:hAnsi="宋体" w:eastAsia="宋体" w:cs="宋体"/>
          <w:highlight w:val="none"/>
        </w:rPr>
      </w:pPr>
      <w:r>
        <w:rPr>
          <w:rFonts w:hint="eastAsia" w:ascii="宋体" w:hAnsi="宋体" w:eastAsia="宋体" w:cs="宋体"/>
          <w:highlight w:val="none"/>
          <w:lang w:val="en-US" w:eastAsia="zh-CN"/>
        </w:rPr>
        <w:t>6</w:t>
      </w:r>
      <w:r>
        <w:rPr>
          <w:rFonts w:hint="eastAsia" w:ascii="宋体" w:hAnsi="宋体" w:eastAsia="宋体" w:cs="宋体"/>
          <w:highlight w:val="none"/>
        </w:rPr>
        <w:t>. 竞争性比选响应文件的递交</w:t>
      </w:r>
      <w:bookmarkEnd w:id="67"/>
      <w:bookmarkEnd w:id="68"/>
      <w:bookmarkEnd w:id="69"/>
      <w:bookmarkEnd w:id="70"/>
      <w:bookmarkEnd w:id="71"/>
      <w:bookmarkEnd w:id="72"/>
      <w:bookmarkEnd w:id="73"/>
      <w:bookmarkEnd w:id="74"/>
      <w:bookmarkEnd w:id="75"/>
      <w:r>
        <w:rPr>
          <w:rFonts w:hint="eastAsia" w:ascii="宋体" w:hAnsi="宋体" w:eastAsia="宋体" w:cs="宋体"/>
          <w:highlight w:val="none"/>
        </w:rPr>
        <w:t>及相关事宜</w:t>
      </w:r>
      <w:bookmarkEnd w:id="76"/>
      <w:bookmarkEnd w:id="77"/>
      <w:bookmarkEnd w:id="78"/>
    </w:p>
    <w:p>
      <w:pPr>
        <w:pStyle w:val="4"/>
        <w:spacing w:before="120" w:after="0" w:line="400" w:lineRule="exact"/>
        <w:ind w:firstLine="420" w:firstLineChars="200"/>
        <w:rPr>
          <w:rFonts w:hint="eastAsia" w:ascii="宋体" w:hAnsi="宋体" w:eastAsia="宋体" w:cs="Times New Roman"/>
          <w:b w:val="0"/>
          <w:bCs w:val="0"/>
          <w:kern w:val="2"/>
          <w:sz w:val="21"/>
          <w:szCs w:val="21"/>
          <w:highlight w:val="none"/>
          <w:lang w:val="en-US" w:eastAsia="zh-CN" w:bidi="ar-SA"/>
        </w:rPr>
      </w:pPr>
      <w:r>
        <w:rPr>
          <w:rFonts w:hint="eastAsia" w:ascii="宋体" w:hAnsi="宋体" w:eastAsia="宋体" w:cs="Times New Roman"/>
          <w:b w:val="0"/>
          <w:bCs w:val="0"/>
          <w:kern w:val="2"/>
          <w:sz w:val="21"/>
          <w:szCs w:val="21"/>
          <w:highlight w:val="none"/>
          <w:lang w:val="en-US" w:eastAsia="zh-CN" w:bidi="ar-SA"/>
        </w:rPr>
        <w:t>6.1 报价截止时间和开标时间：2023年10月13日下午15时00分（北京时间）。</w:t>
      </w:r>
    </w:p>
    <w:p>
      <w:pPr>
        <w:pStyle w:val="4"/>
        <w:spacing w:before="120" w:after="0" w:line="400" w:lineRule="exact"/>
        <w:ind w:firstLine="420" w:firstLineChars="200"/>
        <w:rPr>
          <w:rFonts w:hint="eastAsia" w:ascii="宋体" w:hAnsi="宋体" w:eastAsia="宋体" w:cs="Times New Roman"/>
          <w:b w:val="0"/>
          <w:bCs w:val="0"/>
          <w:kern w:val="2"/>
          <w:sz w:val="21"/>
          <w:szCs w:val="21"/>
          <w:highlight w:val="none"/>
          <w:lang w:val="en-US" w:eastAsia="zh-CN" w:bidi="ar-SA"/>
        </w:rPr>
      </w:pPr>
      <w:r>
        <w:rPr>
          <w:rFonts w:hint="eastAsia" w:ascii="宋体" w:hAnsi="宋体" w:eastAsia="宋体" w:cs="Times New Roman"/>
          <w:b w:val="0"/>
          <w:bCs w:val="0"/>
          <w:kern w:val="2"/>
          <w:sz w:val="21"/>
          <w:szCs w:val="21"/>
          <w:highlight w:val="none"/>
          <w:lang w:val="en-US" w:eastAsia="zh-CN" w:bidi="ar-SA"/>
        </w:rPr>
        <w:t>6.2 报价的递交方式：现场递交或邮寄，若采用现场递交方式须在报价截止当天将文件送达并参与现场开标；若采用邮寄方式需在报价截止时间之前将响应文件邮寄到达递交地址，并按要求进行密封，否则采购人有权拒收，采用邮寄方式的报价人默认认可采购人的开标结果，不得由此提出任何质疑。</w:t>
      </w:r>
    </w:p>
    <w:p>
      <w:pPr>
        <w:pStyle w:val="4"/>
        <w:spacing w:before="120" w:after="0" w:line="400" w:lineRule="exact"/>
        <w:ind w:firstLine="420" w:firstLineChars="200"/>
        <w:rPr>
          <w:rFonts w:hint="eastAsia" w:ascii="宋体" w:hAnsi="宋体" w:eastAsia="宋体" w:cs="Times New Roman"/>
          <w:b w:val="0"/>
          <w:bCs w:val="0"/>
          <w:kern w:val="2"/>
          <w:sz w:val="21"/>
          <w:szCs w:val="21"/>
          <w:highlight w:val="none"/>
          <w:lang w:val="en-US" w:eastAsia="zh-CN" w:bidi="ar-SA"/>
        </w:rPr>
      </w:pPr>
      <w:r>
        <w:rPr>
          <w:rFonts w:hint="eastAsia" w:ascii="宋体" w:hAnsi="宋体" w:eastAsia="宋体" w:cs="Times New Roman"/>
          <w:b w:val="0"/>
          <w:bCs w:val="0"/>
          <w:kern w:val="2"/>
          <w:sz w:val="21"/>
          <w:szCs w:val="21"/>
          <w:highlight w:val="none"/>
          <w:lang w:val="en-US" w:eastAsia="zh-CN" w:bidi="ar-SA"/>
        </w:rPr>
        <w:t>6.3 递交地址：重庆市渝北区新南路52号东界龙湖三楼重庆首讯科技股份有限公司。</w:t>
      </w:r>
    </w:p>
    <w:p>
      <w:pPr>
        <w:pStyle w:val="4"/>
        <w:spacing w:before="120" w:after="0" w:line="400" w:lineRule="exact"/>
        <w:ind w:firstLine="420" w:firstLineChars="200"/>
        <w:rPr>
          <w:rFonts w:hint="eastAsia" w:ascii="宋体" w:hAnsi="宋体" w:eastAsia="宋体" w:cs="Times New Roman"/>
          <w:b w:val="0"/>
          <w:bCs w:val="0"/>
          <w:kern w:val="2"/>
          <w:sz w:val="21"/>
          <w:szCs w:val="21"/>
          <w:highlight w:val="none"/>
          <w:lang w:val="en-US" w:eastAsia="zh-CN" w:bidi="ar-SA"/>
        </w:rPr>
      </w:pPr>
      <w:r>
        <w:rPr>
          <w:rFonts w:hint="eastAsia" w:ascii="宋体" w:hAnsi="宋体" w:eastAsia="宋体" w:cs="Times New Roman"/>
          <w:b w:val="0"/>
          <w:bCs w:val="0"/>
          <w:kern w:val="2"/>
          <w:sz w:val="21"/>
          <w:szCs w:val="21"/>
          <w:highlight w:val="none"/>
          <w:lang w:val="en-US" w:eastAsia="zh-CN" w:bidi="ar-SA"/>
        </w:rPr>
        <w:t>6.4 逾期送达，或未送达指定地点，或未密封的竞争性比选响应文件，采购人不予受理。</w:t>
      </w:r>
    </w:p>
    <w:p>
      <w:pPr>
        <w:pStyle w:val="4"/>
        <w:spacing w:before="120" w:after="0" w:line="400" w:lineRule="exact"/>
        <w:ind w:firstLine="420" w:firstLineChars="200"/>
        <w:rPr>
          <w:rFonts w:hint="eastAsia" w:ascii="宋体" w:hAnsi="宋体" w:eastAsia="宋体" w:cs="Times New Roman"/>
          <w:b w:val="0"/>
          <w:bCs w:val="0"/>
          <w:kern w:val="2"/>
          <w:sz w:val="21"/>
          <w:szCs w:val="21"/>
          <w:highlight w:val="none"/>
          <w:lang w:val="en-US" w:eastAsia="zh-CN" w:bidi="ar-SA"/>
        </w:rPr>
      </w:pPr>
      <w:r>
        <w:rPr>
          <w:rFonts w:hint="eastAsia" w:ascii="宋体" w:hAnsi="宋体" w:eastAsia="宋体" w:cs="Times New Roman"/>
          <w:b w:val="0"/>
          <w:bCs w:val="0"/>
          <w:kern w:val="2"/>
          <w:sz w:val="21"/>
          <w:szCs w:val="21"/>
          <w:highlight w:val="none"/>
          <w:lang w:val="en-US" w:eastAsia="zh-CN" w:bidi="ar-SA"/>
        </w:rPr>
        <w:t>6.5采购人不组织工程现场踏勘，不召开报价预备会。</w:t>
      </w:r>
    </w:p>
    <w:p>
      <w:pPr>
        <w:pStyle w:val="4"/>
        <w:spacing w:before="120" w:after="0" w:line="400" w:lineRule="exact"/>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lang w:val="en-US" w:eastAsia="zh-CN"/>
          <w14:textFill>
            <w14:solidFill>
              <w14:schemeClr w14:val="tx1"/>
            </w14:solidFill>
          </w14:textFill>
        </w:rPr>
        <w:t>7</w:t>
      </w:r>
      <w:r>
        <w:rPr>
          <w:rFonts w:hint="eastAsia" w:ascii="宋体" w:hAnsi="宋体" w:eastAsia="宋体" w:cs="宋体"/>
          <w:color w:val="000000" w:themeColor="text1"/>
          <w14:textFill>
            <w14:solidFill>
              <w14:schemeClr w14:val="tx1"/>
            </w14:solidFill>
          </w14:textFill>
        </w:rPr>
        <w:t>. 联系方式</w:t>
      </w:r>
      <w:bookmarkEnd w:id="79"/>
      <w:bookmarkEnd w:id="80"/>
      <w:bookmarkEnd w:id="81"/>
      <w:bookmarkEnd w:id="82"/>
      <w:bookmarkEnd w:id="83"/>
      <w:bookmarkEnd w:id="84"/>
      <w:bookmarkEnd w:id="85"/>
      <w:bookmarkEnd w:id="86"/>
      <w:bookmarkEnd w:id="87"/>
      <w:bookmarkEnd w:id="88"/>
      <w:bookmarkEnd w:id="89"/>
      <w:bookmarkEnd w:id="90"/>
    </w:p>
    <w:tbl>
      <w:tblPr>
        <w:tblStyle w:val="13"/>
        <w:tblW w:w="9628" w:type="dxa"/>
        <w:tblInd w:w="0" w:type="dxa"/>
        <w:tblLayout w:type="fixed"/>
        <w:tblCellMar>
          <w:top w:w="0" w:type="dxa"/>
          <w:left w:w="108" w:type="dxa"/>
          <w:bottom w:w="0" w:type="dxa"/>
          <w:right w:w="108" w:type="dxa"/>
        </w:tblCellMar>
      </w:tblPr>
      <w:tblGrid>
        <w:gridCol w:w="8213"/>
        <w:gridCol w:w="1415"/>
      </w:tblGrid>
      <w:tr>
        <w:trPr>
          <w:trHeight w:val="470" w:hRule="atLeast"/>
        </w:trPr>
        <w:tc>
          <w:tcPr>
            <w:tcW w:w="8213" w:type="dxa"/>
            <w:vAlign w:val="center"/>
          </w:tcPr>
          <w:p>
            <w:pPr>
              <w:pStyle w:val="17"/>
              <w:spacing w:before="0" w:beforeAutospacing="0" w:after="0" w:afterAutospacing="0" w:line="400" w:lineRule="exact"/>
              <w:ind w:firstLine="420" w:firstLineChars="200"/>
              <w:jc w:val="both"/>
              <w:rPr>
                <w:rFonts w:ascii="宋体" w:hAnsi="宋体" w:cs="宋体"/>
                <w:color w:val="000000" w:themeColor="text1"/>
                <w:kern w:val="2"/>
                <w:sz w:val="21"/>
                <w:szCs w:val="21"/>
                <w14:textFill>
                  <w14:solidFill>
                    <w14:schemeClr w14:val="tx1"/>
                  </w14:solidFill>
                </w14:textFill>
              </w:rPr>
            </w:pPr>
            <w:r>
              <w:rPr>
                <w:rFonts w:hint="eastAsia" w:ascii="宋体" w:hAnsi="宋体" w:cs="宋体"/>
                <w:color w:val="000000" w:themeColor="text1"/>
                <w:kern w:val="2"/>
                <w:sz w:val="21"/>
                <w:szCs w:val="21"/>
                <w14:textFill>
                  <w14:solidFill>
                    <w14:schemeClr w14:val="tx1"/>
                  </w14:solidFill>
                </w14:textFill>
              </w:rPr>
              <w:t>采购人：重庆首讯科技股份有限公司</w:t>
            </w:r>
          </w:p>
        </w:tc>
        <w:tc>
          <w:tcPr>
            <w:tcW w:w="1415" w:type="dxa"/>
            <w:vAlign w:val="center"/>
          </w:tcPr>
          <w:p>
            <w:pPr>
              <w:pStyle w:val="17"/>
              <w:spacing w:before="0" w:beforeAutospacing="0" w:after="0" w:afterAutospacing="0" w:line="400" w:lineRule="exact"/>
              <w:ind w:firstLine="420" w:firstLineChars="200"/>
              <w:jc w:val="both"/>
              <w:rPr>
                <w:rFonts w:ascii="宋体" w:hAnsi="宋体" w:cs="宋体"/>
                <w:color w:val="000000" w:themeColor="text1"/>
                <w:kern w:val="2"/>
                <w:sz w:val="21"/>
                <w:szCs w:val="21"/>
                <w14:textFill>
                  <w14:solidFill>
                    <w14:schemeClr w14:val="tx1"/>
                  </w14:solidFill>
                </w14:textFill>
              </w:rPr>
            </w:pPr>
          </w:p>
        </w:tc>
      </w:tr>
      <w:tr>
        <w:tblPrEx>
          <w:tblCellMar>
            <w:top w:w="0" w:type="dxa"/>
            <w:left w:w="108" w:type="dxa"/>
            <w:bottom w:w="0" w:type="dxa"/>
            <w:right w:w="108" w:type="dxa"/>
          </w:tblCellMar>
        </w:tblPrEx>
        <w:trPr>
          <w:trHeight w:val="461" w:hRule="atLeast"/>
        </w:trPr>
        <w:tc>
          <w:tcPr>
            <w:tcW w:w="8213" w:type="dxa"/>
            <w:vAlign w:val="center"/>
          </w:tcPr>
          <w:p>
            <w:pPr>
              <w:topLinePunct/>
              <w:spacing w:line="400" w:lineRule="exact"/>
              <w:ind w:left="1050" w:leftChars="200" w:hanging="630" w:hangingChars="3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地址：</w:t>
            </w:r>
            <w:r>
              <w:rPr>
                <w:rFonts w:hint="eastAsia" w:ascii="宋体" w:hAnsi="宋体" w:cs="宋体"/>
                <w:szCs w:val="21"/>
                <w:lang w:val="en-US" w:eastAsia="zh-CN"/>
              </w:rPr>
              <w:t>重庆市渝北区新南路52号东界龙湖三楼</w:t>
            </w:r>
          </w:p>
        </w:tc>
        <w:tc>
          <w:tcPr>
            <w:tcW w:w="1415" w:type="dxa"/>
            <w:vAlign w:val="center"/>
          </w:tcPr>
          <w:p>
            <w:pPr>
              <w:spacing w:line="400" w:lineRule="exact"/>
              <w:ind w:firstLine="420" w:firstLineChars="200"/>
              <w:rPr>
                <w:rFonts w:ascii="宋体" w:hAnsi="宋体" w:cs="宋体"/>
                <w:color w:val="000000" w:themeColor="text1"/>
                <w:szCs w:val="21"/>
                <w14:textFill>
                  <w14:solidFill>
                    <w14:schemeClr w14:val="tx1"/>
                  </w14:solidFill>
                </w14:textFill>
              </w:rPr>
            </w:pPr>
          </w:p>
        </w:tc>
      </w:tr>
      <w:tr>
        <w:tblPrEx>
          <w:tblCellMar>
            <w:top w:w="0" w:type="dxa"/>
            <w:left w:w="108" w:type="dxa"/>
            <w:bottom w:w="0" w:type="dxa"/>
            <w:right w:w="108" w:type="dxa"/>
          </w:tblCellMar>
        </w:tblPrEx>
        <w:trPr>
          <w:trHeight w:val="405" w:hRule="atLeast"/>
        </w:trPr>
        <w:tc>
          <w:tcPr>
            <w:tcW w:w="8213" w:type="dxa"/>
            <w:vAlign w:val="center"/>
          </w:tcPr>
          <w:p>
            <w:pPr>
              <w:topLinePunct/>
              <w:spacing w:line="420" w:lineRule="exact"/>
              <w:ind w:firstLine="420" w:firstLineChars="200"/>
              <w:rPr>
                <w:rFonts w:hint="default" w:eastAsia="宋体"/>
                <w:color w:val="000000" w:themeColor="text1"/>
                <w:lang w:val="en-US" w:eastAsia="zh-CN"/>
                <w14:textFill>
                  <w14:solidFill>
                    <w14:schemeClr w14:val="tx1"/>
                  </w14:solidFill>
                </w14:textFill>
              </w:rPr>
            </w:pPr>
            <w:r>
              <w:rPr>
                <w:rFonts w:hint="eastAsia" w:ascii="宋体" w:hAnsi="宋体" w:cs="宋体"/>
                <w:color w:val="000000" w:themeColor="text1"/>
                <w:szCs w:val="21"/>
                <w14:textFill>
                  <w14:solidFill>
                    <w14:schemeClr w14:val="tx1"/>
                  </w14:solidFill>
                </w14:textFill>
              </w:rPr>
              <w:t>联系人：</w:t>
            </w:r>
            <w:r>
              <w:rPr>
                <w:rFonts w:hint="eastAsia" w:ascii="宋体" w:hAnsi="宋体" w:cs="宋体"/>
                <w:color w:val="000000" w:themeColor="text1"/>
                <w:szCs w:val="21"/>
                <w:lang w:val="en-US" w:eastAsia="zh-CN"/>
                <w14:textFill>
                  <w14:solidFill>
                    <w14:schemeClr w14:val="tx1"/>
                  </w14:solidFill>
                </w14:textFill>
              </w:rPr>
              <w:t>刘工</w:t>
            </w:r>
            <w:r>
              <w:rPr>
                <w:rFonts w:ascii="宋体" w:hAnsi="宋体" w:cs="宋体"/>
                <w:color w:val="000000" w:themeColor="text1"/>
                <w:szCs w:val="21"/>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 xml:space="preserve"> 电 话：</w:t>
            </w:r>
            <w:r>
              <w:rPr>
                <w:rFonts w:hint="eastAsia" w:ascii="宋体" w:hAnsi="宋体" w:cs="宋体"/>
                <w:color w:val="000000" w:themeColor="text1"/>
                <w:szCs w:val="21"/>
                <w:lang w:val="en-US" w:eastAsia="zh-CN"/>
                <w14:textFill>
                  <w14:solidFill>
                    <w14:schemeClr w14:val="tx1"/>
                  </w14:solidFill>
                </w14:textFill>
              </w:rPr>
              <w:t>18623655450</w:t>
            </w:r>
          </w:p>
        </w:tc>
        <w:tc>
          <w:tcPr>
            <w:tcW w:w="1415" w:type="dxa"/>
            <w:vAlign w:val="center"/>
          </w:tcPr>
          <w:p>
            <w:pPr>
              <w:spacing w:line="400" w:lineRule="exact"/>
              <w:ind w:firstLine="420" w:firstLineChars="200"/>
              <w:rPr>
                <w:rFonts w:ascii="宋体" w:hAnsi="宋体" w:cs="宋体"/>
                <w:color w:val="000000" w:themeColor="text1"/>
                <w:szCs w:val="21"/>
                <w14:textFill>
                  <w14:solidFill>
                    <w14:schemeClr w14:val="tx1"/>
                  </w14:solidFill>
                </w14:textFill>
              </w:rPr>
            </w:pPr>
          </w:p>
        </w:tc>
      </w:tr>
    </w:tbl>
    <w:p>
      <w:pPr>
        <w:rPr>
          <w:color w:val="000000" w:themeColor="text1"/>
          <w14:textFill>
            <w14:solidFill>
              <w14:schemeClr w14:val="tx1"/>
            </w14:solidFill>
          </w14:textFill>
        </w:rPr>
      </w:pPr>
    </w:p>
    <w:p>
      <w:pPr>
        <w:pStyle w:val="10"/>
        <w:rPr>
          <w:color w:val="000000" w:themeColor="text1"/>
          <w14:textFill>
            <w14:solidFill>
              <w14:schemeClr w14:val="tx1"/>
            </w14:solidFill>
          </w14:textFill>
        </w:rPr>
      </w:pPr>
    </w:p>
    <w:p>
      <w:pPr>
        <w:rPr>
          <w:color w:val="000000" w:themeColor="text1"/>
          <w14:textFill>
            <w14:solidFill>
              <w14:schemeClr w14:val="tx1"/>
            </w14:solidFill>
          </w14:textFill>
        </w:rPr>
      </w:pPr>
    </w:p>
    <w:p>
      <w:pPr>
        <w:pStyle w:val="10"/>
        <w:rPr>
          <w:color w:val="000000" w:themeColor="text1"/>
          <w14:textFill>
            <w14:solidFill>
              <w14:schemeClr w14:val="tx1"/>
            </w14:solidFill>
          </w14:textFill>
        </w:rPr>
      </w:pPr>
    </w:p>
    <w:p>
      <w:pPr>
        <w:rPr>
          <w:color w:val="000000" w:themeColor="text1"/>
          <w14:textFill>
            <w14:solidFill>
              <w14:schemeClr w14:val="tx1"/>
            </w14:solidFill>
          </w14:textFill>
        </w:rPr>
      </w:pPr>
    </w:p>
    <w:bookmarkEnd w:id="16"/>
    <w:bookmarkEnd w:id="17"/>
    <w:p>
      <w:pPr>
        <w:pStyle w:val="3"/>
        <w:spacing w:before="0" w:after="0" w:line="360" w:lineRule="auto"/>
        <w:jc w:val="center"/>
        <w:rPr>
          <w:rFonts w:ascii="宋体" w:hAnsi="宋体" w:cs="宋体"/>
          <w:color w:val="000000" w:themeColor="text1"/>
          <w14:textFill>
            <w14:solidFill>
              <w14:schemeClr w14:val="tx1"/>
            </w14:solidFill>
          </w14:textFill>
        </w:rPr>
      </w:pPr>
      <w:bookmarkStart w:id="91" w:name="_Toc21719"/>
      <w:bookmarkStart w:id="92" w:name="_Toc2000405"/>
      <w:bookmarkStart w:id="93" w:name="_Toc247085687"/>
      <w:bookmarkStart w:id="94" w:name="_Toc246996916"/>
      <w:bookmarkStart w:id="95" w:name="_Toc246996173"/>
      <w:bookmarkStart w:id="96" w:name="_Toc152045527"/>
      <w:bookmarkStart w:id="97" w:name="_Toc144974495"/>
      <w:bookmarkStart w:id="98" w:name="_Toc507319898"/>
      <w:bookmarkStart w:id="99" w:name="_Toc179632544"/>
      <w:bookmarkStart w:id="100" w:name="_Toc152042303"/>
      <w:r>
        <w:rPr>
          <w:rFonts w:hint="eastAsia" w:ascii="宋体" w:hAnsi="宋体" w:cs="宋体"/>
          <w:color w:val="000000" w:themeColor="text1"/>
          <w14:textFill>
            <w14:solidFill>
              <w14:schemeClr w14:val="tx1"/>
            </w14:solidFill>
          </w14:textFill>
        </w:rPr>
        <w:br w:type="page"/>
      </w:r>
      <w:r>
        <w:rPr>
          <w:rFonts w:hint="eastAsia" w:ascii="宋体" w:hAnsi="宋体" w:cs="宋体"/>
          <w:color w:val="000000" w:themeColor="text1"/>
          <w14:textFill>
            <w14:solidFill>
              <w14:schemeClr w14:val="tx1"/>
            </w14:solidFill>
          </w14:textFill>
        </w:rPr>
        <w:t>第二章 报价人须知</w:t>
      </w:r>
      <w:bookmarkEnd w:id="91"/>
      <w:bookmarkEnd w:id="92"/>
      <w:bookmarkEnd w:id="93"/>
      <w:bookmarkEnd w:id="94"/>
      <w:bookmarkEnd w:id="95"/>
      <w:bookmarkEnd w:id="96"/>
      <w:bookmarkEnd w:id="97"/>
      <w:bookmarkEnd w:id="98"/>
      <w:bookmarkEnd w:id="99"/>
      <w:bookmarkEnd w:id="100"/>
    </w:p>
    <w:p>
      <w:pPr>
        <w:rPr>
          <w:color w:val="000000" w:themeColor="text1"/>
          <w14:textFill>
            <w14:solidFill>
              <w14:schemeClr w14:val="tx1"/>
            </w14:solidFill>
          </w14:textFill>
        </w:rPr>
      </w:pPr>
    </w:p>
    <w:tbl>
      <w:tblPr>
        <w:tblStyle w:val="13"/>
        <w:tblW w:w="99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7"/>
        <w:gridCol w:w="2106"/>
        <w:gridCol w:w="71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54" w:hRule="atLeast"/>
          <w:tblHeader/>
          <w:jc w:val="center"/>
        </w:trPr>
        <w:tc>
          <w:tcPr>
            <w:tcW w:w="697" w:type="dxa"/>
            <w:vAlign w:val="center"/>
          </w:tcPr>
          <w:p>
            <w:pPr>
              <w:spacing w:line="400" w:lineRule="exact"/>
              <w:jc w:val="center"/>
              <w:rPr>
                <w:rFonts w:ascii="宋体" w:hAnsi="宋体" w:cs="宋体"/>
                <w:b/>
                <w:color w:val="000000" w:themeColor="text1"/>
                <w:kern w:val="0"/>
                <w:szCs w:val="21"/>
                <w14:textFill>
                  <w14:solidFill>
                    <w14:schemeClr w14:val="tx1"/>
                  </w14:solidFill>
                </w14:textFill>
              </w:rPr>
            </w:pPr>
            <w:bookmarkStart w:id="101" w:name="_Toc326760840"/>
            <w:r>
              <w:rPr>
                <w:rFonts w:hint="eastAsia" w:ascii="宋体" w:hAnsi="宋体" w:cs="宋体"/>
                <w:b/>
                <w:color w:val="000000" w:themeColor="text1"/>
                <w:kern w:val="0"/>
                <w:szCs w:val="21"/>
                <w14:textFill>
                  <w14:solidFill>
                    <w14:schemeClr w14:val="tx1"/>
                  </w14:solidFill>
                </w14:textFill>
              </w:rPr>
              <w:t>序号</w:t>
            </w:r>
          </w:p>
        </w:tc>
        <w:tc>
          <w:tcPr>
            <w:tcW w:w="2106" w:type="dxa"/>
            <w:vAlign w:val="center"/>
          </w:tcPr>
          <w:p>
            <w:pPr>
              <w:spacing w:line="400" w:lineRule="exact"/>
              <w:jc w:val="center"/>
              <w:rPr>
                <w:rFonts w:ascii="宋体" w:hAnsi="宋体" w:cs="宋体"/>
                <w:b/>
                <w:color w:val="000000" w:themeColor="text1"/>
                <w:kern w:val="0"/>
                <w:szCs w:val="21"/>
                <w14:textFill>
                  <w14:solidFill>
                    <w14:schemeClr w14:val="tx1"/>
                  </w14:solidFill>
                </w14:textFill>
              </w:rPr>
            </w:pPr>
            <w:r>
              <w:rPr>
                <w:rFonts w:hint="eastAsia" w:ascii="宋体" w:hAnsi="宋体" w:cs="宋体"/>
                <w:b/>
                <w:color w:val="000000" w:themeColor="text1"/>
                <w:kern w:val="0"/>
                <w:szCs w:val="21"/>
                <w14:textFill>
                  <w14:solidFill>
                    <w14:schemeClr w14:val="tx1"/>
                  </w14:solidFill>
                </w14:textFill>
              </w:rPr>
              <w:t>条款名称</w:t>
            </w:r>
          </w:p>
        </w:tc>
        <w:tc>
          <w:tcPr>
            <w:tcW w:w="7104" w:type="dxa"/>
            <w:vAlign w:val="center"/>
          </w:tcPr>
          <w:p>
            <w:pPr>
              <w:spacing w:line="400" w:lineRule="exact"/>
              <w:ind w:firstLine="422" w:firstLineChars="200"/>
              <w:jc w:val="center"/>
              <w:rPr>
                <w:rFonts w:ascii="宋体" w:hAnsi="宋体" w:cs="宋体"/>
                <w:b/>
                <w:color w:val="000000" w:themeColor="text1"/>
                <w:kern w:val="0"/>
                <w:szCs w:val="21"/>
                <w14:textFill>
                  <w14:solidFill>
                    <w14:schemeClr w14:val="tx1"/>
                  </w14:solidFill>
                </w14:textFill>
              </w:rPr>
            </w:pPr>
            <w:r>
              <w:rPr>
                <w:rFonts w:hint="eastAsia" w:ascii="宋体" w:hAnsi="宋体" w:cs="宋体"/>
                <w:b/>
                <w:color w:val="000000" w:themeColor="text1"/>
                <w:kern w:val="0"/>
                <w:szCs w:val="21"/>
                <w14:textFill>
                  <w14:solidFill>
                    <w14:schemeClr w14:val="tx1"/>
                  </w14:solidFill>
                </w14:textFill>
              </w:rPr>
              <w:t>编  列  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8" w:hRule="atLeast"/>
          <w:jc w:val="center"/>
        </w:trPr>
        <w:tc>
          <w:tcPr>
            <w:tcW w:w="697"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w:t>
            </w:r>
          </w:p>
        </w:tc>
        <w:tc>
          <w:tcPr>
            <w:tcW w:w="2106"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采购人</w:t>
            </w:r>
          </w:p>
        </w:tc>
        <w:tc>
          <w:tcPr>
            <w:tcW w:w="7104" w:type="dxa"/>
            <w:vAlign w:val="center"/>
          </w:tcPr>
          <w:p>
            <w:pPr>
              <w:spacing w:line="400" w:lineRule="exact"/>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采购人：重庆首讯科技股份有限公司</w:t>
            </w:r>
          </w:p>
          <w:p>
            <w:pPr>
              <w:spacing w:line="400" w:lineRule="exact"/>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地  址：</w:t>
            </w:r>
            <w:r>
              <w:rPr>
                <w:rFonts w:hint="eastAsia" w:ascii="宋体" w:hAnsi="宋体" w:cs="宋体"/>
                <w:szCs w:val="21"/>
                <w:lang w:val="en-US" w:eastAsia="zh-CN"/>
              </w:rPr>
              <w:t>重庆市渝北区新南路52号东界龙湖三楼</w:t>
            </w:r>
          </w:p>
          <w:p>
            <w:pPr>
              <w:spacing w:line="400" w:lineRule="exact"/>
              <w:ind w:firstLine="420" w:firstLineChars="200"/>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cs="宋体"/>
                <w:color w:val="000000" w:themeColor="text1"/>
                <w:szCs w:val="21"/>
                <w14:textFill>
                  <w14:solidFill>
                    <w14:schemeClr w14:val="tx1"/>
                  </w14:solidFill>
                </w14:textFill>
              </w:rPr>
              <w:t>联系人：</w:t>
            </w:r>
            <w:r>
              <w:rPr>
                <w:rFonts w:hint="eastAsia" w:ascii="宋体" w:hAnsi="宋体" w:cs="宋体"/>
                <w:color w:val="000000" w:themeColor="text1"/>
                <w:szCs w:val="21"/>
                <w:lang w:val="en-US" w:eastAsia="zh-CN"/>
                <w14:textFill>
                  <w14:solidFill>
                    <w14:schemeClr w14:val="tx1"/>
                  </w14:solidFill>
                </w14:textFill>
              </w:rPr>
              <w:t>刘工</w:t>
            </w:r>
          </w:p>
          <w:p>
            <w:pPr>
              <w:topLinePunct/>
              <w:spacing w:line="420" w:lineRule="exact"/>
              <w:ind w:firstLine="420" w:firstLineChars="200"/>
              <w:rPr>
                <w:rFonts w:hint="default" w:eastAsia="宋体"/>
                <w:color w:val="000000" w:themeColor="text1"/>
                <w:lang w:val="en-US" w:eastAsia="zh-CN"/>
                <w14:textFill>
                  <w14:solidFill>
                    <w14:schemeClr w14:val="tx1"/>
                  </w14:solidFill>
                </w14:textFill>
              </w:rPr>
            </w:pPr>
            <w:r>
              <w:rPr>
                <w:rFonts w:hint="eastAsia" w:ascii="宋体" w:hAnsi="宋体" w:cs="宋体"/>
                <w:color w:val="000000" w:themeColor="text1"/>
                <w:szCs w:val="21"/>
                <w14:textFill>
                  <w14:solidFill>
                    <w14:schemeClr w14:val="tx1"/>
                  </w14:solidFill>
                </w14:textFill>
              </w:rPr>
              <w:t>电  话：</w:t>
            </w:r>
            <w:r>
              <w:rPr>
                <w:rFonts w:hint="eastAsia" w:ascii="宋体" w:hAnsi="宋体" w:cs="宋体"/>
                <w:color w:val="000000" w:themeColor="text1"/>
                <w:szCs w:val="21"/>
                <w:lang w:val="en-US" w:eastAsia="zh-CN"/>
                <w14:textFill>
                  <w14:solidFill>
                    <w14:schemeClr w14:val="tx1"/>
                  </w14:solidFill>
                </w14:textFill>
              </w:rPr>
              <w:t>18623655450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697"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w:t>
            </w:r>
          </w:p>
        </w:tc>
        <w:tc>
          <w:tcPr>
            <w:tcW w:w="2106"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项目名称</w:t>
            </w:r>
          </w:p>
        </w:tc>
        <w:tc>
          <w:tcPr>
            <w:tcW w:w="7104" w:type="dxa"/>
            <w:vAlign w:val="center"/>
          </w:tcPr>
          <w:p>
            <w:pPr>
              <w:spacing w:line="400" w:lineRule="exact"/>
              <w:ind w:firstLine="420" w:firstLineChars="200"/>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2023年东北公司火灾报警设备及感温光纤主机采购项目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697"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w:t>
            </w:r>
          </w:p>
        </w:tc>
        <w:tc>
          <w:tcPr>
            <w:tcW w:w="2106"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项目地点</w:t>
            </w:r>
          </w:p>
        </w:tc>
        <w:tc>
          <w:tcPr>
            <w:tcW w:w="7104" w:type="dxa"/>
            <w:vAlign w:val="center"/>
          </w:tcPr>
          <w:p>
            <w:pPr>
              <w:spacing w:line="400" w:lineRule="exact"/>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697"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4</w:t>
            </w:r>
          </w:p>
        </w:tc>
        <w:tc>
          <w:tcPr>
            <w:tcW w:w="2106" w:type="dxa"/>
            <w:vAlign w:val="center"/>
          </w:tcPr>
          <w:p>
            <w:pPr>
              <w:spacing w:line="40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比选范围</w:t>
            </w:r>
          </w:p>
        </w:tc>
        <w:tc>
          <w:tcPr>
            <w:tcW w:w="7104" w:type="dxa"/>
            <w:vAlign w:val="center"/>
          </w:tcPr>
          <w:p>
            <w:pPr>
              <w:tabs>
                <w:tab w:val="left" w:pos="3000"/>
                <w:tab w:val="left" w:pos="3280"/>
                <w:tab w:val="left" w:pos="6120"/>
                <w:tab w:val="left" w:pos="7540"/>
                <w:tab w:val="left" w:pos="8320"/>
              </w:tabs>
              <w:autoSpaceDE w:val="0"/>
              <w:autoSpaceDN w:val="0"/>
              <w:adjustRightInd w:val="0"/>
              <w:spacing w:line="400" w:lineRule="exact"/>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97"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5</w:t>
            </w:r>
          </w:p>
        </w:tc>
        <w:tc>
          <w:tcPr>
            <w:tcW w:w="2106" w:type="dxa"/>
            <w:vAlign w:val="center"/>
          </w:tcPr>
          <w:p>
            <w:pPr>
              <w:spacing w:line="40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工期要求</w:t>
            </w:r>
          </w:p>
        </w:tc>
        <w:tc>
          <w:tcPr>
            <w:tcW w:w="7104" w:type="dxa"/>
            <w:vAlign w:val="center"/>
          </w:tcPr>
          <w:p>
            <w:pPr>
              <w:tabs>
                <w:tab w:val="left" w:pos="3000"/>
                <w:tab w:val="left" w:pos="3280"/>
                <w:tab w:val="left" w:pos="6120"/>
                <w:tab w:val="left" w:pos="7540"/>
                <w:tab w:val="left" w:pos="8320"/>
              </w:tabs>
              <w:autoSpaceDE w:val="0"/>
              <w:autoSpaceDN w:val="0"/>
              <w:adjustRightInd w:val="0"/>
              <w:spacing w:line="400" w:lineRule="exact"/>
              <w:ind w:firstLine="420" w:firstLineChars="200"/>
              <w:rPr>
                <w:rFonts w:ascii="宋体" w:hAnsi="宋体" w:cs="宋体"/>
                <w:color w:val="000000" w:themeColor="text1"/>
                <w:kern w:val="1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697"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6</w:t>
            </w:r>
          </w:p>
        </w:tc>
        <w:tc>
          <w:tcPr>
            <w:tcW w:w="2106"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质量要求</w:t>
            </w:r>
          </w:p>
        </w:tc>
        <w:tc>
          <w:tcPr>
            <w:tcW w:w="7104" w:type="dxa"/>
          </w:tcPr>
          <w:p>
            <w:pPr>
              <w:spacing w:line="400" w:lineRule="exact"/>
              <w:ind w:firstLine="420" w:firstLineChars="200"/>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达到国家和地方现行有关质量标准和比选文件第七章技术标准和工作要求，并且一次性验收合格。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697"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7</w:t>
            </w:r>
          </w:p>
        </w:tc>
        <w:tc>
          <w:tcPr>
            <w:tcW w:w="2106"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安全目标</w:t>
            </w:r>
          </w:p>
        </w:tc>
        <w:tc>
          <w:tcPr>
            <w:tcW w:w="7104" w:type="dxa"/>
          </w:tcPr>
          <w:p>
            <w:pPr>
              <w:spacing w:line="400" w:lineRule="exact"/>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无安全生产责任事故。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697"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8</w:t>
            </w:r>
          </w:p>
        </w:tc>
        <w:tc>
          <w:tcPr>
            <w:tcW w:w="2106"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报价人资质条件、能力与信誉</w:t>
            </w:r>
          </w:p>
        </w:tc>
        <w:tc>
          <w:tcPr>
            <w:tcW w:w="7104" w:type="dxa"/>
            <w:vAlign w:val="center"/>
          </w:tcPr>
          <w:p>
            <w:pPr>
              <w:spacing w:line="400" w:lineRule="exact"/>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（1）资质条件：见比选公告3.1</w:t>
            </w:r>
          </w:p>
          <w:p>
            <w:pPr>
              <w:spacing w:line="400" w:lineRule="exact"/>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（2）业绩要求：见比选公告3.2</w:t>
            </w:r>
          </w:p>
          <w:p>
            <w:pPr>
              <w:spacing w:line="400" w:lineRule="exact"/>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（3）信誉要求：见比选公告3.3</w:t>
            </w:r>
          </w:p>
          <w:p>
            <w:pPr>
              <w:spacing w:line="400" w:lineRule="exact"/>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（4）项目主要人员要求：见附录1</w:t>
            </w:r>
          </w:p>
          <w:p>
            <w:pPr>
              <w:spacing w:line="400" w:lineRule="exact"/>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（5）其他要求：见附录2、见附录3</w:t>
            </w:r>
          </w:p>
          <w:p>
            <w:pPr>
              <w:pStyle w:val="18"/>
              <w:adjustRightInd/>
              <w:spacing w:line="400" w:lineRule="exact"/>
              <w:ind w:firstLine="422" w:firstLineChars="200"/>
              <w:jc w:val="both"/>
              <w:rPr>
                <w:rFonts w:hint="eastAsia" w:ascii="宋体" w:hAnsi="宋体" w:cs="宋体"/>
                <w:color w:val="000000" w:themeColor="text1"/>
                <w:szCs w:val="21"/>
                <w14:textFill>
                  <w14:solidFill>
                    <w14:schemeClr w14:val="tx1"/>
                  </w14:solidFill>
                </w14:textFill>
              </w:rPr>
            </w:pPr>
            <w:r>
              <w:rPr>
                <w:rFonts w:hint="eastAsia" w:hAnsi="宋体"/>
                <w:b/>
                <w:bCs/>
                <w:color w:val="000000" w:themeColor="text1"/>
                <w:sz w:val="21"/>
                <w:szCs w:val="21"/>
                <w14:textFill>
                  <w14:solidFill>
                    <w14:schemeClr w14:val="tx1"/>
                  </w14:solidFill>
                </w14:textFill>
              </w:rPr>
              <w:t>以上（附录1-附录3中的资格审查）的要求均为强制性条件，其中任何一条不满足要求，则按否决报价处理。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697"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9</w:t>
            </w:r>
          </w:p>
        </w:tc>
        <w:tc>
          <w:tcPr>
            <w:tcW w:w="2106"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是否接受</w:t>
            </w:r>
          </w:p>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联合体报价</w:t>
            </w:r>
          </w:p>
        </w:tc>
        <w:tc>
          <w:tcPr>
            <w:tcW w:w="7104" w:type="dxa"/>
            <w:vAlign w:val="center"/>
          </w:tcPr>
          <w:p>
            <w:pPr>
              <w:spacing w:line="400" w:lineRule="exact"/>
              <w:ind w:firstLine="420" w:firstLineChars="200"/>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不接受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697"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10</w:t>
            </w:r>
          </w:p>
        </w:tc>
        <w:tc>
          <w:tcPr>
            <w:tcW w:w="2106"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踏勘现场</w:t>
            </w:r>
          </w:p>
        </w:tc>
        <w:tc>
          <w:tcPr>
            <w:tcW w:w="7104" w:type="dxa"/>
            <w:vAlign w:val="center"/>
          </w:tcPr>
          <w:p>
            <w:pPr>
              <w:spacing w:line="400" w:lineRule="exact"/>
              <w:ind w:firstLine="420" w:firstLineChars="200"/>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不组织，由各报价人根据需要自行完成现场踏勘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697"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11</w:t>
            </w:r>
          </w:p>
        </w:tc>
        <w:tc>
          <w:tcPr>
            <w:tcW w:w="2106"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分包</w:t>
            </w:r>
          </w:p>
        </w:tc>
        <w:tc>
          <w:tcPr>
            <w:tcW w:w="7104" w:type="dxa"/>
            <w:vAlign w:val="center"/>
          </w:tcPr>
          <w:p>
            <w:pPr>
              <w:spacing w:line="400" w:lineRule="exact"/>
              <w:ind w:firstLine="420" w:firstLineChars="200"/>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697"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12</w:t>
            </w:r>
          </w:p>
        </w:tc>
        <w:tc>
          <w:tcPr>
            <w:tcW w:w="2106"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偏差</w:t>
            </w:r>
          </w:p>
        </w:tc>
        <w:tc>
          <w:tcPr>
            <w:tcW w:w="7104" w:type="dxa"/>
            <w:vAlign w:val="center"/>
          </w:tcPr>
          <w:p>
            <w:pPr>
              <w:spacing w:line="400" w:lineRule="exact"/>
              <w:ind w:firstLine="422" w:firstLineChars="200"/>
              <w:rPr>
                <w:rFonts w:ascii="宋体" w:hAnsi="宋体" w:cs="宋体"/>
                <w:color w:val="000000" w:themeColor="text1"/>
                <w:kern w:val="0"/>
                <w:szCs w:val="21"/>
                <w14:textFill>
                  <w14:solidFill>
                    <w14:schemeClr w14:val="tx1"/>
                  </w14:solidFill>
                </w14:textFill>
              </w:rPr>
            </w:pPr>
            <w:r>
              <w:rPr>
                <w:rFonts w:hint="eastAsia" w:ascii="宋体" w:hAnsi="宋体" w:cs="宋体"/>
                <w:b/>
                <w:color w:val="000000" w:themeColor="text1"/>
                <w:kern w:val="0"/>
                <w:szCs w:val="21"/>
                <w14:textFill>
                  <w14:solidFill>
                    <w14:schemeClr w14:val="tx1"/>
                  </w14:solidFill>
                </w14:textFill>
              </w:rPr>
              <w:t>不允许负偏差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jc w:val="center"/>
        </w:trPr>
        <w:tc>
          <w:tcPr>
            <w:tcW w:w="697"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13</w:t>
            </w:r>
          </w:p>
        </w:tc>
        <w:tc>
          <w:tcPr>
            <w:tcW w:w="2106" w:type="dxa"/>
            <w:vAlign w:val="center"/>
          </w:tcPr>
          <w:p>
            <w:pPr>
              <w:spacing w:line="44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构成比选文件的其他材料</w:t>
            </w:r>
          </w:p>
        </w:tc>
        <w:tc>
          <w:tcPr>
            <w:tcW w:w="7104" w:type="dxa"/>
            <w:vAlign w:val="center"/>
          </w:tcPr>
          <w:p>
            <w:pPr>
              <w:spacing w:line="440" w:lineRule="exact"/>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采购人发布的图纸、补遗书、答疑、澄清、最高限价通知等附件。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atLeast"/>
          <w:jc w:val="center"/>
        </w:trPr>
        <w:tc>
          <w:tcPr>
            <w:tcW w:w="697"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bookmarkStart w:id="102" w:name="_Hlt227984024"/>
            <w:bookmarkEnd w:id="102"/>
            <w:r>
              <w:rPr>
                <w:rFonts w:hint="eastAsia" w:ascii="宋体" w:hAnsi="宋体" w:cs="宋体"/>
                <w:color w:val="000000" w:themeColor="text1"/>
                <w:kern w:val="0"/>
                <w:szCs w:val="21"/>
                <w14:textFill>
                  <w14:solidFill>
                    <w14:schemeClr w14:val="tx1"/>
                  </w14:solidFill>
                </w14:textFill>
              </w:rPr>
              <w:t>14</w:t>
            </w:r>
          </w:p>
        </w:tc>
        <w:tc>
          <w:tcPr>
            <w:tcW w:w="2106" w:type="dxa"/>
            <w:vAlign w:val="center"/>
          </w:tcPr>
          <w:p>
            <w:pPr>
              <w:spacing w:line="40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构成竞争性比选响应文件的其他材料</w:t>
            </w:r>
          </w:p>
        </w:tc>
        <w:tc>
          <w:tcPr>
            <w:tcW w:w="7104" w:type="dxa"/>
            <w:vAlign w:val="center"/>
          </w:tcPr>
          <w:p>
            <w:pPr>
              <w:pStyle w:val="18"/>
              <w:spacing w:before="72" w:line="400" w:lineRule="exact"/>
              <w:ind w:firstLine="420" w:firstLineChars="200"/>
              <w:jc w:val="both"/>
              <w:rPr>
                <w:rFonts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报价人书面澄清或补正，但不得改变竞争性比选响应文件实质。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697" w:type="dxa"/>
            <w:tcBorders>
              <w:bottom w:val="single" w:color="auto" w:sz="4" w:space="0"/>
            </w:tcBorders>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15</w:t>
            </w:r>
          </w:p>
        </w:tc>
        <w:tc>
          <w:tcPr>
            <w:tcW w:w="2106" w:type="dxa"/>
            <w:tcBorders>
              <w:bottom w:val="single" w:color="auto" w:sz="4" w:space="0"/>
            </w:tcBorders>
            <w:vAlign w:val="center"/>
          </w:tcPr>
          <w:p>
            <w:pPr>
              <w:spacing w:line="40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工程量清单的填写方式</w:t>
            </w:r>
          </w:p>
        </w:tc>
        <w:tc>
          <w:tcPr>
            <w:tcW w:w="7104" w:type="dxa"/>
            <w:tcBorders>
              <w:bottom w:val="single" w:color="auto" w:sz="4" w:space="0"/>
            </w:tcBorders>
          </w:tcPr>
          <w:p>
            <w:pPr>
              <w:spacing w:line="400" w:lineRule="exact"/>
              <w:ind w:firstLine="422" w:firstLineChars="200"/>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报价人按照采购人提供的工程量清单填写工程量清单。</w:t>
            </w:r>
          </w:p>
          <w:p>
            <w:pPr>
              <w:spacing w:line="400" w:lineRule="exact"/>
              <w:ind w:firstLine="422" w:firstLineChars="200"/>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综合单价取小数点后两位，小数点后第三位四舍五入。</w:t>
            </w:r>
          </w:p>
          <w:p>
            <w:pPr>
              <w:spacing w:line="400" w:lineRule="exact"/>
              <w:ind w:firstLine="422" w:firstLineChars="200"/>
              <w:rPr>
                <w:rFonts w:ascii="宋体" w:hAnsi="宋体" w:cs="宋体"/>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本项目工程量清单及说明随比选文件一并发布，详见附件。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5" w:hRule="atLeast"/>
          <w:jc w:val="center"/>
        </w:trPr>
        <w:tc>
          <w:tcPr>
            <w:tcW w:w="697" w:type="dxa"/>
            <w:tcBorders>
              <w:bottom w:val="single" w:color="auto" w:sz="4" w:space="0"/>
            </w:tcBorders>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16</w:t>
            </w:r>
          </w:p>
        </w:tc>
        <w:tc>
          <w:tcPr>
            <w:tcW w:w="2106" w:type="dxa"/>
            <w:tcBorders>
              <w:bottom w:val="single" w:color="auto" w:sz="4" w:space="0"/>
            </w:tcBorders>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最高投标限价</w:t>
            </w:r>
          </w:p>
        </w:tc>
        <w:tc>
          <w:tcPr>
            <w:tcW w:w="7104" w:type="dxa"/>
            <w:tcBorders>
              <w:bottom w:val="single" w:color="auto" w:sz="4" w:space="0"/>
            </w:tcBorders>
          </w:tcPr>
          <w:p>
            <w:pPr>
              <w:spacing w:line="400" w:lineRule="exact"/>
              <w:ind w:firstLine="422" w:firstLineChars="200"/>
              <w:rPr>
                <w:rFonts w:hint="eastAsia" w:ascii="宋体" w:hAnsi="宋体" w:eastAsia="宋体" w:cs="宋体"/>
                <w:b/>
                <w:color w:val="000000" w:themeColor="text1"/>
                <w:szCs w:val="21"/>
                <w:lang w:val="en-US" w:eastAsia="zh-CN"/>
                <w14:textFill>
                  <w14:solidFill>
                    <w14:schemeClr w14:val="tx1"/>
                  </w14:solidFill>
                </w14:textFill>
              </w:rPr>
            </w:pPr>
            <w:r>
              <w:rPr>
                <w:rFonts w:hint="eastAsia" w:ascii="宋体" w:hAnsi="宋体" w:cs="宋体"/>
                <w:b/>
                <w:color w:val="000000" w:themeColor="text1"/>
                <w:szCs w:val="21"/>
                <w:lang w:val="en-US" w:eastAsia="zh-CN"/>
                <w14:textFill>
                  <w14:solidFill>
                    <w14:schemeClr w14:val="tx1"/>
                  </w14:solidFill>
                </w14:textFill>
              </w:rPr>
              <w:t>本项目最高</w:t>
            </w:r>
            <w:r>
              <w:rPr>
                <w:rFonts w:hint="default" w:ascii="宋体" w:hAnsi="宋体" w:cs="宋体"/>
                <w:b/>
                <w:color w:val="000000" w:themeColor="text1"/>
                <w:szCs w:val="21"/>
                <w:lang w:eastAsia="zh-CN"/>
                <w14:textFill>
                  <w14:solidFill>
                    <w14:schemeClr w14:val="tx1"/>
                  </w14:solidFill>
                </w14:textFill>
              </w:rPr>
              <w:t>总</w:t>
            </w:r>
            <w:r>
              <w:rPr>
                <w:rFonts w:hint="eastAsia" w:ascii="宋体" w:hAnsi="宋体" w:cs="宋体"/>
                <w:b/>
                <w:color w:val="000000" w:themeColor="text1"/>
                <w:szCs w:val="21"/>
                <w14:textFill>
                  <w14:solidFill>
                    <w14:schemeClr w14:val="tx1"/>
                  </w14:solidFill>
                </w14:textFill>
              </w:rPr>
              <w:t>限价为</w:t>
            </w:r>
            <w:r>
              <w:rPr>
                <w:rFonts w:hint="eastAsia" w:ascii="宋体" w:hAnsi="宋体" w:cs="宋体"/>
                <w:b/>
                <w:color w:val="000000" w:themeColor="text1"/>
                <w:szCs w:val="21"/>
                <w:lang w:val="en-US" w:eastAsia="zh-CN"/>
                <w14:textFill>
                  <w14:solidFill>
                    <w14:schemeClr w14:val="tx1"/>
                  </w14:solidFill>
                </w14:textFill>
              </w:rPr>
              <w:t>516650.00</w:t>
            </w:r>
            <w:r>
              <w:rPr>
                <w:rFonts w:hint="eastAsia" w:ascii="宋体" w:hAnsi="宋体" w:cs="宋体"/>
                <w:b/>
                <w:color w:val="000000" w:themeColor="text1"/>
                <w:szCs w:val="21"/>
                <w14:textFill>
                  <w14:solidFill>
                    <w14:schemeClr w14:val="tx1"/>
                  </w14:solidFill>
                </w14:textFill>
              </w:rPr>
              <w:t>元</w:t>
            </w:r>
            <w:r>
              <w:rPr>
                <w:rFonts w:hint="eastAsia" w:ascii="宋体" w:hAnsi="宋体" w:cs="宋体"/>
                <w:b/>
                <w:color w:val="000000" w:themeColor="text1"/>
                <w:szCs w:val="21"/>
                <w:lang w:eastAsia="zh-CN"/>
                <w14:textFill>
                  <w14:solidFill>
                    <w14:schemeClr w14:val="tx1"/>
                  </w14:solidFill>
                </w14:textFill>
              </w:rPr>
              <w:t>，</w:t>
            </w:r>
            <w:r>
              <w:rPr>
                <w:rFonts w:hint="eastAsia" w:ascii="宋体" w:hAnsi="宋体" w:cs="宋体"/>
                <w:b/>
                <w:color w:val="000000" w:themeColor="text1"/>
                <w:szCs w:val="21"/>
                <w:lang w:val="en-US" w:eastAsia="zh-CN"/>
                <w14:textFill>
                  <w14:solidFill>
                    <w14:schemeClr w14:val="tx1"/>
                  </w14:solidFill>
                </w14:textFill>
              </w:rPr>
              <w:t>其中2023年东北公司奉溪路火灾报警系统改造项目最高限价为371900元；2023年东北部感温光纤主机采购项目</w:t>
            </w:r>
            <w:r>
              <w:rPr>
                <w:rFonts w:hint="eastAsia" w:ascii="宋体" w:hAnsi="宋体" w:cs="宋体"/>
                <w:b/>
                <w:color w:val="000000" w:themeColor="text1"/>
                <w:szCs w:val="21"/>
                <w:lang w:val="en-US" w:eastAsia="zh-CN"/>
                <w14:textFill>
                  <w14:solidFill>
                    <w14:schemeClr w14:val="tx1"/>
                  </w14:solidFill>
                </w14:textFill>
              </w:rPr>
              <w:t>最高限价为144750元</w:t>
            </w:r>
            <w:r>
              <w:rPr>
                <w:rFonts w:hint="eastAsia" w:ascii="宋体" w:hAnsi="宋体" w:cs="宋体"/>
                <w:b/>
                <w:color w:val="000000" w:themeColor="text1"/>
                <w:szCs w:val="21"/>
                <w:lang w:eastAsia="zh-CN"/>
                <w14:textFill>
                  <w14:solidFill>
                    <w14:schemeClr w14:val="tx1"/>
                  </w14:solidFill>
                </w14:textFill>
              </w:rPr>
              <w:t>。</w:t>
            </w:r>
          </w:p>
          <w:p>
            <w:pPr>
              <w:spacing w:line="400" w:lineRule="exact"/>
              <w:ind w:firstLine="422" w:firstLineChars="200"/>
              <w:rPr>
                <w:rFonts w:ascii="宋体" w:hAnsi="宋体" w:cs="宋体"/>
                <w:b/>
                <w:bCs/>
                <w:color w:val="000000" w:themeColor="text1"/>
                <w:kern w:val="0"/>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报价人报价不得高于采购人发布的最高限价，否则其竞争性比选响应文件视为重大偏差，竞争性比选响应文件将按否决报价处理。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atLeast"/>
          <w:jc w:val="center"/>
        </w:trPr>
        <w:tc>
          <w:tcPr>
            <w:tcW w:w="697" w:type="dxa"/>
            <w:tcBorders>
              <w:bottom w:val="single" w:color="auto" w:sz="4" w:space="0"/>
            </w:tcBorders>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17</w:t>
            </w:r>
          </w:p>
        </w:tc>
        <w:tc>
          <w:tcPr>
            <w:tcW w:w="2106" w:type="dxa"/>
            <w:tcBorders>
              <w:bottom w:val="single" w:color="auto" w:sz="4" w:space="0"/>
            </w:tcBorders>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合同支付办法</w:t>
            </w:r>
          </w:p>
        </w:tc>
        <w:tc>
          <w:tcPr>
            <w:tcW w:w="7104" w:type="dxa"/>
            <w:tcBorders>
              <w:bottom w:val="single" w:color="auto" w:sz="4" w:space="0"/>
            </w:tcBorders>
          </w:tcPr>
          <w:p>
            <w:pPr>
              <w:spacing w:line="400" w:lineRule="exact"/>
              <w:ind w:firstLine="420" w:firstLineChars="200"/>
              <w:rPr>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1、合同签订后，乙方供货完毕且全部设备安装调试完成并经业主和甲方验收合格后，甲方乙方支付至结算金额的95%；</w:t>
            </w:r>
            <w:r>
              <w:rPr>
                <w:rFonts w:hint="eastAsia"/>
                <w:color w:val="000000" w:themeColor="text1"/>
                <w:lang w:val="en-US" w:eastAsia="zh-CN"/>
                <w14:textFill>
                  <w14:solidFill>
                    <w14:schemeClr w14:val="tx1"/>
                  </w14:solidFill>
                </w14:textFill>
              </w:rPr>
              <w:br w:type="textWrapping"/>
            </w:r>
            <w:r>
              <w:rPr>
                <w:rFonts w:hint="eastAsia"/>
                <w:color w:val="000000" w:themeColor="text1"/>
                <w:lang w:val="en-US" w:eastAsia="zh-CN"/>
                <w14:textFill>
                  <w14:solidFill>
                    <w14:schemeClr w14:val="tx1"/>
                  </w14:solidFill>
                </w14:textFill>
              </w:rPr>
              <w:t xml:space="preserve">    2、剩余5%作为质量保证金，质量保修期2年满后进行支付。由乙方主动提出书面申请，经甲方业务部门确认后，30个工作日内全额支付（质量保证金不计任何利息），若乙方未提出书面申请，则相应的延迟责任由乙方自行承担；</w:t>
            </w:r>
            <w:r>
              <w:rPr>
                <w:rFonts w:hint="eastAsia"/>
                <w:color w:val="000000" w:themeColor="text1"/>
                <w:lang w:val="en-US" w:eastAsia="zh-CN"/>
                <w14:textFill>
                  <w14:solidFill>
                    <w14:schemeClr w14:val="tx1"/>
                  </w14:solidFill>
                </w14:textFill>
              </w:rPr>
              <w:br w:type="textWrapping"/>
            </w:r>
            <w:r>
              <w:rPr>
                <w:rFonts w:hint="eastAsia"/>
                <w:color w:val="000000" w:themeColor="text1"/>
                <w:lang w:val="en-US" w:eastAsia="zh-CN"/>
                <w14:textFill>
                  <w14:solidFill>
                    <w14:schemeClr w14:val="tx1"/>
                  </w14:solidFill>
                </w14:textFill>
              </w:rPr>
              <w:t xml:space="preserve">    3、乙方应于甲方每次付款（预付款除外）前提供等额增值税专用发票给甲方。。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697" w:type="dxa"/>
            <w:tcBorders>
              <w:bottom w:val="single" w:color="auto" w:sz="4" w:space="0"/>
            </w:tcBorders>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w:t>
            </w:r>
            <w:r>
              <w:rPr>
                <w:rFonts w:ascii="宋体" w:hAnsi="宋体" w:cs="宋体"/>
                <w:color w:val="000000" w:themeColor="text1"/>
                <w:kern w:val="0"/>
                <w:szCs w:val="21"/>
                <w14:textFill>
                  <w14:solidFill>
                    <w14:schemeClr w14:val="tx1"/>
                  </w14:solidFill>
                </w14:textFill>
              </w:rPr>
              <w:t>8</w:t>
            </w:r>
          </w:p>
        </w:tc>
        <w:tc>
          <w:tcPr>
            <w:tcW w:w="2106" w:type="dxa"/>
            <w:tcBorders>
              <w:bottom w:val="single" w:color="auto" w:sz="4" w:space="0"/>
            </w:tcBorders>
            <w:vAlign w:val="center"/>
          </w:tcPr>
          <w:p>
            <w:pPr>
              <w:spacing w:line="40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驻点要求</w:t>
            </w:r>
          </w:p>
        </w:tc>
        <w:tc>
          <w:tcPr>
            <w:tcW w:w="7104" w:type="dxa"/>
            <w:tcBorders>
              <w:bottom w:val="single" w:color="auto" w:sz="4" w:space="0"/>
            </w:tcBorders>
          </w:tcPr>
          <w:p>
            <w:pPr>
              <w:spacing w:line="40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697" w:type="dxa"/>
            <w:tcBorders>
              <w:bottom w:val="single" w:color="auto" w:sz="4" w:space="0"/>
            </w:tcBorders>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w:t>
            </w:r>
            <w:r>
              <w:rPr>
                <w:rFonts w:ascii="宋体" w:hAnsi="宋体" w:cs="宋体"/>
                <w:color w:val="000000" w:themeColor="text1"/>
                <w:kern w:val="0"/>
                <w:szCs w:val="21"/>
                <w14:textFill>
                  <w14:solidFill>
                    <w14:schemeClr w14:val="tx1"/>
                  </w14:solidFill>
                </w14:textFill>
              </w:rPr>
              <w:t>9</w:t>
            </w:r>
          </w:p>
        </w:tc>
        <w:tc>
          <w:tcPr>
            <w:tcW w:w="2106" w:type="dxa"/>
            <w:tcBorders>
              <w:bottom w:val="single" w:color="auto" w:sz="4" w:space="0"/>
            </w:tcBorders>
            <w:vAlign w:val="center"/>
          </w:tcPr>
          <w:p>
            <w:pPr>
              <w:spacing w:line="400" w:lineRule="exact"/>
              <w:jc w:val="center"/>
              <w:rPr>
                <w:rFonts w:hint="eastAsia" w:ascii="宋体" w:hAnsi="宋体" w:eastAsia="宋体" w:cs="宋体"/>
                <w:color w:val="000000" w:themeColor="text1"/>
                <w:kern w:val="0"/>
                <w:szCs w:val="21"/>
                <w:lang w:eastAsia="zh-CN"/>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报价人须知</w:t>
            </w:r>
          </w:p>
        </w:tc>
        <w:tc>
          <w:tcPr>
            <w:tcW w:w="7104" w:type="dxa"/>
            <w:tcBorders>
              <w:bottom w:val="single" w:color="auto" w:sz="4" w:space="0"/>
            </w:tcBorders>
          </w:tcPr>
          <w:p>
            <w:pPr>
              <w:spacing w:line="400" w:lineRule="exact"/>
              <w:ind w:firstLine="420" w:firstLineChars="200"/>
              <w:rPr>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报价人</w:t>
            </w:r>
            <w:r>
              <w:rPr>
                <w:rFonts w:hint="eastAsia"/>
                <w:color w:val="000000" w:themeColor="text1"/>
                <w14:textFill>
                  <w14:solidFill>
                    <w14:schemeClr w14:val="tx1"/>
                  </w14:solidFill>
                </w14:textFill>
              </w:rPr>
              <w:t>应认真阅读《设备技术参数要求》后以确认在填报单价和价格之前，设备的所在范围已被包括在每个项目内，报出的单价和价格应被认为包括所有劳务、材料、机械、运输、</w:t>
            </w:r>
            <w:r>
              <w:rPr>
                <w:rFonts w:hint="eastAsia"/>
                <w:color w:val="000000" w:themeColor="text1"/>
                <w:lang w:val="en-US" w:eastAsia="zh-CN"/>
                <w14:textFill>
                  <w14:solidFill>
                    <w14:schemeClr w14:val="tx1"/>
                  </w14:solidFill>
                </w14:textFill>
              </w:rPr>
              <w:t>卸货、</w:t>
            </w:r>
            <w:r>
              <w:rPr>
                <w:rFonts w:hint="eastAsia"/>
                <w:color w:val="000000" w:themeColor="text1"/>
                <w14:textFill>
                  <w14:solidFill>
                    <w14:schemeClr w14:val="tx1"/>
                  </w14:solidFill>
                </w14:textFill>
              </w:rPr>
              <w:t>出厂检验、相关税率、</w:t>
            </w:r>
            <w:r>
              <w:rPr>
                <w:rFonts w:hint="eastAsia"/>
                <w:color w:val="000000" w:themeColor="text1"/>
                <w:lang w:val="en-US" w:eastAsia="zh-CN"/>
                <w14:textFill>
                  <w14:solidFill>
                    <w14:schemeClr w14:val="tx1"/>
                  </w14:solidFill>
                </w14:textFill>
              </w:rPr>
              <w:t>调试、</w:t>
            </w:r>
            <w:r>
              <w:rPr>
                <w:rFonts w:hint="eastAsia"/>
                <w:color w:val="000000" w:themeColor="text1"/>
                <w14:textFill>
                  <w14:solidFill>
                    <w14:schemeClr w14:val="tx1"/>
                  </w14:solidFill>
                </w14:textFill>
              </w:rPr>
              <w:t>利润和明示或隐含的风险、保险、责任和义务。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697" w:type="dxa"/>
            <w:vAlign w:val="center"/>
          </w:tcPr>
          <w:p>
            <w:pPr>
              <w:spacing w:line="400" w:lineRule="exact"/>
              <w:jc w:val="center"/>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20</w:t>
            </w:r>
          </w:p>
        </w:tc>
        <w:tc>
          <w:tcPr>
            <w:tcW w:w="2106" w:type="dxa"/>
          </w:tcPr>
          <w:p>
            <w:pPr>
              <w:spacing w:line="40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中标候选人的人数</w:t>
            </w:r>
          </w:p>
        </w:tc>
        <w:tc>
          <w:tcPr>
            <w:tcW w:w="7104" w:type="dxa"/>
            <w:vAlign w:val="center"/>
          </w:tcPr>
          <w:p>
            <w:pPr>
              <w:spacing w:line="400" w:lineRule="exact"/>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推荐2名中标候选人。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97" w:type="dxa"/>
            <w:vAlign w:val="center"/>
          </w:tcPr>
          <w:p>
            <w:pPr>
              <w:pStyle w:val="18"/>
              <w:spacing w:line="400" w:lineRule="exact"/>
              <w:jc w:val="center"/>
              <w:rPr>
                <w:rFonts w:hAnsi="宋体"/>
                <w:color w:val="000000" w:themeColor="text1"/>
                <w:kern w:val="2"/>
                <w:sz w:val="21"/>
                <w:szCs w:val="21"/>
                <w14:textFill>
                  <w14:solidFill>
                    <w14:schemeClr w14:val="tx1"/>
                  </w14:solidFill>
                </w14:textFill>
              </w:rPr>
            </w:pPr>
            <w:r>
              <w:rPr>
                <w:rFonts w:hint="eastAsia" w:hAnsi="宋体"/>
                <w:color w:val="000000" w:themeColor="text1"/>
                <w:kern w:val="2"/>
                <w:sz w:val="21"/>
                <w:szCs w:val="21"/>
                <w14:textFill>
                  <w14:solidFill>
                    <w14:schemeClr w14:val="tx1"/>
                  </w14:solidFill>
                </w14:textFill>
              </w:rPr>
              <w:t>2</w:t>
            </w:r>
            <w:r>
              <w:rPr>
                <w:rFonts w:hAnsi="宋体"/>
                <w:color w:val="000000" w:themeColor="text1"/>
                <w:kern w:val="2"/>
                <w:sz w:val="21"/>
                <w:szCs w:val="21"/>
                <w14:textFill>
                  <w14:solidFill>
                    <w14:schemeClr w14:val="tx1"/>
                  </w14:solidFill>
                </w14:textFill>
              </w:rPr>
              <w:t>1</w:t>
            </w:r>
          </w:p>
        </w:tc>
        <w:tc>
          <w:tcPr>
            <w:tcW w:w="2106" w:type="dxa"/>
            <w:vAlign w:val="center"/>
          </w:tcPr>
          <w:p>
            <w:pPr>
              <w:pStyle w:val="18"/>
              <w:spacing w:line="400" w:lineRule="exact"/>
              <w:jc w:val="center"/>
              <w:rPr>
                <w:rFonts w:hAnsi="宋体"/>
                <w:color w:val="000000" w:themeColor="text1"/>
                <w:kern w:val="2"/>
                <w:sz w:val="21"/>
                <w:szCs w:val="21"/>
                <w14:textFill>
                  <w14:solidFill>
                    <w14:schemeClr w14:val="tx1"/>
                  </w14:solidFill>
                </w14:textFill>
              </w:rPr>
            </w:pPr>
            <w:r>
              <w:rPr>
                <w:rFonts w:hint="eastAsia" w:hAnsi="宋体"/>
                <w:color w:val="000000" w:themeColor="text1"/>
                <w:kern w:val="2"/>
                <w:sz w:val="21"/>
                <w:szCs w:val="21"/>
                <w14:textFill>
                  <w14:solidFill>
                    <w14:schemeClr w14:val="tx1"/>
                  </w14:solidFill>
                </w14:textFill>
              </w:rPr>
              <w:t>保证金</w:t>
            </w:r>
          </w:p>
        </w:tc>
        <w:tc>
          <w:tcPr>
            <w:tcW w:w="7104" w:type="dxa"/>
            <w:vAlign w:val="center"/>
          </w:tcPr>
          <w:p>
            <w:pPr>
              <w:snapToGrid w:val="0"/>
              <w:spacing w:line="400" w:lineRule="exact"/>
              <w:ind w:firstLine="420" w:firstLineChars="200"/>
              <w:rPr>
                <w:rFonts w:hint="eastAsia" w:ascii="宋体" w:hAnsi="宋体" w:cs="宋体"/>
                <w:color w:val="auto"/>
                <w:highlight w:val="none"/>
                <w:lang w:val="en-US" w:eastAsia="zh-CN"/>
              </w:rPr>
            </w:pPr>
            <w:r>
              <w:rPr>
                <w:rFonts w:hint="eastAsia" w:ascii="宋体" w:hAnsi="宋体" w:cs="宋体"/>
                <w:color w:val="auto"/>
                <w:highlight w:val="none"/>
                <w:lang w:val="en-US" w:eastAsia="zh-CN"/>
              </w:rPr>
              <w:t>一、投标保证金</w:t>
            </w:r>
          </w:p>
          <w:p>
            <w:pPr>
              <w:pStyle w:val="18"/>
              <w:spacing w:line="400" w:lineRule="exact"/>
              <w:ind w:firstLine="420" w:firstLineChars="200"/>
              <w:rPr>
                <w:rFonts w:hAnsi="宋体"/>
                <w:color w:val="auto"/>
                <w:kern w:val="2"/>
                <w:sz w:val="21"/>
                <w:szCs w:val="21"/>
              </w:rPr>
            </w:pPr>
            <w:r>
              <w:rPr>
                <w:rFonts w:hint="eastAsia" w:hAnsi="宋体"/>
                <w:color w:val="auto"/>
                <w:kern w:val="2"/>
                <w:sz w:val="21"/>
                <w:szCs w:val="21"/>
              </w:rPr>
              <w:t>1、报价人须缴纳投标保证金</w:t>
            </w:r>
            <w:r>
              <w:rPr>
                <w:rFonts w:hint="eastAsia" w:hAnsi="宋体"/>
                <w:color w:val="auto"/>
                <w:kern w:val="2"/>
                <w:sz w:val="21"/>
                <w:szCs w:val="21"/>
                <w:lang w:val="en-US" w:eastAsia="zh-CN"/>
              </w:rPr>
              <w:t>5000</w:t>
            </w:r>
            <w:r>
              <w:rPr>
                <w:rFonts w:hint="eastAsia" w:hAnsi="宋体"/>
                <w:color w:val="auto"/>
                <w:kern w:val="2"/>
                <w:sz w:val="21"/>
                <w:szCs w:val="21"/>
              </w:rPr>
              <w:t>元，由报价人从公司基本账户将投标保证金汇至以下指定账户：</w:t>
            </w:r>
          </w:p>
          <w:p>
            <w:pPr>
              <w:pStyle w:val="18"/>
              <w:spacing w:line="400" w:lineRule="exact"/>
              <w:ind w:firstLine="420" w:firstLineChars="200"/>
              <w:rPr>
                <w:rFonts w:hAnsi="宋体"/>
                <w:color w:val="auto"/>
                <w:kern w:val="2"/>
                <w:sz w:val="21"/>
                <w:szCs w:val="21"/>
              </w:rPr>
            </w:pPr>
            <w:r>
              <w:rPr>
                <w:rFonts w:hAnsi="宋体"/>
                <w:color w:val="auto"/>
                <w:kern w:val="2"/>
                <w:sz w:val="21"/>
                <w:szCs w:val="21"/>
              </w:rPr>
              <w:t>保证金到账截止时间：2023年</w:t>
            </w:r>
            <w:r>
              <w:rPr>
                <w:rFonts w:hint="eastAsia" w:hAnsi="宋体"/>
                <w:color w:val="auto"/>
                <w:kern w:val="2"/>
                <w:sz w:val="21"/>
                <w:szCs w:val="21"/>
                <w:lang w:val="en-US" w:eastAsia="zh-CN"/>
              </w:rPr>
              <w:t>10</w:t>
            </w:r>
            <w:r>
              <w:rPr>
                <w:rFonts w:hAnsi="宋体"/>
                <w:color w:val="auto"/>
                <w:kern w:val="2"/>
                <w:sz w:val="21"/>
                <w:szCs w:val="21"/>
              </w:rPr>
              <w:t>月</w:t>
            </w:r>
            <w:r>
              <w:rPr>
                <w:rFonts w:hint="eastAsia" w:hAnsi="宋体"/>
                <w:color w:val="auto"/>
                <w:kern w:val="2"/>
                <w:sz w:val="21"/>
                <w:szCs w:val="21"/>
                <w:lang w:val="en-US" w:eastAsia="zh-CN"/>
              </w:rPr>
              <w:t>13</w:t>
            </w:r>
            <w:r>
              <w:rPr>
                <w:rFonts w:hAnsi="宋体"/>
                <w:color w:val="auto"/>
                <w:kern w:val="2"/>
                <w:sz w:val="21"/>
                <w:szCs w:val="21"/>
              </w:rPr>
              <w:t>日1</w:t>
            </w:r>
            <w:r>
              <w:rPr>
                <w:rFonts w:hint="eastAsia" w:hAnsi="宋体"/>
                <w:color w:val="auto"/>
                <w:kern w:val="2"/>
                <w:sz w:val="21"/>
                <w:szCs w:val="21"/>
                <w:lang w:val="en-US" w:eastAsia="zh-CN"/>
              </w:rPr>
              <w:t>5</w:t>
            </w:r>
            <w:r>
              <w:rPr>
                <w:rFonts w:hAnsi="宋体"/>
                <w:color w:val="auto"/>
                <w:kern w:val="2"/>
                <w:sz w:val="21"/>
                <w:szCs w:val="21"/>
              </w:rPr>
              <w:t>时00分前；</w:t>
            </w:r>
          </w:p>
          <w:p>
            <w:pPr>
              <w:pStyle w:val="18"/>
              <w:spacing w:line="400" w:lineRule="exact"/>
              <w:ind w:firstLine="420" w:firstLineChars="200"/>
              <w:rPr>
                <w:rFonts w:hAnsi="宋体"/>
                <w:color w:val="auto"/>
                <w:kern w:val="2"/>
                <w:sz w:val="21"/>
                <w:szCs w:val="21"/>
              </w:rPr>
            </w:pPr>
            <w:r>
              <w:rPr>
                <w:rFonts w:hAnsi="宋体"/>
                <w:color w:val="auto"/>
                <w:kern w:val="2"/>
                <w:sz w:val="21"/>
                <w:szCs w:val="21"/>
              </w:rPr>
              <w:t>若竞争性比选响应文件内无投标保证金缴纳凭证，采购人有权作废标处理，若投标保证金存在虚假不实情况，采购人有权作废标处理。</w:t>
            </w:r>
          </w:p>
          <w:p>
            <w:pPr>
              <w:pStyle w:val="18"/>
              <w:spacing w:line="400" w:lineRule="exact"/>
              <w:ind w:firstLine="420" w:firstLineChars="200"/>
              <w:rPr>
                <w:rFonts w:hAnsi="宋体"/>
                <w:color w:val="auto"/>
                <w:kern w:val="2"/>
                <w:sz w:val="21"/>
                <w:szCs w:val="21"/>
              </w:rPr>
            </w:pPr>
            <w:r>
              <w:rPr>
                <w:rFonts w:hint="eastAsia" w:hAnsi="宋体"/>
                <w:color w:val="auto"/>
                <w:kern w:val="2"/>
                <w:sz w:val="21"/>
                <w:szCs w:val="21"/>
              </w:rPr>
              <w:t>2、</w:t>
            </w:r>
            <w:r>
              <w:rPr>
                <w:rFonts w:hAnsi="宋体"/>
                <w:color w:val="auto"/>
                <w:kern w:val="2"/>
                <w:sz w:val="21"/>
                <w:szCs w:val="21"/>
              </w:rPr>
              <w:t>投标保证金退还方式</w:t>
            </w:r>
          </w:p>
          <w:p>
            <w:pPr>
              <w:pStyle w:val="18"/>
              <w:spacing w:line="400" w:lineRule="exact"/>
              <w:ind w:firstLine="420" w:firstLineChars="200"/>
              <w:rPr>
                <w:rFonts w:hAnsi="宋体"/>
                <w:color w:val="auto"/>
                <w:kern w:val="2"/>
                <w:sz w:val="21"/>
                <w:szCs w:val="21"/>
              </w:rPr>
            </w:pPr>
            <w:r>
              <w:rPr>
                <w:rFonts w:hAnsi="宋体"/>
                <w:color w:val="auto"/>
                <w:kern w:val="2"/>
                <w:sz w:val="21"/>
                <w:szCs w:val="21"/>
              </w:rPr>
              <w:t>为便于及时退还，</w:t>
            </w:r>
            <w:r>
              <w:rPr>
                <w:rFonts w:hint="eastAsia" w:hAnsi="宋体"/>
                <w:color w:val="auto"/>
                <w:kern w:val="2"/>
                <w:sz w:val="21"/>
                <w:szCs w:val="21"/>
              </w:rPr>
              <w:t>报价人</w:t>
            </w:r>
            <w:r>
              <w:rPr>
                <w:rFonts w:hAnsi="宋体"/>
                <w:color w:val="auto"/>
                <w:kern w:val="2"/>
                <w:sz w:val="21"/>
                <w:szCs w:val="21"/>
              </w:rPr>
              <w:t>在递交响应文件的同时，递交本项目保证金银行回单和公司的开户许可证复印件。</w:t>
            </w:r>
          </w:p>
          <w:p>
            <w:pPr>
              <w:pStyle w:val="18"/>
              <w:spacing w:line="400" w:lineRule="exact"/>
              <w:ind w:firstLine="420" w:firstLineChars="200"/>
              <w:rPr>
                <w:rFonts w:hAnsi="宋体"/>
                <w:color w:val="auto"/>
                <w:kern w:val="2"/>
                <w:sz w:val="21"/>
                <w:szCs w:val="21"/>
              </w:rPr>
            </w:pPr>
            <w:r>
              <w:rPr>
                <w:rFonts w:hAnsi="宋体"/>
                <w:color w:val="auto"/>
                <w:kern w:val="2"/>
                <w:sz w:val="21"/>
                <w:szCs w:val="21"/>
              </w:rPr>
              <w:t>未</w:t>
            </w:r>
            <w:r>
              <w:rPr>
                <w:rFonts w:hint="eastAsia" w:hAnsi="宋体"/>
                <w:color w:val="auto"/>
                <w:kern w:val="2"/>
                <w:sz w:val="21"/>
                <w:szCs w:val="21"/>
              </w:rPr>
              <w:t>中标报价人</w:t>
            </w:r>
            <w:r>
              <w:rPr>
                <w:rFonts w:hAnsi="宋体"/>
                <w:color w:val="auto"/>
                <w:kern w:val="2"/>
                <w:sz w:val="21"/>
                <w:szCs w:val="21"/>
              </w:rPr>
              <w:t>的投标保证金，于该项目结果公示期结束后15个工作日内无息退还至</w:t>
            </w:r>
            <w:r>
              <w:rPr>
                <w:rFonts w:hint="eastAsia" w:hAnsi="宋体"/>
                <w:color w:val="auto"/>
                <w:kern w:val="2"/>
                <w:sz w:val="21"/>
                <w:szCs w:val="21"/>
              </w:rPr>
              <w:t>报价人</w:t>
            </w:r>
            <w:r>
              <w:rPr>
                <w:rFonts w:hAnsi="宋体"/>
                <w:color w:val="auto"/>
                <w:kern w:val="2"/>
                <w:sz w:val="21"/>
                <w:szCs w:val="21"/>
              </w:rPr>
              <w:t>基本账户。</w:t>
            </w:r>
          </w:p>
          <w:p>
            <w:pPr>
              <w:pStyle w:val="18"/>
              <w:spacing w:line="400" w:lineRule="exact"/>
              <w:ind w:firstLine="420" w:firstLineChars="200"/>
              <w:rPr>
                <w:rFonts w:hAnsi="宋体"/>
                <w:color w:val="auto"/>
                <w:kern w:val="2"/>
                <w:sz w:val="21"/>
                <w:szCs w:val="21"/>
              </w:rPr>
            </w:pPr>
            <w:r>
              <w:rPr>
                <w:rFonts w:hAnsi="宋体"/>
                <w:color w:val="auto"/>
                <w:kern w:val="2"/>
                <w:sz w:val="21"/>
                <w:szCs w:val="21"/>
              </w:rPr>
              <w:t>中标人的投标保证金，自合同签订后15个工作日内无息退还至中标人基本账户。</w:t>
            </w:r>
          </w:p>
          <w:p>
            <w:pPr>
              <w:pStyle w:val="18"/>
              <w:spacing w:line="400" w:lineRule="exact"/>
              <w:ind w:firstLine="420" w:firstLineChars="200"/>
              <w:rPr>
                <w:rFonts w:hint="default" w:hAnsi="宋体"/>
                <w:color w:val="auto"/>
                <w:kern w:val="2"/>
                <w:sz w:val="21"/>
                <w:szCs w:val="21"/>
                <w:highlight w:val="none"/>
                <w:lang w:val="en-US" w:eastAsia="zh-CN"/>
              </w:rPr>
            </w:pPr>
            <w:r>
              <w:rPr>
                <w:rFonts w:hint="eastAsia" w:hAnsi="宋体"/>
                <w:color w:val="auto"/>
                <w:kern w:val="2"/>
                <w:sz w:val="21"/>
                <w:szCs w:val="21"/>
                <w:highlight w:val="none"/>
                <w:lang w:val="en-US" w:eastAsia="zh-CN"/>
              </w:rPr>
              <w:t>二、履约保证金（或</w:t>
            </w:r>
            <w:r>
              <w:rPr>
                <w:rFonts w:hint="eastAsia" w:hAnsi="宋体"/>
                <w:color w:val="auto"/>
                <w:kern w:val="2"/>
                <w:sz w:val="21"/>
                <w:szCs w:val="21"/>
                <w:lang w:val="en-US" w:eastAsia="zh-CN"/>
              </w:rPr>
              <w:t>履约保函</w:t>
            </w:r>
            <w:r>
              <w:rPr>
                <w:rFonts w:hint="eastAsia" w:hAnsi="宋体"/>
                <w:color w:val="auto"/>
                <w:kern w:val="2"/>
                <w:sz w:val="21"/>
                <w:szCs w:val="21"/>
                <w:highlight w:val="none"/>
                <w:lang w:val="en-US" w:eastAsia="zh-CN"/>
              </w:rPr>
              <w:t>）</w:t>
            </w:r>
          </w:p>
          <w:p>
            <w:pPr>
              <w:pStyle w:val="18"/>
              <w:spacing w:line="400" w:lineRule="exact"/>
              <w:ind w:firstLine="420" w:firstLineChars="200"/>
              <w:rPr>
                <w:rFonts w:hAnsi="宋体"/>
                <w:color w:val="auto"/>
                <w:kern w:val="2"/>
                <w:sz w:val="21"/>
                <w:szCs w:val="21"/>
              </w:rPr>
            </w:pPr>
            <w:r>
              <w:rPr>
                <w:rFonts w:hint="eastAsia" w:hAnsi="宋体"/>
                <w:color w:val="auto"/>
                <w:kern w:val="2"/>
                <w:sz w:val="21"/>
                <w:szCs w:val="21"/>
              </w:rPr>
              <w:t>1、</w:t>
            </w:r>
            <w:r>
              <w:rPr>
                <w:rFonts w:hAnsi="宋体"/>
                <w:color w:val="auto"/>
                <w:kern w:val="2"/>
                <w:sz w:val="21"/>
                <w:szCs w:val="21"/>
              </w:rPr>
              <w:t>履约担保作为本</w:t>
            </w:r>
            <w:r>
              <w:rPr>
                <w:rFonts w:hint="eastAsia" w:hAnsi="宋体"/>
                <w:color w:val="auto"/>
                <w:kern w:val="2"/>
                <w:sz w:val="21"/>
                <w:szCs w:val="21"/>
              </w:rPr>
              <w:t>项目</w:t>
            </w:r>
            <w:r>
              <w:rPr>
                <w:rFonts w:hAnsi="宋体"/>
                <w:color w:val="auto"/>
                <w:kern w:val="2"/>
                <w:sz w:val="21"/>
                <w:szCs w:val="21"/>
              </w:rPr>
              <w:t>合同附件</w:t>
            </w:r>
            <w:r>
              <w:rPr>
                <w:rFonts w:hint="eastAsia" w:hAnsi="宋体"/>
                <w:color w:val="auto"/>
                <w:kern w:val="2"/>
                <w:sz w:val="21"/>
                <w:szCs w:val="21"/>
              </w:rPr>
              <w:t>；</w:t>
            </w:r>
          </w:p>
          <w:p>
            <w:pPr>
              <w:pStyle w:val="18"/>
              <w:spacing w:line="400" w:lineRule="exact"/>
              <w:ind w:firstLine="420" w:firstLineChars="200"/>
              <w:rPr>
                <w:rFonts w:hAnsi="宋体"/>
                <w:color w:val="auto"/>
                <w:kern w:val="2"/>
                <w:sz w:val="21"/>
                <w:szCs w:val="21"/>
              </w:rPr>
            </w:pPr>
            <w:r>
              <w:rPr>
                <w:rFonts w:hint="eastAsia" w:hAnsi="宋体"/>
                <w:color w:val="auto"/>
                <w:kern w:val="2"/>
                <w:sz w:val="21"/>
                <w:szCs w:val="21"/>
              </w:rPr>
              <w:t>2、履约保证金</w:t>
            </w:r>
            <w:r>
              <w:rPr>
                <w:rFonts w:hint="eastAsia" w:hAnsi="宋体"/>
                <w:color w:val="auto"/>
                <w:kern w:val="2"/>
                <w:sz w:val="21"/>
                <w:szCs w:val="21"/>
                <w:lang w:eastAsia="zh-CN"/>
              </w:rPr>
              <w:t>（</w:t>
            </w:r>
            <w:r>
              <w:rPr>
                <w:rFonts w:hint="eastAsia" w:hAnsi="宋体"/>
                <w:color w:val="auto"/>
                <w:kern w:val="2"/>
                <w:sz w:val="21"/>
                <w:szCs w:val="21"/>
                <w:lang w:val="en-US" w:eastAsia="zh-CN"/>
              </w:rPr>
              <w:t>履约保函</w:t>
            </w:r>
            <w:r>
              <w:rPr>
                <w:rFonts w:hint="eastAsia" w:hAnsi="宋体"/>
                <w:color w:val="auto"/>
                <w:kern w:val="2"/>
                <w:sz w:val="21"/>
                <w:szCs w:val="21"/>
                <w:lang w:eastAsia="zh-CN"/>
              </w:rPr>
              <w:t>）</w:t>
            </w:r>
            <w:r>
              <w:rPr>
                <w:rFonts w:hint="eastAsia" w:hAnsi="宋体"/>
                <w:color w:val="auto"/>
                <w:kern w:val="2"/>
                <w:sz w:val="21"/>
                <w:szCs w:val="21"/>
              </w:rPr>
              <w:t>的金额：</w:t>
            </w:r>
            <w:r>
              <w:rPr>
                <w:rFonts w:hint="eastAsia" w:hAnsi="宋体"/>
                <w:color w:val="auto"/>
                <w:kern w:val="2"/>
                <w:sz w:val="21"/>
                <w:szCs w:val="21"/>
                <w:lang w:val="en-US" w:eastAsia="zh-CN"/>
              </w:rPr>
              <w:t>/</w:t>
            </w:r>
            <w:r>
              <w:rPr>
                <w:rFonts w:hint="eastAsia" w:hAnsi="宋体"/>
                <w:color w:val="auto"/>
                <w:kern w:val="2"/>
                <w:sz w:val="21"/>
                <w:szCs w:val="21"/>
              </w:rPr>
              <w:t>；</w:t>
            </w:r>
          </w:p>
          <w:p>
            <w:pPr>
              <w:pStyle w:val="18"/>
              <w:spacing w:line="400" w:lineRule="exact"/>
              <w:ind w:firstLine="420" w:firstLineChars="200"/>
              <w:rPr>
                <w:rFonts w:hint="eastAsia" w:hAnsi="宋体" w:eastAsia="宋体"/>
                <w:color w:val="auto"/>
                <w:kern w:val="2"/>
                <w:sz w:val="21"/>
                <w:szCs w:val="21"/>
                <w:lang w:eastAsia="zh-CN"/>
              </w:rPr>
            </w:pPr>
            <w:r>
              <w:rPr>
                <w:rFonts w:hint="eastAsia" w:hAnsi="宋体"/>
                <w:color w:val="auto"/>
                <w:kern w:val="2"/>
                <w:sz w:val="21"/>
                <w:szCs w:val="21"/>
              </w:rPr>
              <w:t>3、履约保证金</w:t>
            </w:r>
            <w:r>
              <w:rPr>
                <w:rFonts w:hint="eastAsia" w:hAnsi="宋体"/>
                <w:color w:val="auto"/>
                <w:kern w:val="2"/>
                <w:sz w:val="21"/>
                <w:szCs w:val="21"/>
                <w:highlight w:val="none"/>
                <w:lang w:val="en-US" w:eastAsia="zh-CN"/>
              </w:rPr>
              <w:t>（或</w:t>
            </w:r>
            <w:r>
              <w:rPr>
                <w:rFonts w:hint="eastAsia" w:hAnsi="宋体"/>
                <w:color w:val="auto"/>
                <w:kern w:val="2"/>
                <w:sz w:val="21"/>
                <w:szCs w:val="21"/>
                <w:lang w:val="en-US" w:eastAsia="zh-CN"/>
              </w:rPr>
              <w:t>履约保函</w:t>
            </w:r>
            <w:r>
              <w:rPr>
                <w:rFonts w:hint="eastAsia" w:hAnsi="宋体"/>
                <w:color w:val="auto"/>
                <w:kern w:val="2"/>
                <w:sz w:val="21"/>
                <w:szCs w:val="21"/>
                <w:highlight w:val="none"/>
                <w:lang w:val="en-US" w:eastAsia="zh-CN"/>
              </w:rPr>
              <w:t>）</w:t>
            </w:r>
            <w:r>
              <w:rPr>
                <w:rFonts w:hint="eastAsia" w:hAnsi="宋体"/>
                <w:color w:val="auto"/>
                <w:kern w:val="2"/>
                <w:sz w:val="21"/>
                <w:szCs w:val="21"/>
              </w:rPr>
              <w:t>有效期：自双方签订的合同文件生效之日起，至合同约定时间完成为止</w:t>
            </w:r>
            <w:r>
              <w:rPr>
                <w:rFonts w:hint="eastAsia" w:hAnsi="宋体"/>
                <w:color w:val="auto"/>
                <w:kern w:val="2"/>
                <w:sz w:val="21"/>
                <w:szCs w:val="21"/>
                <w:lang w:eastAsia="zh-CN"/>
              </w:rPr>
              <w:t>；</w:t>
            </w:r>
          </w:p>
          <w:p>
            <w:pPr>
              <w:pStyle w:val="18"/>
              <w:spacing w:line="400" w:lineRule="exact"/>
              <w:ind w:firstLine="420" w:firstLineChars="200"/>
              <w:rPr>
                <w:rFonts w:hint="eastAsia" w:hAnsi="宋体"/>
                <w:color w:val="auto"/>
                <w:kern w:val="2"/>
                <w:sz w:val="21"/>
                <w:szCs w:val="21"/>
              </w:rPr>
            </w:pPr>
            <w:r>
              <w:rPr>
                <w:rFonts w:hint="eastAsia" w:hAnsi="宋体"/>
                <w:color w:val="auto"/>
                <w:kern w:val="2"/>
                <w:sz w:val="21"/>
                <w:szCs w:val="21"/>
              </w:rPr>
              <w:t>4、履约保证金的提交及退还：在甲方发出中标通知书后5个工作日内，中标人向采购人提供履约保证金</w:t>
            </w:r>
            <w:r>
              <w:rPr>
                <w:rFonts w:hAnsi="宋体"/>
                <w:color w:val="auto"/>
                <w:kern w:val="2"/>
                <w:sz w:val="21"/>
                <w:szCs w:val="21"/>
              </w:rPr>
              <w:t>缴纳凭证</w:t>
            </w:r>
            <w:r>
              <w:rPr>
                <w:rFonts w:hint="eastAsia" w:hAnsi="宋体"/>
                <w:color w:val="auto"/>
                <w:kern w:val="2"/>
                <w:sz w:val="21"/>
                <w:szCs w:val="21"/>
                <w:lang w:eastAsia="zh-CN"/>
              </w:rPr>
              <w:t>（</w:t>
            </w:r>
            <w:r>
              <w:rPr>
                <w:rFonts w:hint="eastAsia" w:hAnsi="宋体"/>
                <w:color w:val="auto"/>
                <w:kern w:val="2"/>
                <w:sz w:val="21"/>
                <w:szCs w:val="21"/>
                <w:lang w:val="en-US" w:eastAsia="zh-CN"/>
              </w:rPr>
              <w:t>或出具国有商业银行开具的履约保函</w:t>
            </w:r>
            <w:r>
              <w:rPr>
                <w:rFonts w:hint="eastAsia" w:hAnsi="宋体"/>
                <w:color w:val="auto"/>
                <w:kern w:val="2"/>
                <w:sz w:val="21"/>
                <w:szCs w:val="21"/>
                <w:lang w:eastAsia="zh-CN"/>
              </w:rPr>
              <w:t>）</w:t>
            </w:r>
            <w:r>
              <w:rPr>
                <w:rFonts w:hint="eastAsia" w:hAnsi="宋体"/>
                <w:color w:val="auto"/>
                <w:kern w:val="2"/>
                <w:sz w:val="21"/>
                <w:szCs w:val="21"/>
              </w:rPr>
              <w:t>。履约保证金在完成合同约定的全部工作内容后由中标人提出申请，28天后无息退还。</w:t>
            </w:r>
          </w:p>
          <w:p>
            <w:pPr>
              <w:pStyle w:val="18"/>
              <w:spacing w:line="400" w:lineRule="exact"/>
              <w:ind w:firstLine="420" w:firstLineChars="200"/>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三、低价风险担保金</w:t>
            </w:r>
          </w:p>
          <w:p>
            <w:pPr>
              <w:pStyle w:val="18"/>
              <w:spacing w:line="400" w:lineRule="exact"/>
              <w:ind w:firstLine="420" w:firstLineChars="200"/>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1、低价风险担保提交标准为最高限价的85%与中标价格差额的</w:t>
            </w:r>
            <w:r>
              <w:rPr>
                <w:rFonts w:hint="eastAsia" w:hAnsi="宋体"/>
                <w:color w:val="auto"/>
                <w:kern w:val="2"/>
                <w:sz w:val="21"/>
                <w:szCs w:val="21"/>
                <w:highlight w:val="none"/>
                <w:u w:val="none"/>
                <w:lang w:val="en-US" w:eastAsia="zh-CN"/>
              </w:rPr>
              <w:t>3</w:t>
            </w:r>
            <w:r>
              <w:rPr>
                <w:rFonts w:hint="eastAsia" w:hAnsi="宋体"/>
                <w:color w:val="auto"/>
                <w:kern w:val="2"/>
                <w:sz w:val="21"/>
                <w:szCs w:val="21"/>
                <w:highlight w:val="none"/>
                <w:lang w:val="en-US" w:eastAsia="zh-CN"/>
              </w:rPr>
              <w:t>倍（既低价风险担保差额倍数），中标价低于最高限价85%的价格差额；</w:t>
            </w:r>
          </w:p>
          <w:p>
            <w:pPr>
              <w:pStyle w:val="18"/>
              <w:spacing w:line="400" w:lineRule="exact"/>
              <w:ind w:firstLine="420" w:firstLineChars="200"/>
              <w:rPr>
                <w:rFonts w:hint="eastAsia" w:hAnsi="宋体"/>
                <w:color w:val="auto"/>
                <w:kern w:val="2"/>
                <w:sz w:val="21"/>
                <w:szCs w:val="21"/>
                <w:highlight w:val="none"/>
                <w:lang w:eastAsia="zh-CN"/>
              </w:rPr>
            </w:pPr>
            <w:r>
              <w:rPr>
                <w:rFonts w:hint="eastAsia" w:hAnsi="宋体"/>
                <w:color w:val="auto"/>
                <w:kern w:val="2"/>
                <w:sz w:val="21"/>
                <w:szCs w:val="21"/>
                <w:highlight w:val="none"/>
                <w:lang w:val="en-US" w:eastAsia="zh-CN"/>
              </w:rPr>
              <w:t>2、低价风险担保</w:t>
            </w:r>
            <w:r>
              <w:rPr>
                <w:rFonts w:hAnsi="宋体"/>
                <w:color w:val="auto"/>
                <w:kern w:val="2"/>
                <w:sz w:val="21"/>
                <w:szCs w:val="21"/>
                <w:highlight w:val="none"/>
              </w:rPr>
              <w:t>作为本</w:t>
            </w:r>
            <w:r>
              <w:rPr>
                <w:rFonts w:hint="eastAsia" w:hAnsi="宋体"/>
                <w:color w:val="auto"/>
                <w:kern w:val="2"/>
                <w:sz w:val="21"/>
                <w:szCs w:val="21"/>
                <w:highlight w:val="none"/>
              </w:rPr>
              <w:t>项目</w:t>
            </w:r>
            <w:r>
              <w:rPr>
                <w:rFonts w:hAnsi="宋体"/>
                <w:color w:val="auto"/>
                <w:kern w:val="2"/>
                <w:sz w:val="21"/>
                <w:szCs w:val="21"/>
                <w:highlight w:val="none"/>
              </w:rPr>
              <w:t>合同附件</w:t>
            </w:r>
            <w:r>
              <w:rPr>
                <w:rFonts w:hint="eastAsia" w:hAnsi="宋体"/>
                <w:color w:val="auto"/>
                <w:kern w:val="2"/>
                <w:sz w:val="21"/>
                <w:szCs w:val="21"/>
                <w:highlight w:val="none"/>
                <w:lang w:eastAsia="zh-CN"/>
              </w:rPr>
              <w:t>；</w:t>
            </w:r>
          </w:p>
          <w:p>
            <w:pPr>
              <w:pStyle w:val="18"/>
              <w:spacing w:line="400" w:lineRule="exact"/>
              <w:ind w:firstLine="420" w:firstLineChars="200"/>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3、低价风险担保金有效期：自双方签订的合同文件生效之日起，至合同约定时间完成为止；</w:t>
            </w:r>
          </w:p>
          <w:p>
            <w:pPr>
              <w:pStyle w:val="18"/>
              <w:spacing w:line="400" w:lineRule="exact"/>
              <w:ind w:firstLine="420" w:firstLineChars="200"/>
              <w:rPr>
                <w:rFonts w:hint="eastAsia" w:hAnsi="宋体"/>
                <w:color w:val="auto"/>
                <w:kern w:val="2"/>
                <w:sz w:val="21"/>
                <w:szCs w:val="21"/>
                <w:highlight w:val="none"/>
                <w:lang w:eastAsia="zh-CN"/>
              </w:rPr>
            </w:pPr>
            <w:r>
              <w:rPr>
                <w:rFonts w:hint="eastAsia" w:hAnsi="宋体"/>
                <w:color w:val="auto"/>
                <w:kern w:val="2"/>
                <w:sz w:val="21"/>
                <w:szCs w:val="21"/>
                <w:highlight w:val="none"/>
                <w:lang w:val="en-US" w:eastAsia="zh-CN"/>
              </w:rPr>
              <w:t>4、低价风险担保金</w:t>
            </w:r>
            <w:r>
              <w:rPr>
                <w:rFonts w:hint="eastAsia" w:hAnsi="宋体"/>
                <w:color w:val="auto"/>
                <w:kern w:val="2"/>
                <w:sz w:val="21"/>
                <w:szCs w:val="21"/>
                <w:highlight w:val="none"/>
              </w:rPr>
              <w:t>的提交及退还：在甲方发出中标通知书后5个工作日内，中标人向采购人提供</w:t>
            </w:r>
            <w:r>
              <w:rPr>
                <w:rFonts w:hint="eastAsia" w:hAnsi="宋体"/>
                <w:color w:val="auto"/>
                <w:kern w:val="2"/>
                <w:sz w:val="21"/>
                <w:szCs w:val="21"/>
                <w:highlight w:val="none"/>
                <w:lang w:val="en-US" w:eastAsia="zh-CN"/>
              </w:rPr>
              <w:t>低价风险担保金</w:t>
            </w:r>
            <w:r>
              <w:rPr>
                <w:rFonts w:hint="eastAsia" w:hAnsi="宋体"/>
                <w:color w:val="auto"/>
                <w:kern w:val="2"/>
                <w:sz w:val="21"/>
                <w:szCs w:val="21"/>
                <w:highlight w:val="none"/>
              </w:rPr>
              <w:t>缴纳凭证。</w:t>
            </w:r>
            <w:r>
              <w:rPr>
                <w:rFonts w:hint="eastAsia" w:hAnsi="宋体"/>
                <w:color w:val="auto"/>
                <w:kern w:val="2"/>
                <w:sz w:val="21"/>
                <w:szCs w:val="21"/>
                <w:highlight w:val="none"/>
                <w:lang w:val="en-US" w:eastAsia="zh-CN"/>
              </w:rPr>
              <w:t>低价风险担保金</w:t>
            </w:r>
            <w:r>
              <w:rPr>
                <w:rFonts w:hint="eastAsia" w:hAnsi="宋体"/>
                <w:color w:val="auto"/>
                <w:kern w:val="2"/>
                <w:sz w:val="21"/>
                <w:szCs w:val="21"/>
                <w:highlight w:val="none"/>
              </w:rPr>
              <w:t>在完成合同约定的全部工作内容后由中标人提出申请，28天后无息退还</w:t>
            </w:r>
            <w:r>
              <w:rPr>
                <w:rFonts w:hint="eastAsia" w:hAnsi="宋体"/>
                <w:color w:val="auto"/>
                <w:kern w:val="2"/>
                <w:sz w:val="21"/>
                <w:szCs w:val="21"/>
                <w:highlight w:val="none"/>
                <w:lang w:eastAsia="zh-CN"/>
              </w:rPr>
              <w:t>。</w:t>
            </w:r>
          </w:p>
          <w:p>
            <w:pPr>
              <w:pStyle w:val="18"/>
              <w:spacing w:line="400" w:lineRule="exact"/>
              <w:ind w:firstLine="420" w:firstLineChars="200"/>
              <w:rPr>
                <w:rFonts w:hint="default" w:hAnsi="宋体"/>
                <w:color w:val="auto"/>
                <w:kern w:val="2"/>
                <w:sz w:val="21"/>
                <w:szCs w:val="21"/>
                <w:highlight w:val="none"/>
                <w:lang w:val="en-US" w:eastAsia="zh-CN"/>
              </w:rPr>
            </w:pPr>
            <w:r>
              <w:rPr>
                <w:rFonts w:hint="eastAsia" w:hAnsi="宋体"/>
                <w:color w:val="auto"/>
                <w:kern w:val="2"/>
                <w:sz w:val="21"/>
                <w:szCs w:val="21"/>
                <w:highlight w:val="none"/>
                <w:lang w:val="en-US" w:eastAsia="zh-CN"/>
              </w:rPr>
              <w:t>四、采购人指定的开户银行及账号如下：</w:t>
            </w:r>
          </w:p>
          <w:p>
            <w:pPr>
              <w:pStyle w:val="18"/>
              <w:spacing w:line="400" w:lineRule="exact"/>
              <w:ind w:firstLine="420" w:firstLineChars="200"/>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账户名称：重庆首讯科技股份有限公司</w:t>
            </w:r>
          </w:p>
          <w:p>
            <w:pPr>
              <w:pStyle w:val="18"/>
              <w:spacing w:line="400" w:lineRule="exact"/>
              <w:ind w:firstLine="420" w:firstLineChars="200"/>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开户银行：兴业银行重庆分行营业部</w:t>
            </w:r>
          </w:p>
          <w:p>
            <w:pPr>
              <w:pStyle w:val="18"/>
              <w:spacing w:line="400" w:lineRule="exact"/>
              <w:ind w:firstLine="420" w:firstLineChars="200"/>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帐    号：3460 1010 0100 4791 14</w:t>
            </w:r>
          </w:p>
          <w:p>
            <w:pPr>
              <w:pStyle w:val="18"/>
              <w:spacing w:line="400" w:lineRule="exact"/>
              <w:ind w:firstLine="422" w:firstLineChars="200"/>
              <w:rPr>
                <w:rFonts w:hint="eastAsia" w:hAnsi="宋体" w:eastAsia="宋体"/>
                <w:color w:val="000000" w:themeColor="text1"/>
                <w:kern w:val="2"/>
                <w:sz w:val="21"/>
                <w:szCs w:val="21"/>
                <w:lang w:val="en-US" w:eastAsia="zh-CN"/>
                <w14:textFill>
                  <w14:solidFill>
                    <w14:schemeClr w14:val="tx1"/>
                  </w14:solidFill>
                </w14:textFill>
              </w:rPr>
            </w:pPr>
            <w:r>
              <w:rPr>
                <w:rFonts w:hint="eastAsia" w:hAnsi="宋体"/>
                <w:b/>
                <w:bCs/>
                <w:color w:val="auto"/>
                <w:kern w:val="2"/>
                <w:sz w:val="21"/>
                <w:szCs w:val="21"/>
                <w:highlight w:val="none"/>
                <w:lang w:val="en-US" w:eastAsia="zh-CN"/>
              </w:rPr>
              <w:t>注：根据采购人《合格供方库管理办法》，符合免交投标担保及履约担保资格的报价人，可提交经采购人审批通过并加盖采购人单位公章的《免交投标担保及履约担保审批表》代替相关保证金凭证。《免交投标担保及履约担保审批表》须在有效期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697" w:type="dxa"/>
            <w:vAlign w:val="center"/>
          </w:tcPr>
          <w:p>
            <w:pPr>
              <w:pStyle w:val="18"/>
              <w:spacing w:line="400" w:lineRule="exact"/>
              <w:jc w:val="center"/>
              <w:rPr>
                <w:rFonts w:hAnsi="宋体"/>
                <w:color w:val="000000" w:themeColor="text1"/>
                <w:sz w:val="21"/>
                <w:szCs w:val="21"/>
                <w14:textFill>
                  <w14:solidFill>
                    <w14:schemeClr w14:val="tx1"/>
                  </w14:solidFill>
                </w14:textFill>
              </w:rPr>
            </w:pPr>
            <w:r>
              <w:rPr>
                <w:rFonts w:hint="eastAsia" w:hAnsi="宋体" w:cs="宋体"/>
                <w:color w:val="auto"/>
                <w:sz w:val="21"/>
                <w:szCs w:val="21"/>
                <w:highlight w:val="none"/>
                <w:lang w:val="en-US" w:eastAsia="zh-CN" w:bidi="ar-SA"/>
              </w:rPr>
              <w:t>22</w:t>
            </w:r>
          </w:p>
        </w:tc>
        <w:tc>
          <w:tcPr>
            <w:tcW w:w="2106" w:type="dxa"/>
            <w:vAlign w:val="center"/>
          </w:tcPr>
          <w:p>
            <w:pPr>
              <w:pStyle w:val="18"/>
              <w:spacing w:line="400" w:lineRule="exact"/>
              <w:jc w:val="center"/>
              <w:rPr>
                <w:rFonts w:hAnsi="宋体"/>
                <w:color w:val="000000" w:themeColor="text1"/>
                <w:sz w:val="21"/>
                <w:szCs w:val="21"/>
                <w14:textFill>
                  <w14:solidFill>
                    <w14:schemeClr w14:val="tx1"/>
                  </w14:solidFill>
                </w14:textFill>
              </w:rPr>
            </w:pPr>
            <w:r>
              <w:rPr>
                <w:rFonts w:hint="eastAsia" w:hAnsi="宋体"/>
                <w:color w:val="auto"/>
                <w:kern w:val="2"/>
                <w:sz w:val="21"/>
                <w:szCs w:val="21"/>
                <w:highlight w:val="none"/>
              </w:rPr>
              <w:t>监督部门</w:t>
            </w:r>
          </w:p>
        </w:tc>
        <w:tc>
          <w:tcPr>
            <w:tcW w:w="7104" w:type="dxa"/>
            <w:vAlign w:val="center"/>
          </w:tcPr>
          <w:p>
            <w:pPr>
              <w:pStyle w:val="18"/>
              <w:spacing w:line="400" w:lineRule="exact"/>
              <w:ind w:firstLine="420" w:firstLineChars="200"/>
              <w:rPr>
                <w:rFonts w:hint="default" w:hAnsi="宋体"/>
                <w:color w:val="auto"/>
                <w:kern w:val="2"/>
                <w:sz w:val="21"/>
                <w:szCs w:val="21"/>
                <w:highlight w:val="none"/>
                <w:lang w:val="en-US" w:eastAsia="zh-CN"/>
              </w:rPr>
            </w:pPr>
            <w:r>
              <w:rPr>
                <w:rFonts w:hint="eastAsia" w:hAnsi="宋体"/>
                <w:color w:val="auto"/>
                <w:kern w:val="2"/>
                <w:sz w:val="21"/>
                <w:szCs w:val="21"/>
                <w:highlight w:val="none"/>
                <w:lang w:val="en-US" w:eastAsia="zh-CN"/>
              </w:rPr>
              <w:t>监督部门：重庆首讯科技股份有限公司合规监管部</w:t>
            </w:r>
          </w:p>
          <w:p>
            <w:pPr>
              <w:pStyle w:val="18"/>
              <w:spacing w:line="400" w:lineRule="exact"/>
              <w:ind w:firstLine="420" w:firstLineChars="200"/>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地    址：重庆市渝北区新南路52号东界龙湖三楼</w:t>
            </w:r>
          </w:p>
          <w:p>
            <w:pPr>
              <w:pStyle w:val="18"/>
              <w:spacing w:line="400" w:lineRule="exact"/>
              <w:ind w:firstLine="420" w:firstLineChars="200"/>
              <w:rPr>
                <w:rFonts w:hint="default" w:hAnsi="宋体" w:eastAsia="宋体"/>
                <w:color w:val="000000" w:themeColor="text1"/>
                <w:sz w:val="21"/>
                <w:szCs w:val="21"/>
                <w:lang w:val="en-US" w:eastAsia="zh-CN"/>
                <w14:textFill>
                  <w14:solidFill>
                    <w14:schemeClr w14:val="tx1"/>
                  </w14:solidFill>
                </w14:textFill>
              </w:rPr>
            </w:pPr>
            <w:r>
              <w:rPr>
                <w:rFonts w:hint="eastAsia" w:hAnsi="宋体"/>
                <w:color w:val="auto"/>
                <w:kern w:val="2"/>
                <w:sz w:val="21"/>
                <w:szCs w:val="21"/>
                <w:highlight w:val="none"/>
                <w:lang w:val="en-US" w:eastAsia="zh-CN"/>
              </w:rPr>
              <w:t>电    话：023-63132246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697" w:type="dxa"/>
            <w:vAlign w:val="center"/>
          </w:tcPr>
          <w:p>
            <w:pPr>
              <w:pStyle w:val="18"/>
              <w:spacing w:line="400" w:lineRule="exact"/>
              <w:jc w:val="center"/>
              <w:rPr>
                <w:rFonts w:hAnsi="宋体"/>
                <w:color w:val="000000" w:themeColor="text1"/>
                <w:sz w:val="21"/>
                <w:szCs w:val="21"/>
                <w14:textFill>
                  <w14:solidFill>
                    <w14:schemeClr w14:val="tx1"/>
                  </w14:solidFill>
                </w14:textFill>
              </w:rPr>
            </w:pPr>
            <w:r>
              <w:rPr>
                <w:rFonts w:hint="eastAsia" w:hAnsi="宋体" w:cs="宋体"/>
                <w:color w:val="auto"/>
                <w:sz w:val="21"/>
                <w:szCs w:val="21"/>
                <w:highlight w:val="none"/>
                <w:lang w:val="en-US" w:eastAsia="zh-CN" w:bidi="ar-SA"/>
              </w:rPr>
              <w:t>23</w:t>
            </w:r>
          </w:p>
        </w:tc>
        <w:tc>
          <w:tcPr>
            <w:tcW w:w="2106" w:type="dxa"/>
            <w:vAlign w:val="center"/>
          </w:tcPr>
          <w:p>
            <w:pPr>
              <w:pStyle w:val="18"/>
              <w:keepNext w:val="0"/>
              <w:keepLines w:val="0"/>
              <w:suppressLineNumbers w:val="0"/>
              <w:spacing w:before="0" w:beforeAutospacing="0" w:after="0" w:afterAutospacing="0" w:line="400" w:lineRule="exact"/>
              <w:ind w:left="0" w:leftChars="0" w:right="0" w:rightChars="0"/>
              <w:jc w:val="center"/>
              <w:rPr>
                <w:rFonts w:hAnsi="宋体"/>
                <w:color w:val="000000" w:themeColor="text1"/>
                <w:kern w:val="2"/>
                <w:sz w:val="21"/>
                <w:szCs w:val="21"/>
                <w14:textFill>
                  <w14:solidFill>
                    <w14:schemeClr w14:val="tx1"/>
                  </w14:solidFill>
                </w14:textFill>
              </w:rPr>
            </w:pPr>
            <w:r>
              <w:rPr>
                <w:rFonts w:hint="eastAsia" w:hAnsi="宋体"/>
                <w:color w:val="auto"/>
                <w:kern w:val="2"/>
                <w:sz w:val="21"/>
                <w:szCs w:val="21"/>
              </w:rPr>
              <w:t>竞争性比选响应文件的</w:t>
            </w:r>
            <w:r>
              <w:rPr>
                <w:rFonts w:hint="eastAsia" w:hAnsi="宋体"/>
                <w:color w:val="auto"/>
                <w:kern w:val="2"/>
                <w:sz w:val="21"/>
                <w:szCs w:val="21"/>
                <w:lang w:val="en-US" w:eastAsia="zh-CN"/>
              </w:rPr>
              <w:t>组成</w:t>
            </w:r>
          </w:p>
        </w:tc>
        <w:tc>
          <w:tcPr>
            <w:tcW w:w="7104" w:type="dxa"/>
            <w:vAlign w:val="center"/>
          </w:tcPr>
          <w:p>
            <w:pPr>
              <w:pStyle w:val="18"/>
              <w:spacing w:line="400" w:lineRule="exact"/>
              <w:ind w:firstLine="420" w:firstLineChars="200"/>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1.竞争性比选文件需加盖报价人的公章，竞争性比选响应文件提交</w:t>
            </w:r>
            <w:r>
              <w:rPr>
                <w:rFonts w:hint="eastAsia" w:hAnsi="宋体"/>
                <w:b/>
                <w:bCs/>
                <w:color w:val="auto"/>
                <w:kern w:val="2"/>
                <w:sz w:val="21"/>
                <w:szCs w:val="21"/>
                <w:highlight w:val="none"/>
                <w:lang w:val="en-US" w:eastAsia="zh-CN"/>
              </w:rPr>
              <w:t>正本1份，副本1份，电子文件1份</w:t>
            </w:r>
            <w:r>
              <w:rPr>
                <w:rFonts w:hint="eastAsia" w:hAnsi="宋体"/>
                <w:color w:val="auto"/>
                <w:kern w:val="2"/>
                <w:sz w:val="21"/>
                <w:szCs w:val="21"/>
                <w:highlight w:val="none"/>
                <w:lang w:val="en-US" w:eastAsia="zh-CN"/>
              </w:rPr>
              <w:t>，副本可为正本的复印件，竞争性比选响应文件需装订成册；电子文件1份应提供竞争性比选响应文件（盖章版）扫描版PDF电子版本（U盘1份，电子文件内容须包括竞争性比选响应文件全部内容）。当电子文件与纸质版竞争性比选响应文件不一致时，以纸质版竞争性比选响应文件为准，当正本与副本不一致时，以正本为准。</w:t>
            </w:r>
          </w:p>
          <w:p>
            <w:pPr>
              <w:pStyle w:val="18"/>
              <w:spacing w:line="400" w:lineRule="exact"/>
              <w:ind w:firstLine="420" w:firstLineChars="200"/>
              <w:rPr>
                <w:rFonts w:hint="eastAsia" w:hAnsi="宋体"/>
                <w:color w:val="auto"/>
                <w:kern w:val="2"/>
                <w:sz w:val="21"/>
                <w:szCs w:val="21"/>
                <w:highlight w:val="none"/>
                <w:lang w:val="en-US" w:eastAsia="zh-CN"/>
              </w:rPr>
            </w:pPr>
            <w:r>
              <w:rPr>
                <w:rFonts w:hint="eastAsia" w:hAnsi="宋体"/>
                <w:b w:val="0"/>
                <w:bCs w:val="0"/>
                <w:color w:val="auto"/>
                <w:kern w:val="2"/>
                <w:sz w:val="21"/>
                <w:szCs w:val="21"/>
                <w:highlight w:val="none"/>
                <w:lang w:val="en-US" w:eastAsia="zh-CN"/>
              </w:rPr>
              <w:t>2.竞争性比选响应声明书、报价函、资格要求材料、报价人认为需要提供的其他相关文件（注：以</w:t>
            </w:r>
            <w:r>
              <w:rPr>
                <w:rFonts w:hint="eastAsia" w:hAnsi="宋体"/>
                <w:b/>
                <w:bCs/>
                <w:color w:val="auto"/>
                <w:kern w:val="2"/>
                <w:sz w:val="21"/>
                <w:szCs w:val="21"/>
                <w:highlight w:val="none"/>
                <w:lang w:val="en-US" w:eastAsia="zh-CN"/>
              </w:rPr>
              <w:t>上所有文件均须逐页加盖报价人的公章</w:t>
            </w:r>
            <w:r>
              <w:rPr>
                <w:rFonts w:hint="eastAsia" w:hAnsi="宋体"/>
                <w:b w:val="0"/>
                <w:bCs w:val="0"/>
                <w:color w:val="auto"/>
                <w:kern w:val="2"/>
                <w:sz w:val="21"/>
                <w:szCs w:val="21"/>
                <w:highlight w:val="none"/>
                <w:lang w:val="en-US" w:eastAsia="zh-CN"/>
              </w:rPr>
              <w:t>）</w:t>
            </w:r>
            <w:r>
              <w:rPr>
                <w:rFonts w:hint="eastAsia" w:hAnsi="宋体"/>
                <w:color w:val="auto"/>
                <w:kern w:val="2"/>
                <w:sz w:val="21"/>
                <w:szCs w:val="21"/>
                <w:highlight w:val="none"/>
                <w:lang w:val="en-US" w:eastAsia="zh-CN"/>
              </w:rPr>
              <w:t>。</w:t>
            </w:r>
          </w:p>
          <w:p>
            <w:pPr>
              <w:pStyle w:val="18"/>
              <w:spacing w:line="400" w:lineRule="exact"/>
              <w:ind w:firstLine="422" w:firstLineChars="200"/>
              <w:rPr>
                <w:rFonts w:hint="eastAsia" w:hAnsi="宋体"/>
                <w:b/>
                <w:bCs/>
                <w:color w:val="auto"/>
                <w:kern w:val="2"/>
                <w:sz w:val="21"/>
                <w:szCs w:val="21"/>
                <w:highlight w:val="none"/>
                <w:lang w:val="en-US" w:eastAsia="zh-CN"/>
              </w:rPr>
            </w:pPr>
            <w:r>
              <w:rPr>
                <w:rFonts w:hint="eastAsia" w:hAnsi="宋体"/>
                <w:b/>
                <w:bCs/>
                <w:color w:val="auto"/>
                <w:kern w:val="2"/>
                <w:sz w:val="21"/>
                <w:szCs w:val="21"/>
                <w:highlight w:val="none"/>
                <w:lang w:val="en-US" w:eastAsia="zh-CN"/>
              </w:rPr>
              <w:t>3.密封要求：</w:t>
            </w:r>
          </w:p>
          <w:p>
            <w:pPr>
              <w:pStyle w:val="18"/>
              <w:spacing w:line="400" w:lineRule="exact"/>
              <w:ind w:firstLine="420" w:firstLineChars="200"/>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竞争性比选响应文件密封到一个封袋中，在封套上写明：</w:t>
            </w:r>
          </w:p>
          <w:p>
            <w:pPr>
              <w:pStyle w:val="18"/>
              <w:spacing w:line="400" w:lineRule="exact"/>
              <w:ind w:firstLine="420" w:firstLineChars="200"/>
              <w:rPr>
                <w:rFonts w:hint="eastAsia" w:hAnsi="宋体" w:eastAsia="宋体"/>
                <w:color w:val="000000" w:themeColor="text1"/>
                <w:kern w:val="2"/>
                <w:sz w:val="21"/>
                <w:szCs w:val="21"/>
                <w:lang w:eastAsia="zh-CN"/>
                <w14:textFill>
                  <w14:solidFill>
                    <w14:schemeClr w14:val="tx1"/>
                  </w14:solidFill>
                </w14:textFill>
              </w:rPr>
            </w:pPr>
            <w:r>
              <w:rPr>
                <w:rFonts w:hint="eastAsia" w:hAnsi="宋体"/>
                <w:color w:val="auto"/>
                <w:kern w:val="2"/>
                <w:sz w:val="21"/>
                <w:szCs w:val="21"/>
                <w:highlight w:val="none"/>
                <w:lang w:val="en-US" w:eastAsia="zh-CN"/>
              </w:rPr>
              <w:t>2023年东北公司火灾报警设备及感温光纤主机采购项目竞争性比选响应文件（加盖报价人的公章）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6" w:hRule="atLeast"/>
          <w:jc w:val="center"/>
        </w:trPr>
        <w:tc>
          <w:tcPr>
            <w:tcW w:w="697" w:type="dxa"/>
            <w:vAlign w:val="center"/>
          </w:tcPr>
          <w:p>
            <w:pPr>
              <w:pStyle w:val="18"/>
              <w:spacing w:line="400" w:lineRule="exact"/>
              <w:jc w:val="center"/>
              <w:rPr>
                <w:rFonts w:hAnsi="宋体"/>
                <w:color w:val="000000" w:themeColor="text1"/>
                <w:sz w:val="21"/>
                <w:szCs w:val="21"/>
                <w14:textFill>
                  <w14:solidFill>
                    <w14:schemeClr w14:val="tx1"/>
                  </w14:solidFill>
                </w14:textFill>
              </w:rPr>
            </w:pPr>
            <w:r>
              <w:rPr>
                <w:rFonts w:hint="eastAsia" w:hAnsi="宋体" w:cs="宋体"/>
                <w:color w:val="auto"/>
                <w:sz w:val="21"/>
                <w:szCs w:val="21"/>
                <w:highlight w:val="none"/>
                <w:lang w:val="en-US" w:eastAsia="zh-CN" w:bidi="ar-SA"/>
              </w:rPr>
              <w:t>24</w:t>
            </w:r>
          </w:p>
        </w:tc>
        <w:tc>
          <w:tcPr>
            <w:tcW w:w="2106" w:type="dxa"/>
            <w:vAlign w:val="center"/>
          </w:tcPr>
          <w:p>
            <w:pPr>
              <w:keepNext w:val="0"/>
              <w:keepLines w:val="0"/>
              <w:suppressLineNumbers w:val="0"/>
              <w:spacing w:before="0" w:beforeAutospacing="0" w:after="0" w:afterAutospacing="0" w:line="400" w:lineRule="exact"/>
              <w:ind w:left="0" w:leftChars="0" w:right="0" w:rightChars="0"/>
              <w:jc w:val="center"/>
              <w:rPr>
                <w:rFonts w:hAnsi="宋体"/>
                <w:color w:val="000000" w:themeColor="text1"/>
                <w:sz w:val="21"/>
                <w:szCs w:val="21"/>
                <w14:textFill>
                  <w14:solidFill>
                    <w14:schemeClr w14:val="tx1"/>
                  </w14:solidFill>
                </w14:textFill>
              </w:rPr>
            </w:pPr>
            <w:r>
              <w:rPr>
                <w:rFonts w:hint="eastAsia"/>
              </w:rPr>
              <w:t>中标候选人公示</w:t>
            </w:r>
          </w:p>
        </w:tc>
        <w:tc>
          <w:tcPr>
            <w:tcW w:w="7104" w:type="dxa"/>
            <w:vAlign w:val="center"/>
          </w:tcPr>
          <w:p>
            <w:pPr>
              <w:spacing w:line="400" w:lineRule="exact"/>
              <w:ind w:firstLine="420" w:firstLineChars="200"/>
              <w:rPr>
                <w:rFonts w:hAnsi="宋体"/>
                <w:color w:val="000000" w:themeColor="text1"/>
                <w:sz w:val="21"/>
                <w:szCs w:val="21"/>
                <w14:textFill>
                  <w14:solidFill>
                    <w14:schemeClr w14:val="tx1"/>
                  </w14:solidFill>
                </w14:textFill>
              </w:rPr>
            </w:pPr>
            <w:r>
              <w:rPr>
                <w:rFonts w:hint="eastAsia"/>
              </w:rPr>
              <w:t>评标结果将在重庆高速集团官网（http://www.cegc.com.cn）上进行公示，公示期为3日。公示内容包括中标候选人名称、排序、投标报价；提出异议、投诉的渠道和方式。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697" w:type="dxa"/>
            <w:vAlign w:val="center"/>
          </w:tcPr>
          <w:p>
            <w:pPr>
              <w:pStyle w:val="18"/>
              <w:spacing w:line="400" w:lineRule="exact"/>
              <w:jc w:val="center"/>
              <w:rPr>
                <w:rFonts w:hAnsi="宋体"/>
                <w:color w:val="000000" w:themeColor="text1"/>
                <w:kern w:val="2"/>
                <w:sz w:val="21"/>
                <w:szCs w:val="21"/>
                <w14:textFill>
                  <w14:solidFill>
                    <w14:schemeClr w14:val="tx1"/>
                  </w14:solidFill>
                </w14:textFill>
              </w:rPr>
            </w:pPr>
            <w:r>
              <w:rPr>
                <w:rFonts w:hint="eastAsia" w:hAnsi="宋体"/>
                <w:color w:val="auto"/>
                <w:kern w:val="2"/>
                <w:sz w:val="21"/>
                <w:szCs w:val="21"/>
                <w:highlight w:val="none"/>
                <w:lang w:val="en-US" w:eastAsia="zh-CN"/>
              </w:rPr>
              <w:t>25</w:t>
            </w:r>
          </w:p>
        </w:tc>
        <w:tc>
          <w:tcPr>
            <w:tcW w:w="9210" w:type="dxa"/>
            <w:gridSpan w:val="2"/>
            <w:vAlign w:val="center"/>
          </w:tcPr>
          <w:p>
            <w:pPr>
              <w:pStyle w:val="18"/>
              <w:spacing w:line="400" w:lineRule="exact"/>
              <w:ind w:firstLine="482" w:firstLineChars="200"/>
              <w:jc w:val="center"/>
              <w:rPr>
                <w:rFonts w:hAnsi="宋体"/>
                <w:color w:val="000000" w:themeColor="text1"/>
                <w:kern w:val="2"/>
                <w:sz w:val="21"/>
                <w:szCs w:val="21"/>
                <w14:textFill>
                  <w14:solidFill>
                    <w14:schemeClr w14:val="tx1"/>
                  </w14:solidFill>
                </w14:textFill>
              </w:rPr>
            </w:pPr>
            <w:r>
              <w:rPr>
                <w:rFonts w:hAnsi="宋体"/>
                <w:b/>
                <w:bCs/>
                <w:szCs w:val="21"/>
                <w:highlight w:val="none"/>
              </w:rPr>
              <w:t>需要补充的其他内容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697" w:type="dxa"/>
            <w:vAlign w:val="center"/>
          </w:tcPr>
          <w:p>
            <w:pPr>
              <w:pStyle w:val="18"/>
              <w:spacing w:line="400" w:lineRule="exact"/>
              <w:jc w:val="center"/>
              <w:rPr>
                <w:rFonts w:hAnsi="宋体"/>
                <w:color w:val="000000" w:themeColor="text1"/>
                <w:kern w:val="2"/>
                <w:sz w:val="21"/>
                <w:szCs w:val="21"/>
                <w14:textFill>
                  <w14:solidFill>
                    <w14:schemeClr w14:val="tx1"/>
                  </w14:solidFill>
                </w14:textFill>
              </w:rPr>
            </w:pPr>
            <w:r>
              <w:rPr>
                <w:rFonts w:hint="eastAsia" w:hAnsi="宋体"/>
                <w:color w:val="auto"/>
                <w:kern w:val="2"/>
                <w:sz w:val="21"/>
                <w:szCs w:val="21"/>
                <w:highlight w:val="none"/>
                <w:lang w:val="en-US" w:eastAsia="zh-CN"/>
              </w:rPr>
              <w:t>25</w:t>
            </w:r>
            <w:r>
              <w:rPr>
                <w:rFonts w:hint="eastAsia" w:hAnsi="宋体"/>
                <w:color w:val="auto"/>
                <w:kern w:val="2"/>
                <w:sz w:val="21"/>
                <w:szCs w:val="21"/>
                <w:highlight w:val="none"/>
              </w:rPr>
              <w:t>.1</w:t>
            </w:r>
          </w:p>
        </w:tc>
        <w:tc>
          <w:tcPr>
            <w:tcW w:w="9210" w:type="dxa"/>
            <w:gridSpan w:val="2"/>
            <w:vAlign w:val="center"/>
          </w:tcPr>
          <w:p>
            <w:pPr>
              <w:pStyle w:val="18"/>
              <w:spacing w:line="400" w:lineRule="exact"/>
              <w:ind w:firstLine="420" w:firstLineChars="200"/>
              <w:rPr>
                <w:rFonts w:hAnsi="宋体"/>
                <w:b/>
                <w:bCs/>
                <w:color w:val="000000" w:themeColor="text1"/>
                <w:szCs w:val="21"/>
                <w14:textFill>
                  <w14:solidFill>
                    <w14:schemeClr w14:val="tx1"/>
                  </w14:solidFill>
                </w14:textFill>
              </w:rPr>
            </w:pPr>
            <w:r>
              <w:rPr>
                <w:rFonts w:hint="eastAsia" w:hAnsi="宋体"/>
                <w:sz w:val="21"/>
                <w:szCs w:val="21"/>
                <w:highlight w:val="none"/>
              </w:rPr>
              <w:t>截止竞争性比选响应文件递交时间，递交竞争性比选响应文件不足3家的不得开启竞争性比选文件。重新招标后</w:t>
            </w:r>
            <w:r>
              <w:rPr>
                <w:rFonts w:hint="eastAsia" w:hAnsi="宋体"/>
                <w:sz w:val="21"/>
                <w:szCs w:val="21"/>
                <w:highlight w:val="none"/>
                <w:lang w:eastAsia="zh-CN"/>
              </w:rPr>
              <w:t>报价人</w:t>
            </w:r>
            <w:r>
              <w:rPr>
                <w:rFonts w:hint="eastAsia" w:hAnsi="宋体"/>
                <w:sz w:val="21"/>
                <w:szCs w:val="21"/>
                <w:highlight w:val="none"/>
              </w:rPr>
              <w:t>仍少于3个，按法定程序开标和评标，确定中标人。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697" w:type="dxa"/>
            <w:vAlign w:val="center"/>
          </w:tcPr>
          <w:p>
            <w:pPr>
              <w:pStyle w:val="18"/>
              <w:spacing w:line="400" w:lineRule="exact"/>
              <w:jc w:val="center"/>
              <w:rPr>
                <w:rFonts w:hAnsi="宋体"/>
                <w:color w:val="000000" w:themeColor="text1"/>
                <w:kern w:val="2"/>
                <w:sz w:val="21"/>
                <w:szCs w:val="21"/>
                <w14:textFill>
                  <w14:solidFill>
                    <w14:schemeClr w14:val="tx1"/>
                  </w14:solidFill>
                </w14:textFill>
              </w:rPr>
            </w:pPr>
            <w:r>
              <w:rPr>
                <w:rFonts w:hint="eastAsia" w:hAnsi="宋体"/>
                <w:color w:val="auto"/>
                <w:kern w:val="2"/>
                <w:sz w:val="21"/>
                <w:szCs w:val="21"/>
                <w:highlight w:val="none"/>
                <w:lang w:val="en-US" w:eastAsia="zh-CN"/>
              </w:rPr>
              <w:t>25.2</w:t>
            </w:r>
          </w:p>
        </w:tc>
        <w:tc>
          <w:tcPr>
            <w:tcW w:w="9210" w:type="dxa"/>
            <w:gridSpan w:val="2"/>
            <w:vAlign w:val="center"/>
          </w:tcPr>
          <w:p>
            <w:pPr>
              <w:pStyle w:val="18"/>
              <w:spacing w:line="400" w:lineRule="exact"/>
              <w:ind w:firstLine="420" w:firstLineChars="200"/>
              <w:rPr>
                <w:rFonts w:hint="default" w:hAnsi="宋体" w:eastAsia="宋体"/>
                <w:color w:val="000000" w:themeColor="text1"/>
                <w:sz w:val="21"/>
                <w:szCs w:val="21"/>
                <w:lang w:val="en-US" w:eastAsia="zh-CN"/>
                <w14:textFill>
                  <w14:solidFill>
                    <w14:schemeClr w14:val="tx1"/>
                  </w14:solidFill>
                </w14:textFill>
              </w:rPr>
            </w:pPr>
            <w:r>
              <w:rPr>
                <w:rFonts w:hint="eastAsia" w:hAnsi="宋体"/>
                <w:sz w:val="21"/>
                <w:szCs w:val="21"/>
                <w:highlight w:val="none"/>
              </w:rPr>
              <w:t>报价人</w:t>
            </w:r>
            <w:r>
              <w:rPr>
                <w:rFonts w:hint="eastAsia" w:hAnsi="宋体"/>
                <w:sz w:val="21"/>
                <w:szCs w:val="21"/>
                <w:highlight w:val="none"/>
                <w:lang w:val="en-US" w:eastAsia="zh-CN"/>
              </w:rPr>
              <w:t>可参与多个标段投标，但</w:t>
            </w:r>
            <w:r>
              <w:rPr>
                <w:rFonts w:hint="eastAsia" w:hAnsi="宋体"/>
                <w:sz w:val="21"/>
                <w:szCs w:val="21"/>
                <w:highlight w:val="none"/>
              </w:rPr>
              <w:t>最多只能</w:t>
            </w:r>
            <w:r>
              <w:rPr>
                <w:rFonts w:hint="eastAsia" w:hAnsi="宋体"/>
                <w:sz w:val="21"/>
                <w:szCs w:val="21"/>
                <w:highlight w:val="none"/>
                <w:lang w:val="en-US" w:eastAsia="zh-CN"/>
              </w:rPr>
              <w:t>中标</w:t>
            </w:r>
            <w:r>
              <w:rPr>
                <w:rFonts w:hint="eastAsia" w:hAnsi="宋体"/>
                <w:sz w:val="21"/>
                <w:szCs w:val="21"/>
                <w:highlight w:val="none"/>
              </w:rPr>
              <w:t>一个标段，若多个标段</w:t>
            </w:r>
            <w:r>
              <w:rPr>
                <w:rFonts w:hint="eastAsia" w:hAnsi="宋体"/>
                <w:sz w:val="21"/>
                <w:szCs w:val="21"/>
                <w:highlight w:val="none"/>
                <w:lang w:val="en-US" w:eastAsia="zh-CN"/>
              </w:rPr>
              <w:t>均为第一中标候选人</w:t>
            </w:r>
            <w:r>
              <w:rPr>
                <w:rFonts w:hint="eastAsia" w:hAnsi="宋体"/>
                <w:sz w:val="21"/>
                <w:szCs w:val="21"/>
                <w:highlight w:val="none"/>
              </w:rPr>
              <w:t>，以金额最大的标段作为</w:t>
            </w:r>
            <w:r>
              <w:rPr>
                <w:rFonts w:hint="eastAsia" w:hAnsi="宋体"/>
                <w:sz w:val="21"/>
                <w:szCs w:val="21"/>
                <w:highlight w:val="none"/>
                <w:lang w:val="en-US" w:eastAsia="zh-CN"/>
              </w:rPr>
              <w:t>其</w:t>
            </w:r>
            <w:r>
              <w:rPr>
                <w:rFonts w:hint="eastAsia" w:hAnsi="宋体"/>
                <w:sz w:val="21"/>
                <w:szCs w:val="21"/>
                <w:highlight w:val="none"/>
              </w:rPr>
              <w:t>中标标段</w:t>
            </w:r>
            <w:r>
              <w:rPr>
                <w:rFonts w:hint="eastAsia" w:hAnsi="宋体"/>
                <w:sz w:val="21"/>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697" w:type="dxa"/>
            <w:vAlign w:val="center"/>
          </w:tcPr>
          <w:p>
            <w:pPr>
              <w:pStyle w:val="18"/>
              <w:spacing w:line="400" w:lineRule="exact"/>
              <w:jc w:val="center"/>
              <w:rPr>
                <w:rFonts w:hAnsi="宋体"/>
                <w:color w:val="000000" w:themeColor="text1"/>
                <w:kern w:val="2"/>
                <w:sz w:val="21"/>
                <w:szCs w:val="21"/>
                <w14:textFill>
                  <w14:solidFill>
                    <w14:schemeClr w14:val="tx1"/>
                  </w14:solidFill>
                </w14:textFill>
              </w:rPr>
            </w:pPr>
            <w:r>
              <w:rPr>
                <w:rFonts w:hint="eastAsia" w:hAnsi="宋体"/>
                <w:color w:val="auto"/>
                <w:kern w:val="2"/>
                <w:sz w:val="21"/>
                <w:szCs w:val="21"/>
                <w:highlight w:val="none"/>
                <w:lang w:val="en-US" w:eastAsia="zh-CN"/>
              </w:rPr>
              <w:t>25.3</w:t>
            </w:r>
          </w:p>
        </w:tc>
        <w:tc>
          <w:tcPr>
            <w:tcW w:w="9210" w:type="dxa"/>
            <w:gridSpan w:val="2"/>
            <w:vAlign w:val="center"/>
          </w:tcPr>
          <w:p>
            <w:pPr>
              <w:pStyle w:val="18"/>
              <w:spacing w:line="400" w:lineRule="exact"/>
              <w:ind w:firstLine="420" w:firstLineChars="200"/>
              <w:rPr>
                <w:rFonts w:hAnsi="宋体"/>
                <w:b/>
                <w:color w:val="000000" w:themeColor="text1"/>
                <w14:textFill>
                  <w14:solidFill>
                    <w14:schemeClr w14:val="tx1"/>
                  </w14:solidFill>
                </w14:textFill>
              </w:rPr>
            </w:pPr>
            <w:r>
              <w:rPr>
                <w:rFonts w:hint="eastAsia" w:hAnsi="宋体"/>
                <w:sz w:val="21"/>
                <w:szCs w:val="21"/>
                <w:highlight w:val="none"/>
                <w:lang w:val="en-US" w:eastAsia="zh-CN"/>
              </w:rPr>
              <w:t>如中标人签订合同后，提供的材料无法满足本竞争性比选函第七章技术标准中任一参数要求，采购人有权退货、终止合同，并扣除合同总金额的10%。</w:t>
            </w:r>
          </w:p>
        </w:tc>
      </w:tr>
      <w:bookmarkEnd w:id="101"/>
    </w:tbl>
    <w:p>
      <w:pPr>
        <w:spacing w:line="360" w:lineRule="auto"/>
        <w:jc w:val="center"/>
        <w:rPr>
          <w:rFonts w:ascii="宋体" w:hAnsi="宋体" w:cs="宋体"/>
          <w:b/>
          <w:color w:val="000000" w:themeColor="text1"/>
          <w:sz w:val="28"/>
          <w:szCs w:val="28"/>
          <w14:textFill>
            <w14:solidFill>
              <w14:schemeClr w14:val="tx1"/>
            </w14:solidFill>
          </w14:textFill>
        </w:rPr>
        <w:sectPr>
          <w:footerReference r:id="rId7" w:type="default"/>
          <w:pgSz w:w="11906" w:h="16838"/>
          <w:pgMar w:top="1418" w:right="1134" w:bottom="1418" w:left="1134" w:header="851" w:footer="992" w:gutter="0"/>
          <w:pgNumType w:start="1"/>
          <w:cols w:space="720" w:num="1"/>
          <w:docGrid w:type="lines" w:linePitch="312" w:charSpace="0"/>
        </w:sectPr>
      </w:pPr>
    </w:p>
    <w:p>
      <w:pPr>
        <w:pStyle w:val="4"/>
        <w:jc w:val="center"/>
        <w:rPr>
          <w:rFonts w:ascii="宋体" w:hAnsi="宋体" w:eastAsia="宋体" w:cs="宋体"/>
          <w:bCs w:val="0"/>
          <w:color w:val="000000" w:themeColor="text1"/>
          <w:sz w:val="28"/>
          <w:szCs w:val="28"/>
          <w14:textFill>
            <w14:solidFill>
              <w14:schemeClr w14:val="tx1"/>
            </w14:solidFill>
          </w14:textFill>
        </w:rPr>
      </w:pPr>
      <w:bookmarkStart w:id="103" w:name="_Toc17532"/>
      <w:bookmarkStart w:id="104" w:name="_Toc30198"/>
      <w:bookmarkStart w:id="105" w:name="_Toc11284"/>
      <w:bookmarkStart w:id="106" w:name="_Toc11329222"/>
      <w:r>
        <w:rPr>
          <w:rFonts w:hint="eastAsia" w:ascii="宋体" w:hAnsi="宋体" w:eastAsia="宋体" w:cs="宋体"/>
          <w:color w:val="000000" w:themeColor="text1"/>
          <w:sz w:val="28"/>
          <w:szCs w:val="28"/>
          <w14:textFill>
            <w14:solidFill>
              <w14:schemeClr w14:val="tx1"/>
            </w14:solidFill>
          </w14:textFill>
        </w:rPr>
        <w:t xml:space="preserve">附录1  </w:t>
      </w:r>
      <w:bookmarkEnd w:id="103"/>
      <w:bookmarkEnd w:id="104"/>
      <w:bookmarkEnd w:id="105"/>
      <w:bookmarkEnd w:id="106"/>
      <w:bookmarkStart w:id="107" w:name="_Toc11329226"/>
      <w:bookmarkStart w:id="108" w:name="_Toc12773"/>
      <w:bookmarkStart w:id="109" w:name="_Toc27096"/>
      <w:bookmarkStart w:id="110" w:name="_Toc25591"/>
      <w:r>
        <w:rPr>
          <w:rFonts w:hint="eastAsia" w:ascii="宋体" w:hAnsi="宋体" w:eastAsia="宋体" w:cs="宋体"/>
          <w:bCs w:val="0"/>
          <w:color w:val="000000" w:themeColor="text1"/>
          <w:sz w:val="28"/>
          <w:szCs w:val="28"/>
          <w14:textFill>
            <w14:solidFill>
              <w14:schemeClr w14:val="tx1"/>
            </w14:solidFill>
          </w14:textFill>
        </w:rPr>
        <w:t>资格审查文件</w:t>
      </w:r>
    </w:p>
    <w:bookmarkEnd w:id="107"/>
    <w:bookmarkEnd w:id="108"/>
    <w:bookmarkEnd w:id="109"/>
    <w:bookmarkEnd w:id="110"/>
    <w:p>
      <w:pPr>
        <w:jc w:val="center"/>
        <w:rPr>
          <w:b/>
          <w:color w:val="000000" w:themeColor="text1"/>
          <w14:textFill>
            <w14:solidFill>
              <w14:schemeClr w14:val="tx1"/>
            </w14:solidFill>
          </w14:textFill>
        </w:rPr>
      </w:pPr>
      <w:bookmarkStart w:id="111" w:name="_Toc21487"/>
      <w:bookmarkStart w:id="112" w:name="_Toc11329227"/>
      <w:bookmarkStart w:id="113" w:name="_Toc27148"/>
      <w:bookmarkStart w:id="114" w:name="_Toc8293"/>
      <w:bookmarkStart w:id="115" w:name="_Toc388534043"/>
      <w:bookmarkStart w:id="116" w:name="_Toc387234996"/>
      <w:r>
        <w:rPr>
          <w:rFonts w:hint="eastAsia" w:ascii="宋体" w:hAnsi="宋体" w:cs="宋体"/>
          <w:b/>
          <w:bCs/>
          <w:color w:val="000000" w:themeColor="text1"/>
          <w:sz w:val="28"/>
          <w:szCs w:val="28"/>
          <w14:textFill>
            <w14:solidFill>
              <w14:schemeClr w14:val="tx1"/>
            </w14:solidFill>
          </w14:textFill>
        </w:rPr>
        <w:t>（项目主要管理人员最低要求）</w:t>
      </w:r>
    </w:p>
    <w:bookmarkEnd w:id="111"/>
    <w:bookmarkEnd w:id="112"/>
    <w:bookmarkEnd w:id="113"/>
    <w:bookmarkEnd w:id="114"/>
    <w:p>
      <w:pPr>
        <w:pStyle w:val="4"/>
        <w:jc w:val="center"/>
        <w:rPr>
          <w:rFonts w:hint="eastAsia" w:ascii="宋体" w:hAnsi="宋体" w:eastAsia="宋体" w:cs="宋体"/>
          <w:bCs w:val="0"/>
          <w:color w:val="000000" w:themeColor="text1"/>
          <w:sz w:val="28"/>
          <w:szCs w:val="28"/>
          <w:lang w:eastAsia="zh-CN"/>
          <w14:textFill>
            <w14:solidFill>
              <w14:schemeClr w14:val="tx1"/>
            </w14:solidFill>
          </w14:textFill>
        </w:rPr>
      </w:pPr>
      <w:r>
        <w:rPr>
          <w:rFonts w:hint="eastAsia" w:ascii="宋体" w:hAnsi="宋体" w:eastAsia="宋体" w:cs="宋体"/>
          <w:color w:val="000000" w:themeColor="text1"/>
          <w:kern w:val="0"/>
          <w:szCs w:val="21"/>
          <w:highlight w:val="none"/>
          <w:lang w:val="en-US" w:eastAsia="zh-CN" w:bidi="ar"/>
          <w14:textFill>
            <w14:solidFill>
              <w14:schemeClr w14:val="tx1"/>
            </w14:solidFill>
          </w14:textFill>
        </w:rPr>
        <w:t>无</w:t>
      </w:r>
    </w:p>
    <w:p>
      <w:pPr>
        <w:pStyle w:val="4"/>
        <w:ind w:firstLine="1124" w:firstLineChars="400"/>
        <w:jc w:val="both"/>
        <w:rPr>
          <w:rFonts w:ascii="宋体" w:hAnsi="宋体" w:eastAsia="宋体" w:cs="宋体"/>
          <w:bCs w:val="0"/>
          <w:color w:val="000000" w:themeColor="text1"/>
          <w:sz w:val="28"/>
          <w:szCs w:val="28"/>
          <w14:textFill>
            <w14:solidFill>
              <w14:schemeClr w14:val="tx1"/>
            </w14:solidFill>
          </w14:textFill>
        </w:rPr>
      </w:pPr>
      <w:r>
        <w:rPr>
          <w:rFonts w:hint="eastAsia" w:ascii="宋体" w:hAnsi="宋体" w:eastAsia="宋体" w:cs="宋体"/>
          <w:bCs w:val="0"/>
          <w:color w:val="000000" w:themeColor="text1"/>
          <w:sz w:val="28"/>
          <w:szCs w:val="28"/>
          <w14:textFill>
            <w14:solidFill>
              <w14:schemeClr w14:val="tx1"/>
            </w14:solidFill>
          </w14:textFill>
        </w:rPr>
        <w:t>附录2 资格审查文件（项目其他人员最低要求）</w:t>
      </w:r>
    </w:p>
    <w:p>
      <w:pPr>
        <w:pStyle w:val="4"/>
        <w:jc w:val="center"/>
        <w:rPr>
          <w:rStyle w:val="19"/>
          <w:rFonts w:hint="eastAsia" w:ascii="宋体" w:hAnsi="宋体" w:eastAsia="宋体" w:cs="宋体"/>
          <w:b w:val="0"/>
          <w:bCs w:val="0"/>
          <w:color w:val="000000" w:themeColor="text1"/>
          <w:sz w:val="28"/>
          <w:szCs w:val="28"/>
          <w:lang w:eastAsia="zh-CN"/>
          <w14:textFill>
            <w14:solidFill>
              <w14:schemeClr w14:val="tx1"/>
            </w14:solidFill>
          </w14:textFill>
        </w:rPr>
      </w:pPr>
      <w:r>
        <w:rPr>
          <w:rFonts w:hint="eastAsia" w:ascii="宋体" w:hAnsi="宋体" w:eastAsia="宋体" w:cs="宋体"/>
          <w:b/>
          <w:color w:val="000000" w:themeColor="text1"/>
          <w:szCs w:val="21"/>
          <w:lang w:val="en-US" w:eastAsia="zh-CN"/>
          <w14:textFill>
            <w14:solidFill>
              <w14:schemeClr w14:val="tx1"/>
            </w14:solidFill>
          </w14:textFill>
        </w:rPr>
        <w:t>无</w:t>
      </w:r>
    </w:p>
    <w:p>
      <w:pPr>
        <w:pStyle w:val="4"/>
        <w:rPr>
          <w:rFonts w:hAnsi="宋体"/>
          <w:b w:val="0"/>
          <w:color w:val="000000" w:themeColor="text1"/>
          <w:sz w:val="28"/>
          <w:szCs w:val="28"/>
          <w14:textFill>
            <w14:solidFill>
              <w14:schemeClr w14:val="tx1"/>
            </w14:solidFill>
          </w14:textFill>
        </w:rPr>
      </w:pPr>
      <w:bookmarkStart w:id="117" w:name="_Toc6096"/>
      <w:bookmarkStart w:id="118" w:name="_Toc17384"/>
      <w:bookmarkStart w:id="119" w:name="_Toc4169"/>
      <w:r>
        <w:rPr>
          <w:rFonts w:hint="eastAsia" w:ascii="宋体" w:hAnsi="宋体" w:eastAsia="宋体" w:cs="宋体"/>
          <w:bCs w:val="0"/>
          <w:color w:val="000000" w:themeColor="text1"/>
          <w:sz w:val="28"/>
          <w:szCs w:val="28"/>
          <w14:textFill>
            <w14:solidFill>
              <w14:schemeClr w14:val="tx1"/>
            </w14:solidFill>
          </w14:textFill>
        </w:rPr>
        <w:t>附录3 资格审查文件（主要机械设备和试验检测设备最低要求）</w:t>
      </w:r>
      <w:bookmarkEnd w:id="117"/>
      <w:bookmarkEnd w:id="118"/>
      <w:bookmarkEnd w:id="119"/>
    </w:p>
    <w:bookmarkEnd w:id="115"/>
    <w:bookmarkEnd w:id="116"/>
    <w:p>
      <w:pPr>
        <w:spacing w:line="440" w:lineRule="exact"/>
        <w:jc w:val="center"/>
        <w:rPr>
          <w:rFonts w:hint="eastAsia" w:ascii="宋体" w:hAnsi="宋体" w:eastAsia="宋体" w:cs="宋体"/>
          <w:color w:val="000000" w:themeColor="text1"/>
          <w:szCs w:val="21"/>
          <w:lang w:eastAsia="zh-CN"/>
          <w14:textFill>
            <w14:solidFill>
              <w14:schemeClr w14:val="tx1"/>
            </w14:solidFill>
          </w14:textFill>
        </w:rPr>
        <w:sectPr>
          <w:footerReference r:id="rId8" w:type="default"/>
          <w:pgSz w:w="11906" w:h="16838"/>
          <w:pgMar w:top="1440" w:right="1800" w:bottom="1440" w:left="1800" w:header="851" w:footer="992" w:gutter="0"/>
          <w:cols w:space="720" w:num="1"/>
          <w:titlePg/>
          <w:docGrid w:type="lines" w:linePitch="312" w:charSpace="0"/>
        </w:sectPr>
      </w:pPr>
      <w:r>
        <w:rPr>
          <w:rFonts w:hint="eastAsia" w:ascii="宋体" w:hAnsi="宋体" w:cs="宋体"/>
          <w:color w:val="000000" w:themeColor="text1"/>
          <w:szCs w:val="21"/>
          <w:lang w:val="en-US" w:eastAsia="zh-CN"/>
          <w14:textFill>
            <w14:solidFill>
              <w14:schemeClr w14:val="tx1"/>
            </w14:solidFill>
          </w14:textFill>
        </w:rPr>
        <w:t>无</w:t>
      </w:r>
    </w:p>
    <w:p>
      <w:pPr>
        <w:spacing w:line="440" w:lineRule="exact"/>
        <w:ind w:firstLine="210" w:firstLineChars="100"/>
        <w:rPr>
          <w:rFonts w:ascii="宋体" w:hAnsi="宋体" w:cs="宋体"/>
          <w:color w:val="000000" w:themeColor="text1"/>
          <w14:textFill>
            <w14:solidFill>
              <w14:schemeClr w14:val="tx1"/>
            </w14:solidFill>
          </w14:textFill>
        </w:rPr>
      </w:pPr>
    </w:p>
    <w:p>
      <w:pPr>
        <w:pStyle w:val="3"/>
        <w:spacing w:before="0" w:after="0" w:line="360" w:lineRule="auto"/>
        <w:jc w:val="center"/>
        <w:rPr>
          <w:rFonts w:ascii="宋体" w:hAnsi="宋体" w:cs="宋体"/>
          <w:color w:val="000000" w:themeColor="text1"/>
          <w14:textFill>
            <w14:solidFill>
              <w14:schemeClr w14:val="tx1"/>
            </w14:solidFill>
          </w14:textFill>
        </w:rPr>
      </w:pPr>
      <w:bookmarkStart w:id="120" w:name="_Toc247085745"/>
      <w:bookmarkStart w:id="121" w:name="_Toc246996230"/>
      <w:bookmarkStart w:id="122" w:name="_Toc2000406"/>
      <w:bookmarkStart w:id="123" w:name="_Toc179632605"/>
      <w:bookmarkStart w:id="124" w:name="_Toc144974554"/>
      <w:bookmarkStart w:id="125" w:name="_Toc507319957"/>
      <w:bookmarkStart w:id="126" w:name="_Toc152042364"/>
      <w:bookmarkStart w:id="127" w:name="_Toc246996973"/>
      <w:bookmarkStart w:id="128" w:name="_Toc152045587"/>
      <w:bookmarkStart w:id="129" w:name="_Toc7682"/>
      <w:r>
        <w:rPr>
          <w:rFonts w:hint="eastAsia" w:ascii="宋体" w:hAnsi="宋体" w:cs="宋体"/>
          <w:color w:val="000000" w:themeColor="text1"/>
          <w14:textFill>
            <w14:solidFill>
              <w14:schemeClr w14:val="tx1"/>
            </w14:solidFill>
          </w14:textFill>
        </w:rPr>
        <w:t>第三章 评标办法（经评审的最低投标价法）</w:t>
      </w:r>
      <w:bookmarkEnd w:id="120"/>
      <w:bookmarkEnd w:id="121"/>
      <w:bookmarkEnd w:id="122"/>
      <w:bookmarkEnd w:id="123"/>
      <w:bookmarkEnd w:id="124"/>
      <w:bookmarkEnd w:id="125"/>
      <w:bookmarkEnd w:id="126"/>
      <w:bookmarkEnd w:id="127"/>
      <w:bookmarkEnd w:id="128"/>
      <w:bookmarkEnd w:id="129"/>
    </w:p>
    <w:p>
      <w:pPr>
        <w:rPr>
          <w:color w:val="000000" w:themeColor="text1"/>
          <w14:textFill>
            <w14:solidFill>
              <w14:schemeClr w14:val="tx1"/>
            </w14:solidFill>
          </w14:textFill>
        </w:rPr>
      </w:pPr>
    </w:p>
    <w:tbl>
      <w:tblPr>
        <w:tblStyle w:val="13"/>
        <w:tblW w:w="9145"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0"/>
        <w:gridCol w:w="1124"/>
        <w:gridCol w:w="2117"/>
        <w:gridCol w:w="500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blHeader/>
          <w:jc w:val="center"/>
        </w:trPr>
        <w:tc>
          <w:tcPr>
            <w:tcW w:w="2024" w:type="dxa"/>
            <w:gridSpan w:val="2"/>
            <w:tcBorders>
              <w:top w:val="single" w:color="auto" w:sz="4" w:space="0"/>
              <w:bottom w:val="single" w:color="auto" w:sz="4" w:space="0"/>
              <w:right w:val="single" w:color="auto" w:sz="4" w:space="0"/>
            </w:tcBorders>
            <w:vAlign w:val="center"/>
          </w:tcPr>
          <w:p>
            <w:pPr>
              <w:spacing w:line="400" w:lineRule="exact"/>
              <w:jc w:val="center"/>
              <w:rPr>
                <w:b/>
                <w:color w:val="000000" w:themeColor="text1"/>
                <w14:textFill>
                  <w14:solidFill>
                    <w14:schemeClr w14:val="tx1"/>
                  </w14:solidFill>
                </w14:textFill>
              </w:rPr>
            </w:pPr>
            <w:r>
              <w:rPr>
                <w:b/>
                <w:color w:val="000000" w:themeColor="text1"/>
                <w14:textFill>
                  <w14:solidFill>
                    <w14:schemeClr w14:val="tx1"/>
                  </w14:solidFill>
                </w14:textFill>
              </w:rPr>
              <w:t>条款号</w:t>
            </w: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b/>
                <w:color w:val="000000" w:themeColor="text1"/>
                <w14:textFill>
                  <w14:solidFill>
                    <w14:schemeClr w14:val="tx1"/>
                  </w14:solidFill>
                </w14:textFill>
              </w:rPr>
            </w:pPr>
            <w:r>
              <w:rPr>
                <w:b/>
                <w:color w:val="000000" w:themeColor="text1"/>
                <w14:textFill>
                  <w14:solidFill>
                    <w14:schemeClr w14:val="tx1"/>
                  </w14:solidFill>
                </w14:textFill>
              </w:rPr>
              <w:t>评审因素</w:t>
            </w:r>
          </w:p>
        </w:tc>
        <w:tc>
          <w:tcPr>
            <w:tcW w:w="5004" w:type="dxa"/>
            <w:tcBorders>
              <w:top w:val="single" w:color="auto" w:sz="4" w:space="0"/>
              <w:left w:val="single" w:color="auto" w:sz="4" w:space="0"/>
              <w:bottom w:val="single" w:color="auto" w:sz="4" w:space="0"/>
            </w:tcBorders>
            <w:vAlign w:val="center"/>
          </w:tcPr>
          <w:p>
            <w:pPr>
              <w:spacing w:line="400" w:lineRule="exact"/>
              <w:jc w:val="center"/>
              <w:rPr>
                <w:b/>
                <w:color w:val="000000" w:themeColor="text1"/>
                <w14:textFill>
                  <w14:solidFill>
                    <w14:schemeClr w14:val="tx1"/>
                  </w14:solidFill>
                </w14:textFill>
              </w:rPr>
            </w:pPr>
            <w:r>
              <w:rPr>
                <w:b/>
                <w:color w:val="000000" w:themeColor="text1"/>
                <w14:textFill>
                  <w14:solidFill>
                    <w14:schemeClr w14:val="tx1"/>
                  </w14:solidFill>
                </w14:textFill>
              </w:rPr>
              <w:t>评审标准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6" w:hRule="atLeast"/>
          <w:jc w:val="center"/>
        </w:trPr>
        <w:tc>
          <w:tcPr>
            <w:tcW w:w="900" w:type="dxa"/>
            <w:tcBorders>
              <w:top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1</w:t>
            </w:r>
          </w:p>
        </w:tc>
        <w:tc>
          <w:tcPr>
            <w:tcW w:w="1124" w:type="dxa"/>
            <w:tcBorders>
              <w:top w:val="single" w:color="auto" w:sz="4" w:space="0"/>
              <w:left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评标方法</w:t>
            </w: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中标候选人排序方法</w:t>
            </w:r>
          </w:p>
        </w:tc>
        <w:tc>
          <w:tcPr>
            <w:tcW w:w="5004" w:type="dxa"/>
            <w:tcBorders>
              <w:top w:val="single" w:color="auto" w:sz="4" w:space="0"/>
              <w:left w:val="single" w:color="auto" w:sz="4" w:space="0"/>
              <w:bottom w:val="single" w:color="auto" w:sz="4" w:space="0"/>
            </w:tcBorders>
          </w:tcPr>
          <w:p>
            <w:pPr>
              <w:spacing w:line="360" w:lineRule="auto"/>
              <w:ind w:firstLine="210" w:firstLineChars="100"/>
              <w:rPr>
                <w:color w:val="000000" w:themeColor="text1"/>
                <w14:textFill>
                  <w14:solidFill>
                    <w14:schemeClr w14:val="tx1"/>
                  </w14:solidFill>
                </w14:textFill>
              </w:rPr>
            </w:pPr>
            <w:r>
              <w:rPr>
                <w:color w:val="000000" w:themeColor="text1"/>
                <w:highlight w:val="none"/>
                <w14:textFill>
                  <w14:solidFill>
                    <w14:schemeClr w14:val="tx1"/>
                  </w14:solidFill>
                </w14:textFill>
              </w:rPr>
              <w:t>经评审的最低价，由低到高的顺序确定中标候选人。如出现报价相等时，评审小组按以下原则确定第一中标候选人</w:t>
            </w:r>
            <w:r>
              <w:rPr>
                <w:color w:val="000000" w:themeColor="text1"/>
                <w14:textFill>
                  <w14:solidFill>
                    <w14:schemeClr w14:val="tx1"/>
                  </w14:solidFill>
                </w14:textFill>
              </w:rPr>
              <w:t>，以最早提交报价文件的报价人为第一中标候选人；其他测按照最有利于业主的原则进行评标。</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restart"/>
            <w:tcBorders>
              <w:top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2</w:t>
            </w:r>
          </w:p>
        </w:tc>
        <w:tc>
          <w:tcPr>
            <w:tcW w:w="1124" w:type="dxa"/>
            <w:vMerge w:val="restart"/>
            <w:tcBorders>
              <w:top w:val="single" w:color="auto" w:sz="4" w:space="0"/>
              <w:left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形式评审标准</w:t>
            </w: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人名称</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与营业执照、资质证书、一致。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函签字盖章</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有法定代表人或委托代理人签字或加盖单位鲜公章。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竞争性</w:t>
            </w:r>
            <w:r>
              <w:rPr>
                <w:color w:val="000000" w:themeColor="text1"/>
                <w14:textFill>
                  <w14:solidFill>
                    <w14:schemeClr w14:val="tx1"/>
                  </w14:solidFill>
                </w14:textFill>
              </w:rPr>
              <w:t>比选响应文件格式</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符合第九章“</w:t>
            </w:r>
            <w:r>
              <w:rPr>
                <w:rFonts w:hint="eastAsia"/>
                <w:color w:val="000000" w:themeColor="text1"/>
                <w14:textFill>
                  <w14:solidFill>
                    <w14:schemeClr w14:val="tx1"/>
                  </w14:solidFill>
                </w14:textFill>
              </w:rPr>
              <w:t>竞争性</w:t>
            </w:r>
            <w:r>
              <w:rPr>
                <w:color w:val="000000" w:themeColor="text1"/>
                <w14:textFill>
                  <w14:solidFill>
                    <w14:schemeClr w14:val="tx1"/>
                  </w14:solidFill>
                </w14:textFill>
              </w:rPr>
              <w:t>比选响应文件格式”的要求，字迹清晰可辨。</w:t>
            </w:r>
          </w:p>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函的所有数据均符合</w:t>
            </w:r>
            <w:r>
              <w:rPr>
                <w:rFonts w:hint="eastAsia"/>
                <w:color w:val="000000" w:themeColor="text1"/>
                <w14:textFill>
                  <w14:solidFill>
                    <w14:schemeClr w14:val="tx1"/>
                  </w14:solidFill>
                </w14:textFill>
              </w:rPr>
              <w:t>比选</w:t>
            </w:r>
            <w:r>
              <w:rPr>
                <w:color w:val="000000" w:themeColor="text1"/>
                <w14:textFill>
                  <w14:solidFill>
                    <w14:schemeClr w14:val="tx1"/>
                  </w14:solidFill>
                </w14:textFill>
              </w:rPr>
              <w:t>文件的规定；</w:t>
            </w:r>
          </w:p>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竞争性</w:t>
            </w:r>
            <w:r>
              <w:rPr>
                <w:color w:val="000000" w:themeColor="text1"/>
                <w14:textFill>
                  <w14:solidFill>
                    <w14:schemeClr w14:val="tx1"/>
                  </w14:solidFill>
                </w14:textFill>
              </w:rPr>
              <w:t>比选响应文件附表齐全完整，内容均按规定填写；</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color w:val="000000" w:themeColor="text1"/>
                <w14:textFill>
                  <w14:solidFill>
                    <w14:schemeClr w14:val="tx1"/>
                  </w14:solidFill>
                </w14:textFill>
              </w:rPr>
            </w:pPr>
            <w:r>
              <w:rPr>
                <w:color w:val="000000" w:themeColor="text1"/>
                <w14:textFill>
                  <w14:solidFill>
                    <w14:schemeClr w14:val="tx1"/>
                  </w14:solidFill>
                </w14:textFill>
              </w:rPr>
              <w:t>已标价工程量清单</w:t>
            </w:r>
          </w:p>
        </w:tc>
        <w:tc>
          <w:tcPr>
            <w:tcW w:w="5004" w:type="dxa"/>
            <w:tcBorders>
              <w:top w:val="single" w:color="auto" w:sz="4" w:space="0"/>
              <w:left w:val="single" w:color="auto" w:sz="4" w:space="0"/>
              <w:bottom w:val="single" w:color="auto" w:sz="4" w:space="0"/>
            </w:tcBorders>
            <w:vAlign w:val="center"/>
          </w:tcPr>
          <w:p>
            <w:pPr>
              <w:spacing w:line="440" w:lineRule="exact"/>
              <w:rPr>
                <w:color w:val="000000" w:themeColor="text1"/>
                <w14:textFill>
                  <w14:solidFill>
                    <w14:schemeClr w14:val="tx1"/>
                  </w14:solidFill>
                </w14:textFill>
              </w:rPr>
            </w:pPr>
            <w:r>
              <w:rPr>
                <w:color w:val="000000" w:themeColor="text1"/>
                <w14:textFill>
                  <w14:solidFill>
                    <w14:schemeClr w14:val="tx1"/>
                  </w14:solidFill>
                </w14:textFill>
              </w:rPr>
              <w:t>符合第五章“工程量清单”给出的范围及数量</w:t>
            </w:r>
            <w:r>
              <w:rPr>
                <w:rFonts w:hint="eastAsia"/>
                <w:color w:val="000000" w:themeColor="text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color w:val="000000" w:themeColor="text1"/>
                <w14:textFill>
                  <w14:solidFill>
                    <w14:schemeClr w14:val="tx1"/>
                  </w14:solidFill>
                </w14:textFill>
              </w:rPr>
            </w:pPr>
            <w:r>
              <w:rPr>
                <w:color w:val="000000" w:themeColor="text1"/>
                <w14:textFill>
                  <w14:solidFill>
                    <w14:schemeClr w14:val="tx1"/>
                  </w14:solidFill>
                </w14:textFill>
              </w:rPr>
              <w:t>报价其它要求</w:t>
            </w:r>
          </w:p>
        </w:tc>
        <w:tc>
          <w:tcPr>
            <w:tcW w:w="5004" w:type="dxa"/>
            <w:tcBorders>
              <w:top w:val="single" w:color="auto" w:sz="4" w:space="0"/>
              <w:left w:val="single" w:color="auto" w:sz="4" w:space="0"/>
              <w:bottom w:val="single" w:color="auto" w:sz="4" w:space="0"/>
            </w:tcBorders>
            <w:vAlign w:val="center"/>
          </w:tcPr>
          <w:p>
            <w:pPr>
              <w:spacing w:line="440" w:lineRule="exact"/>
              <w:rPr>
                <w:color w:val="000000" w:themeColor="text1"/>
                <w14:textFill>
                  <w14:solidFill>
                    <w14:schemeClr w14:val="tx1"/>
                  </w14:solidFill>
                </w14:textFill>
              </w:rPr>
            </w:pPr>
            <w:r>
              <w:rPr>
                <w:rFonts w:hint="eastAsia"/>
                <w:color w:val="000000" w:themeColor="text1"/>
                <w14:textFill>
                  <w14:solidFill>
                    <w14:schemeClr w14:val="tx1"/>
                  </w14:solidFill>
                </w14:textFill>
              </w:rPr>
              <w:t>竞争性</w:t>
            </w:r>
            <w:r>
              <w:rPr>
                <w:color w:val="000000" w:themeColor="text1"/>
                <w14:textFill>
                  <w14:solidFill>
                    <w14:schemeClr w14:val="tx1"/>
                  </w14:solidFill>
                </w14:textFill>
              </w:rPr>
              <w:t>比选响应文件报价表中的报价与</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书文字报价应保持一致。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0" w:hRule="atLeast"/>
          <w:jc w:val="center"/>
        </w:trPr>
        <w:tc>
          <w:tcPr>
            <w:tcW w:w="900" w:type="dxa"/>
            <w:vMerge w:val="continue"/>
            <w:tcBorders>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left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竞争性</w:t>
            </w:r>
            <w:r>
              <w:rPr>
                <w:color w:val="000000" w:themeColor="text1"/>
                <w14:textFill>
                  <w14:solidFill>
                    <w14:schemeClr w14:val="tx1"/>
                  </w14:solidFill>
                </w14:textFill>
              </w:rPr>
              <w:t>比选响应文件正本中法定代表人或其授权代理人签署</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rFonts w:hint="eastAsia"/>
                <w:color w:val="000000" w:themeColor="text1"/>
                <w14:textFill>
                  <w14:solidFill>
                    <w14:schemeClr w14:val="tx1"/>
                  </w14:solidFill>
                </w14:textFill>
              </w:rPr>
              <w:t>竞争性</w:t>
            </w:r>
            <w:r>
              <w:rPr>
                <w:color w:val="000000" w:themeColor="text1"/>
                <w14:textFill>
                  <w14:solidFill>
                    <w14:schemeClr w14:val="tx1"/>
                  </w14:solidFill>
                </w14:textFill>
              </w:rPr>
              <w:t>比选响应文件正本中法定代表人或授权代理人签署姓名齐全，符合</w:t>
            </w:r>
            <w:r>
              <w:rPr>
                <w:rFonts w:hint="eastAsia"/>
                <w:color w:val="000000" w:themeColor="text1"/>
                <w14:textFill>
                  <w14:solidFill>
                    <w14:schemeClr w14:val="tx1"/>
                  </w14:solidFill>
                </w14:textFill>
              </w:rPr>
              <w:t>比选</w:t>
            </w:r>
            <w:r>
              <w:rPr>
                <w:color w:val="000000" w:themeColor="text1"/>
                <w14:textFill>
                  <w14:solidFill>
                    <w14:schemeClr w14:val="tx1"/>
                  </w14:solidFill>
                </w14:textFill>
              </w:rPr>
              <w:t>文件规定；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470" w:hRule="atLeast"/>
          <w:jc w:val="center"/>
        </w:trPr>
        <w:tc>
          <w:tcPr>
            <w:tcW w:w="900" w:type="dxa"/>
            <w:vMerge w:val="continue"/>
            <w:tcBorders>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left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其它材料</w:t>
            </w:r>
          </w:p>
        </w:tc>
        <w:tc>
          <w:tcPr>
            <w:tcW w:w="5004" w:type="dxa"/>
            <w:tcBorders>
              <w:top w:val="single" w:color="auto" w:sz="4" w:space="0"/>
              <w:left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与</w:t>
            </w:r>
            <w:r>
              <w:rPr>
                <w:rFonts w:hint="eastAsia"/>
                <w:color w:val="000000" w:themeColor="text1"/>
                <w14:textFill>
                  <w14:solidFill>
                    <w14:schemeClr w14:val="tx1"/>
                  </w14:solidFill>
                </w14:textFill>
              </w:rPr>
              <w:t>采购人</w:t>
            </w:r>
            <w:r>
              <w:rPr>
                <w:color w:val="000000" w:themeColor="text1"/>
                <w14:textFill>
                  <w14:solidFill>
                    <w14:schemeClr w14:val="tx1"/>
                  </w14:solidFill>
                </w14:textFill>
              </w:rPr>
              <w:t>存在利害关系可能影响</w:t>
            </w:r>
            <w:r>
              <w:rPr>
                <w:rFonts w:hint="eastAsia"/>
                <w:color w:val="000000" w:themeColor="text1"/>
                <w14:textFill>
                  <w14:solidFill>
                    <w14:schemeClr w14:val="tx1"/>
                  </w14:solidFill>
                </w14:textFill>
              </w:rPr>
              <w:t>比选</w:t>
            </w:r>
            <w:r>
              <w:rPr>
                <w:color w:val="000000" w:themeColor="text1"/>
                <w14:textFill>
                  <w14:solidFill>
                    <w14:schemeClr w14:val="tx1"/>
                  </w14:solidFill>
                </w14:textFill>
              </w:rPr>
              <w:t>公正性的法人、其他组织或者个人，不得参加</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；单位负责人为同一人或者存在控股、管理关系的不同单位，不得同时参加</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，否则相关</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均无效。</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restart"/>
            <w:tcBorders>
              <w:top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3</w:t>
            </w:r>
          </w:p>
        </w:tc>
        <w:tc>
          <w:tcPr>
            <w:tcW w:w="1124"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资格评审标准</w:t>
            </w: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营业执照</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符合第二章“</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人须知”第</w:t>
            </w:r>
            <w:r>
              <w:rPr>
                <w:rFonts w:hint="eastAsia"/>
                <w:color w:val="000000" w:themeColor="text1"/>
                <w14:textFill>
                  <w14:solidFill>
                    <w14:schemeClr w14:val="tx1"/>
                  </w14:solidFill>
                </w14:textFill>
              </w:rPr>
              <w:t>8</w:t>
            </w:r>
            <w:r>
              <w:rPr>
                <w:color w:val="000000" w:themeColor="text1"/>
                <w14:textFill>
                  <w14:solidFill>
                    <w14:schemeClr w14:val="tx1"/>
                  </w14:solidFill>
                </w14:textFill>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资质要求</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符合第二章“</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人须知”第</w:t>
            </w:r>
            <w:r>
              <w:rPr>
                <w:rFonts w:hint="eastAsia"/>
                <w:color w:val="000000" w:themeColor="text1"/>
                <w14:textFill>
                  <w14:solidFill>
                    <w14:schemeClr w14:val="tx1"/>
                  </w14:solidFill>
                </w14:textFill>
              </w:rPr>
              <w:t>8</w:t>
            </w:r>
            <w:r>
              <w:rPr>
                <w:color w:val="000000" w:themeColor="text1"/>
                <w14:textFill>
                  <w14:solidFill>
                    <w14:schemeClr w14:val="tx1"/>
                  </w14:solidFill>
                </w14:textFill>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55" w:hRule="atLeas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业绩要求</w:t>
            </w:r>
          </w:p>
        </w:tc>
        <w:tc>
          <w:tcPr>
            <w:tcW w:w="5004" w:type="dxa"/>
            <w:tcBorders>
              <w:top w:val="single" w:color="auto" w:sz="4" w:space="0"/>
              <w:left w:val="single" w:color="auto" w:sz="4" w:space="0"/>
              <w:bottom w:val="single" w:color="auto" w:sz="4" w:space="0"/>
            </w:tcBorders>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符合第二章“</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人须知”第</w:t>
            </w:r>
            <w:r>
              <w:rPr>
                <w:rFonts w:hint="eastAsia"/>
                <w:color w:val="000000" w:themeColor="text1"/>
                <w14:textFill>
                  <w14:solidFill>
                    <w14:schemeClr w14:val="tx1"/>
                  </w14:solidFill>
                </w14:textFill>
              </w:rPr>
              <w:t>8</w:t>
            </w:r>
            <w:r>
              <w:rPr>
                <w:color w:val="000000" w:themeColor="text1"/>
                <w14:textFill>
                  <w14:solidFill>
                    <w14:schemeClr w14:val="tx1"/>
                  </w14:solidFill>
                </w14:textFill>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55" w:hRule="atLeas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信誉要求</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符合第二章“</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人须知”第</w:t>
            </w:r>
            <w:r>
              <w:rPr>
                <w:rFonts w:hint="eastAsia"/>
                <w:color w:val="000000" w:themeColor="text1"/>
                <w14:textFill>
                  <w14:solidFill>
                    <w14:schemeClr w14:val="tx1"/>
                  </w14:solidFill>
                </w14:textFill>
              </w:rPr>
              <w:t>8</w:t>
            </w:r>
            <w:r>
              <w:rPr>
                <w:color w:val="000000" w:themeColor="text1"/>
                <w14:textFill>
                  <w14:solidFill>
                    <w14:schemeClr w14:val="tx1"/>
                  </w14:solidFill>
                </w14:textFill>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7" w:hRule="atLeas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项目主要管理人员</w:t>
            </w:r>
            <w:r>
              <w:rPr>
                <w:color w:val="000000" w:themeColor="text1"/>
                <w14:textFill>
                  <w14:solidFill>
                    <w14:schemeClr w14:val="tx1"/>
                  </w14:solidFill>
                </w14:textFill>
              </w:rPr>
              <w:t>最低要求</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符合第二章“</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人须知”前附表附录</w:t>
            </w:r>
            <w:r>
              <w:rPr>
                <w:rFonts w:hint="eastAsia"/>
                <w:color w:val="000000" w:themeColor="text1"/>
                <w14:textFill>
                  <w14:solidFill>
                    <w14:schemeClr w14:val="tx1"/>
                  </w14:solidFill>
                </w14:textFill>
              </w:rPr>
              <w:t>1</w:t>
            </w:r>
            <w:r>
              <w:rPr>
                <w:color w:val="000000" w:themeColor="text1"/>
                <w14:textFill>
                  <w14:solidFill>
                    <w14:schemeClr w14:val="tx1"/>
                  </w14:solidFill>
                </w14:textFill>
              </w:rPr>
              <w:t>的规定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55" w:hRule="atLeas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其他人员最低要求</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符合第二章“</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人须知”前附表附录</w:t>
            </w:r>
            <w:r>
              <w:rPr>
                <w:rFonts w:hint="eastAsia"/>
                <w:color w:val="000000" w:themeColor="text1"/>
                <w14:textFill>
                  <w14:solidFill>
                    <w14:schemeClr w14:val="tx1"/>
                  </w14:solidFill>
                </w14:textFill>
              </w:rPr>
              <w:t>2</w:t>
            </w:r>
            <w:r>
              <w:rPr>
                <w:color w:val="000000" w:themeColor="text1"/>
                <w14:textFill>
                  <w14:solidFill>
                    <w14:schemeClr w14:val="tx1"/>
                  </w14:solidFill>
                </w14:textFill>
              </w:rPr>
              <w:t>的规定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55" w:hRule="atLeas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kern w:val="1"/>
                <w14:textFill>
                  <w14:solidFill>
                    <w14:schemeClr w14:val="tx1"/>
                  </w14:solidFill>
                </w14:textFill>
              </w:rPr>
            </w:pPr>
            <w:r>
              <w:rPr>
                <w:color w:val="000000" w:themeColor="text1"/>
                <w:kern w:val="1"/>
                <w14:textFill>
                  <w14:solidFill>
                    <w14:schemeClr w14:val="tx1"/>
                  </w14:solidFill>
                </w14:textFill>
              </w:rPr>
              <w:t>主要机械设备和试验检测设备最低要求</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符合第二章“</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人须知”前附表附录</w:t>
            </w:r>
            <w:r>
              <w:rPr>
                <w:rFonts w:hint="eastAsia"/>
                <w:color w:val="000000" w:themeColor="text1"/>
                <w14:textFill>
                  <w14:solidFill>
                    <w14:schemeClr w14:val="tx1"/>
                  </w14:solidFill>
                </w14:textFill>
              </w:rPr>
              <w:t>3</w:t>
            </w:r>
            <w:r>
              <w:rPr>
                <w:color w:val="000000" w:themeColor="text1"/>
                <w14:textFill>
                  <w14:solidFill>
                    <w14:schemeClr w14:val="tx1"/>
                  </w14:solidFill>
                </w14:textFill>
              </w:rPr>
              <w:t>的规定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restart"/>
            <w:tcBorders>
              <w:top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4</w:t>
            </w:r>
          </w:p>
        </w:tc>
        <w:tc>
          <w:tcPr>
            <w:tcW w:w="1124"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响应性评审标准</w:t>
            </w: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投标内容</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符合第二章“</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人须知”第</w:t>
            </w:r>
            <w:r>
              <w:rPr>
                <w:rFonts w:hint="eastAsia"/>
                <w:color w:val="000000" w:themeColor="text1"/>
                <w14:textFill>
                  <w14:solidFill>
                    <w14:schemeClr w14:val="tx1"/>
                  </w14:solidFill>
                </w14:textFill>
              </w:rPr>
              <w:t>4</w:t>
            </w:r>
            <w:r>
              <w:rPr>
                <w:color w:val="000000" w:themeColor="text1"/>
                <w14:textFill>
                  <w14:solidFill>
                    <w14:schemeClr w14:val="tx1"/>
                  </w14:solidFill>
                </w14:textFill>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left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报价</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符合比选文件给出的范围及数量，且报价不得超过</w:t>
            </w:r>
            <w:r>
              <w:rPr>
                <w:rFonts w:hint="eastAsia"/>
                <w:color w:val="000000" w:themeColor="text1"/>
                <w14:textFill>
                  <w14:solidFill>
                    <w14:schemeClr w14:val="tx1"/>
                  </w14:solidFill>
                </w14:textFill>
              </w:rPr>
              <w:t>采购人</w:t>
            </w:r>
            <w:r>
              <w:rPr>
                <w:color w:val="000000" w:themeColor="text1"/>
                <w14:textFill>
                  <w14:solidFill>
                    <w14:schemeClr w14:val="tx1"/>
                  </w14:solidFill>
                </w14:textFill>
              </w:rPr>
              <w:t>公布的最高限价，但也不得低于</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人的企业成本。</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工期</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符合第二章“</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人须知”第</w:t>
            </w:r>
            <w:r>
              <w:rPr>
                <w:rFonts w:hint="eastAsia"/>
                <w:color w:val="000000" w:themeColor="text1"/>
                <w14:textFill>
                  <w14:solidFill>
                    <w14:schemeClr w14:val="tx1"/>
                  </w14:solidFill>
                </w14:textFill>
              </w:rPr>
              <w:t>5</w:t>
            </w:r>
            <w:r>
              <w:rPr>
                <w:color w:val="000000" w:themeColor="text1"/>
                <w14:textFill>
                  <w14:solidFill>
                    <w14:schemeClr w14:val="tx1"/>
                  </w14:solidFill>
                </w14:textFill>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质量标准</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符合第二章“</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人须知”第</w:t>
            </w:r>
            <w:r>
              <w:rPr>
                <w:rFonts w:hint="eastAsia"/>
                <w:color w:val="000000" w:themeColor="text1"/>
                <w14:textFill>
                  <w14:solidFill>
                    <w14:schemeClr w14:val="tx1"/>
                  </w14:solidFill>
                </w14:textFill>
              </w:rPr>
              <w:t>6</w:t>
            </w:r>
            <w:r>
              <w:rPr>
                <w:color w:val="000000" w:themeColor="text1"/>
                <w14:textFill>
                  <w14:solidFill>
                    <w14:schemeClr w14:val="tx1"/>
                  </w14:solidFill>
                </w14:textFill>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安全目标</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符合第二章“</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人须知”第</w:t>
            </w:r>
            <w:r>
              <w:rPr>
                <w:rFonts w:hint="eastAsia"/>
                <w:color w:val="000000" w:themeColor="text1"/>
                <w14:textFill>
                  <w14:solidFill>
                    <w14:schemeClr w14:val="tx1"/>
                  </w14:solidFill>
                </w14:textFill>
              </w:rPr>
              <w:t>7</w:t>
            </w:r>
            <w:r>
              <w:rPr>
                <w:color w:val="000000" w:themeColor="text1"/>
                <w14:textFill>
                  <w14:solidFill>
                    <w14:schemeClr w14:val="tx1"/>
                  </w14:solidFill>
                </w14:textFill>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tcBorders>
              <w:top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5</w:t>
            </w:r>
          </w:p>
        </w:tc>
        <w:tc>
          <w:tcPr>
            <w:tcW w:w="112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评标结果</w:t>
            </w:r>
          </w:p>
        </w:tc>
        <w:tc>
          <w:tcPr>
            <w:tcW w:w="7121" w:type="dxa"/>
            <w:gridSpan w:val="2"/>
            <w:tcBorders>
              <w:top w:val="single" w:color="auto" w:sz="4" w:space="0"/>
              <w:left w:val="single" w:color="auto" w:sz="4" w:space="0"/>
              <w:bottom w:val="single" w:color="auto" w:sz="4" w:space="0"/>
            </w:tcBorders>
          </w:tcPr>
          <w:p>
            <w:pPr>
              <w:spacing w:line="400" w:lineRule="exact"/>
              <w:ind w:firstLine="420"/>
              <w:rPr>
                <w:color w:val="000000" w:themeColor="text1"/>
                <w14:textFill>
                  <w14:solidFill>
                    <w14:schemeClr w14:val="tx1"/>
                  </w14:solidFill>
                </w14:textFill>
              </w:rPr>
            </w:pPr>
            <w:r>
              <w:rPr>
                <w:color w:val="000000" w:themeColor="text1"/>
                <w14:textFill>
                  <w14:solidFill>
                    <w14:schemeClr w14:val="tx1"/>
                  </w14:solidFill>
                </w14:textFill>
              </w:rPr>
              <w:t>补充细化：</w:t>
            </w:r>
          </w:p>
          <w:p>
            <w:pPr>
              <w:spacing w:line="400" w:lineRule="exac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本项目评标采用经评审的最低投标价法，对通过初步评审、详细评审的</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人按照</w:t>
            </w:r>
            <w:r>
              <w:rPr>
                <w:rFonts w:hint="eastAsia"/>
                <w:color w:val="000000" w:themeColor="text1"/>
                <w14:textFill>
                  <w14:solidFill>
                    <w14:schemeClr w14:val="tx1"/>
                  </w14:solidFill>
                </w14:textFill>
              </w:rPr>
              <w:t>报</w:t>
            </w:r>
            <w:r>
              <w:rPr>
                <w:color w:val="000000" w:themeColor="text1"/>
                <w14:textFill>
                  <w14:solidFill>
                    <w14:schemeClr w14:val="tx1"/>
                  </w14:solidFill>
                </w14:textFill>
              </w:rPr>
              <w:t>价从低到高的先后顺序，推荐</w:t>
            </w:r>
            <w:r>
              <w:rPr>
                <w:rFonts w:hint="eastAsia"/>
                <w:color w:val="000000" w:themeColor="text1"/>
                <w14:textFill>
                  <w14:solidFill>
                    <w14:schemeClr w14:val="tx1"/>
                  </w14:solidFill>
                </w14:textFill>
              </w:rPr>
              <w:t>2</w:t>
            </w:r>
            <w:r>
              <w:rPr>
                <w:color w:val="000000" w:themeColor="text1"/>
                <w14:textFill>
                  <w14:solidFill>
                    <w14:schemeClr w14:val="tx1"/>
                  </w14:solidFill>
                </w14:textFill>
              </w:rPr>
              <w:t>名中标候选人。</w:t>
            </w:r>
          </w:p>
        </w:tc>
      </w:tr>
    </w:tbl>
    <w:p>
      <w:pPr>
        <w:rPr>
          <w:rFonts w:ascii="宋体" w:hAnsi="宋体" w:cs="宋体"/>
          <w:color w:val="000000" w:themeColor="text1"/>
          <w14:textFill>
            <w14:solidFill>
              <w14:schemeClr w14:val="tx1"/>
            </w14:solidFill>
          </w14:textFill>
        </w:rPr>
      </w:pPr>
    </w:p>
    <w:p>
      <w:pPr>
        <w:pStyle w:val="1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br w:type="page"/>
      </w:r>
      <w:bookmarkStart w:id="130" w:name="_Toc13787"/>
      <w:r>
        <w:rPr>
          <w:rStyle w:val="20"/>
          <w:rFonts w:hint="eastAsia"/>
          <w:b/>
          <w:bCs/>
          <w:color w:val="000000" w:themeColor="text1"/>
          <w14:textFill>
            <w14:solidFill>
              <w14:schemeClr w14:val="tx1"/>
            </w14:solidFill>
          </w14:textFill>
        </w:rPr>
        <w:t>第四章 报价说明</w:t>
      </w:r>
      <w:bookmarkEnd w:id="130"/>
    </w:p>
    <w:p>
      <w:pPr>
        <w:pStyle w:val="10"/>
        <w:spacing w:line="380" w:lineRule="exact"/>
        <w:ind w:firstLine="420" w:firstLineChars="200"/>
        <w:rPr>
          <w:rFonts w:ascii="宋体" w:hAnsi="宋体" w:cs="宋体"/>
          <w:b w:val="0"/>
          <w:bCs w:val="0"/>
          <w:color w:val="000000" w:themeColor="text1"/>
          <w:sz w:val="21"/>
          <w:szCs w:val="21"/>
          <w14:textFill>
            <w14:solidFill>
              <w14:schemeClr w14:val="tx1"/>
            </w14:solidFill>
          </w14:textFill>
        </w:rPr>
      </w:pPr>
      <w:r>
        <w:rPr>
          <w:rFonts w:hint="eastAsia" w:ascii="宋体" w:hAnsi="宋体" w:cs="宋体"/>
          <w:b w:val="0"/>
          <w:bCs w:val="0"/>
          <w:color w:val="000000" w:themeColor="text1"/>
          <w:sz w:val="21"/>
          <w:szCs w:val="21"/>
          <w14:textFill>
            <w14:solidFill>
              <w14:schemeClr w14:val="tx1"/>
            </w14:solidFill>
          </w14:textFill>
        </w:rPr>
        <w:t>1、工程量清单应与本工程竞争性比选文件、技术标准和要求等文件结合起来查阅与理解。</w:t>
      </w:r>
    </w:p>
    <w:p>
      <w:pPr>
        <w:pStyle w:val="10"/>
        <w:spacing w:line="380" w:lineRule="exact"/>
        <w:ind w:firstLine="420" w:firstLineChars="200"/>
        <w:rPr>
          <w:rFonts w:ascii="宋体" w:hAnsi="宋体" w:cs="宋体"/>
          <w:b w:val="0"/>
          <w:bCs w:val="0"/>
          <w:color w:val="000000" w:themeColor="text1"/>
          <w:sz w:val="21"/>
          <w:szCs w:val="21"/>
          <w14:textFill>
            <w14:solidFill>
              <w14:schemeClr w14:val="tx1"/>
            </w14:solidFill>
          </w14:textFill>
        </w:rPr>
      </w:pPr>
      <w:r>
        <w:rPr>
          <w:rFonts w:hint="eastAsia" w:ascii="宋体" w:hAnsi="宋体" w:cs="宋体"/>
          <w:b w:val="0"/>
          <w:bCs w:val="0"/>
          <w:color w:val="000000" w:themeColor="text1"/>
          <w:sz w:val="21"/>
          <w:szCs w:val="21"/>
          <w14:textFill>
            <w14:solidFill>
              <w14:schemeClr w14:val="tx1"/>
            </w14:solidFill>
          </w14:textFill>
        </w:rPr>
        <w:t>2、本竞争性比选报价采用综合单价报价。综合单价是指完成工程量清单中一个规定计量单位的分部分项工程量清单费用、措施项目清单费用、其他项目清单费用、规费、税金等完成本项目的一切费用（即本项目除安全生产费以外的人工费、材料设备及采管费和二次转运费、交通组织费、工程照管费、机械使用费、安装和调试费、差旅费、交通费、车辆通行费、车辆台班费、办理施工许可、竣工资料编制、驻地建设、竣工验收、保险、环境保护、文物保护、废弃物转运处理、综合费等），以及竞争性比选文件中明示或暗示的的所有责任、义务和一般风险。</w:t>
      </w:r>
    </w:p>
    <w:p>
      <w:pPr>
        <w:pStyle w:val="10"/>
        <w:spacing w:line="380" w:lineRule="exact"/>
        <w:ind w:firstLine="420" w:firstLineChars="200"/>
        <w:rPr>
          <w:rFonts w:ascii="宋体" w:hAnsi="宋体" w:cs="宋体"/>
          <w:b w:val="0"/>
          <w:bCs w:val="0"/>
          <w:color w:val="000000" w:themeColor="text1"/>
          <w:sz w:val="21"/>
          <w:szCs w:val="21"/>
          <w14:textFill>
            <w14:solidFill>
              <w14:schemeClr w14:val="tx1"/>
            </w14:solidFill>
          </w14:textFill>
        </w:rPr>
      </w:pPr>
      <w:r>
        <w:rPr>
          <w:rFonts w:hint="eastAsia" w:ascii="宋体" w:hAnsi="宋体" w:cs="宋体"/>
          <w:b w:val="0"/>
          <w:bCs w:val="0"/>
          <w:color w:val="000000" w:themeColor="text1"/>
          <w:sz w:val="21"/>
          <w:szCs w:val="21"/>
          <w14:textFill>
            <w14:solidFill>
              <w14:schemeClr w14:val="tx1"/>
            </w14:solidFill>
          </w14:textFill>
        </w:rPr>
        <w:t>3、“安全生产费”报价人应按照采购人在竞争性比选文件中规定的金额填写，不得调整（安全生产费包含但不限于①.设置、完善、改造和维护安全防护设施设备支出；②.配备、维护、保养应急救援的器材和设备支出和应急演练支出；③.重大危险源和事故隐患评估、监控(包括远程监控)和整改支出；④.安全生产检查、咨询、评价和安全生产标准化支出；⑤.配备和更新现场作业人员安全防护用品支出；⑥.安全生产宣传、教育、培训支出；⑦.安全生产适用的新技术、新标准、新工艺、新装备的推广应用支出；⑧.安全设施及特种设备检测检验支出；⑨.其他与安全生产直接相关的支出）。保险均由报价人承担并支付，不在报价中单列。</w:t>
      </w:r>
    </w:p>
    <w:p>
      <w:pPr>
        <w:pStyle w:val="10"/>
        <w:spacing w:line="380" w:lineRule="exact"/>
        <w:ind w:firstLine="420" w:firstLineChars="200"/>
        <w:rPr>
          <w:rFonts w:ascii="宋体" w:hAnsi="宋体" w:cs="宋体"/>
          <w:b w:val="0"/>
          <w:bCs w:val="0"/>
          <w:color w:val="000000" w:themeColor="text1"/>
          <w:sz w:val="21"/>
          <w:szCs w:val="21"/>
          <w14:textFill>
            <w14:solidFill>
              <w14:schemeClr w14:val="tx1"/>
            </w14:solidFill>
          </w14:textFill>
        </w:rPr>
      </w:pPr>
      <w:r>
        <w:rPr>
          <w:rFonts w:hint="eastAsia" w:ascii="宋体" w:hAnsi="宋体" w:cs="宋体"/>
          <w:b w:val="0"/>
          <w:bCs w:val="0"/>
          <w:color w:val="000000" w:themeColor="text1"/>
          <w:sz w:val="21"/>
          <w:szCs w:val="21"/>
          <w14:textFill>
            <w14:solidFill>
              <w14:schemeClr w14:val="tx1"/>
            </w14:solidFill>
          </w14:textFill>
        </w:rPr>
        <w:t>4、采购人供应的材料、设备的金额不进入总报价，其他全部进入总报价。报价人在实施土建工作时，如管沟开挖、设备基础等，应包含定位放样、基础开挖和回填、弃土外运、基础钢筋制作和支模、基础浇筑及附属管道敷设等全部工作内容，电缆应根据要求进行防盗包封，设备及线缆标识按采购人要求制作安装，以上工作内容采购人不再另行计量与支付。</w:t>
      </w:r>
    </w:p>
    <w:p>
      <w:pPr>
        <w:pStyle w:val="10"/>
        <w:spacing w:line="380" w:lineRule="exact"/>
        <w:ind w:firstLine="420" w:firstLineChars="200"/>
        <w:rPr>
          <w:rFonts w:ascii="宋体" w:hAnsi="宋体" w:cs="宋体"/>
          <w:b w:val="0"/>
          <w:bCs w:val="0"/>
          <w:color w:val="000000" w:themeColor="text1"/>
          <w:sz w:val="21"/>
          <w:szCs w:val="21"/>
          <w14:textFill>
            <w14:solidFill>
              <w14:schemeClr w14:val="tx1"/>
            </w14:solidFill>
          </w14:textFill>
        </w:rPr>
      </w:pPr>
      <w:r>
        <w:rPr>
          <w:rFonts w:hint="eastAsia" w:ascii="宋体" w:hAnsi="宋体" w:cs="宋体"/>
          <w:b w:val="0"/>
          <w:bCs w:val="0"/>
          <w:color w:val="000000" w:themeColor="text1"/>
          <w:sz w:val="21"/>
          <w:szCs w:val="21"/>
          <w14:textFill>
            <w14:solidFill>
              <w14:schemeClr w14:val="tx1"/>
            </w14:solidFill>
          </w14:textFill>
        </w:rPr>
        <w:t>5、报价人应结合施工现场实际和现在的市场情况、自身技术及管理水平、经营状况、机械设备及制定的施工方案的要求自行报价，该报价不低于报价人完成该项目的成本。</w:t>
      </w:r>
    </w:p>
    <w:p>
      <w:pPr>
        <w:pStyle w:val="10"/>
        <w:spacing w:line="380" w:lineRule="exact"/>
        <w:ind w:firstLine="420" w:firstLineChars="200"/>
        <w:rPr>
          <w:rFonts w:ascii="宋体" w:hAnsi="宋体" w:cs="宋体"/>
          <w:b w:val="0"/>
          <w:bCs w:val="0"/>
          <w:color w:val="000000" w:themeColor="text1"/>
          <w:sz w:val="21"/>
          <w:szCs w:val="21"/>
          <w14:textFill>
            <w14:solidFill>
              <w14:schemeClr w14:val="tx1"/>
            </w14:solidFill>
          </w14:textFill>
        </w:rPr>
      </w:pPr>
      <w:r>
        <w:rPr>
          <w:rFonts w:hint="eastAsia" w:ascii="宋体" w:hAnsi="宋体" w:cs="宋体"/>
          <w:b w:val="0"/>
          <w:bCs w:val="0"/>
          <w:color w:val="000000" w:themeColor="text1"/>
          <w:sz w:val="21"/>
          <w:szCs w:val="21"/>
          <w14:textFill>
            <w14:solidFill>
              <w14:schemeClr w14:val="tx1"/>
            </w14:solidFill>
          </w14:textFill>
        </w:rPr>
        <w:t>6、工程量清单中所列工程数量是估算的数量，仅作为报价的共同基础，不能作为最终结算与支付的依据。实际支付应按实际完成的工程量*工程量清单的单价来计算支付金额。</w:t>
      </w:r>
    </w:p>
    <w:p>
      <w:pPr>
        <w:pStyle w:val="10"/>
        <w:spacing w:line="380" w:lineRule="exact"/>
        <w:ind w:firstLine="420" w:firstLineChars="200"/>
        <w:rPr>
          <w:rFonts w:ascii="宋体" w:hAnsi="宋体" w:cs="宋体"/>
          <w:b w:val="0"/>
          <w:bCs w:val="0"/>
          <w:color w:val="000000" w:themeColor="text1"/>
          <w:sz w:val="21"/>
          <w:szCs w:val="21"/>
          <w14:textFill>
            <w14:solidFill>
              <w14:schemeClr w14:val="tx1"/>
            </w14:solidFill>
          </w14:textFill>
        </w:rPr>
      </w:pPr>
      <w:r>
        <w:rPr>
          <w:rFonts w:hint="eastAsia" w:ascii="宋体" w:hAnsi="宋体" w:cs="宋体"/>
          <w:b w:val="0"/>
          <w:bCs w:val="0"/>
          <w:color w:val="000000" w:themeColor="text1"/>
          <w:sz w:val="21"/>
          <w:szCs w:val="21"/>
          <w14:textFill>
            <w14:solidFill>
              <w14:schemeClr w14:val="tx1"/>
            </w14:solidFill>
          </w14:textFill>
        </w:rPr>
        <w:t>7、工程量清单中所列工程量的变动，丝毫不会降低或影响合同条款的效力，也不免除报价人按规定的标准进行施工和修复缺陷的责任。</w:t>
      </w:r>
    </w:p>
    <w:p>
      <w:pPr>
        <w:pStyle w:val="10"/>
        <w:spacing w:line="380" w:lineRule="exact"/>
        <w:ind w:firstLine="420" w:firstLineChars="200"/>
        <w:rPr>
          <w:rFonts w:ascii="宋体" w:hAnsi="宋体" w:cs="宋体"/>
          <w:b w:val="0"/>
          <w:bCs w:val="0"/>
          <w:color w:val="000000" w:themeColor="text1"/>
          <w:sz w:val="21"/>
          <w:szCs w:val="21"/>
          <w14:textFill>
            <w14:solidFill>
              <w14:schemeClr w14:val="tx1"/>
            </w14:solidFill>
          </w14:textFill>
        </w:rPr>
      </w:pPr>
      <w:r>
        <w:rPr>
          <w:rFonts w:hint="eastAsia" w:ascii="宋体" w:hAnsi="宋体" w:cs="宋体"/>
          <w:b w:val="0"/>
          <w:bCs w:val="0"/>
          <w:color w:val="000000" w:themeColor="text1"/>
          <w:sz w:val="21"/>
          <w:szCs w:val="21"/>
          <w14:textFill>
            <w14:solidFill>
              <w14:schemeClr w14:val="tx1"/>
            </w14:solidFill>
          </w14:textFill>
        </w:rPr>
        <w:t>8、对工程量清单中的每一个细目，报价人均填单价和合价，对于未填入单价和合价的细目，其费用应视为已包括在工程量清单中的其他细目的单价和合价中，报价人必须按采购人指令完成工程量清单中未填入单价和合价的细目，但不能得到结算与支付，报价人的总报价应是所有工程费用的汇总。</w:t>
      </w:r>
    </w:p>
    <w:p>
      <w:pPr>
        <w:pStyle w:val="10"/>
        <w:spacing w:line="380" w:lineRule="exact"/>
        <w:ind w:firstLine="420" w:firstLineChars="200"/>
        <w:rPr>
          <w:rFonts w:ascii="宋体" w:hAnsi="宋体" w:cs="宋体"/>
          <w:b w:val="0"/>
          <w:bCs w:val="0"/>
          <w:color w:val="000000" w:themeColor="text1"/>
          <w:sz w:val="21"/>
          <w:szCs w:val="21"/>
          <w14:textFill>
            <w14:solidFill>
              <w14:schemeClr w14:val="tx1"/>
            </w14:solidFill>
          </w14:textFill>
        </w:rPr>
      </w:pPr>
      <w:r>
        <w:rPr>
          <w:rFonts w:hint="eastAsia" w:ascii="宋体" w:hAnsi="宋体" w:cs="宋体"/>
          <w:b w:val="0"/>
          <w:bCs w:val="0"/>
          <w:color w:val="000000" w:themeColor="text1"/>
          <w:sz w:val="21"/>
          <w:szCs w:val="21"/>
          <w14:textFill>
            <w14:solidFill>
              <w14:schemeClr w14:val="tx1"/>
            </w14:solidFill>
          </w14:textFill>
        </w:rPr>
        <w:t>9、工程量清单中的任何内容不得随意删除或涂改，若有误，在有效时间内书面向采购人提出，以“补遗”资料为准。</w:t>
      </w:r>
    </w:p>
    <w:p>
      <w:pPr>
        <w:pStyle w:val="10"/>
        <w:spacing w:line="380" w:lineRule="exact"/>
        <w:ind w:firstLine="420" w:firstLineChars="200"/>
        <w:rPr>
          <w:rFonts w:ascii="宋体" w:hAnsi="宋体" w:cs="宋体"/>
          <w:b w:val="0"/>
          <w:bCs w:val="0"/>
          <w:color w:val="000000" w:themeColor="text1"/>
          <w:sz w:val="21"/>
          <w:szCs w:val="21"/>
          <w14:textFill>
            <w14:solidFill>
              <w14:schemeClr w14:val="tx1"/>
            </w14:solidFill>
          </w14:textFill>
        </w:rPr>
      </w:pPr>
      <w:r>
        <w:rPr>
          <w:rFonts w:hint="eastAsia" w:ascii="宋体" w:hAnsi="宋体" w:cs="宋体"/>
          <w:b w:val="0"/>
          <w:bCs w:val="0"/>
          <w:color w:val="000000" w:themeColor="text1"/>
          <w:sz w:val="21"/>
          <w:szCs w:val="21"/>
          <w14:textFill>
            <w14:solidFill>
              <w14:schemeClr w14:val="tx1"/>
            </w14:solidFill>
          </w14:textFill>
        </w:rPr>
        <w:t>10、不同单项及单位工程中的分部分项工程量清单中相同项目（项目特征及工作内容相同）的应报价统一，如有差异，按最低的一个报价进行结算；材料设备单价处理办法相同。</w:t>
      </w:r>
    </w:p>
    <w:p>
      <w:pPr>
        <w:pStyle w:val="10"/>
        <w:spacing w:line="380" w:lineRule="exact"/>
        <w:ind w:firstLine="420" w:firstLineChars="200"/>
        <w:rPr>
          <w:rFonts w:ascii="宋体" w:hAnsi="宋体" w:cs="宋体"/>
          <w:b w:val="0"/>
          <w:bCs w:val="0"/>
          <w:color w:val="000000" w:themeColor="text1"/>
          <w:sz w:val="21"/>
          <w:szCs w:val="21"/>
          <w14:textFill>
            <w14:solidFill>
              <w14:schemeClr w14:val="tx1"/>
            </w14:solidFill>
          </w14:textFill>
        </w:rPr>
      </w:pPr>
      <w:r>
        <w:rPr>
          <w:rFonts w:hint="eastAsia" w:ascii="宋体" w:hAnsi="宋体" w:cs="宋体"/>
          <w:b w:val="0"/>
          <w:bCs w:val="0"/>
          <w:color w:val="000000" w:themeColor="text1"/>
          <w:sz w:val="21"/>
          <w:szCs w:val="21"/>
          <w14:textFill>
            <w14:solidFill>
              <w14:schemeClr w14:val="tx1"/>
            </w14:solidFill>
          </w14:textFill>
        </w:rPr>
        <w:t>11、对作业和材料设备的技术标准和要求及一般说明或规定，未重复写入工程量清单内，在给工程量清单各细目报价前，应参阅并满足设计文件及竞争性比选文件中技术标准和要求的有关部分，如不满足相关技术标准和要求，由此对采购人造成的一切损失由报价人承担。</w:t>
      </w:r>
    </w:p>
    <w:p>
      <w:pPr>
        <w:pStyle w:val="10"/>
        <w:spacing w:line="380" w:lineRule="exact"/>
        <w:ind w:firstLine="420" w:firstLineChars="200"/>
        <w:rPr>
          <w:rFonts w:ascii="宋体" w:hAnsi="宋体" w:cs="宋体"/>
          <w:b w:val="0"/>
          <w:bCs w:val="0"/>
          <w:color w:val="000000" w:themeColor="text1"/>
          <w:sz w:val="21"/>
          <w:szCs w:val="21"/>
          <w14:textFill>
            <w14:solidFill>
              <w14:schemeClr w14:val="tx1"/>
            </w14:solidFill>
          </w14:textFill>
        </w:rPr>
      </w:pPr>
      <w:r>
        <w:rPr>
          <w:rFonts w:hint="eastAsia" w:ascii="宋体" w:hAnsi="宋体" w:cs="宋体"/>
          <w:b w:val="0"/>
          <w:bCs w:val="0"/>
          <w:color w:val="000000" w:themeColor="text1"/>
          <w:sz w:val="21"/>
          <w:szCs w:val="21"/>
          <w14:textFill>
            <w14:solidFill>
              <w14:schemeClr w14:val="tx1"/>
            </w14:solidFill>
          </w14:textFill>
        </w:rPr>
        <w:t>12、对于符合要求的竞争性比选响应文件，在签订合同协议书前，如发现工程量清单中有计算方面的算术差错，按以下规定予以修正：（1）当以数字表示的金额与文字表示的金额有差异时，以文字表示的金额为准；（2）当单价与数量相乘不等于合价时，以单价计算为准，如果单价有明显的小数点位置差错，应以标出的合价为准，同时对单价予以修正；（3）当各细目的合价累计不等于总价时，应以各细目合价累计数为准，修正总价。当按以上原则对算术性差错的修正，应以取得报价人的同意，并确认修正后的最终报价。如果报价人拒绝确认，则报价做废标处理。</w:t>
      </w:r>
    </w:p>
    <w:p>
      <w:pPr>
        <w:pStyle w:val="10"/>
        <w:spacing w:line="380" w:lineRule="exact"/>
        <w:ind w:firstLine="420" w:firstLineChars="200"/>
        <w:rPr>
          <w:rFonts w:ascii="宋体" w:hAnsi="宋体" w:cs="宋体"/>
          <w:b w:val="0"/>
          <w:bCs w:val="0"/>
          <w:color w:val="000000" w:themeColor="text1"/>
          <w:sz w:val="21"/>
          <w:szCs w:val="21"/>
          <w14:textFill>
            <w14:solidFill>
              <w14:schemeClr w14:val="tx1"/>
            </w14:solidFill>
          </w14:textFill>
        </w:rPr>
      </w:pPr>
      <w:r>
        <w:rPr>
          <w:rFonts w:hint="eastAsia" w:ascii="宋体" w:hAnsi="宋体" w:cs="宋体"/>
          <w:b w:val="0"/>
          <w:bCs w:val="0"/>
          <w:color w:val="000000" w:themeColor="text1"/>
          <w:sz w:val="21"/>
          <w:szCs w:val="21"/>
          <w14:textFill>
            <w14:solidFill>
              <w14:schemeClr w14:val="tx1"/>
            </w14:solidFill>
          </w14:textFill>
        </w:rPr>
        <w:t>13、工程量清单中的任何内容不得随意删除或涂改，若有误，在有效时间内书面向采购人提出，以“补遗”资料为准。</w:t>
      </w:r>
    </w:p>
    <w:p>
      <w:pPr>
        <w:pStyle w:val="10"/>
        <w:spacing w:line="380" w:lineRule="exact"/>
        <w:ind w:firstLine="420" w:firstLineChars="200"/>
        <w:rPr>
          <w:rFonts w:ascii="宋体" w:hAnsi="宋体" w:cs="宋体"/>
          <w:b w:val="0"/>
          <w:bCs w:val="0"/>
          <w:color w:val="000000" w:themeColor="text1"/>
          <w:sz w:val="21"/>
          <w:szCs w:val="21"/>
          <w14:textFill>
            <w14:solidFill>
              <w14:schemeClr w14:val="tx1"/>
            </w14:solidFill>
          </w14:textFill>
        </w:rPr>
      </w:pPr>
      <w:r>
        <w:rPr>
          <w:rFonts w:hint="eastAsia" w:ascii="宋体" w:hAnsi="宋体" w:cs="宋体"/>
          <w:b w:val="0"/>
          <w:bCs w:val="0"/>
          <w:color w:val="000000" w:themeColor="text1"/>
          <w:sz w:val="21"/>
          <w:szCs w:val="21"/>
          <w14:textFill>
            <w14:solidFill>
              <w14:schemeClr w14:val="tx1"/>
            </w14:solidFill>
          </w14:textFill>
        </w:rPr>
        <w:t>14、报价中的单价和合价全部以人民币（元）表示。</w:t>
      </w:r>
    </w:p>
    <w:p>
      <w:pPr>
        <w:pStyle w:val="10"/>
        <w:spacing w:line="380" w:lineRule="exact"/>
        <w:ind w:firstLine="420" w:firstLineChars="200"/>
        <w:rPr>
          <w:rFonts w:ascii="宋体" w:hAnsi="宋体" w:cs="宋体"/>
          <w:b w:val="0"/>
          <w:bCs w:val="0"/>
          <w:color w:val="000000" w:themeColor="text1"/>
          <w:sz w:val="21"/>
          <w:szCs w:val="21"/>
          <w14:textFill>
            <w14:solidFill>
              <w14:schemeClr w14:val="tx1"/>
            </w14:solidFill>
          </w14:textFill>
        </w:rPr>
      </w:pPr>
      <w:r>
        <w:rPr>
          <w:rFonts w:hint="eastAsia" w:ascii="宋体" w:hAnsi="宋体" w:cs="宋体"/>
          <w:b w:val="0"/>
          <w:bCs w:val="0"/>
          <w:color w:val="000000" w:themeColor="text1"/>
          <w:sz w:val="21"/>
          <w:szCs w:val="21"/>
          <w14:textFill>
            <w14:solidFill>
              <w14:schemeClr w14:val="tx1"/>
            </w14:solidFill>
          </w14:textFill>
        </w:rPr>
        <w:t>15、对于报价人报价中明显高于市场价的单项报价，采购人有权进行价格审核后调整。调整后应以取得报价人的同意，并确认修正后的最终报价。如果报价人拒绝确认，则其竞争性响应文件将不予评审。</w:t>
      </w:r>
    </w:p>
    <w:p>
      <w:pPr>
        <w:pStyle w:val="10"/>
        <w:spacing w:line="380" w:lineRule="exact"/>
        <w:ind w:firstLine="420" w:firstLineChars="200"/>
        <w:rPr>
          <w:rFonts w:ascii="宋体" w:hAnsi="宋体" w:cs="宋体"/>
          <w:b w:val="0"/>
          <w:bCs w:val="0"/>
          <w:color w:val="000000" w:themeColor="text1"/>
          <w:sz w:val="21"/>
          <w:szCs w:val="21"/>
          <w14:textFill>
            <w14:solidFill>
              <w14:schemeClr w14:val="tx1"/>
            </w14:solidFill>
          </w14:textFill>
        </w:rPr>
      </w:pPr>
      <w:r>
        <w:rPr>
          <w:rFonts w:hint="eastAsia" w:ascii="宋体" w:hAnsi="宋体" w:cs="宋体"/>
          <w:b w:val="0"/>
          <w:bCs w:val="0"/>
          <w:color w:val="000000" w:themeColor="text1"/>
          <w:sz w:val="21"/>
          <w:szCs w:val="21"/>
          <w14:textFill>
            <w14:solidFill>
              <w14:schemeClr w14:val="tx1"/>
            </w14:solidFill>
          </w14:textFill>
        </w:rPr>
        <w:t>16、合同为单价合同，合同期间不予调价。</w:t>
      </w:r>
    </w:p>
    <w:p>
      <w:pPr>
        <w:pStyle w:val="10"/>
        <w:spacing w:line="380" w:lineRule="exact"/>
        <w:ind w:firstLine="420" w:firstLineChars="200"/>
        <w:rPr>
          <w:rFonts w:ascii="宋体" w:hAnsi="宋体" w:cs="宋体"/>
          <w:b w:val="0"/>
          <w:bCs w:val="0"/>
          <w:color w:val="000000" w:themeColor="text1"/>
          <w:sz w:val="21"/>
          <w:szCs w:val="21"/>
          <w14:textFill>
            <w14:solidFill>
              <w14:schemeClr w14:val="tx1"/>
            </w14:solidFill>
          </w14:textFill>
        </w:rPr>
      </w:pPr>
      <w:r>
        <w:rPr>
          <w:rFonts w:hint="eastAsia" w:ascii="宋体" w:hAnsi="宋体" w:cs="宋体"/>
          <w:b w:val="0"/>
          <w:bCs w:val="0"/>
          <w:color w:val="000000" w:themeColor="text1"/>
          <w:sz w:val="21"/>
          <w:szCs w:val="21"/>
          <w14:textFill>
            <w14:solidFill>
              <w14:schemeClr w14:val="tx1"/>
            </w14:solidFill>
          </w14:textFill>
        </w:rPr>
        <w:t>17、报价人应严格按照工程量清单进行报价，不得随意修改采购人发布的工程量清单数量、公式及相关内容。</w:t>
      </w:r>
    </w:p>
    <w:p>
      <w:pPr>
        <w:pStyle w:val="10"/>
        <w:spacing w:line="380" w:lineRule="exact"/>
        <w:ind w:firstLine="420" w:firstLineChars="200"/>
        <w:rPr>
          <w:color w:val="000000" w:themeColor="text1"/>
          <w14:textFill>
            <w14:solidFill>
              <w14:schemeClr w14:val="tx1"/>
            </w14:solidFill>
          </w14:textFill>
        </w:rPr>
      </w:pPr>
      <w:r>
        <w:rPr>
          <w:rFonts w:hint="eastAsia" w:ascii="宋体" w:hAnsi="宋体" w:cs="宋体"/>
          <w:b w:val="0"/>
          <w:bCs w:val="0"/>
          <w:color w:val="000000" w:themeColor="text1"/>
          <w:sz w:val="21"/>
          <w:szCs w:val="21"/>
          <w14:textFill>
            <w14:solidFill>
              <w14:schemeClr w14:val="tx1"/>
            </w14:solidFill>
          </w14:textFill>
        </w:rPr>
        <w:t>18、报价人提供的材料设备需在报价清单中明确品牌及型号。</w:t>
      </w:r>
      <w:r>
        <w:rPr>
          <w:color w:val="000000" w:themeColor="text1"/>
          <w14:textFill>
            <w14:solidFill>
              <w14:schemeClr w14:val="tx1"/>
            </w14:solidFill>
          </w14:textFill>
        </w:rPr>
        <w:t xml:space="preserve"> </w:t>
      </w:r>
    </w:p>
    <w:p>
      <w:pPr>
        <w:pStyle w:val="10"/>
        <w:rPr>
          <w:color w:val="000000" w:themeColor="text1"/>
          <w14:textFill>
            <w14:solidFill>
              <w14:schemeClr w14:val="tx1"/>
            </w14:solidFill>
          </w14:textFill>
        </w:rPr>
        <w:sectPr>
          <w:footerReference r:id="rId9" w:type="default"/>
          <w:pgSz w:w="11906" w:h="16838"/>
          <w:pgMar w:top="1440" w:right="1800" w:bottom="1440" w:left="1800" w:header="851" w:footer="992" w:gutter="0"/>
          <w:cols w:space="720" w:num="1"/>
          <w:titlePg/>
          <w:docGrid w:type="lines" w:linePitch="312" w:charSpace="0"/>
        </w:sectPr>
      </w:pPr>
    </w:p>
    <w:p>
      <w:pPr>
        <w:spacing w:line="400" w:lineRule="exact"/>
        <w:rPr>
          <w:rFonts w:ascii="宋体" w:hAnsi="宋体" w:cs="宋体"/>
          <w:color w:val="000000" w:themeColor="text1"/>
          <w:szCs w:val="21"/>
          <w14:textFill>
            <w14:solidFill>
              <w14:schemeClr w14:val="tx1"/>
            </w14:solidFill>
          </w14:textFill>
        </w:rPr>
      </w:pPr>
      <w:bookmarkStart w:id="131" w:name="_Toc247085872"/>
      <w:bookmarkStart w:id="132" w:name="_Toc179632806"/>
      <w:bookmarkStart w:id="133" w:name="_Toc144974855"/>
      <w:bookmarkStart w:id="134" w:name="_Toc152042575"/>
      <w:bookmarkStart w:id="135" w:name="_Toc152045786"/>
      <w:bookmarkStart w:id="136" w:name="_Toc246997097"/>
      <w:bookmarkStart w:id="137" w:name="_Toc246996354"/>
    </w:p>
    <w:p>
      <w:pPr>
        <w:pStyle w:val="3"/>
        <w:spacing w:before="0" w:after="0" w:line="360" w:lineRule="auto"/>
        <w:jc w:val="center"/>
        <w:rPr>
          <w:rFonts w:ascii="宋体" w:hAnsi="宋体" w:cs="宋体"/>
          <w:color w:val="000000" w:themeColor="text1"/>
          <w14:textFill>
            <w14:solidFill>
              <w14:schemeClr w14:val="tx1"/>
            </w14:solidFill>
          </w14:textFill>
        </w:rPr>
      </w:pPr>
      <w:bookmarkStart w:id="138" w:name="_Toc152042554"/>
      <w:bookmarkStart w:id="139" w:name="_Toc246996340"/>
      <w:bookmarkStart w:id="140" w:name="_Toc2000409"/>
      <w:bookmarkStart w:id="141" w:name="_Toc247085855"/>
      <w:bookmarkStart w:id="142" w:name="_Toc246997083"/>
      <w:bookmarkStart w:id="143" w:name="_Toc179632789"/>
      <w:bookmarkStart w:id="144" w:name="_Toc514858705"/>
      <w:bookmarkStart w:id="145" w:name="_Toc24503"/>
      <w:bookmarkStart w:id="146" w:name="_Toc152045772"/>
      <w:bookmarkStart w:id="147" w:name="_Toc144974834"/>
      <w:r>
        <w:rPr>
          <w:rFonts w:hint="eastAsia" w:ascii="宋体" w:hAnsi="宋体" w:cs="宋体"/>
          <w:color w:val="000000" w:themeColor="text1"/>
          <w14:textFill>
            <w14:solidFill>
              <w14:schemeClr w14:val="tx1"/>
            </w14:solidFill>
          </w14:textFill>
        </w:rPr>
        <w:t>第五章  工程量清单</w:t>
      </w:r>
      <w:bookmarkEnd w:id="138"/>
      <w:bookmarkEnd w:id="139"/>
      <w:bookmarkEnd w:id="140"/>
      <w:bookmarkEnd w:id="141"/>
      <w:bookmarkEnd w:id="142"/>
      <w:bookmarkEnd w:id="143"/>
      <w:bookmarkEnd w:id="144"/>
      <w:bookmarkEnd w:id="145"/>
      <w:bookmarkEnd w:id="146"/>
      <w:bookmarkEnd w:id="147"/>
    </w:p>
    <w:p>
      <w:pPr>
        <w:ind w:firstLine="420"/>
        <w:jc w:val="left"/>
        <w:rPr>
          <w:rFonts w:ascii="宋体" w:hAnsi="宋体" w:cs="宋体"/>
          <w:b/>
          <w:color w:val="000000" w:themeColor="text1"/>
          <w14:textFill>
            <w14:solidFill>
              <w14:schemeClr w14:val="tx1"/>
            </w14:solidFill>
          </w14:textFill>
        </w:rPr>
      </w:pPr>
      <w:bookmarkStart w:id="148" w:name="_Toc246996350"/>
      <w:bookmarkStart w:id="149" w:name="_Toc152042571"/>
      <w:bookmarkStart w:id="150" w:name="_Toc179632800"/>
      <w:bookmarkStart w:id="151" w:name="_Toc247085866"/>
      <w:bookmarkStart w:id="152" w:name="_Toc247096438"/>
      <w:bookmarkStart w:id="153" w:name="_Toc246997093"/>
      <w:bookmarkStart w:id="154" w:name="_Toc152045782"/>
      <w:bookmarkStart w:id="155" w:name="_Toc144974851"/>
    </w:p>
    <w:p>
      <w:pPr>
        <w:jc w:val="center"/>
        <w:rPr>
          <w:rFonts w:ascii="宋体" w:hAnsi="宋体" w:cs="宋体"/>
          <w:b/>
          <w:color w:val="000000" w:themeColor="text1"/>
          <w14:textFill>
            <w14:solidFill>
              <w14:schemeClr w14:val="tx1"/>
            </w14:solidFill>
          </w14:textFill>
        </w:rPr>
      </w:pPr>
      <w:r>
        <w:rPr>
          <w:rFonts w:hint="eastAsia" w:ascii="宋体" w:hAnsi="宋体" w:cs="宋体"/>
          <w:b/>
          <w:color w:val="000000" w:themeColor="text1"/>
          <w:kern w:val="0"/>
          <w:sz w:val="24"/>
          <w14:textFill>
            <w14:solidFill>
              <w14:schemeClr w14:val="tx1"/>
            </w14:solidFill>
          </w14:textFill>
        </w:rPr>
        <w:t>详见竞争性比选文件附件。</w:t>
      </w:r>
    </w:p>
    <w:p>
      <w:pPr>
        <w:jc w:val="center"/>
        <w:rPr>
          <w:rFonts w:ascii="宋体" w:hAnsi="宋体" w:cs="宋体"/>
          <w:b/>
          <w:color w:val="000000" w:themeColor="text1"/>
          <w14:textFill>
            <w14:solidFill>
              <w14:schemeClr w14:val="tx1"/>
            </w14:solidFill>
          </w14:textFill>
        </w:rPr>
      </w:pPr>
    </w:p>
    <w:p>
      <w:pPr>
        <w:jc w:val="left"/>
        <w:rPr>
          <w:rFonts w:ascii="宋体" w:hAnsi="宋体" w:cs="宋体"/>
          <w:color w:val="000000" w:themeColor="text1"/>
          <w:szCs w:val="2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sectPr>
          <w:pgSz w:w="11906" w:h="16838"/>
          <w:pgMar w:top="1440" w:right="1800" w:bottom="1440" w:left="1800" w:header="851" w:footer="992" w:gutter="0"/>
          <w:cols w:space="720" w:num="1"/>
          <w:titlePg/>
          <w:docGrid w:type="lines" w:linePitch="312" w:charSpace="0"/>
        </w:sectPr>
      </w:pPr>
    </w:p>
    <w:p>
      <w:pP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pStyle w:val="3"/>
        <w:spacing w:before="0" w:after="0" w:line="360" w:lineRule="auto"/>
        <w:jc w:val="center"/>
        <w:rPr>
          <w:rFonts w:ascii="宋体" w:hAnsi="宋体" w:cs="宋体"/>
          <w:color w:val="000000" w:themeColor="text1"/>
          <w14:textFill>
            <w14:solidFill>
              <w14:schemeClr w14:val="tx1"/>
            </w14:solidFill>
          </w14:textFill>
        </w:rPr>
      </w:pPr>
      <w:bookmarkStart w:id="156" w:name="_Toc2000410"/>
      <w:bookmarkStart w:id="157" w:name="_Toc503951042"/>
      <w:bookmarkStart w:id="158" w:name="_Toc447827048"/>
      <w:bookmarkStart w:id="159" w:name="_Toc12440"/>
      <w:bookmarkStart w:id="160" w:name="_Toc514858706"/>
      <w:bookmarkStart w:id="161" w:name="_Toc513633963"/>
      <w:r>
        <w:rPr>
          <w:rFonts w:hint="eastAsia" w:ascii="宋体" w:hAnsi="宋体" w:cs="宋体"/>
          <w:color w:val="000000" w:themeColor="text1"/>
          <w14:textFill>
            <w14:solidFill>
              <w14:schemeClr w14:val="tx1"/>
            </w14:solidFill>
          </w14:textFill>
        </w:rPr>
        <w:t>第六章  图  纸</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pPr>
        <w:jc w:val="center"/>
        <w:rPr>
          <w:rFonts w:ascii="宋体" w:hAnsi="宋体" w:cs="宋体"/>
          <w:b/>
          <w:color w:val="000000" w:themeColor="text1"/>
          <w14:textFill>
            <w14:solidFill>
              <w14:schemeClr w14:val="tx1"/>
            </w14:solidFill>
          </w14:textFill>
        </w:rPr>
      </w:pPr>
      <w:r>
        <w:rPr>
          <w:rFonts w:hint="eastAsia" w:ascii="宋体" w:hAnsi="宋体" w:cs="宋体"/>
          <w:b/>
          <w:color w:val="000000" w:themeColor="text1"/>
          <w:kern w:val="0"/>
          <w:sz w:val="24"/>
          <w14:textFill>
            <w14:solidFill>
              <w14:schemeClr w14:val="tx1"/>
            </w14:solidFill>
          </w14:textFill>
        </w:rPr>
        <w:t>无</w:t>
      </w:r>
    </w:p>
    <w:p>
      <w:pPr>
        <w:spacing w:line="400" w:lineRule="exact"/>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br w:type="page"/>
      </w:r>
      <w:bookmarkStart w:id="162" w:name="_Toc144974854"/>
      <w:bookmarkStart w:id="163" w:name="_Toc152045785"/>
      <w:bookmarkStart w:id="164" w:name="_Toc152042574"/>
    </w:p>
    <w:p>
      <w:pPr>
        <w:pStyle w:val="3"/>
        <w:spacing w:before="0" w:after="0" w:line="360" w:lineRule="auto"/>
        <w:jc w:val="center"/>
        <w:rPr>
          <w:rFonts w:ascii="宋体" w:hAnsi="宋体" w:cs="宋体"/>
          <w:color w:val="000000" w:themeColor="text1"/>
          <w14:textFill>
            <w14:solidFill>
              <w14:schemeClr w14:val="tx1"/>
            </w14:solidFill>
          </w14:textFill>
        </w:rPr>
      </w:pPr>
      <w:bookmarkStart w:id="165" w:name="_Toc2000411"/>
      <w:bookmarkStart w:id="166" w:name="_Toc447827049"/>
      <w:bookmarkStart w:id="167" w:name="_Toc503951043"/>
      <w:bookmarkStart w:id="168" w:name="_Toc247085870"/>
      <w:bookmarkStart w:id="169" w:name="_Toc10887"/>
      <w:bookmarkStart w:id="170" w:name="_Toc179632804"/>
      <w:bookmarkStart w:id="171" w:name="_Toc246997096"/>
      <w:bookmarkStart w:id="172" w:name="_Toc513633964"/>
      <w:bookmarkStart w:id="173" w:name="_Toc514858707"/>
      <w:bookmarkStart w:id="174" w:name="_Toc246996353"/>
      <w:r>
        <w:rPr>
          <w:rFonts w:hint="eastAsia" w:ascii="宋体" w:hAnsi="宋体" w:cs="宋体"/>
          <w:color w:val="000000" w:themeColor="text1"/>
          <w14:textFill>
            <w14:solidFill>
              <w14:schemeClr w14:val="tx1"/>
            </w14:solidFill>
          </w14:textFill>
        </w:rPr>
        <w:t>第七章  技术标准和工作要求</w:t>
      </w:r>
      <w:bookmarkEnd w:id="162"/>
      <w:bookmarkEnd w:id="163"/>
      <w:bookmarkEnd w:id="164"/>
      <w:bookmarkEnd w:id="165"/>
      <w:bookmarkEnd w:id="166"/>
      <w:bookmarkEnd w:id="167"/>
      <w:bookmarkEnd w:id="168"/>
      <w:bookmarkEnd w:id="169"/>
      <w:bookmarkEnd w:id="170"/>
      <w:bookmarkEnd w:id="171"/>
      <w:bookmarkEnd w:id="172"/>
      <w:bookmarkEnd w:id="173"/>
      <w:bookmarkEnd w:id="174"/>
    </w:p>
    <w:bookmarkEnd w:id="131"/>
    <w:bookmarkEnd w:id="132"/>
    <w:bookmarkEnd w:id="133"/>
    <w:bookmarkEnd w:id="134"/>
    <w:bookmarkEnd w:id="135"/>
    <w:bookmarkEnd w:id="136"/>
    <w:bookmarkEnd w:id="137"/>
    <w:tbl>
      <w:tblPr>
        <w:tblStyle w:val="13"/>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991"/>
        <w:gridCol w:w="679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jc w:val="center"/>
        </w:trPr>
        <w:tc>
          <w:tcPr>
            <w:tcW w:w="19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caps/>
                <w:color w:val="000000" w:themeColor="text1"/>
                <w:kern w:val="2"/>
                <w:sz w:val="21"/>
                <w:szCs w:val="21"/>
                <w:lang w:val="en-US" w:eastAsia="zh-CN" w:bidi="ar-SA"/>
                <w14:textFill>
                  <w14:solidFill>
                    <w14:schemeClr w14:val="tx1"/>
                  </w14:solidFill>
                </w14:textFill>
              </w:rPr>
            </w:pPr>
            <w:bookmarkStart w:id="175" w:name="_Toc2000412"/>
            <w:bookmarkStart w:id="176" w:name="_Toc12089"/>
            <w:bookmarkStart w:id="177" w:name="_Toc514430114"/>
            <w:bookmarkStart w:id="178" w:name="_Toc514858708"/>
            <w:bookmarkStart w:id="179" w:name="_Toc152045787"/>
            <w:bookmarkStart w:id="180" w:name="_Toc507320039"/>
            <w:bookmarkStart w:id="181" w:name="_Toc247085873"/>
            <w:bookmarkStart w:id="182" w:name="_Toc144974856"/>
            <w:bookmarkStart w:id="183" w:name="_Toc152042576"/>
            <w:bookmarkStart w:id="184" w:name="_Toc246997098"/>
            <w:bookmarkStart w:id="185" w:name="_Toc179632807"/>
            <w:bookmarkStart w:id="186" w:name="_Toc246996355"/>
            <w:r>
              <w:rPr>
                <w:rFonts w:hint="eastAsia" w:ascii="宋体" w:hAnsi="宋体" w:eastAsia="宋体" w:cs="宋体"/>
                <w:b w:val="0"/>
                <w:bCs w:val="0"/>
                <w:caps/>
                <w:color w:val="000000" w:themeColor="text1"/>
                <w:kern w:val="2"/>
                <w:sz w:val="21"/>
                <w:szCs w:val="21"/>
                <w:lang w:val="en-US" w:eastAsia="zh-CN" w:bidi="ar-SA"/>
                <w14:textFill>
                  <w14:solidFill>
                    <w14:schemeClr w14:val="tx1"/>
                  </w14:solidFill>
                </w14:textFill>
              </w:rPr>
              <w:t>设备名称</w:t>
            </w:r>
          </w:p>
        </w:tc>
        <w:tc>
          <w:tcPr>
            <w:tcW w:w="67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caps/>
                <w:color w:val="000000" w:themeColor="text1"/>
                <w:kern w:val="2"/>
                <w:sz w:val="21"/>
                <w:szCs w:val="21"/>
                <w:lang w:val="en-US" w:eastAsia="zh-CN" w:bidi="ar-SA"/>
                <w14:textFill>
                  <w14:solidFill>
                    <w14:schemeClr w14:val="tx1"/>
                  </w14:solidFill>
                </w14:textFill>
              </w:rPr>
            </w:pPr>
            <w:r>
              <w:rPr>
                <w:rFonts w:hint="eastAsia" w:ascii="宋体" w:hAnsi="宋体" w:eastAsia="宋体" w:cs="宋体"/>
                <w:b w:val="0"/>
                <w:bCs w:val="0"/>
                <w:caps/>
                <w:color w:val="000000" w:themeColor="text1"/>
                <w:kern w:val="2"/>
                <w:sz w:val="21"/>
                <w:szCs w:val="21"/>
                <w:lang w:val="en-US" w:eastAsia="zh-CN" w:bidi="ar-SA"/>
                <w14:textFill>
                  <w14:solidFill>
                    <w14:schemeClr w14:val="tx1"/>
                  </w14:solidFill>
                </w14:textFill>
              </w:rPr>
              <w:t>规格参数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5" w:hRule="exact"/>
          <w:jc w:val="center"/>
        </w:trPr>
        <w:tc>
          <w:tcPr>
            <w:tcW w:w="19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caps/>
                <w:color w:val="000000" w:themeColor="text1"/>
                <w:kern w:val="2"/>
                <w:sz w:val="21"/>
                <w:szCs w:val="21"/>
                <w:lang w:val="en-US" w:eastAsia="zh-CN" w:bidi="ar-SA"/>
                <w14:textFill>
                  <w14:solidFill>
                    <w14:schemeClr w14:val="tx1"/>
                  </w14:solidFill>
                </w14:textFill>
              </w:rPr>
            </w:pPr>
            <w:r>
              <w:rPr>
                <w:rFonts w:hint="eastAsia" w:ascii="宋体" w:hAnsi="宋体" w:eastAsia="宋体" w:cs="宋体"/>
                <w:b w:val="0"/>
                <w:bCs w:val="0"/>
                <w:caps/>
                <w:color w:val="000000" w:themeColor="text1"/>
                <w:kern w:val="2"/>
                <w:sz w:val="21"/>
                <w:szCs w:val="21"/>
                <w:lang w:val="en-US" w:eastAsia="zh-CN" w:bidi="ar-SA"/>
                <w14:textFill>
                  <w14:solidFill>
                    <w14:schemeClr w14:val="tx1"/>
                  </w14:solidFill>
                </w14:textFill>
              </w:rPr>
              <w:t>火灾报警主机</w:t>
            </w:r>
          </w:p>
        </w:tc>
        <w:tc>
          <w:tcPr>
            <w:tcW w:w="67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caps/>
                <w:color w:val="000000" w:themeColor="text1"/>
                <w:kern w:val="2"/>
                <w:sz w:val="21"/>
                <w:szCs w:val="21"/>
                <w:lang w:val="en-US" w:eastAsia="zh-CN" w:bidi="ar-SA"/>
                <w14:textFill>
                  <w14:solidFill>
                    <w14:schemeClr w14:val="tx1"/>
                  </w14:solidFill>
                </w14:textFill>
              </w:rPr>
            </w:pPr>
            <w:r>
              <w:rPr>
                <w:rFonts w:hint="eastAsia" w:ascii="宋体" w:hAnsi="宋体" w:eastAsia="宋体" w:cs="宋体"/>
                <w:b w:val="0"/>
                <w:bCs w:val="0"/>
                <w:caps/>
                <w:color w:val="000000" w:themeColor="text1"/>
                <w:kern w:val="2"/>
                <w:sz w:val="21"/>
                <w:szCs w:val="21"/>
                <w:lang w:val="en-US" w:eastAsia="zh-CN" w:bidi="ar-SA"/>
                <w14:textFill>
                  <w14:solidFill>
                    <w14:schemeClr w14:val="tx1"/>
                  </w14:solidFill>
                </w14:textFill>
              </w:rPr>
              <w:t>● 回路间电气隔离，支持4个及以上回路，1000个设备</w:t>
            </w:r>
          </w:p>
          <w:p>
            <w:pPr>
              <w:keepNext w:val="0"/>
              <w:keepLines w:val="0"/>
              <w:widowControl/>
              <w:suppressLineNumbers w:val="0"/>
              <w:jc w:val="center"/>
              <w:textAlignment w:val="center"/>
              <w:rPr>
                <w:rFonts w:hint="eastAsia" w:ascii="宋体" w:hAnsi="宋体" w:eastAsia="宋体" w:cs="宋体"/>
                <w:b w:val="0"/>
                <w:bCs w:val="0"/>
                <w:caps/>
                <w:color w:val="000000" w:themeColor="text1"/>
                <w:kern w:val="2"/>
                <w:sz w:val="21"/>
                <w:szCs w:val="21"/>
                <w:lang w:val="en-US" w:eastAsia="zh-CN" w:bidi="ar-SA"/>
                <w14:textFill>
                  <w14:solidFill>
                    <w14:schemeClr w14:val="tx1"/>
                  </w14:solidFill>
                </w14:textFill>
              </w:rPr>
            </w:pPr>
            <w:r>
              <w:rPr>
                <w:rFonts w:hint="eastAsia" w:ascii="宋体" w:hAnsi="宋体" w:eastAsia="宋体" w:cs="宋体"/>
                <w:b w:val="0"/>
                <w:bCs w:val="0"/>
                <w:caps/>
                <w:color w:val="000000" w:themeColor="text1"/>
                <w:kern w:val="2"/>
                <w:sz w:val="21"/>
                <w:szCs w:val="21"/>
                <w:lang w:val="en-US" w:eastAsia="zh-CN" w:bidi="ar-SA"/>
                <w14:textFill>
                  <w14:solidFill>
                    <w14:schemeClr w14:val="tx1"/>
                  </w14:solidFill>
                </w14:textFill>
              </w:rPr>
              <w:t>● 能查看联动关系，且简易便于理解</w:t>
            </w:r>
          </w:p>
          <w:p>
            <w:pPr>
              <w:keepNext w:val="0"/>
              <w:keepLines w:val="0"/>
              <w:widowControl/>
              <w:suppressLineNumbers w:val="0"/>
              <w:jc w:val="center"/>
              <w:textAlignment w:val="center"/>
              <w:rPr>
                <w:rFonts w:hint="eastAsia" w:ascii="宋体" w:hAnsi="宋体" w:eastAsia="宋体" w:cs="宋体"/>
                <w:b w:val="0"/>
                <w:bCs w:val="0"/>
                <w:caps/>
                <w:color w:val="000000" w:themeColor="text1"/>
                <w:kern w:val="2"/>
                <w:sz w:val="21"/>
                <w:szCs w:val="21"/>
                <w:lang w:val="en-US" w:eastAsia="zh-CN" w:bidi="ar-SA"/>
                <w14:textFill>
                  <w14:solidFill>
                    <w14:schemeClr w14:val="tx1"/>
                  </w14:solidFill>
                </w14:textFill>
              </w:rPr>
            </w:pPr>
            <w:r>
              <w:rPr>
                <w:rFonts w:hint="eastAsia" w:ascii="宋体" w:hAnsi="宋体" w:eastAsia="宋体" w:cs="宋体"/>
                <w:b w:val="0"/>
                <w:bCs w:val="0"/>
                <w:caps/>
                <w:color w:val="000000" w:themeColor="text1"/>
                <w:kern w:val="2"/>
                <w:sz w:val="21"/>
                <w:szCs w:val="21"/>
                <w:lang w:val="en-US" w:eastAsia="zh-CN" w:bidi="ar-SA"/>
                <w14:textFill>
                  <w14:solidFill>
                    <w14:schemeClr w14:val="tx1"/>
                  </w14:solidFill>
                </w14:textFill>
              </w:rPr>
              <w:t>● 查询控制器注册的回路总数、设备总数、屏蔽总数、板卡信息等</w:t>
            </w:r>
          </w:p>
          <w:p>
            <w:pPr>
              <w:keepNext w:val="0"/>
              <w:keepLines w:val="0"/>
              <w:widowControl/>
              <w:suppressLineNumbers w:val="0"/>
              <w:jc w:val="center"/>
              <w:textAlignment w:val="center"/>
              <w:rPr>
                <w:rFonts w:hint="eastAsia" w:ascii="宋体" w:hAnsi="宋体" w:eastAsia="宋体" w:cs="宋体"/>
                <w:b w:val="0"/>
                <w:bCs w:val="0"/>
                <w:caps/>
                <w:color w:val="000000" w:themeColor="text1"/>
                <w:kern w:val="2"/>
                <w:sz w:val="21"/>
                <w:szCs w:val="21"/>
                <w:lang w:val="en-US" w:eastAsia="zh-CN" w:bidi="ar-SA"/>
                <w14:textFill>
                  <w14:solidFill>
                    <w14:schemeClr w14:val="tx1"/>
                  </w14:solidFill>
                </w14:textFill>
              </w:rPr>
            </w:pPr>
            <w:r>
              <w:rPr>
                <w:rFonts w:hint="eastAsia" w:ascii="宋体" w:hAnsi="宋体" w:eastAsia="宋体" w:cs="宋体"/>
                <w:b w:val="0"/>
                <w:bCs w:val="0"/>
                <w:caps/>
                <w:color w:val="000000" w:themeColor="text1"/>
                <w:kern w:val="2"/>
                <w:sz w:val="21"/>
                <w:szCs w:val="21"/>
                <w:lang w:val="en-US" w:eastAsia="zh-CN" w:bidi="ar-SA"/>
                <w14:textFill>
                  <w14:solidFill>
                    <w14:schemeClr w14:val="tx1"/>
                  </w14:solidFill>
                </w14:textFill>
              </w:rPr>
              <w:t>● 能查看运行记录，具备掉电保存功能</w:t>
            </w:r>
          </w:p>
          <w:p>
            <w:pPr>
              <w:keepNext w:val="0"/>
              <w:keepLines w:val="0"/>
              <w:widowControl/>
              <w:suppressLineNumbers w:val="0"/>
              <w:jc w:val="center"/>
              <w:textAlignment w:val="center"/>
              <w:rPr>
                <w:rFonts w:hint="eastAsia" w:ascii="宋体" w:hAnsi="宋体" w:eastAsia="宋体" w:cs="宋体"/>
                <w:b w:val="0"/>
                <w:bCs w:val="0"/>
                <w:caps/>
                <w:color w:val="000000" w:themeColor="text1"/>
                <w:kern w:val="2"/>
                <w:sz w:val="21"/>
                <w:szCs w:val="21"/>
                <w:lang w:val="en-US" w:eastAsia="zh-CN" w:bidi="ar-SA"/>
                <w14:textFill>
                  <w14:solidFill>
                    <w14:schemeClr w14:val="tx1"/>
                  </w14:solidFill>
                </w14:textFill>
              </w:rPr>
            </w:pPr>
            <w:r>
              <w:rPr>
                <w:rFonts w:hint="eastAsia" w:ascii="宋体" w:hAnsi="宋体" w:eastAsia="宋体" w:cs="宋体"/>
                <w:b w:val="0"/>
                <w:bCs w:val="0"/>
                <w:caps/>
                <w:color w:val="000000" w:themeColor="text1"/>
                <w:kern w:val="2"/>
                <w:sz w:val="21"/>
                <w:szCs w:val="21"/>
                <w:lang w:val="en-US" w:eastAsia="zh-CN" w:bidi="ar-SA"/>
                <w14:textFill>
                  <w14:solidFill>
                    <w14:schemeClr w14:val="tx1"/>
                  </w14:solidFill>
                </w14:textFill>
              </w:rPr>
              <w:t>● 支持网络联网和光纤联网，有RS485/RS232/RS422 三种接口可选</w:t>
            </w:r>
          </w:p>
          <w:p>
            <w:pPr>
              <w:keepNext w:val="0"/>
              <w:keepLines w:val="0"/>
              <w:widowControl/>
              <w:suppressLineNumbers w:val="0"/>
              <w:jc w:val="center"/>
              <w:textAlignment w:val="center"/>
              <w:rPr>
                <w:rFonts w:hint="eastAsia" w:ascii="宋体" w:hAnsi="宋体" w:eastAsia="宋体" w:cs="宋体"/>
                <w:b w:val="0"/>
                <w:bCs w:val="0"/>
                <w:caps/>
                <w:color w:val="000000" w:themeColor="text1"/>
                <w:kern w:val="2"/>
                <w:sz w:val="21"/>
                <w:szCs w:val="21"/>
                <w:lang w:val="en-US" w:eastAsia="zh-CN" w:bidi="ar-SA"/>
                <w14:textFill>
                  <w14:solidFill>
                    <w14:schemeClr w14:val="tx1"/>
                  </w14:solidFill>
                </w14:textFill>
              </w:rPr>
            </w:pPr>
            <w:r>
              <w:rPr>
                <w:rFonts w:hint="eastAsia" w:ascii="宋体" w:hAnsi="宋体" w:eastAsia="宋体" w:cs="宋体"/>
                <w:b w:val="0"/>
                <w:bCs w:val="0"/>
                <w:caps/>
                <w:color w:val="000000" w:themeColor="text1"/>
                <w:kern w:val="2"/>
                <w:sz w:val="21"/>
                <w:szCs w:val="21"/>
                <w:lang w:val="en-US" w:eastAsia="zh-CN" w:bidi="ar-SA"/>
                <w14:textFill>
                  <w14:solidFill>
                    <w14:schemeClr w14:val="tx1"/>
                  </w14:solidFill>
                </w14:textFill>
              </w:rPr>
              <w:t>● 具备自诊断功能，帮助操作人员迅速排查和解决控制器自身故障</w:t>
            </w:r>
          </w:p>
          <w:p>
            <w:pPr>
              <w:keepNext w:val="0"/>
              <w:keepLines w:val="0"/>
              <w:widowControl/>
              <w:suppressLineNumbers w:val="0"/>
              <w:jc w:val="center"/>
              <w:textAlignment w:val="center"/>
              <w:rPr>
                <w:rFonts w:hint="eastAsia" w:ascii="宋体" w:hAnsi="宋体" w:eastAsia="宋体" w:cs="宋体"/>
                <w:b w:val="0"/>
                <w:bCs w:val="0"/>
                <w:caps/>
                <w:color w:val="000000" w:themeColor="text1"/>
                <w:kern w:val="2"/>
                <w:sz w:val="21"/>
                <w:szCs w:val="21"/>
                <w:lang w:val="en-US" w:eastAsia="zh-CN" w:bidi="ar-SA"/>
                <w14:textFill>
                  <w14:solidFill>
                    <w14:schemeClr w14:val="tx1"/>
                  </w14:solidFill>
                </w14:textFill>
              </w:rPr>
            </w:pPr>
            <w:r>
              <w:rPr>
                <w:rFonts w:hint="eastAsia" w:ascii="宋体" w:hAnsi="宋体" w:eastAsia="宋体" w:cs="宋体"/>
                <w:b w:val="0"/>
                <w:bCs w:val="0"/>
                <w:caps/>
                <w:color w:val="000000" w:themeColor="text1"/>
                <w:kern w:val="2"/>
                <w:sz w:val="21"/>
                <w:szCs w:val="21"/>
                <w:lang w:val="en-US" w:eastAsia="zh-CN" w:bidi="ar-SA"/>
                <w14:textFill>
                  <w14:solidFill>
                    <w14:schemeClr w14:val="tx1"/>
                  </w14:solidFill>
                </w14:textFill>
              </w:rPr>
              <w:t>● UL 认证</w:t>
            </w:r>
            <w:r>
              <w:rPr>
                <w:rFonts w:hint="eastAsia" w:ascii="宋体" w:hAnsi="宋体" w:eastAsia="宋体" w:cs="宋体"/>
                <w:b w:val="0"/>
                <w:bCs w:val="0"/>
                <w:caps/>
                <w:color w:val="000000" w:themeColor="text1"/>
                <w:kern w:val="2"/>
                <w:sz w:val="21"/>
                <w:szCs w:val="21"/>
                <w:lang w:val="en-US" w:eastAsia="zh-CN" w:bidi="ar-SA"/>
                <w14:textFill>
                  <w14:solidFill>
                    <w14:schemeClr w14:val="tx1"/>
                  </w14:solidFill>
                </w14:textFill>
              </w:rPr>
              <w:br w:type="textWrapping"/>
            </w:r>
            <w:r>
              <w:rPr>
                <w:rFonts w:hint="eastAsia" w:ascii="宋体" w:hAnsi="宋体" w:eastAsia="宋体" w:cs="宋体"/>
                <w:b w:val="0"/>
                <w:bCs w:val="0"/>
                <w:caps/>
                <w:color w:val="000000" w:themeColor="text1"/>
                <w:kern w:val="2"/>
                <w:sz w:val="21"/>
                <w:szCs w:val="21"/>
                <w:lang w:val="en-US" w:eastAsia="zh-CN" w:bidi="ar-SA"/>
                <w14:textFill>
                  <w14:solidFill>
                    <w14:schemeClr w14:val="tx1"/>
                  </w14:solidFill>
                </w14:textFill>
              </w:rPr>
              <w:t>● 查询控制器注册的回路总数、设备总数、屏蔽总数、板卡信息等</w:t>
            </w:r>
            <w:r>
              <w:rPr>
                <w:rFonts w:hint="eastAsia" w:ascii="宋体" w:hAnsi="宋体" w:eastAsia="宋体" w:cs="宋体"/>
                <w:b w:val="0"/>
                <w:bCs w:val="0"/>
                <w:caps/>
                <w:color w:val="000000" w:themeColor="text1"/>
                <w:kern w:val="2"/>
                <w:sz w:val="21"/>
                <w:szCs w:val="21"/>
                <w:lang w:val="en-US" w:eastAsia="zh-CN" w:bidi="ar-SA"/>
                <w14:textFill>
                  <w14:solidFill>
                    <w14:schemeClr w14:val="tx1"/>
                  </w14:solidFill>
                </w14:textFill>
              </w:rPr>
              <w:br w:type="textWrapping"/>
            </w:r>
            <w:r>
              <w:rPr>
                <w:rFonts w:hint="eastAsia" w:ascii="宋体" w:hAnsi="宋体" w:eastAsia="宋体" w:cs="宋体"/>
                <w:b w:val="0"/>
                <w:bCs w:val="0"/>
                <w:caps/>
                <w:color w:val="000000" w:themeColor="text1"/>
                <w:kern w:val="2"/>
                <w:sz w:val="21"/>
                <w:szCs w:val="21"/>
                <w:lang w:val="en-US" w:eastAsia="zh-CN" w:bidi="ar-SA"/>
                <w14:textFill>
                  <w14:solidFill>
                    <w14:schemeClr w14:val="tx1"/>
                  </w14:solidFill>
                </w14:textFill>
              </w:rPr>
              <w:t>● 能查看运行记录，具备掉电保存功能</w:t>
            </w:r>
            <w:r>
              <w:rPr>
                <w:rFonts w:hint="eastAsia" w:ascii="宋体" w:hAnsi="宋体" w:eastAsia="宋体" w:cs="宋体"/>
                <w:b w:val="0"/>
                <w:bCs w:val="0"/>
                <w:caps/>
                <w:color w:val="000000" w:themeColor="text1"/>
                <w:kern w:val="2"/>
                <w:sz w:val="21"/>
                <w:szCs w:val="21"/>
                <w:lang w:val="en-US" w:eastAsia="zh-CN" w:bidi="ar-SA"/>
                <w14:textFill>
                  <w14:solidFill>
                    <w14:schemeClr w14:val="tx1"/>
                  </w14:solidFill>
                </w14:textFill>
              </w:rPr>
              <w:br w:type="textWrapping"/>
            </w:r>
            <w:r>
              <w:rPr>
                <w:rFonts w:hint="eastAsia" w:ascii="宋体" w:hAnsi="宋体" w:eastAsia="宋体" w:cs="宋体"/>
                <w:b w:val="0"/>
                <w:bCs w:val="0"/>
                <w:caps/>
                <w:color w:val="000000" w:themeColor="text1"/>
                <w:kern w:val="2"/>
                <w:sz w:val="21"/>
                <w:szCs w:val="21"/>
                <w:lang w:val="en-US" w:eastAsia="zh-CN" w:bidi="ar-SA"/>
                <w14:textFill>
                  <w14:solidFill>
                    <w14:schemeClr w14:val="tx1"/>
                  </w14:solidFill>
                </w14:textFill>
              </w:rPr>
              <w:t>● 支持网络联网和光纤联网，有RS485/RS232/RS422 三种接口可选</w:t>
            </w:r>
            <w:r>
              <w:rPr>
                <w:rFonts w:hint="eastAsia" w:ascii="宋体" w:hAnsi="宋体" w:eastAsia="宋体" w:cs="宋体"/>
                <w:b w:val="0"/>
                <w:bCs w:val="0"/>
                <w:caps/>
                <w:color w:val="000000" w:themeColor="text1"/>
                <w:kern w:val="2"/>
                <w:sz w:val="21"/>
                <w:szCs w:val="21"/>
                <w:lang w:val="en-US" w:eastAsia="zh-CN" w:bidi="ar-SA"/>
                <w14:textFill>
                  <w14:solidFill>
                    <w14:schemeClr w14:val="tx1"/>
                  </w14:solidFill>
                </w14:textFill>
              </w:rPr>
              <w:br w:type="textWrapping"/>
            </w:r>
            <w:r>
              <w:rPr>
                <w:rFonts w:hint="eastAsia" w:ascii="宋体" w:hAnsi="宋体" w:eastAsia="宋体" w:cs="宋体"/>
                <w:b w:val="0"/>
                <w:bCs w:val="0"/>
                <w:caps/>
                <w:color w:val="000000" w:themeColor="text1"/>
                <w:kern w:val="2"/>
                <w:sz w:val="21"/>
                <w:szCs w:val="21"/>
                <w:lang w:val="en-US" w:eastAsia="zh-CN" w:bidi="ar-SA"/>
                <w14:textFill>
                  <w14:solidFill>
                    <w14:schemeClr w14:val="tx1"/>
                  </w14:solidFill>
                </w14:textFill>
              </w:rPr>
              <w:t>● 具备自诊断功能，帮助操作人员迅速排查和解决控制器自身故障</w:t>
            </w:r>
            <w:r>
              <w:rPr>
                <w:rFonts w:hint="eastAsia" w:ascii="宋体" w:hAnsi="宋体" w:eastAsia="宋体" w:cs="宋体"/>
                <w:b w:val="0"/>
                <w:bCs w:val="0"/>
                <w:caps/>
                <w:color w:val="000000" w:themeColor="text1"/>
                <w:kern w:val="2"/>
                <w:sz w:val="21"/>
                <w:szCs w:val="21"/>
                <w:lang w:val="en-US" w:eastAsia="zh-CN" w:bidi="ar-SA"/>
                <w14:textFill>
                  <w14:solidFill>
                    <w14:schemeClr w14:val="tx1"/>
                  </w14:solidFill>
                </w14:textFill>
              </w:rPr>
              <w:br w:type="textWrapping"/>
            </w:r>
            <w:r>
              <w:rPr>
                <w:rFonts w:hint="eastAsia" w:ascii="宋体" w:hAnsi="宋体" w:eastAsia="宋体" w:cs="宋体"/>
                <w:b w:val="0"/>
                <w:bCs w:val="0"/>
                <w:caps/>
                <w:color w:val="000000" w:themeColor="text1"/>
                <w:kern w:val="2"/>
                <w:sz w:val="21"/>
                <w:szCs w:val="21"/>
                <w:lang w:val="en-US" w:eastAsia="zh-CN" w:bidi="ar-SA"/>
                <w14:textFill>
                  <w14:solidFill>
                    <w14:schemeClr w14:val="tx1"/>
                  </w14:solidFill>
                </w14:textFill>
              </w:rPr>
              <w:t>● UL 认证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90" w:hRule="exact"/>
          <w:jc w:val="center"/>
        </w:trPr>
        <w:tc>
          <w:tcPr>
            <w:tcW w:w="19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caps/>
                <w:color w:val="000000" w:themeColor="text1"/>
                <w:kern w:val="2"/>
                <w:sz w:val="21"/>
                <w:szCs w:val="21"/>
                <w:lang w:val="en-US" w:eastAsia="zh-CN" w:bidi="ar-SA"/>
                <w14:textFill>
                  <w14:solidFill>
                    <w14:schemeClr w14:val="tx1"/>
                  </w14:solidFill>
                </w14:textFill>
              </w:rPr>
            </w:pPr>
            <w:r>
              <w:rPr>
                <w:rFonts w:hint="eastAsia" w:ascii="宋体" w:hAnsi="宋体" w:eastAsia="宋体" w:cs="宋体"/>
                <w:b w:val="0"/>
                <w:bCs w:val="0"/>
                <w:caps/>
                <w:color w:val="000000" w:themeColor="text1"/>
                <w:kern w:val="2"/>
                <w:sz w:val="21"/>
                <w:szCs w:val="21"/>
                <w:lang w:val="en-US" w:eastAsia="zh-CN" w:bidi="ar-SA"/>
                <w14:textFill>
                  <w14:solidFill>
                    <w14:schemeClr w14:val="tx1"/>
                  </w14:solidFill>
                </w14:textFill>
              </w:rPr>
              <w:t>火灾报警通讯卡</w:t>
            </w:r>
          </w:p>
        </w:tc>
        <w:tc>
          <w:tcPr>
            <w:tcW w:w="67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caps/>
                <w:color w:val="000000" w:themeColor="text1"/>
                <w:kern w:val="2"/>
                <w:sz w:val="21"/>
                <w:szCs w:val="21"/>
                <w:lang w:val="en-US" w:eastAsia="zh-CN" w:bidi="ar-SA"/>
                <w14:textFill>
                  <w14:solidFill>
                    <w14:schemeClr w14:val="tx1"/>
                  </w14:solidFill>
                </w14:textFill>
              </w:rPr>
            </w:pPr>
            <w:r>
              <w:rPr>
                <w:rFonts w:hint="eastAsia" w:ascii="宋体" w:hAnsi="宋体" w:eastAsia="宋体" w:cs="宋体"/>
                <w:b w:val="0"/>
                <w:bCs w:val="0"/>
                <w:caps/>
                <w:color w:val="000000" w:themeColor="text1"/>
                <w:kern w:val="2"/>
                <w:sz w:val="21"/>
                <w:szCs w:val="21"/>
                <w:lang w:val="en-US" w:eastAsia="zh-CN" w:bidi="ar-SA"/>
                <w14:textFill>
                  <w14:solidFill>
                    <w14:schemeClr w14:val="tx1"/>
                  </w14:solidFill>
                </w14:textFill>
              </w:rPr>
              <w:t>●支持联网功能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10" w:hRule="exact"/>
          <w:jc w:val="center"/>
        </w:trPr>
        <w:tc>
          <w:tcPr>
            <w:tcW w:w="19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caps/>
                <w:color w:val="000000" w:themeColor="text1"/>
                <w:kern w:val="2"/>
                <w:sz w:val="21"/>
                <w:szCs w:val="21"/>
                <w:lang w:val="en-US" w:eastAsia="zh-CN" w:bidi="ar-SA"/>
                <w14:textFill>
                  <w14:solidFill>
                    <w14:schemeClr w14:val="tx1"/>
                  </w14:solidFill>
                </w14:textFill>
              </w:rPr>
            </w:pPr>
            <w:r>
              <w:rPr>
                <w:rFonts w:hint="eastAsia" w:ascii="宋体" w:hAnsi="宋体" w:eastAsia="宋体" w:cs="宋体"/>
                <w:b w:val="0"/>
                <w:bCs w:val="0"/>
                <w:caps/>
                <w:color w:val="000000" w:themeColor="text1"/>
                <w:kern w:val="2"/>
                <w:sz w:val="21"/>
                <w:szCs w:val="21"/>
                <w:lang w:val="en-US" w:eastAsia="zh-CN" w:bidi="ar-SA"/>
                <w14:textFill>
                  <w14:solidFill>
                    <w14:schemeClr w14:val="tx1"/>
                  </w14:solidFill>
                </w14:textFill>
              </w:rPr>
              <w:t>协议模块</w:t>
            </w:r>
          </w:p>
        </w:tc>
        <w:tc>
          <w:tcPr>
            <w:tcW w:w="67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caps/>
                <w:color w:val="000000" w:themeColor="text1"/>
                <w:kern w:val="2"/>
                <w:sz w:val="21"/>
                <w:szCs w:val="21"/>
                <w:lang w:val="en-US" w:eastAsia="zh-CN" w:bidi="ar-SA"/>
                <w14:textFill>
                  <w14:solidFill>
                    <w14:schemeClr w14:val="tx1"/>
                  </w14:solidFill>
                </w14:textFill>
              </w:rPr>
            </w:pPr>
            <w:r>
              <w:rPr>
                <w:rFonts w:hint="eastAsia" w:ascii="宋体" w:hAnsi="宋体" w:eastAsia="宋体" w:cs="宋体"/>
                <w:b w:val="0"/>
                <w:bCs w:val="0"/>
                <w:caps/>
                <w:color w:val="000000" w:themeColor="text1"/>
                <w:kern w:val="2"/>
                <w:sz w:val="21"/>
                <w:szCs w:val="21"/>
                <w:lang w:val="en-US" w:eastAsia="zh-CN" w:bidi="ar-SA"/>
                <w14:textFill>
                  <w14:solidFill>
                    <w14:schemeClr w14:val="tx1"/>
                  </w14:solidFill>
                </w14:textFill>
              </w:rPr>
              <w:t>●支持感温光纤主机与火灾报警主机联网，实时传输数据至火灾报警主机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5" w:hRule="exact"/>
          <w:jc w:val="center"/>
        </w:trPr>
        <w:tc>
          <w:tcPr>
            <w:tcW w:w="19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caps/>
                <w:color w:val="000000" w:themeColor="text1"/>
                <w:kern w:val="2"/>
                <w:sz w:val="21"/>
                <w:szCs w:val="21"/>
                <w:lang w:val="en-US" w:eastAsia="zh-CN" w:bidi="ar-SA"/>
                <w14:textFill>
                  <w14:solidFill>
                    <w14:schemeClr w14:val="tx1"/>
                  </w14:solidFill>
                </w14:textFill>
              </w:rPr>
            </w:pPr>
            <w:r>
              <w:rPr>
                <w:rFonts w:hint="eastAsia" w:ascii="宋体" w:hAnsi="宋体" w:eastAsia="宋体" w:cs="宋体"/>
                <w:b w:val="0"/>
                <w:bCs w:val="0"/>
                <w:caps/>
                <w:color w:val="000000" w:themeColor="text1"/>
                <w:kern w:val="2"/>
                <w:sz w:val="21"/>
                <w:szCs w:val="21"/>
                <w:lang w:val="en-US" w:eastAsia="zh-CN" w:bidi="ar-SA"/>
                <w14:textFill>
                  <w14:solidFill>
                    <w14:schemeClr w14:val="tx1"/>
                  </w14:solidFill>
                </w14:textFill>
              </w:rPr>
              <w:t>手动火灾报警按钮</w:t>
            </w:r>
          </w:p>
        </w:tc>
        <w:tc>
          <w:tcPr>
            <w:tcW w:w="67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caps/>
                <w:color w:val="000000" w:themeColor="text1"/>
                <w:kern w:val="2"/>
                <w:sz w:val="21"/>
                <w:szCs w:val="21"/>
                <w:lang w:val="en-US" w:eastAsia="zh-CN" w:bidi="ar-SA"/>
                <w14:textFill>
                  <w14:solidFill>
                    <w14:schemeClr w14:val="tx1"/>
                  </w14:solidFill>
                </w14:textFill>
              </w:rPr>
            </w:pPr>
            <w:r>
              <w:rPr>
                <w:rFonts w:hint="eastAsia" w:ascii="宋体" w:hAnsi="宋体" w:eastAsia="宋体" w:cs="宋体"/>
                <w:b w:val="0"/>
                <w:bCs w:val="0"/>
                <w:caps/>
                <w:color w:val="000000" w:themeColor="text1"/>
                <w:kern w:val="2"/>
                <w:sz w:val="21"/>
                <w:szCs w:val="21"/>
                <w:lang w:val="en-US" w:eastAsia="zh-CN" w:bidi="ar-SA"/>
                <w14:textFill>
                  <w14:solidFill>
                    <w14:schemeClr w14:val="tx1"/>
                  </w14:solidFill>
                </w14:textFill>
              </w:rPr>
              <w:t>●采用压下报警方式，可重复使用，专用钥匙复位，且报警时有明显提示灯</w:t>
            </w:r>
            <w:r>
              <w:rPr>
                <w:rFonts w:hint="eastAsia" w:ascii="宋体" w:hAnsi="宋体" w:eastAsia="宋体" w:cs="宋体"/>
                <w:b w:val="0"/>
                <w:bCs w:val="0"/>
                <w:caps/>
                <w:color w:val="000000" w:themeColor="text1"/>
                <w:kern w:val="2"/>
                <w:sz w:val="21"/>
                <w:szCs w:val="21"/>
                <w:lang w:val="en-US" w:eastAsia="zh-CN" w:bidi="ar-SA"/>
                <w14:textFill>
                  <w14:solidFill>
                    <w14:schemeClr w14:val="tx1"/>
                  </w14:solidFill>
                </w14:textFill>
              </w:rPr>
              <w:br w:type="textWrapping"/>
            </w:r>
            <w:r>
              <w:rPr>
                <w:rFonts w:hint="eastAsia" w:ascii="宋体" w:hAnsi="宋体" w:eastAsia="宋体" w:cs="宋体"/>
                <w:b w:val="0"/>
                <w:bCs w:val="0"/>
                <w:caps/>
                <w:color w:val="000000" w:themeColor="text1"/>
                <w:kern w:val="2"/>
                <w:sz w:val="21"/>
                <w:szCs w:val="21"/>
                <w:lang w:val="en-US" w:eastAsia="zh-CN" w:bidi="ar-SA"/>
                <w14:textFill>
                  <w14:solidFill>
                    <w14:schemeClr w14:val="tx1"/>
                  </w14:solidFill>
                </w14:textFill>
              </w:rPr>
              <w:t>● 外壳防护等级：IP66</w:t>
            </w:r>
            <w:r>
              <w:rPr>
                <w:rFonts w:hint="eastAsia" w:ascii="宋体" w:hAnsi="宋体" w:eastAsia="宋体" w:cs="宋体"/>
                <w:b w:val="0"/>
                <w:bCs w:val="0"/>
                <w:caps/>
                <w:color w:val="000000" w:themeColor="text1"/>
                <w:kern w:val="2"/>
                <w:sz w:val="21"/>
                <w:szCs w:val="21"/>
                <w:lang w:val="en-US" w:eastAsia="zh-CN" w:bidi="ar-SA"/>
                <w14:textFill>
                  <w14:solidFill>
                    <w14:schemeClr w14:val="tx1"/>
                  </w14:solidFill>
                </w14:textFill>
              </w:rPr>
              <w:br w:type="textWrapping"/>
            </w:r>
            <w:r>
              <w:rPr>
                <w:rFonts w:hint="eastAsia" w:ascii="宋体" w:hAnsi="宋体" w:eastAsia="宋体" w:cs="宋体"/>
                <w:b w:val="0"/>
                <w:bCs w:val="0"/>
                <w:caps/>
                <w:color w:val="000000" w:themeColor="text1"/>
                <w:kern w:val="2"/>
                <w:sz w:val="21"/>
                <w:szCs w:val="21"/>
                <w:lang w:val="en-US" w:eastAsia="zh-CN" w:bidi="ar-SA"/>
                <w14:textFill>
                  <w14:solidFill>
                    <w14:schemeClr w14:val="tx1"/>
                  </w14:solidFill>
                </w14:textFill>
              </w:rPr>
              <w:t>● 电子编码，方便现场改写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75" w:hRule="exact"/>
          <w:jc w:val="center"/>
        </w:trPr>
        <w:tc>
          <w:tcPr>
            <w:tcW w:w="19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caps/>
                <w:color w:val="000000" w:themeColor="text1"/>
                <w:kern w:val="2"/>
                <w:sz w:val="21"/>
                <w:szCs w:val="21"/>
                <w:lang w:val="en-US" w:eastAsia="zh-CN" w:bidi="ar-SA"/>
                <w14:textFill>
                  <w14:solidFill>
                    <w14:schemeClr w14:val="tx1"/>
                  </w14:solidFill>
                </w14:textFill>
              </w:rPr>
            </w:pPr>
            <w:r>
              <w:rPr>
                <w:rFonts w:hint="eastAsia" w:ascii="宋体" w:hAnsi="宋体" w:eastAsia="宋体" w:cs="宋体"/>
                <w:b w:val="0"/>
                <w:bCs w:val="0"/>
                <w:caps/>
                <w:color w:val="000000" w:themeColor="text1"/>
                <w:kern w:val="2"/>
                <w:sz w:val="21"/>
                <w:szCs w:val="21"/>
                <w:lang w:val="en-US" w:eastAsia="zh-CN" w:bidi="ar-SA"/>
                <w14:textFill>
                  <w14:solidFill>
                    <w14:schemeClr w14:val="tx1"/>
                  </w14:solidFill>
                </w14:textFill>
              </w:rPr>
              <w:t>点式感烟探测器</w:t>
            </w:r>
          </w:p>
        </w:tc>
        <w:tc>
          <w:tcPr>
            <w:tcW w:w="67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caps/>
                <w:color w:val="000000" w:themeColor="text1"/>
                <w:kern w:val="2"/>
                <w:sz w:val="21"/>
                <w:szCs w:val="21"/>
                <w:lang w:val="en-US" w:eastAsia="zh-CN" w:bidi="ar-SA"/>
                <w14:textFill>
                  <w14:solidFill>
                    <w14:schemeClr w14:val="tx1"/>
                  </w14:solidFill>
                </w14:textFill>
              </w:rPr>
            </w:pPr>
            <w:r>
              <w:rPr>
                <w:rFonts w:hint="eastAsia" w:ascii="宋体" w:hAnsi="宋体" w:eastAsia="宋体" w:cs="宋体"/>
                <w:b w:val="0"/>
                <w:bCs w:val="0"/>
                <w:caps/>
                <w:color w:val="000000" w:themeColor="text1"/>
                <w:kern w:val="2"/>
                <w:sz w:val="21"/>
                <w:szCs w:val="21"/>
                <w:lang w:val="en-US" w:eastAsia="zh-CN" w:bidi="ar-SA"/>
                <w14:textFill>
                  <w14:solidFill>
                    <w14:schemeClr w14:val="tx1"/>
                  </w14:solidFill>
                </w14:textFill>
              </w:rPr>
              <w:t>●巡检指示灯闪烁</w:t>
            </w:r>
            <w:r>
              <w:rPr>
                <w:rFonts w:hint="eastAsia" w:ascii="宋体" w:hAnsi="宋体" w:eastAsia="宋体" w:cs="宋体"/>
                <w:b w:val="0"/>
                <w:bCs w:val="0"/>
                <w:caps/>
                <w:color w:val="000000" w:themeColor="text1"/>
                <w:kern w:val="2"/>
                <w:sz w:val="21"/>
                <w:szCs w:val="21"/>
                <w:lang w:val="en-US" w:eastAsia="zh-CN" w:bidi="ar-SA"/>
                <w14:textFill>
                  <w14:solidFill>
                    <w14:schemeClr w14:val="tx1"/>
                  </w14:solidFill>
                </w14:textFill>
              </w:rPr>
              <w:br w:type="textWrapping"/>
            </w:r>
            <w:r>
              <w:rPr>
                <w:rFonts w:hint="eastAsia" w:ascii="宋体" w:hAnsi="宋体" w:eastAsia="宋体" w:cs="宋体"/>
                <w:b w:val="0"/>
                <w:bCs w:val="0"/>
                <w:caps/>
                <w:color w:val="000000" w:themeColor="text1"/>
                <w:kern w:val="2"/>
                <w:sz w:val="21"/>
                <w:szCs w:val="21"/>
                <w:lang w:val="en-US" w:eastAsia="zh-CN" w:bidi="ar-SA"/>
                <w14:textFill>
                  <w14:solidFill>
                    <w14:schemeClr w14:val="tx1"/>
                  </w14:solidFill>
                </w14:textFill>
              </w:rPr>
              <w:t>●可拆卸，易清洗</w:t>
            </w:r>
            <w:r>
              <w:rPr>
                <w:rFonts w:hint="eastAsia" w:ascii="宋体" w:hAnsi="宋体" w:eastAsia="宋体" w:cs="宋体"/>
                <w:b w:val="0"/>
                <w:bCs w:val="0"/>
                <w:caps/>
                <w:color w:val="000000" w:themeColor="text1"/>
                <w:kern w:val="2"/>
                <w:sz w:val="21"/>
                <w:szCs w:val="21"/>
                <w:lang w:val="en-US" w:eastAsia="zh-CN" w:bidi="ar-SA"/>
                <w14:textFill>
                  <w14:solidFill>
                    <w14:schemeClr w14:val="tx1"/>
                  </w14:solidFill>
                </w14:textFill>
              </w:rPr>
              <w:br w:type="textWrapping"/>
            </w:r>
            <w:r>
              <w:rPr>
                <w:rFonts w:hint="eastAsia" w:ascii="宋体" w:hAnsi="宋体" w:eastAsia="宋体" w:cs="宋体"/>
                <w:b w:val="0"/>
                <w:bCs w:val="0"/>
                <w:caps/>
                <w:color w:val="000000" w:themeColor="text1"/>
                <w:kern w:val="2"/>
                <w:sz w:val="21"/>
                <w:szCs w:val="21"/>
                <w:lang w:val="en-US" w:eastAsia="zh-CN" w:bidi="ar-SA"/>
                <w14:textFill>
                  <w14:solidFill>
                    <w14:schemeClr w14:val="tx1"/>
                  </w14:solidFill>
                </w14:textFill>
              </w:rPr>
              <w:t>●电子编码，方便现场改写</w:t>
            </w:r>
            <w:r>
              <w:rPr>
                <w:rFonts w:hint="eastAsia" w:ascii="宋体" w:hAnsi="宋体" w:eastAsia="宋体" w:cs="宋体"/>
                <w:b w:val="0"/>
                <w:bCs w:val="0"/>
                <w:caps/>
                <w:color w:val="000000" w:themeColor="text1"/>
                <w:kern w:val="2"/>
                <w:sz w:val="21"/>
                <w:szCs w:val="21"/>
                <w:lang w:val="en-US" w:eastAsia="zh-CN" w:bidi="ar-SA"/>
                <w14:textFill>
                  <w14:solidFill>
                    <w14:schemeClr w14:val="tx1"/>
                  </w14:solidFill>
                </w14:textFill>
              </w:rPr>
              <w:br w:type="textWrapping"/>
            </w:r>
            <w:r>
              <w:rPr>
                <w:rFonts w:hint="eastAsia" w:ascii="宋体" w:hAnsi="宋体" w:eastAsia="宋体" w:cs="宋体"/>
                <w:b w:val="0"/>
                <w:bCs w:val="0"/>
                <w:caps/>
                <w:color w:val="000000" w:themeColor="text1"/>
                <w:kern w:val="2"/>
                <w:sz w:val="21"/>
                <w:szCs w:val="21"/>
                <w:lang w:val="en-US" w:eastAsia="zh-CN" w:bidi="ar-SA"/>
                <w14:textFill>
                  <w14:solidFill>
                    <w14:schemeClr w14:val="tx1"/>
                  </w14:solidFill>
                </w14:textFill>
              </w:rPr>
              <w:t>●UL 认证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5" w:hRule="exact"/>
          <w:jc w:val="center"/>
        </w:trPr>
        <w:tc>
          <w:tcPr>
            <w:tcW w:w="19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caps/>
                <w:color w:val="000000" w:themeColor="text1"/>
                <w:kern w:val="2"/>
                <w:sz w:val="21"/>
                <w:szCs w:val="21"/>
                <w:lang w:val="en-US" w:eastAsia="zh-CN" w:bidi="ar-SA"/>
                <w14:textFill>
                  <w14:solidFill>
                    <w14:schemeClr w14:val="tx1"/>
                  </w14:solidFill>
                </w14:textFill>
              </w:rPr>
            </w:pPr>
            <w:r>
              <w:rPr>
                <w:rFonts w:hint="eastAsia" w:ascii="宋体" w:hAnsi="宋体" w:eastAsia="宋体" w:cs="宋体"/>
                <w:b w:val="0"/>
                <w:bCs w:val="0"/>
                <w:caps/>
                <w:color w:val="000000" w:themeColor="text1"/>
                <w:kern w:val="2"/>
                <w:sz w:val="21"/>
                <w:szCs w:val="21"/>
                <w:lang w:val="en-US" w:eastAsia="zh-CN" w:bidi="ar-SA"/>
                <w14:textFill>
                  <w14:solidFill>
                    <w14:schemeClr w14:val="tx1"/>
                  </w14:solidFill>
                </w14:textFill>
              </w:rPr>
              <w:t>TS-DTS分布式光纤感温探测系统</w:t>
            </w:r>
          </w:p>
        </w:tc>
        <w:tc>
          <w:tcPr>
            <w:tcW w:w="67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caps/>
                <w:color w:val="000000" w:themeColor="text1"/>
                <w:kern w:val="2"/>
                <w:sz w:val="21"/>
                <w:szCs w:val="21"/>
                <w:lang w:val="en-US" w:eastAsia="zh-CN" w:bidi="ar-SA"/>
                <w14:textFill>
                  <w14:solidFill>
                    <w14:schemeClr w14:val="tx1"/>
                  </w14:solidFill>
                </w14:textFill>
              </w:rPr>
            </w:pPr>
            <w:r>
              <w:rPr>
                <w:rFonts w:hint="eastAsia" w:ascii="宋体" w:hAnsi="宋体" w:eastAsia="宋体" w:cs="宋体"/>
                <w:b w:val="0"/>
                <w:bCs w:val="0"/>
                <w:caps/>
                <w:color w:val="000000" w:themeColor="text1"/>
                <w:kern w:val="2"/>
                <w:sz w:val="21"/>
                <w:szCs w:val="21"/>
                <w:lang w:val="en-US" w:eastAsia="zh-CN" w:bidi="ar-SA"/>
                <w14:textFill>
                  <w14:solidFill>
                    <w14:schemeClr w14:val="tx1"/>
                  </w14:solidFill>
                </w14:textFill>
              </w:rPr>
              <w:t>●空间分辨率：0.5m</w:t>
            </w:r>
            <w:r>
              <w:rPr>
                <w:rFonts w:hint="eastAsia" w:ascii="宋体" w:hAnsi="宋体" w:eastAsia="宋体" w:cs="宋体"/>
                <w:b w:val="0"/>
                <w:bCs w:val="0"/>
                <w:caps/>
                <w:color w:val="000000" w:themeColor="text1"/>
                <w:kern w:val="2"/>
                <w:sz w:val="21"/>
                <w:szCs w:val="21"/>
                <w:lang w:val="en-US" w:eastAsia="zh-CN" w:bidi="ar-SA"/>
                <w14:textFill>
                  <w14:solidFill>
                    <w14:schemeClr w14:val="tx1"/>
                  </w14:solidFill>
                </w14:textFill>
              </w:rPr>
              <w:br w:type="textWrapping"/>
            </w:r>
            <w:r>
              <w:rPr>
                <w:rFonts w:hint="eastAsia" w:ascii="宋体" w:hAnsi="宋体" w:eastAsia="宋体" w:cs="宋体"/>
                <w:b w:val="0"/>
                <w:bCs w:val="0"/>
                <w:caps/>
                <w:color w:val="000000" w:themeColor="text1"/>
                <w:kern w:val="2"/>
                <w:sz w:val="21"/>
                <w:szCs w:val="21"/>
                <w:lang w:val="en-US" w:eastAsia="zh-CN" w:bidi="ar-SA"/>
                <w14:textFill>
                  <w14:solidFill>
                    <w14:schemeClr w14:val="tx1"/>
                  </w14:solidFill>
                </w14:textFill>
              </w:rPr>
              <w:t>●定位精度：1m</w:t>
            </w:r>
            <w:r>
              <w:rPr>
                <w:rFonts w:hint="eastAsia" w:ascii="宋体" w:hAnsi="宋体" w:eastAsia="宋体" w:cs="宋体"/>
                <w:b w:val="0"/>
                <w:bCs w:val="0"/>
                <w:caps/>
                <w:color w:val="000000" w:themeColor="text1"/>
                <w:kern w:val="2"/>
                <w:sz w:val="21"/>
                <w:szCs w:val="21"/>
                <w:lang w:val="en-US" w:eastAsia="zh-CN" w:bidi="ar-SA"/>
                <w14:textFill>
                  <w14:solidFill>
                    <w14:schemeClr w14:val="tx1"/>
                  </w14:solidFill>
                </w14:textFill>
              </w:rPr>
              <w:br w:type="textWrapping"/>
            </w:r>
            <w:r>
              <w:rPr>
                <w:rFonts w:hint="eastAsia" w:ascii="宋体" w:hAnsi="宋体" w:eastAsia="宋体" w:cs="宋体"/>
                <w:b w:val="0"/>
                <w:bCs w:val="0"/>
                <w:caps/>
                <w:color w:val="000000" w:themeColor="text1"/>
                <w:kern w:val="2"/>
                <w:sz w:val="21"/>
                <w:szCs w:val="21"/>
                <w:lang w:val="en-US" w:eastAsia="zh-CN" w:bidi="ar-SA"/>
                <w14:textFill>
                  <w14:solidFill>
                    <w14:schemeClr w14:val="tx1"/>
                  </w14:solidFill>
                </w14:textFill>
              </w:rPr>
              <w:t>●测温精度：±1℃</w:t>
            </w:r>
            <w:r>
              <w:rPr>
                <w:rFonts w:hint="eastAsia" w:ascii="宋体" w:hAnsi="宋体" w:eastAsia="宋体" w:cs="宋体"/>
                <w:b w:val="0"/>
                <w:bCs w:val="0"/>
                <w:caps/>
                <w:color w:val="000000" w:themeColor="text1"/>
                <w:kern w:val="2"/>
                <w:sz w:val="21"/>
                <w:szCs w:val="21"/>
                <w:lang w:val="en-US" w:eastAsia="zh-CN" w:bidi="ar-SA"/>
                <w14:textFill>
                  <w14:solidFill>
                    <w14:schemeClr w14:val="tx1"/>
                  </w14:solidFill>
                </w14:textFill>
              </w:rPr>
              <w:br w:type="textWrapping"/>
            </w:r>
            <w:r>
              <w:rPr>
                <w:rFonts w:hint="eastAsia" w:ascii="宋体" w:hAnsi="宋体" w:eastAsia="宋体" w:cs="宋体"/>
                <w:b w:val="0"/>
                <w:bCs w:val="0"/>
                <w:caps/>
                <w:color w:val="000000" w:themeColor="text1"/>
                <w:kern w:val="2"/>
                <w:sz w:val="21"/>
                <w:szCs w:val="21"/>
                <w:lang w:val="en-US" w:eastAsia="zh-CN" w:bidi="ar-SA"/>
                <w14:textFill>
                  <w14:solidFill>
                    <w14:schemeClr w14:val="tx1"/>
                  </w14:solidFill>
                </w14:textFill>
              </w:rPr>
              <w:t>●温度分辨率：±0.1℃</w:t>
            </w:r>
            <w:r>
              <w:rPr>
                <w:rFonts w:hint="eastAsia" w:ascii="宋体" w:hAnsi="宋体" w:eastAsia="宋体" w:cs="宋体"/>
                <w:b w:val="0"/>
                <w:bCs w:val="0"/>
                <w:caps/>
                <w:color w:val="000000" w:themeColor="text1"/>
                <w:kern w:val="2"/>
                <w:sz w:val="21"/>
                <w:szCs w:val="21"/>
                <w:lang w:val="en-US" w:eastAsia="zh-CN" w:bidi="ar-SA"/>
                <w14:textFill>
                  <w14:solidFill>
                    <w14:schemeClr w14:val="tx1"/>
                  </w14:solidFill>
                </w14:textFill>
              </w:rPr>
              <w:br w:type="textWrapping"/>
            </w:r>
            <w:r>
              <w:rPr>
                <w:rFonts w:hint="eastAsia" w:ascii="宋体" w:hAnsi="宋体" w:eastAsia="宋体" w:cs="宋体"/>
                <w:b w:val="0"/>
                <w:bCs w:val="0"/>
                <w:caps/>
                <w:color w:val="000000" w:themeColor="text1"/>
                <w:kern w:val="2"/>
                <w:sz w:val="21"/>
                <w:szCs w:val="21"/>
                <w:lang w:val="en-US" w:eastAsia="zh-CN" w:bidi="ar-SA"/>
                <w14:textFill>
                  <w14:solidFill>
                    <w14:schemeClr w14:val="tx1"/>
                  </w14:solidFill>
                </w14:textFill>
              </w:rPr>
              <w:t>●报警温度设定范围： -270～700℃(根据选用的光纤来定)</w:t>
            </w:r>
            <w:r>
              <w:rPr>
                <w:rFonts w:hint="eastAsia" w:ascii="宋体" w:hAnsi="宋体" w:eastAsia="宋体" w:cs="宋体"/>
                <w:b w:val="0"/>
                <w:bCs w:val="0"/>
                <w:caps/>
                <w:color w:val="000000" w:themeColor="text1"/>
                <w:kern w:val="2"/>
                <w:sz w:val="21"/>
                <w:szCs w:val="21"/>
                <w:lang w:val="en-US" w:eastAsia="zh-CN" w:bidi="ar-SA"/>
                <w14:textFill>
                  <w14:solidFill>
                    <w14:schemeClr w14:val="tx1"/>
                  </w14:solidFill>
                </w14:textFill>
              </w:rPr>
              <w:br w:type="textWrapping"/>
            </w:r>
            <w:r>
              <w:rPr>
                <w:rFonts w:hint="eastAsia" w:ascii="宋体" w:hAnsi="宋体" w:eastAsia="宋体" w:cs="宋体"/>
                <w:b w:val="0"/>
                <w:bCs w:val="0"/>
                <w:caps/>
                <w:color w:val="000000" w:themeColor="text1"/>
                <w:kern w:val="2"/>
                <w:sz w:val="21"/>
                <w:szCs w:val="21"/>
                <w:lang w:val="en-US" w:eastAsia="zh-CN" w:bidi="ar-SA"/>
                <w14:textFill>
                  <w14:solidFill>
                    <w14:schemeClr w14:val="tx1"/>
                  </w14:solidFill>
                </w14:textFill>
              </w:rPr>
              <w:t>●通道数：2通道，5KM</w:t>
            </w:r>
            <w:r>
              <w:rPr>
                <w:rFonts w:hint="eastAsia" w:ascii="宋体" w:hAnsi="宋体" w:eastAsia="宋体" w:cs="宋体"/>
                <w:b w:val="0"/>
                <w:bCs w:val="0"/>
                <w:caps/>
                <w:color w:val="000000" w:themeColor="text1"/>
                <w:kern w:val="2"/>
                <w:sz w:val="21"/>
                <w:szCs w:val="21"/>
                <w:lang w:val="en-US" w:eastAsia="zh-CN" w:bidi="ar-SA"/>
                <w14:textFill>
                  <w14:solidFill>
                    <w14:schemeClr w14:val="tx1"/>
                  </w14:solidFill>
                </w14:textFill>
              </w:rPr>
              <w:br w:type="textWrapping"/>
            </w:r>
            <w:r>
              <w:rPr>
                <w:rFonts w:hint="eastAsia" w:ascii="宋体" w:hAnsi="宋体" w:eastAsia="宋体" w:cs="宋体"/>
                <w:b w:val="0"/>
                <w:bCs w:val="0"/>
                <w:caps/>
                <w:color w:val="000000" w:themeColor="text1"/>
                <w:kern w:val="2"/>
                <w:sz w:val="21"/>
                <w:szCs w:val="21"/>
                <w:lang w:val="en-US" w:eastAsia="zh-CN" w:bidi="ar-SA"/>
                <w14:textFill>
                  <w14:solidFill>
                    <w14:schemeClr w14:val="tx1"/>
                  </w14:solidFill>
                </w14:textFill>
              </w:rPr>
              <w:t>●工作电压：24 Vdc /220 Vac</w:t>
            </w:r>
            <w:r>
              <w:rPr>
                <w:rFonts w:hint="eastAsia" w:ascii="宋体" w:hAnsi="宋体" w:eastAsia="宋体" w:cs="宋体"/>
                <w:b w:val="0"/>
                <w:bCs w:val="0"/>
                <w:caps/>
                <w:color w:val="000000" w:themeColor="text1"/>
                <w:kern w:val="2"/>
                <w:sz w:val="21"/>
                <w:szCs w:val="21"/>
                <w:lang w:val="en-US" w:eastAsia="zh-CN" w:bidi="ar-SA"/>
                <w14:textFill>
                  <w14:solidFill>
                    <w14:schemeClr w14:val="tx1"/>
                  </w14:solidFill>
                </w14:textFill>
              </w:rPr>
              <w:br w:type="textWrapping"/>
            </w:r>
            <w:r>
              <w:rPr>
                <w:rFonts w:hint="eastAsia" w:ascii="宋体" w:hAnsi="宋体" w:eastAsia="宋体" w:cs="宋体"/>
                <w:b w:val="0"/>
                <w:bCs w:val="0"/>
                <w:caps/>
                <w:color w:val="000000" w:themeColor="text1"/>
                <w:kern w:val="2"/>
                <w:sz w:val="21"/>
                <w:szCs w:val="21"/>
                <w:lang w:val="en-US" w:eastAsia="zh-CN" w:bidi="ar-SA"/>
                <w14:textFill>
                  <w14:solidFill>
                    <w14:schemeClr w14:val="tx1"/>
                  </w14:solidFill>
                </w14:textFill>
              </w:rPr>
              <w:t>●环境温度： -10～50℃</w:t>
            </w:r>
            <w:r>
              <w:rPr>
                <w:rFonts w:hint="eastAsia" w:ascii="宋体" w:hAnsi="宋体" w:eastAsia="宋体" w:cs="宋体"/>
                <w:b w:val="0"/>
                <w:bCs w:val="0"/>
                <w:caps/>
                <w:color w:val="000000" w:themeColor="text1"/>
                <w:kern w:val="2"/>
                <w:sz w:val="21"/>
                <w:szCs w:val="21"/>
                <w:lang w:val="en-US" w:eastAsia="zh-CN" w:bidi="ar-SA"/>
                <w14:textFill>
                  <w14:solidFill>
                    <w14:schemeClr w14:val="tx1"/>
                  </w14:solidFill>
                </w14:textFill>
              </w:rPr>
              <w:br w:type="textWrapping"/>
            </w:r>
            <w:r>
              <w:rPr>
                <w:rFonts w:hint="eastAsia" w:ascii="宋体" w:hAnsi="宋体" w:eastAsia="宋体" w:cs="宋体"/>
                <w:b w:val="0"/>
                <w:bCs w:val="0"/>
                <w:caps/>
                <w:color w:val="000000" w:themeColor="text1"/>
                <w:kern w:val="2"/>
                <w:sz w:val="21"/>
                <w:szCs w:val="21"/>
                <w:lang w:val="en-US" w:eastAsia="zh-CN" w:bidi="ar-SA"/>
                <w14:textFill>
                  <w14:solidFill>
                    <w14:schemeClr w14:val="tx1"/>
                  </w14:solidFill>
                </w14:textFill>
              </w:rPr>
              <w:t>●工作电流：&lt;1A</w:t>
            </w:r>
            <w:r>
              <w:rPr>
                <w:rFonts w:hint="eastAsia" w:ascii="宋体" w:hAnsi="宋体" w:eastAsia="宋体" w:cs="宋体"/>
                <w:b w:val="0"/>
                <w:bCs w:val="0"/>
                <w:caps/>
                <w:color w:val="000000" w:themeColor="text1"/>
                <w:kern w:val="2"/>
                <w:sz w:val="21"/>
                <w:szCs w:val="21"/>
                <w:lang w:val="en-US" w:eastAsia="zh-CN" w:bidi="ar-SA"/>
                <w14:textFill>
                  <w14:solidFill>
                    <w14:schemeClr w14:val="tx1"/>
                  </w14:solidFill>
                </w14:textFill>
              </w:rPr>
              <w:br w:type="textWrapping"/>
            </w:r>
            <w:r>
              <w:rPr>
                <w:rFonts w:hint="eastAsia" w:ascii="宋体" w:hAnsi="宋体" w:eastAsia="宋体" w:cs="宋体"/>
                <w:b w:val="0"/>
                <w:bCs w:val="0"/>
                <w:caps/>
                <w:color w:val="000000" w:themeColor="text1"/>
                <w:kern w:val="2"/>
                <w:sz w:val="21"/>
                <w:szCs w:val="21"/>
                <w:lang w:val="en-US" w:eastAsia="zh-CN" w:bidi="ar-SA"/>
                <w14:textFill>
                  <w14:solidFill>
                    <w14:schemeClr w14:val="tx1"/>
                  </w14:solidFill>
                </w14:textFill>
              </w:rPr>
              <w:t>●输出信号：RS232,RS485,以太网接口，USB 接口，继电器输出扩展接口，VGA 接口</w:t>
            </w:r>
            <w:r>
              <w:rPr>
                <w:rFonts w:hint="eastAsia" w:ascii="宋体" w:hAnsi="宋体" w:eastAsia="宋体" w:cs="宋体"/>
                <w:b w:val="0"/>
                <w:bCs w:val="0"/>
                <w:caps/>
                <w:color w:val="000000" w:themeColor="text1"/>
                <w:kern w:val="2"/>
                <w:sz w:val="21"/>
                <w:szCs w:val="21"/>
                <w:lang w:val="en-US" w:eastAsia="zh-CN" w:bidi="ar-SA"/>
                <w14:textFill>
                  <w14:solidFill>
                    <w14:schemeClr w14:val="tx1"/>
                  </w14:solidFill>
                </w14:textFill>
              </w:rPr>
              <w:br w:type="textWrapping"/>
            </w:r>
            <w:r>
              <w:rPr>
                <w:rFonts w:hint="eastAsia" w:ascii="宋体" w:hAnsi="宋体" w:eastAsia="宋体" w:cs="宋体"/>
                <w:b w:val="0"/>
                <w:bCs w:val="0"/>
                <w:caps/>
                <w:color w:val="000000" w:themeColor="text1"/>
                <w:kern w:val="2"/>
                <w:sz w:val="21"/>
                <w:szCs w:val="21"/>
                <w:lang w:val="en-US" w:eastAsia="zh-CN" w:bidi="ar-SA"/>
                <w14:textFill>
                  <w14:solidFill>
                    <w14:schemeClr w14:val="tx1"/>
                  </w14:solidFill>
                </w14:textFill>
              </w:rPr>
              <w:t>●仪表安装方式：柜式</w:t>
            </w:r>
            <w:r>
              <w:rPr>
                <w:rFonts w:hint="eastAsia" w:ascii="宋体" w:hAnsi="宋体" w:eastAsia="宋体" w:cs="宋体"/>
                <w:b w:val="0"/>
                <w:bCs w:val="0"/>
                <w:caps/>
                <w:color w:val="000000" w:themeColor="text1"/>
                <w:kern w:val="2"/>
                <w:sz w:val="21"/>
                <w:szCs w:val="21"/>
                <w:lang w:val="en-US" w:eastAsia="zh-CN" w:bidi="ar-SA"/>
                <w14:textFill>
                  <w14:solidFill>
                    <w14:schemeClr w14:val="tx1"/>
                  </w14:solidFill>
                </w14:textFill>
              </w:rPr>
              <w:br w:type="textWrapping"/>
            </w:r>
            <w:r>
              <w:rPr>
                <w:rFonts w:hint="eastAsia" w:ascii="宋体" w:hAnsi="宋体" w:eastAsia="宋体" w:cs="宋体"/>
                <w:b w:val="0"/>
                <w:bCs w:val="0"/>
                <w:caps/>
                <w:color w:val="000000" w:themeColor="text1"/>
                <w:kern w:val="2"/>
                <w:sz w:val="21"/>
                <w:szCs w:val="21"/>
                <w:lang w:val="en-US" w:eastAsia="zh-CN" w:bidi="ar-SA"/>
                <w14:textFill>
                  <w14:solidFill>
                    <w14:schemeClr w14:val="tx1"/>
                  </w14:solidFill>
                </w14:textFill>
              </w:rPr>
              <w:t>●主机能对光纤断裂点自动检测和报警；</w:t>
            </w:r>
            <w:r>
              <w:rPr>
                <w:rFonts w:hint="eastAsia" w:ascii="宋体" w:hAnsi="宋体" w:eastAsia="宋体" w:cs="宋体"/>
                <w:b w:val="0"/>
                <w:bCs w:val="0"/>
                <w:caps/>
                <w:color w:val="000000" w:themeColor="text1"/>
                <w:kern w:val="2"/>
                <w:sz w:val="21"/>
                <w:szCs w:val="21"/>
                <w:lang w:val="en-US" w:eastAsia="zh-CN" w:bidi="ar-SA"/>
                <w14:textFill>
                  <w14:solidFill>
                    <w14:schemeClr w14:val="tx1"/>
                  </w14:solidFill>
                </w14:textFill>
              </w:rPr>
              <w:br w:type="textWrapping"/>
            </w:r>
            <w:r>
              <w:rPr>
                <w:rFonts w:hint="eastAsia" w:ascii="宋体" w:hAnsi="宋体" w:eastAsia="宋体" w:cs="宋体"/>
                <w:b w:val="0"/>
                <w:bCs w:val="0"/>
                <w:caps/>
                <w:color w:val="000000" w:themeColor="text1"/>
                <w:kern w:val="2"/>
                <w:sz w:val="21"/>
                <w:szCs w:val="21"/>
                <w:lang w:val="en-US" w:eastAsia="zh-CN" w:bidi="ar-SA"/>
                <w14:textFill>
                  <w14:solidFill>
                    <w14:schemeClr w14:val="tx1"/>
                  </w14:solidFill>
                </w14:textFill>
              </w:rPr>
              <w:t>●产品必须通过消防强制性产品认证。需接入火灾报警主机及重庆高速路网现有平台。</w:t>
            </w:r>
          </w:p>
        </w:tc>
      </w:tr>
    </w:tbl>
    <w:p>
      <w:pPr>
        <w:pStyle w:val="3"/>
        <w:spacing w:before="0" w:after="0" w:line="360" w:lineRule="auto"/>
        <w:jc w:val="center"/>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br w:type="page"/>
      </w:r>
      <w:r>
        <w:rPr>
          <w:rFonts w:hint="eastAsia" w:ascii="宋体" w:hAnsi="宋体" w:cs="宋体"/>
          <w:color w:val="000000" w:themeColor="text1"/>
          <w14:textFill>
            <w14:solidFill>
              <w14:schemeClr w14:val="tx1"/>
            </w14:solidFill>
          </w14:textFill>
        </w:rPr>
        <w:t xml:space="preserve">第八章  </w:t>
      </w:r>
      <w:bookmarkEnd w:id="175"/>
      <w:bookmarkEnd w:id="176"/>
      <w:bookmarkEnd w:id="177"/>
      <w:bookmarkEnd w:id="178"/>
      <w:r>
        <w:rPr>
          <w:rFonts w:hint="eastAsia" w:ascii="宋体" w:hAnsi="宋体" w:cs="宋体"/>
          <w:color w:val="000000" w:themeColor="text1"/>
          <w14:textFill>
            <w14:solidFill>
              <w14:schemeClr w14:val="tx1"/>
            </w14:solidFill>
          </w14:textFill>
        </w:rPr>
        <w:t>合同范本</w:t>
      </w:r>
    </w:p>
    <w:p>
      <w:pPr>
        <w:jc w:val="center"/>
        <w:rPr>
          <w:rFonts w:hint="eastAsia" w:ascii="宋体" w:hAnsi="宋体" w:eastAsia="宋体" w:cs="宋体"/>
          <w:color w:val="000000" w:themeColor="text1"/>
          <w:lang w:val="en-US" w:eastAsia="zh-CN"/>
          <w14:textFill>
            <w14:solidFill>
              <w14:schemeClr w14:val="tx1"/>
            </w14:solidFill>
          </w14:textFill>
        </w:rPr>
      </w:pPr>
      <w:r>
        <w:rPr>
          <w:rFonts w:hint="eastAsia" w:ascii="宋体" w:hAnsi="宋体" w:cs="宋体"/>
          <w:color w:val="000000" w:themeColor="text1"/>
          <w:lang w:val="en-US" w:eastAsia="zh-CN"/>
          <w14:textFill>
            <w14:solidFill>
              <w14:schemeClr w14:val="tx1"/>
            </w14:solidFill>
          </w14:textFill>
        </w:rPr>
        <w:t>详情见附件</w:t>
      </w:r>
    </w:p>
    <w:p>
      <w:pPr>
        <w:rPr>
          <w:rFonts w:ascii="宋体" w:hAnsi="宋体" w:cs="宋体"/>
          <w:color w:val="000000" w:themeColor="text1"/>
          <w14:textFill>
            <w14:solidFill>
              <w14:schemeClr w14:val="tx1"/>
            </w14:solidFill>
          </w14:textFill>
        </w:rPr>
      </w:pPr>
    </w:p>
    <w:p>
      <w:pPr>
        <w:rPr>
          <w:rFonts w:ascii="宋体" w:hAnsi="宋体" w:cs="宋体"/>
          <w:color w:val="000000" w:themeColor="text1"/>
          <w14:textFill>
            <w14:solidFill>
              <w14:schemeClr w14:val="tx1"/>
            </w14:solidFill>
          </w14:textFill>
        </w:rPr>
      </w:pPr>
    </w:p>
    <w:p>
      <w:pPr>
        <w:rPr>
          <w:rFonts w:ascii="宋体" w:hAnsi="宋体" w:cs="宋体"/>
          <w:color w:val="000000" w:themeColor="text1"/>
          <w14:textFill>
            <w14:solidFill>
              <w14:schemeClr w14:val="tx1"/>
            </w14:solidFill>
          </w14:textFill>
        </w:rPr>
      </w:pPr>
    </w:p>
    <w:p>
      <w:pPr>
        <w:rPr>
          <w:rFonts w:ascii="宋体" w:hAnsi="宋体" w:cs="宋体"/>
          <w:color w:val="000000" w:themeColor="text1"/>
          <w14:textFill>
            <w14:solidFill>
              <w14:schemeClr w14:val="tx1"/>
            </w14:solidFill>
          </w14:textFill>
        </w:rPr>
      </w:pPr>
    </w:p>
    <w:p>
      <w:pPr>
        <w:rPr>
          <w:rFonts w:ascii="宋体" w:hAnsi="宋体" w:cs="宋体"/>
          <w:color w:val="000000" w:themeColor="text1"/>
          <w14:textFill>
            <w14:solidFill>
              <w14:schemeClr w14:val="tx1"/>
            </w14:solidFill>
          </w14:textFill>
        </w:rPr>
      </w:pPr>
    </w:p>
    <w:p>
      <w:pPr>
        <w:rPr>
          <w:rFonts w:ascii="宋体" w:hAnsi="宋体" w:cs="宋体"/>
          <w:color w:val="000000" w:themeColor="text1"/>
          <w14:textFill>
            <w14:solidFill>
              <w14:schemeClr w14:val="tx1"/>
            </w14:solidFill>
          </w14:textFill>
        </w:rPr>
      </w:pPr>
    </w:p>
    <w:p>
      <w:pPr>
        <w:rPr>
          <w:rFonts w:ascii="宋体" w:hAnsi="宋体" w:cs="宋体"/>
          <w:color w:val="000000" w:themeColor="text1"/>
          <w14:textFill>
            <w14:solidFill>
              <w14:schemeClr w14:val="tx1"/>
            </w14:solidFill>
          </w14:textFill>
        </w:rPr>
      </w:pPr>
    </w:p>
    <w:p>
      <w:pPr>
        <w:rPr>
          <w:rFonts w:ascii="宋体" w:hAnsi="宋体" w:cs="宋体"/>
          <w:color w:val="000000" w:themeColor="text1"/>
          <w14:textFill>
            <w14:solidFill>
              <w14:schemeClr w14:val="tx1"/>
            </w14:solidFill>
          </w14:textFill>
        </w:rPr>
      </w:pPr>
    </w:p>
    <w:p>
      <w:pPr>
        <w:rPr>
          <w:rFonts w:ascii="宋体" w:hAnsi="宋体" w:cs="宋体"/>
          <w:color w:val="000000" w:themeColor="text1"/>
          <w14:textFill>
            <w14:solidFill>
              <w14:schemeClr w14:val="tx1"/>
            </w14:solidFill>
          </w14:textFill>
        </w:rPr>
        <w:sectPr>
          <w:pgSz w:w="11906" w:h="16838"/>
          <w:pgMar w:top="1440" w:right="1803" w:bottom="1440" w:left="1803" w:header="851" w:footer="992" w:gutter="0"/>
          <w:cols w:space="720" w:num="1"/>
          <w:titlePg/>
          <w:docGrid w:type="lines" w:linePitch="319" w:charSpace="0"/>
        </w:sectPr>
      </w:pPr>
      <w:bookmarkStart w:id="187" w:name="_Toc513633965"/>
    </w:p>
    <w:p>
      <w:pPr>
        <w:rPr>
          <w:rFonts w:ascii="宋体" w:hAnsi="宋体" w:cs="宋体"/>
          <w:color w:val="000000" w:themeColor="text1"/>
          <w14:textFill>
            <w14:solidFill>
              <w14:schemeClr w14:val="tx1"/>
            </w14:solidFill>
          </w14:textFill>
        </w:rPr>
      </w:pPr>
    </w:p>
    <w:p>
      <w:pPr>
        <w:pStyle w:val="3"/>
        <w:spacing w:before="0" w:after="0" w:line="360" w:lineRule="auto"/>
        <w:jc w:val="center"/>
        <w:rPr>
          <w:rFonts w:ascii="宋体" w:hAnsi="宋体" w:cs="宋体"/>
          <w:color w:val="000000" w:themeColor="text1"/>
          <w14:textFill>
            <w14:solidFill>
              <w14:schemeClr w14:val="tx1"/>
            </w14:solidFill>
          </w14:textFill>
        </w:rPr>
      </w:pPr>
      <w:bookmarkStart w:id="188" w:name="_Toc2000413"/>
      <w:bookmarkStart w:id="189" w:name="_Toc514858709"/>
      <w:bookmarkStart w:id="190" w:name="_Toc24853"/>
      <w:r>
        <w:rPr>
          <w:rFonts w:hint="eastAsia" w:ascii="宋体" w:hAnsi="宋体" w:cs="宋体"/>
          <w:color w:val="000000" w:themeColor="text1"/>
          <w14:textFill>
            <w14:solidFill>
              <w14:schemeClr w14:val="tx1"/>
            </w14:solidFill>
          </w14:textFill>
        </w:rPr>
        <w:t>第九章  竞争性比选响应文件格式</w:t>
      </w:r>
      <w:bookmarkEnd w:id="187"/>
      <w:bookmarkEnd w:id="188"/>
      <w:bookmarkEnd w:id="189"/>
      <w:bookmarkEnd w:id="190"/>
    </w:p>
    <w:p>
      <w:pPr>
        <w:rPr>
          <w:rFonts w:ascii="宋体" w:hAnsi="宋体" w:cs="宋体"/>
          <w:color w:val="000000" w:themeColor="text1"/>
          <w14:textFill>
            <w14:solidFill>
              <w14:schemeClr w14:val="tx1"/>
            </w14:solidFill>
          </w14:textFill>
        </w:rPr>
      </w:pPr>
    </w:p>
    <w:p>
      <w:pPr>
        <w:rPr>
          <w:rFonts w:ascii="宋体" w:hAnsi="宋体" w:cs="宋体"/>
          <w:color w:val="000000" w:themeColor="text1"/>
          <w14:textFill>
            <w14:solidFill>
              <w14:schemeClr w14:val="tx1"/>
            </w14:solidFill>
          </w14:textFill>
        </w:rPr>
        <w:sectPr>
          <w:pgSz w:w="11906" w:h="16838"/>
          <w:pgMar w:top="1440" w:right="1803" w:bottom="1440" w:left="1803" w:header="851" w:footer="992" w:gutter="0"/>
          <w:cols w:space="720" w:num="1"/>
          <w:titlePg/>
          <w:docGrid w:type="lines" w:linePitch="319" w:charSpace="0"/>
        </w:sectPr>
      </w:pPr>
    </w:p>
    <w:p>
      <w:pPr>
        <w:rPr>
          <w:rFonts w:ascii="宋体" w:hAnsi="宋体" w:cs="宋体"/>
          <w:color w:val="000000" w:themeColor="text1"/>
          <w14:textFill>
            <w14:solidFill>
              <w14:schemeClr w14:val="tx1"/>
            </w14:solidFill>
          </w14:textFill>
        </w:rPr>
      </w:pPr>
    </w:p>
    <w:p>
      <w:pPr>
        <w:jc w:val="center"/>
        <w:rPr>
          <w:rFonts w:ascii="宋体" w:hAnsi="宋体" w:cs="宋体"/>
          <w:color w:val="000000" w:themeColor="text1"/>
          <w:sz w:val="52"/>
          <w:szCs w:val="52"/>
          <w:u w:val="single"/>
          <w14:textFill>
            <w14:solidFill>
              <w14:schemeClr w14:val="tx1"/>
            </w14:solidFill>
          </w14:textFill>
        </w:rPr>
      </w:pPr>
      <w:bookmarkStart w:id="191" w:name="_Toc503951046"/>
      <w:bookmarkStart w:id="192" w:name="_Toc513646738"/>
      <w:bookmarkStart w:id="193" w:name="_Toc514858710"/>
      <w:bookmarkStart w:id="194" w:name="_Toc503971829"/>
      <w:bookmarkStart w:id="195" w:name="_Toc513633967"/>
      <w:r>
        <w:rPr>
          <w:rFonts w:hint="eastAsia" w:ascii="宋体" w:hAnsi="宋体" w:cs="宋体"/>
          <w:color w:val="000000" w:themeColor="text1"/>
          <w:u w:val="single"/>
          <w14:textFill>
            <w14:solidFill>
              <w14:schemeClr w14:val="tx1"/>
            </w14:solidFill>
          </w14:textFill>
        </w:rPr>
        <w:t xml:space="preserve">                           </w:t>
      </w:r>
      <w:r>
        <w:rPr>
          <w:rFonts w:hint="eastAsia" w:ascii="宋体" w:hAnsi="宋体" w:cs="宋体"/>
          <w:color w:val="000000" w:themeColor="text1"/>
          <w:sz w:val="52"/>
          <w:szCs w:val="52"/>
          <w:u w:val="single"/>
          <w14:textFill>
            <w14:solidFill>
              <w14:schemeClr w14:val="tx1"/>
            </w14:solidFill>
          </w14:textFill>
        </w:rPr>
        <w:t>（项目名称）</w:t>
      </w:r>
      <w:bookmarkEnd w:id="191"/>
      <w:bookmarkEnd w:id="192"/>
      <w:bookmarkEnd w:id="193"/>
      <w:bookmarkEnd w:id="194"/>
      <w:bookmarkEnd w:id="195"/>
      <w:r>
        <w:rPr>
          <w:rFonts w:hint="eastAsia" w:ascii="宋体" w:hAnsi="宋体" w:cs="宋体"/>
          <w:color w:val="000000" w:themeColor="text1"/>
          <w:sz w:val="52"/>
          <w:szCs w:val="52"/>
          <w:u w:val="single"/>
          <w14:textFill>
            <w14:solidFill>
              <w14:schemeClr w14:val="tx1"/>
            </w14:solidFill>
          </w14:textFill>
        </w:rPr>
        <w:t xml:space="preserve"> </w:t>
      </w:r>
    </w:p>
    <w:p>
      <w:pPr>
        <w:rPr>
          <w:rFonts w:ascii="宋体" w:hAnsi="宋体" w:cs="宋体"/>
          <w:color w:val="000000" w:themeColor="text1"/>
          <w:sz w:val="20"/>
          <w:szCs w:val="20"/>
          <w14:textFill>
            <w14:solidFill>
              <w14:schemeClr w14:val="tx1"/>
            </w14:solidFill>
          </w14:textFill>
        </w:rPr>
      </w:pPr>
    </w:p>
    <w:p>
      <w:pPr>
        <w:jc w:val="center"/>
        <w:rPr>
          <w:rFonts w:ascii="宋体" w:hAnsi="宋体" w:cs="宋体"/>
          <w:color w:val="000000" w:themeColor="text1"/>
          <w:sz w:val="44"/>
          <w:szCs w:val="44"/>
          <w14:textFill>
            <w14:solidFill>
              <w14:schemeClr w14:val="tx1"/>
            </w14:solidFill>
          </w14:textFill>
        </w:rPr>
      </w:pPr>
      <w:r>
        <w:rPr>
          <w:rFonts w:hint="eastAsia" w:ascii="宋体" w:hAnsi="宋体" w:cs="宋体"/>
          <w:color w:val="000000" w:themeColor="text1"/>
          <w:sz w:val="44"/>
          <w:szCs w:val="44"/>
          <w14:textFill>
            <w14:solidFill>
              <w14:schemeClr w14:val="tx1"/>
            </w14:solidFill>
          </w14:textFill>
        </w:rPr>
        <w:t xml:space="preserve"> </w:t>
      </w:r>
    </w:p>
    <w:p>
      <w:pPr>
        <w:rPr>
          <w:rFonts w:ascii="宋体" w:hAnsi="宋体" w:cs="宋体"/>
          <w:color w:val="000000" w:themeColor="text1"/>
          <w:sz w:val="28"/>
          <w:szCs w:val="28"/>
          <w14:textFill>
            <w14:solidFill>
              <w14:schemeClr w14:val="tx1"/>
            </w14:solidFill>
          </w14:textFill>
        </w:rPr>
      </w:pPr>
    </w:p>
    <w:p>
      <w:pPr>
        <w:rPr>
          <w:rFonts w:ascii="宋体" w:hAnsi="宋体" w:cs="宋体"/>
          <w:color w:val="000000" w:themeColor="text1"/>
          <w:sz w:val="28"/>
          <w:szCs w:val="28"/>
          <w14:textFill>
            <w14:solidFill>
              <w14:schemeClr w14:val="tx1"/>
            </w14:solidFill>
          </w14:textFill>
        </w:rPr>
      </w:pPr>
    </w:p>
    <w:p>
      <w:pPr>
        <w:rPr>
          <w:rFonts w:ascii="宋体" w:hAnsi="宋体" w:cs="宋体"/>
          <w:color w:val="000000" w:themeColor="text1"/>
          <w:sz w:val="28"/>
          <w:szCs w:val="28"/>
          <w14:textFill>
            <w14:solidFill>
              <w14:schemeClr w14:val="tx1"/>
            </w14:solidFill>
          </w14:textFill>
        </w:rPr>
      </w:pPr>
    </w:p>
    <w:p>
      <w:pPr>
        <w:jc w:val="center"/>
        <w:rPr>
          <w:rFonts w:ascii="宋体" w:hAnsi="宋体" w:cs="宋体"/>
          <w:b/>
          <w:color w:val="000000" w:themeColor="text1"/>
          <w:sz w:val="72"/>
          <w:szCs w:val="44"/>
          <w14:textFill>
            <w14:solidFill>
              <w14:schemeClr w14:val="tx1"/>
            </w14:solidFill>
          </w14:textFill>
        </w:rPr>
      </w:pPr>
      <w:r>
        <w:rPr>
          <w:rFonts w:hint="eastAsia" w:ascii="宋体" w:hAnsi="宋体" w:cs="宋体"/>
          <w:b/>
          <w:color w:val="000000" w:themeColor="text1"/>
          <w:sz w:val="72"/>
          <w:szCs w:val="44"/>
          <w14:textFill>
            <w14:solidFill>
              <w14:schemeClr w14:val="tx1"/>
            </w14:solidFill>
          </w14:textFill>
        </w:rPr>
        <w:t>竞争性比选响应文件</w:t>
      </w:r>
    </w:p>
    <w:p>
      <w:pPr>
        <w:jc w:val="center"/>
        <w:rPr>
          <w:rFonts w:ascii="宋体" w:hAnsi="宋体" w:cs="宋体"/>
          <w:b/>
          <w:color w:val="000000" w:themeColor="text1"/>
          <w:sz w:val="32"/>
          <w:szCs w:val="32"/>
          <w14:textFill>
            <w14:solidFill>
              <w14:schemeClr w14:val="tx1"/>
            </w14:solidFill>
          </w14:textFill>
        </w:rPr>
      </w:pPr>
    </w:p>
    <w:p>
      <w:pPr>
        <w:rPr>
          <w:rFonts w:ascii="宋体" w:hAnsi="宋体" w:cs="宋体"/>
          <w:color w:val="000000" w:themeColor="text1"/>
          <w:sz w:val="28"/>
          <w:szCs w:val="28"/>
          <w14:textFill>
            <w14:solidFill>
              <w14:schemeClr w14:val="tx1"/>
            </w14:solidFill>
          </w14:textFill>
        </w:rPr>
      </w:pPr>
    </w:p>
    <w:p>
      <w:pPr>
        <w:rPr>
          <w:rFonts w:ascii="宋体" w:hAnsi="宋体" w:cs="宋体"/>
          <w:color w:val="000000" w:themeColor="text1"/>
          <w:sz w:val="28"/>
          <w:szCs w:val="28"/>
          <w14:textFill>
            <w14:solidFill>
              <w14:schemeClr w14:val="tx1"/>
            </w14:solidFill>
          </w14:textFill>
        </w:rPr>
      </w:pPr>
    </w:p>
    <w:p>
      <w:pPr>
        <w:rPr>
          <w:rFonts w:ascii="宋体" w:hAnsi="宋体" w:cs="宋体"/>
          <w:color w:val="000000" w:themeColor="text1"/>
          <w:sz w:val="28"/>
          <w:szCs w:val="28"/>
          <w14:textFill>
            <w14:solidFill>
              <w14:schemeClr w14:val="tx1"/>
            </w14:solidFill>
          </w14:textFill>
        </w:rPr>
      </w:pPr>
    </w:p>
    <w:p>
      <w:pPr>
        <w:rPr>
          <w:rFonts w:ascii="宋体" w:hAnsi="宋体" w:cs="宋体"/>
          <w:color w:val="000000" w:themeColor="text1"/>
          <w:sz w:val="28"/>
          <w:szCs w:val="28"/>
          <w14:textFill>
            <w14:solidFill>
              <w14:schemeClr w14:val="tx1"/>
            </w14:solidFill>
          </w14:textFill>
        </w:rPr>
      </w:pPr>
    </w:p>
    <w:p>
      <w:pPr>
        <w:rPr>
          <w:rFonts w:ascii="宋体" w:hAnsi="宋体" w:cs="宋体"/>
          <w:color w:val="000000" w:themeColor="text1"/>
          <w:sz w:val="28"/>
          <w:szCs w:val="28"/>
          <w14:textFill>
            <w14:solidFill>
              <w14:schemeClr w14:val="tx1"/>
            </w14:solidFill>
          </w14:textFill>
        </w:rPr>
      </w:pPr>
    </w:p>
    <w:p>
      <w:pPr>
        <w:pStyle w:val="10"/>
        <w:rPr>
          <w:color w:val="000000" w:themeColor="text1"/>
          <w14:textFill>
            <w14:solidFill>
              <w14:schemeClr w14:val="tx1"/>
            </w14:solidFill>
          </w14:textFill>
        </w:rPr>
      </w:pPr>
    </w:p>
    <w:p>
      <w:pPr>
        <w:rPr>
          <w:color w:val="000000" w:themeColor="text1"/>
          <w14:textFill>
            <w14:solidFill>
              <w14:schemeClr w14:val="tx1"/>
            </w14:solidFill>
          </w14:textFill>
        </w:rPr>
      </w:pPr>
    </w:p>
    <w:p>
      <w:pPr>
        <w:pStyle w:val="10"/>
        <w:rPr>
          <w:color w:val="000000" w:themeColor="text1"/>
          <w14:textFill>
            <w14:solidFill>
              <w14:schemeClr w14:val="tx1"/>
            </w14:solidFill>
          </w14:textFill>
        </w:rPr>
      </w:pPr>
    </w:p>
    <w:p>
      <w:pPr>
        <w:rPr>
          <w:color w:val="000000" w:themeColor="text1"/>
          <w14:textFill>
            <w14:solidFill>
              <w14:schemeClr w14:val="tx1"/>
            </w14:solidFill>
          </w14:textFill>
        </w:rPr>
      </w:pPr>
    </w:p>
    <w:p>
      <w:pPr>
        <w:pStyle w:val="10"/>
        <w:rPr>
          <w:color w:val="000000" w:themeColor="text1"/>
          <w14:textFill>
            <w14:solidFill>
              <w14:schemeClr w14:val="tx1"/>
            </w14:solidFill>
          </w14:textFill>
        </w:rPr>
      </w:pPr>
    </w:p>
    <w:p>
      <w:pPr>
        <w:jc w:val="center"/>
        <w:rPr>
          <w:rFonts w:ascii="宋体" w:hAnsi="宋体" w:cs="宋体"/>
          <w:color w:val="000000" w:themeColor="text1"/>
          <w:sz w:val="28"/>
          <w:szCs w:val="28"/>
          <w:u w:val="single"/>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报价人：</w:t>
      </w:r>
      <w:r>
        <w:rPr>
          <w:rFonts w:hint="eastAsia" w:ascii="宋体" w:hAnsi="宋体" w:cs="宋体"/>
          <w:color w:val="000000" w:themeColor="text1"/>
          <w:sz w:val="28"/>
          <w:szCs w:val="28"/>
          <w:u w:val="single"/>
          <w14:textFill>
            <w14:solidFill>
              <w14:schemeClr w14:val="tx1"/>
            </w14:solidFill>
          </w14:textFill>
        </w:rPr>
        <w:t xml:space="preserve">                              </w:t>
      </w:r>
      <w:r>
        <w:rPr>
          <w:rFonts w:hint="eastAsia" w:ascii="宋体" w:hAnsi="宋体" w:cs="宋体"/>
          <w:color w:val="000000" w:themeColor="text1"/>
          <w:sz w:val="28"/>
          <w:szCs w:val="28"/>
          <w14:textFill>
            <w14:solidFill>
              <w14:schemeClr w14:val="tx1"/>
            </w14:solidFill>
          </w14:textFill>
        </w:rPr>
        <w:t>（盖单位鲜公章）</w:t>
      </w:r>
    </w:p>
    <w:p>
      <w:pPr>
        <w:jc w:val="center"/>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法定代表人或其委托代理人：</w:t>
      </w:r>
      <w:r>
        <w:rPr>
          <w:rFonts w:hint="eastAsia" w:ascii="宋体" w:hAnsi="宋体" w:cs="宋体"/>
          <w:color w:val="000000" w:themeColor="text1"/>
          <w:sz w:val="28"/>
          <w:szCs w:val="28"/>
          <w:u w:val="single"/>
          <w14:textFill>
            <w14:solidFill>
              <w14:schemeClr w14:val="tx1"/>
            </w14:solidFill>
          </w14:textFill>
        </w:rPr>
        <w:t xml:space="preserve">                </w:t>
      </w:r>
      <w:r>
        <w:rPr>
          <w:rFonts w:hint="eastAsia" w:ascii="宋体" w:hAnsi="宋体" w:cs="宋体"/>
          <w:color w:val="000000" w:themeColor="text1"/>
          <w:sz w:val="28"/>
          <w:szCs w:val="28"/>
          <w14:textFill>
            <w14:solidFill>
              <w14:schemeClr w14:val="tx1"/>
            </w14:solidFill>
          </w14:textFill>
        </w:rPr>
        <w:t>（签字）</w:t>
      </w:r>
    </w:p>
    <w:p>
      <w:pPr>
        <w:jc w:val="center"/>
        <w:rPr>
          <w:rFonts w:ascii="宋体" w:hAnsi="宋体" w:cs="宋体"/>
          <w:color w:val="000000" w:themeColor="text1"/>
          <w:sz w:val="20"/>
          <w:szCs w:val="20"/>
          <w14:textFill>
            <w14:solidFill>
              <w14:schemeClr w14:val="tx1"/>
            </w14:solidFill>
          </w14:textFill>
        </w:rPr>
      </w:pPr>
      <w:r>
        <w:rPr>
          <w:rFonts w:hint="eastAsia" w:ascii="宋体" w:hAnsi="宋体" w:cs="宋体"/>
          <w:color w:val="000000" w:themeColor="text1"/>
          <w:sz w:val="28"/>
          <w:szCs w:val="28"/>
          <w:u w:val="single"/>
          <w14:textFill>
            <w14:solidFill>
              <w14:schemeClr w14:val="tx1"/>
            </w14:solidFill>
          </w14:textFill>
        </w:rPr>
        <w:t xml:space="preserve">        </w:t>
      </w:r>
      <w:r>
        <w:rPr>
          <w:rFonts w:hint="eastAsia" w:ascii="宋体" w:hAnsi="宋体" w:cs="宋体"/>
          <w:color w:val="000000" w:themeColor="text1"/>
          <w:sz w:val="28"/>
          <w:szCs w:val="28"/>
          <w14:textFill>
            <w14:solidFill>
              <w14:schemeClr w14:val="tx1"/>
            </w14:solidFill>
          </w14:textFill>
        </w:rPr>
        <w:t>年</w:t>
      </w:r>
      <w:r>
        <w:rPr>
          <w:rFonts w:hint="eastAsia" w:ascii="宋体" w:hAnsi="宋体" w:cs="宋体"/>
          <w:color w:val="000000" w:themeColor="text1"/>
          <w:sz w:val="28"/>
          <w:szCs w:val="28"/>
          <w:u w:val="single"/>
          <w14:textFill>
            <w14:solidFill>
              <w14:schemeClr w14:val="tx1"/>
            </w14:solidFill>
          </w14:textFill>
        </w:rPr>
        <w:t xml:space="preserve">        </w:t>
      </w:r>
      <w:r>
        <w:rPr>
          <w:rFonts w:hint="eastAsia" w:ascii="宋体" w:hAnsi="宋体" w:cs="宋体"/>
          <w:color w:val="000000" w:themeColor="text1"/>
          <w:sz w:val="28"/>
          <w:szCs w:val="28"/>
          <w14:textFill>
            <w14:solidFill>
              <w14:schemeClr w14:val="tx1"/>
            </w14:solidFill>
          </w14:textFill>
        </w:rPr>
        <w:t>月</w:t>
      </w:r>
      <w:r>
        <w:rPr>
          <w:rFonts w:hint="eastAsia" w:ascii="宋体" w:hAnsi="宋体" w:cs="宋体"/>
          <w:color w:val="000000" w:themeColor="text1"/>
          <w:sz w:val="28"/>
          <w:szCs w:val="28"/>
          <w:u w:val="single"/>
          <w14:textFill>
            <w14:solidFill>
              <w14:schemeClr w14:val="tx1"/>
            </w14:solidFill>
          </w14:textFill>
        </w:rPr>
        <w:t xml:space="preserve">        </w:t>
      </w:r>
      <w:r>
        <w:rPr>
          <w:rFonts w:hint="eastAsia" w:ascii="宋体" w:hAnsi="宋体" w:cs="宋体"/>
          <w:color w:val="000000" w:themeColor="text1"/>
          <w:sz w:val="28"/>
          <w:szCs w:val="28"/>
          <w14:textFill>
            <w14:solidFill>
              <w14:schemeClr w14:val="tx1"/>
            </w14:solidFill>
          </w14:textFill>
        </w:rPr>
        <w:t>日</w:t>
      </w: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pStyle w:val="4"/>
        <w:jc w:val="center"/>
        <w:rPr>
          <w:rFonts w:ascii="宋体" w:hAnsi="宋体" w:eastAsia="宋体" w:cs="宋体"/>
          <w:color w:val="000000" w:themeColor="text1"/>
          <w14:textFill>
            <w14:solidFill>
              <w14:schemeClr w14:val="tx1"/>
            </w14:solidFill>
          </w14:textFill>
        </w:rPr>
      </w:pPr>
      <w:bookmarkStart w:id="196" w:name="_Toc5459"/>
      <w:bookmarkStart w:id="197" w:name="_Toc1368"/>
      <w:bookmarkStart w:id="198" w:name="_Toc11329273"/>
      <w:bookmarkStart w:id="199" w:name="_Toc28780"/>
      <w:r>
        <w:rPr>
          <w:rFonts w:hint="eastAsia" w:ascii="宋体" w:hAnsi="宋体" w:eastAsia="宋体" w:cs="宋体"/>
          <w:color w:val="000000" w:themeColor="text1"/>
          <w14:textFill>
            <w14:solidFill>
              <w14:schemeClr w14:val="tx1"/>
            </w14:solidFill>
          </w14:textFill>
        </w:rPr>
        <w:t>目    录</w:t>
      </w:r>
      <w:bookmarkEnd w:id="179"/>
      <w:bookmarkEnd w:id="180"/>
      <w:bookmarkEnd w:id="181"/>
      <w:bookmarkEnd w:id="182"/>
      <w:bookmarkEnd w:id="183"/>
      <w:bookmarkEnd w:id="184"/>
      <w:bookmarkEnd w:id="185"/>
      <w:bookmarkEnd w:id="186"/>
      <w:bookmarkEnd w:id="196"/>
      <w:bookmarkEnd w:id="197"/>
      <w:bookmarkEnd w:id="198"/>
      <w:bookmarkEnd w:id="199"/>
    </w:p>
    <w:p>
      <w:pPr>
        <w:numPr>
          <w:ilvl w:val="0"/>
          <w:numId w:val="1"/>
        </w:numPr>
        <w:spacing w:line="400" w:lineRule="exact"/>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竞争性响应声明书</w:t>
      </w:r>
    </w:p>
    <w:p>
      <w:pPr>
        <w:numPr>
          <w:ilvl w:val="0"/>
          <w:numId w:val="1"/>
        </w:numPr>
        <w:spacing w:line="400" w:lineRule="exact"/>
        <w:rPr>
          <w:rFonts w:ascii="宋体" w:hAnsi="宋体" w:cs="宋体"/>
          <w:color w:val="000000" w:themeColor="text1"/>
          <w14:textFill>
            <w14:solidFill>
              <w14:schemeClr w14:val="tx1"/>
            </w14:solidFill>
          </w14:textFill>
        </w:rPr>
      </w:pPr>
      <w:r>
        <w:rPr>
          <w:rFonts w:ascii="宋体" w:hAnsi="宋体" w:cs="宋体"/>
          <w:color w:val="000000" w:themeColor="text1"/>
          <w14:textFill>
            <w14:solidFill>
              <w14:schemeClr w14:val="tx1"/>
            </w14:solidFill>
          </w14:textFill>
        </w:rPr>
        <w:t>法定代表人身份证明或法定代表人授权委托书</w:t>
      </w:r>
    </w:p>
    <w:p>
      <w:pPr>
        <w:spacing w:line="400" w:lineRule="exact"/>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三、报价一览表</w:t>
      </w:r>
    </w:p>
    <w:p>
      <w:pPr>
        <w:spacing w:line="400" w:lineRule="exact"/>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四、资格审查资料</w:t>
      </w:r>
    </w:p>
    <w:p>
      <w:pPr>
        <w:spacing w:line="400" w:lineRule="exac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14:textFill>
            <w14:solidFill>
              <w14:schemeClr w14:val="tx1"/>
            </w14:solidFill>
          </w14:textFill>
        </w:rPr>
        <w:t>五、</w:t>
      </w:r>
      <w:r>
        <w:rPr>
          <w:rFonts w:hint="eastAsia" w:ascii="宋体" w:hAnsi="宋体" w:cs="宋体"/>
          <w:color w:val="000000" w:themeColor="text1"/>
          <w:szCs w:val="21"/>
          <w14:textFill>
            <w14:solidFill>
              <w14:schemeClr w14:val="tx1"/>
            </w14:solidFill>
          </w14:textFill>
        </w:rPr>
        <w:t>报价人须知前附表规定要求的资料</w:t>
      </w:r>
    </w:p>
    <w:p>
      <w:pPr>
        <w:spacing w:line="400" w:lineRule="exac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六、报价人基本信息及其他材料</w:t>
      </w:r>
    </w:p>
    <w:p>
      <w:pPr>
        <w:spacing w:line="400" w:lineRule="exact"/>
        <w:rPr>
          <w:rFonts w:ascii="宋体" w:hAnsi="宋体" w:cs="宋体"/>
          <w:color w:val="000000" w:themeColor="text1"/>
          <w14:textFill>
            <w14:solidFill>
              <w14:schemeClr w14:val="tx1"/>
            </w14:solidFill>
          </w14:textFill>
        </w:rPr>
      </w:pPr>
      <w:r>
        <w:rPr>
          <w:rFonts w:hint="eastAsia" w:ascii="宋体" w:hAnsi="宋体" w:cs="宋体"/>
          <w:color w:val="000000" w:themeColor="text1"/>
          <w:lang w:val="en-US" w:eastAsia="zh-CN"/>
          <w14:textFill>
            <w14:solidFill>
              <w14:schemeClr w14:val="tx1"/>
            </w14:solidFill>
          </w14:textFill>
        </w:rPr>
        <w:t>七</w:t>
      </w:r>
      <w:r>
        <w:rPr>
          <w:rFonts w:hint="eastAsia" w:ascii="宋体" w:hAnsi="宋体" w:cs="宋体"/>
          <w:color w:val="000000" w:themeColor="text1"/>
          <w14:textFill>
            <w14:solidFill>
              <w14:schemeClr w14:val="tx1"/>
            </w14:solidFill>
          </w14:textFill>
        </w:rPr>
        <w:t>、工程量清单</w:t>
      </w: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pStyle w:val="2"/>
        <w:rPr>
          <w:rFonts w:ascii="宋体" w:hAnsi="宋体" w:cs="宋体"/>
          <w:color w:val="000000" w:themeColor="text1"/>
          <w14:textFill>
            <w14:solidFill>
              <w14:schemeClr w14:val="tx1"/>
            </w14:solidFill>
          </w14:textFill>
        </w:rPr>
      </w:pPr>
    </w:p>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pStyle w:val="4"/>
        <w:spacing w:before="0" w:after="0" w:line="360" w:lineRule="auto"/>
        <w:jc w:val="center"/>
        <w:rPr>
          <w:rFonts w:ascii="宋体" w:hAnsi="宋体" w:eastAsia="宋体" w:cs="宋体"/>
          <w:color w:val="000000" w:themeColor="text1"/>
          <w:sz w:val="28"/>
          <w14:textFill>
            <w14:solidFill>
              <w14:schemeClr w14:val="tx1"/>
            </w14:solidFill>
          </w14:textFill>
        </w:rPr>
      </w:pPr>
      <w:bookmarkStart w:id="200" w:name="_Toc8870"/>
      <w:bookmarkStart w:id="201" w:name="_Toc11329274"/>
      <w:bookmarkStart w:id="202" w:name="_Toc29547"/>
      <w:bookmarkStart w:id="203" w:name="_Toc25874"/>
      <w:bookmarkStart w:id="204" w:name="_Toc15863"/>
      <w:bookmarkStart w:id="205" w:name="_Toc513633969"/>
      <w:bookmarkStart w:id="206" w:name="_Toc447827053"/>
      <w:bookmarkStart w:id="207" w:name="_Toc503951048"/>
      <w:r>
        <w:rPr>
          <w:rFonts w:hint="eastAsia" w:ascii="宋体" w:hAnsi="宋体" w:eastAsia="宋体" w:cs="宋体"/>
          <w:color w:val="000000" w:themeColor="text1"/>
          <w:sz w:val="28"/>
          <w14:textFill>
            <w14:solidFill>
              <w14:schemeClr w14:val="tx1"/>
            </w14:solidFill>
          </w14:textFill>
        </w:rPr>
        <w:t>一、</w:t>
      </w:r>
      <w:bookmarkEnd w:id="200"/>
      <w:bookmarkEnd w:id="201"/>
      <w:r>
        <w:rPr>
          <w:rFonts w:hint="eastAsia" w:ascii="宋体" w:hAnsi="宋体" w:eastAsia="宋体" w:cs="宋体"/>
          <w:color w:val="000000" w:themeColor="text1"/>
          <w:sz w:val="28"/>
          <w14:textFill>
            <w14:solidFill>
              <w14:schemeClr w14:val="tx1"/>
            </w14:solidFill>
          </w14:textFill>
        </w:rPr>
        <w:t>竞争比选响应声明书</w:t>
      </w:r>
      <w:bookmarkEnd w:id="202"/>
      <w:bookmarkEnd w:id="203"/>
      <w:bookmarkEnd w:id="204"/>
    </w:p>
    <w:p>
      <w:pPr>
        <w:tabs>
          <w:tab w:val="left" w:pos="900"/>
        </w:tabs>
        <w:spacing w:line="300" w:lineRule="auto"/>
        <w:rPr>
          <w:rFonts w:ascii="Arial" w:hAnsi="Arial" w:cs="Arial"/>
          <w:color w:val="000000" w:themeColor="text1"/>
          <w:sz w:val="24"/>
          <w14:textFill>
            <w14:solidFill>
              <w14:schemeClr w14:val="tx1"/>
            </w14:solidFill>
          </w14:textFill>
        </w:rPr>
      </w:pPr>
      <w:r>
        <w:rPr>
          <w:rFonts w:ascii="Arial" w:hAnsi="Arial" w:cs="Arial"/>
          <w:color w:val="000000" w:themeColor="text1"/>
          <w:sz w:val="24"/>
          <w14:textFill>
            <w14:solidFill>
              <w14:schemeClr w14:val="tx1"/>
            </w14:solidFill>
          </w14:textFill>
        </w:rPr>
        <w:t xml:space="preserve"> </w:t>
      </w:r>
      <w:r>
        <w:rPr>
          <w:rFonts w:hint="eastAsia" w:ascii="Arial" w:hAnsi="Arial" w:cs="Arial"/>
          <w:b/>
          <w:color w:val="000000" w:themeColor="text1"/>
          <w:sz w:val="24"/>
          <w14:textFill>
            <w14:solidFill>
              <w14:schemeClr w14:val="tx1"/>
            </w14:solidFill>
          </w14:textFill>
        </w:rPr>
        <w:t>致：</w:t>
      </w:r>
      <w:r>
        <w:rPr>
          <w:rFonts w:hint="eastAsia" w:ascii="Arial" w:hAnsi="Arial" w:cs="Arial"/>
          <w:b/>
          <w:bCs/>
          <w:color w:val="000000" w:themeColor="text1"/>
          <w:sz w:val="24"/>
          <w:u w:val="single"/>
          <w14:textFill>
            <w14:solidFill>
              <w14:schemeClr w14:val="tx1"/>
            </w14:solidFill>
          </w14:textFill>
        </w:rPr>
        <w:t>重庆首讯科技股份有限公司</w:t>
      </w:r>
    </w:p>
    <w:p>
      <w:pPr>
        <w:spacing w:line="700" w:lineRule="atLeast"/>
        <w:ind w:firstLine="480" w:firstLineChars="200"/>
        <w:rPr>
          <w:rFonts w:ascii="Arial" w:hAnsi="Arial" w:cs="Arial"/>
          <w:color w:val="000000" w:themeColor="text1"/>
          <w:sz w:val="24"/>
          <w14:textFill>
            <w14:solidFill>
              <w14:schemeClr w14:val="tx1"/>
            </w14:solidFill>
          </w14:textFill>
        </w:rPr>
      </w:pPr>
      <w:r>
        <w:rPr>
          <w:rFonts w:hint="eastAsia" w:ascii="Arial" w:hAnsi="Arial" w:cs="Arial"/>
          <w:color w:val="000000" w:themeColor="text1"/>
          <w:sz w:val="24"/>
          <w14:textFill>
            <w14:solidFill>
              <w14:schemeClr w14:val="tx1"/>
            </w14:solidFill>
          </w14:textFill>
        </w:rPr>
        <w:t>根据贵方为</w:t>
      </w:r>
      <w:r>
        <w:rPr>
          <w:rFonts w:hint="eastAsia" w:ascii="Arial" w:hAnsi="Arial" w:cs="Arial"/>
          <w:color w:val="000000" w:themeColor="text1"/>
          <w:sz w:val="24"/>
          <w:u w:val="single"/>
          <w:lang w:val="en-US" w:eastAsia="zh-CN"/>
          <w14:textFill>
            <w14:solidFill>
              <w14:schemeClr w14:val="tx1"/>
            </w14:solidFill>
          </w14:textFill>
        </w:rPr>
        <w:t>2023年东北公司火灾报警设备及感温光纤主机采购项目</w:t>
      </w:r>
      <w:r>
        <w:rPr>
          <w:rFonts w:hint="eastAsia" w:ascii="Arial" w:hAnsi="Arial" w:cs="Arial"/>
          <w:color w:val="000000" w:themeColor="text1"/>
          <w:sz w:val="24"/>
          <w14:textFill>
            <w14:solidFill>
              <w14:schemeClr w14:val="tx1"/>
            </w14:solidFill>
          </w14:textFill>
        </w:rPr>
        <w:t>竞争比选项目及服务的竞争比选邀请，签字代表</w:t>
      </w:r>
      <w:r>
        <w:rPr>
          <w:rFonts w:ascii="Arial" w:hAnsi="Arial" w:cs="Arial"/>
          <w:color w:val="000000" w:themeColor="text1"/>
          <w:sz w:val="24"/>
          <w:u w:val="single"/>
          <w14:textFill>
            <w14:solidFill>
              <w14:schemeClr w14:val="tx1"/>
            </w14:solidFill>
          </w14:textFill>
        </w:rPr>
        <w:t xml:space="preserve">          </w:t>
      </w:r>
      <w:r>
        <w:rPr>
          <w:rFonts w:hint="eastAsia" w:ascii="Arial" w:hAnsi="Arial" w:cs="Arial"/>
          <w:color w:val="000000" w:themeColor="text1"/>
          <w:sz w:val="24"/>
          <w:u w:val="single"/>
          <w14:textFill>
            <w14:solidFill>
              <w14:schemeClr w14:val="tx1"/>
            </w14:solidFill>
          </w14:textFill>
        </w:rPr>
        <w:t>（全名、职务）</w:t>
      </w:r>
      <w:r>
        <w:rPr>
          <w:rFonts w:hint="eastAsia" w:ascii="Arial" w:hAnsi="Arial" w:cs="Arial"/>
          <w:color w:val="000000" w:themeColor="text1"/>
          <w:sz w:val="24"/>
          <w14:textFill>
            <w14:solidFill>
              <w14:schemeClr w14:val="tx1"/>
            </w14:solidFill>
          </w14:textFill>
        </w:rPr>
        <w:t>经正式授权并代表竞争比选响应单位</w:t>
      </w:r>
      <w:r>
        <w:rPr>
          <w:rFonts w:ascii="Arial" w:hAnsi="Arial" w:cs="Arial"/>
          <w:color w:val="000000" w:themeColor="text1"/>
          <w:sz w:val="24"/>
          <w:u w:val="single"/>
          <w14:textFill>
            <w14:solidFill>
              <w14:schemeClr w14:val="tx1"/>
            </w14:solidFill>
          </w14:textFill>
        </w:rPr>
        <w:t xml:space="preserve"> </w:t>
      </w:r>
      <w:r>
        <w:rPr>
          <w:rFonts w:hint="eastAsia" w:ascii="Arial" w:hAnsi="Arial" w:cs="Arial"/>
          <w:color w:val="000000" w:themeColor="text1"/>
          <w:sz w:val="24"/>
          <w:u w:val="single"/>
          <w14:textFill>
            <w14:solidFill>
              <w14:schemeClr w14:val="tx1"/>
            </w14:solidFill>
          </w14:textFill>
        </w:rPr>
        <w:t>（竞争比选响应单位名称）</w:t>
      </w:r>
      <w:r>
        <w:rPr>
          <w:rFonts w:ascii="Arial" w:hAnsi="Arial" w:cs="Arial"/>
          <w:color w:val="000000" w:themeColor="text1"/>
          <w:sz w:val="24"/>
          <w:u w:val="single"/>
          <w14:textFill>
            <w14:solidFill>
              <w14:schemeClr w14:val="tx1"/>
            </w14:solidFill>
          </w14:textFill>
        </w:rPr>
        <w:t xml:space="preserve"> </w:t>
      </w:r>
      <w:r>
        <w:rPr>
          <w:rFonts w:hint="eastAsia" w:ascii="Arial" w:hAnsi="Arial" w:cs="Arial"/>
          <w:color w:val="000000" w:themeColor="text1"/>
          <w:sz w:val="24"/>
          <w14:textFill>
            <w14:solidFill>
              <w14:schemeClr w14:val="tx1"/>
            </w14:solidFill>
          </w14:textFill>
        </w:rPr>
        <w:t>提交报价文件。</w:t>
      </w:r>
    </w:p>
    <w:p>
      <w:pPr>
        <w:spacing w:line="700" w:lineRule="atLeast"/>
        <w:ind w:firstLine="480" w:firstLineChars="200"/>
        <w:rPr>
          <w:rFonts w:ascii="Arial" w:hAnsi="Arial" w:cs="Arial"/>
          <w:color w:val="000000" w:themeColor="text1"/>
          <w:sz w:val="24"/>
          <w:u w:val="single"/>
          <w14:textFill>
            <w14:solidFill>
              <w14:schemeClr w14:val="tx1"/>
            </w14:solidFill>
          </w14:textFill>
        </w:rPr>
      </w:pPr>
      <w:r>
        <w:rPr>
          <w:rFonts w:hint="eastAsia" w:ascii="Arial" w:hAnsi="Arial" w:cs="Arial"/>
          <w:color w:val="000000" w:themeColor="text1"/>
          <w:sz w:val="24"/>
          <w:u w:val="single"/>
          <w14:textFill>
            <w14:solidFill>
              <w14:schemeClr w14:val="tx1"/>
            </w14:solidFill>
          </w14:textFill>
        </w:rPr>
        <w:t>我方愿以报价金额</w:t>
      </w:r>
      <w:r>
        <w:rPr>
          <w:rFonts w:hint="eastAsia" w:ascii="Arial" w:hAnsi="Arial" w:cs="Arial"/>
          <w:color w:val="000000" w:themeColor="text1"/>
          <w:sz w:val="24"/>
          <w:u w:val="single"/>
          <w:lang w:val="en-US" w:eastAsia="zh-CN"/>
          <w14:textFill>
            <w14:solidFill>
              <w14:schemeClr w14:val="tx1"/>
            </w14:solidFill>
          </w14:textFill>
        </w:rPr>
        <w:t>：</w:t>
      </w:r>
      <w:r>
        <w:rPr>
          <w:rFonts w:hint="default" w:ascii="Arial" w:hAnsi="Arial" w:cs="Arial"/>
          <w:color w:val="000000" w:themeColor="text1"/>
          <w:sz w:val="24"/>
          <w:u w:val="single"/>
          <w:lang w:eastAsia="zh-CN"/>
          <w14:textFill>
            <w14:solidFill>
              <w14:schemeClr w14:val="tx1"/>
            </w14:solidFill>
          </w14:textFill>
        </w:rPr>
        <w:t xml:space="preserve">           </w:t>
      </w:r>
      <w:r>
        <w:rPr>
          <w:rFonts w:hint="eastAsia" w:ascii="Arial" w:hAnsi="Arial" w:cs="Arial"/>
          <w:color w:val="000000" w:themeColor="text1"/>
          <w:sz w:val="24"/>
          <w:u w:val="single"/>
          <w14:textFill>
            <w14:solidFill>
              <w14:schemeClr w14:val="tx1"/>
            </w14:solidFill>
          </w14:textFill>
        </w:rPr>
        <w:t xml:space="preserve">      </w:t>
      </w:r>
      <w:r>
        <w:rPr>
          <w:rFonts w:hint="eastAsia" w:ascii="Arial" w:hAnsi="Arial" w:cs="Arial"/>
          <w:color w:val="000000" w:themeColor="text1"/>
          <w:sz w:val="24"/>
          <w:u w:val="single"/>
          <w:lang w:val="en-US" w:eastAsia="zh-CN"/>
          <w14:textFill>
            <w14:solidFill>
              <w14:schemeClr w14:val="tx1"/>
            </w14:solidFill>
          </w14:textFill>
        </w:rPr>
        <w:t>元</w:t>
      </w:r>
      <w:r>
        <w:rPr>
          <w:rFonts w:hint="eastAsia" w:ascii="Arial" w:hAnsi="Arial" w:cs="Arial"/>
          <w:color w:val="000000" w:themeColor="text1"/>
          <w:sz w:val="24"/>
          <w14:textFill>
            <w14:solidFill>
              <w14:schemeClr w14:val="tx1"/>
            </w14:solidFill>
          </w14:textFill>
        </w:rPr>
        <w:t>；</w:t>
      </w:r>
    </w:p>
    <w:p>
      <w:pPr>
        <w:spacing w:line="700" w:lineRule="atLeast"/>
        <w:ind w:firstLine="480" w:firstLineChars="200"/>
        <w:rPr>
          <w:rFonts w:ascii="Arial" w:hAnsi="Arial" w:cs="Arial"/>
          <w:color w:val="000000" w:themeColor="text1"/>
          <w:sz w:val="24"/>
          <w:u w:val="single"/>
          <w14:textFill>
            <w14:solidFill>
              <w14:schemeClr w14:val="tx1"/>
            </w14:solidFill>
          </w14:textFill>
        </w:rPr>
      </w:pPr>
      <w:r>
        <w:rPr>
          <w:rFonts w:hint="eastAsia" w:ascii="Arial" w:hAnsi="Arial" w:cs="Arial"/>
          <w:color w:val="000000" w:themeColor="text1"/>
          <w:sz w:val="24"/>
          <w:u w:val="single"/>
          <w14:textFill>
            <w14:solidFill>
              <w14:schemeClr w14:val="tx1"/>
            </w14:solidFill>
          </w14:textFill>
        </w:rPr>
        <w:t>按照竞争比选文件的要求，承担本次竞争性比选文件要求的工程。</w:t>
      </w:r>
    </w:p>
    <w:p>
      <w:pPr>
        <w:tabs>
          <w:tab w:val="left" w:pos="540"/>
          <w:tab w:val="left" w:pos="900"/>
        </w:tabs>
        <w:spacing w:line="300" w:lineRule="auto"/>
        <w:rPr>
          <w:rFonts w:ascii="Arial" w:hAnsi="Arial" w:cs="Arial"/>
          <w:color w:val="000000" w:themeColor="text1"/>
          <w:sz w:val="24"/>
          <w14:textFill>
            <w14:solidFill>
              <w14:schemeClr w14:val="tx1"/>
            </w14:solidFill>
          </w14:textFill>
        </w:rPr>
      </w:pPr>
      <w:r>
        <w:rPr>
          <w:rFonts w:ascii="Arial" w:hAnsi="Arial" w:cs="Arial"/>
          <w:color w:val="000000" w:themeColor="text1"/>
          <w:sz w:val="24"/>
          <w14:textFill>
            <w14:solidFill>
              <w14:schemeClr w14:val="tx1"/>
            </w14:solidFill>
          </w14:textFill>
        </w:rPr>
        <w:t xml:space="preserve">    </w:t>
      </w:r>
    </w:p>
    <w:p>
      <w:pPr>
        <w:tabs>
          <w:tab w:val="left" w:pos="540"/>
          <w:tab w:val="left" w:pos="900"/>
        </w:tabs>
        <w:spacing w:line="300" w:lineRule="auto"/>
        <w:rPr>
          <w:rFonts w:ascii="Arial" w:hAnsi="Arial" w:cs="Arial"/>
          <w:color w:val="000000" w:themeColor="text1"/>
          <w:sz w:val="24"/>
          <w14:textFill>
            <w14:solidFill>
              <w14:schemeClr w14:val="tx1"/>
            </w14:solidFill>
          </w14:textFill>
        </w:rPr>
      </w:pPr>
      <w:r>
        <w:rPr>
          <w:rFonts w:hint="eastAsia" w:ascii="Arial" w:hAnsi="Arial" w:cs="Arial"/>
          <w:color w:val="000000" w:themeColor="text1"/>
          <w:sz w:val="24"/>
          <w14:textFill>
            <w14:solidFill>
              <w14:schemeClr w14:val="tx1"/>
            </w14:solidFill>
          </w14:textFill>
        </w:rPr>
        <w:t>据此函，签字代表宣布同意如下：</w:t>
      </w:r>
    </w:p>
    <w:p>
      <w:pPr>
        <w:tabs>
          <w:tab w:val="left" w:pos="540"/>
          <w:tab w:val="left" w:pos="900"/>
        </w:tabs>
        <w:spacing w:line="300" w:lineRule="auto"/>
        <w:rPr>
          <w:rFonts w:ascii="Arial" w:hAnsi="Arial" w:cs="Arial"/>
          <w:color w:val="000000" w:themeColor="text1"/>
          <w:sz w:val="24"/>
          <w14:textFill>
            <w14:solidFill>
              <w14:schemeClr w14:val="tx1"/>
            </w14:solidFill>
          </w14:textFill>
        </w:rPr>
      </w:pPr>
      <w:r>
        <w:rPr>
          <w:rFonts w:ascii="Arial" w:hAnsi="Arial" w:cs="Arial"/>
          <w:color w:val="000000" w:themeColor="text1"/>
          <w:sz w:val="24"/>
          <w14:textFill>
            <w14:solidFill>
              <w14:schemeClr w14:val="tx1"/>
            </w14:solidFill>
          </w14:textFill>
        </w:rPr>
        <w:t>1</w:t>
      </w:r>
      <w:r>
        <w:rPr>
          <w:rFonts w:hint="eastAsia" w:ascii="Arial" w:hAnsi="Arial" w:cs="Arial"/>
          <w:color w:val="000000" w:themeColor="text1"/>
          <w:sz w:val="24"/>
          <w14:textFill>
            <w14:solidFill>
              <w14:schemeClr w14:val="tx1"/>
            </w14:solidFill>
          </w14:textFill>
        </w:rPr>
        <w:t>、竞争比选响应单位将按竞争比选文件规定履行合同责任和义务。</w:t>
      </w:r>
    </w:p>
    <w:p>
      <w:pPr>
        <w:tabs>
          <w:tab w:val="left" w:pos="900"/>
        </w:tabs>
        <w:spacing w:line="300" w:lineRule="auto"/>
        <w:rPr>
          <w:rFonts w:ascii="Arial" w:hAnsi="Arial" w:cs="Arial"/>
          <w:b/>
          <w:color w:val="000000" w:themeColor="text1"/>
          <w:sz w:val="24"/>
          <w14:textFill>
            <w14:solidFill>
              <w14:schemeClr w14:val="tx1"/>
            </w14:solidFill>
          </w14:textFill>
        </w:rPr>
      </w:pPr>
      <w:r>
        <w:rPr>
          <w:rFonts w:ascii="Arial" w:hAnsi="Arial" w:cs="Arial"/>
          <w:color w:val="000000" w:themeColor="text1"/>
          <w:sz w:val="24"/>
          <w14:textFill>
            <w14:solidFill>
              <w14:schemeClr w14:val="tx1"/>
            </w14:solidFill>
          </w14:textFill>
        </w:rPr>
        <w:t>2</w:t>
      </w:r>
      <w:r>
        <w:rPr>
          <w:rFonts w:hint="eastAsia" w:ascii="Arial" w:hAnsi="Arial" w:cs="Arial"/>
          <w:color w:val="000000" w:themeColor="text1"/>
          <w:sz w:val="24"/>
          <w14:textFill>
            <w14:solidFill>
              <w14:schemeClr w14:val="tx1"/>
            </w14:solidFill>
          </w14:textFill>
        </w:rPr>
        <w:t>、竞争比选响应单位已详细审查全部竞争比选文件，包括修改文件（如有的话）以及全部参考资料和相关附件。我们完全理解并同意放弃对这方面有不明及误解的权利。</w:t>
      </w:r>
    </w:p>
    <w:p>
      <w:pPr>
        <w:tabs>
          <w:tab w:val="left" w:pos="900"/>
        </w:tabs>
        <w:spacing w:line="300" w:lineRule="auto"/>
        <w:rPr>
          <w:rFonts w:ascii="Arial" w:hAnsi="Arial" w:cs="Arial"/>
          <w:b/>
          <w:color w:val="000000" w:themeColor="text1"/>
          <w:sz w:val="24"/>
          <w14:textFill>
            <w14:solidFill>
              <w14:schemeClr w14:val="tx1"/>
            </w14:solidFill>
          </w14:textFill>
        </w:rPr>
      </w:pPr>
      <w:r>
        <w:rPr>
          <w:rFonts w:hint="eastAsia" w:ascii="Arial" w:hAnsi="Arial" w:cs="Arial"/>
          <w:color w:val="000000" w:themeColor="text1"/>
          <w:sz w:val="24"/>
          <w14:textFill>
            <w14:solidFill>
              <w14:schemeClr w14:val="tx1"/>
            </w14:solidFill>
          </w14:textFill>
        </w:rPr>
        <w:t>3、竞争比选响应单位同意提供采购人可能要求的与其竞争比选响应文件有关的一切数据或资料，完全理解采购人不一定要接受最低报价的竞争比选响应或收到的任何报价。</w:t>
      </w:r>
    </w:p>
    <w:p>
      <w:pPr>
        <w:tabs>
          <w:tab w:val="left" w:pos="900"/>
        </w:tabs>
        <w:spacing w:line="300" w:lineRule="auto"/>
        <w:rPr>
          <w:rFonts w:ascii="Arial" w:hAnsi="Arial" w:cs="Arial"/>
          <w:b/>
          <w:color w:val="000000" w:themeColor="text1"/>
          <w:sz w:val="24"/>
          <w14:textFill>
            <w14:solidFill>
              <w14:schemeClr w14:val="tx1"/>
            </w14:solidFill>
          </w14:textFill>
        </w:rPr>
      </w:pPr>
      <w:r>
        <w:rPr>
          <w:rFonts w:hint="eastAsia" w:ascii="Arial" w:hAnsi="Arial" w:cs="Arial"/>
          <w:color w:val="000000" w:themeColor="text1"/>
          <w:sz w:val="24"/>
          <w14:textFill>
            <w14:solidFill>
              <w14:schemeClr w14:val="tx1"/>
            </w14:solidFill>
          </w14:textFill>
        </w:rPr>
        <w:t>4、与本竞争比选响应有关的一切正式往来通讯请寄：</w:t>
      </w:r>
    </w:p>
    <w:p>
      <w:pPr>
        <w:tabs>
          <w:tab w:val="left" w:pos="900"/>
        </w:tabs>
        <w:spacing w:line="300" w:lineRule="auto"/>
        <w:rPr>
          <w:rFonts w:ascii="Arial" w:hAnsi="Arial" w:cs="Arial"/>
          <w:b/>
          <w:color w:val="000000" w:themeColor="text1"/>
          <w:sz w:val="24"/>
          <w14:textFill>
            <w14:solidFill>
              <w14:schemeClr w14:val="tx1"/>
            </w14:solidFill>
          </w14:textFill>
        </w:rPr>
      </w:pPr>
      <w:r>
        <w:rPr>
          <w:rFonts w:hint="eastAsia" w:ascii="Arial" w:hAnsi="Arial" w:cs="Arial"/>
          <w:color w:val="000000" w:themeColor="text1"/>
          <w:sz w:val="24"/>
          <w14:textFill>
            <w14:solidFill>
              <w14:schemeClr w14:val="tx1"/>
            </w14:solidFill>
          </w14:textFill>
        </w:rPr>
        <w:t>地址：</w:t>
      </w:r>
      <w:r>
        <w:rPr>
          <w:rFonts w:ascii="Arial" w:hAnsi="Arial" w:cs="Arial"/>
          <w:color w:val="000000" w:themeColor="text1"/>
          <w:sz w:val="24"/>
          <w:u w:val="single"/>
          <w14:textFill>
            <w14:solidFill>
              <w14:schemeClr w14:val="tx1"/>
            </w14:solidFill>
          </w14:textFill>
        </w:rPr>
        <w:t xml:space="preserve">                         </w:t>
      </w:r>
      <w:r>
        <w:rPr>
          <w:rFonts w:ascii="Arial" w:hAnsi="Arial" w:cs="Arial"/>
          <w:color w:val="000000" w:themeColor="text1"/>
          <w:sz w:val="24"/>
          <w14:textFill>
            <w14:solidFill>
              <w14:schemeClr w14:val="tx1"/>
            </w14:solidFill>
          </w14:textFill>
        </w:rPr>
        <w:t xml:space="preserve">   </w:t>
      </w:r>
      <w:r>
        <w:rPr>
          <w:rFonts w:hint="eastAsia" w:ascii="Arial" w:hAnsi="Arial" w:cs="Arial"/>
          <w:color w:val="000000" w:themeColor="text1"/>
          <w:sz w:val="24"/>
          <w14:textFill>
            <w14:solidFill>
              <w14:schemeClr w14:val="tx1"/>
            </w14:solidFill>
          </w14:textFill>
        </w:rPr>
        <w:t>邮编：</w:t>
      </w:r>
      <w:r>
        <w:rPr>
          <w:rFonts w:ascii="Arial" w:hAnsi="Arial" w:cs="Arial"/>
          <w:color w:val="000000" w:themeColor="text1"/>
          <w:sz w:val="24"/>
          <w:u w:val="single"/>
          <w14:textFill>
            <w14:solidFill>
              <w14:schemeClr w14:val="tx1"/>
            </w14:solidFill>
          </w14:textFill>
        </w:rPr>
        <w:t xml:space="preserve">            </w:t>
      </w:r>
      <w:r>
        <w:rPr>
          <w:rFonts w:ascii="Arial" w:hAnsi="Arial" w:cs="Arial"/>
          <w:b/>
          <w:color w:val="000000" w:themeColor="text1"/>
          <w:sz w:val="24"/>
          <w14:textFill>
            <w14:solidFill>
              <w14:schemeClr w14:val="tx1"/>
            </w14:solidFill>
          </w14:textFill>
        </w:rPr>
        <w:t xml:space="preserve">  </w:t>
      </w:r>
    </w:p>
    <w:p>
      <w:pPr>
        <w:tabs>
          <w:tab w:val="left" w:pos="900"/>
        </w:tabs>
        <w:spacing w:line="300" w:lineRule="auto"/>
        <w:rPr>
          <w:rFonts w:ascii="Arial" w:hAnsi="Arial" w:cs="Arial"/>
          <w:color w:val="000000" w:themeColor="text1"/>
          <w:sz w:val="24"/>
          <w:u w:val="single"/>
          <w14:textFill>
            <w14:solidFill>
              <w14:schemeClr w14:val="tx1"/>
            </w14:solidFill>
          </w14:textFill>
        </w:rPr>
      </w:pPr>
      <w:r>
        <w:rPr>
          <w:rFonts w:hint="eastAsia" w:ascii="Arial" w:hAnsi="Arial" w:cs="Arial"/>
          <w:color w:val="000000" w:themeColor="text1"/>
          <w:sz w:val="24"/>
          <w14:textFill>
            <w14:solidFill>
              <w14:schemeClr w14:val="tx1"/>
            </w14:solidFill>
          </w14:textFill>
        </w:rPr>
        <w:t>电话：</w:t>
      </w:r>
      <w:r>
        <w:rPr>
          <w:rFonts w:ascii="Arial" w:hAnsi="Arial" w:cs="Arial"/>
          <w:color w:val="000000" w:themeColor="text1"/>
          <w:sz w:val="24"/>
          <w:u w:val="single"/>
          <w14:textFill>
            <w14:solidFill>
              <w14:schemeClr w14:val="tx1"/>
            </w14:solidFill>
          </w14:textFill>
        </w:rPr>
        <w:t xml:space="preserve">                   </w:t>
      </w:r>
      <w:r>
        <w:rPr>
          <w:rFonts w:ascii="Arial" w:hAnsi="Arial" w:cs="Arial"/>
          <w:color w:val="000000" w:themeColor="text1"/>
          <w:sz w:val="24"/>
          <w14:textFill>
            <w14:solidFill>
              <w14:schemeClr w14:val="tx1"/>
            </w14:solidFill>
          </w14:textFill>
        </w:rPr>
        <w:t xml:space="preserve">         </w:t>
      </w:r>
      <w:r>
        <w:rPr>
          <w:rFonts w:hint="eastAsia" w:ascii="Arial" w:hAnsi="Arial" w:cs="Arial"/>
          <w:color w:val="000000" w:themeColor="text1"/>
          <w:sz w:val="24"/>
          <w14:textFill>
            <w14:solidFill>
              <w14:schemeClr w14:val="tx1"/>
            </w14:solidFill>
          </w14:textFill>
        </w:rPr>
        <w:t>传真：</w:t>
      </w:r>
      <w:r>
        <w:rPr>
          <w:rFonts w:ascii="Arial" w:hAnsi="Arial" w:cs="Arial"/>
          <w:color w:val="000000" w:themeColor="text1"/>
          <w:sz w:val="24"/>
          <w:u w:val="single"/>
          <w14:textFill>
            <w14:solidFill>
              <w14:schemeClr w14:val="tx1"/>
            </w14:solidFill>
          </w14:textFill>
        </w:rPr>
        <w:t xml:space="preserve">            </w:t>
      </w:r>
    </w:p>
    <w:p>
      <w:pPr>
        <w:tabs>
          <w:tab w:val="left" w:pos="900"/>
        </w:tabs>
        <w:spacing w:line="300" w:lineRule="auto"/>
        <w:rPr>
          <w:rFonts w:ascii="Arial" w:hAnsi="Arial" w:cs="Arial"/>
          <w:color w:val="000000" w:themeColor="text1"/>
          <w:sz w:val="24"/>
          <w14:textFill>
            <w14:solidFill>
              <w14:schemeClr w14:val="tx1"/>
            </w14:solidFill>
          </w14:textFill>
        </w:rPr>
      </w:pPr>
      <w:r>
        <w:rPr>
          <w:rFonts w:hint="eastAsia" w:ascii="Arial" w:hAnsi="Arial" w:cs="Arial"/>
          <w:color w:val="000000" w:themeColor="text1"/>
          <w:sz w:val="24"/>
          <w14:textFill>
            <w14:solidFill>
              <w14:schemeClr w14:val="tx1"/>
            </w14:solidFill>
          </w14:textFill>
        </w:rPr>
        <w:t>竞争比选响应单位法定代表人或授权代表人（签字）：</w:t>
      </w:r>
      <w:r>
        <w:rPr>
          <w:rFonts w:ascii="Arial" w:hAnsi="Arial" w:cs="Arial"/>
          <w:color w:val="000000" w:themeColor="text1"/>
          <w:sz w:val="24"/>
          <w:u w:val="single"/>
          <w14:textFill>
            <w14:solidFill>
              <w14:schemeClr w14:val="tx1"/>
            </w14:solidFill>
          </w14:textFill>
        </w:rPr>
        <w:t xml:space="preserve">             </w:t>
      </w:r>
      <w:r>
        <w:rPr>
          <w:rFonts w:ascii="Arial" w:hAnsi="Arial" w:cs="Arial"/>
          <w:color w:val="000000" w:themeColor="text1"/>
          <w:sz w:val="24"/>
          <w14:textFill>
            <w14:solidFill>
              <w14:schemeClr w14:val="tx1"/>
            </w14:solidFill>
          </w14:textFill>
        </w:rPr>
        <w:t xml:space="preserve">  </w:t>
      </w:r>
    </w:p>
    <w:p>
      <w:pPr>
        <w:tabs>
          <w:tab w:val="left" w:pos="900"/>
        </w:tabs>
        <w:spacing w:line="300" w:lineRule="auto"/>
        <w:rPr>
          <w:rFonts w:ascii="Arial" w:hAnsi="Arial" w:cs="Arial"/>
          <w:color w:val="000000" w:themeColor="text1"/>
          <w:sz w:val="24"/>
          <w14:textFill>
            <w14:solidFill>
              <w14:schemeClr w14:val="tx1"/>
            </w14:solidFill>
          </w14:textFill>
        </w:rPr>
      </w:pPr>
      <w:r>
        <w:rPr>
          <w:rFonts w:hint="eastAsia" w:ascii="Arial" w:hAnsi="Arial" w:cs="Arial"/>
          <w:color w:val="000000" w:themeColor="text1"/>
          <w:sz w:val="24"/>
          <w14:textFill>
            <w14:solidFill>
              <w14:schemeClr w14:val="tx1"/>
            </w14:solidFill>
          </w14:textFill>
        </w:rPr>
        <w:t>竞争比选响应单位法定代表人或授权代表人职务：</w:t>
      </w:r>
      <w:r>
        <w:rPr>
          <w:rFonts w:ascii="Arial" w:hAnsi="Arial" w:cs="Arial"/>
          <w:color w:val="000000" w:themeColor="text1"/>
          <w:sz w:val="24"/>
          <w:u w:val="single"/>
          <w14:textFill>
            <w14:solidFill>
              <w14:schemeClr w14:val="tx1"/>
            </w14:solidFill>
          </w14:textFill>
        </w:rPr>
        <w:t xml:space="preserve">             </w:t>
      </w:r>
      <w:r>
        <w:rPr>
          <w:rFonts w:ascii="Arial" w:hAnsi="Arial" w:cs="Arial"/>
          <w:color w:val="000000" w:themeColor="text1"/>
          <w:sz w:val="24"/>
          <w14:textFill>
            <w14:solidFill>
              <w14:schemeClr w14:val="tx1"/>
            </w14:solidFill>
          </w14:textFill>
        </w:rPr>
        <w:t xml:space="preserve">               </w:t>
      </w:r>
    </w:p>
    <w:p>
      <w:pPr>
        <w:tabs>
          <w:tab w:val="left" w:pos="900"/>
        </w:tabs>
        <w:spacing w:line="300" w:lineRule="auto"/>
        <w:rPr>
          <w:rFonts w:ascii="Arial" w:hAnsi="Arial" w:cs="Arial"/>
          <w:color w:val="000000" w:themeColor="text1"/>
          <w:sz w:val="24"/>
          <w14:textFill>
            <w14:solidFill>
              <w14:schemeClr w14:val="tx1"/>
            </w14:solidFill>
          </w14:textFill>
        </w:rPr>
      </w:pPr>
      <w:r>
        <w:rPr>
          <w:rFonts w:hint="eastAsia" w:ascii="Arial" w:hAnsi="Arial" w:cs="Arial"/>
          <w:color w:val="000000" w:themeColor="text1"/>
          <w:sz w:val="24"/>
          <w14:textFill>
            <w14:solidFill>
              <w14:schemeClr w14:val="tx1"/>
            </w14:solidFill>
          </w14:textFill>
        </w:rPr>
        <w:t>竞争比选响应单位名称（加盖公章）：</w:t>
      </w:r>
      <w:r>
        <w:rPr>
          <w:rFonts w:ascii="Arial" w:hAnsi="Arial" w:cs="Arial"/>
          <w:color w:val="000000" w:themeColor="text1"/>
          <w:sz w:val="24"/>
          <w:u w:val="single"/>
          <w14:textFill>
            <w14:solidFill>
              <w14:schemeClr w14:val="tx1"/>
            </w14:solidFill>
          </w14:textFill>
        </w:rPr>
        <w:t xml:space="preserve">                                 </w:t>
      </w:r>
    </w:p>
    <w:p>
      <w:pPr>
        <w:tabs>
          <w:tab w:val="left" w:pos="900"/>
        </w:tabs>
        <w:spacing w:line="300" w:lineRule="auto"/>
        <w:rPr>
          <w:rFonts w:ascii="Arial" w:hAnsi="Arial" w:cs="Arial"/>
          <w:color w:val="000000" w:themeColor="text1"/>
          <w:sz w:val="24"/>
          <w14:textFill>
            <w14:solidFill>
              <w14:schemeClr w14:val="tx1"/>
            </w14:solidFill>
          </w14:textFill>
        </w:rPr>
      </w:pPr>
      <w:r>
        <w:rPr>
          <w:rFonts w:hint="eastAsia" w:ascii="Arial" w:hAnsi="Arial" w:cs="Arial"/>
          <w:color w:val="000000" w:themeColor="text1"/>
          <w:sz w:val="24"/>
          <w14:textFill>
            <w14:solidFill>
              <w14:schemeClr w14:val="tx1"/>
            </w14:solidFill>
          </w14:textFill>
        </w:rPr>
        <w:t>日期：</w:t>
      </w:r>
      <w:r>
        <w:rPr>
          <w:rFonts w:hint="eastAsia" w:ascii="Arial" w:hAnsi="Arial" w:cs="Arial"/>
          <w:color w:val="000000" w:themeColor="text1"/>
          <w:sz w:val="24"/>
          <w:u w:val="single"/>
          <w14:textFill>
            <w14:solidFill>
              <w14:schemeClr w14:val="tx1"/>
            </w14:solidFill>
          </w14:textFill>
        </w:rPr>
        <w:t xml:space="preserve">     </w:t>
      </w:r>
      <w:r>
        <w:rPr>
          <w:rFonts w:hint="eastAsia" w:ascii="Arial" w:hAnsi="Arial" w:cs="Arial"/>
          <w:color w:val="000000" w:themeColor="text1"/>
          <w:sz w:val="24"/>
          <w14:textFill>
            <w14:solidFill>
              <w14:schemeClr w14:val="tx1"/>
            </w14:solidFill>
          </w14:textFill>
        </w:rPr>
        <w:t>年</w:t>
      </w:r>
      <w:r>
        <w:rPr>
          <w:rFonts w:ascii="Arial" w:hAnsi="Arial" w:cs="Arial"/>
          <w:color w:val="000000" w:themeColor="text1"/>
          <w:sz w:val="24"/>
          <w:u w:val="single"/>
          <w14:textFill>
            <w14:solidFill>
              <w14:schemeClr w14:val="tx1"/>
            </w14:solidFill>
          </w14:textFill>
        </w:rPr>
        <w:t xml:space="preserve">      </w:t>
      </w:r>
      <w:r>
        <w:rPr>
          <w:rFonts w:hint="eastAsia" w:ascii="Arial" w:hAnsi="Arial" w:cs="Arial"/>
          <w:color w:val="000000" w:themeColor="text1"/>
          <w:sz w:val="24"/>
          <w14:textFill>
            <w14:solidFill>
              <w14:schemeClr w14:val="tx1"/>
            </w14:solidFill>
          </w14:textFill>
        </w:rPr>
        <w:t>月</w:t>
      </w:r>
      <w:r>
        <w:rPr>
          <w:rFonts w:ascii="Arial" w:hAnsi="Arial" w:cs="Arial"/>
          <w:color w:val="000000" w:themeColor="text1"/>
          <w:sz w:val="24"/>
          <w:u w:val="single"/>
          <w14:textFill>
            <w14:solidFill>
              <w14:schemeClr w14:val="tx1"/>
            </w14:solidFill>
          </w14:textFill>
        </w:rPr>
        <w:t xml:space="preserve">    </w:t>
      </w:r>
      <w:r>
        <w:rPr>
          <w:rFonts w:hint="eastAsia" w:ascii="Arial" w:hAnsi="Arial" w:cs="Arial"/>
          <w:color w:val="000000" w:themeColor="text1"/>
          <w:sz w:val="24"/>
          <w:u w:val="single"/>
          <w14:textFill>
            <w14:solidFill>
              <w14:schemeClr w14:val="tx1"/>
            </w14:solidFill>
          </w14:textFill>
        </w:rPr>
        <w:t xml:space="preserve">  </w:t>
      </w:r>
      <w:r>
        <w:rPr>
          <w:rFonts w:hint="eastAsia" w:ascii="Arial" w:hAnsi="Arial" w:cs="Arial"/>
          <w:color w:val="000000" w:themeColor="text1"/>
          <w:sz w:val="24"/>
          <w14:textFill>
            <w14:solidFill>
              <w14:schemeClr w14:val="tx1"/>
            </w14:solidFill>
          </w14:textFill>
        </w:rPr>
        <w:t>日</w:t>
      </w:r>
      <w:r>
        <w:rPr>
          <w:rFonts w:ascii="Arial" w:hAnsi="Arial" w:cs="Arial"/>
          <w:color w:val="000000" w:themeColor="text1"/>
          <w:sz w:val="24"/>
          <w14:textFill>
            <w14:solidFill>
              <w14:schemeClr w14:val="tx1"/>
            </w14:solidFill>
          </w14:textFill>
        </w:rPr>
        <w:t xml:space="preserve"> </w:t>
      </w:r>
    </w:p>
    <w:p>
      <w:pPr>
        <w:outlineLvl w:val="0"/>
        <w:rPr>
          <w:b/>
          <w:color w:val="000000" w:themeColor="text1"/>
          <w:sz w:val="24"/>
          <w14:textFill>
            <w14:solidFill>
              <w14:schemeClr w14:val="tx1"/>
            </w14:solidFill>
          </w14:textFill>
        </w:rPr>
      </w:pPr>
    </w:p>
    <w:p>
      <w:pPr>
        <w:outlineLvl w:val="0"/>
        <w:rPr>
          <w:b/>
          <w:color w:val="000000" w:themeColor="text1"/>
          <w:sz w:val="24"/>
          <w14:textFill>
            <w14:solidFill>
              <w14:schemeClr w14:val="tx1"/>
            </w14:solidFill>
          </w14:textFill>
        </w:rPr>
      </w:pPr>
    </w:p>
    <w:p>
      <w:pPr>
        <w:outlineLvl w:val="0"/>
        <w:rPr>
          <w:b/>
          <w:color w:val="000000" w:themeColor="text1"/>
          <w:sz w:val="24"/>
          <w14:textFill>
            <w14:solidFill>
              <w14:schemeClr w14:val="tx1"/>
            </w14:solidFill>
          </w14:textFill>
        </w:rPr>
      </w:pPr>
    </w:p>
    <w:p>
      <w:pPr>
        <w:pStyle w:val="2"/>
        <w:rPr>
          <w:rFonts w:hint="default" w:eastAsia="宋体"/>
          <w:lang w:val="en-US" w:eastAsia="zh-CN"/>
        </w:rPr>
      </w:pPr>
    </w:p>
    <w:p>
      <w:pPr>
        <w:rPr>
          <w:rFonts w:hint="default"/>
          <w:lang w:val="en-US" w:eastAsia="zh-CN"/>
        </w:rPr>
      </w:pPr>
    </w:p>
    <w:p>
      <w:pPr>
        <w:pStyle w:val="4"/>
        <w:jc w:val="center"/>
        <w:rPr>
          <w:rFonts w:ascii="宋体" w:hAnsi="宋体" w:eastAsia="宋体" w:cs="宋体"/>
          <w:color w:val="000000" w:themeColor="text1"/>
          <w:sz w:val="28"/>
          <w:szCs w:val="28"/>
          <w14:textFill>
            <w14:solidFill>
              <w14:schemeClr w14:val="tx1"/>
            </w14:solidFill>
          </w14:textFill>
        </w:rPr>
      </w:pPr>
      <w:bookmarkStart w:id="208" w:name="_Toc27815"/>
      <w:bookmarkStart w:id="209" w:name="_Toc491883232"/>
      <w:r>
        <w:rPr>
          <w:rFonts w:hint="eastAsia" w:ascii="宋体" w:hAnsi="宋体" w:eastAsia="宋体" w:cs="宋体"/>
          <w:color w:val="000000" w:themeColor="text1"/>
          <w:sz w:val="28"/>
          <w:szCs w:val="28"/>
          <w14:textFill>
            <w14:solidFill>
              <w14:schemeClr w14:val="tx1"/>
            </w14:solidFill>
          </w14:textFill>
        </w:rPr>
        <w:t>二、法定代表人身份证明或法定代表人授权委托书</w:t>
      </w:r>
      <w:bookmarkEnd w:id="208"/>
    </w:p>
    <w:p>
      <w:pPr>
        <w:pStyle w:val="4"/>
        <w:jc w:val="center"/>
        <w:rPr>
          <w:rFonts w:ascii="宋体" w:hAnsi="宋体" w:eastAsia="宋体" w:cs="宋体"/>
          <w:color w:val="000000" w:themeColor="text1"/>
          <w:sz w:val="24"/>
          <w:szCs w:val="24"/>
          <w14:textFill>
            <w14:solidFill>
              <w14:schemeClr w14:val="tx1"/>
            </w14:solidFill>
          </w14:textFill>
        </w:rPr>
      </w:pPr>
      <w:bookmarkStart w:id="210" w:name="_Toc14141"/>
      <w:r>
        <w:rPr>
          <w:rFonts w:hint="eastAsia" w:ascii="宋体" w:hAnsi="宋体" w:eastAsia="宋体" w:cs="宋体"/>
          <w:color w:val="000000" w:themeColor="text1"/>
          <w:sz w:val="24"/>
          <w:szCs w:val="24"/>
          <w14:textFill>
            <w14:solidFill>
              <w14:schemeClr w14:val="tx1"/>
            </w14:solidFill>
          </w14:textFill>
        </w:rPr>
        <w:t>（一）法定代表人身份证明</w:t>
      </w:r>
      <w:bookmarkEnd w:id="209"/>
      <w:bookmarkEnd w:id="210"/>
    </w:p>
    <w:p>
      <w:pPr>
        <w:spacing w:line="440" w:lineRule="exac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报价人</w:t>
      </w:r>
      <w:r>
        <w:rPr>
          <w:rFonts w:ascii="宋体" w:hAnsi="宋体"/>
          <w:color w:val="000000" w:themeColor="text1"/>
          <w14:textFill>
            <w14:solidFill>
              <w14:schemeClr w14:val="tx1"/>
            </w14:solidFill>
          </w14:textFill>
        </w:rPr>
        <w:t>名称：</w:t>
      </w:r>
      <w:r>
        <w:rPr>
          <w:rFonts w:ascii="宋体" w:hAnsi="宋体"/>
          <w:color w:val="000000" w:themeColor="text1"/>
          <w:u w:val="single"/>
          <w14:textFill>
            <w14:solidFill>
              <w14:schemeClr w14:val="tx1"/>
            </w14:solidFill>
          </w14:textFill>
        </w:rPr>
        <w:t xml:space="preserve">                        </w:t>
      </w:r>
    </w:p>
    <w:p>
      <w:pPr>
        <w:spacing w:line="440" w:lineRule="exact"/>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姓名：</w:t>
      </w:r>
      <w:r>
        <w:rPr>
          <w:rFonts w:ascii="宋体" w:hAnsi="宋体"/>
          <w:color w:val="000000" w:themeColor="text1"/>
          <w:u w:val="single"/>
          <w14:textFill>
            <w14:solidFill>
              <w14:schemeClr w14:val="tx1"/>
            </w14:solidFill>
          </w14:textFill>
        </w:rPr>
        <w:t xml:space="preserve">                </w:t>
      </w:r>
      <w:r>
        <w:rPr>
          <w:rFonts w:ascii="宋体" w:hAnsi="宋体"/>
          <w:color w:val="000000" w:themeColor="text1"/>
          <w14:textFill>
            <w14:solidFill>
              <w14:schemeClr w14:val="tx1"/>
            </w14:solidFill>
          </w14:textFill>
        </w:rPr>
        <w:t>性别：</w:t>
      </w:r>
      <w:bookmarkStart w:id="211" w:name="_Toc369531698"/>
      <w:bookmarkStart w:id="212" w:name="_Toc27897"/>
      <w:bookmarkStart w:id="213" w:name="_Toc352691662"/>
      <w:r>
        <w:rPr>
          <w:rFonts w:ascii="宋体" w:hAnsi="宋体"/>
          <w:color w:val="000000" w:themeColor="text1"/>
          <w:u w:val="single"/>
          <w14:textFill>
            <w14:solidFill>
              <w14:schemeClr w14:val="tx1"/>
            </w14:solidFill>
          </w14:textFill>
        </w:rPr>
        <w:t xml:space="preserve">        </w:t>
      </w:r>
      <w:r>
        <w:rPr>
          <w:rFonts w:ascii="宋体" w:hAnsi="宋体"/>
          <w:color w:val="000000" w:themeColor="text1"/>
          <w14:textFill>
            <w14:solidFill>
              <w14:schemeClr w14:val="tx1"/>
            </w14:solidFill>
          </w14:textFill>
        </w:rPr>
        <w:t>年</w:t>
      </w:r>
      <w:bookmarkEnd w:id="211"/>
      <w:bookmarkEnd w:id="212"/>
      <w:bookmarkEnd w:id="213"/>
      <w:r>
        <w:rPr>
          <w:rFonts w:ascii="宋体" w:hAnsi="宋体"/>
          <w:color w:val="000000" w:themeColor="text1"/>
          <w14:textFill>
            <w14:solidFill>
              <w14:schemeClr w14:val="tx1"/>
            </w14:solidFill>
          </w14:textFill>
        </w:rPr>
        <w:t>龄</w:t>
      </w:r>
      <w:bookmarkStart w:id="214" w:name="_Toc352691663"/>
      <w:bookmarkStart w:id="215" w:name="_Toc15573"/>
      <w:bookmarkStart w:id="216" w:name="_Toc384308377"/>
      <w:bookmarkStart w:id="217" w:name="_Toc361508754"/>
      <w:bookmarkStart w:id="218" w:name="_Toc152045789"/>
      <w:bookmarkStart w:id="219" w:name="_Toc247514248"/>
      <w:bookmarkStart w:id="220" w:name="_Toc247527829"/>
      <w:bookmarkStart w:id="221" w:name="_Toc144974858"/>
      <w:bookmarkStart w:id="222" w:name="_Toc300835211"/>
      <w:bookmarkStart w:id="223" w:name="_Toc152042578"/>
      <w:bookmarkStart w:id="224" w:name="_Toc369531699"/>
      <w:r>
        <w:rPr>
          <w:rFonts w:ascii="宋体" w:hAnsi="宋体"/>
          <w:color w:val="000000" w:themeColor="text1"/>
          <w14:textFill>
            <w14:solidFill>
              <w14:schemeClr w14:val="tx1"/>
            </w14:solidFill>
          </w14:textFill>
        </w:rPr>
        <w:t>：</w:t>
      </w:r>
      <w:bookmarkEnd w:id="214"/>
      <w:bookmarkEnd w:id="215"/>
      <w:bookmarkEnd w:id="216"/>
      <w:bookmarkEnd w:id="217"/>
      <w:bookmarkEnd w:id="218"/>
      <w:bookmarkEnd w:id="219"/>
      <w:bookmarkEnd w:id="220"/>
      <w:bookmarkEnd w:id="221"/>
      <w:bookmarkEnd w:id="222"/>
      <w:bookmarkEnd w:id="223"/>
      <w:bookmarkEnd w:id="224"/>
      <w:r>
        <w:rPr>
          <w:rFonts w:ascii="宋体" w:hAnsi="宋体"/>
          <w:color w:val="000000" w:themeColor="text1"/>
          <w:u w:val="single"/>
          <w14:textFill>
            <w14:solidFill>
              <w14:schemeClr w14:val="tx1"/>
            </w14:solidFill>
          </w14:textFill>
        </w:rPr>
        <w:t xml:space="preserve">        </w:t>
      </w:r>
      <w:r>
        <w:rPr>
          <w:rFonts w:ascii="宋体" w:hAnsi="宋体"/>
          <w:color w:val="000000" w:themeColor="text1"/>
          <w14:textFill>
            <w14:solidFill>
              <w14:schemeClr w14:val="tx1"/>
            </w14:solidFill>
          </w14:textFill>
        </w:rPr>
        <w:t>职务：</w:t>
      </w:r>
      <w:r>
        <w:rPr>
          <w:rFonts w:ascii="宋体" w:hAnsi="宋体"/>
          <w:color w:val="000000" w:themeColor="text1"/>
          <w:u w:val="single"/>
          <w14:textFill>
            <w14:solidFill>
              <w14:schemeClr w14:val="tx1"/>
            </w14:solidFill>
          </w14:textFill>
        </w:rPr>
        <w:t xml:space="preserve">        </w:t>
      </w:r>
    </w:p>
    <w:p>
      <w:pPr>
        <w:spacing w:line="440" w:lineRule="exact"/>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系</w:t>
      </w:r>
      <w:r>
        <w:rPr>
          <w:rFonts w:ascii="宋体" w:hAnsi="宋体"/>
          <w:color w:val="000000" w:themeColor="text1"/>
          <w:u w:val="single"/>
          <w14:textFill>
            <w14:solidFill>
              <w14:schemeClr w14:val="tx1"/>
            </w14:solidFill>
          </w14:textFill>
        </w:rPr>
        <w:t xml:space="preserve">                        </w:t>
      </w:r>
      <w:r>
        <w:rPr>
          <w:rFonts w:ascii="宋体" w:hAnsi="宋体"/>
          <w:color w:val="000000" w:themeColor="text1"/>
          <w14:textFill>
            <w14:solidFill>
              <w14:schemeClr w14:val="tx1"/>
            </w14:solidFill>
          </w14:textFill>
        </w:rPr>
        <w:t>（</w:t>
      </w:r>
      <w:r>
        <w:rPr>
          <w:rFonts w:hint="eastAsia" w:ascii="宋体" w:hAnsi="宋体"/>
          <w:color w:val="000000" w:themeColor="text1"/>
          <w14:textFill>
            <w14:solidFill>
              <w14:schemeClr w14:val="tx1"/>
            </w14:solidFill>
          </w14:textFill>
        </w:rPr>
        <w:t>报价人</w:t>
      </w:r>
      <w:r>
        <w:rPr>
          <w:rFonts w:ascii="宋体" w:hAnsi="宋体"/>
          <w:color w:val="000000" w:themeColor="text1"/>
          <w14:textFill>
            <w14:solidFill>
              <w14:schemeClr w14:val="tx1"/>
            </w14:solidFill>
          </w14:textFill>
        </w:rPr>
        <w:t>名称）的法定代表人。</w:t>
      </w:r>
    </w:p>
    <w:p>
      <w:pPr>
        <w:spacing w:line="440" w:lineRule="exact"/>
        <w:ind w:firstLine="420" w:firstLineChars="200"/>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特此证明。</w:t>
      </w:r>
    </w:p>
    <w:p>
      <w:pPr>
        <w:spacing w:line="440" w:lineRule="exact"/>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附：法定代表人身份证复印件</w:t>
      </w:r>
      <w:r>
        <w:rPr>
          <w:rFonts w:hint="eastAsia" w:ascii="宋体" w:hAnsi="宋体"/>
          <w:color w:val="000000" w:themeColor="text1"/>
          <w14:textFill>
            <w14:solidFill>
              <w14:schemeClr w14:val="tx1"/>
            </w14:solidFill>
          </w14:textFill>
        </w:rPr>
        <w:t>（正、反面）</w:t>
      </w:r>
      <w:r>
        <w:rPr>
          <w:rFonts w:ascii="宋体" w:hAnsi="宋体"/>
          <w:color w:val="000000" w:themeColor="text1"/>
          <w14:textFill>
            <w14:solidFill>
              <w14:schemeClr w14:val="tx1"/>
            </w14:solidFill>
          </w14:textFill>
        </w:rPr>
        <w:t>。</w:t>
      </w:r>
    </w:p>
    <w:p>
      <w:pPr>
        <w:spacing w:line="440" w:lineRule="exact"/>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p>
    <w:p>
      <w:pPr>
        <w:spacing w:line="440" w:lineRule="exact"/>
        <w:jc w:val="center"/>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 xml:space="preserve">                              </w:t>
      </w:r>
      <w:r>
        <w:rPr>
          <w:rFonts w:hint="eastAsia" w:ascii="宋体" w:hAnsi="宋体"/>
          <w:color w:val="000000" w:themeColor="text1"/>
          <w14:textFill>
            <w14:solidFill>
              <w14:schemeClr w14:val="tx1"/>
            </w14:solidFill>
          </w14:textFill>
        </w:rPr>
        <w:t>报价人</w:t>
      </w:r>
      <w:r>
        <w:rPr>
          <w:rFonts w:ascii="宋体" w:hAnsi="宋体"/>
          <w:color w:val="000000" w:themeColor="text1"/>
          <w14:textFill>
            <w14:solidFill>
              <w14:schemeClr w14:val="tx1"/>
            </w14:solidFill>
          </w14:textFill>
        </w:rPr>
        <w:t>：</w:t>
      </w:r>
      <w:r>
        <w:rPr>
          <w:rFonts w:ascii="宋体" w:hAnsi="宋体"/>
          <w:color w:val="000000" w:themeColor="text1"/>
          <w:szCs w:val="21"/>
          <w:u w:val="single"/>
          <w14:textFill>
            <w14:solidFill>
              <w14:schemeClr w14:val="tx1"/>
            </w14:solidFill>
          </w14:textFill>
        </w:rPr>
        <w:t xml:space="preserve">          </w:t>
      </w:r>
      <w:r>
        <w:rPr>
          <w:rFonts w:ascii="宋体" w:hAnsi="宋体"/>
          <w:color w:val="000000" w:themeColor="text1"/>
          <w:szCs w:val="21"/>
          <w:u w:val="single"/>
          <w14:textFill>
            <w14:solidFill>
              <w14:schemeClr w14:val="tx1"/>
            </w14:solidFill>
          </w14:textFill>
        </w:rPr>
        <w:tab/>
      </w:r>
      <w:r>
        <w:rPr>
          <w:rFonts w:ascii="宋体" w:hAnsi="宋体"/>
          <w:color w:val="000000" w:themeColor="text1"/>
          <w14:textFill>
            <w14:solidFill>
              <w14:schemeClr w14:val="tx1"/>
            </w14:solidFill>
          </w14:textFill>
        </w:rPr>
        <w:t>（</w:t>
      </w:r>
      <w:r>
        <w:rPr>
          <w:rFonts w:hint="eastAsia" w:ascii="宋体" w:hAnsi="宋体"/>
          <w:color w:val="000000" w:themeColor="text1"/>
          <w14:textFill>
            <w14:solidFill>
              <w14:schemeClr w14:val="tx1"/>
            </w14:solidFill>
          </w14:textFill>
        </w:rPr>
        <w:t>盖</w:t>
      </w:r>
      <w:r>
        <w:rPr>
          <w:rFonts w:ascii="宋体" w:hAnsi="宋体"/>
          <w:color w:val="000000" w:themeColor="text1"/>
          <w14:textFill>
            <w14:solidFill>
              <w14:schemeClr w14:val="tx1"/>
            </w14:solidFill>
          </w14:textFill>
        </w:rPr>
        <w:t>单位</w:t>
      </w:r>
      <w:r>
        <w:rPr>
          <w:rFonts w:hint="eastAsia" w:ascii="宋体" w:hAnsi="宋体"/>
          <w:color w:val="000000" w:themeColor="text1"/>
          <w14:textFill>
            <w14:solidFill>
              <w14:schemeClr w14:val="tx1"/>
            </w14:solidFill>
          </w14:textFill>
        </w:rPr>
        <w:t>公章</w:t>
      </w:r>
      <w:r>
        <w:rPr>
          <w:rFonts w:ascii="宋体" w:hAnsi="宋体"/>
          <w:color w:val="000000" w:themeColor="text1"/>
          <w14:textFill>
            <w14:solidFill>
              <w14:schemeClr w14:val="tx1"/>
            </w14:solidFill>
          </w14:textFill>
        </w:rPr>
        <w:t>）</w:t>
      </w:r>
    </w:p>
    <w:p>
      <w:pPr>
        <w:spacing w:line="440" w:lineRule="exact"/>
        <w:rPr>
          <w:rFonts w:ascii="宋体" w:hAnsi="宋体"/>
          <w:color w:val="000000" w:themeColor="text1"/>
          <w14:textFill>
            <w14:solidFill>
              <w14:schemeClr w14:val="tx1"/>
            </w14:solidFill>
          </w14:textFill>
        </w:rPr>
      </w:pPr>
    </w:p>
    <w:p>
      <w:pPr>
        <w:spacing w:line="440" w:lineRule="exact"/>
        <w:ind w:firstLine="4620" w:firstLineChars="2200"/>
        <w:rPr>
          <w:rFonts w:ascii="宋体" w:hAnsi="宋体"/>
          <w:color w:val="000000" w:themeColor="text1"/>
          <w14:textFill>
            <w14:solidFill>
              <w14:schemeClr w14:val="tx1"/>
            </w14:solidFill>
          </w14:textFill>
        </w:rPr>
      </w:pPr>
      <w:r>
        <w:rPr>
          <w:rFonts w:ascii="宋体" w:hAnsi="宋体"/>
          <w:color w:val="000000" w:themeColor="text1"/>
          <w:u w:val="single"/>
          <w14:textFill>
            <w14:solidFill>
              <w14:schemeClr w14:val="tx1"/>
            </w14:solidFill>
          </w14:textFill>
        </w:rPr>
        <w:t xml:space="preserve">      </w:t>
      </w:r>
      <w:r>
        <w:rPr>
          <w:rFonts w:ascii="宋体" w:hAnsi="宋体"/>
          <w:color w:val="000000" w:themeColor="text1"/>
          <w14:textFill>
            <w14:solidFill>
              <w14:schemeClr w14:val="tx1"/>
            </w14:solidFill>
          </w14:textFill>
        </w:rPr>
        <w:t>年</w:t>
      </w:r>
      <w:r>
        <w:rPr>
          <w:rFonts w:ascii="宋体" w:hAnsi="宋体"/>
          <w:color w:val="000000" w:themeColor="text1"/>
          <w:u w:val="single"/>
          <w14:textFill>
            <w14:solidFill>
              <w14:schemeClr w14:val="tx1"/>
            </w14:solidFill>
          </w14:textFill>
        </w:rPr>
        <w:t xml:space="preserve">      </w:t>
      </w:r>
      <w:r>
        <w:rPr>
          <w:rFonts w:ascii="宋体" w:hAnsi="宋体"/>
          <w:color w:val="000000" w:themeColor="text1"/>
          <w14:textFill>
            <w14:solidFill>
              <w14:schemeClr w14:val="tx1"/>
            </w14:solidFill>
          </w14:textFill>
        </w:rPr>
        <w:t>月</w:t>
      </w:r>
      <w:r>
        <w:rPr>
          <w:rFonts w:ascii="宋体" w:hAnsi="宋体"/>
          <w:color w:val="000000" w:themeColor="text1"/>
          <w:u w:val="single"/>
          <w14:textFill>
            <w14:solidFill>
              <w14:schemeClr w14:val="tx1"/>
            </w14:solidFill>
          </w14:textFill>
        </w:rPr>
        <w:t xml:space="preserve">      </w:t>
      </w:r>
      <w:r>
        <w:rPr>
          <w:rFonts w:ascii="宋体" w:hAnsi="宋体"/>
          <w:color w:val="000000" w:themeColor="text1"/>
          <w14:textFill>
            <w14:solidFill>
              <w14:schemeClr w14:val="tx1"/>
            </w14:solidFill>
          </w14:textFill>
        </w:rPr>
        <w:t>日</w:t>
      </w:r>
    </w:p>
    <w:p>
      <w:pPr>
        <w:rPr>
          <w:rFonts w:ascii="宋体" w:hAnsi="宋体"/>
          <w:color w:val="000000" w:themeColor="text1"/>
          <w14:textFill>
            <w14:solidFill>
              <w14:schemeClr w14:val="tx1"/>
            </w14:solidFill>
          </w14:textFill>
        </w:rPr>
      </w:pPr>
    </w:p>
    <w:p>
      <w:pPr>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注：本身份证明需由</w:t>
      </w:r>
      <w:r>
        <w:rPr>
          <w:rFonts w:hint="eastAsia" w:ascii="宋体" w:hAnsi="宋体"/>
          <w:color w:val="000000" w:themeColor="text1"/>
          <w14:textFill>
            <w14:solidFill>
              <w14:schemeClr w14:val="tx1"/>
            </w14:solidFill>
          </w14:textFill>
        </w:rPr>
        <w:t>报价人</w:t>
      </w:r>
      <w:r>
        <w:rPr>
          <w:rFonts w:ascii="宋体" w:hAnsi="宋体"/>
          <w:color w:val="000000" w:themeColor="text1"/>
          <w14:textFill>
            <w14:solidFill>
              <w14:schemeClr w14:val="tx1"/>
            </w14:solidFill>
          </w14:textFill>
        </w:rPr>
        <w:t>加盖单位</w:t>
      </w:r>
      <w:r>
        <w:rPr>
          <w:rFonts w:hint="eastAsia" w:ascii="宋体" w:hAnsi="宋体"/>
          <w:color w:val="000000" w:themeColor="text1"/>
          <w14:textFill>
            <w14:solidFill>
              <w14:schemeClr w14:val="tx1"/>
            </w14:solidFill>
          </w14:textFill>
        </w:rPr>
        <w:t>公章</w:t>
      </w:r>
      <w:r>
        <w:rPr>
          <w:rFonts w:ascii="宋体" w:hAnsi="宋体"/>
          <w:color w:val="000000" w:themeColor="text1"/>
          <w14:textFill>
            <w14:solidFill>
              <w14:schemeClr w14:val="tx1"/>
            </w14:solidFill>
          </w14:textFill>
        </w:rPr>
        <w:t>。</w:t>
      </w:r>
    </w:p>
    <w:p>
      <w:pPr>
        <w:spacing w:line="440" w:lineRule="exact"/>
        <w:rPr>
          <w:rFonts w:ascii="宋体" w:hAnsi="宋体"/>
          <w:color w:val="000000" w:themeColor="text1"/>
          <w:sz w:val="20"/>
          <w14:textFill>
            <w14:solidFill>
              <w14:schemeClr w14:val="tx1"/>
            </w14:solidFill>
          </w14:textFill>
        </w:rPr>
      </w:pPr>
    </w:p>
    <w:p>
      <w:pPr>
        <w:spacing w:line="20" w:lineRule="exact"/>
        <w:jc w:val="center"/>
        <w:rPr>
          <w:rFonts w:ascii="宋体" w:hAnsi="宋体"/>
          <w:color w:val="000000" w:themeColor="text1"/>
          <w:sz w:val="20"/>
          <w14:textFill>
            <w14:solidFill>
              <w14:schemeClr w14:val="tx1"/>
            </w14:solidFill>
          </w14:textFill>
        </w:rPr>
      </w:pPr>
      <w:r>
        <w:rPr>
          <w:rFonts w:ascii="宋体" w:hAnsi="宋体"/>
          <w:color w:val="000000" w:themeColor="text1"/>
          <w:sz w:val="20"/>
          <w14:textFill>
            <w14:solidFill>
              <w14:schemeClr w14:val="tx1"/>
            </w14:solidFill>
          </w14:textFill>
        </w:rPr>
        <w:br w:type="page"/>
      </w:r>
    </w:p>
    <w:p>
      <w:pPr>
        <w:pStyle w:val="4"/>
        <w:jc w:val="center"/>
        <w:rPr>
          <w:rFonts w:ascii="宋体" w:hAnsi="宋体"/>
          <w:color w:val="000000" w:themeColor="text1"/>
          <w:sz w:val="28"/>
          <w:szCs w:val="28"/>
          <w14:textFill>
            <w14:solidFill>
              <w14:schemeClr w14:val="tx1"/>
            </w14:solidFill>
          </w14:textFill>
        </w:rPr>
      </w:pPr>
      <w:bookmarkStart w:id="225" w:name="_Toc491883233"/>
      <w:bookmarkStart w:id="226" w:name="_Toc58"/>
      <w:r>
        <w:rPr>
          <w:rFonts w:hint="eastAsia" w:ascii="宋体" w:hAnsi="宋体" w:eastAsia="宋体" w:cs="宋体"/>
          <w:color w:val="000000" w:themeColor="text1"/>
          <w:sz w:val="24"/>
          <w:szCs w:val="24"/>
          <w14:textFill>
            <w14:solidFill>
              <w14:schemeClr w14:val="tx1"/>
            </w14:solidFill>
          </w14:textFill>
        </w:rPr>
        <w:t>（二）</w:t>
      </w:r>
      <w:bookmarkEnd w:id="225"/>
      <w:r>
        <w:rPr>
          <w:rFonts w:hint="eastAsia" w:ascii="宋体" w:hAnsi="宋体" w:eastAsia="宋体" w:cs="宋体"/>
          <w:color w:val="000000" w:themeColor="text1"/>
          <w:sz w:val="24"/>
          <w:szCs w:val="24"/>
          <w14:textFill>
            <w14:solidFill>
              <w14:schemeClr w14:val="tx1"/>
            </w14:solidFill>
          </w14:textFill>
        </w:rPr>
        <w:t>法定代表人授权委托书</w:t>
      </w:r>
      <w:bookmarkEnd w:id="226"/>
    </w:p>
    <w:p>
      <w:pPr>
        <w:topLinePunct/>
        <w:spacing w:line="440" w:lineRule="exact"/>
        <w:ind w:firstLine="420" w:firstLineChars="200"/>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本人</w:t>
      </w:r>
      <w:r>
        <w:rPr>
          <w:rFonts w:ascii="宋体" w:hAnsi="宋体"/>
          <w:color w:val="000000" w:themeColor="text1"/>
          <w:u w:val="single"/>
          <w14:textFill>
            <w14:solidFill>
              <w14:schemeClr w14:val="tx1"/>
            </w14:solidFill>
          </w14:textFill>
        </w:rPr>
        <w:t xml:space="preserve">              </w:t>
      </w:r>
      <w:r>
        <w:rPr>
          <w:rFonts w:ascii="宋体" w:hAnsi="宋体"/>
          <w:color w:val="000000" w:themeColor="text1"/>
          <w14:textFill>
            <w14:solidFill>
              <w14:schemeClr w14:val="tx1"/>
            </w14:solidFill>
          </w14:textFill>
        </w:rPr>
        <w:t>（姓名）系</w:t>
      </w:r>
      <w:r>
        <w:rPr>
          <w:rFonts w:ascii="宋体" w:hAnsi="宋体"/>
          <w:color w:val="000000" w:themeColor="text1"/>
          <w:u w:val="single"/>
          <w14:textFill>
            <w14:solidFill>
              <w14:schemeClr w14:val="tx1"/>
            </w14:solidFill>
          </w14:textFill>
        </w:rPr>
        <w:t xml:space="preserve">                    </w:t>
      </w:r>
      <w:r>
        <w:rPr>
          <w:rFonts w:ascii="宋体" w:hAnsi="宋体"/>
          <w:color w:val="000000" w:themeColor="text1"/>
          <w14:textFill>
            <w14:solidFill>
              <w14:schemeClr w14:val="tx1"/>
            </w14:solidFill>
          </w14:textFill>
        </w:rPr>
        <w:t>（</w:t>
      </w:r>
      <w:r>
        <w:rPr>
          <w:rFonts w:hint="eastAsia" w:ascii="宋体" w:hAnsi="宋体"/>
          <w:color w:val="000000" w:themeColor="text1"/>
          <w14:textFill>
            <w14:solidFill>
              <w14:schemeClr w14:val="tx1"/>
            </w14:solidFill>
          </w14:textFill>
        </w:rPr>
        <w:t>报价人</w:t>
      </w:r>
      <w:r>
        <w:rPr>
          <w:rFonts w:ascii="宋体" w:hAnsi="宋体"/>
          <w:color w:val="000000" w:themeColor="text1"/>
          <w14:textFill>
            <w14:solidFill>
              <w14:schemeClr w14:val="tx1"/>
            </w14:solidFill>
          </w14:textFill>
        </w:rPr>
        <w:t>名称）的法定代表人，现委托</w:t>
      </w:r>
      <w:r>
        <w:rPr>
          <w:rFonts w:ascii="宋体" w:hAnsi="宋体"/>
          <w:color w:val="000000" w:themeColor="text1"/>
          <w:u w:val="single"/>
          <w14:textFill>
            <w14:solidFill>
              <w14:schemeClr w14:val="tx1"/>
            </w14:solidFill>
          </w14:textFill>
        </w:rPr>
        <w:t xml:space="preserve">            </w:t>
      </w:r>
      <w:r>
        <w:rPr>
          <w:rFonts w:ascii="宋体" w:hAnsi="宋体"/>
          <w:color w:val="000000" w:themeColor="text1"/>
          <w14:textFill>
            <w14:solidFill>
              <w14:schemeClr w14:val="tx1"/>
            </w14:solidFill>
          </w14:textFill>
        </w:rPr>
        <w:t>（姓名）为我方代理人。代理人根据授权，以我方名义签署、澄清确认、递交、撤回、修改招标项目</w:t>
      </w:r>
      <w:r>
        <w:rPr>
          <w:rFonts w:hint="eastAsia" w:ascii="宋体" w:hAnsi="宋体"/>
          <w:color w:val="000000" w:themeColor="text1"/>
          <w14:textFill>
            <w14:solidFill>
              <w14:schemeClr w14:val="tx1"/>
            </w14:solidFill>
          </w14:textFill>
        </w:rPr>
        <w:t>比选</w:t>
      </w:r>
      <w:r>
        <w:rPr>
          <w:rFonts w:ascii="宋体" w:hAnsi="宋体"/>
          <w:color w:val="000000" w:themeColor="text1"/>
          <w14:textFill>
            <w14:solidFill>
              <w14:schemeClr w14:val="tx1"/>
            </w14:solidFill>
          </w14:textFill>
        </w:rPr>
        <w:t>文件、签订合同和处理有关事宜，其法律后果由我方承担。</w:t>
      </w:r>
    </w:p>
    <w:p>
      <w:pPr>
        <w:spacing w:line="440" w:lineRule="exact"/>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委托期限：</w:t>
      </w:r>
      <w:r>
        <w:rPr>
          <w:rFonts w:ascii="宋体" w:hAnsi="宋体"/>
          <w:color w:val="000000" w:themeColor="text1"/>
          <w:u w:val="single"/>
          <w14:textFill>
            <w14:solidFill>
              <w14:schemeClr w14:val="tx1"/>
            </w14:solidFill>
          </w14:textFill>
        </w:rPr>
        <w:t xml:space="preserve">                       </w:t>
      </w:r>
      <w:r>
        <w:rPr>
          <w:rFonts w:ascii="宋体" w:hAnsi="宋体"/>
          <w:color w:val="000000" w:themeColor="text1"/>
          <w14:textFill>
            <w14:solidFill>
              <w14:schemeClr w14:val="tx1"/>
            </w14:solidFill>
          </w14:textFill>
        </w:rPr>
        <w:t>。</w:t>
      </w:r>
    </w:p>
    <w:p>
      <w:pPr>
        <w:spacing w:line="440" w:lineRule="exact"/>
        <w:ind w:firstLine="420" w:firstLineChars="200"/>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代理人无转委托权。</w:t>
      </w:r>
    </w:p>
    <w:p>
      <w:pPr>
        <w:spacing w:line="440" w:lineRule="exact"/>
        <w:ind w:firstLine="420" w:firstLineChars="200"/>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附：法定代表人身份证复印件及委托代理人身份证复印件</w:t>
      </w:r>
      <w:r>
        <w:rPr>
          <w:rFonts w:hint="eastAsia" w:ascii="宋体" w:hAnsi="宋体"/>
          <w:color w:val="000000" w:themeColor="text1"/>
          <w14:textFill>
            <w14:solidFill>
              <w14:schemeClr w14:val="tx1"/>
            </w14:solidFill>
          </w14:textFill>
        </w:rPr>
        <w:t>（正、反面）</w:t>
      </w:r>
    </w:p>
    <w:p>
      <w:pPr>
        <w:spacing w:line="440" w:lineRule="exact"/>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p>
    <w:p>
      <w:pPr>
        <w:spacing w:line="440" w:lineRule="exact"/>
        <w:ind w:firstLine="2692" w:firstLineChars="1282"/>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报  价  人</w:t>
      </w:r>
      <w:r>
        <w:rPr>
          <w:rFonts w:ascii="宋体" w:hAnsi="宋体"/>
          <w:color w:val="000000" w:themeColor="text1"/>
          <w14:textFill>
            <w14:solidFill>
              <w14:schemeClr w14:val="tx1"/>
            </w14:solidFill>
          </w14:textFill>
        </w:rPr>
        <w:t>：</w:t>
      </w:r>
      <w:r>
        <w:rPr>
          <w:rFonts w:ascii="宋体" w:hAnsi="宋体"/>
          <w:color w:val="000000" w:themeColor="text1"/>
          <w:szCs w:val="21"/>
          <w:u w:val="single"/>
          <w14:textFill>
            <w14:solidFill>
              <w14:schemeClr w14:val="tx1"/>
            </w14:solidFill>
          </w14:textFill>
        </w:rPr>
        <w:tab/>
      </w:r>
      <w:r>
        <w:rPr>
          <w:rFonts w:ascii="宋体" w:hAnsi="宋体"/>
          <w:color w:val="000000" w:themeColor="text1"/>
          <w:szCs w:val="21"/>
          <w:u w:val="single"/>
          <w14:textFill>
            <w14:solidFill>
              <w14:schemeClr w14:val="tx1"/>
            </w14:solidFill>
          </w14:textFill>
        </w:rPr>
        <w:tab/>
      </w:r>
      <w:r>
        <w:rPr>
          <w:rFonts w:ascii="宋体" w:hAnsi="宋体"/>
          <w:color w:val="000000" w:themeColor="text1"/>
          <w:szCs w:val="21"/>
          <w:u w:val="single"/>
          <w14:textFill>
            <w14:solidFill>
              <w14:schemeClr w14:val="tx1"/>
            </w14:solidFill>
          </w14:textFill>
        </w:rPr>
        <w:tab/>
      </w:r>
      <w:r>
        <w:rPr>
          <w:rFonts w:ascii="宋体" w:hAnsi="宋体"/>
          <w:color w:val="000000" w:themeColor="text1"/>
          <w:szCs w:val="21"/>
          <w:u w:val="single"/>
          <w14:textFill>
            <w14:solidFill>
              <w14:schemeClr w14:val="tx1"/>
            </w14:solidFill>
          </w14:textFill>
        </w:rPr>
        <w:t xml:space="preserve">               </w:t>
      </w:r>
      <w:r>
        <w:rPr>
          <w:rFonts w:ascii="宋体" w:hAnsi="宋体"/>
          <w:color w:val="000000" w:themeColor="text1"/>
          <w:szCs w:val="21"/>
          <w:u w:val="single"/>
          <w14:textFill>
            <w14:solidFill>
              <w14:schemeClr w14:val="tx1"/>
            </w14:solidFill>
          </w14:textFill>
        </w:rPr>
        <w:tab/>
      </w:r>
      <w:r>
        <w:rPr>
          <w:rFonts w:ascii="宋体" w:hAnsi="宋体"/>
          <w:color w:val="000000" w:themeColor="text1"/>
          <w14:textFill>
            <w14:solidFill>
              <w14:schemeClr w14:val="tx1"/>
            </w14:solidFill>
          </w14:textFill>
        </w:rPr>
        <w:t>（</w:t>
      </w:r>
      <w:r>
        <w:rPr>
          <w:rFonts w:hint="eastAsia" w:ascii="宋体" w:hAnsi="宋体"/>
          <w:color w:val="000000" w:themeColor="text1"/>
          <w14:textFill>
            <w14:solidFill>
              <w14:schemeClr w14:val="tx1"/>
            </w14:solidFill>
          </w14:textFill>
        </w:rPr>
        <w:t>盖</w:t>
      </w:r>
      <w:r>
        <w:rPr>
          <w:rFonts w:ascii="宋体" w:hAnsi="宋体"/>
          <w:color w:val="000000" w:themeColor="text1"/>
          <w14:textFill>
            <w14:solidFill>
              <w14:schemeClr w14:val="tx1"/>
            </w14:solidFill>
          </w14:textFill>
        </w:rPr>
        <w:t>单位</w:t>
      </w:r>
      <w:r>
        <w:rPr>
          <w:rFonts w:hint="eastAsia" w:ascii="宋体" w:hAnsi="宋体"/>
          <w:color w:val="000000" w:themeColor="text1"/>
          <w14:textFill>
            <w14:solidFill>
              <w14:schemeClr w14:val="tx1"/>
            </w14:solidFill>
          </w14:textFill>
        </w:rPr>
        <w:t>公章</w:t>
      </w:r>
      <w:r>
        <w:rPr>
          <w:rFonts w:ascii="宋体" w:hAnsi="宋体"/>
          <w:color w:val="000000" w:themeColor="text1"/>
          <w14:textFill>
            <w14:solidFill>
              <w14:schemeClr w14:val="tx1"/>
            </w14:solidFill>
          </w14:textFill>
        </w:rPr>
        <w:t>）</w:t>
      </w:r>
    </w:p>
    <w:p>
      <w:pPr>
        <w:spacing w:line="440" w:lineRule="exact"/>
        <w:ind w:firstLine="2690" w:firstLineChars="1281"/>
        <w:jc w:val="left"/>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法定代表人：</w:t>
      </w:r>
      <w:r>
        <w:rPr>
          <w:rFonts w:ascii="宋体" w:hAnsi="宋体"/>
          <w:color w:val="000000" w:themeColor="text1"/>
          <w:szCs w:val="21"/>
          <w:u w:val="single"/>
          <w14:textFill>
            <w14:solidFill>
              <w14:schemeClr w14:val="tx1"/>
            </w14:solidFill>
          </w14:textFill>
        </w:rPr>
        <w:tab/>
      </w:r>
      <w:r>
        <w:rPr>
          <w:rFonts w:ascii="宋体" w:hAnsi="宋体"/>
          <w:color w:val="000000" w:themeColor="text1"/>
          <w:szCs w:val="21"/>
          <w:u w:val="single"/>
          <w14:textFill>
            <w14:solidFill>
              <w14:schemeClr w14:val="tx1"/>
            </w14:solidFill>
          </w14:textFill>
        </w:rPr>
        <w:tab/>
      </w:r>
      <w:r>
        <w:rPr>
          <w:rFonts w:ascii="宋体" w:hAnsi="宋体"/>
          <w:color w:val="000000" w:themeColor="text1"/>
          <w:szCs w:val="21"/>
          <w:u w:val="single"/>
          <w14:textFill>
            <w14:solidFill>
              <w14:schemeClr w14:val="tx1"/>
            </w14:solidFill>
          </w14:textFill>
        </w:rPr>
        <w:tab/>
      </w:r>
      <w:r>
        <w:rPr>
          <w:rFonts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u w:val="single"/>
          <w14:textFill>
            <w14:solidFill>
              <w14:schemeClr w14:val="tx1"/>
            </w14:solidFill>
          </w14:textFill>
        </w:rPr>
        <w:t xml:space="preserve">      </w:t>
      </w:r>
      <w:r>
        <w:rPr>
          <w:rFonts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u w:val="single"/>
          <w14:textFill>
            <w14:solidFill>
              <w14:schemeClr w14:val="tx1"/>
            </w14:solidFill>
          </w14:textFill>
        </w:rPr>
        <w:t xml:space="preserve">  </w:t>
      </w:r>
      <w:r>
        <w:rPr>
          <w:rFonts w:ascii="宋体" w:hAnsi="宋体"/>
          <w:color w:val="000000" w:themeColor="text1"/>
          <w:szCs w:val="21"/>
          <w:u w:val="single"/>
          <w14:textFill>
            <w14:solidFill>
              <w14:schemeClr w14:val="tx1"/>
            </w14:solidFill>
          </w14:textFill>
        </w:rPr>
        <w:tab/>
      </w:r>
      <w:r>
        <w:rPr>
          <w:rFonts w:ascii="宋体" w:hAnsi="宋体"/>
          <w:color w:val="000000" w:themeColor="text1"/>
          <w14:textFill>
            <w14:solidFill>
              <w14:schemeClr w14:val="tx1"/>
            </w14:solidFill>
          </w14:textFill>
        </w:rPr>
        <w:t>（签字</w:t>
      </w:r>
      <w:r>
        <w:rPr>
          <w:rFonts w:hint="eastAsia" w:ascii="宋体" w:hAnsi="宋体"/>
          <w:color w:val="000000" w:themeColor="text1"/>
          <w14:textFill>
            <w14:solidFill>
              <w14:schemeClr w14:val="tx1"/>
            </w14:solidFill>
          </w14:textFill>
        </w:rPr>
        <w:t xml:space="preserve"> </w:t>
      </w:r>
      <w:r>
        <w:rPr>
          <w:rFonts w:ascii="宋体" w:hAnsi="宋体"/>
          <w:color w:val="000000" w:themeColor="text1"/>
          <w14:textFill>
            <w14:solidFill>
              <w14:schemeClr w14:val="tx1"/>
            </w14:solidFill>
          </w14:textFill>
        </w:rPr>
        <w:t>）</w:t>
      </w:r>
    </w:p>
    <w:p>
      <w:pPr>
        <w:spacing w:line="440" w:lineRule="exact"/>
        <w:ind w:firstLine="2692" w:firstLineChars="1282"/>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身份证号码：</w:t>
      </w:r>
      <w:r>
        <w:rPr>
          <w:rFonts w:ascii="宋体" w:hAnsi="宋体"/>
          <w:color w:val="000000" w:themeColor="text1"/>
          <w:szCs w:val="21"/>
          <w:u w:val="single"/>
          <w14:textFill>
            <w14:solidFill>
              <w14:schemeClr w14:val="tx1"/>
            </w14:solidFill>
          </w14:textFill>
        </w:rPr>
        <w:tab/>
      </w:r>
      <w:r>
        <w:rPr>
          <w:rFonts w:ascii="宋体" w:hAnsi="宋体"/>
          <w:color w:val="000000" w:themeColor="text1"/>
          <w:szCs w:val="21"/>
          <w:u w:val="single"/>
          <w14:textFill>
            <w14:solidFill>
              <w14:schemeClr w14:val="tx1"/>
            </w14:solidFill>
          </w14:textFill>
        </w:rPr>
        <w:tab/>
      </w:r>
      <w:r>
        <w:rPr>
          <w:rFonts w:ascii="宋体" w:hAnsi="宋体"/>
          <w:color w:val="000000" w:themeColor="text1"/>
          <w:szCs w:val="21"/>
          <w:u w:val="single"/>
          <w14:textFill>
            <w14:solidFill>
              <w14:schemeClr w14:val="tx1"/>
            </w14:solidFill>
          </w14:textFill>
        </w:rPr>
        <w:tab/>
      </w:r>
      <w:r>
        <w:rPr>
          <w:rFonts w:ascii="宋体" w:hAnsi="宋体"/>
          <w:color w:val="000000" w:themeColor="text1"/>
          <w:szCs w:val="21"/>
          <w:u w:val="single"/>
          <w14:textFill>
            <w14:solidFill>
              <w14:schemeClr w14:val="tx1"/>
            </w14:solidFill>
          </w14:textFill>
        </w:rPr>
        <w:t xml:space="preserve">                            </w:t>
      </w:r>
    </w:p>
    <w:p>
      <w:pPr>
        <w:spacing w:line="440" w:lineRule="exact"/>
        <w:ind w:firstLine="2692" w:firstLineChars="1282"/>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委托代理人：</w:t>
      </w:r>
      <w:r>
        <w:rPr>
          <w:rFonts w:ascii="宋体" w:hAnsi="宋体"/>
          <w:color w:val="000000" w:themeColor="text1"/>
          <w:szCs w:val="21"/>
          <w:u w:val="single"/>
          <w14:textFill>
            <w14:solidFill>
              <w14:schemeClr w14:val="tx1"/>
            </w14:solidFill>
          </w14:textFill>
        </w:rPr>
        <w:tab/>
      </w:r>
      <w:r>
        <w:rPr>
          <w:rFonts w:ascii="宋体" w:hAnsi="宋体"/>
          <w:color w:val="000000" w:themeColor="text1"/>
          <w:szCs w:val="21"/>
          <w:u w:val="single"/>
          <w14:textFill>
            <w14:solidFill>
              <w14:schemeClr w14:val="tx1"/>
            </w14:solidFill>
          </w14:textFill>
        </w:rPr>
        <w:tab/>
      </w:r>
      <w:r>
        <w:rPr>
          <w:rFonts w:ascii="宋体" w:hAnsi="宋体"/>
          <w:color w:val="000000" w:themeColor="text1"/>
          <w:szCs w:val="21"/>
          <w:u w:val="single"/>
          <w14:textFill>
            <w14:solidFill>
              <w14:schemeClr w14:val="tx1"/>
            </w14:solidFill>
          </w14:textFill>
        </w:rPr>
        <w:tab/>
      </w:r>
      <w:r>
        <w:rPr>
          <w:rFonts w:ascii="宋体" w:hAnsi="宋体"/>
          <w:color w:val="000000" w:themeColor="text1"/>
          <w:szCs w:val="21"/>
          <w:u w:val="single"/>
          <w14:textFill>
            <w14:solidFill>
              <w14:schemeClr w14:val="tx1"/>
            </w14:solidFill>
          </w14:textFill>
        </w:rPr>
        <w:t xml:space="preserve">                     </w:t>
      </w:r>
      <w:r>
        <w:rPr>
          <w:rFonts w:ascii="宋体" w:hAnsi="宋体"/>
          <w:color w:val="000000" w:themeColor="text1"/>
          <w:szCs w:val="21"/>
          <w:u w:val="single"/>
          <w14:textFill>
            <w14:solidFill>
              <w14:schemeClr w14:val="tx1"/>
            </w14:solidFill>
          </w14:textFill>
        </w:rPr>
        <w:tab/>
      </w:r>
      <w:r>
        <w:rPr>
          <w:rFonts w:ascii="宋体" w:hAnsi="宋体"/>
          <w:color w:val="000000" w:themeColor="text1"/>
          <w14:textFill>
            <w14:solidFill>
              <w14:schemeClr w14:val="tx1"/>
            </w14:solidFill>
          </w14:textFill>
        </w:rPr>
        <w:t>（签字）</w:t>
      </w:r>
    </w:p>
    <w:p>
      <w:pPr>
        <w:spacing w:line="440" w:lineRule="exact"/>
        <w:ind w:firstLine="2692" w:firstLineChars="1282"/>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身份证号码：</w:t>
      </w:r>
      <w:r>
        <w:rPr>
          <w:rFonts w:ascii="宋体" w:hAnsi="宋体"/>
          <w:color w:val="000000" w:themeColor="text1"/>
          <w:szCs w:val="21"/>
          <w:u w:val="single"/>
          <w14:textFill>
            <w14:solidFill>
              <w14:schemeClr w14:val="tx1"/>
            </w14:solidFill>
          </w14:textFill>
        </w:rPr>
        <w:tab/>
      </w:r>
      <w:r>
        <w:rPr>
          <w:rFonts w:ascii="宋体" w:hAnsi="宋体"/>
          <w:color w:val="000000" w:themeColor="text1"/>
          <w:szCs w:val="21"/>
          <w:u w:val="single"/>
          <w14:textFill>
            <w14:solidFill>
              <w14:schemeClr w14:val="tx1"/>
            </w14:solidFill>
          </w14:textFill>
        </w:rPr>
        <w:tab/>
      </w:r>
      <w:r>
        <w:rPr>
          <w:rFonts w:ascii="宋体" w:hAnsi="宋体"/>
          <w:color w:val="000000" w:themeColor="text1"/>
          <w:szCs w:val="21"/>
          <w:u w:val="single"/>
          <w14:textFill>
            <w14:solidFill>
              <w14:schemeClr w14:val="tx1"/>
            </w14:solidFill>
          </w14:textFill>
        </w:rPr>
        <w:tab/>
      </w:r>
      <w:r>
        <w:rPr>
          <w:rFonts w:ascii="宋体" w:hAnsi="宋体"/>
          <w:color w:val="000000" w:themeColor="text1"/>
          <w:szCs w:val="21"/>
          <w:u w:val="single"/>
          <w14:textFill>
            <w14:solidFill>
              <w14:schemeClr w14:val="tx1"/>
            </w14:solidFill>
          </w14:textFill>
        </w:rPr>
        <w:t xml:space="preserve">                            </w:t>
      </w:r>
    </w:p>
    <w:p>
      <w:pPr>
        <w:spacing w:line="440" w:lineRule="exact"/>
        <w:ind w:firstLine="2692" w:firstLineChars="1282"/>
        <w:rPr>
          <w:rFonts w:ascii="宋体" w:hAnsi="宋体"/>
          <w:color w:val="000000" w:themeColor="text1"/>
          <w14:textFill>
            <w14:solidFill>
              <w14:schemeClr w14:val="tx1"/>
            </w14:solidFill>
          </w14:textFill>
        </w:rPr>
      </w:pPr>
    </w:p>
    <w:p>
      <w:pPr>
        <w:spacing w:line="440" w:lineRule="exact"/>
        <w:ind w:firstLine="4057" w:firstLineChars="1932"/>
        <w:jc w:val="right"/>
        <w:rPr>
          <w:rFonts w:ascii="宋体" w:hAnsi="宋体"/>
          <w:color w:val="000000" w:themeColor="text1"/>
          <w14:textFill>
            <w14:solidFill>
              <w14:schemeClr w14:val="tx1"/>
            </w14:solidFill>
          </w14:textFill>
        </w:rPr>
      </w:pPr>
      <w:r>
        <w:rPr>
          <w:rFonts w:ascii="宋体" w:hAnsi="宋体"/>
          <w:color w:val="000000" w:themeColor="text1"/>
          <w:u w:val="single"/>
          <w14:textFill>
            <w14:solidFill>
              <w14:schemeClr w14:val="tx1"/>
            </w14:solidFill>
          </w14:textFill>
        </w:rPr>
        <w:t xml:space="preserve">       </w:t>
      </w:r>
      <w:r>
        <w:rPr>
          <w:rFonts w:ascii="宋体" w:hAnsi="宋体"/>
          <w:color w:val="000000" w:themeColor="text1"/>
          <w14:textFill>
            <w14:solidFill>
              <w14:schemeClr w14:val="tx1"/>
            </w14:solidFill>
          </w14:textFill>
        </w:rPr>
        <w:t>年</w:t>
      </w:r>
      <w:r>
        <w:rPr>
          <w:rFonts w:ascii="宋体" w:hAnsi="宋体"/>
          <w:color w:val="000000" w:themeColor="text1"/>
          <w:u w:val="single"/>
          <w14:textFill>
            <w14:solidFill>
              <w14:schemeClr w14:val="tx1"/>
            </w14:solidFill>
          </w14:textFill>
        </w:rPr>
        <w:t xml:space="preserve">       </w:t>
      </w:r>
      <w:r>
        <w:rPr>
          <w:rFonts w:ascii="宋体" w:hAnsi="宋体"/>
          <w:color w:val="000000" w:themeColor="text1"/>
          <w14:textFill>
            <w14:solidFill>
              <w14:schemeClr w14:val="tx1"/>
            </w14:solidFill>
          </w14:textFill>
        </w:rPr>
        <w:t>月</w:t>
      </w:r>
      <w:r>
        <w:rPr>
          <w:rFonts w:ascii="宋体" w:hAnsi="宋体"/>
          <w:color w:val="000000" w:themeColor="text1"/>
          <w:u w:val="single"/>
          <w14:textFill>
            <w14:solidFill>
              <w14:schemeClr w14:val="tx1"/>
            </w14:solidFill>
          </w14:textFill>
        </w:rPr>
        <w:t xml:space="preserve">       </w:t>
      </w:r>
      <w:r>
        <w:rPr>
          <w:rFonts w:ascii="宋体" w:hAnsi="宋体"/>
          <w:color w:val="000000" w:themeColor="text1"/>
          <w14:textFill>
            <w14:solidFill>
              <w14:schemeClr w14:val="tx1"/>
            </w14:solidFill>
          </w14:textFill>
        </w:rPr>
        <w:t>日</w:t>
      </w:r>
    </w:p>
    <w:p>
      <w:pPr>
        <w:rPr>
          <w:rFonts w:ascii="宋体" w:hAnsi="宋体"/>
          <w:color w:val="000000" w:themeColor="text1"/>
          <w14:textFill>
            <w14:solidFill>
              <w14:schemeClr w14:val="tx1"/>
            </w14:solidFill>
          </w14:textFill>
        </w:rPr>
      </w:pPr>
    </w:p>
    <w:p>
      <w:pPr>
        <w:rPr>
          <w:rFonts w:ascii="宋体" w:hAnsi="宋体"/>
          <w:color w:val="000000" w:themeColor="text1"/>
          <w14:textFill>
            <w14:solidFill>
              <w14:schemeClr w14:val="tx1"/>
            </w14:solidFill>
          </w14:textFill>
        </w:rPr>
      </w:pPr>
    </w:p>
    <w:p>
      <w:pPr>
        <w:spacing w:line="440" w:lineRule="exact"/>
        <w:rPr>
          <w:color w:val="000000" w:themeColor="text1"/>
          <w14:textFill>
            <w14:solidFill>
              <w14:schemeClr w14:val="tx1"/>
            </w14:solidFill>
          </w14:textFill>
        </w:rPr>
        <w:sectPr>
          <w:pgSz w:w="11906" w:h="16838"/>
          <w:pgMar w:top="1440" w:right="1803" w:bottom="1440" w:left="1803" w:header="851" w:footer="992" w:gutter="0"/>
          <w:cols w:space="720" w:num="1"/>
          <w:titlePg/>
          <w:docGrid w:type="lines" w:linePitch="319" w:charSpace="0"/>
        </w:sectPr>
      </w:pPr>
      <w:r>
        <w:rPr>
          <w:rFonts w:ascii="宋体" w:hAnsi="宋体"/>
          <w:color w:val="000000" w:themeColor="text1"/>
          <w14:textFill>
            <w14:solidFill>
              <w14:schemeClr w14:val="tx1"/>
            </w14:solidFill>
          </w14:textFill>
        </w:rPr>
        <w:t>注：本授权委托书需由</w:t>
      </w:r>
      <w:r>
        <w:rPr>
          <w:rFonts w:hint="eastAsia" w:ascii="宋体" w:hAnsi="宋体"/>
          <w:color w:val="000000" w:themeColor="text1"/>
          <w14:textFill>
            <w14:solidFill>
              <w14:schemeClr w14:val="tx1"/>
            </w14:solidFill>
          </w14:textFill>
        </w:rPr>
        <w:t>报价人</w:t>
      </w:r>
      <w:r>
        <w:rPr>
          <w:rFonts w:ascii="宋体" w:hAnsi="宋体"/>
          <w:color w:val="000000" w:themeColor="text1"/>
          <w14:textFill>
            <w14:solidFill>
              <w14:schemeClr w14:val="tx1"/>
            </w14:solidFill>
          </w14:textFill>
        </w:rPr>
        <w:t>加盖单位</w:t>
      </w:r>
      <w:r>
        <w:rPr>
          <w:rFonts w:hint="eastAsia" w:ascii="宋体" w:hAnsi="宋体"/>
          <w:color w:val="000000" w:themeColor="text1"/>
          <w14:textFill>
            <w14:solidFill>
              <w14:schemeClr w14:val="tx1"/>
            </w14:solidFill>
          </w14:textFill>
        </w:rPr>
        <w:t>公章</w:t>
      </w:r>
      <w:r>
        <w:rPr>
          <w:rFonts w:ascii="宋体" w:hAnsi="宋体"/>
          <w:color w:val="000000" w:themeColor="text1"/>
          <w14:textFill>
            <w14:solidFill>
              <w14:schemeClr w14:val="tx1"/>
            </w14:solidFill>
          </w14:textFill>
        </w:rPr>
        <w:t>并由其法定代表人和委托代理人签字。</w:t>
      </w:r>
    </w:p>
    <w:p>
      <w:pPr>
        <w:jc w:val="center"/>
        <w:rPr>
          <w:rFonts w:ascii="宋体" w:hAnsi="宋体" w:cs="宋体"/>
          <w:b/>
          <w:color w:val="000000" w:themeColor="text1"/>
          <w14:textFill>
            <w14:solidFill>
              <w14:schemeClr w14:val="tx1"/>
            </w14:solidFill>
          </w14:textFill>
        </w:rPr>
      </w:pPr>
      <w:bookmarkStart w:id="227" w:name="_Toc11329275"/>
      <w:r>
        <w:rPr>
          <w:rFonts w:hint="eastAsia" w:ascii="宋体" w:hAnsi="宋体" w:cs="宋体"/>
          <w:b/>
          <w:bCs/>
          <w:color w:val="000000" w:themeColor="text1"/>
          <w:kern w:val="0"/>
          <w:sz w:val="28"/>
          <w:szCs w:val="32"/>
          <w14:textFill>
            <w14:solidFill>
              <w14:schemeClr w14:val="tx1"/>
            </w14:solidFill>
          </w14:textFill>
        </w:rPr>
        <w:t>三、</w:t>
      </w:r>
      <w:bookmarkEnd w:id="205"/>
      <w:bookmarkEnd w:id="206"/>
      <w:bookmarkEnd w:id="207"/>
      <w:bookmarkEnd w:id="227"/>
      <w:r>
        <w:rPr>
          <w:rFonts w:hint="eastAsia" w:ascii="宋体" w:hAnsi="宋体" w:cs="宋体"/>
          <w:b/>
          <w:bCs/>
          <w:color w:val="000000" w:themeColor="text1"/>
          <w:kern w:val="0"/>
          <w:sz w:val="28"/>
          <w:szCs w:val="32"/>
          <w14:textFill>
            <w14:solidFill>
              <w14:schemeClr w14:val="tx1"/>
            </w14:solidFill>
          </w14:textFill>
        </w:rPr>
        <w:t>报价一览表</w:t>
      </w:r>
    </w:p>
    <w:p>
      <w:pPr>
        <w:ind w:left="765"/>
        <w:jc w:val="center"/>
        <w:rPr>
          <w:rFonts w:ascii="宋体" w:hAnsi="宋体" w:cs="宋体"/>
          <w:color w:val="000000" w:themeColor="text1"/>
          <w:szCs w:val="21"/>
          <w14:textFill>
            <w14:solidFill>
              <w14:schemeClr w14:val="tx1"/>
            </w14:solidFill>
          </w14:textFill>
        </w:rPr>
      </w:pPr>
    </w:p>
    <w:p>
      <w:pPr>
        <w:pStyle w:val="12"/>
        <w:jc w:val="both"/>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重庆首讯科技股份有限公司：</w:t>
      </w:r>
    </w:p>
    <w:p>
      <w:pPr>
        <w:tabs>
          <w:tab w:val="left" w:pos="1680"/>
          <w:tab w:val="left" w:pos="4215"/>
          <w:tab w:val="left" w:pos="4305"/>
          <w:tab w:val="left" w:pos="8000"/>
        </w:tabs>
        <w:autoSpaceDE w:val="0"/>
        <w:autoSpaceDN w:val="0"/>
        <w:adjustRightInd w:val="0"/>
        <w:snapToGrid w:val="0"/>
        <w:spacing w:line="360" w:lineRule="auto"/>
        <w:ind w:firstLine="480" w:firstLineChars="200"/>
        <w:rPr>
          <w:rFonts w:ascii="宋体" w:hAnsi="宋体" w:cs="宋体"/>
          <w:b/>
          <w:color w:val="000000" w:themeColor="text1"/>
          <w:kern w:val="0"/>
          <w:sz w:val="28"/>
          <w:szCs w:val="28"/>
          <w14:textFill>
            <w14:solidFill>
              <w14:schemeClr w14:val="tx1"/>
            </w14:solidFill>
          </w14:textFill>
        </w:rPr>
      </w:pPr>
      <w:r>
        <w:rPr>
          <w:rFonts w:hint="eastAsia" w:ascii="宋体" w:hAnsi="宋体"/>
          <w:color w:val="000000" w:themeColor="text1"/>
          <w:sz w:val="24"/>
          <w14:textFill>
            <w14:solidFill>
              <w14:schemeClr w14:val="tx1"/>
            </w14:solidFill>
          </w14:textFill>
        </w:rPr>
        <w:t>在研究了竞争比选文件中所有文件后，我司对</w:t>
      </w:r>
      <w:r>
        <w:rPr>
          <w:rFonts w:hint="eastAsia" w:ascii="宋体" w:hAnsi="宋体"/>
          <w:color w:val="000000" w:themeColor="text1"/>
          <w:sz w:val="24"/>
          <w:lang w:val="en-US" w:eastAsia="zh-CN"/>
          <w14:textFill>
            <w14:solidFill>
              <w14:schemeClr w14:val="tx1"/>
            </w14:solidFill>
          </w14:textFill>
        </w:rPr>
        <w:t>2023年东北公司火灾报警设备及感温光纤主机采购项目</w:t>
      </w:r>
      <w:r>
        <w:rPr>
          <w:rFonts w:hint="eastAsia" w:ascii="宋体" w:hAnsi="宋体"/>
          <w:color w:val="000000" w:themeColor="text1"/>
          <w:sz w:val="24"/>
          <w14:textFill>
            <w14:solidFill>
              <w14:schemeClr w14:val="tx1"/>
            </w14:solidFill>
          </w14:textFill>
        </w:rPr>
        <w:t>竞争比选响应报价如下：</w:t>
      </w:r>
      <w:r>
        <w:rPr>
          <w:rFonts w:hint="eastAsia" w:ascii="宋体" w:hAnsi="宋体" w:cs="宋体"/>
          <w:b/>
          <w:color w:val="000000" w:themeColor="text1"/>
          <w:kern w:val="0"/>
          <w:sz w:val="28"/>
          <w:szCs w:val="28"/>
          <w14:textFill>
            <w14:solidFill>
              <w14:schemeClr w14:val="tx1"/>
            </w14:solidFill>
          </w14:textFill>
        </w:rPr>
        <w:t xml:space="preserve"> </w:t>
      </w:r>
    </w:p>
    <w:tbl>
      <w:tblPr>
        <w:tblStyle w:val="14"/>
        <w:tblW w:w="8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43"/>
        <w:gridCol w:w="955"/>
        <w:gridCol w:w="2086"/>
        <w:gridCol w:w="637"/>
        <w:gridCol w:w="637"/>
        <w:gridCol w:w="637"/>
        <w:gridCol w:w="693"/>
        <w:gridCol w:w="876"/>
        <w:gridCol w:w="877"/>
        <w:gridCol w:w="9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3" w:type="dxa"/>
            <w:vAlign w:val="center"/>
          </w:tcPr>
          <w:p>
            <w:pPr>
              <w:keepNext w:val="0"/>
              <w:keepLines w:val="0"/>
              <w:widowControl/>
              <w:suppressLineNumbers w:val="0"/>
              <w:jc w:val="center"/>
              <w:textAlignment w:val="center"/>
              <w:rPr>
                <w:rFonts w:ascii="宋体" w:hAnsi="宋体" w:cs="宋体"/>
                <w:color w:val="000000" w:themeColor="text1"/>
                <w:kern w:val="0"/>
                <w:szCs w:val="21"/>
                <w:vertAlign w:val="baseline"/>
                <w14:textFill>
                  <w14:solidFill>
                    <w14:schemeClr w14:val="tx1"/>
                  </w14:solidFill>
                </w14:textFill>
              </w:rPr>
            </w:pPr>
            <w:r>
              <w:rPr>
                <w:rFonts w:hint="eastAsia" w:ascii="宋体" w:hAnsi="宋体" w:eastAsia="宋体" w:cs="宋体"/>
                <w:i w:val="0"/>
                <w:iCs w:val="0"/>
                <w:color w:val="000000"/>
                <w:kern w:val="0"/>
                <w:sz w:val="22"/>
                <w:szCs w:val="22"/>
                <w:u w:val="none"/>
                <w:lang w:val="en-US" w:eastAsia="zh-CN" w:bidi="ar"/>
              </w:rPr>
              <w:t>序号</w:t>
            </w:r>
          </w:p>
        </w:tc>
        <w:tc>
          <w:tcPr>
            <w:tcW w:w="955" w:type="dxa"/>
            <w:vAlign w:val="center"/>
          </w:tcPr>
          <w:p>
            <w:pPr>
              <w:keepNext w:val="0"/>
              <w:keepLines w:val="0"/>
              <w:widowControl/>
              <w:suppressLineNumbers w:val="0"/>
              <w:jc w:val="center"/>
              <w:textAlignment w:val="center"/>
              <w:rPr>
                <w:rFonts w:ascii="宋体" w:hAnsi="宋体" w:cs="宋体"/>
                <w:color w:val="000000" w:themeColor="text1"/>
                <w:kern w:val="0"/>
                <w:szCs w:val="21"/>
                <w:vertAlign w:val="baseline"/>
                <w14:textFill>
                  <w14:solidFill>
                    <w14:schemeClr w14:val="tx1"/>
                  </w14:solidFill>
                </w14:textFill>
              </w:rPr>
            </w:pPr>
            <w:r>
              <w:rPr>
                <w:rFonts w:hint="eastAsia" w:ascii="宋体" w:hAnsi="宋体" w:eastAsia="宋体" w:cs="宋体"/>
                <w:i w:val="0"/>
                <w:iCs w:val="0"/>
                <w:color w:val="000000"/>
                <w:kern w:val="0"/>
                <w:sz w:val="22"/>
                <w:szCs w:val="22"/>
                <w:u w:val="none"/>
                <w:lang w:val="en-US" w:eastAsia="zh-CN" w:bidi="ar"/>
              </w:rPr>
              <w:t>设备名称</w:t>
            </w:r>
          </w:p>
        </w:tc>
        <w:tc>
          <w:tcPr>
            <w:tcW w:w="2086" w:type="dxa"/>
            <w:vAlign w:val="center"/>
          </w:tcPr>
          <w:p>
            <w:pPr>
              <w:keepNext w:val="0"/>
              <w:keepLines w:val="0"/>
              <w:widowControl/>
              <w:suppressLineNumbers w:val="0"/>
              <w:jc w:val="center"/>
              <w:textAlignment w:val="center"/>
              <w:rPr>
                <w:rFonts w:ascii="宋体" w:hAnsi="宋体" w:cs="宋体"/>
                <w:color w:val="000000" w:themeColor="text1"/>
                <w:kern w:val="0"/>
                <w:szCs w:val="21"/>
                <w:vertAlign w:val="baseline"/>
                <w14:textFill>
                  <w14:solidFill>
                    <w14:schemeClr w14:val="tx1"/>
                  </w14:solidFill>
                </w14:textFill>
              </w:rPr>
            </w:pPr>
            <w:r>
              <w:rPr>
                <w:rFonts w:hint="eastAsia" w:ascii="宋体" w:hAnsi="宋体" w:eastAsia="宋体" w:cs="宋体"/>
                <w:i w:val="0"/>
                <w:iCs w:val="0"/>
                <w:color w:val="000000"/>
                <w:kern w:val="0"/>
                <w:sz w:val="22"/>
                <w:szCs w:val="22"/>
                <w:u w:val="none"/>
                <w:lang w:val="en-US" w:eastAsia="zh-CN" w:bidi="ar"/>
              </w:rPr>
              <w:t>规格参数</w:t>
            </w:r>
          </w:p>
        </w:tc>
        <w:tc>
          <w:tcPr>
            <w:tcW w:w="637" w:type="dxa"/>
            <w:vAlign w:val="center"/>
          </w:tcPr>
          <w:p>
            <w:pPr>
              <w:keepNext w:val="0"/>
              <w:keepLines w:val="0"/>
              <w:widowControl/>
              <w:suppressLineNumbers w:val="0"/>
              <w:jc w:val="center"/>
              <w:textAlignment w:val="center"/>
              <w:rPr>
                <w:rFonts w:ascii="宋体" w:hAnsi="宋体" w:cs="宋体"/>
                <w:color w:val="000000" w:themeColor="text1"/>
                <w:kern w:val="0"/>
                <w:szCs w:val="21"/>
                <w:vertAlign w:val="baseline"/>
                <w14:textFill>
                  <w14:solidFill>
                    <w14:schemeClr w14:val="tx1"/>
                  </w14:solidFill>
                </w14:textFill>
              </w:rPr>
            </w:pPr>
            <w:r>
              <w:rPr>
                <w:rFonts w:hint="eastAsia" w:ascii="宋体" w:hAnsi="宋体" w:eastAsia="宋体" w:cs="宋体"/>
                <w:i w:val="0"/>
                <w:iCs w:val="0"/>
                <w:color w:val="000000"/>
                <w:kern w:val="0"/>
                <w:sz w:val="22"/>
                <w:szCs w:val="22"/>
                <w:u w:val="none"/>
                <w:lang w:val="en-US" w:eastAsia="zh-CN" w:bidi="ar"/>
              </w:rPr>
              <w:t>品牌</w:t>
            </w:r>
          </w:p>
        </w:tc>
        <w:tc>
          <w:tcPr>
            <w:tcW w:w="637" w:type="dxa"/>
            <w:vAlign w:val="center"/>
          </w:tcPr>
          <w:p>
            <w:pPr>
              <w:keepNext w:val="0"/>
              <w:keepLines w:val="0"/>
              <w:widowControl/>
              <w:suppressLineNumbers w:val="0"/>
              <w:jc w:val="center"/>
              <w:textAlignment w:val="center"/>
              <w:rPr>
                <w:rFonts w:ascii="宋体" w:hAnsi="宋体" w:cs="宋体"/>
                <w:color w:val="000000" w:themeColor="text1"/>
                <w:kern w:val="0"/>
                <w:szCs w:val="21"/>
                <w:vertAlign w:val="baseline"/>
                <w14:textFill>
                  <w14:solidFill>
                    <w14:schemeClr w14:val="tx1"/>
                  </w14:solidFill>
                </w14:textFill>
              </w:rPr>
            </w:pPr>
            <w:r>
              <w:rPr>
                <w:rFonts w:hint="eastAsia" w:ascii="宋体" w:hAnsi="宋体" w:eastAsia="宋体" w:cs="宋体"/>
                <w:i w:val="0"/>
                <w:iCs w:val="0"/>
                <w:color w:val="000000"/>
                <w:kern w:val="0"/>
                <w:sz w:val="22"/>
                <w:szCs w:val="22"/>
                <w:u w:val="none"/>
                <w:lang w:val="en-US" w:eastAsia="zh-CN" w:bidi="ar"/>
              </w:rPr>
              <w:t>型号</w:t>
            </w:r>
          </w:p>
        </w:tc>
        <w:tc>
          <w:tcPr>
            <w:tcW w:w="637" w:type="dxa"/>
            <w:vAlign w:val="center"/>
          </w:tcPr>
          <w:p>
            <w:pPr>
              <w:keepNext w:val="0"/>
              <w:keepLines w:val="0"/>
              <w:widowControl/>
              <w:suppressLineNumbers w:val="0"/>
              <w:jc w:val="center"/>
              <w:textAlignment w:val="center"/>
              <w:rPr>
                <w:rFonts w:ascii="宋体" w:hAnsi="宋体" w:cs="宋体"/>
                <w:color w:val="000000" w:themeColor="text1"/>
                <w:kern w:val="0"/>
                <w:szCs w:val="21"/>
                <w:vertAlign w:val="baseline"/>
                <w14:textFill>
                  <w14:solidFill>
                    <w14:schemeClr w14:val="tx1"/>
                  </w14:solidFill>
                </w14:textFill>
              </w:rPr>
            </w:pPr>
            <w:r>
              <w:rPr>
                <w:rFonts w:hint="eastAsia" w:ascii="宋体" w:hAnsi="宋体" w:eastAsia="宋体" w:cs="宋体"/>
                <w:i w:val="0"/>
                <w:iCs w:val="0"/>
                <w:color w:val="000000"/>
                <w:kern w:val="0"/>
                <w:sz w:val="22"/>
                <w:szCs w:val="22"/>
                <w:u w:val="none"/>
                <w:lang w:val="en-US" w:eastAsia="zh-CN" w:bidi="ar"/>
              </w:rPr>
              <w:t>单位</w:t>
            </w:r>
          </w:p>
        </w:tc>
        <w:tc>
          <w:tcPr>
            <w:tcW w:w="693" w:type="dxa"/>
            <w:vAlign w:val="center"/>
          </w:tcPr>
          <w:p>
            <w:pPr>
              <w:keepNext w:val="0"/>
              <w:keepLines w:val="0"/>
              <w:widowControl/>
              <w:suppressLineNumbers w:val="0"/>
              <w:jc w:val="center"/>
              <w:textAlignment w:val="center"/>
              <w:rPr>
                <w:rFonts w:ascii="宋体" w:hAnsi="宋体" w:cs="宋体"/>
                <w:color w:val="000000" w:themeColor="text1"/>
                <w:kern w:val="0"/>
                <w:szCs w:val="21"/>
                <w:vertAlign w:val="baseline"/>
                <w14:textFill>
                  <w14:solidFill>
                    <w14:schemeClr w14:val="tx1"/>
                  </w14:solidFill>
                </w14:textFill>
              </w:rPr>
            </w:pPr>
            <w:r>
              <w:rPr>
                <w:rFonts w:hint="eastAsia" w:ascii="宋体" w:hAnsi="宋体" w:eastAsia="宋体" w:cs="宋体"/>
                <w:i w:val="0"/>
                <w:iCs w:val="0"/>
                <w:color w:val="000000"/>
                <w:kern w:val="0"/>
                <w:sz w:val="22"/>
                <w:szCs w:val="22"/>
                <w:u w:val="none"/>
                <w:lang w:val="en-US" w:eastAsia="zh-CN" w:bidi="ar"/>
              </w:rPr>
              <w:t>数量</w:t>
            </w:r>
          </w:p>
        </w:tc>
        <w:tc>
          <w:tcPr>
            <w:tcW w:w="876" w:type="dxa"/>
            <w:vAlign w:val="center"/>
          </w:tcPr>
          <w:p>
            <w:pPr>
              <w:keepNext w:val="0"/>
              <w:keepLines w:val="0"/>
              <w:widowControl/>
              <w:suppressLineNumbers w:val="0"/>
              <w:jc w:val="center"/>
              <w:textAlignment w:val="center"/>
              <w:rPr>
                <w:rFonts w:ascii="宋体" w:hAnsi="宋体" w:cs="宋体"/>
                <w:color w:val="000000" w:themeColor="text1"/>
                <w:kern w:val="0"/>
                <w:szCs w:val="21"/>
                <w:vertAlign w:val="baseline"/>
                <w14:textFill>
                  <w14:solidFill>
                    <w14:schemeClr w14:val="tx1"/>
                  </w14:solidFill>
                </w14:textFill>
              </w:rPr>
            </w:pPr>
            <w:r>
              <w:rPr>
                <w:rFonts w:hint="eastAsia" w:ascii="宋体" w:hAnsi="宋体" w:eastAsia="宋体" w:cs="宋体"/>
                <w:i w:val="0"/>
                <w:iCs w:val="0"/>
                <w:color w:val="000000"/>
                <w:kern w:val="0"/>
                <w:sz w:val="22"/>
                <w:szCs w:val="22"/>
                <w:u w:val="none"/>
                <w:lang w:val="en-US" w:eastAsia="zh-CN" w:bidi="ar"/>
              </w:rPr>
              <w:t>单价（元）</w:t>
            </w:r>
          </w:p>
        </w:tc>
        <w:tc>
          <w:tcPr>
            <w:tcW w:w="877" w:type="dxa"/>
            <w:vAlign w:val="center"/>
          </w:tcPr>
          <w:p>
            <w:pPr>
              <w:keepNext w:val="0"/>
              <w:keepLines w:val="0"/>
              <w:widowControl/>
              <w:suppressLineNumbers w:val="0"/>
              <w:jc w:val="center"/>
              <w:textAlignment w:val="center"/>
              <w:rPr>
                <w:rFonts w:ascii="宋体" w:hAnsi="宋体" w:cs="宋体"/>
                <w:color w:val="000000" w:themeColor="text1"/>
                <w:kern w:val="0"/>
                <w:szCs w:val="21"/>
                <w:vertAlign w:val="baseline"/>
                <w14:textFill>
                  <w14:solidFill>
                    <w14:schemeClr w14:val="tx1"/>
                  </w14:solidFill>
                </w14:textFill>
              </w:rPr>
            </w:pPr>
            <w:r>
              <w:rPr>
                <w:rFonts w:hint="eastAsia" w:ascii="宋体" w:hAnsi="宋体" w:eastAsia="宋体" w:cs="宋体"/>
                <w:i w:val="0"/>
                <w:iCs w:val="0"/>
                <w:color w:val="000000"/>
                <w:kern w:val="0"/>
                <w:sz w:val="22"/>
                <w:szCs w:val="22"/>
                <w:u w:val="none"/>
                <w:lang w:val="en-US" w:eastAsia="zh-CN" w:bidi="ar"/>
              </w:rPr>
              <w:t>含税合计价格（元）</w:t>
            </w:r>
          </w:p>
        </w:tc>
        <w:tc>
          <w:tcPr>
            <w:tcW w:w="914" w:type="dxa"/>
            <w:vAlign w:val="center"/>
          </w:tcPr>
          <w:p>
            <w:pPr>
              <w:keepNext w:val="0"/>
              <w:keepLines w:val="0"/>
              <w:widowControl/>
              <w:suppressLineNumbers w:val="0"/>
              <w:jc w:val="center"/>
              <w:textAlignment w:val="center"/>
              <w:rPr>
                <w:rFonts w:ascii="宋体" w:hAnsi="宋体" w:cs="宋体"/>
                <w:color w:val="000000" w:themeColor="text1"/>
                <w:kern w:val="0"/>
                <w:szCs w:val="21"/>
                <w:vertAlign w:val="baseline"/>
                <w14:textFill>
                  <w14:solidFill>
                    <w14:schemeClr w14:val="tx1"/>
                  </w14:solidFill>
                </w14:textFill>
              </w:rPr>
            </w:pPr>
            <w:r>
              <w:rPr>
                <w:rFonts w:hint="eastAsia" w:ascii="宋体" w:hAnsi="宋体" w:eastAsia="宋体" w:cs="宋体"/>
                <w:i w:val="0"/>
                <w:iCs w:val="0"/>
                <w:color w:val="000000"/>
                <w:kern w:val="0"/>
                <w:sz w:val="22"/>
                <w:szCs w:val="22"/>
                <w:u w:val="none"/>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trPr>
        <w:tc>
          <w:tcPr>
            <w:tcW w:w="543"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955"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火灾报警主机</w:t>
            </w:r>
          </w:p>
        </w:tc>
        <w:tc>
          <w:tcPr>
            <w:tcW w:w="2086"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回路间电气隔离，支持4个及以上回路，1000个设备</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 能查看联动关系，且简易便于理解</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 查询控制器注册的回路总数、设备总数、屏蔽总数、板卡信息等</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 能查看运行记录，具备掉电保存功能</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 支持网络联网和光纤联网，有RS485/RS232/RS422 三种接口可选</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 具备自诊断功能，帮助操作人员迅速排查和解决控制器自身故障</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 UL 认证</w:t>
            </w:r>
          </w:p>
        </w:tc>
        <w:tc>
          <w:tcPr>
            <w:tcW w:w="637" w:type="dxa"/>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637" w:type="dxa"/>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6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台</w:t>
            </w:r>
          </w:p>
        </w:tc>
        <w:tc>
          <w:tcPr>
            <w:tcW w:w="693"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w:t>
            </w:r>
          </w:p>
        </w:tc>
        <w:tc>
          <w:tcPr>
            <w:tcW w:w="876" w:type="dxa"/>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7" w:type="dxa"/>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14"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含安装调试；带系统及软件；需接入路网现有火灾报警平台及系统软件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trPr>
        <w:tc>
          <w:tcPr>
            <w:tcW w:w="543"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w:t>
            </w:r>
          </w:p>
        </w:tc>
        <w:tc>
          <w:tcPr>
            <w:tcW w:w="955"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火灾报警通讯卡</w:t>
            </w:r>
          </w:p>
        </w:tc>
        <w:tc>
          <w:tcPr>
            <w:tcW w:w="2086"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●支持联网功能</w:t>
            </w:r>
          </w:p>
        </w:tc>
        <w:tc>
          <w:tcPr>
            <w:tcW w:w="637" w:type="dxa"/>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637" w:type="dxa"/>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6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个</w:t>
            </w:r>
          </w:p>
        </w:tc>
        <w:tc>
          <w:tcPr>
            <w:tcW w:w="693"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w:t>
            </w:r>
          </w:p>
        </w:tc>
        <w:tc>
          <w:tcPr>
            <w:tcW w:w="876" w:type="dxa"/>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7" w:type="dxa"/>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14"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trPr>
        <w:tc>
          <w:tcPr>
            <w:tcW w:w="543"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w:t>
            </w:r>
          </w:p>
        </w:tc>
        <w:tc>
          <w:tcPr>
            <w:tcW w:w="955"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协议模块</w:t>
            </w:r>
          </w:p>
        </w:tc>
        <w:tc>
          <w:tcPr>
            <w:tcW w:w="2086"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●支持感温光纤主机与火灾报警主机联网，实时传输数据至火灾报警主机</w:t>
            </w:r>
          </w:p>
        </w:tc>
        <w:tc>
          <w:tcPr>
            <w:tcW w:w="637" w:type="dxa"/>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637" w:type="dxa"/>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6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个</w:t>
            </w:r>
          </w:p>
        </w:tc>
        <w:tc>
          <w:tcPr>
            <w:tcW w:w="693"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w:t>
            </w:r>
          </w:p>
        </w:tc>
        <w:tc>
          <w:tcPr>
            <w:tcW w:w="876" w:type="dxa"/>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7" w:type="dxa"/>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14"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trPr>
        <w:tc>
          <w:tcPr>
            <w:tcW w:w="543"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w:t>
            </w:r>
          </w:p>
        </w:tc>
        <w:tc>
          <w:tcPr>
            <w:tcW w:w="955"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手动火灾报警按钮</w:t>
            </w:r>
          </w:p>
        </w:tc>
        <w:tc>
          <w:tcPr>
            <w:tcW w:w="2086"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●采用压下报警方式，可重复使用，专用钥匙复位，且报警时有明显提示灯</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 外壳防护等级：IP66</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 电子编码，方便现场改写</w:t>
            </w:r>
          </w:p>
        </w:tc>
        <w:tc>
          <w:tcPr>
            <w:tcW w:w="637" w:type="dxa"/>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637" w:type="dxa"/>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6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个</w:t>
            </w:r>
          </w:p>
        </w:tc>
        <w:tc>
          <w:tcPr>
            <w:tcW w:w="693"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385</w:t>
            </w:r>
          </w:p>
        </w:tc>
        <w:tc>
          <w:tcPr>
            <w:tcW w:w="876" w:type="dxa"/>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7" w:type="dxa"/>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14"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含防水盒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trPr>
        <w:tc>
          <w:tcPr>
            <w:tcW w:w="543"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w:t>
            </w:r>
          </w:p>
        </w:tc>
        <w:tc>
          <w:tcPr>
            <w:tcW w:w="955"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点式感烟探测器</w:t>
            </w:r>
          </w:p>
        </w:tc>
        <w:tc>
          <w:tcPr>
            <w:tcW w:w="2086"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●巡检指示灯闪烁</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●可拆卸，易清洗</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●电子编码，方便现场改写</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●UL 认证</w:t>
            </w:r>
          </w:p>
        </w:tc>
        <w:tc>
          <w:tcPr>
            <w:tcW w:w="637" w:type="dxa"/>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637" w:type="dxa"/>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6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个</w:t>
            </w:r>
          </w:p>
        </w:tc>
        <w:tc>
          <w:tcPr>
            <w:tcW w:w="693"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48</w:t>
            </w:r>
          </w:p>
        </w:tc>
        <w:tc>
          <w:tcPr>
            <w:tcW w:w="876" w:type="dxa"/>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7" w:type="dxa"/>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14"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trPr>
        <w:tc>
          <w:tcPr>
            <w:tcW w:w="543"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6</w:t>
            </w:r>
          </w:p>
        </w:tc>
        <w:tc>
          <w:tcPr>
            <w:tcW w:w="955"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TS-DTS分布式光纤感温探测系统</w:t>
            </w:r>
          </w:p>
        </w:tc>
        <w:tc>
          <w:tcPr>
            <w:tcW w:w="2086"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●空间分辨率：0.5m</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●定位精度：1m</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●测温精度：±1℃</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●温度分辨率：±0.1℃</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●报警温度设定范围： -270～700℃(根据选用的光纤来定)</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●通道数：2通道，5KM</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●工作电压：24 Vdc /220 Vac</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●环境温度： -10～50℃</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●工作电流：&lt;1A</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●输出信号：RS232,RS485,以太网接口，USB 接口，继电器输出扩展接口，VGA 接口</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●仪表安装方式：柜式</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●主机能对光纤断裂点自动检测和报警；</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●产品必须通过消防强制性产品认证。需接入火灾报警主机及重庆高速路网现有平台。</w:t>
            </w:r>
          </w:p>
        </w:tc>
        <w:tc>
          <w:tcPr>
            <w:tcW w:w="637" w:type="dxa"/>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637" w:type="dxa"/>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6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台</w:t>
            </w:r>
          </w:p>
        </w:tc>
        <w:tc>
          <w:tcPr>
            <w:tcW w:w="693"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w:t>
            </w:r>
          </w:p>
        </w:tc>
        <w:tc>
          <w:tcPr>
            <w:tcW w:w="876" w:type="dxa"/>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7" w:type="dxa"/>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14"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含安装调试；带系统及软件；需接入路网现有火灾报警平台及系统软件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trPr>
        <w:tc>
          <w:tcPr>
            <w:tcW w:w="543"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7</w:t>
            </w:r>
          </w:p>
        </w:tc>
        <w:tc>
          <w:tcPr>
            <w:tcW w:w="955"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感温光纤主机</w:t>
            </w:r>
          </w:p>
        </w:tc>
        <w:tc>
          <w:tcPr>
            <w:tcW w:w="2086"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·空间分辨率：0.5m</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·定位精度：1m</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测温精度：±1℃</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·温度分辨率：±0.1℃</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·报警温度设定范围： -270～700℃(根据选用的光纤来定)</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 通道数：2通道，5KM</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·工作电压：24 Vdc /220 Vac</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·环境温度： -10～50℃</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·工作电流：&lt;1A</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·输出信号：RS232,RS485,以太网接口，USB 接口，继电器输出扩展接口，VGA 接口</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·仪表安装方式：柜式</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主机能对光纤断裂点自动检测和报警；</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产品必须通过消防强制性产品认证。需接入重庆高速路网现有平台。</w:t>
            </w:r>
          </w:p>
        </w:tc>
        <w:tc>
          <w:tcPr>
            <w:tcW w:w="637" w:type="dxa"/>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637" w:type="dxa"/>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6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套</w:t>
            </w:r>
          </w:p>
        </w:tc>
        <w:tc>
          <w:tcPr>
            <w:tcW w:w="693"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w:t>
            </w:r>
          </w:p>
        </w:tc>
        <w:tc>
          <w:tcPr>
            <w:tcW w:w="876" w:type="dxa"/>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7" w:type="dxa"/>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14"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含安装调试；带系统及软件；需接入路网现有平台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trPr>
        <w:tc>
          <w:tcPr>
            <w:tcW w:w="4858" w:type="dxa"/>
            <w:gridSpan w:val="5"/>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合计</w:t>
            </w:r>
          </w:p>
        </w:tc>
        <w:tc>
          <w:tcPr>
            <w:tcW w:w="6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693"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6" w:type="dxa"/>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7" w:type="dxa"/>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14" w:type="dxa"/>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bl>
    <w:p>
      <w:pPr>
        <w:spacing w:line="400" w:lineRule="exact"/>
        <w:rPr>
          <w:rFonts w:ascii="宋体" w:hAnsi="宋体" w:cs="宋体"/>
          <w:color w:val="000000" w:themeColor="text1"/>
          <w:kern w:val="0"/>
          <w:szCs w:val="21"/>
          <w14:textFill>
            <w14:solidFill>
              <w14:schemeClr w14:val="tx1"/>
            </w14:solidFill>
          </w14:textFill>
        </w:rPr>
      </w:pPr>
    </w:p>
    <w:p>
      <w:pPr>
        <w:pStyle w:val="4"/>
        <w:spacing w:before="0" w:after="0" w:line="360" w:lineRule="auto"/>
        <w:jc w:val="center"/>
        <w:rPr>
          <w:rFonts w:ascii="宋体" w:hAnsi="宋体" w:eastAsia="宋体" w:cs="宋体"/>
          <w:color w:val="000000" w:themeColor="text1"/>
          <w:sz w:val="28"/>
          <w14:textFill>
            <w14:solidFill>
              <w14:schemeClr w14:val="tx1"/>
            </w14:solidFill>
          </w14:textFill>
        </w:rPr>
      </w:pPr>
      <w:bookmarkStart w:id="228" w:name="_Toc503951050"/>
      <w:bookmarkStart w:id="229" w:name="_Toc11329278"/>
      <w:bookmarkStart w:id="230" w:name="_Toc513633971"/>
      <w:bookmarkStart w:id="231" w:name="_Toc144974871"/>
      <w:bookmarkStart w:id="232" w:name="_Toc447827058"/>
      <w:bookmarkStart w:id="233" w:name="_Toc179632823"/>
      <w:bookmarkStart w:id="234" w:name="_Toc246997112"/>
      <w:bookmarkStart w:id="235" w:name="_Toc152045803"/>
      <w:bookmarkStart w:id="236" w:name="_Toc247085887"/>
      <w:bookmarkStart w:id="237" w:name="_Toc246996369"/>
      <w:bookmarkStart w:id="238" w:name="_Toc152042592"/>
      <w:r>
        <w:rPr>
          <w:rFonts w:hint="eastAsia" w:ascii="宋体" w:hAnsi="宋体" w:eastAsia="宋体" w:cs="宋体"/>
          <w:color w:val="000000" w:themeColor="text1"/>
          <w:sz w:val="28"/>
          <w14:textFill>
            <w14:solidFill>
              <w14:schemeClr w14:val="tx1"/>
            </w14:solidFill>
          </w14:textFill>
        </w:rPr>
        <w:br w:type="page"/>
      </w:r>
      <w:bookmarkStart w:id="239" w:name="_Toc18757"/>
      <w:bookmarkStart w:id="240" w:name="_Toc11961"/>
      <w:bookmarkStart w:id="241" w:name="_Toc12910"/>
      <w:r>
        <w:rPr>
          <w:rFonts w:hint="eastAsia" w:ascii="宋体" w:hAnsi="宋体" w:eastAsia="宋体" w:cs="宋体"/>
          <w:color w:val="000000" w:themeColor="text1"/>
          <w:sz w:val="28"/>
          <w14:textFill>
            <w14:solidFill>
              <w14:schemeClr w14:val="tx1"/>
            </w14:solidFill>
          </w14:textFill>
        </w:rPr>
        <w:t>四、资格审查资料</w:t>
      </w:r>
      <w:bookmarkEnd w:id="228"/>
      <w:bookmarkEnd w:id="229"/>
      <w:bookmarkEnd w:id="230"/>
      <w:bookmarkEnd w:id="239"/>
      <w:bookmarkEnd w:id="240"/>
      <w:bookmarkEnd w:id="241"/>
    </w:p>
    <w:p>
      <w:pPr>
        <w:pStyle w:val="4"/>
        <w:spacing w:before="0" w:after="0" w:line="360" w:lineRule="auto"/>
        <w:jc w:val="center"/>
        <w:rPr>
          <w:rFonts w:ascii="宋体" w:hAnsi="宋体" w:eastAsia="宋体" w:cs="宋体"/>
          <w:color w:val="000000" w:themeColor="text1"/>
          <w:sz w:val="28"/>
          <w14:textFill>
            <w14:solidFill>
              <w14:schemeClr w14:val="tx1"/>
            </w14:solidFill>
          </w14:textFill>
        </w:rPr>
      </w:pPr>
      <w:bookmarkStart w:id="242" w:name="_Toc17915"/>
      <w:bookmarkStart w:id="243" w:name="_Toc22003"/>
      <w:bookmarkStart w:id="244" w:name="_Toc32456"/>
      <w:r>
        <w:rPr>
          <w:rFonts w:hint="eastAsia" w:ascii="宋体" w:hAnsi="宋体" w:eastAsia="宋体" w:cs="宋体"/>
          <w:color w:val="000000" w:themeColor="text1"/>
          <w:sz w:val="28"/>
          <w14:textFill>
            <w14:solidFill>
              <w14:schemeClr w14:val="tx1"/>
            </w14:solidFill>
          </w14:textFill>
        </w:rPr>
        <w:t>（营业执照、资质证书、项目人员资料等）</w:t>
      </w:r>
      <w:bookmarkEnd w:id="242"/>
      <w:bookmarkEnd w:id="243"/>
      <w:bookmarkEnd w:id="244"/>
    </w:p>
    <w:bookmarkEnd w:id="231"/>
    <w:bookmarkEnd w:id="232"/>
    <w:bookmarkEnd w:id="233"/>
    <w:bookmarkEnd w:id="234"/>
    <w:bookmarkEnd w:id="235"/>
    <w:bookmarkEnd w:id="236"/>
    <w:bookmarkEnd w:id="237"/>
    <w:bookmarkEnd w:id="238"/>
    <w:p>
      <w:pPr>
        <w:pStyle w:val="4"/>
        <w:spacing w:line="360" w:lineRule="auto"/>
        <w:jc w:val="center"/>
        <w:rPr>
          <w:rFonts w:ascii="宋体" w:hAnsi="宋体" w:eastAsia="宋体" w:cs="宋体"/>
          <w:bCs w:val="0"/>
          <w:color w:val="000000" w:themeColor="text1"/>
          <w:kern w:val="2"/>
          <w:sz w:val="21"/>
          <w:szCs w:val="21"/>
          <w14:textFill>
            <w14:solidFill>
              <w14:schemeClr w14:val="tx1"/>
            </w14:solidFill>
          </w14:textFill>
        </w:rPr>
      </w:pPr>
      <w:bookmarkStart w:id="245" w:name="_Toc447827068"/>
      <w:bookmarkStart w:id="246" w:name="_Toc513633973"/>
      <w:bookmarkStart w:id="247" w:name="_Toc503951055"/>
      <w:bookmarkStart w:id="248" w:name="_Toc11243"/>
      <w:bookmarkStart w:id="249" w:name="_Toc11329281"/>
      <w:bookmarkStart w:id="250" w:name="_Toc29559"/>
      <w:bookmarkStart w:id="251" w:name="_Toc11672"/>
      <w:r>
        <w:rPr>
          <w:rFonts w:hint="eastAsia" w:ascii="宋体" w:hAnsi="宋体" w:eastAsia="宋体" w:cs="宋体"/>
          <w:bCs w:val="0"/>
          <w:color w:val="000000" w:themeColor="text1"/>
          <w:kern w:val="2"/>
          <w:sz w:val="21"/>
          <w:szCs w:val="21"/>
          <w14:textFill>
            <w14:solidFill>
              <w14:schemeClr w14:val="tx1"/>
            </w14:solidFill>
          </w14:textFill>
        </w:rPr>
        <w:t>1.</w:t>
      </w:r>
      <w:r>
        <w:rPr>
          <w:rFonts w:hint="eastAsia" w:ascii="宋体" w:hAnsi="宋体" w:eastAsia="宋体" w:cs="宋体"/>
          <w:bCs w:val="0"/>
          <w:color w:val="000000" w:themeColor="text1"/>
          <w:kern w:val="2"/>
          <w:sz w:val="21"/>
          <w:szCs w:val="21"/>
          <w14:textFill>
            <w14:solidFill>
              <w14:schemeClr w14:val="tx1"/>
            </w14:solidFill>
          </w14:textFill>
        </w:rPr>
        <w:tab/>
      </w:r>
      <w:r>
        <w:rPr>
          <w:rFonts w:hint="eastAsia" w:ascii="宋体" w:hAnsi="宋体" w:eastAsia="宋体" w:cs="宋体"/>
          <w:bCs w:val="0"/>
          <w:color w:val="000000" w:themeColor="text1"/>
          <w:kern w:val="2"/>
          <w:sz w:val="21"/>
          <w:szCs w:val="21"/>
          <w14:textFill>
            <w14:solidFill>
              <w14:schemeClr w14:val="tx1"/>
            </w14:solidFill>
          </w14:textFill>
        </w:rPr>
        <w:t>营业执照</w:t>
      </w:r>
    </w:p>
    <w:p>
      <w:pPr>
        <w:pStyle w:val="4"/>
        <w:spacing w:line="360" w:lineRule="auto"/>
        <w:jc w:val="center"/>
        <w:rPr>
          <w:rFonts w:hint="eastAsia" w:ascii="宋体" w:hAnsi="宋体" w:eastAsia="宋体" w:cs="宋体"/>
          <w:bCs w:val="0"/>
          <w:color w:val="000000" w:themeColor="text1"/>
          <w:kern w:val="2"/>
          <w:sz w:val="21"/>
          <w:szCs w:val="21"/>
          <w14:textFill>
            <w14:solidFill>
              <w14:schemeClr w14:val="tx1"/>
            </w14:solidFill>
          </w14:textFill>
        </w:rPr>
      </w:pPr>
      <w:r>
        <w:rPr>
          <w:rFonts w:hint="eastAsia" w:ascii="宋体" w:hAnsi="宋体" w:eastAsia="宋体" w:cs="宋体"/>
          <w:bCs w:val="0"/>
          <w:color w:val="000000" w:themeColor="text1"/>
          <w:kern w:val="2"/>
          <w:sz w:val="21"/>
          <w:szCs w:val="21"/>
          <w14:textFill>
            <w14:solidFill>
              <w14:schemeClr w14:val="tx1"/>
            </w14:solidFill>
          </w14:textFill>
        </w:rPr>
        <w:t>注：请附营业执照复印件或扫描件，并加盖报价人公章；</w:t>
      </w:r>
    </w:p>
    <w:p>
      <w:pPr>
        <w:rPr>
          <w:rFonts w:hint="eastAsia" w:ascii="宋体" w:hAnsi="宋体" w:eastAsia="宋体" w:cs="宋体"/>
          <w:bCs w:val="0"/>
          <w:color w:val="000000" w:themeColor="text1"/>
          <w:kern w:val="2"/>
          <w:sz w:val="21"/>
          <w:szCs w:val="21"/>
          <w14:textFill>
            <w14:solidFill>
              <w14:schemeClr w14:val="tx1"/>
            </w14:solidFill>
          </w14:textFill>
        </w:rPr>
      </w:pPr>
    </w:p>
    <w:p>
      <w:pPr>
        <w:rPr>
          <w:rFonts w:hint="eastAsia" w:ascii="宋体" w:hAnsi="宋体" w:eastAsia="宋体" w:cs="宋体"/>
          <w:bCs w:val="0"/>
          <w:color w:val="000000" w:themeColor="text1"/>
          <w:kern w:val="2"/>
          <w:sz w:val="21"/>
          <w:szCs w:val="21"/>
          <w14:textFill>
            <w14:solidFill>
              <w14:schemeClr w14:val="tx1"/>
            </w14:solidFill>
          </w14:textFill>
        </w:rPr>
      </w:pPr>
    </w:p>
    <w:p>
      <w:pPr>
        <w:rPr>
          <w:rFonts w:hint="eastAsia" w:ascii="宋体" w:hAnsi="宋体" w:eastAsia="宋体" w:cs="宋体"/>
          <w:bCs w:val="0"/>
          <w:color w:val="000000" w:themeColor="text1"/>
          <w:kern w:val="2"/>
          <w:sz w:val="21"/>
          <w:szCs w:val="21"/>
          <w14:textFill>
            <w14:solidFill>
              <w14:schemeClr w14:val="tx1"/>
            </w14:solidFill>
          </w14:textFill>
        </w:rPr>
      </w:pPr>
    </w:p>
    <w:p>
      <w:pPr>
        <w:rPr>
          <w:rFonts w:hint="eastAsia" w:ascii="宋体" w:hAnsi="宋体" w:eastAsia="宋体" w:cs="宋体"/>
          <w:bCs w:val="0"/>
          <w:color w:val="000000" w:themeColor="text1"/>
          <w:kern w:val="2"/>
          <w:sz w:val="21"/>
          <w:szCs w:val="21"/>
          <w14:textFill>
            <w14:solidFill>
              <w14:schemeClr w14:val="tx1"/>
            </w14:solidFill>
          </w14:textFill>
        </w:rPr>
      </w:pPr>
    </w:p>
    <w:p>
      <w:pPr>
        <w:rPr>
          <w:rFonts w:hint="eastAsia" w:ascii="宋体" w:hAnsi="宋体" w:eastAsia="宋体" w:cs="宋体"/>
          <w:bCs w:val="0"/>
          <w:color w:val="000000" w:themeColor="text1"/>
          <w:kern w:val="2"/>
          <w:sz w:val="21"/>
          <w:szCs w:val="21"/>
          <w14:textFill>
            <w14:solidFill>
              <w14:schemeClr w14:val="tx1"/>
            </w14:solidFill>
          </w14:textFill>
        </w:rPr>
      </w:pPr>
    </w:p>
    <w:p>
      <w:pPr>
        <w:pStyle w:val="4"/>
        <w:spacing w:line="360" w:lineRule="auto"/>
        <w:jc w:val="center"/>
        <w:rPr>
          <w:rFonts w:ascii="宋体" w:hAnsi="宋体" w:eastAsia="宋体" w:cs="宋体"/>
          <w:bCs w:val="0"/>
          <w:color w:val="000000" w:themeColor="text1"/>
          <w:kern w:val="2"/>
          <w:sz w:val="21"/>
          <w:szCs w:val="21"/>
          <w14:textFill>
            <w14:solidFill>
              <w14:schemeClr w14:val="tx1"/>
            </w14:solidFill>
          </w14:textFill>
        </w:rPr>
      </w:pPr>
    </w:p>
    <w:p>
      <w:pPr>
        <w:pStyle w:val="4"/>
        <w:spacing w:line="360" w:lineRule="auto"/>
        <w:jc w:val="center"/>
        <w:rPr>
          <w:rFonts w:ascii="宋体" w:hAnsi="宋体" w:eastAsia="宋体" w:cs="宋体"/>
          <w:bCs w:val="0"/>
          <w:color w:val="000000" w:themeColor="text1"/>
          <w:kern w:val="2"/>
          <w:sz w:val="21"/>
          <w:szCs w:val="21"/>
          <w14:textFill>
            <w14:solidFill>
              <w14:schemeClr w14:val="tx1"/>
            </w14:solidFill>
          </w14:textFill>
        </w:rPr>
      </w:pPr>
      <w:r>
        <w:rPr>
          <w:rFonts w:hint="eastAsia" w:ascii="宋体" w:hAnsi="宋体" w:eastAsia="宋体" w:cs="宋体"/>
          <w:bCs w:val="0"/>
          <w:color w:val="000000" w:themeColor="text1"/>
          <w:kern w:val="2"/>
          <w:sz w:val="21"/>
          <w:szCs w:val="21"/>
          <w:lang w:val="en-US" w:eastAsia="zh-CN"/>
          <w14:textFill>
            <w14:solidFill>
              <w14:schemeClr w14:val="tx1"/>
            </w14:solidFill>
          </w14:textFill>
        </w:rPr>
        <w:t>2</w:t>
      </w:r>
      <w:r>
        <w:rPr>
          <w:rFonts w:hint="eastAsia" w:ascii="宋体" w:hAnsi="宋体" w:eastAsia="宋体" w:cs="宋体"/>
          <w:bCs w:val="0"/>
          <w:color w:val="000000" w:themeColor="text1"/>
          <w:kern w:val="2"/>
          <w:sz w:val="21"/>
          <w:szCs w:val="21"/>
          <w14:textFill>
            <w14:solidFill>
              <w14:schemeClr w14:val="tx1"/>
            </w14:solidFill>
          </w14:textFill>
        </w:rPr>
        <w:t>.</w:t>
      </w:r>
      <w:r>
        <w:rPr>
          <w:rFonts w:hint="eastAsia" w:ascii="宋体" w:hAnsi="宋体" w:eastAsia="宋体" w:cs="宋体"/>
          <w:bCs w:val="0"/>
          <w:color w:val="000000" w:themeColor="text1"/>
          <w:kern w:val="2"/>
          <w:sz w:val="21"/>
          <w:szCs w:val="21"/>
          <w14:textFill>
            <w14:solidFill>
              <w14:schemeClr w14:val="tx1"/>
            </w14:solidFill>
          </w14:textFill>
        </w:rPr>
        <w:tab/>
      </w:r>
      <w:r>
        <w:rPr>
          <w:rFonts w:hint="eastAsia" w:ascii="宋体" w:hAnsi="宋体" w:eastAsia="宋体" w:cs="宋体"/>
          <w:bCs w:val="0"/>
          <w:color w:val="000000" w:themeColor="text1"/>
          <w:kern w:val="2"/>
          <w:sz w:val="21"/>
          <w:szCs w:val="21"/>
          <w14:textFill>
            <w14:solidFill>
              <w14:schemeClr w14:val="tx1"/>
            </w14:solidFill>
          </w14:textFill>
        </w:rPr>
        <w:t>设备制造商或授权代理商</w:t>
      </w:r>
    </w:p>
    <w:p>
      <w:pPr>
        <w:rPr>
          <w:rFonts w:hint="eastAsia" w:ascii="宋体" w:hAnsi="宋体" w:eastAsia="宋体" w:cs="宋体"/>
          <w:bCs w:val="0"/>
          <w:color w:val="000000" w:themeColor="text1"/>
          <w:kern w:val="2"/>
          <w:sz w:val="21"/>
          <w:szCs w:val="21"/>
          <w14:textFill>
            <w14:solidFill>
              <w14:schemeClr w14:val="tx1"/>
            </w14:solidFill>
          </w14:textFill>
        </w:rPr>
      </w:pPr>
    </w:p>
    <w:p>
      <w:pPr>
        <w:pStyle w:val="4"/>
        <w:spacing w:line="360" w:lineRule="auto"/>
        <w:jc w:val="center"/>
        <w:rPr>
          <w:rFonts w:hint="eastAsia" w:ascii="宋体" w:hAnsi="宋体" w:eastAsia="宋体" w:cs="宋体"/>
          <w:bCs w:val="0"/>
          <w:color w:val="000000" w:themeColor="text1"/>
          <w:kern w:val="2"/>
          <w:sz w:val="21"/>
          <w:szCs w:val="21"/>
          <w14:textFill>
            <w14:solidFill>
              <w14:schemeClr w14:val="tx1"/>
            </w14:solidFill>
          </w14:textFill>
        </w:rPr>
      </w:pPr>
      <w:r>
        <w:rPr>
          <w:rFonts w:hint="eastAsia" w:ascii="宋体" w:hAnsi="宋体" w:eastAsia="宋体" w:cs="宋体"/>
          <w:bCs w:val="0"/>
          <w:color w:val="000000" w:themeColor="text1"/>
          <w:kern w:val="2"/>
          <w:sz w:val="21"/>
          <w:szCs w:val="21"/>
          <w14:textFill>
            <w14:solidFill>
              <w14:schemeClr w14:val="tx1"/>
            </w14:solidFill>
          </w14:textFill>
        </w:rPr>
        <w:t>注：请附</w:t>
      </w:r>
      <w:r>
        <w:rPr>
          <w:rFonts w:hint="eastAsia" w:ascii="宋体" w:hAnsi="宋体" w:eastAsia="宋体" w:cs="宋体"/>
          <w:bCs w:val="0"/>
          <w:color w:val="000000" w:themeColor="text1"/>
          <w:kern w:val="2"/>
          <w:sz w:val="21"/>
          <w:szCs w:val="21"/>
          <w:lang w:val="en-US" w:eastAsia="zh-CN"/>
          <w14:textFill>
            <w14:solidFill>
              <w14:schemeClr w14:val="tx1"/>
            </w14:solidFill>
          </w14:textFill>
        </w:rPr>
        <w:t>厂商授权证明或制造商证明</w:t>
      </w:r>
      <w:r>
        <w:rPr>
          <w:rFonts w:hint="eastAsia" w:ascii="宋体" w:hAnsi="宋体" w:eastAsia="宋体" w:cs="宋体"/>
          <w:bCs w:val="0"/>
          <w:color w:val="000000" w:themeColor="text1"/>
          <w:kern w:val="2"/>
          <w:sz w:val="21"/>
          <w:szCs w:val="21"/>
          <w14:textFill>
            <w14:solidFill>
              <w14:schemeClr w14:val="tx1"/>
            </w14:solidFill>
          </w14:textFill>
        </w:rPr>
        <w:t>，并加盖报价人公章；</w:t>
      </w:r>
    </w:p>
    <w:p>
      <w:pPr>
        <w:rPr>
          <w:color w:val="000000" w:themeColor="text1"/>
          <w14:textFill>
            <w14:solidFill>
              <w14:schemeClr w14:val="tx1"/>
            </w14:solidFill>
          </w14:textFill>
        </w:rPr>
      </w:pPr>
    </w:p>
    <w:p>
      <w:pPr>
        <w:pStyle w:val="4"/>
        <w:spacing w:line="360" w:lineRule="auto"/>
        <w:jc w:val="center"/>
        <w:rPr>
          <w:rFonts w:ascii="宋体" w:hAnsi="宋体" w:eastAsia="宋体" w:cs="宋体"/>
          <w:bCs w:val="0"/>
          <w:color w:val="000000" w:themeColor="text1"/>
          <w:kern w:val="2"/>
          <w:sz w:val="21"/>
          <w:szCs w:val="21"/>
          <w14:textFill>
            <w14:solidFill>
              <w14:schemeClr w14:val="tx1"/>
            </w14:solidFill>
          </w14:textFill>
        </w:rPr>
      </w:pPr>
    </w:p>
    <w:p>
      <w:pPr>
        <w:pStyle w:val="4"/>
        <w:spacing w:line="360" w:lineRule="auto"/>
        <w:jc w:val="center"/>
        <w:rPr>
          <w:rFonts w:ascii="宋体" w:hAnsi="宋体" w:eastAsia="宋体" w:cs="宋体"/>
          <w:bCs w:val="0"/>
          <w:color w:val="000000" w:themeColor="text1"/>
          <w:kern w:val="2"/>
          <w:sz w:val="21"/>
          <w:szCs w:val="21"/>
          <w14:textFill>
            <w14:solidFill>
              <w14:schemeClr w14:val="tx1"/>
            </w14:solidFill>
          </w14:textFill>
        </w:rPr>
      </w:pPr>
    </w:p>
    <w:p>
      <w:pPr>
        <w:pStyle w:val="4"/>
        <w:spacing w:line="360" w:lineRule="auto"/>
        <w:jc w:val="center"/>
        <w:rPr>
          <w:rFonts w:ascii="宋体" w:hAnsi="宋体" w:eastAsia="宋体" w:cs="宋体"/>
          <w:bCs w:val="0"/>
          <w:color w:val="000000" w:themeColor="text1"/>
          <w:kern w:val="2"/>
          <w:sz w:val="21"/>
          <w:szCs w:val="21"/>
          <w14:textFill>
            <w14:solidFill>
              <w14:schemeClr w14:val="tx1"/>
            </w14:solidFill>
          </w14:textFill>
        </w:rPr>
      </w:pPr>
      <w:r>
        <w:rPr>
          <w:rFonts w:hint="eastAsia" w:ascii="宋体" w:hAnsi="宋体" w:eastAsia="宋体" w:cs="宋体"/>
          <w:bCs w:val="0"/>
          <w:color w:val="000000" w:themeColor="text1"/>
          <w:kern w:val="2"/>
          <w:sz w:val="21"/>
          <w:szCs w:val="21"/>
          <w:lang w:val="en-US" w:eastAsia="zh-CN"/>
          <w14:textFill>
            <w14:solidFill>
              <w14:schemeClr w14:val="tx1"/>
            </w14:solidFill>
          </w14:textFill>
        </w:rPr>
        <w:t>3</w:t>
      </w:r>
      <w:r>
        <w:rPr>
          <w:rFonts w:hint="eastAsia" w:ascii="宋体" w:hAnsi="宋体" w:eastAsia="宋体" w:cs="宋体"/>
          <w:bCs w:val="0"/>
          <w:color w:val="000000" w:themeColor="text1"/>
          <w:kern w:val="2"/>
          <w:sz w:val="21"/>
          <w:szCs w:val="21"/>
          <w14:textFill>
            <w14:solidFill>
              <w14:schemeClr w14:val="tx1"/>
            </w14:solidFill>
          </w14:textFill>
        </w:rPr>
        <w:t>.</w:t>
      </w:r>
      <w:r>
        <w:rPr>
          <w:rFonts w:hint="eastAsia" w:ascii="宋体" w:hAnsi="宋体" w:eastAsia="宋体" w:cs="宋体"/>
          <w:bCs w:val="0"/>
          <w:color w:val="000000" w:themeColor="text1"/>
          <w:kern w:val="2"/>
          <w:sz w:val="21"/>
          <w:szCs w:val="21"/>
          <w14:textFill>
            <w14:solidFill>
              <w14:schemeClr w14:val="tx1"/>
            </w14:solidFill>
          </w14:textFill>
        </w:rPr>
        <w:tab/>
      </w:r>
      <w:r>
        <w:rPr>
          <w:rFonts w:hint="eastAsia" w:ascii="宋体" w:hAnsi="宋体" w:eastAsia="宋体" w:cs="宋体"/>
          <w:bCs w:val="0"/>
          <w:color w:val="000000" w:themeColor="text1"/>
          <w:kern w:val="2"/>
          <w:sz w:val="21"/>
          <w:szCs w:val="21"/>
          <w14:textFill>
            <w14:solidFill>
              <w14:schemeClr w14:val="tx1"/>
            </w14:solidFill>
          </w14:textFill>
        </w:rPr>
        <w:t>业绩要求</w:t>
      </w:r>
    </w:p>
    <w:p>
      <w:pPr>
        <w:spacing w:line="400" w:lineRule="exact"/>
        <w:ind w:firstLine="420" w:firstLineChars="200"/>
        <w:rPr>
          <w:rFonts w:hint="eastAsia" w:ascii="宋体" w:hAnsi="宋体" w:cs="宋体"/>
          <w:color w:val="000000" w:themeColor="text1"/>
          <w:szCs w:val="21"/>
          <w:shd w:val="clear" w:color="auto" w:fill="FFFFFF"/>
          <w14:textFill>
            <w14:solidFill>
              <w14:schemeClr w14:val="tx1"/>
            </w14:solidFill>
          </w14:textFill>
        </w:rPr>
      </w:pPr>
      <w:r>
        <w:rPr>
          <w:rFonts w:hint="eastAsia" w:ascii="宋体" w:hAnsi="宋体" w:cs="宋体"/>
          <w:color w:val="000000" w:themeColor="text1"/>
          <w:szCs w:val="21"/>
          <w:highlight w:val="none"/>
          <w:shd w:val="clear" w:color="auto" w:fill="FFFFFF"/>
          <w:lang w:val="en-US" w:eastAsia="zh-CN"/>
          <w14:textFill>
            <w14:solidFill>
              <w14:schemeClr w14:val="tx1"/>
            </w14:solidFill>
          </w14:textFill>
        </w:rPr>
        <w:t>2020年1月1日至报价截止日期（以合同签订时间为准）至少具有一个合同金额在25万元及以上的高速公路火灾报警主机等相关设备的供货业绩（提供合同扫描件）</w:t>
      </w:r>
      <w:bookmarkStart w:id="261" w:name="_GoBack"/>
      <w:bookmarkEnd w:id="261"/>
      <w:r>
        <w:rPr>
          <w:rFonts w:hint="eastAsia" w:ascii="宋体" w:hAnsi="宋体" w:cs="宋体"/>
          <w:color w:val="000000" w:themeColor="text1"/>
          <w:szCs w:val="21"/>
          <w:highlight w:val="none"/>
          <w:shd w:val="clear" w:color="auto" w:fill="FFFFFF"/>
          <w14:textFill>
            <w14:solidFill>
              <w14:schemeClr w14:val="tx1"/>
            </w14:solidFill>
          </w14:textFill>
        </w:rPr>
        <w:t>。</w:t>
      </w:r>
    </w:p>
    <w:p>
      <w:pPr>
        <w:pStyle w:val="4"/>
        <w:spacing w:line="360" w:lineRule="auto"/>
        <w:jc w:val="center"/>
        <w:rPr>
          <w:rFonts w:ascii="宋体" w:hAnsi="宋体" w:eastAsia="宋体" w:cs="宋体"/>
          <w:bCs w:val="0"/>
          <w:color w:val="000000" w:themeColor="text1"/>
          <w:kern w:val="2"/>
          <w:sz w:val="21"/>
          <w:szCs w:val="21"/>
          <w14:textFill>
            <w14:solidFill>
              <w14:schemeClr w14:val="tx1"/>
            </w14:solidFill>
          </w14:textFill>
        </w:rPr>
      </w:pPr>
    </w:p>
    <w:p>
      <w:pPr>
        <w:pStyle w:val="4"/>
        <w:spacing w:line="360" w:lineRule="auto"/>
        <w:jc w:val="center"/>
        <w:rPr>
          <w:rFonts w:ascii="宋体" w:hAnsi="宋体" w:eastAsia="宋体" w:cs="宋体"/>
          <w:bCs w:val="0"/>
          <w:color w:val="000000" w:themeColor="text1"/>
          <w:kern w:val="2"/>
          <w:sz w:val="21"/>
          <w:szCs w:val="21"/>
          <w14:textFill>
            <w14:solidFill>
              <w14:schemeClr w14:val="tx1"/>
            </w14:solidFill>
          </w14:textFill>
        </w:rPr>
      </w:pPr>
    </w:p>
    <w:p>
      <w:pPr>
        <w:pStyle w:val="4"/>
        <w:spacing w:line="360" w:lineRule="auto"/>
        <w:jc w:val="center"/>
        <w:rPr>
          <w:rFonts w:ascii="宋体" w:hAnsi="宋体" w:eastAsia="宋体" w:cs="宋体"/>
          <w:bCs w:val="0"/>
          <w:color w:val="000000" w:themeColor="text1"/>
          <w:kern w:val="2"/>
          <w:sz w:val="21"/>
          <w:szCs w:val="21"/>
          <w14:textFill>
            <w14:solidFill>
              <w14:schemeClr w14:val="tx1"/>
            </w14:solidFill>
          </w14:textFill>
        </w:rPr>
      </w:pPr>
      <w:r>
        <w:rPr>
          <w:rFonts w:hint="eastAsia" w:ascii="宋体" w:hAnsi="宋体" w:eastAsia="宋体" w:cs="宋体"/>
          <w:bCs w:val="0"/>
          <w:color w:val="000000" w:themeColor="text1"/>
          <w:kern w:val="2"/>
          <w:sz w:val="21"/>
          <w:szCs w:val="21"/>
          <w:lang w:val="en-US" w:eastAsia="zh-CN"/>
          <w14:textFill>
            <w14:solidFill>
              <w14:schemeClr w14:val="tx1"/>
            </w14:solidFill>
          </w14:textFill>
        </w:rPr>
        <w:t>4</w:t>
      </w:r>
      <w:r>
        <w:rPr>
          <w:rFonts w:hint="eastAsia" w:ascii="宋体" w:hAnsi="宋体" w:eastAsia="宋体" w:cs="宋体"/>
          <w:bCs w:val="0"/>
          <w:color w:val="000000" w:themeColor="text1"/>
          <w:kern w:val="2"/>
          <w:sz w:val="21"/>
          <w:szCs w:val="21"/>
          <w14:textFill>
            <w14:solidFill>
              <w14:schemeClr w14:val="tx1"/>
            </w14:solidFill>
          </w14:textFill>
        </w:rPr>
        <w:t>.</w:t>
      </w:r>
      <w:r>
        <w:rPr>
          <w:rFonts w:hint="eastAsia" w:ascii="宋体" w:hAnsi="宋体" w:eastAsia="宋体" w:cs="宋体"/>
          <w:bCs w:val="0"/>
          <w:color w:val="000000" w:themeColor="text1"/>
          <w:kern w:val="2"/>
          <w:sz w:val="21"/>
          <w:szCs w:val="21"/>
          <w14:textFill>
            <w14:solidFill>
              <w14:schemeClr w14:val="tx1"/>
            </w14:solidFill>
          </w14:textFill>
        </w:rPr>
        <w:tab/>
      </w:r>
      <w:r>
        <w:rPr>
          <w:rFonts w:hint="eastAsia" w:ascii="宋体" w:hAnsi="宋体" w:eastAsia="宋体" w:cs="宋体"/>
          <w:bCs w:val="0"/>
          <w:color w:val="000000" w:themeColor="text1"/>
          <w:kern w:val="2"/>
          <w:sz w:val="21"/>
          <w:szCs w:val="21"/>
          <w14:textFill>
            <w14:solidFill>
              <w14:schemeClr w14:val="tx1"/>
            </w14:solidFill>
          </w14:textFill>
        </w:rPr>
        <w:t>信誉要求</w:t>
      </w:r>
    </w:p>
    <w:p>
      <w:pPr>
        <w:pStyle w:val="4"/>
        <w:spacing w:before="0" w:after="0" w:line="360" w:lineRule="auto"/>
        <w:jc w:val="center"/>
        <w:rPr>
          <w:rFonts w:ascii="宋体" w:hAnsi="宋体" w:eastAsia="宋体" w:cs="宋体"/>
          <w:bCs w:val="0"/>
          <w:color w:val="000000" w:themeColor="text1"/>
          <w:kern w:val="2"/>
          <w:sz w:val="21"/>
          <w:szCs w:val="21"/>
          <w14:textFill>
            <w14:solidFill>
              <w14:schemeClr w14:val="tx1"/>
            </w14:solidFill>
          </w14:textFill>
        </w:rPr>
      </w:pPr>
      <w:r>
        <w:rPr>
          <w:rFonts w:hint="eastAsia" w:ascii="宋体" w:hAnsi="宋体" w:eastAsia="宋体" w:cs="宋体"/>
          <w:bCs w:val="0"/>
          <w:color w:val="000000" w:themeColor="text1"/>
          <w:kern w:val="2"/>
          <w:sz w:val="21"/>
          <w:szCs w:val="21"/>
          <w14:textFill>
            <w14:solidFill>
              <w14:schemeClr w14:val="tx1"/>
            </w14:solidFill>
          </w14:textFill>
        </w:rPr>
        <w:t>注：请附在国家企业信用信息公示系统（http://www.gsxt.gov.cn/）中未被列入严重违法失信企业名单（黑名单）信息，及在“信用中国”网站（http://www.creditchina.gov.cn/）中未被列入失信惩戒执行人名单截图（参见下图），并加盖报价人公章；</w:t>
      </w:r>
    </w:p>
    <w:p>
      <w:pPr>
        <w:pStyle w:val="4"/>
        <w:spacing w:line="360" w:lineRule="auto"/>
        <w:jc w:val="center"/>
        <w:rPr>
          <w:rFonts w:ascii="宋体" w:hAnsi="宋体" w:eastAsia="宋体" w:cs="宋体"/>
          <w:bCs w:val="0"/>
          <w:color w:val="000000" w:themeColor="text1"/>
          <w:kern w:val="2"/>
          <w:sz w:val="21"/>
          <w:szCs w:val="21"/>
          <w14:textFill>
            <w14:solidFill>
              <w14:schemeClr w14:val="tx1"/>
            </w14:solidFill>
          </w14:textFill>
        </w:rPr>
      </w:pPr>
    </w:p>
    <w:p>
      <w:pPr>
        <w:pStyle w:val="4"/>
        <w:spacing w:line="360" w:lineRule="auto"/>
        <w:jc w:val="center"/>
        <w:rPr>
          <w:rFonts w:hint="eastAsia" w:ascii="宋体" w:hAnsi="宋体" w:eastAsia="宋体" w:cs="宋体"/>
          <w:bCs w:val="0"/>
          <w:color w:val="000000" w:themeColor="text1"/>
          <w:kern w:val="2"/>
          <w:sz w:val="21"/>
          <w:szCs w:val="21"/>
          <w14:textFill>
            <w14:solidFill>
              <w14:schemeClr w14:val="tx1"/>
            </w14:solidFill>
          </w14:textFill>
        </w:rPr>
      </w:pPr>
      <w:r>
        <w:rPr>
          <w:rFonts w:ascii="宋体" w:hAnsi="宋体" w:eastAsia="宋体" w:cs="宋体"/>
          <w:bCs w:val="0"/>
          <w:color w:val="000000" w:themeColor="text1"/>
          <w:kern w:val="2"/>
          <w:sz w:val="21"/>
          <w:szCs w:val="21"/>
          <w14:textFill>
            <w14:solidFill>
              <w14:schemeClr w14:val="tx1"/>
            </w14:solidFill>
          </w14:textFill>
        </w:rPr>
        <w:t>5</w:t>
      </w:r>
      <w:r>
        <w:rPr>
          <w:rFonts w:hint="eastAsia" w:ascii="宋体" w:hAnsi="宋体" w:eastAsia="宋体" w:cs="宋体"/>
          <w:bCs w:val="0"/>
          <w:color w:val="000000" w:themeColor="text1"/>
          <w:kern w:val="2"/>
          <w:sz w:val="21"/>
          <w:szCs w:val="21"/>
          <w14:textFill>
            <w14:solidFill>
              <w14:schemeClr w14:val="tx1"/>
            </w14:solidFill>
          </w14:textFill>
        </w:rPr>
        <w:t>.</w:t>
      </w:r>
      <w:r>
        <w:rPr>
          <w:rFonts w:hint="eastAsia" w:ascii="宋体" w:hAnsi="宋体" w:eastAsia="宋体" w:cs="宋体"/>
          <w:bCs w:val="0"/>
          <w:color w:val="000000" w:themeColor="text1"/>
          <w:kern w:val="2"/>
          <w:sz w:val="21"/>
          <w:szCs w:val="21"/>
          <w14:textFill>
            <w14:solidFill>
              <w14:schemeClr w14:val="tx1"/>
            </w14:solidFill>
          </w14:textFill>
        </w:rPr>
        <w:tab/>
      </w:r>
      <w:r>
        <w:rPr>
          <w:rFonts w:hint="eastAsia" w:ascii="宋体" w:hAnsi="宋体" w:eastAsia="宋体" w:cs="宋体"/>
          <w:bCs w:val="0"/>
          <w:color w:val="000000" w:themeColor="text1"/>
          <w:kern w:val="2"/>
          <w:sz w:val="21"/>
          <w:szCs w:val="21"/>
          <w14:textFill>
            <w14:solidFill>
              <w14:schemeClr w14:val="tx1"/>
            </w14:solidFill>
          </w14:textFill>
        </w:rPr>
        <w:t>财务状况</w:t>
      </w:r>
    </w:p>
    <w:p>
      <w:pPr>
        <w:jc w:val="center"/>
        <w:rPr>
          <w:rFonts w:hint="eastAsia"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无</w:t>
      </w:r>
    </w:p>
    <w:p>
      <w:pPr>
        <w:rPr>
          <w:color w:val="000000" w:themeColor="text1"/>
          <w14:textFill>
            <w14:solidFill>
              <w14:schemeClr w14:val="tx1"/>
            </w14:solidFill>
          </w14:textFill>
        </w:rPr>
      </w:pPr>
    </w:p>
    <w:p>
      <w:pPr>
        <w:pStyle w:val="4"/>
        <w:spacing w:line="360" w:lineRule="auto"/>
        <w:jc w:val="center"/>
        <w:rPr>
          <w:rFonts w:ascii="宋体" w:hAnsi="宋体" w:eastAsia="宋体" w:cs="宋体"/>
          <w:bCs w:val="0"/>
          <w:color w:val="000000" w:themeColor="text1"/>
          <w:kern w:val="2"/>
          <w:sz w:val="21"/>
          <w:szCs w:val="21"/>
          <w14:textFill>
            <w14:solidFill>
              <w14:schemeClr w14:val="tx1"/>
            </w14:solidFill>
          </w14:textFill>
        </w:rPr>
      </w:pPr>
      <w:r>
        <w:rPr>
          <w:rFonts w:ascii="宋体" w:hAnsi="宋体" w:eastAsia="宋体" w:cs="宋体"/>
          <w:bCs w:val="0"/>
          <w:color w:val="000000" w:themeColor="text1"/>
          <w:kern w:val="2"/>
          <w:sz w:val="21"/>
          <w:szCs w:val="21"/>
          <w14:textFill>
            <w14:solidFill>
              <w14:schemeClr w14:val="tx1"/>
            </w14:solidFill>
          </w14:textFill>
        </w:rPr>
        <w:t>6.</w:t>
      </w:r>
      <w:r>
        <w:rPr>
          <w:rFonts w:hint="eastAsia" w:ascii="宋体" w:hAnsi="宋体" w:eastAsia="宋体" w:cs="宋体"/>
          <w:bCs w:val="0"/>
          <w:color w:val="000000" w:themeColor="text1"/>
          <w:kern w:val="2"/>
          <w:sz w:val="21"/>
          <w:szCs w:val="21"/>
          <w14:textFill>
            <w14:solidFill>
              <w14:schemeClr w14:val="tx1"/>
            </w14:solidFill>
          </w14:textFill>
        </w:rPr>
        <w:t>人员要求</w:t>
      </w:r>
    </w:p>
    <w:p>
      <w:pPr>
        <w:pStyle w:val="21"/>
        <w:numPr>
          <w:ilvl w:val="0"/>
          <w:numId w:val="0"/>
        </w:numPr>
        <w:ind w:leftChars="0"/>
        <w:rPr>
          <w:b/>
          <w:color w:val="000000" w:themeColor="text1"/>
          <w:szCs w:val="21"/>
          <w14:textFill>
            <w14:solidFill>
              <w14:schemeClr w14:val="tx1"/>
            </w14:solidFill>
          </w14:textFill>
        </w:rPr>
      </w:pPr>
      <w:r>
        <w:rPr>
          <w:rFonts w:hint="eastAsia"/>
          <w:b/>
          <w:color w:val="000000" w:themeColor="text1"/>
          <w:szCs w:val="21"/>
          <w:lang w:eastAsia="zh-CN"/>
          <w14:textFill>
            <w14:solidFill>
              <w14:schemeClr w14:val="tx1"/>
            </w14:solidFill>
          </w14:textFill>
        </w:rPr>
        <w:t>（</w:t>
      </w:r>
      <w:r>
        <w:rPr>
          <w:rFonts w:hint="eastAsia"/>
          <w:b/>
          <w:color w:val="000000" w:themeColor="text1"/>
          <w:szCs w:val="21"/>
          <w:lang w:val="en-US" w:eastAsia="zh-CN"/>
          <w14:textFill>
            <w14:solidFill>
              <w14:schemeClr w14:val="tx1"/>
            </w14:solidFill>
          </w14:textFill>
        </w:rPr>
        <w:t>1</w:t>
      </w:r>
      <w:r>
        <w:rPr>
          <w:rFonts w:hint="eastAsia"/>
          <w:b/>
          <w:color w:val="000000" w:themeColor="text1"/>
          <w:szCs w:val="21"/>
          <w:lang w:eastAsia="zh-CN"/>
          <w14:textFill>
            <w14:solidFill>
              <w14:schemeClr w14:val="tx1"/>
            </w14:solidFill>
          </w14:textFill>
        </w:rPr>
        <w:t>）</w:t>
      </w:r>
      <w:r>
        <w:rPr>
          <w:rFonts w:hint="eastAsia"/>
          <w:b/>
          <w:color w:val="000000" w:themeColor="text1"/>
          <w:szCs w:val="21"/>
          <w14:textFill>
            <w14:solidFill>
              <w14:schemeClr w14:val="tx1"/>
            </w14:solidFill>
          </w14:textFill>
        </w:rPr>
        <w:t>项目主要人员要求</w:t>
      </w:r>
    </w:p>
    <w:p>
      <w:pPr>
        <w:jc w:val="cente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项目主要人员要求</w:t>
      </w:r>
    </w:p>
    <w:p>
      <w:pPr>
        <w:pStyle w:val="21"/>
        <w:numPr>
          <w:ilvl w:val="0"/>
          <w:numId w:val="0"/>
        </w:numPr>
        <w:ind w:leftChars="0"/>
        <w:jc w:val="center"/>
        <w:rPr>
          <w:rFonts w:hint="eastAsia" w:ascii="宋体" w:hAnsi="宋体" w:eastAsia="宋体"/>
          <w:b/>
          <w:color w:val="000000" w:themeColor="text1"/>
          <w:lang w:eastAsia="zh-CN"/>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无</w:t>
      </w:r>
    </w:p>
    <w:p>
      <w:pPr>
        <w:rPr>
          <w:rFonts w:ascii="宋体" w:hAnsi="宋体"/>
          <w:b/>
          <w:color w:val="000000" w:themeColor="text1"/>
          <w14:textFill>
            <w14:solidFill>
              <w14:schemeClr w14:val="tx1"/>
            </w14:solidFill>
          </w14:textFill>
        </w:rPr>
      </w:pPr>
    </w:p>
    <w:p>
      <w:pPr>
        <w:pStyle w:val="21"/>
        <w:numPr>
          <w:ilvl w:val="0"/>
          <w:numId w:val="0"/>
        </w:numPr>
        <w:ind w:leftChars="0"/>
        <w:rPr>
          <w:b/>
          <w:color w:val="000000" w:themeColor="text1"/>
          <w:szCs w:val="21"/>
          <w14:textFill>
            <w14:solidFill>
              <w14:schemeClr w14:val="tx1"/>
            </w14:solidFill>
          </w14:textFill>
        </w:rPr>
      </w:pPr>
      <w:r>
        <w:rPr>
          <w:rFonts w:hint="eastAsia"/>
          <w:b/>
          <w:color w:val="000000" w:themeColor="text1"/>
          <w:szCs w:val="21"/>
          <w:lang w:eastAsia="zh-CN"/>
          <w14:textFill>
            <w14:solidFill>
              <w14:schemeClr w14:val="tx1"/>
            </w14:solidFill>
          </w14:textFill>
        </w:rPr>
        <w:t>（</w:t>
      </w:r>
      <w:r>
        <w:rPr>
          <w:rFonts w:hint="eastAsia"/>
          <w:b/>
          <w:color w:val="000000" w:themeColor="text1"/>
          <w:szCs w:val="21"/>
          <w:lang w:val="en-US" w:eastAsia="zh-CN"/>
          <w14:textFill>
            <w14:solidFill>
              <w14:schemeClr w14:val="tx1"/>
            </w14:solidFill>
          </w14:textFill>
        </w:rPr>
        <w:t>2</w:t>
      </w:r>
      <w:r>
        <w:rPr>
          <w:rFonts w:hint="eastAsia"/>
          <w:b/>
          <w:color w:val="000000" w:themeColor="text1"/>
          <w:szCs w:val="21"/>
          <w:lang w:eastAsia="zh-CN"/>
          <w14:textFill>
            <w14:solidFill>
              <w14:schemeClr w14:val="tx1"/>
            </w14:solidFill>
          </w14:textFill>
        </w:rPr>
        <w:t>）</w:t>
      </w:r>
      <w:r>
        <w:rPr>
          <w:rFonts w:hint="eastAsia"/>
          <w:b/>
          <w:color w:val="000000" w:themeColor="text1"/>
          <w:szCs w:val="21"/>
          <w14:textFill>
            <w14:solidFill>
              <w14:schemeClr w14:val="tx1"/>
            </w14:solidFill>
          </w14:textFill>
        </w:rPr>
        <w:t>其他人员要求（本项目在施工时提供审查）</w:t>
      </w:r>
    </w:p>
    <w:p>
      <w:pPr>
        <w:pStyle w:val="18"/>
        <w:adjustRightInd/>
        <w:spacing w:line="360" w:lineRule="auto"/>
        <w:jc w:val="center"/>
        <w:rPr>
          <w:rFonts w:hint="eastAsia" w:ascii="Times New Roman" w:hAnsi="宋体" w:eastAsia="宋体" w:cs="Times New Roman"/>
          <w:color w:val="000000" w:themeColor="text1"/>
          <w:sz w:val="21"/>
          <w:szCs w:val="21"/>
          <w:lang w:eastAsia="zh-CN"/>
          <w14:textFill>
            <w14:solidFill>
              <w14:schemeClr w14:val="tx1"/>
            </w14:solidFill>
          </w14:textFill>
        </w:rPr>
      </w:pPr>
      <w:r>
        <w:rPr>
          <w:rFonts w:hint="eastAsia" w:hAnsi="宋体" w:cs="宋体"/>
          <w:b/>
          <w:color w:val="000000" w:themeColor="text1"/>
          <w:szCs w:val="21"/>
          <w:lang w:val="en-US" w:eastAsia="zh-CN"/>
          <w14:textFill>
            <w14:solidFill>
              <w14:schemeClr w14:val="tx1"/>
            </w14:solidFill>
          </w14:textFill>
        </w:rPr>
        <w:t>无</w:t>
      </w:r>
    </w:p>
    <w:p>
      <w:pPr>
        <w:pStyle w:val="18"/>
        <w:adjustRightInd/>
        <w:spacing w:line="360" w:lineRule="auto"/>
        <w:rPr>
          <w:rFonts w:ascii="Times New Roman" w:hAnsi="宋体" w:cs="Times New Roman"/>
          <w:color w:val="000000" w:themeColor="text1"/>
          <w:sz w:val="21"/>
          <w:szCs w:val="21"/>
          <w14:textFill>
            <w14:solidFill>
              <w14:schemeClr w14:val="tx1"/>
            </w14:solidFill>
          </w14:textFill>
        </w:rPr>
      </w:pPr>
    </w:p>
    <w:p>
      <w:pPr>
        <w:pStyle w:val="18"/>
        <w:adjustRightInd/>
        <w:spacing w:line="360" w:lineRule="auto"/>
        <w:rPr>
          <w:rFonts w:ascii="Times New Roman" w:hAnsi="宋体" w:cs="Times New Roman"/>
          <w:color w:val="000000" w:themeColor="text1"/>
          <w:sz w:val="21"/>
          <w:szCs w:val="21"/>
          <w14:textFill>
            <w14:solidFill>
              <w14:schemeClr w14:val="tx1"/>
            </w14:solidFill>
          </w14:textFill>
        </w:rPr>
      </w:pPr>
    </w:p>
    <w:p>
      <w:pPr>
        <w:pStyle w:val="4"/>
        <w:spacing w:before="0" w:after="0" w:line="360" w:lineRule="auto"/>
        <w:jc w:val="center"/>
        <w:rPr>
          <w:rFonts w:hint="eastAsia" w:ascii="宋体" w:hAnsi="宋体" w:eastAsia="宋体" w:cs="宋体"/>
          <w:color w:val="000000" w:themeColor="text1"/>
          <w:sz w:val="28"/>
          <w14:textFill>
            <w14:solidFill>
              <w14:schemeClr w14:val="tx1"/>
            </w14:solidFill>
          </w14:textFill>
        </w:rPr>
      </w:pPr>
    </w:p>
    <w:p>
      <w:pPr>
        <w:pStyle w:val="4"/>
        <w:spacing w:before="0" w:after="0" w:line="360" w:lineRule="auto"/>
        <w:jc w:val="both"/>
        <w:rPr>
          <w:rFonts w:hint="eastAsia" w:ascii="宋体" w:hAnsi="宋体" w:eastAsia="宋体" w:cs="宋体"/>
          <w:color w:val="000000" w:themeColor="text1"/>
          <w:sz w:val="28"/>
          <w14:textFill>
            <w14:solidFill>
              <w14:schemeClr w14:val="tx1"/>
            </w14:solidFill>
          </w14:textFill>
        </w:rPr>
      </w:pPr>
    </w:p>
    <w:p>
      <w:pPr>
        <w:rPr>
          <w:rFonts w:hint="eastAsia" w:ascii="宋体" w:hAnsi="宋体" w:eastAsia="宋体" w:cs="宋体"/>
          <w:color w:val="000000" w:themeColor="text1"/>
          <w:sz w:val="28"/>
          <w14:textFill>
            <w14:solidFill>
              <w14:schemeClr w14:val="tx1"/>
            </w14:solidFill>
          </w14:textFill>
        </w:rPr>
      </w:pPr>
    </w:p>
    <w:p>
      <w:pPr>
        <w:pStyle w:val="2"/>
        <w:rPr>
          <w:rFonts w:hint="eastAsia"/>
        </w:rPr>
      </w:pPr>
    </w:p>
    <w:p>
      <w:pPr>
        <w:pStyle w:val="4"/>
        <w:spacing w:before="0" w:after="0" w:line="360" w:lineRule="auto"/>
        <w:jc w:val="center"/>
        <w:rPr>
          <w:rFonts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五、</w:t>
      </w:r>
      <w:bookmarkEnd w:id="245"/>
      <w:bookmarkEnd w:id="246"/>
      <w:bookmarkEnd w:id="247"/>
      <w:r>
        <w:rPr>
          <w:rFonts w:hint="eastAsia" w:ascii="宋体" w:hAnsi="宋体" w:eastAsia="宋体" w:cs="宋体"/>
          <w:color w:val="000000" w:themeColor="text1"/>
          <w:sz w:val="28"/>
          <w14:textFill>
            <w14:solidFill>
              <w14:schemeClr w14:val="tx1"/>
            </w14:solidFill>
          </w14:textFill>
        </w:rPr>
        <w:t>报价人须知前附表规定的材料</w:t>
      </w:r>
      <w:bookmarkEnd w:id="248"/>
      <w:bookmarkEnd w:id="249"/>
      <w:bookmarkEnd w:id="250"/>
      <w:bookmarkEnd w:id="251"/>
    </w:p>
    <w:p>
      <w:pPr>
        <w:pStyle w:val="5"/>
        <w:jc w:val="center"/>
        <w:rPr>
          <w:rFonts w:ascii="宋体" w:hAnsi="宋体" w:cs="宋体"/>
          <w:color w:val="000000" w:themeColor="text1"/>
          <w:sz w:val="28"/>
          <w14:textFill>
            <w14:solidFill>
              <w14:schemeClr w14:val="tx1"/>
            </w14:solidFill>
          </w14:textFill>
        </w:rPr>
      </w:pPr>
      <w:bookmarkStart w:id="252" w:name="bookmark81"/>
      <w:bookmarkStart w:id="253" w:name="_Toc513633974"/>
      <w:bookmarkStart w:id="254" w:name="_Toc503951058"/>
      <w:r>
        <w:rPr>
          <w:rFonts w:hint="eastAsia" w:ascii="宋体" w:hAnsi="宋体" w:cs="宋体"/>
          <w:color w:val="000000" w:themeColor="text1"/>
          <w:sz w:val="28"/>
          <w14:textFill>
            <w14:solidFill>
              <w14:schemeClr w14:val="tx1"/>
            </w14:solidFill>
          </w14:textFill>
        </w:rPr>
        <w:t>（一）</w:t>
      </w:r>
      <w:bookmarkEnd w:id="252"/>
      <w:bookmarkStart w:id="255" w:name="_Toc507681488"/>
      <w:bookmarkStart w:id="256" w:name="_Toc507681700"/>
      <w:bookmarkStart w:id="257" w:name="_Toc504639215"/>
      <w:r>
        <w:rPr>
          <w:rFonts w:hint="eastAsia" w:ascii="宋体" w:hAnsi="宋体" w:cs="宋体"/>
          <w:color w:val="000000" w:themeColor="text1"/>
          <w:sz w:val="28"/>
          <w14:textFill>
            <w14:solidFill>
              <w14:schemeClr w14:val="tx1"/>
            </w14:solidFill>
          </w14:textFill>
        </w:rPr>
        <w:t>报价人自行承诺部分</w:t>
      </w:r>
      <w:bookmarkEnd w:id="255"/>
      <w:bookmarkEnd w:id="256"/>
      <w:bookmarkEnd w:id="257"/>
    </w:p>
    <w:p>
      <w:pPr>
        <w:spacing w:line="360" w:lineRule="auto"/>
        <w:ind w:firstLine="42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比选文件中要求报价人自行承诺的，由报价人按比选文件要求内容承诺，格式自拟。</w:t>
      </w:r>
    </w:p>
    <w:p>
      <w:pPr>
        <w:pStyle w:val="5"/>
        <w:jc w:val="center"/>
        <w:rPr>
          <w:rFonts w:ascii="宋体" w:hAnsi="宋体" w:cs="宋体"/>
          <w:color w:val="000000" w:themeColor="text1"/>
          <w:sz w:val="28"/>
          <w14:textFill>
            <w14:solidFill>
              <w14:schemeClr w14:val="tx1"/>
            </w14:solidFill>
          </w14:textFill>
        </w:rPr>
      </w:pPr>
    </w:p>
    <w:p>
      <w:pPr>
        <w:pStyle w:val="5"/>
        <w:jc w:val="center"/>
        <w:rPr>
          <w:rFonts w:ascii="宋体" w:hAnsi="宋体" w:cs="宋体"/>
          <w:color w:val="000000" w:themeColor="text1"/>
          <w:sz w:val="28"/>
          <w14:textFill>
            <w14:solidFill>
              <w14:schemeClr w14:val="tx1"/>
            </w14:solidFill>
          </w14:textFill>
        </w:rPr>
      </w:pPr>
    </w:p>
    <w:p>
      <w:pPr>
        <w:pStyle w:val="4"/>
        <w:spacing w:before="0" w:after="0" w:line="360" w:lineRule="auto"/>
        <w:jc w:val="center"/>
        <w:rPr>
          <w:rFonts w:ascii="宋体" w:hAnsi="宋体" w:eastAsia="宋体" w:cs="宋体"/>
          <w:color w:val="000000" w:themeColor="text1"/>
          <w:sz w:val="28"/>
          <w14:textFill>
            <w14:solidFill>
              <w14:schemeClr w14:val="tx1"/>
            </w14:solidFill>
          </w14:textFill>
        </w:rPr>
      </w:pPr>
      <w:r>
        <w:rPr>
          <w:rFonts w:hint="eastAsia" w:ascii="宋体" w:hAnsi="宋体" w:cs="宋体"/>
          <w:color w:val="000000" w:themeColor="text1"/>
          <w:sz w:val="28"/>
          <w14:textFill>
            <w14:solidFill>
              <w14:schemeClr w14:val="tx1"/>
            </w14:solidFill>
          </w14:textFill>
        </w:rPr>
        <w:br w:type="page"/>
      </w:r>
      <w:r>
        <w:rPr>
          <w:rFonts w:hint="eastAsia" w:ascii="宋体" w:hAnsi="宋体" w:eastAsia="宋体" w:cs="宋体"/>
          <w:color w:val="000000" w:themeColor="text1"/>
          <w:sz w:val="28"/>
          <w14:textFill>
            <w14:solidFill>
              <w14:schemeClr w14:val="tx1"/>
            </w14:solidFill>
          </w14:textFill>
        </w:rPr>
        <w:t>六、报价人基本信息及其他材料</w:t>
      </w:r>
    </w:p>
    <w:p>
      <w:pPr>
        <w:pStyle w:val="5"/>
        <w:spacing w:before="0" w:after="0" w:line="360" w:lineRule="auto"/>
        <w:jc w:val="center"/>
        <w:rPr>
          <w:color w:val="000000" w:themeColor="text1"/>
          <w:sz w:val="28"/>
          <w:szCs w:val="28"/>
          <w14:textFill>
            <w14:solidFill>
              <w14:schemeClr w14:val="tx1"/>
            </w14:solidFill>
          </w14:textFill>
        </w:rPr>
      </w:pPr>
      <w:bookmarkStart w:id="258" w:name="_Toc4375"/>
      <w:bookmarkStart w:id="259" w:name="_Toc508110857"/>
      <w:bookmarkStart w:id="260" w:name="_Toc452107137"/>
      <w:r>
        <w:rPr>
          <w:rFonts w:hint="eastAsia"/>
          <w:color w:val="000000" w:themeColor="text1"/>
          <w:sz w:val="28"/>
          <w:szCs w:val="28"/>
          <w14:textFill>
            <w14:solidFill>
              <w14:schemeClr w14:val="tx1"/>
            </w14:solidFill>
          </w14:textFill>
        </w:rPr>
        <w:t>（一）报价人基本信息表</w:t>
      </w:r>
      <w:bookmarkEnd w:id="258"/>
      <w:bookmarkEnd w:id="259"/>
      <w:bookmarkEnd w:id="260"/>
    </w:p>
    <w:p>
      <w:pPr>
        <w:pStyle w:val="8"/>
        <w:rPr>
          <w:color w:val="000000" w:themeColor="text1"/>
          <w14:textFill>
            <w14:solidFill>
              <w14:schemeClr w14:val="tx1"/>
            </w14:solidFill>
          </w14:textFill>
        </w:rPr>
      </w:pPr>
    </w:p>
    <w:tbl>
      <w:tblPr>
        <w:tblStyle w:val="13"/>
        <w:tblW w:w="8565"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6"/>
        <w:gridCol w:w="897"/>
        <w:gridCol w:w="1029"/>
        <w:gridCol w:w="762"/>
        <w:gridCol w:w="420"/>
        <w:gridCol w:w="311"/>
        <w:gridCol w:w="1059"/>
        <w:gridCol w:w="19"/>
        <w:gridCol w:w="490"/>
        <w:gridCol w:w="341"/>
        <w:gridCol w:w="151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报价人名称</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报价人</w:t>
            </w:r>
          </w:p>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公司股权结构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注册地址</w:t>
            </w:r>
          </w:p>
        </w:tc>
        <w:tc>
          <w:tcPr>
            <w:tcW w:w="341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邮政编码</w:t>
            </w:r>
          </w:p>
        </w:tc>
        <w:tc>
          <w:tcPr>
            <w:tcW w:w="2342"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5" w:hRule="atLeast"/>
        </w:trPr>
        <w:tc>
          <w:tcPr>
            <w:tcW w:w="1726" w:type="dxa"/>
            <w:vMerge w:val="restart"/>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联系方式</w:t>
            </w: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联系人</w:t>
            </w:r>
          </w:p>
        </w:tc>
        <w:tc>
          <w:tcPr>
            <w:tcW w:w="2522"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电话</w:t>
            </w:r>
          </w:p>
        </w:tc>
        <w:tc>
          <w:tcPr>
            <w:tcW w:w="2342"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3" w:hRule="atLeast"/>
        </w:trPr>
        <w:tc>
          <w:tcPr>
            <w:tcW w:w="172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szCs w:val="21"/>
                <w14:textFill>
                  <w14:solidFill>
                    <w14:schemeClr w14:val="tx1"/>
                  </w14:solidFill>
                </w14:textFill>
              </w:rPr>
            </w:pP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传真</w:t>
            </w:r>
          </w:p>
        </w:tc>
        <w:tc>
          <w:tcPr>
            <w:tcW w:w="2522"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网址</w:t>
            </w:r>
          </w:p>
        </w:tc>
        <w:tc>
          <w:tcPr>
            <w:tcW w:w="2342"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4"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组织结构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法定代表人</w:t>
            </w: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姓名</w:t>
            </w:r>
          </w:p>
        </w:tc>
        <w:tc>
          <w:tcPr>
            <w:tcW w:w="1029"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电话</w:t>
            </w:r>
          </w:p>
        </w:tc>
        <w:tc>
          <w:tcPr>
            <w:tcW w:w="1511"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2"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项目负责人</w:t>
            </w: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姓名</w:t>
            </w:r>
          </w:p>
        </w:tc>
        <w:tc>
          <w:tcPr>
            <w:tcW w:w="1029"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电话</w:t>
            </w:r>
          </w:p>
        </w:tc>
        <w:tc>
          <w:tcPr>
            <w:tcW w:w="1511"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成立时间</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年 月 日</w:t>
            </w:r>
          </w:p>
        </w:tc>
        <w:tc>
          <w:tcPr>
            <w:tcW w:w="4913" w:type="dxa"/>
            <w:gridSpan w:val="8"/>
            <w:tcBorders>
              <w:top w:val="single" w:color="auto" w:sz="4" w:space="0"/>
              <w:left w:val="single" w:color="auto" w:sz="4" w:space="0"/>
              <w:bottom w:val="single" w:color="auto" w:sz="4" w:space="0"/>
              <w:right w:val="single" w:color="auto" w:sz="4" w:space="0"/>
            </w:tcBorders>
            <w:vAlign w:val="center"/>
          </w:tcPr>
          <w:p>
            <w:pPr>
              <w:topLinePunct/>
              <w:spacing w:line="440" w:lineRule="exact"/>
              <w:ind w:firstLine="105" w:firstLineChars="50"/>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员工总人数：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8"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企业资质等级</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c>
          <w:tcPr>
            <w:tcW w:w="762" w:type="dxa"/>
            <w:vMerge w:val="restart"/>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其中</w:t>
            </w: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项目经理</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0"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营业执照号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szCs w:val="21"/>
                <w14:textFill>
                  <w14:solidFill>
                    <w14:schemeClr w14:val="tx1"/>
                  </w14:solidFill>
                </w14:textFill>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高级职称人员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注册资金</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szCs w:val="21"/>
                <w14:textFill>
                  <w14:solidFill>
                    <w14:schemeClr w14:val="tx1"/>
                  </w14:solidFill>
                </w14:textFill>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中级职称人员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开户银行</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szCs w:val="21"/>
                <w14:textFill>
                  <w14:solidFill>
                    <w14:schemeClr w14:val="tx1"/>
                  </w14:solidFill>
                </w14:textFill>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初级职称人员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账号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szCs w:val="21"/>
                <w14:textFill>
                  <w14:solidFill>
                    <w14:schemeClr w14:val="tx1"/>
                  </w14:solidFill>
                </w14:textFill>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技工</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63" w:hRule="atLeast"/>
        </w:trPr>
        <w:tc>
          <w:tcPr>
            <w:tcW w:w="1726" w:type="dxa"/>
            <w:tcBorders>
              <w:top w:val="single" w:color="auto" w:sz="4" w:space="0"/>
              <w:left w:val="single" w:color="auto" w:sz="4" w:space="0"/>
              <w:bottom w:val="nil"/>
              <w:right w:val="single" w:color="auto" w:sz="4" w:space="0"/>
            </w:tcBorders>
            <w:vAlign w:val="center"/>
          </w:tcPr>
          <w:p>
            <w:pPr>
              <w:topLinePunct/>
              <w:spacing w:line="440" w:lineRule="exact"/>
              <w:ind w:firstLine="210" w:firstLineChars="100"/>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经营范围</w:t>
            </w:r>
          </w:p>
        </w:tc>
        <w:tc>
          <w:tcPr>
            <w:tcW w:w="6839" w:type="dxa"/>
            <w:gridSpan w:val="10"/>
            <w:tcBorders>
              <w:top w:val="single" w:color="auto" w:sz="4" w:space="0"/>
              <w:left w:val="single" w:color="auto" w:sz="4" w:space="0"/>
              <w:bottom w:val="nil"/>
              <w:right w:val="single" w:color="auto" w:sz="4" w:space="0"/>
            </w:tcBorders>
            <w:vAlign w:val="center"/>
          </w:tcPr>
          <w:p>
            <w:pPr>
              <w:topLinePunct/>
              <w:spacing w:line="440" w:lineRule="exac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备注</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r>
    </w:tbl>
    <w:p>
      <w:pPr>
        <w:pStyle w:val="5"/>
        <w:jc w:val="center"/>
        <w:rPr>
          <w:rFonts w:ascii="宋体" w:hAnsi="宋体" w:cs="宋体"/>
          <w:color w:val="000000" w:themeColor="text1"/>
          <w:sz w:val="28"/>
          <w14:textFill>
            <w14:solidFill>
              <w14:schemeClr w14:val="tx1"/>
            </w14:solidFill>
          </w14:textFill>
        </w:rPr>
      </w:pPr>
      <w:r>
        <w:rPr>
          <w:rFonts w:hint="eastAsia" w:ascii="宋体" w:hAnsi="宋体" w:cs="宋体"/>
          <w:color w:val="000000" w:themeColor="text1"/>
          <w:sz w:val="28"/>
          <w14:textFill>
            <w14:solidFill>
              <w14:schemeClr w14:val="tx1"/>
            </w14:solidFill>
          </w14:textFill>
        </w:rPr>
        <w:t>（二）其他材料</w:t>
      </w:r>
    </w:p>
    <w:p>
      <w:pPr>
        <w:rPr>
          <w:rFonts w:hint="default"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1、投标保证金银行回执等附件</w:t>
      </w:r>
    </w:p>
    <w:bookmarkEnd w:id="253"/>
    <w:bookmarkEnd w:id="254"/>
    <w:p>
      <w:pPr>
        <w:rPr>
          <w:color w:val="000000" w:themeColor="text1"/>
          <w14:textFill>
            <w14:solidFill>
              <w14:schemeClr w14:val="tx1"/>
            </w14:solidFill>
          </w14:textFill>
        </w:rPr>
      </w:pPr>
    </w:p>
    <w:p>
      <w:pPr>
        <w:keepNext/>
        <w:keepLines/>
        <w:spacing w:line="360" w:lineRule="auto"/>
        <w:jc w:val="center"/>
        <w:outlineLvl w:val="1"/>
        <w:rPr>
          <w:rFonts w:ascii="宋体" w:hAnsi="宋体" w:cs="宋体"/>
          <w:b/>
          <w:bCs/>
          <w:color w:val="000000" w:themeColor="text1"/>
          <w:kern w:val="0"/>
          <w:sz w:val="28"/>
          <w:szCs w:val="32"/>
          <w14:textFill>
            <w14:solidFill>
              <w14:schemeClr w14:val="tx1"/>
            </w14:solidFill>
          </w14:textFill>
        </w:rPr>
      </w:pPr>
      <w:r>
        <w:rPr>
          <w:rFonts w:hint="eastAsia" w:ascii="宋体" w:hAnsi="宋体" w:cs="宋体"/>
          <w:b/>
          <w:bCs/>
          <w:color w:val="000000" w:themeColor="text1"/>
          <w:kern w:val="0"/>
          <w:sz w:val="28"/>
          <w:szCs w:val="32"/>
          <w:lang w:val="en-US" w:eastAsia="zh-CN"/>
          <w14:textFill>
            <w14:solidFill>
              <w14:schemeClr w14:val="tx1"/>
            </w14:solidFill>
          </w14:textFill>
        </w:rPr>
        <w:t>七</w:t>
      </w:r>
      <w:r>
        <w:rPr>
          <w:rFonts w:hint="eastAsia" w:ascii="宋体" w:hAnsi="宋体" w:cs="宋体"/>
          <w:b/>
          <w:bCs/>
          <w:color w:val="000000" w:themeColor="text1"/>
          <w:kern w:val="0"/>
          <w:sz w:val="28"/>
          <w:szCs w:val="32"/>
          <w14:textFill>
            <w14:solidFill>
              <w14:schemeClr w14:val="tx1"/>
            </w14:solidFill>
          </w14:textFill>
        </w:rPr>
        <w:t>、工程量清单</w:t>
      </w: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outlineLvl w:val="1"/>
        <w:rPr>
          <w:color w:val="000000" w:themeColor="text1"/>
          <w14:textFill>
            <w14:solidFill>
              <w14:schemeClr w14:val="tx1"/>
            </w14:solidFill>
          </w14:textFill>
        </w:rPr>
      </w:pPr>
    </w:p>
    <w:sectPr>
      <w:footerReference r:id="rId11" w:type="first"/>
      <w:footerReference r:id="rId10" w:type="default"/>
      <w:pgSz w:w="11906" w:h="16838"/>
      <w:pgMar w:top="1440" w:right="1800" w:bottom="1440" w:left="1800"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p>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center" w:y="1"/>
      <w:rPr>
        <w:rStyle w:val="16"/>
      </w:rPr>
    </w:pPr>
    <w:r>
      <w:fldChar w:fldCharType="begin"/>
    </w:r>
    <w:r>
      <w:rPr>
        <w:rStyle w:val="16"/>
      </w:rPr>
      <w:instrText xml:space="preserve">PAGE  </w:instrText>
    </w:r>
    <w:r>
      <w:fldChar w:fldCharType="end"/>
    </w:r>
  </w:p>
  <w:p>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fldChar w:fldCharType="begin"/>
    </w:r>
    <w:r>
      <w:instrText xml:space="preserve">PAGE   \* MERGEFORMAT</w:instrText>
    </w:r>
    <w:r>
      <w:fldChar w:fldCharType="separate"/>
    </w:r>
    <w:r>
      <w:rPr>
        <w:lang w:val="zh-CN"/>
      </w:rPr>
      <w:t>79</w:t>
    </w:r>
    <w:r>
      <w:fldChar w:fldCharType="end"/>
    </w:r>
  </w:p>
  <w:p>
    <w:pPr>
      <w:pStyle w:val="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fldChar w:fldCharType="begin"/>
    </w:r>
    <w:r>
      <w:instrText xml:space="preserve">PAGE   \* MERGEFORMAT</w:instrText>
    </w:r>
    <w:r>
      <w:fldChar w:fldCharType="separate"/>
    </w:r>
    <w:r>
      <w:rPr>
        <w:lang w:val="zh-CN"/>
      </w:rPr>
      <w:t>35</w:t>
    </w:r>
    <w:r>
      <w:fldChar w:fldCharType="end"/>
    </w:r>
  </w:p>
  <w:p>
    <w:pPr>
      <w:pStyle w:val="8"/>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520" w:h="235" w:hRule="exact" w:wrap="around" w:vAnchor="text" w:hAnchor="page" w:x="6073" w:y="-2"/>
      <w:rPr>
        <w:rStyle w:val="16"/>
      </w:rPr>
    </w:pPr>
    <w:r>
      <w:fldChar w:fldCharType="begin"/>
    </w:r>
    <w:r>
      <w:rPr>
        <w:rStyle w:val="16"/>
      </w:rPr>
      <w:instrText xml:space="preserve">PAGE  </w:instrText>
    </w:r>
    <w:r>
      <w:fldChar w:fldCharType="separate"/>
    </w:r>
    <w:r>
      <w:rPr>
        <w:rStyle w:val="16"/>
      </w:rPr>
      <w:t>73</w:t>
    </w:r>
    <w:r>
      <w:fldChar w:fldCharType="end"/>
    </w:r>
  </w:p>
  <w:p>
    <w:pPr>
      <w:pStyle w:val="8"/>
      <w:ind w:right="360"/>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520" w:h="235" w:hRule="exact" w:wrap="around" w:vAnchor="text" w:hAnchor="page" w:x="6073" w:y="-2"/>
      <w:rPr>
        <w:rStyle w:val="16"/>
      </w:rPr>
    </w:pPr>
    <w:r>
      <w:fldChar w:fldCharType="begin"/>
    </w:r>
    <w:r>
      <w:rPr>
        <w:rStyle w:val="16"/>
      </w:rPr>
      <w:instrText xml:space="preserve">PAGE  </w:instrText>
    </w:r>
    <w:r>
      <w:fldChar w:fldCharType="separate"/>
    </w:r>
    <w:r>
      <w:rPr>
        <w:rStyle w:val="16"/>
      </w:rPr>
      <w:t>78</w:t>
    </w:r>
    <w:r>
      <w:fldChar w:fldCharType="end"/>
    </w:r>
  </w:p>
  <w:p>
    <w:pPr>
      <w:pStyle w:val="8"/>
      <w:ind w:right="360"/>
      <w:jc w:val="cen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right="36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8"/>
                            <w:rPr>
                              <w:rStyle w:val="16"/>
                            </w:rPr>
                          </w:pPr>
                          <w:r>
                            <w:fldChar w:fldCharType="begin"/>
                          </w:r>
                          <w:r>
                            <w:rPr>
                              <w:rStyle w:val="16"/>
                            </w:rPr>
                            <w:instrText xml:space="preserve">PAGE  </w:instrText>
                          </w:r>
                          <w:r>
                            <w:fldChar w:fldCharType="separate"/>
                          </w:r>
                          <w:r>
                            <w:rPr>
                              <w:rStyle w:val="16"/>
                            </w:rPr>
                            <w:t>95</w:t>
                          </w:r>
                          <w:r>
                            <w:fldChar w:fldCharType="end"/>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KtTgfXLAQAAnAMAAA4AAAAAAAAAAQAgAAAAHgEAAGRycy9lMm9E&#10;b2MueG1sUEsFBgAAAAAGAAYAWQEAAFsFAAAAAA==&#10;">
              <v:fill on="f" focussize="0,0"/>
              <v:stroke on="f"/>
              <v:imagedata o:title=""/>
              <o:lock v:ext="edit" aspectratio="f"/>
              <v:textbox inset="0mm,0mm,0mm,0mm" style="mso-fit-shape-to-text:t;">
                <w:txbxContent>
                  <w:p>
                    <w:pPr>
                      <w:pStyle w:val="8"/>
                      <w:rPr>
                        <w:rStyle w:val="16"/>
                      </w:rPr>
                    </w:pPr>
                    <w:r>
                      <w:fldChar w:fldCharType="begin"/>
                    </w:r>
                    <w:r>
                      <w:rPr>
                        <w:rStyle w:val="16"/>
                      </w:rPr>
                      <w:instrText xml:space="preserve">PAGE  </w:instrText>
                    </w:r>
                    <w:r>
                      <w:fldChar w:fldCharType="separate"/>
                    </w:r>
                    <w:r>
                      <w:rPr>
                        <w:rStyle w:val="16"/>
                      </w:rPr>
                      <w:t>95</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8"/>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RDXfXLAQAAnAMAAA4AAAAAAAAAAQAgAAAAHgEAAGRycy9lMm9E&#10;b2MueG1sUEsFBgAAAAAGAAYAWQEAAFsFAAAAAA==&#10;">
              <v:fill on="f" focussize="0,0"/>
              <v:stroke on="f"/>
              <v:imagedata o:title=""/>
              <o:lock v:ext="edit" aspectratio="f"/>
              <v:textbox inset="0mm,0mm,0mm,0mm" style="mso-fit-shape-to-text:t;">
                <w:txbxContent>
                  <w:p>
                    <w:pPr>
                      <w:pStyle w:val="8"/>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871CE1D"/>
    <w:multiLevelType w:val="singleLevel"/>
    <w:tmpl w:val="3871CE1D"/>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0562453"/>
    <w:rsid w:val="05506B2F"/>
    <w:rsid w:val="0A693330"/>
    <w:rsid w:val="0C132AFC"/>
    <w:rsid w:val="0E393859"/>
    <w:rsid w:val="0EA57CDD"/>
    <w:rsid w:val="13924B2E"/>
    <w:rsid w:val="1433393F"/>
    <w:rsid w:val="1F0614F2"/>
    <w:rsid w:val="23805560"/>
    <w:rsid w:val="243B2F6E"/>
    <w:rsid w:val="26D63897"/>
    <w:rsid w:val="299C149B"/>
    <w:rsid w:val="2BA8559F"/>
    <w:rsid w:val="33FB61D0"/>
    <w:rsid w:val="343E5272"/>
    <w:rsid w:val="38EB5754"/>
    <w:rsid w:val="39277C8A"/>
    <w:rsid w:val="3C065E33"/>
    <w:rsid w:val="3C443027"/>
    <w:rsid w:val="3EB82ED9"/>
    <w:rsid w:val="3F640884"/>
    <w:rsid w:val="3FED6E84"/>
    <w:rsid w:val="40562453"/>
    <w:rsid w:val="40606BAD"/>
    <w:rsid w:val="4153517C"/>
    <w:rsid w:val="41C841CE"/>
    <w:rsid w:val="431D401F"/>
    <w:rsid w:val="48123D9C"/>
    <w:rsid w:val="498034A5"/>
    <w:rsid w:val="4B717EB6"/>
    <w:rsid w:val="4D2C5ABB"/>
    <w:rsid w:val="4F9E1ABE"/>
    <w:rsid w:val="4FAE3D60"/>
    <w:rsid w:val="51244DF0"/>
    <w:rsid w:val="55261643"/>
    <w:rsid w:val="5B696055"/>
    <w:rsid w:val="5FF27AE1"/>
    <w:rsid w:val="613735AE"/>
    <w:rsid w:val="61542052"/>
    <w:rsid w:val="6245633B"/>
    <w:rsid w:val="627D665A"/>
    <w:rsid w:val="63485E56"/>
    <w:rsid w:val="6AF66C20"/>
    <w:rsid w:val="6E382763"/>
    <w:rsid w:val="707929C1"/>
    <w:rsid w:val="730C0A49"/>
    <w:rsid w:val="76770A05"/>
    <w:rsid w:val="76E445BF"/>
    <w:rsid w:val="79A24936"/>
    <w:rsid w:val="79F453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0"/>
    <w:qFormat/>
    <w:uiPriority w:val="0"/>
    <w:pPr>
      <w:keepNext/>
      <w:keepLines/>
      <w:spacing w:before="340" w:after="330" w:line="576" w:lineRule="auto"/>
      <w:outlineLvl w:val="0"/>
    </w:pPr>
    <w:rPr>
      <w:b/>
      <w:bCs/>
      <w:kern w:val="44"/>
      <w:sz w:val="44"/>
      <w:szCs w:val="44"/>
    </w:rPr>
  </w:style>
  <w:style w:type="paragraph" w:styleId="4">
    <w:name w:val="heading 2"/>
    <w:basedOn w:val="1"/>
    <w:next w:val="1"/>
    <w:link w:val="19"/>
    <w:qFormat/>
    <w:uiPriority w:val="0"/>
    <w:pPr>
      <w:keepNext/>
      <w:keepLines/>
      <w:spacing w:before="260" w:after="260" w:line="415" w:lineRule="auto"/>
      <w:outlineLvl w:val="1"/>
    </w:pPr>
    <w:rPr>
      <w:rFonts w:ascii="Arial" w:hAnsi="Arial" w:eastAsia="黑体"/>
      <w:b/>
      <w:bCs/>
      <w:kern w:val="0"/>
      <w:sz w:val="32"/>
      <w:szCs w:val="32"/>
    </w:rPr>
  </w:style>
  <w:style w:type="paragraph" w:styleId="5">
    <w:name w:val="heading 3"/>
    <w:basedOn w:val="1"/>
    <w:next w:val="1"/>
    <w:qFormat/>
    <w:uiPriority w:val="0"/>
    <w:pPr>
      <w:keepNext/>
      <w:keepLines/>
      <w:spacing w:before="260" w:after="260" w:line="415" w:lineRule="auto"/>
      <w:outlineLvl w:val="2"/>
    </w:pPr>
    <w:rPr>
      <w:b/>
      <w:bCs/>
      <w:kern w:val="0"/>
      <w:sz w:val="32"/>
      <w:szCs w:val="32"/>
    </w:rPr>
  </w:style>
  <w:style w:type="paragraph" w:styleId="6">
    <w:name w:val="heading 4"/>
    <w:basedOn w:val="1"/>
    <w:next w:val="1"/>
    <w:qFormat/>
    <w:uiPriority w:val="0"/>
    <w:pPr>
      <w:keepNext/>
      <w:keepLines/>
      <w:spacing w:before="280" w:after="290" w:line="374" w:lineRule="auto"/>
      <w:outlineLvl w:val="3"/>
    </w:pPr>
    <w:rPr>
      <w:rFonts w:ascii="Arial" w:hAnsi="Arial" w:eastAsia="黑体"/>
      <w:b/>
      <w:bCs/>
      <w:kern w:val="0"/>
      <w:sz w:val="28"/>
      <w:szCs w:val="28"/>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kern w:val="0"/>
      <w:sz w:val="20"/>
    </w:rPr>
  </w:style>
  <w:style w:type="paragraph" w:styleId="7">
    <w:name w:val="Normal Indent"/>
    <w:basedOn w:val="1"/>
    <w:qFormat/>
    <w:uiPriority w:val="0"/>
    <w:pPr>
      <w:ind w:firstLine="420" w:firstLineChars="200"/>
    </w:pPr>
  </w:style>
  <w:style w:type="paragraph" w:styleId="8">
    <w:name w:val="footer"/>
    <w:basedOn w:val="1"/>
    <w:qFormat/>
    <w:uiPriority w:val="99"/>
    <w:pPr>
      <w:tabs>
        <w:tab w:val="center" w:pos="4153"/>
        <w:tab w:val="right" w:pos="8306"/>
      </w:tabs>
      <w:snapToGrid w:val="0"/>
      <w:jc w:val="left"/>
    </w:pPr>
    <w:rPr>
      <w:kern w:val="0"/>
      <w:sz w:val="18"/>
      <w:szCs w:val="18"/>
    </w:rPr>
  </w:style>
  <w:style w:type="paragraph" w:styleId="9">
    <w:name w:val="header"/>
    <w:basedOn w:val="1"/>
    <w:qFormat/>
    <w:uiPriority w:val="0"/>
    <w:pPr>
      <w:pBdr>
        <w:bottom w:val="single" w:color="auto" w:sz="6" w:space="1"/>
      </w:pBdr>
      <w:tabs>
        <w:tab w:val="center" w:pos="4153"/>
        <w:tab w:val="right" w:pos="8306"/>
      </w:tabs>
      <w:snapToGrid w:val="0"/>
      <w:jc w:val="center"/>
    </w:pPr>
    <w:rPr>
      <w:kern w:val="0"/>
      <w:sz w:val="18"/>
      <w:szCs w:val="18"/>
    </w:rPr>
  </w:style>
  <w:style w:type="paragraph" w:styleId="10">
    <w:name w:val="toc 1"/>
    <w:basedOn w:val="1"/>
    <w:next w:val="1"/>
    <w:qFormat/>
    <w:uiPriority w:val="39"/>
    <w:pPr>
      <w:spacing w:before="120" w:after="120"/>
      <w:jc w:val="left"/>
    </w:pPr>
    <w:rPr>
      <w:rFonts w:ascii="Calibri" w:hAnsi="Calibri"/>
      <w:b/>
      <w:bCs/>
      <w:caps/>
      <w:sz w:val="20"/>
      <w:szCs w:val="20"/>
    </w:rPr>
  </w:style>
  <w:style w:type="paragraph" w:styleId="11">
    <w:name w:val="toc 2"/>
    <w:basedOn w:val="1"/>
    <w:next w:val="1"/>
    <w:qFormat/>
    <w:uiPriority w:val="39"/>
    <w:pPr>
      <w:ind w:left="210"/>
      <w:jc w:val="left"/>
    </w:pPr>
    <w:rPr>
      <w:rFonts w:ascii="Calibri" w:hAnsi="Calibri"/>
      <w:smallCaps/>
      <w:sz w:val="20"/>
      <w:szCs w:val="20"/>
    </w:rPr>
  </w:style>
  <w:style w:type="paragraph" w:styleId="12">
    <w:name w:val="index 1"/>
    <w:basedOn w:val="1"/>
    <w:next w:val="1"/>
    <w:semiHidden/>
    <w:qFormat/>
    <w:uiPriority w:val="0"/>
    <w:pPr>
      <w:spacing w:line="360" w:lineRule="auto"/>
      <w:jc w:val="center"/>
    </w:pPr>
    <w:rPr>
      <w:rFonts w:ascii="宋体" w:hAnsi="Arial" w:cs="Arial"/>
      <w:b/>
      <w:color w:val="000000"/>
      <w:sz w:val="24"/>
    </w:rPr>
  </w:style>
  <w:style w:type="table" w:styleId="14">
    <w:name w:val="Table Grid"/>
    <w:basedOn w:val="13"/>
    <w:qFormat/>
    <w:uiPriority w:val="0"/>
    <w:pPr>
      <w:widowControl w:val="0"/>
      <w:jc w:val="both"/>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page number"/>
    <w:qFormat/>
    <w:uiPriority w:val="0"/>
  </w:style>
  <w:style w:type="paragraph" w:customStyle="1" w:styleId="17">
    <w:name w:val="font10"/>
    <w:basedOn w:val="1"/>
    <w:qFormat/>
    <w:uiPriority w:val="0"/>
    <w:pPr>
      <w:widowControl/>
      <w:spacing w:before="100" w:beforeAutospacing="1" w:after="100" w:afterAutospacing="1"/>
      <w:jc w:val="left"/>
    </w:pPr>
    <w:rPr>
      <w:kern w:val="0"/>
      <w:sz w:val="28"/>
      <w:szCs w:val="28"/>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标题 2 字符"/>
    <w:link w:val="4"/>
    <w:qFormat/>
    <w:uiPriority w:val="0"/>
    <w:rPr>
      <w:rFonts w:ascii="Arial" w:hAnsi="Arial" w:eastAsia="黑体"/>
      <w:b/>
      <w:bCs/>
      <w:kern w:val="0"/>
      <w:sz w:val="32"/>
      <w:szCs w:val="32"/>
    </w:rPr>
  </w:style>
  <w:style w:type="character" w:customStyle="1" w:styleId="20">
    <w:name w:val="标题 1 字符"/>
    <w:link w:val="3"/>
    <w:qFormat/>
    <w:uiPriority w:val="0"/>
    <w:rPr>
      <w:b/>
      <w:bCs/>
      <w:kern w:val="44"/>
      <w:sz w:val="44"/>
      <w:szCs w:val="44"/>
    </w:rPr>
  </w:style>
  <w:style w:type="paragraph" w:styleId="21">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8.xml"/><Relationship Id="rId10" Type="http://schemas.openxmlformats.org/officeDocument/2006/relationships/footer" Target="footer7.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2023-06-05T01:31:00Z</dcterms:created>
  <dc:creator>Kevin</dc:creator>
  <cp:lastModifiedBy>百小小</cp:lastModifiedBy>
  <dcterms:modified xsi:type="dcterms:W3CDTF">2023-10-09T02:59:38Z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2052-11.8.2.11542</vt:lpwstr>
  </property>
  <property fmtid="{D5CDD505-2E9C-101B-9397-08002B2CF9AE}" pid="3" name="ICV">
    <vt:lpwstr>678554403A10471597F2F8842EA6B381</vt:lpwstr>
  </property>
</Properties>
</file>