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2023年渝蓉高速大足石刻服务区机电工程智慧空调控制系统采购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10 </w:t>
      </w:r>
      <w:r>
        <w:rPr>
          <w:rFonts w:hint="eastAsia" w:ascii="宋体" w:hAnsi="宋体" w:cs="宋体"/>
          <w:b/>
          <w:sz w:val="28"/>
          <w:szCs w:val="28"/>
        </w:rPr>
        <w:t>月</w:t>
      </w:r>
    </w:p>
    <w:p>
      <w:pPr>
        <w:pStyle w:val="29"/>
        <w:jc w:val="center"/>
        <w:rPr>
          <w:rFonts w:ascii="宋体" w:hAnsi="宋体" w:cs="宋体"/>
          <w:szCs w:val="21"/>
        </w:rPr>
      </w:pPr>
      <w:r>
        <w:br w:type="page"/>
      </w:r>
      <w:bookmarkStart w:id="0" w:name="_Toc246996898"/>
      <w:bookmarkStart w:id="1" w:name="_Toc507319889"/>
      <w:bookmarkStart w:id="2" w:name="_Toc507428442"/>
      <w:bookmarkStart w:id="3" w:name="_Toc296602400"/>
      <w:bookmarkStart w:id="4" w:name="_Toc247085669"/>
      <w:r>
        <w:rPr>
          <w:rFonts w:hint="eastAsia" w:ascii="宋体" w:hAnsi="宋体" w:cs="宋体"/>
          <w:b w:val="0"/>
          <w:sz w:val="32"/>
        </w:rPr>
        <w:t>目   录</w:t>
      </w:r>
      <w:bookmarkEnd w:id="0"/>
      <w:bookmarkEnd w:id="1"/>
      <w:bookmarkEnd w:id="2"/>
      <w:bookmarkEnd w:id="3"/>
      <w:bookmarkEnd w:id="4"/>
    </w:p>
    <w:p>
      <w:pPr>
        <w:pStyle w:val="29"/>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507319890"/>
      <w:bookmarkStart w:id="6" w:name="_Toc2000404"/>
      <w:bookmarkStart w:id="7" w:name="_Toc247096243"/>
      <w:bookmarkStart w:id="8" w:name="_Toc144974479"/>
      <w:bookmarkStart w:id="9" w:name="_Toc246996157"/>
      <w:bookmarkStart w:id="10" w:name="_Toc179632527"/>
      <w:bookmarkStart w:id="11" w:name="_Toc152045511"/>
      <w:bookmarkStart w:id="12" w:name="_Toc152042287"/>
      <w:bookmarkStart w:id="13" w:name="_Toc247085671"/>
      <w:bookmarkStart w:id="14" w:name="_Toc24699690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5"/>
        <w:spacing w:before="0" w:after="0" w:line="360" w:lineRule="auto"/>
        <w:rPr>
          <w:rFonts w:ascii="宋体" w:hAnsi="宋体" w:eastAsia="宋体" w:cs="宋体"/>
        </w:rPr>
      </w:pPr>
      <w:bookmarkStart w:id="18" w:name="_Toc246996901"/>
      <w:bookmarkStart w:id="19" w:name="_Toc246996158"/>
      <w:bookmarkStart w:id="20" w:name="_Toc11329213"/>
      <w:bookmarkStart w:id="21" w:name="_Toc24874"/>
      <w:bookmarkStart w:id="22" w:name="_Toc247085672"/>
      <w:bookmarkStart w:id="23" w:name="_Toc152045512"/>
      <w:bookmarkStart w:id="24" w:name="_Toc507319891"/>
      <w:bookmarkStart w:id="25" w:name="_Toc144974480"/>
      <w:bookmarkStart w:id="26" w:name="_Toc152042288"/>
      <w:bookmarkStart w:id="27" w:name="_Toc179632528"/>
      <w:bookmarkStart w:id="28" w:name="_Toc10076"/>
      <w:bookmarkStart w:id="29" w:name="_Toc6549"/>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2023年渝蓉高速大足石刻服务区机电工程智慧空调控制系统采购</w:t>
      </w:r>
      <w:r>
        <w:rPr>
          <w:rFonts w:hint="eastAsia" w:ascii="宋体" w:hAnsi="宋体" w:cs="宋体"/>
          <w:szCs w:val="21"/>
        </w:rPr>
        <w:t>，采购人为</w:t>
      </w:r>
      <w:r>
        <w:rPr>
          <w:rFonts w:hint="eastAsia" w:ascii="宋体" w:hAnsi="宋体" w:cs="宋体"/>
          <w:szCs w:val="21"/>
          <w:u w:val="single"/>
        </w:rPr>
        <w:t xml:space="preserve">重庆首讯科技股份有限公司 </w:t>
      </w:r>
      <w:r>
        <w:rPr>
          <w:rFonts w:hint="eastAsia" w:ascii="宋体" w:hAnsi="宋体" w:cs="宋体"/>
          <w:szCs w:val="21"/>
        </w:rPr>
        <w:t>，该项目已具备比选条件，现对该项目进行竞争性比选。</w:t>
      </w:r>
    </w:p>
    <w:p>
      <w:pPr>
        <w:pStyle w:val="5"/>
        <w:spacing w:before="120" w:after="0" w:line="360" w:lineRule="auto"/>
        <w:rPr>
          <w:rFonts w:ascii="宋体" w:hAnsi="宋体" w:eastAsia="宋体" w:cs="宋体"/>
        </w:rPr>
      </w:pPr>
      <w:bookmarkStart w:id="30" w:name="_Toc152042289"/>
      <w:bookmarkStart w:id="31" w:name="_Toc152045513"/>
      <w:bookmarkStart w:id="32" w:name="_Toc247085673"/>
      <w:bookmarkStart w:id="33" w:name="_Toc11329214"/>
      <w:bookmarkStart w:id="34" w:name="_Toc18109"/>
      <w:bookmarkStart w:id="35" w:name="_Toc144974481"/>
      <w:bookmarkStart w:id="36" w:name="_Toc507319892"/>
      <w:bookmarkStart w:id="37" w:name="_Toc246996159"/>
      <w:bookmarkStart w:id="38" w:name="_Toc21343"/>
      <w:bookmarkStart w:id="39" w:name="_Toc10952"/>
      <w:bookmarkStart w:id="40" w:name="_Toc179632529"/>
      <w:bookmarkStart w:id="41" w:name="_Toc246996902"/>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lang w:val="en-US" w:eastAsia="zh-CN"/>
        </w:rPr>
        <w:t>大足石刻服务区</w:t>
      </w:r>
      <w:r>
        <w:rPr>
          <w:rFonts w:hint="eastAsia" w:ascii="宋体" w:hAnsi="宋体" w:cs="宋体"/>
          <w:szCs w:val="21"/>
          <w:u w:val="single"/>
        </w:rPr>
        <w:t>。</w:t>
      </w:r>
    </w:p>
    <w:p>
      <w:pPr>
        <w:pStyle w:val="14"/>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eastAsia="zh-CN"/>
        </w:rPr>
        <w:t>2023年渝蓉高速大足石刻服务区机电工程智慧空调控制系统采购</w:t>
      </w:r>
      <w:r>
        <w:rPr>
          <w:rFonts w:hint="eastAsia" w:ascii="宋体" w:hAnsi="宋体" w:cs="宋体"/>
          <w:szCs w:val="21"/>
        </w:rPr>
        <w:t>，本次竞争性比选内容</w:t>
      </w:r>
      <w:r>
        <w:rPr>
          <w:rFonts w:hint="eastAsia" w:ascii="宋体" w:hAnsi="宋体" w:cs="宋体"/>
          <w:szCs w:val="21"/>
          <w:lang w:val="en-US" w:eastAsia="zh-CN"/>
        </w:rPr>
        <w:t>为</w:t>
      </w:r>
      <w:r>
        <w:rPr>
          <w:rFonts w:hint="eastAsia" w:ascii="宋体" w:hAnsi="宋体" w:cs="宋体"/>
          <w:szCs w:val="21"/>
        </w:rPr>
        <w:t>大足石刻服务区机电工程智慧空调控制系统采购</w:t>
      </w:r>
      <w:r>
        <w:rPr>
          <w:rFonts w:hint="eastAsia" w:ascii="宋体" w:hAnsi="宋体" w:cs="宋体"/>
          <w:szCs w:val="21"/>
          <w:lang w:eastAsia="zh-CN"/>
        </w:rPr>
        <w:t>，</w:t>
      </w:r>
      <w:r>
        <w:rPr>
          <w:rFonts w:hint="eastAsia" w:ascii="宋体" w:hAnsi="宋体" w:cs="宋体"/>
          <w:szCs w:val="21"/>
          <w:lang w:val="en-US" w:eastAsia="zh-CN"/>
        </w:rPr>
        <w:t>用于对空调使用情况监管</w:t>
      </w:r>
      <w:r>
        <w:rPr>
          <w:rFonts w:hint="eastAsia" w:ascii="宋体" w:hAnsi="宋体" w:cs="宋体"/>
          <w:szCs w:val="21"/>
        </w:rPr>
        <w:t>。</w:t>
      </w:r>
    </w:p>
    <w:p>
      <w:pPr>
        <w:pStyle w:val="14"/>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以甲方提供的</w:t>
      </w:r>
      <w:r>
        <w:rPr>
          <w:rFonts w:hint="eastAsia" w:ascii="宋体" w:hAnsi="宋体" w:cs="宋体"/>
          <w:szCs w:val="21"/>
          <w:lang w:val="en-US" w:eastAsia="zh-CN"/>
        </w:rPr>
        <w:t>采购</w:t>
      </w:r>
      <w:r>
        <w:rPr>
          <w:rFonts w:hint="eastAsia" w:ascii="宋体" w:hAnsi="宋体" w:cs="宋体"/>
          <w:szCs w:val="21"/>
        </w:rPr>
        <w:t>清单等为依据，由乙方承担本</w:t>
      </w:r>
      <w:r>
        <w:rPr>
          <w:rFonts w:hint="eastAsia" w:ascii="宋体" w:hAnsi="宋体" w:cs="宋体"/>
          <w:szCs w:val="21"/>
          <w:lang w:val="en-US" w:eastAsia="zh-CN"/>
        </w:rPr>
        <w:t>项目</w:t>
      </w:r>
      <w:r>
        <w:rPr>
          <w:rFonts w:hint="eastAsia" w:ascii="宋体" w:hAnsi="宋体" w:cs="宋体"/>
          <w:szCs w:val="21"/>
        </w:rPr>
        <w:t xml:space="preserve">的专业任务。 </w:t>
      </w:r>
    </w:p>
    <w:p>
      <w:pPr>
        <w:spacing w:line="400" w:lineRule="atLeast"/>
        <w:ind w:firstLine="420"/>
        <w:rPr>
          <w:rFonts w:hint="eastAsia" w:ascii="宋体" w:hAnsi="宋体" w:cs="宋体"/>
        </w:rPr>
      </w:pPr>
      <w:r>
        <w:rPr>
          <w:rFonts w:hint="eastAsia" w:ascii="宋体" w:hAnsi="宋体" w:cs="宋体"/>
          <w:highlight w:val="none"/>
          <w:lang w:val="en-US" w:eastAsia="zh-CN"/>
        </w:rPr>
        <w:t>2.4 本次比选项目估算金额：18万元。</w:t>
      </w:r>
    </w:p>
    <w:p>
      <w:pPr>
        <w:spacing w:line="400" w:lineRule="exact"/>
        <w:ind w:firstLine="420" w:firstLineChars="200"/>
        <w:rPr>
          <w:rFonts w:hint="eastAsia" w:ascii="宋体" w:hAnsi="宋体" w:cs="宋体"/>
          <w:highlight w:val="none"/>
          <w:lang w:val="en-US" w:eastAsia="zh-CN"/>
        </w:rPr>
      </w:pPr>
      <w:r>
        <w:rPr>
          <w:rFonts w:hint="eastAsia" w:ascii="宋体" w:hAnsi="宋体" w:cs="宋体"/>
        </w:rPr>
        <w:t>2.</w:t>
      </w:r>
      <w:r>
        <w:rPr>
          <w:rFonts w:hint="eastAsia" w:ascii="宋体" w:hAnsi="宋体" w:cs="宋体"/>
          <w:lang w:val="en-US" w:eastAsia="zh-CN"/>
        </w:rPr>
        <w:t>5</w:t>
      </w:r>
      <w:r>
        <w:rPr>
          <w:rFonts w:hint="eastAsia" w:ascii="宋体" w:hAnsi="宋体" w:cs="宋体"/>
        </w:rPr>
        <w:t xml:space="preserve"> </w:t>
      </w:r>
      <w:r>
        <w:rPr>
          <w:rFonts w:hint="eastAsia" w:ascii="宋体" w:hAnsi="宋体" w:cs="宋体"/>
          <w:lang w:val="en-US" w:eastAsia="zh-CN"/>
        </w:rPr>
        <w:t>供货周期</w:t>
      </w:r>
      <w:r>
        <w:rPr>
          <w:rFonts w:hint="eastAsia" w:ascii="宋体" w:hAnsi="宋体" w:cs="宋体"/>
        </w:rPr>
        <w:t>：</w:t>
      </w:r>
      <w:r>
        <w:rPr>
          <w:rFonts w:hint="eastAsia" w:ascii="宋体" w:hAnsi="宋体" w:cs="宋体"/>
          <w:highlight w:val="none"/>
          <w:lang w:val="en-US" w:eastAsia="zh-CN"/>
        </w:rPr>
        <w:t>供货周期15天，收到甲方下达的订单后5天内开始供货并安装调试，具体时间以甲方通知为准。</w:t>
      </w:r>
    </w:p>
    <w:p>
      <w:pPr>
        <w:spacing w:line="400" w:lineRule="exact"/>
        <w:ind w:firstLine="420" w:firstLineChars="200"/>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2.6 标段划分：</w:t>
      </w:r>
      <w:r>
        <w:rPr>
          <w:rFonts w:hint="eastAsia" w:ascii="宋体" w:hAnsi="宋体" w:cs="宋体"/>
          <w:kern w:val="2"/>
          <w:sz w:val="21"/>
          <w:szCs w:val="24"/>
          <w:lang w:val="en-US" w:eastAsia="zh-CN" w:bidi="ar-SA"/>
        </w:rPr>
        <w:t>1个标段。</w:t>
      </w:r>
    </w:p>
    <w:p>
      <w:pPr>
        <w:pStyle w:val="5"/>
        <w:spacing w:before="120" w:after="0" w:line="360" w:lineRule="auto"/>
        <w:rPr>
          <w:rFonts w:ascii="宋体" w:hAnsi="宋体" w:eastAsia="宋体" w:cs="宋体"/>
        </w:rPr>
      </w:pPr>
      <w:bookmarkStart w:id="43" w:name="_Toc246996160"/>
      <w:bookmarkStart w:id="44" w:name="_Toc247085674"/>
      <w:bookmarkStart w:id="45" w:name="_Toc152045514"/>
      <w:bookmarkStart w:id="46" w:name="_Toc179632530"/>
      <w:bookmarkStart w:id="47" w:name="_Toc152042290"/>
      <w:bookmarkStart w:id="48" w:name="_Toc246996903"/>
      <w:bookmarkStart w:id="49" w:name="_Toc10171"/>
      <w:bookmarkStart w:id="50" w:name="_Toc507319893"/>
      <w:bookmarkStart w:id="51" w:name="_Toc7065"/>
      <w:bookmarkStart w:id="52" w:name="_Toc30356"/>
      <w:bookmarkStart w:id="53" w:name="_Toc11329215"/>
      <w:bookmarkStart w:id="54" w:name="_Toc144974482"/>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44974483"/>
      <w:bookmarkStart w:id="56" w:name="_Toc152045515"/>
      <w:bookmarkStart w:id="57" w:name="_Toc247085675"/>
      <w:bookmarkStart w:id="58" w:name="_Toc246996161"/>
      <w:bookmarkStart w:id="59" w:name="_Toc246996904"/>
      <w:bookmarkStart w:id="60" w:name="_Toc152042291"/>
      <w:bookmarkStart w:id="61" w:name="_Toc17963253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（1）具有独立法</w:t>
      </w:r>
      <w:r>
        <w:rPr>
          <w:rFonts w:hint="eastAsia" w:ascii="宋体" w:hAnsi="宋体" w:cs="宋体"/>
          <w:szCs w:val="21"/>
          <w:shd w:val="clear" w:color="auto" w:fill="FFFFFF"/>
          <w:lang w:eastAsia="zh-CN"/>
        </w:rPr>
        <w:t>人资格；</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（2）具有有效的营业执照；</w:t>
      </w:r>
    </w:p>
    <w:p>
      <w:pPr>
        <w:spacing w:line="400" w:lineRule="exact"/>
        <w:ind w:firstLine="420" w:firstLineChars="200"/>
        <w:rPr>
          <w:rFonts w:hint="eastAsia"/>
          <w:lang w:eastAsia="zh-CN"/>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lang w:eastAsia="zh-CN"/>
        </w:rPr>
        <w:t>）需为</w:t>
      </w:r>
      <w:r>
        <w:rPr>
          <w:rFonts w:hint="eastAsia" w:ascii="宋体" w:hAnsi="宋体" w:cs="宋体"/>
          <w:szCs w:val="21"/>
          <w:shd w:val="clear" w:color="auto" w:fill="FFFFFF"/>
          <w:lang w:val="en-US" w:eastAsia="zh-CN"/>
        </w:rPr>
        <w:t>空调</w:t>
      </w:r>
      <w:r>
        <w:rPr>
          <w:rFonts w:hint="eastAsia" w:ascii="宋体" w:hAnsi="宋体" w:cs="宋体"/>
          <w:szCs w:val="21"/>
          <w:shd w:val="clear" w:color="auto" w:fill="FFFFFF"/>
          <w:lang w:eastAsia="zh-CN"/>
        </w:rPr>
        <w:t>设备制造商或授权代理商，设备代理商需具有设备厂家授权代理证书或项目授权证书。</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2</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报价人还应在人员、机械设备等方面具有相应的履行能力，详见招标文件第二章报价人须知附录1</w:t>
      </w:r>
      <w:r>
        <w:rPr>
          <w:rFonts w:ascii="宋体" w:hAnsi="宋体" w:cs="宋体"/>
          <w:szCs w:val="21"/>
          <w:shd w:val="clear" w:color="auto" w:fill="FFFFFF"/>
        </w:rPr>
        <w:t>-3</w:t>
      </w:r>
      <w:r>
        <w:rPr>
          <w:rFonts w:hint="eastAsia" w:ascii="宋体" w:hAnsi="宋体" w:cs="宋体"/>
          <w:szCs w:val="21"/>
          <w:shd w:val="clear" w:color="auto" w:fill="FFFFFF"/>
        </w:rPr>
        <w:t>项内容。</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报价人须提供采购人要求的所有资质要求、信誉要求、财务状况（不作强制要求）的复印件并加盖单位鲜公章。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本次比选不接受联合体报价。</w:t>
      </w:r>
    </w:p>
    <w:p>
      <w:pPr>
        <w:pStyle w:val="5"/>
        <w:spacing w:before="120" w:after="0" w:line="400" w:lineRule="exact"/>
        <w:rPr>
          <w:rFonts w:ascii="宋体" w:hAnsi="宋体" w:eastAsia="宋体" w:cs="宋体"/>
        </w:rPr>
      </w:pPr>
      <w:r>
        <w:rPr>
          <w:rFonts w:hint="eastAsia" w:ascii="宋体" w:hAnsi="宋体" w:eastAsia="宋体" w:cs="宋体"/>
        </w:rPr>
        <w:t>4. 比选文件的获取</w:t>
      </w:r>
    </w:p>
    <w:p>
      <w:pPr>
        <w:pStyle w:val="18"/>
        <w:ind w:firstLine="420" w:firstLineChars="200"/>
      </w:pPr>
      <w:r>
        <w:rPr>
          <w:rFonts w:hint="eastAsia" w:ascii="宋体" w:hAnsi="宋体" w:cs="宋体"/>
          <w:kern w:val="2"/>
          <w:sz w:val="21"/>
          <w:szCs w:val="21"/>
          <w:highlight w:val="none"/>
          <w:lang w:val="en-US" w:eastAsia="zh-CN" w:bidi="ar-SA"/>
        </w:rPr>
        <w:t>经评审的最低投标价法。</w:t>
      </w:r>
    </w:p>
    <w:p>
      <w:pPr>
        <w:pStyle w:val="5"/>
        <w:spacing w:before="120" w:after="0" w:line="400" w:lineRule="exact"/>
        <w:rPr>
          <w:rFonts w:ascii="宋体" w:hAnsi="宋体" w:eastAsia="宋体" w:cs="宋体"/>
        </w:rPr>
      </w:pPr>
      <w:bookmarkStart w:id="62" w:name="_Toc507319894"/>
      <w:bookmarkStart w:id="63" w:name="_Toc11329216"/>
      <w:bookmarkStart w:id="64" w:name="_Toc25619"/>
      <w:bookmarkStart w:id="65" w:name="_Toc12460"/>
      <w:bookmarkStart w:id="66" w:name="_Toc14361"/>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52045516"/>
      <w:bookmarkStart w:id="68" w:name="_Toc246996162"/>
      <w:bookmarkStart w:id="69" w:name="_Toc507319895"/>
      <w:bookmarkStart w:id="70" w:name="_Toc144974484"/>
      <w:bookmarkStart w:id="71" w:name="_Toc11329217"/>
      <w:bookmarkStart w:id="72" w:name="_Toc179632532"/>
      <w:bookmarkStart w:id="73" w:name="_Toc246996905"/>
      <w:bookmarkStart w:id="74" w:name="_Toc152042292"/>
      <w:bookmarkStart w:id="75" w:name="_Toc24708567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rPr>
        <w:t>月</w:t>
      </w:r>
      <w:r>
        <w:rPr>
          <w:rFonts w:hint="eastAsia" w:ascii="宋体" w:hAnsi="宋体"/>
          <w:szCs w:val="21"/>
          <w:highlight w:val="none"/>
          <w:u w:val="single"/>
          <w:lang w:val="en-US" w:eastAsia="zh-CN"/>
        </w:rPr>
        <w:t xml:space="preserve"> 18 </w:t>
      </w:r>
      <w:r>
        <w:rPr>
          <w:rFonts w:hint="eastAsia" w:ascii="宋体" w:hAnsi="宋体"/>
          <w:szCs w:val="21"/>
          <w:highlight w:val="none"/>
        </w:rPr>
        <w:t>日下午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:00</w:t>
      </w:r>
      <w:r>
        <w:rPr>
          <w:rFonts w:hint="eastAsia" w:ascii="宋体" w:hAnsi="宋体"/>
          <w:szCs w:val="21"/>
          <w:highlight w:val="none"/>
        </w:rPr>
        <w:t>前将报</w:t>
      </w:r>
      <w:r>
        <w:rPr>
          <w:rFonts w:hint="eastAsia" w:ascii="宋体" w:hAnsi="宋体"/>
          <w:szCs w:val="21"/>
        </w:rPr>
        <w:t>价文件报送至重庆首讯科技股份有限公司。在重庆高速集团官网上获取比选文件。各报价人应</w:t>
      </w:r>
      <w:bookmarkStart w:id="873" w:name="_GoBack"/>
      <w:bookmarkEnd w:id="873"/>
      <w:r>
        <w:rPr>
          <w:rFonts w:hint="eastAsia" w:ascii="宋体" w:hAnsi="宋体"/>
          <w:szCs w:val="21"/>
        </w:rPr>
        <w:t>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16686"/>
      <w:bookmarkStart w:id="77" w:name="_Toc31493"/>
      <w:bookmarkStart w:id="78" w:name="_Toc9131"/>
      <w:r>
        <w:rPr>
          <w:rFonts w:hint="eastAsia" w:ascii="宋体" w:hAnsi="宋体" w:eastAsia="宋体" w:cs="宋体"/>
          <w:lang w:val="en-US" w:eastAsia="zh-CN"/>
        </w:rPr>
        <w:t>6</w:t>
      </w:r>
      <w:r>
        <w:rPr>
          <w:rFonts w:hint="eastAsia" w:ascii="宋体" w:hAnsi="宋体" w:eastAsia="宋体" w:cs="宋体"/>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18</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.2报价的递交：报价人将完整的密封的报价资料递交至重庆市渝北区新南路52号东界龙湖三楼重庆首讯科技股份有限公司东界龙湖办公区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5</w:t>
      </w:r>
      <w:r>
        <w:rPr>
          <w:rFonts w:ascii="宋体" w:hAnsi="宋体" w:cs="宋体"/>
          <w:szCs w:val="21"/>
          <w:highlight w:val="none"/>
        </w:rPr>
        <w:t>采购人不组织工程现场踏勘，不召开报价预备会</w:t>
      </w:r>
      <w:r>
        <w:rPr>
          <w:rFonts w:hint="eastAsia" w:ascii="宋体" w:hAnsi="宋体" w:cs="宋体"/>
          <w:szCs w:val="21"/>
        </w:rPr>
        <w:t>。</w:t>
      </w:r>
    </w:p>
    <w:p>
      <w:pPr>
        <w:pStyle w:val="5"/>
        <w:spacing w:before="120" w:after="0" w:line="400" w:lineRule="exact"/>
        <w:rPr>
          <w:rFonts w:ascii="宋体" w:hAnsi="宋体" w:eastAsia="宋体" w:cs="宋体"/>
        </w:rPr>
      </w:pPr>
      <w:bookmarkStart w:id="79" w:name="_Toc393"/>
      <w:bookmarkStart w:id="80" w:name="_Toc179632534"/>
      <w:bookmarkStart w:id="81" w:name="_Toc507319897"/>
      <w:bookmarkStart w:id="82" w:name="_Toc21615"/>
      <w:bookmarkStart w:id="83" w:name="_Toc18402"/>
      <w:bookmarkStart w:id="84" w:name="_Toc246996907"/>
      <w:bookmarkStart w:id="85" w:name="_Toc152042293"/>
      <w:bookmarkStart w:id="86" w:name="_Toc11329219"/>
      <w:bookmarkStart w:id="87" w:name="_Toc246996164"/>
      <w:bookmarkStart w:id="88" w:name="_Toc144974485"/>
      <w:bookmarkStart w:id="89" w:name="_Toc247085678"/>
      <w:bookmarkStart w:id="90" w:name="_Toc152045517"/>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lang w:val="en-US" w:eastAsia="zh-CN"/>
              </w:rPr>
            </w:pPr>
            <w:r>
              <w:rPr>
                <w:rFonts w:hint="eastAsia"/>
                <w:lang w:val="en-US" w:eastAsia="zh-CN"/>
              </w:rPr>
              <w:t>技术联系人：殷老师  电 话：</w:t>
            </w:r>
            <w:r>
              <w:rPr>
                <w:rFonts w:hint="eastAsia" w:ascii="宋体" w:hAnsi="宋体" w:eastAsia="宋体" w:cs="宋体"/>
                <w:kern w:val="2"/>
                <w:sz w:val="21"/>
                <w:szCs w:val="21"/>
                <w:highlight w:val="none"/>
                <w:lang w:val="en-US" w:eastAsia="zh-CN" w:bidi="ar-SA"/>
              </w:rPr>
              <w:t>13883002340</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62" w:hRule="atLeast"/>
        </w:trPr>
        <w:tc>
          <w:tcPr>
            <w:tcW w:w="8213" w:type="dxa"/>
            <w:vAlign w:val="center"/>
          </w:tcPr>
          <w:p>
            <w:pPr>
              <w:topLinePunct/>
              <w:spacing w:line="42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商务联系人：</w:t>
            </w:r>
            <w:r>
              <w:rPr>
                <w:rFonts w:hint="eastAsia"/>
                <w:lang w:val="en-US" w:eastAsia="zh-CN"/>
              </w:rPr>
              <w:t xml:space="preserve">毕老师 </w:t>
            </w:r>
            <w:r>
              <w:rPr>
                <w:rFonts w:hint="eastAsia" w:ascii="宋体" w:hAnsi="宋体" w:eastAsia="宋体" w:cs="宋体"/>
                <w:kern w:val="2"/>
                <w:sz w:val="21"/>
                <w:szCs w:val="21"/>
                <w:highlight w:val="none"/>
                <w:lang w:val="en-US" w:eastAsia="zh-CN" w:bidi="ar-SA"/>
              </w:rPr>
              <w:t xml:space="preserve"> 电 话：18223189022</w:t>
            </w:r>
          </w:p>
        </w:tc>
        <w:tc>
          <w:tcPr>
            <w:tcW w:w="1415" w:type="dxa"/>
            <w:vAlign w:val="center"/>
          </w:tcPr>
          <w:p>
            <w:pPr>
              <w:spacing w:line="400" w:lineRule="exact"/>
              <w:ind w:firstLine="420" w:firstLineChars="200"/>
              <w:rPr>
                <w:rFonts w:ascii="宋体" w:hAnsi="宋体" w:cs="宋体"/>
                <w:szCs w:val="21"/>
                <w:highlight w:val="none"/>
              </w:rPr>
            </w:pPr>
          </w:p>
        </w:tc>
      </w:tr>
    </w:tbl>
    <w:p/>
    <w:p>
      <w:pPr>
        <w:pStyle w:val="29"/>
      </w:pPr>
    </w:p>
    <w:p>
      <w:pPr>
        <w:pStyle w:val="29"/>
      </w:pPr>
    </w:p>
    <w:bookmarkEnd w:id="16"/>
    <w:bookmarkEnd w:id="17"/>
    <w:p>
      <w:pPr>
        <w:pStyle w:val="4"/>
        <w:spacing w:before="0" w:after="0" w:line="360" w:lineRule="auto"/>
        <w:jc w:val="center"/>
        <w:rPr>
          <w:rFonts w:ascii="宋体" w:hAnsi="宋体" w:cs="宋体"/>
        </w:rPr>
      </w:pPr>
      <w:bookmarkStart w:id="91" w:name="_Toc144974495"/>
      <w:bookmarkStart w:id="92" w:name="_Toc507319898"/>
      <w:bookmarkStart w:id="93" w:name="_Toc246996916"/>
      <w:bookmarkStart w:id="94" w:name="_Toc247085687"/>
      <w:bookmarkStart w:id="95" w:name="_Toc152042303"/>
      <w:bookmarkStart w:id="96" w:name="_Toc152045527"/>
      <w:bookmarkStart w:id="97" w:name="_Toc2000405"/>
      <w:bookmarkStart w:id="98" w:name="_Toc21719"/>
      <w:bookmarkStart w:id="99" w:name="_Toc179632544"/>
      <w:bookmarkStart w:id="100" w:name="_Toc246996173"/>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址：重庆市渝北区龙溪街道新南路52号1幢3-1</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2023年渝蓉高速大足石刻服务区机电工程智慧空调控制系统采购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r>
              <w:rPr>
                <w:rFonts w:hint="eastAsia" w:ascii="宋体" w:hAnsi="宋体" w:cs="宋体"/>
                <w:szCs w:val="21"/>
                <w:lang w:eastAsia="zh-CN"/>
              </w:rPr>
              <w:t>，</w:t>
            </w:r>
            <w:r>
              <w:rPr>
                <w:rFonts w:hint="eastAsia" w:ascii="宋体" w:hAnsi="宋体" w:cs="宋体"/>
                <w:szCs w:val="21"/>
                <w:lang w:val="en-US" w:eastAsia="zh-CN"/>
              </w:rPr>
              <w:t>质保期24个月</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）信誉要求：见比选公告3.3</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）其他要求：见附录2、见附录3</w:t>
            </w:r>
          </w:p>
          <w:p>
            <w:pPr>
              <w:spacing w:line="400" w:lineRule="exact"/>
              <w:ind w:firstLine="420" w:firstLineChars="200"/>
              <w:rPr>
                <w:rFonts w:ascii="宋体" w:hAnsi="宋体" w:cs="宋体"/>
                <w:szCs w:val="21"/>
              </w:rPr>
            </w:pPr>
            <w:r>
              <w:rPr>
                <w:rFonts w:hint="eastAsia" w:ascii="宋体" w:hAnsi="宋体" w:cs="宋体"/>
                <w:szCs w:val="21"/>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w:t>
            </w:r>
            <w:r>
              <w:rPr>
                <w:rFonts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本项目</w:t>
            </w:r>
            <w:r>
              <w:rPr>
                <w:rFonts w:hint="eastAsia" w:ascii="宋体" w:hAnsi="宋体" w:cs="宋体"/>
                <w:b/>
                <w:szCs w:val="21"/>
              </w:rPr>
              <w:t>最高限价</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171700.00  </w:t>
            </w:r>
            <w:r>
              <w:rPr>
                <w:rFonts w:hint="eastAsia" w:ascii="宋体" w:hAnsi="宋体" w:cs="宋体"/>
                <w:b/>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1、合同签订后，乙方</w:t>
            </w:r>
            <w:r>
              <w:rPr>
                <w:rFonts w:hint="eastAsia"/>
                <w:color w:val="000000" w:themeColor="text1"/>
                <w:highlight w:val="none"/>
                <w:lang w:val="en-US" w:eastAsia="zh-CN"/>
                <w14:textFill>
                  <w14:solidFill>
                    <w14:schemeClr w14:val="tx1"/>
                  </w14:solidFill>
                </w14:textFill>
              </w:rPr>
              <w:t>安装调试完成</w:t>
            </w:r>
            <w:r>
              <w:rPr>
                <w:rFonts w:hint="eastAsia"/>
                <w:color w:val="000000" w:themeColor="text1"/>
                <w:highlight w:val="none"/>
                <w14:textFill>
                  <w14:solidFill>
                    <w14:schemeClr w14:val="tx1"/>
                  </w14:solidFill>
                </w14:textFill>
              </w:rPr>
              <w:t>并经甲方验收合格后，甲方向乙方支付</w:t>
            </w:r>
            <w:r>
              <w:rPr>
                <w:rFonts w:hint="eastAsia"/>
                <w:color w:val="000000" w:themeColor="text1"/>
                <w:highlight w:val="none"/>
                <w:lang w:val="en-US" w:eastAsia="zh-CN"/>
                <w14:textFill>
                  <w14:solidFill>
                    <w14:schemeClr w14:val="tx1"/>
                  </w14:solidFill>
                </w14:textFill>
              </w:rPr>
              <w:t>合同</w:t>
            </w:r>
            <w:r>
              <w:rPr>
                <w:rFonts w:hint="eastAsia"/>
                <w:color w:val="000000" w:themeColor="text1"/>
                <w:highlight w:val="none"/>
                <w14:textFill>
                  <w14:solidFill>
                    <w14:schemeClr w14:val="tx1"/>
                  </w14:solidFill>
                </w14:textFill>
              </w:rPr>
              <w:t>金额的</w:t>
            </w:r>
            <w:r>
              <w:rPr>
                <w:rFonts w:hint="eastAsia"/>
                <w:color w:val="000000" w:themeColor="text1"/>
                <w:highlight w:val="none"/>
                <w:lang w:val="en-US" w:eastAsia="zh-CN"/>
                <w14:textFill>
                  <w14:solidFill>
                    <w14:schemeClr w14:val="tx1"/>
                  </w14:solidFill>
                </w14:textFill>
              </w:rPr>
              <w:t>95</w:t>
            </w:r>
            <w:r>
              <w:rPr>
                <w:rFonts w:hint="eastAsia"/>
                <w:color w:val="000000" w:themeColor="text1"/>
                <w:highlight w:val="none"/>
                <w14:textFill>
                  <w14:solidFill>
                    <w14:schemeClr w14:val="tx1"/>
                  </w14:solidFill>
                </w14:textFill>
              </w:rPr>
              <w:t>%；</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、剩余5%作为质量保证金，质量保修期</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年满后进行支付。由乙方主动提出书面申请，经甲方业务部门确认后，30个工作日内全额支付（质量保证金不计任何利息），若乙方未提出书面申请，则相应的延迟责任由乙方自行承担；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highlight w:val="none"/>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8</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highlight w:val="none"/>
              </w:rPr>
              <w:t>保证金</w:t>
            </w:r>
          </w:p>
        </w:tc>
        <w:tc>
          <w:tcPr>
            <w:tcW w:w="7104" w:type="dxa"/>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Ansi="宋体"/>
                <w:color w:val="auto"/>
                <w:sz w:val="21"/>
                <w:szCs w:val="21"/>
              </w:rPr>
              <w:t>19</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址：重庆市渝北区龙溪街道新南路52号1幢3-1</w:t>
            </w:r>
          </w:p>
          <w:p>
            <w:pPr>
              <w:pStyle w:val="148"/>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Ansi="宋体"/>
                <w:color w:val="auto"/>
                <w:kern w:val="2"/>
                <w:sz w:val="21"/>
                <w:szCs w:val="21"/>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20</w:t>
            </w:r>
          </w:p>
        </w:tc>
        <w:tc>
          <w:tcPr>
            <w:tcW w:w="2106" w:type="dxa"/>
            <w:vAlign w:val="center"/>
          </w:tcPr>
          <w:p>
            <w:pPr>
              <w:pStyle w:val="148"/>
              <w:spacing w:line="400" w:lineRule="exact"/>
              <w:jc w:val="center"/>
              <w:rPr>
                <w:rFonts w:hint="eastAsia" w:hAnsi="宋体"/>
                <w:color w:val="auto"/>
                <w:kern w:val="2"/>
                <w:sz w:val="21"/>
                <w:szCs w:val="21"/>
              </w:rPr>
            </w:pPr>
            <w:r>
              <w:rPr>
                <w:rFonts w:hint="eastAsia" w:ascii="宋体" w:hAnsi="宋体" w:eastAsia="宋体" w:cs="宋体"/>
                <w:color w:val="auto"/>
                <w:kern w:val="2"/>
                <w:sz w:val="21"/>
                <w:szCs w:val="21"/>
                <w:lang w:val="en-US" w:eastAsia="zh-CN" w:bidi="ar-SA"/>
              </w:rPr>
              <w:t>竞争性比选响应文件的组成</w:t>
            </w:r>
          </w:p>
        </w:tc>
        <w:tc>
          <w:tcPr>
            <w:tcW w:w="7104" w:type="dxa"/>
            <w:vAlign w:val="center"/>
          </w:tcPr>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2.竞争性比选响应声明书、法定代表人身份证明或法定代表人授权委托书、报价一览表、资格审查资料、报价人须知前附表规定要求的资料、报价人基本信息及其他材料、低价风险担保提交承诺书</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若有</w:t>
            </w:r>
            <w:r>
              <w:rPr>
                <w:rFonts w:hint="eastAsia" w:hAnsi="宋体"/>
                <w:color w:val="auto"/>
                <w:kern w:val="2"/>
                <w:sz w:val="21"/>
                <w:szCs w:val="21"/>
                <w:highlight w:val="none"/>
                <w:lang w:eastAsia="zh-CN"/>
              </w:rPr>
              <w:t>）</w:t>
            </w:r>
            <w:r>
              <w:rPr>
                <w:rFonts w:hint="eastAsia" w:hAnsi="宋体"/>
                <w:color w:val="auto"/>
                <w:kern w:val="2"/>
                <w:sz w:val="21"/>
                <w:szCs w:val="21"/>
                <w:highlight w:val="none"/>
              </w:rPr>
              <w:t>、报价人认为需要提供的其他相关文件（注：以上所有文件均须加盖报价人的公章）（注：</w:t>
            </w:r>
            <w:r>
              <w:rPr>
                <w:rFonts w:hint="eastAsia" w:hAnsi="宋体"/>
                <w:b/>
                <w:bCs/>
                <w:color w:val="auto"/>
                <w:kern w:val="2"/>
                <w:sz w:val="21"/>
                <w:szCs w:val="21"/>
                <w:highlight w:val="none"/>
              </w:rPr>
              <w:t>以上所有文件均须逐页加盖报价人的公章</w:t>
            </w:r>
            <w:r>
              <w:rPr>
                <w:rFonts w:hint="eastAsia" w:hAnsi="宋体"/>
                <w:color w:val="auto"/>
                <w:kern w:val="2"/>
                <w:sz w:val="21"/>
                <w:szCs w:val="21"/>
                <w:highlight w:val="none"/>
              </w:rPr>
              <w:t>）。</w:t>
            </w:r>
          </w:p>
          <w:p>
            <w:pPr>
              <w:pStyle w:val="148"/>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8"/>
              <w:spacing w:line="400" w:lineRule="exact"/>
              <w:ind w:firstLine="422" w:firstLineChars="200"/>
              <w:rPr>
                <w:rFonts w:hint="eastAsia" w:hAnsi="宋体"/>
                <w:color w:val="auto"/>
                <w:kern w:val="2"/>
                <w:sz w:val="21"/>
                <w:szCs w:val="21"/>
              </w:rPr>
            </w:pPr>
            <w:r>
              <w:rPr>
                <w:rFonts w:hint="eastAsia" w:hAnsi="宋体"/>
                <w:b/>
                <w:bCs/>
                <w:color w:val="auto"/>
                <w:kern w:val="2"/>
                <w:sz w:val="21"/>
                <w:szCs w:val="21"/>
                <w:highlight w:val="none"/>
                <w:u w:val="single"/>
                <w:lang w:val="en-US" w:eastAsia="zh-CN"/>
              </w:rPr>
              <w:t>***</w:t>
            </w:r>
            <w:r>
              <w:rPr>
                <w:rFonts w:hint="eastAsia" w:hAnsi="宋体"/>
                <w:b/>
                <w:bCs/>
                <w:color w:val="auto"/>
                <w:kern w:val="2"/>
                <w:sz w:val="21"/>
                <w:szCs w:val="21"/>
                <w:highlight w:val="none"/>
                <w:u w:val="single"/>
              </w:rPr>
              <w:t>竞争性比选响应文件，在2023年</w:t>
            </w:r>
            <w:r>
              <w:rPr>
                <w:rFonts w:hint="eastAsia" w:hAnsi="宋体"/>
                <w:b/>
                <w:bCs/>
                <w:color w:val="auto"/>
                <w:kern w:val="2"/>
                <w:sz w:val="21"/>
                <w:szCs w:val="21"/>
                <w:highlight w:val="none"/>
                <w:u w:val="single"/>
                <w:lang w:val="en-US" w:eastAsia="zh-CN"/>
              </w:rPr>
              <w:t>10</w:t>
            </w:r>
            <w:r>
              <w:rPr>
                <w:rFonts w:hint="eastAsia" w:hAnsi="宋体"/>
                <w:b/>
                <w:bCs/>
                <w:color w:val="auto"/>
                <w:kern w:val="2"/>
                <w:sz w:val="21"/>
                <w:szCs w:val="21"/>
                <w:highlight w:val="none"/>
                <w:u w:val="single"/>
              </w:rPr>
              <w:t>月  日1</w:t>
            </w:r>
            <w:r>
              <w:rPr>
                <w:rFonts w:hint="eastAsia" w:hAnsi="宋体"/>
                <w:b/>
                <w:bCs/>
                <w:color w:val="auto"/>
                <w:kern w:val="2"/>
                <w:sz w:val="21"/>
                <w:szCs w:val="21"/>
                <w:highlight w:val="none"/>
                <w:u w:val="single"/>
                <w:lang w:val="en-US" w:eastAsia="zh-CN"/>
              </w:rPr>
              <w:t>5</w:t>
            </w:r>
            <w:r>
              <w:rPr>
                <w:rFonts w:hint="eastAsia" w:hAnsi="宋体"/>
                <w:b/>
                <w:bCs/>
                <w:color w:val="auto"/>
                <w:kern w:val="2"/>
                <w:sz w:val="21"/>
                <w:szCs w:val="21"/>
                <w:highlight w:val="none"/>
                <w:u w:val="single"/>
              </w:rPr>
              <w:t>：00时前不得开启。</w:t>
            </w:r>
            <w:r>
              <w:rPr>
                <w:rFonts w:hint="eastAsia" w:hAnsi="宋体"/>
                <w:b/>
                <w:bCs/>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sz w:val="21"/>
                <w:szCs w:val="21"/>
                <w:lang w:val="en-US" w:eastAsia="zh-CN"/>
              </w:rPr>
            </w:pPr>
            <w:r>
              <w:rPr>
                <w:rFonts w:hint="eastAsia" w:hAnsi="宋体"/>
                <w:color w:val="auto"/>
                <w:sz w:val="21"/>
                <w:szCs w:val="21"/>
                <w:lang w:val="en-US" w:eastAsia="zh-CN"/>
              </w:rPr>
              <w:t>21</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ascii="宋体" w:hAnsi="宋体" w:eastAsia="宋体" w:cs="宋体"/>
                <w:color w:val="auto"/>
                <w:kern w:val="2"/>
                <w:sz w:val="21"/>
                <w:szCs w:val="21"/>
                <w:lang w:val="en-US" w:eastAsia="zh-CN" w:bidi="ar-SA"/>
              </w:rPr>
              <w:t>中标候选人公示</w:t>
            </w:r>
          </w:p>
        </w:tc>
        <w:tc>
          <w:tcPr>
            <w:tcW w:w="7104" w:type="dxa"/>
            <w:vAlign w:val="center"/>
          </w:tcPr>
          <w:p>
            <w:pPr>
              <w:pStyle w:val="148"/>
              <w:spacing w:line="400" w:lineRule="exact"/>
              <w:ind w:firstLine="420" w:firstLineChars="200"/>
              <w:rPr>
                <w:rFonts w:hint="eastAsia" w:hAnsi="宋体"/>
                <w:b/>
                <w:bCs/>
                <w:color w:val="auto"/>
                <w:kern w:val="2"/>
                <w:sz w:val="21"/>
                <w:szCs w:val="21"/>
                <w:highlight w:val="none"/>
                <w:u w:val="single"/>
                <w:lang w:val="en-US" w:eastAsia="zh-CN"/>
              </w:rPr>
            </w:pPr>
            <w:r>
              <w:rPr>
                <w:rFonts w:hint="eastAsia" w:ascii="宋体" w:hAnsi="宋体" w:eastAsia="宋体" w:cs="宋体"/>
                <w:color w:val="auto"/>
                <w:kern w:val="2"/>
                <w:sz w:val="21"/>
                <w:szCs w:val="21"/>
                <w:lang w:val="en-US" w:eastAsia="zh-CN" w:bidi="ar-SA"/>
              </w:rPr>
              <w:t>评标结果将在重庆高速集团官网（http://www.cegc.com.cn）上进行公示，公示期为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Ansi="宋体"/>
                <w:color w:val="auto"/>
                <w:kern w:val="2"/>
                <w:sz w:val="21"/>
                <w:szCs w:val="21"/>
              </w:rPr>
              <w:t>2</w:t>
            </w:r>
            <w:r>
              <w:rPr>
                <w:rFonts w:hint="eastAsia" w:hAnsi="宋体"/>
                <w:color w:val="auto"/>
                <w:kern w:val="2"/>
                <w:sz w:val="21"/>
                <w:szCs w:val="21"/>
                <w:lang w:val="en-US" w:eastAsia="zh-CN"/>
              </w:rPr>
              <w:t>2</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lang w:val="en-US" w:eastAsia="zh-CN"/>
              </w:rPr>
              <w:t>2</w:t>
            </w:r>
            <w:r>
              <w:rPr>
                <w:rFonts w:hint="eastAsia" w:hAnsi="宋体"/>
                <w:color w:val="auto"/>
                <w:kern w:val="2"/>
                <w:sz w:val="21"/>
                <w:szCs w:val="21"/>
              </w:rPr>
              <w:t>.1</w:t>
            </w:r>
          </w:p>
        </w:tc>
        <w:tc>
          <w:tcPr>
            <w:tcW w:w="9210" w:type="dxa"/>
            <w:gridSpan w:val="2"/>
            <w:vAlign w:val="center"/>
          </w:tcPr>
          <w:p>
            <w:pPr>
              <w:pStyle w:val="148"/>
              <w:spacing w:line="400" w:lineRule="exact"/>
              <w:ind w:firstLine="420" w:firstLineChars="200"/>
              <w:rPr>
                <w:rFonts w:hAnsi="宋体"/>
                <w:b w:val="0"/>
                <w:bCs/>
                <w:szCs w:val="21"/>
              </w:rPr>
            </w:pPr>
            <w:r>
              <w:rPr>
                <w:rFonts w:hint="eastAsia" w:hAnsi="宋体"/>
                <w:b w:val="0"/>
                <w:bCs/>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pStyle w:val="5"/>
        <w:widowControl/>
        <w:spacing w:before="0" w:after="0" w:line="300" w:lineRule="exact"/>
        <w:rPr>
          <w:rFonts w:ascii="黑体" w:hAnsi="宋体" w:cs="黑体"/>
          <w:sz w:val="21"/>
          <w:szCs w:val="21"/>
          <w:highlight w:val="none"/>
        </w:rPr>
      </w:pPr>
      <w:bookmarkStart w:id="103" w:name="_Toc224103317"/>
      <w:bookmarkStart w:id="104" w:name="_Toc3639"/>
      <w:r>
        <w:rPr>
          <w:rFonts w:hint="eastAsia" w:ascii="黑体" w:hAnsi="宋体" w:cs="黑体"/>
          <w:sz w:val="21"/>
          <w:szCs w:val="21"/>
          <w:highlight w:val="none"/>
        </w:rPr>
        <w:t>报价人须知正文部分：</w:t>
      </w:r>
      <w:bookmarkEnd w:id="103"/>
      <w:bookmarkEnd w:id="104"/>
    </w:p>
    <w:p>
      <w:pPr>
        <w:pStyle w:val="5"/>
        <w:widowControl/>
        <w:spacing w:before="0" w:after="0" w:line="300" w:lineRule="exact"/>
        <w:rPr>
          <w:rFonts w:ascii="宋体" w:hAnsi="宋体"/>
          <w:sz w:val="21"/>
          <w:szCs w:val="21"/>
          <w:highlight w:val="none"/>
        </w:rPr>
      </w:pPr>
      <w:bookmarkStart w:id="105" w:name="_Toc9035"/>
      <w:bookmarkEnd w:id="105"/>
      <w:bookmarkStart w:id="106" w:name="_Toc5673"/>
      <w:bookmarkEnd w:id="106"/>
      <w:bookmarkStart w:id="107" w:name="_Toc17808"/>
      <w:bookmarkEnd w:id="107"/>
      <w:bookmarkStart w:id="108" w:name="_Toc28401"/>
      <w:bookmarkStart w:id="109" w:name="_Toc31526"/>
      <w:r>
        <w:rPr>
          <w:rFonts w:hint="eastAsia" w:ascii="黑体" w:hAnsi="宋体" w:cs="黑体"/>
          <w:sz w:val="21"/>
          <w:szCs w:val="21"/>
          <w:highlight w:val="none"/>
        </w:rPr>
        <w:t xml:space="preserve">1.  </w:t>
      </w:r>
      <w:bookmarkEnd w:id="108"/>
      <w:r>
        <w:rPr>
          <w:rFonts w:hint="eastAsia" w:ascii="黑体" w:hAnsi="宋体" w:cs="黑体"/>
          <w:sz w:val="21"/>
          <w:szCs w:val="21"/>
          <w:highlight w:val="none"/>
        </w:rPr>
        <w:t>总则</w:t>
      </w:r>
      <w:bookmarkEnd w:id="109"/>
    </w:p>
    <w:p>
      <w:pPr>
        <w:pStyle w:val="6"/>
        <w:widowControl/>
        <w:spacing w:before="0" w:after="0" w:line="300" w:lineRule="exact"/>
        <w:rPr>
          <w:rFonts w:ascii="宋体" w:hAnsi="宋体"/>
          <w:kern w:val="2"/>
          <w:sz w:val="21"/>
          <w:szCs w:val="21"/>
          <w:highlight w:val="none"/>
        </w:rPr>
      </w:pPr>
      <w:bookmarkStart w:id="110" w:name="_Toc11657"/>
      <w:bookmarkEnd w:id="110"/>
      <w:bookmarkStart w:id="111" w:name="_Toc4661671"/>
      <w:bookmarkEnd w:id="111"/>
      <w:bookmarkStart w:id="112" w:name="_Toc287607747"/>
      <w:bookmarkEnd w:id="112"/>
      <w:bookmarkStart w:id="113" w:name="_Toc224103318"/>
      <w:bookmarkEnd w:id="113"/>
      <w:bookmarkStart w:id="114" w:name="_Toc4661907"/>
      <w:bookmarkEnd w:id="114"/>
      <w:bookmarkStart w:id="115" w:name="_Toc4661429"/>
      <w:bookmarkEnd w:id="115"/>
      <w:bookmarkStart w:id="116" w:name="_Toc40455273"/>
      <w:bookmarkEnd w:id="116"/>
      <w:bookmarkStart w:id="117" w:name="_Toc40455646"/>
      <w:bookmarkEnd w:id="117"/>
      <w:bookmarkStart w:id="118" w:name="_Toc200513127"/>
      <w:bookmarkEnd w:id="118"/>
      <w:bookmarkStart w:id="119" w:name="_Toc277082553"/>
      <w:bookmarkEnd w:id="119"/>
      <w:bookmarkStart w:id="120" w:name="_Toc4662143"/>
      <w:bookmarkEnd w:id="120"/>
      <w:bookmarkStart w:id="121" w:name="_Toc40780255"/>
      <w:r>
        <w:rPr>
          <w:rFonts w:hint="eastAsia" w:ascii="宋体" w:hAnsi="宋体"/>
          <w:kern w:val="2"/>
          <w:sz w:val="21"/>
          <w:szCs w:val="21"/>
          <w:highlight w:val="none"/>
        </w:rPr>
        <w:t xml:space="preserve">1.1  </w:t>
      </w:r>
      <w:bookmarkEnd w:id="121"/>
      <w:r>
        <w:rPr>
          <w:rFonts w:hint="eastAsia" w:ascii="宋体" w:hAnsi="宋体" w:cs="宋体"/>
          <w:kern w:val="2"/>
          <w:sz w:val="21"/>
          <w:szCs w:val="21"/>
          <w:highlight w:val="none"/>
        </w:rPr>
        <w:t>项目概况</w:t>
      </w:r>
    </w:p>
    <w:p>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hint="eastAsia" w:ascii="宋体" w:hAnsi="宋体" w:cs="宋体"/>
          <w:kern w:val="0"/>
          <w:szCs w:val="21"/>
          <w:highlight w:val="none"/>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pPr>
        <w:pStyle w:val="6"/>
        <w:widowControl/>
        <w:spacing w:before="0" w:after="0" w:line="300" w:lineRule="exact"/>
        <w:rPr>
          <w:rFonts w:ascii="宋体" w:hAnsi="宋体"/>
          <w:kern w:val="2"/>
          <w:sz w:val="21"/>
          <w:szCs w:val="21"/>
          <w:highlight w:val="none"/>
        </w:rPr>
      </w:pPr>
      <w:bookmarkStart w:id="122" w:name="_Toc200513128"/>
      <w:bookmarkEnd w:id="122"/>
      <w:bookmarkStart w:id="123" w:name="_Toc4661672"/>
      <w:bookmarkEnd w:id="123"/>
      <w:bookmarkStart w:id="124" w:name="_Toc40780256"/>
      <w:bookmarkEnd w:id="124"/>
      <w:bookmarkStart w:id="125" w:name="_Toc224103319"/>
      <w:bookmarkEnd w:id="125"/>
      <w:bookmarkStart w:id="126" w:name="_Toc40455647"/>
      <w:bookmarkEnd w:id="126"/>
      <w:bookmarkStart w:id="127" w:name="_Toc287607748"/>
      <w:bookmarkEnd w:id="127"/>
      <w:bookmarkStart w:id="128" w:name="_Toc4661908"/>
      <w:bookmarkEnd w:id="128"/>
      <w:bookmarkStart w:id="129" w:name="_Toc21776"/>
      <w:bookmarkEnd w:id="129"/>
      <w:bookmarkStart w:id="130" w:name="_Toc4661430"/>
      <w:bookmarkEnd w:id="130"/>
      <w:bookmarkStart w:id="131" w:name="_Toc40455274"/>
      <w:bookmarkEnd w:id="131"/>
      <w:bookmarkStart w:id="132" w:name="_Toc4662144"/>
      <w:bookmarkEnd w:id="132"/>
      <w:bookmarkStart w:id="133" w:name="_Toc277082554"/>
      <w:r>
        <w:rPr>
          <w:rFonts w:hint="eastAsia" w:ascii="宋体" w:hAnsi="宋体"/>
          <w:kern w:val="2"/>
          <w:sz w:val="21"/>
          <w:szCs w:val="21"/>
          <w:highlight w:val="none"/>
        </w:rPr>
        <w:t xml:space="preserve">1.2  </w:t>
      </w:r>
      <w:bookmarkEnd w:id="133"/>
      <w:r>
        <w:rPr>
          <w:rFonts w:hint="eastAsia" w:ascii="宋体" w:hAnsi="宋体" w:cs="宋体"/>
          <w:kern w:val="2"/>
          <w:sz w:val="21"/>
          <w:szCs w:val="21"/>
          <w:highlight w:val="none"/>
        </w:rPr>
        <w:t>资金来源和落实情况</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1.2.1  </w:t>
      </w:r>
      <w:r>
        <w:rPr>
          <w:rFonts w:hint="eastAsia" w:ascii="宋体" w:hAnsi="宋体" w:cs="宋体"/>
          <w:kern w:val="0"/>
          <w:szCs w:val="21"/>
          <w:highlight w:val="none"/>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1.2.2  </w:t>
      </w:r>
      <w:r>
        <w:rPr>
          <w:rFonts w:hint="eastAsia" w:ascii="宋体" w:hAnsi="宋体" w:cs="宋体"/>
          <w:kern w:val="0"/>
          <w:szCs w:val="21"/>
          <w:highlight w:val="none"/>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1.2.3  </w:t>
      </w:r>
      <w:r>
        <w:rPr>
          <w:rFonts w:hint="eastAsia" w:ascii="宋体" w:hAnsi="宋体" w:cs="宋体"/>
          <w:kern w:val="0"/>
          <w:szCs w:val="21"/>
          <w:highlight w:val="none"/>
          <w:lang w:bidi="ar"/>
        </w:rPr>
        <w:t>本竞争性比选项目的资金落实情况：见报价人须知前附表。</w:t>
      </w:r>
    </w:p>
    <w:p>
      <w:pPr>
        <w:pStyle w:val="6"/>
        <w:widowControl/>
        <w:spacing w:before="0" w:after="0" w:line="300" w:lineRule="exact"/>
        <w:rPr>
          <w:rFonts w:ascii="宋体" w:hAnsi="宋体"/>
          <w:kern w:val="2"/>
          <w:sz w:val="21"/>
          <w:szCs w:val="21"/>
          <w:highlight w:val="none"/>
        </w:rPr>
      </w:pPr>
      <w:bookmarkStart w:id="134" w:name="_Toc40455275"/>
      <w:bookmarkEnd w:id="134"/>
      <w:bookmarkStart w:id="135" w:name="_Toc4661431"/>
      <w:bookmarkEnd w:id="135"/>
      <w:bookmarkStart w:id="136" w:name="_Toc287607749"/>
      <w:bookmarkEnd w:id="136"/>
      <w:bookmarkStart w:id="137" w:name="_Toc40780257"/>
      <w:bookmarkEnd w:id="137"/>
      <w:bookmarkStart w:id="138" w:name="_Toc200513129"/>
      <w:bookmarkEnd w:id="138"/>
      <w:bookmarkStart w:id="139" w:name="_Toc40455648"/>
      <w:bookmarkEnd w:id="139"/>
      <w:bookmarkStart w:id="140" w:name="_Toc4661673"/>
      <w:bookmarkEnd w:id="140"/>
      <w:bookmarkStart w:id="141" w:name="_Toc4661909"/>
      <w:bookmarkEnd w:id="141"/>
      <w:bookmarkStart w:id="142" w:name="_Toc277082555"/>
      <w:bookmarkEnd w:id="142"/>
      <w:bookmarkStart w:id="143" w:name="_Toc224103320"/>
      <w:bookmarkEnd w:id="143"/>
      <w:bookmarkStart w:id="144" w:name="_Toc4662145"/>
      <w:bookmarkEnd w:id="144"/>
      <w:bookmarkStart w:id="145" w:name="_Toc11911"/>
      <w:r>
        <w:rPr>
          <w:rFonts w:hint="eastAsia" w:ascii="宋体" w:hAnsi="宋体"/>
          <w:kern w:val="2"/>
          <w:sz w:val="21"/>
          <w:szCs w:val="21"/>
          <w:highlight w:val="none"/>
        </w:rPr>
        <w:t xml:space="preserve">1.3  </w:t>
      </w:r>
      <w:bookmarkEnd w:id="145"/>
      <w:r>
        <w:rPr>
          <w:rFonts w:hint="eastAsia" w:ascii="宋体" w:hAnsi="宋体" w:cs="宋体"/>
          <w:kern w:val="2"/>
          <w:sz w:val="21"/>
          <w:szCs w:val="21"/>
          <w:highlight w:val="none"/>
        </w:rPr>
        <w:t>竞争性比选范围、工期和质量要求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pPr>
        <w:pStyle w:val="6"/>
        <w:widowControl/>
        <w:spacing w:before="0" w:after="0" w:line="300" w:lineRule="exact"/>
        <w:rPr>
          <w:rFonts w:ascii="宋体" w:hAnsi="宋体"/>
          <w:kern w:val="2"/>
          <w:sz w:val="21"/>
          <w:szCs w:val="21"/>
          <w:highlight w:val="none"/>
        </w:rPr>
      </w:pPr>
      <w:bookmarkStart w:id="146" w:name="_Toc200513131"/>
      <w:bookmarkEnd w:id="146"/>
      <w:bookmarkStart w:id="147" w:name="_Toc4661674"/>
      <w:bookmarkEnd w:id="147"/>
      <w:bookmarkStart w:id="148" w:name="_Toc40780258"/>
      <w:bookmarkEnd w:id="148"/>
      <w:bookmarkStart w:id="149" w:name="_Toc287607751"/>
      <w:bookmarkEnd w:id="149"/>
      <w:bookmarkStart w:id="150" w:name="_Toc40455649"/>
      <w:bookmarkEnd w:id="150"/>
      <w:bookmarkStart w:id="151" w:name="_Toc4662146"/>
      <w:bookmarkEnd w:id="151"/>
      <w:bookmarkStart w:id="152" w:name="_Toc224103322"/>
      <w:bookmarkEnd w:id="152"/>
      <w:bookmarkStart w:id="153" w:name="_Toc15725"/>
      <w:bookmarkEnd w:id="153"/>
      <w:bookmarkStart w:id="154" w:name="_Toc4661432"/>
      <w:bookmarkEnd w:id="154"/>
      <w:bookmarkStart w:id="155" w:name="_Toc40455276"/>
      <w:bookmarkEnd w:id="155"/>
      <w:bookmarkStart w:id="156" w:name="_Toc4661910"/>
      <w:bookmarkEnd w:id="156"/>
      <w:bookmarkStart w:id="157" w:name="_Toc277082557"/>
      <w:r>
        <w:rPr>
          <w:rFonts w:hint="eastAsia" w:ascii="宋体" w:hAnsi="宋体"/>
          <w:kern w:val="2"/>
          <w:sz w:val="21"/>
          <w:szCs w:val="21"/>
          <w:highlight w:val="none"/>
        </w:rPr>
        <w:t xml:space="preserve">1.4  </w:t>
      </w:r>
      <w:bookmarkEnd w:id="157"/>
      <w:r>
        <w:rPr>
          <w:rFonts w:hint="eastAsia" w:ascii="宋体" w:hAnsi="宋体" w:cs="宋体"/>
          <w:kern w:val="2"/>
          <w:sz w:val="21"/>
          <w:szCs w:val="21"/>
          <w:highlight w:val="none"/>
        </w:rPr>
        <w:t>报价人资格要求</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）信誉要求：见报价人须知前附表。</w:t>
      </w:r>
    </w:p>
    <w:p>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pPr>
        <w:autoSpaceDE w:val="0"/>
        <w:autoSpaceDN w:val="0"/>
        <w:adjustRightInd w:val="0"/>
        <w:spacing w:line="300" w:lineRule="exact"/>
        <w:ind w:firstLine="420"/>
        <w:jc w:val="left"/>
        <w:rPr>
          <w:rFonts w:ascii="宋体" w:hAnsi="宋体" w:cs="MingLiU"/>
          <w:kern w:val="0"/>
          <w:szCs w:val="21"/>
          <w:highlight w:val="none"/>
        </w:rPr>
      </w:pPr>
      <w:bookmarkStart w:id="158" w:name="_Toc4662147"/>
      <w:bookmarkEnd w:id="158"/>
      <w:bookmarkStart w:id="159" w:name="_Toc40455650"/>
      <w:bookmarkEnd w:id="159"/>
      <w:bookmarkStart w:id="160" w:name="_Toc224103323"/>
      <w:bookmarkEnd w:id="160"/>
      <w:bookmarkStart w:id="161" w:name="_Toc40455277"/>
      <w:bookmarkEnd w:id="161"/>
      <w:bookmarkStart w:id="162" w:name="_Toc4661675"/>
      <w:bookmarkEnd w:id="162"/>
      <w:bookmarkStart w:id="163" w:name="_Toc4661433"/>
      <w:bookmarkEnd w:id="163"/>
      <w:bookmarkStart w:id="164" w:name="_Toc4661911"/>
      <w:bookmarkEnd w:id="164"/>
      <w:bookmarkStart w:id="165" w:name="_Toc200513132"/>
      <w:bookmarkEnd w:id="165"/>
      <w:bookmarkStart w:id="166" w:name="_Toc40780259"/>
      <w:bookmarkEnd w:id="166"/>
      <w:bookmarkStart w:id="167" w:name="_Toc287607752"/>
      <w:bookmarkEnd w:id="167"/>
      <w:bookmarkStart w:id="168" w:name="_Toc277082558"/>
      <w:bookmarkEnd w:id="168"/>
      <w:bookmarkStart w:id="169" w:name="_Toc23688"/>
      <w:r>
        <w:rPr>
          <w:rFonts w:hint="eastAsia" w:ascii="宋体" w:hAnsi="宋体" w:cs="宋体"/>
          <w:kern w:val="0"/>
          <w:szCs w:val="21"/>
          <w:highlight w:val="none"/>
          <w:lang w:bidi="ar"/>
        </w:rPr>
        <w:t>（</w:t>
      </w:r>
      <w:r>
        <w:rPr>
          <w:rFonts w:hint="eastAsia" w:ascii="宋体" w:hAnsi="宋体" w:cs="MingLiU"/>
          <w:kern w:val="0"/>
          <w:szCs w:val="21"/>
          <w:highlight w:val="none"/>
          <w:lang w:bidi="ar"/>
        </w:rPr>
        <w:t>1）与采购人存在利害关系且可能影响竞争性比选公正性；</w:t>
      </w:r>
      <w:bookmarkEnd w:id="169"/>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15）法律法规或报价人须知前附表规定的其他情形。</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pPr>
        <w:pStyle w:val="6"/>
        <w:widowControl/>
        <w:spacing w:before="0" w:after="0" w:line="300" w:lineRule="exact"/>
        <w:rPr>
          <w:rFonts w:ascii="宋体" w:hAnsi="宋体"/>
          <w:kern w:val="2"/>
          <w:sz w:val="21"/>
          <w:szCs w:val="21"/>
          <w:highlight w:val="none"/>
        </w:rPr>
      </w:pPr>
      <w:bookmarkStart w:id="170" w:name="_Toc224103324"/>
      <w:bookmarkEnd w:id="170"/>
      <w:bookmarkStart w:id="171" w:name="_Toc4661434"/>
      <w:bookmarkEnd w:id="171"/>
      <w:bookmarkStart w:id="172" w:name="_Toc4661676"/>
      <w:bookmarkEnd w:id="172"/>
      <w:bookmarkStart w:id="173" w:name="_Toc40455278"/>
      <w:bookmarkEnd w:id="173"/>
      <w:bookmarkStart w:id="174" w:name="_Toc4662148"/>
      <w:bookmarkEnd w:id="174"/>
      <w:bookmarkStart w:id="175" w:name="_Toc287607753"/>
      <w:bookmarkEnd w:id="175"/>
      <w:bookmarkStart w:id="176" w:name="_Toc40455651"/>
      <w:bookmarkEnd w:id="176"/>
      <w:bookmarkStart w:id="177" w:name="_Toc277082559"/>
      <w:bookmarkEnd w:id="177"/>
      <w:bookmarkStart w:id="178" w:name="_Toc4661912"/>
      <w:bookmarkEnd w:id="178"/>
      <w:bookmarkStart w:id="179" w:name="_Toc200513133"/>
      <w:bookmarkEnd w:id="179"/>
      <w:bookmarkStart w:id="180" w:name="_Toc706"/>
      <w:bookmarkEnd w:id="180"/>
      <w:bookmarkStart w:id="181" w:name="_Toc40780260"/>
      <w:r>
        <w:rPr>
          <w:rFonts w:hint="eastAsia" w:ascii="宋体" w:hAnsi="宋体"/>
          <w:kern w:val="2"/>
          <w:sz w:val="21"/>
          <w:szCs w:val="21"/>
          <w:highlight w:val="none"/>
        </w:rPr>
        <w:t xml:space="preserve">1.6  </w:t>
      </w:r>
      <w:bookmarkEnd w:id="181"/>
      <w:r>
        <w:rPr>
          <w:rFonts w:hint="eastAsia" w:ascii="宋体" w:hAnsi="宋体" w:cs="宋体"/>
          <w:kern w:val="2"/>
          <w:sz w:val="21"/>
          <w:szCs w:val="21"/>
          <w:highlight w:val="none"/>
        </w:rPr>
        <w:t>保密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pPr>
        <w:pStyle w:val="6"/>
        <w:widowControl/>
        <w:spacing w:before="0" w:after="0" w:line="300" w:lineRule="exact"/>
        <w:rPr>
          <w:rFonts w:ascii="宋体" w:hAnsi="宋体"/>
          <w:kern w:val="2"/>
          <w:sz w:val="21"/>
          <w:szCs w:val="21"/>
          <w:highlight w:val="none"/>
        </w:rPr>
      </w:pPr>
      <w:bookmarkStart w:id="182" w:name="_Toc4264"/>
      <w:bookmarkEnd w:id="182"/>
      <w:bookmarkStart w:id="183" w:name="_Toc277082560"/>
      <w:bookmarkEnd w:id="183"/>
      <w:bookmarkStart w:id="184" w:name="_Toc4661677"/>
      <w:bookmarkEnd w:id="184"/>
      <w:bookmarkStart w:id="185" w:name="_Toc4661913"/>
      <w:bookmarkEnd w:id="185"/>
      <w:bookmarkStart w:id="186" w:name="_Toc40455279"/>
      <w:bookmarkEnd w:id="186"/>
      <w:bookmarkStart w:id="187" w:name="_Toc4661435"/>
      <w:bookmarkEnd w:id="187"/>
      <w:bookmarkStart w:id="188" w:name="_Toc287607754"/>
      <w:bookmarkEnd w:id="188"/>
      <w:bookmarkStart w:id="189" w:name="_Toc40780261"/>
      <w:bookmarkEnd w:id="189"/>
      <w:bookmarkStart w:id="190" w:name="_Toc224103325"/>
      <w:bookmarkEnd w:id="190"/>
      <w:bookmarkStart w:id="191" w:name="_Toc200513134"/>
      <w:bookmarkEnd w:id="191"/>
      <w:bookmarkStart w:id="192" w:name="_Toc40455652"/>
      <w:bookmarkEnd w:id="192"/>
      <w:bookmarkStart w:id="193" w:name="_Toc4662149"/>
      <w:r>
        <w:rPr>
          <w:rFonts w:hint="eastAsia" w:ascii="宋体" w:hAnsi="宋体"/>
          <w:kern w:val="2"/>
          <w:sz w:val="21"/>
          <w:szCs w:val="21"/>
          <w:highlight w:val="none"/>
        </w:rPr>
        <w:t xml:space="preserve">1.7  </w:t>
      </w:r>
      <w:bookmarkEnd w:id="193"/>
      <w:r>
        <w:rPr>
          <w:rFonts w:hint="eastAsia" w:ascii="宋体" w:hAnsi="宋体" w:cs="宋体"/>
          <w:kern w:val="2"/>
          <w:sz w:val="21"/>
          <w:szCs w:val="21"/>
          <w:highlight w:val="none"/>
        </w:rPr>
        <w:t>语言文字</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pPr>
        <w:pStyle w:val="6"/>
        <w:widowControl/>
        <w:spacing w:before="0" w:after="0" w:line="300" w:lineRule="exact"/>
        <w:rPr>
          <w:rFonts w:ascii="宋体" w:hAnsi="宋体"/>
          <w:kern w:val="2"/>
          <w:sz w:val="21"/>
          <w:szCs w:val="21"/>
          <w:highlight w:val="none"/>
        </w:rPr>
      </w:pPr>
      <w:bookmarkStart w:id="194" w:name="_Toc224103326"/>
      <w:bookmarkEnd w:id="194"/>
      <w:bookmarkStart w:id="195" w:name="_Toc287607755"/>
      <w:bookmarkEnd w:id="195"/>
      <w:bookmarkStart w:id="196" w:name="_Toc4661678"/>
      <w:bookmarkEnd w:id="196"/>
      <w:bookmarkStart w:id="197" w:name="_Toc200513135"/>
      <w:bookmarkEnd w:id="197"/>
      <w:bookmarkStart w:id="198" w:name="_Toc277082561"/>
      <w:bookmarkEnd w:id="198"/>
      <w:bookmarkStart w:id="199" w:name="_Toc40455653"/>
      <w:bookmarkEnd w:id="199"/>
      <w:bookmarkStart w:id="200" w:name="_Toc934"/>
      <w:bookmarkEnd w:id="200"/>
      <w:bookmarkStart w:id="201" w:name="_Toc40780262"/>
      <w:bookmarkEnd w:id="201"/>
      <w:bookmarkStart w:id="202" w:name="_Toc4661436"/>
      <w:bookmarkEnd w:id="202"/>
      <w:bookmarkStart w:id="203" w:name="_Toc4662150"/>
      <w:bookmarkEnd w:id="203"/>
      <w:bookmarkStart w:id="204" w:name="_Toc40455280"/>
      <w:bookmarkEnd w:id="204"/>
      <w:bookmarkStart w:id="205" w:name="_Toc4661914"/>
      <w:r>
        <w:rPr>
          <w:rFonts w:hint="eastAsia" w:ascii="宋体" w:hAnsi="宋体"/>
          <w:kern w:val="2"/>
          <w:sz w:val="21"/>
          <w:szCs w:val="21"/>
          <w:highlight w:val="none"/>
        </w:rPr>
        <w:t xml:space="preserve">1.8  </w:t>
      </w:r>
      <w:bookmarkEnd w:id="205"/>
      <w:r>
        <w:rPr>
          <w:rFonts w:hint="eastAsia" w:ascii="宋体" w:hAnsi="宋体" w:cs="宋体"/>
          <w:kern w:val="2"/>
          <w:sz w:val="21"/>
          <w:szCs w:val="21"/>
          <w:highlight w:val="none"/>
        </w:rPr>
        <w:t>计量单位</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pPr>
        <w:pStyle w:val="6"/>
        <w:widowControl/>
        <w:spacing w:before="0" w:after="0" w:line="300" w:lineRule="exact"/>
        <w:rPr>
          <w:rFonts w:ascii="宋体" w:hAnsi="宋体"/>
          <w:kern w:val="2"/>
          <w:sz w:val="21"/>
          <w:szCs w:val="21"/>
          <w:highlight w:val="none"/>
        </w:rPr>
      </w:pPr>
      <w:bookmarkStart w:id="206" w:name="_Toc277082562"/>
      <w:bookmarkEnd w:id="206"/>
      <w:bookmarkStart w:id="207" w:name="_Toc4661679"/>
      <w:bookmarkEnd w:id="207"/>
      <w:bookmarkStart w:id="208" w:name="_Toc40455654"/>
      <w:bookmarkEnd w:id="208"/>
      <w:bookmarkStart w:id="209" w:name="_Toc224103327"/>
      <w:bookmarkEnd w:id="209"/>
      <w:bookmarkStart w:id="210" w:name="_Toc287607756"/>
      <w:bookmarkEnd w:id="210"/>
      <w:bookmarkStart w:id="211" w:name="_Toc4661437"/>
      <w:bookmarkEnd w:id="211"/>
      <w:bookmarkStart w:id="212" w:name="_Toc14666"/>
      <w:bookmarkEnd w:id="212"/>
      <w:bookmarkStart w:id="213" w:name="_Toc4662151"/>
      <w:bookmarkEnd w:id="213"/>
      <w:bookmarkStart w:id="214" w:name="_Toc200513136"/>
      <w:bookmarkEnd w:id="214"/>
      <w:bookmarkStart w:id="215" w:name="_Toc40455281"/>
      <w:bookmarkEnd w:id="215"/>
      <w:bookmarkStart w:id="216" w:name="_Toc4661915"/>
      <w:bookmarkEnd w:id="216"/>
      <w:bookmarkStart w:id="217" w:name="_Toc40780263"/>
      <w:r>
        <w:rPr>
          <w:rFonts w:hint="eastAsia" w:ascii="宋体" w:hAnsi="宋体"/>
          <w:kern w:val="2"/>
          <w:sz w:val="21"/>
          <w:szCs w:val="21"/>
          <w:highlight w:val="none"/>
        </w:rPr>
        <w:t xml:space="preserve">1.9  </w:t>
      </w:r>
      <w:bookmarkEnd w:id="217"/>
      <w:r>
        <w:rPr>
          <w:rFonts w:hint="eastAsia" w:ascii="宋体" w:hAnsi="宋体" w:cs="宋体"/>
          <w:kern w:val="2"/>
          <w:sz w:val="21"/>
          <w:szCs w:val="21"/>
          <w:highlight w:val="none"/>
        </w:rPr>
        <w:t>踏勘现场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采购人在踏勘现场中介绍的工程场地和相关的周边环境情况，供报价人在编制投</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标文件时参考，采购人不对报价人据此做出的判断和决策负责。</w:t>
      </w:r>
    </w:p>
    <w:p>
      <w:pPr>
        <w:pStyle w:val="6"/>
        <w:widowControl/>
        <w:spacing w:before="0" w:after="0" w:line="300" w:lineRule="exact"/>
        <w:rPr>
          <w:rFonts w:ascii="宋体" w:hAnsi="宋体"/>
          <w:kern w:val="2"/>
          <w:sz w:val="21"/>
          <w:szCs w:val="21"/>
          <w:highlight w:val="none"/>
        </w:rPr>
      </w:pPr>
      <w:bookmarkStart w:id="218" w:name="_Toc277082563"/>
      <w:bookmarkEnd w:id="218"/>
      <w:bookmarkStart w:id="219" w:name="_Toc40780264"/>
      <w:bookmarkEnd w:id="219"/>
      <w:bookmarkStart w:id="220" w:name="_Toc4661438"/>
      <w:bookmarkEnd w:id="220"/>
      <w:bookmarkStart w:id="221" w:name="_Toc40455282"/>
      <w:bookmarkEnd w:id="221"/>
      <w:bookmarkStart w:id="222" w:name="_Toc287607757"/>
      <w:bookmarkEnd w:id="222"/>
      <w:bookmarkStart w:id="223" w:name="_Toc224103328"/>
      <w:bookmarkEnd w:id="223"/>
      <w:bookmarkStart w:id="224" w:name="_Toc4662152"/>
      <w:bookmarkEnd w:id="224"/>
      <w:bookmarkStart w:id="225" w:name="_Toc32378"/>
      <w:bookmarkEnd w:id="225"/>
      <w:bookmarkStart w:id="226" w:name="_Toc4661680"/>
      <w:bookmarkEnd w:id="226"/>
      <w:bookmarkStart w:id="227" w:name="_Toc200513137"/>
      <w:bookmarkEnd w:id="227"/>
      <w:bookmarkStart w:id="228" w:name="_Toc4661916"/>
      <w:bookmarkEnd w:id="228"/>
      <w:bookmarkStart w:id="229" w:name="_Toc40455655"/>
      <w:r>
        <w:rPr>
          <w:rFonts w:hint="eastAsia" w:ascii="宋体" w:hAnsi="宋体"/>
          <w:kern w:val="2"/>
          <w:sz w:val="21"/>
          <w:szCs w:val="21"/>
          <w:highlight w:val="none"/>
        </w:rPr>
        <w:t xml:space="preserve">1.10  </w:t>
      </w:r>
      <w:bookmarkEnd w:id="229"/>
      <w:r>
        <w:rPr>
          <w:rFonts w:hint="eastAsia" w:ascii="宋体" w:hAnsi="宋体" w:cs="宋体"/>
          <w:kern w:val="2"/>
          <w:sz w:val="21"/>
          <w:szCs w:val="21"/>
          <w:highlight w:val="none"/>
        </w:rPr>
        <w:t>投标预备会</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pPr>
        <w:pStyle w:val="6"/>
        <w:widowControl/>
        <w:spacing w:before="0" w:after="0" w:line="300" w:lineRule="exact"/>
        <w:rPr>
          <w:rFonts w:ascii="宋体" w:hAnsi="宋体"/>
          <w:kern w:val="2"/>
          <w:sz w:val="21"/>
          <w:szCs w:val="21"/>
          <w:highlight w:val="none"/>
        </w:rPr>
      </w:pPr>
      <w:bookmarkStart w:id="230" w:name="_Toc4661917"/>
      <w:bookmarkEnd w:id="230"/>
      <w:bookmarkStart w:id="231" w:name="_Toc224103329"/>
      <w:bookmarkEnd w:id="231"/>
      <w:bookmarkStart w:id="232" w:name="_Toc4661439"/>
      <w:bookmarkEnd w:id="232"/>
      <w:bookmarkStart w:id="233" w:name="_Toc40455656"/>
      <w:bookmarkEnd w:id="233"/>
      <w:bookmarkStart w:id="234" w:name="_Toc1732"/>
      <w:bookmarkEnd w:id="234"/>
      <w:bookmarkStart w:id="235" w:name="_Toc287607758"/>
      <w:bookmarkEnd w:id="235"/>
      <w:bookmarkStart w:id="236" w:name="_Toc4662153"/>
      <w:bookmarkEnd w:id="236"/>
      <w:bookmarkStart w:id="237" w:name="_Toc40455283"/>
      <w:bookmarkEnd w:id="237"/>
      <w:bookmarkStart w:id="238" w:name="_Toc40780265"/>
      <w:bookmarkEnd w:id="238"/>
      <w:bookmarkStart w:id="239" w:name="_Toc277082564"/>
      <w:bookmarkEnd w:id="239"/>
      <w:bookmarkStart w:id="240" w:name="_Toc4661681"/>
      <w:bookmarkEnd w:id="240"/>
      <w:bookmarkStart w:id="241" w:name="_Toc200513138"/>
      <w:r>
        <w:rPr>
          <w:rFonts w:hint="eastAsia" w:ascii="宋体" w:hAnsi="宋体"/>
          <w:kern w:val="2"/>
          <w:sz w:val="21"/>
          <w:szCs w:val="21"/>
          <w:highlight w:val="none"/>
        </w:rPr>
        <w:t xml:space="preserve">1.11  </w:t>
      </w:r>
      <w:bookmarkEnd w:id="241"/>
      <w:r>
        <w:rPr>
          <w:rFonts w:hint="eastAsia" w:ascii="宋体" w:hAnsi="宋体" w:cs="宋体"/>
          <w:kern w:val="2"/>
          <w:sz w:val="21"/>
          <w:szCs w:val="21"/>
          <w:highlight w:val="none"/>
        </w:rPr>
        <w:t>分包</w:t>
      </w:r>
    </w:p>
    <w:p>
      <w:pPr>
        <w:pStyle w:val="6"/>
        <w:widowControl/>
        <w:spacing w:before="0" w:after="0" w:line="300" w:lineRule="exact"/>
        <w:rPr>
          <w:rFonts w:ascii="宋体" w:hAnsi="宋体" w:cs="MingLiU"/>
          <w:b w:val="0"/>
          <w:sz w:val="21"/>
          <w:szCs w:val="21"/>
          <w:highlight w:val="none"/>
        </w:rPr>
      </w:pPr>
      <w:bookmarkStart w:id="242" w:name="_Toc4661682"/>
      <w:bookmarkEnd w:id="242"/>
      <w:bookmarkStart w:id="243" w:name="_Toc4661440"/>
      <w:bookmarkEnd w:id="243"/>
      <w:bookmarkStart w:id="244" w:name="_Toc277082565"/>
      <w:bookmarkEnd w:id="244"/>
      <w:bookmarkStart w:id="245" w:name="_Toc40780266"/>
      <w:bookmarkEnd w:id="245"/>
      <w:bookmarkStart w:id="246" w:name="_Toc40455657"/>
      <w:bookmarkEnd w:id="246"/>
      <w:bookmarkStart w:id="247" w:name="_Toc287607759"/>
      <w:bookmarkEnd w:id="247"/>
      <w:bookmarkStart w:id="248" w:name="_Toc40455284"/>
      <w:bookmarkEnd w:id="248"/>
      <w:bookmarkStart w:id="249" w:name="_Toc4661918"/>
      <w:bookmarkEnd w:id="249"/>
      <w:bookmarkStart w:id="250" w:name="_Toc200513139"/>
      <w:bookmarkEnd w:id="250"/>
      <w:bookmarkStart w:id="251" w:name="_Toc4662154"/>
      <w:bookmarkEnd w:id="251"/>
      <w:bookmarkStart w:id="252" w:name="_Toc1991"/>
      <w:bookmarkEnd w:id="252"/>
      <w:bookmarkStart w:id="253" w:name="_Toc224103330"/>
      <w:r>
        <w:rPr>
          <w:rFonts w:hint="eastAsia" w:ascii="宋体" w:hAnsi="宋体" w:cs="MingLiU"/>
          <w:b w:val="0"/>
          <w:sz w:val="21"/>
          <w:szCs w:val="21"/>
          <w:highlight w:val="none"/>
        </w:rPr>
        <w:t>1.11.1本项目竞争性比选范围内的内容如需分包，分包单位的确定须采购人书面批准同意。否则采购人均有权取消中标人资格。</w:t>
      </w:r>
      <w:bookmarkEnd w:id="253"/>
    </w:p>
    <w:p>
      <w:pPr>
        <w:pStyle w:val="6"/>
        <w:widowControl/>
        <w:spacing w:before="0" w:after="0" w:line="300" w:lineRule="exact"/>
        <w:rPr>
          <w:rFonts w:ascii="宋体" w:hAnsi="宋体" w:cs="MingLiU"/>
          <w:b w:val="0"/>
          <w:sz w:val="21"/>
          <w:szCs w:val="21"/>
          <w:highlight w:val="none"/>
        </w:rPr>
      </w:pPr>
      <w:r>
        <w:rPr>
          <w:rFonts w:hint="eastAsia" w:ascii="宋体" w:hAnsi="宋体" w:cs="MingLiU"/>
          <w:b w:val="0"/>
          <w:sz w:val="21"/>
          <w:szCs w:val="21"/>
          <w:highlight w:val="none"/>
        </w:rPr>
        <w:t>1.12  偏离</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的偏离范围和幅度。</w:t>
      </w:r>
    </w:p>
    <w:p>
      <w:pPr>
        <w:pStyle w:val="5"/>
        <w:widowControl/>
        <w:spacing w:before="0" w:after="0" w:line="300" w:lineRule="exact"/>
        <w:rPr>
          <w:rFonts w:ascii="宋体" w:hAnsi="宋体"/>
          <w:sz w:val="21"/>
          <w:szCs w:val="21"/>
          <w:highlight w:val="none"/>
        </w:rPr>
      </w:pPr>
      <w:bookmarkStart w:id="254" w:name="_Toc4806"/>
      <w:bookmarkEnd w:id="254"/>
      <w:bookmarkStart w:id="255" w:name="_Toc224103331"/>
      <w:bookmarkEnd w:id="255"/>
      <w:bookmarkStart w:id="256" w:name="_Toc4661683"/>
      <w:bookmarkEnd w:id="256"/>
      <w:bookmarkStart w:id="257" w:name="_Toc200513140"/>
      <w:bookmarkEnd w:id="257"/>
      <w:bookmarkStart w:id="258" w:name="_Toc143"/>
      <w:bookmarkEnd w:id="258"/>
      <w:bookmarkStart w:id="259" w:name="_Toc4661919"/>
      <w:bookmarkEnd w:id="259"/>
      <w:bookmarkStart w:id="260" w:name="_Toc4661441"/>
      <w:bookmarkEnd w:id="260"/>
      <w:bookmarkStart w:id="261" w:name="_Toc4662155"/>
      <w:bookmarkEnd w:id="261"/>
      <w:bookmarkStart w:id="262" w:name="_Toc40455658"/>
      <w:bookmarkEnd w:id="262"/>
      <w:bookmarkStart w:id="263" w:name="_Toc27390"/>
      <w:bookmarkEnd w:id="263"/>
      <w:bookmarkStart w:id="264" w:name="_Toc25763"/>
      <w:bookmarkEnd w:id="264"/>
      <w:bookmarkStart w:id="265" w:name="_Toc30989"/>
      <w:bookmarkEnd w:id="265"/>
      <w:bookmarkStart w:id="266" w:name="_Toc277082566"/>
      <w:bookmarkEnd w:id="266"/>
      <w:bookmarkStart w:id="267" w:name="_Toc40455285"/>
      <w:bookmarkEnd w:id="267"/>
      <w:bookmarkStart w:id="268" w:name="_Toc287607760"/>
      <w:bookmarkEnd w:id="268"/>
      <w:bookmarkStart w:id="269" w:name="_Toc24734"/>
      <w:bookmarkStart w:id="270" w:name="_Toc4839"/>
      <w:r>
        <w:rPr>
          <w:rFonts w:hint="eastAsia" w:ascii="宋体" w:hAnsi="宋体"/>
          <w:sz w:val="21"/>
          <w:szCs w:val="21"/>
          <w:highlight w:val="none"/>
        </w:rPr>
        <w:t xml:space="preserve">2.  </w:t>
      </w:r>
      <w:bookmarkEnd w:id="269"/>
      <w:r>
        <w:rPr>
          <w:rFonts w:hint="eastAsia" w:ascii="黑体" w:hAnsi="宋体" w:cs="黑体"/>
          <w:sz w:val="21"/>
          <w:szCs w:val="21"/>
          <w:highlight w:val="none"/>
        </w:rPr>
        <w:t>竞争性比选文件</w:t>
      </w:r>
      <w:bookmarkEnd w:id="270"/>
    </w:p>
    <w:p>
      <w:pPr>
        <w:pStyle w:val="6"/>
        <w:widowControl/>
        <w:spacing w:before="0" w:after="0" w:line="300" w:lineRule="exact"/>
        <w:rPr>
          <w:rFonts w:ascii="宋体" w:hAnsi="宋体"/>
          <w:kern w:val="2"/>
          <w:sz w:val="21"/>
          <w:szCs w:val="21"/>
          <w:highlight w:val="none"/>
        </w:rPr>
      </w:pPr>
      <w:bookmarkStart w:id="271" w:name="_Toc287607761"/>
      <w:bookmarkEnd w:id="271"/>
      <w:bookmarkStart w:id="272" w:name="_Toc4661920"/>
      <w:bookmarkEnd w:id="272"/>
      <w:bookmarkStart w:id="273" w:name="_Toc224103332"/>
      <w:bookmarkEnd w:id="273"/>
      <w:bookmarkStart w:id="274" w:name="_Toc277082567"/>
      <w:bookmarkEnd w:id="274"/>
      <w:bookmarkStart w:id="275" w:name="_Toc200513141"/>
      <w:bookmarkEnd w:id="275"/>
      <w:bookmarkStart w:id="276" w:name="_Toc29861"/>
      <w:bookmarkEnd w:id="276"/>
      <w:bookmarkStart w:id="277" w:name="_Toc40455659"/>
      <w:bookmarkEnd w:id="277"/>
      <w:bookmarkStart w:id="278" w:name="_Toc4661684"/>
      <w:bookmarkEnd w:id="278"/>
      <w:bookmarkStart w:id="279" w:name="_Toc4662156"/>
      <w:bookmarkEnd w:id="279"/>
      <w:bookmarkStart w:id="280" w:name="_Toc40455286"/>
      <w:bookmarkEnd w:id="280"/>
      <w:bookmarkStart w:id="281" w:name="_Toc40780268"/>
      <w:bookmarkEnd w:id="281"/>
      <w:bookmarkStart w:id="282" w:name="_Toc4661442"/>
      <w:r>
        <w:rPr>
          <w:rFonts w:hint="eastAsia" w:ascii="宋体" w:hAnsi="宋体"/>
          <w:kern w:val="2"/>
          <w:sz w:val="21"/>
          <w:szCs w:val="21"/>
          <w:highlight w:val="none"/>
        </w:rPr>
        <w:t xml:space="preserve">2.1  </w:t>
      </w:r>
      <w:bookmarkEnd w:id="282"/>
      <w:r>
        <w:rPr>
          <w:rFonts w:hint="eastAsia" w:ascii="宋体" w:hAnsi="宋体" w:cs="宋体"/>
          <w:kern w:val="2"/>
          <w:sz w:val="21"/>
          <w:szCs w:val="21"/>
          <w:highlight w:val="none"/>
        </w:rPr>
        <w:t>竞争性比选文件的组成</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）竞争性比选公告；</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）报价人须知；</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）评标办法；</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）合同条款及格式；</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）技术标准和要求；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）比选响应文件格式；</w:t>
      </w:r>
    </w:p>
    <w:p>
      <w:pPr>
        <w:pStyle w:val="168"/>
        <w:widowControl/>
        <w:spacing w:line="300" w:lineRule="exact"/>
        <w:ind w:firstLine="420"/>
        <w:rPr>
          <w:rFonts w:hint="default" w:cs="Calibri"/>
          <w:highlight w:val="none"/>
        </w:rPr>
      </w:pPr>
      <w:r>
        <w:rPr>
          <w:rFonts w:cs="宋体"/>
          <w:spacing w:val="0"/>
          <w:sz w:val="21"/>
          <w:szCs w:val="21"/>
          <w:highlight w:val="none"/>
        </w:rPr>
        <w:t>（</w:t>
      </w:r>
      <w:r>
        <w:rPr>
          <w:rFonts w:cs="MingLiU"/>
          <w:spacing w:val="0"/>
          <w:sz w:val="21"/>
          <w:szCs w:val="21"/>
          <w:highlight w:val="none"/>
        </w:rPr>
        <w:t>7）报价人须知前附表规定的其他材料。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pPr>
        <w:pStyle w:val="6"/>
        <w:widowControl/>
        <w:spacing w:before="0" w:after="0" w:line="300" w:lineRule="exact"/>
        <w:rPr>
          <w:rFonts w:ascii="宋体" w:hAnsi="宋体"/>
          <w:kern w:val="2"/>
          <w:sz w:val="21"/>
          <w:szCs w:val="21"/>
          <w:highlight w:val="none"/>
        </w:rPr>
      </w:pPr>
      <w:bookmarkStart w:id="283" w:name="_Toc40455287"/>
      <w:bookmarkEnd w:id="283"/>
      <w:bookmarkStart w:id="284" w:name="_Toc224103333"/>
      <w:bookmarkEnd w:id="284"/>
      <w:bookmarkStart w:id="285" w:name="_Toc4662157"/>
      <w:bookmarkEnd w:id="285"/>
      <w:bookmarkStart w:id="286" w:name="_Toc287607762"/>
      <w:bookmarkEnd w:id="286"/>
      <w:bookmarkStart w:id="287" w:name="_Toc4661443"/>
      <w:bookmarkEnd w:id="287"/>
      <w:bookmarkStart w:id="288" w:name="_Toc277082568"/>
      <w:bookmarkEnd w:id="288"/>
      <w:bookmarkStart w:id="289" w:name="_Toc200513142"/>
      <w:bookmarkEnd w:id="289"/>
      <w:bookmarkStart w:id="290" w:name="_Toc4661921"/>
      <w:bookmarkEnd w:id="290"/>
      <w:bookmarkStart w:id="291" w:name="_Toc40455660"/>
      <w:bookmarkEnd w:id="291"/>
      <w:bookmarkStart w:id="292" w:name="_Toc40780269"/>
      <w:bookmarkEnd w:id="292"/>
      <w:bookmarkStart w:id="293" w:name="_Toc32674"/>
      <w:bookmarkEnd w:id="293"/>
      <w:bookmarkStart w:id="294" w:name="_Toc4661685"/>
      <w:r>
        <w:rPr>
          <w:rFonts w:hint="eastAsia" w:ascii="宋体" w:hAnsi="宋体"/>
          <w:kern w:val="2"/>
          <w:sz w:val="21"/>
          <w:szCs w:val="21"/>
          <w:highlight w:val="none"/>
        </w:rPr>
        <w:t xml:space="preserve">2.2  </w:t>
      </w:r>
      <w:bookmarkEnd w:id="294"/>
      <w:r>
        <w:rPr>
          <w:rFonts w:hint="eastAsia" w:ascii="宋体" w:hAnsi="宋体" w:cs="宋体"/>
          <w:kern w:val="2"/>
          <w:sz w:val="21"/>
          <w:szCs w:val="21"/>
          <w:highlight w:val="none"/>
        </w:rPr>
        <w:t>竞争性比选文件的澄清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报价人应仔细阅读和检查竞争性比选文件的全部内容。如发现缺页或附件不全，应及时向采购人提出，以便补齐。如有疑问，应在报价人须知前附表规定的时间前在重庆市公共资源交易网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cs="宋体"/>
          <w:kern w:val="0"/>
          <w:highlight w:val="none"/>
        </w:rPr>
        <w:t>报价人</w:t>
      </w:r>
      <w:r>
        <w:rPr>
          <w:rStyle w:val="48"/>
          <w:rFonts w:hint="eastAsia" w:ascii="宋体" w:hAnsi="宋体" w:eastAsia="宋体" w:cs="宋体"/>
          <w:kern w:val="0"/>
          <w:highlight w:val="none"/>
        </w:rPr>
        <w:t>质疑区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cs="宋体"/>
          <w:kern w:val="0"/>
          <w:szCs w:val="21"/>
          <w:highlight w:val="none"/>
          <w:lang w:bidi="ar"/>
        </w:rPr>
        <w:t>竞争性比选文件的澄清将在报价人须知前附表规定的投标截止时间</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天前在重庆市公共资源交易网答疑区发布答疑，但不指明澄清问题的来源。如果澄清发出的时间距投标截止时间不足</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MingLiU"/>
          <w:kern w:val="0"/>
          <w:szCs w:val="21"/>
          <w:highlight w:val="none"/>
          <w:lang w:bidi="ar"/>
        </w:rPr>
        <w:t xml:space="preserve">2.2.4  </w:t>
      </w:r>
      <w:r>
        <w:rPr>
          <w:rFonts w:hint="eastAsia" w:ascii="宋体" w:hAnsi="宋体" w:cs="宋体"/>
          <w:kern w:val="0"/>
          <w:position w:val="-2"/>
          <w:szCs w:val="21"/>
          <w:highlight w:val="none"/>
          <w:lang w:bidi="ar"/>
        </w:rPr>
        <w:t>报价人对竞争性比选文件和答疑补遗有异议的，应当在投标截止时间</w:t>
      </w:r>
      <w:r>
        <w:rPr>
          <w:rFonts w:hint="eastAsia" w:ascii="宋体" w:hAnsi="宋体" w:cs="Calibri"/>
          <w:kern w:val="0"/>
          <w:position w:val="-2"/>
          <w:szCs w:val="21"/>
          <w:highlight w:val="none"/>
          <w:lang w:bidi="ar"/>
        </w:rPr>
        <w:t>10日前，</w:t>
      </w:r>
      <w:r>
        <w:rPr>
          <w:rFonts w:hint="eastAsia" w:ascii="宋体" w:hAnsi="宋体" w:cs="宋体"/>
          <w:kern w:val="0"/>
          <w:position w:val="-2"/>
          <w:szCs w:val="21"/>
          <w:highlight w:val="none"/>
          <w:lang w:bidi="ar"/>
        </w:rPr>
        <w:t>以书面形式通知采购人</w:t>
      </w:r>
      <w:r>
        <w:rPr>
          <w:rFonts w:hint="eastAsia" w:ascii="宋体" w:hAnsi="宋体" w:cs="宋体"/>
          <w:kern w:val="0"/>
          <w:szCs w:val="21"/>
          <w:highlight w:val="none"/>
          <w:lang w:bidi="ar"/>
        </w:rPr>
        <w:t>或竞争性比选代理机构。采购人应当自收到异议之日起</w:t>
      </w:r>
      <w:r>
        <w:rPr>
          <w:rFonts w:hint="eastAsia" w:ascii="宋体" w:hAnsi="宋体" w:cs="MingLiU"/>
          <w:kern w:val="0"/>
          <w:szCs w:val="21"/>
          <w:highlight w:val="none"/>
          <w:lang w:bidi="ar"/>
        </w:rPr>
        <w:t>3日内做出答复，并将答复内容以补遗的形式在</w:t>
      </w:r>
      <w:r>
        <w:rPr>
          <w:rFonts w:hint="eastAsia" w:ascii="宋体" w:hAnsi="宋体" w:cs="宋体"/>
          <w:kern w:val="0"/>
          <w:szCs w:val="21"/>
          <w:highlight w:val="none"/>
          <w:lang w:bidi="ar"/>
        </w:rPr>
        <w:t>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eastAsia="宋体" w:cs="宋体"/>
          <w:kern w:val="0"/>
          <w:highlight w:val="none"/>
        </w:rPr>
        <w:t>答疑补遗区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发布。补遗内容可能影响比选响应文件编制的，须在投标截止时间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lang w:bidi="ar"/>
        </w:rPr>
      </w:pPr>
      <w:bookmarkStart w:id="295" w:name="_Toc24909"/>
      <w:bookmarkEnd w:id="295"/>
      <w:bookmarkStart w:id="296" w:name="_Toc4661444"/>
      <w:bookmarkEnd w:id="296"/>
      <w:bookmarkStart w:id="297" w:name="_Toc200513143"/>
      <w:bookmarkEnd w:id="297"/>
      <w:bookmarkStart w:id="298" w:name="_Toc40455288"/>
      <w:bookmarkEnd w:id="298"/>
      <w:bookmarkStart w:id="299" w:name="_Toc4661686"/>
      <w:bookmarkEnd w:id="299"/>
      <w:bookmarkStart w:id="300" w:name="_Toc277082569"/>
      <w:bookmarkEnd w:id="300"/>
      <w:bookmarkStart w:id="301" w:name="_Toc40780270"/>
      <w:bookmarkEnd w:id="301"/>
      <w:bookmarkStart w:id="302" w:name="_Toc224103334"/>
      <w:bookmarkEnd w:id="302"/>
      <w:bookmarkStart w:id="303" w:name="_Toc287607763"/>
      <w:bookmarkEnd w:id="303"/>
      <w:bookmarkStart w:id="304" w:name="_Toc4662158"/>
      <w:bookmarkEnd w:id="304"/>
      <w:bookmarkStart w:id="305" w:name="_Toc4661922"/>
      <w:bookmarkEnd w:id="305"/>
      <w:bookmarkStart w:id="306" w:name="_Toc40455661"/>
      <w:r>
        <w:rPr>
          <w:rFonts w:ascii="宋体" w:hAnsi="宋体" w:cs="MingLiU"/>
          <w:kern w:val="0"/>
          <w:szCs w:val="21"/>
          <w:highlight w:val="none"/>
          <w:lang w:bidi="ar"/>
        </w:rPr>
        <w:t xml:space="preserve">2.2.5  </w:t>
      </w:r>
      <w:r>
        <w:rPr>
          <w:rFonts w:hint="eastAsia" w:ascii="宋体" w:hAnsi="宋体" w:cs="MingLiU"/>
          <w:kern w:val="0"/>
          <w:szCs w:val="21"/>
          <w:highlight w:val="none"/>
          <w:lang w:bidi="ar"/>
        </w:rPr>
        <w:t>严禁转包、转让中标项目，也不得将中标项目肢解后分别转包、转让，否则采购人有权取消中标人资格。</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 xml:space="preserve">2.3  </w:t>
      </w:r>
      <w:bookmarkEnd w:id="306"/>
      <w:r>
        <w:rPr>
          <w:rFonts w:hint="eastAsia" w:ascii="宋体" w:hAnsi="宋体" w:cs="宋体"/>
          <w:kern w:val="2"/>
          <w:sz w:val="21"/>
          <w:szCs w:val="21"/>
          <w:highlight w:val="none"/>
        </w:rPr>
        <w:t>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5"/>
        <w:widowControl/>
        <w:spacing w:before="0" w:after="0" w:line="300" w:lineRule="exact"/>
        <w:rPr>
          <w:rFonts w:ascii="宋体" w:hAnsi="宋体"/>
          <w:sz w:val="21"/>
          <w:szCs w:val="21"/>
          <w:highlight w:val="none"/>
        </w:rPr>
      </w:pPr>
      <w:bookmarkStart w:id="307" w:name="_Toc40455289"/>
      <w:bookmarkEnd w:id="307"/>
      <w:bookmarkStart w:id="308" w:name="_Toc9348"/>
      <w:bookmarkEnd w:id="308"/>
      <w:bookmarkStart w:id="309" w:name="_Toc200513144"/>
      <w:bookmarkEnd w:id="309"/>
      <w:bookmarkStart w:id="310" w:name="_Toc6118"/>
      <w:bookmarkEnd w:id="310"/>
      <w:bookmarkStart w:id="311" w:name="_Toc277082570"/>
      <w:bookmarkEnd w:id="311"/>
      <w:bookmarkStart w:id="312" w:name="_Toc4661445"/>
      <w:bookmarkEnd w:id="312"/>
      <w:bookmarkStart w:id="313" w:name="_Toc4661923"/>
      <w:bookmarkEnd w:id="313"/>
      <w:bookmarkStart w:id="314" w:name="_Toc287607764"/>
      <w:bookmarkEnd w:id="314"/>
      <w:bookmarkStart w:id="315" w:name="_Toc40455662"/>
      <w:bookmarkEnd w:id="315"/>
      <w:bookmarkStart w:id="316" w:name="_Toc14104"/>
      <w:bookmarkEnd w:id="316"/>
      <w:bookmarkStart w:id="317" w:name="_Toc6279"/>
      <w:bookmarkEnd w:id="317"/>
      <w:bookmarkStart w:id="318" w:name="_Toc224103335"/>
      <w:bookmarkEnd w:id="318"/>
      <w:bookmarkStart w:id="319" w:name="_Toc22553"/>
      <w:bookmarkEnd w:id="319"/>
      <w:bookmarkStart w:id="320" w:name="_Toc4661687"/>
      <w:bookmarkEnd w:id="320"/>
      <w:bookmarkStart w:id="321" w:name="_Toc4662159"/>
      <w:bookmarkEnd w:id="321"/>
      <w:bookmarkStart w:id="322" w:name="_Toc26853"/>
      <w:bookmarkStart w:id="323" w:name="_Toc32620"/>
      <w:r>
        <w:rPr>
          <w:rFonts w:hint="eastAsia" w:ascii="宋体" w:hAnsi="宋体"/>
          <w:sz w:val="21"/>
          <w:szCs w:val="21"/>
          <w:highlight w:val="none"/>
        </w:rPr>
        <w:t xml:space="preserve">3.  </w:t>
      </w:r>
      <w:bookmarkEnd w:id="322"/>
      <w:r>
        <w:rPr>
          <w:rFonts w:hint="eastAsia" w:ascii="黑体" w:hAnsi="宋体" w:cs="黑体"/>
          <w:sz w:val="21"/>
          <w:szCs w:val="21"/>
          <w:highlight w:val="none"/>
        </w:rPr>
        <w:t>比选响应文件</w:t>
      </w:r>
      <w:bookmarkEnd w:id="323"/>
    </w:p>
    <w:p>
      <w:pPr>
        <w:pStyle w:val="6"/>
        <w:widowControl/>
        <w:spacing w:before="0" w:after="0" w:line="300" w:lineRule="exact"/>
        <w:rPr>
          <w:rFonts w:ascii="宋体" w:hAnsi="宋体"/>
          <w:kern w:val="2"/>
          <w:sz w:val="21"/>
          <w:szCs w:val="21"/>
          <w:highlight w:val="none"/>
        </w:rPr>
      </w:pPr>
      <w:bookmarkStart w:id="324" w:name="_Toc287607765"/>
      <w:bookmarkEnd w:id="324"/>
      <w:bookmarkStart w:id="325" w:name="_Toc277082571"/>
      <w:bookmarkEnd w:id="325"/>
      <w:bookmarkStart w:id="326" w:name="_Toc224103336"/>
      <w:bookmarkEnd w:id="326"/>
      <w:bookmarkStart w:id="327" w:name="_Toc40780272"/>
      <w:bookmarkEnd w:id="327"/>
      <w:bookmarkStart w:id="328" w:name="_Toc4662160"/>
      <w:bookmarkEnd w:id="328"/>
      <w:bookmarkStart w:id="329" w:name="_Toc200513145"/>
      <w:bookmarkEnd w:id="329"/>
      <w:bookmarkStart w:id="330" w:name="_Toc40455290"/>
      <w:bookmarkEnd w:id="330"/>
      <w:bookmarkStart w:id="331" w:name="_Toc4661446"/>
      <w:bookmarkEnd w:id="331"/>
      <w:bookmarkStart w:id="332" w:name="_Toc40455663"/>
      <w:bookmarkEnd w:id="332"/>
      <w:bookmarkStart w:id="333" w:name="_Toc4661688"/>
      <w:bookmarkEnd w:id="333"/>
      <w:bookmarkStart w:id="334" w:name="_Toc32064"/>
      <w:bookmarkEnd w:id="334"/>
      <w:bookmarkStart w:id="335" w:name="_Toc4661924"/>
      <w:r>
        <w:rPr>
          <w:rFonts w:hint="eastAsia" w:ascii="宋体" w:hAnsi="宋体"/>
          <w:kern w:val="2"/>
          <w:sz w:val="21"/>
          <w:szCs w:val="21"/>
          <w:highlight w:val="none"/>
        </w:rPr>
        <w:t xml:space="preserve">3.1  </w:t>
      </w:r>
      <w:bookmarkEnd w:id="335"/>
      <w:r>
        <w:rPr>
          <w:rFonts w:hint="eastAsia" w:ascii="宋体" w:hAnsi="宋体" w:cs="宋体"/>
          <w:kern w:val="2"/>
          <w:sz w:val="21"/>
          <w:szCs w:val="21"/>
          <w:highlight w:val="none"/>
        </w:rPr>
        <w:t>比选响应文件的组成</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pPr>
        <w:pStyle w:val="6"/>
        <w:widowControl/>
        <w:spacing w:before="0" w:after="0" w:line="300" w:lineRule="exact"/>
        <w:rPr>
          <w:rFonts w:ascii="宋体" w:hAnsi="宋体"/>
          <w:kern w:val="2"/>
          <w:sz w:val="21"/>
          <w:szCs w:val="21"/>
          <w:highlight w:val="none"/>
        </w:rPr>
      </w:pPr>
      <w:bookmarkStart w:id="336" w:name="_Toc4661925"/>
      <w:bookmarkEnd w:id="336"/>
      <w:bookmarkStart w:id="337" w:name="_Toc40780273"/>
      <w:bookmarkEnd w:id="337"/>
      <w:bookmarkStart w:id="338" w:name="_Toc27743"/>
      <w:bookmarkEnd w:id="338"/>
      <w:bookmarkStart w:id="339" w:name="_Toc277082572"/>
      <w:bookmarkEnd w:id="339"/>
      <w:bookmarkStart w:id="340" w:name="_Toc224103337"/>
      <w:bookmarkEnd w:id="340"/>
      <w:bookmarkStart w:id="341" w:name="_Toc4661447"/>
      <w:bookmarkEnd w:id="341"/>
      <w:bookmarkStart w:id="342" w:name="_Toc200513146"/>
      <w:bookmarkEnd w:id="342"/>
      <w:bookmarkStart w:id="343" w:name="_Toc40455664"/>
      <w:bookmarkEnd w:id="343"/>
      <w:bookmarkStart w:id="344" w:name="_Toc4661689"/>
      <w:bookmarkEnd w:id="344"/>
      <w:bookmarkStart w:id="345" w:name="_Toc40455291"/>
      <w:bookmarkEnd w:id="345"/>
      <w:bookmarkStart w:id="346" w:name="_Toc287607766"/>
      <w:bookmarkEnd w:id="346"/>
      <w:bookmarkStart w:id="347" w:name="_Toc4662161"/>
      <w:r>
        <w:rPr>
          <w:rFonts w:hint="eastAsia" w:ascii="宋体" w:hAnsi="宋体"/>
          <w:kern w:val="2"/>
          <w:sz w:val="21"/>
          <w:szCs w:val="21"/>
          <w:highlight w:val="none"/>
        </w:rPr>
        <w:t xml:space="preserve">3.2  </w:t>
      </w:r>
      <w:bookmarkEnd w:id="347"/>
      <w:r>
        <w:rPr>
          <w:rFonts w:hint="eastAsia" w:ascii="宋体" w:hAnsi="宋体" w:cs="宋体"/>
          <w:kern w:val="2"/>
          <w:sz w:val="21"/>
          <w:szCs w:val="21"/>
          <w:highlight w:val="none"/>
        </w:rPr>
        <w:t>投标报价</w:t>
      </w:r>
    </w:p>
    <w:p>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48" w:name="_Toc4662162"/>
      <w:bookmarkEnd w:id="348"/>
      <w:bookmarkStart w:id="349" w:name="_Toc40455665"/>
      <w:bookmarkEnd w:id="349"/>
      <w:bookmarkStart w:id="350" w:name="_Toc4661690"/>
      <w:bookmarkEnd w:id="350"/>
      <w:bookmarkStart w:id="351" w:name="_Toc287607767"/>
      <w:bookmarkEnd w:id="351"/>
      <w:bookmarkStart w:id="352" w:name="_Toc4661448"/>
      <w:bookmarkEnd w:id="352"/>
      <w:bookmarkStart w:id="353" w:name="_Toc200513147"/>
      <w:bookmarkEnd w:id="353"/>
      <w:bookmarkStart w:id="354" w:name="_Toc224103338"/>
      <w:bookmarkEnd w:id="354"/>
      <w:bookmarkStart w:id="355" w:name="_Toc277082573"/>
      <w:bookmarkEnd w:id="355"/>
      <w:bookmarkStart w:id="356" w:name="_Toc40780274"/>
      <w:bookmarkEnd w:id="356"/>
      <w:bookmarkStart w:id="357" w:name="_Toc20908"/>
      <w:bookmarkEnd w:id="357"/>
      <w:bookmarkStart w:id="358" w:name="_Toc4661926"/>
      <w:bookmarkEnd w:id="358"/>
    </w:p>
    <w:p>
      <w:pPr>
        <w:pStyle w:val="6"/>
        <w:widowControl/>
        <w:spacing w:before="0" w:after="0" w:line="300" w:lineRule="exact"/>
        <w:rPr>
          <w:rFonts w:ascii="宋体" w:hAnsi="宋体"/>
          <w:kern w:val="2"/>
          <w:sz w:val="21"/>
          <w:szCs w:val="21"/>
          <w:highlight w:val="none"/>
        </w:rPr>
      </w:pPr>
      <w:bookmarkStart w:id="359" w:name="_Toc200513148"/>
      <w:bookmarkEnd w:id="359"/>
      <w:bookmarkStart w:id="360" w:name="_Toc224103339"/>
      <w:bookmarkEnd w:id="360"/>
      <w:bookmarkStart w:id="361" w:name="_Toc4662163"/>
      <w:bookmarkEnd w:id="361"/>
      <w:bookmarkStart w:id="362" w:name="_Toc4661449"/>
      <w:bookmarkEnd w:id="362"/>
      <w:bookmarkStart w:id="363" w:name="_Toc40780275"/>
      <w:bookmarkEnd w:id="363"/>
      <w:bookmarkStart w:id="364" w:name="_Toc4661927"/>
      <w:bookmarkEnd w:id="364"/>
      <w:bookmarkStart w:id="365" w:name="_Toc40455293"/>
      <w:bookmarkEnd w:id="365"/>
      <w:bookmarkStart w:id="366" w:name="_Toc4661691"/>
      <w:bookmarkEnd w:id="366"/>
      <w:bookmarkStart w:id="367" w:name="_Toc40455666"/>
      <w:bookmarkEnd w:id="367"/>
      <w:bookmarkStart w:id="368" w:name="_Toc277082574"/>
      <w:bookmarkEnd w:id="368"/>
      <w:bookmarkStart w:id="369" w:name="_Toc287607768"/>
      <w:bookmarkEnd w:id="369"/>
      <w:bookmarkStart w:id="370" w:name="_Toc25463"/>
      <w:r>
        <w:rPr>
          <w:rFonts w:hint="eastAsia" w:ascii="宋体" w:hAnsi="宋体"/>
          <w:kern w:val="2"/>
          <w:sz w:val="21"/>
          <w:szCs w:val="21"/>
          <w:highlight w:val="none"/>
        </w:rPr>
        <w:t xml:space="preserve">3.3  </w:t>
      </w:r>
      <w:bookmarkEnd w:id="370"/>
      <w:r>
        <w:rPr>
          <w:rFonts w:hint="eastAsia" w:ascii="宋体" w:hAnsi="宋体" w:cs="宋体"/>
          <w:kern w:val="2"/>
          <w:sz w:val="21"/>
          <w:szCs w:val="21"/>
          <w:highlight w:val="none"/>
        </w:rPr>
        <w:t>保证金</w:t>
      </w:r>
    </w:p>
    <w:p>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报价人不按本章第</w:t>
      </w:r>
      <w:r>
        <w:rPr>
          <w:rFonts w:hint="eastAsia" w:ascii="宋体" w:hAnsi="宋体" w:cs="Calibri"/>
          <w:kern w:val="0"/>
          <w:szCs w:val="21"/>
          <w:highlight w:val="none"/>
          <w:lang w:bidi="ar"/>
        </w:rPr>
        <w:t xml:space="preserve"> 3.4.1 </w:t>
      </w:r>
      <w:r>
        <w:rPr>
          <w:rFonts w:hint="eastAsia" w:ascii="宋体" w:hAnsi="宋体" w:cs="宋体"/>
          <w:kern w:val="0"/>
          <w:szCs w:val="21"/>
          <w:highlight w:val="none"/>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pPr>
        <w:pStyle w:val="6"/>
        <w:widowControl/>
        <w:spacing w:before="0" w:after="0" w:line="300" w:lineRule="exact"/>
        <w:rPr>
          <w:rFonts w:ascii="宋体" w:hAnsi="宋体"/>
          <w:kern w:val="2"/>
          <w:sz w:val="21"/>
          <w:szCs w:val="21"/>
          <w:highlight w:val="none"/>
        </w:rPr>
      </w:pPr>
      <w:bookmarkStart w:id="371" w:name="_Toc224103341"/>
      <w:bookmarkEnd w:id="371"/>
      <w:bookmarkStart w:id="372" w:name="_Toc4661928"/>
      <w:bookmarkEnd w:id="372"/>
      <w:bookmarkStart w:id="373" w:name="_Toc7158"/>
      <w:bookmarkEnd w:id="373"/>
      <w:bookmarkStart w:id="374" w:name="_Toc200513150"/>
      <w:bookmarkEnd w:id="374"/>
      <w:bookmarkStart w:id="375" w:name="_Toc40780276"/>
      <w:bookmarkEnd w:id="375"/>
      <w:bookmarkStart w:id="376" w:name="_Toc40455667"/>
      <w:bookmarkEnd w:id="376"/>
      <w:bookmarkStart w:id="377" w:name="_Toc4661692"/>
      <w:bookmarkEnd w:id="377"/>
      <w:bookmarkStart w:id="378" w:name="_Toc277082576"/>
      <w:bookmarkEnd w:id="378"/>
      <w:bookmarkStart w:id="379" w:name="_Toc40455294"/>
      <w:bookmarkEnd w:id="379"/>
      <w:bookmarkStart w:id="380" w:name="_Toc287607770"/>
      <w:bookmarkEnd w:id="380"/>
      <w:bookmarkStart w:id="381" w:name="_Toc4662164"/>
      <w:bookmarkEnd w:id="381"/>
      <w:bookmarkStart w:id="382" w:name="_Toc4661450"/>
      <w:r>
        <w:rPr>
          <w:rFonts w:hint="eastAsia" w:ascii="宋体" w:hAnsi="宋体"/>
          <w:kern w:val="2"/>
          <w:sz w:val="21"/>
          <w:szCs w:val="21"/>
          <w:highlight w:val="none"/>
        </w:rPr>
        <w:t xml:space="preserve">3.4  </w:t>
      </w:r>
      <w:bookmarkEnd w:id="382"/>
      <w:r>
        <w:rPr>
          <w:rFonts w:hint="eastAsia" w:ascii="宋体" w:hAnsi="宋体" w:cs="宋体"/>
          <w:kern w:val="2"/>
          <w:sz w:val="21"/>
          <w:szCs w:val="21"/>
          <w:highlight w:val="none"/>
        </w:rPr>
        <w:t>资格审查资料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6"/>
        <w:widowControl/>
        <w:spacing w:before="0" w:after="0" w:line="300" w:lineRule="exact"/>
        <w:rPr>
          <w:rFonts w:ascii="宋体" w:hAnsi="宋体"/>
          <w:kern w:val="2"/>
          <w:sz w:val="21"/>
          <w:szCs w:val="21"/>
          <w:highlight w:val="none"/>
        </w:rPr>
      </w:pPr>
      <w:bookmarkStart w:id="383" w:name="_Toc200513151"/>
      <w:bookmarkEnd w:id="383"/>
      <w:bookmarkStart w:id="384" w:name="_Toc40780277"/>
      <w:bookmarkEnd w:id="384"/>
      <w:bookmarkStart w:id="385" w:name="_Toc277082577"/>
      <w:bookmarkEnd w:id="385"/>
      <w:bookmarkStart w:id="386" w:name="_Toc4662165"/>
      <w:bookmarkEnd w:id="386"/>
      <w:bookmarkStart w:id="387" w:name="_Toc40455668"/>
      <w:bookmarkEnd w:id="387"/>
      <w:bookmarkStart w:id="388" w:name="_Toc40455295"/>
      <w:bookmarkEnd w:id="388"/>
      <w:bookmarkStart w:id="389" w:name="_Toc20488"/>
      <w:bookmarkEnd w:id="389"/>
      <w:bookmarkStart w:id="390" w:name="_Toc224103342"/>
      <w:bookmarkEnd w:id="390"/>
      <w:bookmarkStart w:id="391" w:name="_Toc4661693"/>
      <w:bookmarkEnd w:id="391"/>
      <w:bookmarkStart w:id="392" w:name="_Toc4661451"/>
      <w:bookmarkEnd w:id="392"/>
      <w:bookmarkStart w:id="393" w:name="_Toc287607771"/>
      <w:bookmarkEnd w:id="393"/>
      <w:bookmarkStart w:id="394" w:name="_Toc4661929"/>
      <w:r>
        <w:rPr>
          <w:rFonts w:hint="eastAsia" w:ascii="宋体" w:hAnsi="宋体"/>
          <w:kern w:val="2"/>
          <w:sz w:val="21"/>
          <w:szCs w:val="21"/>
          <w:highlight w:val="none"/>
        </w:rPr>
        <w:t xml:space="preserve">3.5 </w:t>
      </w:r>
      <w:bookmarkEnd w:id="394"/>
      <w:r>
        <w:rPr>
          <w:rFonts w:hint="eastAsia" w:ascii="宋体" w:hAnsi="宋体" w:cs="宋体"/>
          <w:kern w:val="2"/>
          <w:sz w:val="21"/>
          <w:szCs w:val="21"/>
          <w:highlight w:val="none"/>
        </w:rPr>
        <w:t>备选投标方案</w:t>
      </w:r>
    </w:p>
    <w:p>
      <w:pPr>
        <w:autoSpaceDE w:val="0"/>
        <w:autoSpaceDN w:val="0"/>
        <w:adjustRightInd w:val="0"/>
        <w:spacing w:line="300" w:lineRule="exact"/>
        <w:ind w:left="120" w:right="-109" w:firstLine="420"/>
        <w:jc w:val="left"/>
        <w:rPr>
          <w:rFonts w:ascii="宋体" w:hAnsi="宋体" w:cs="黑体"/>
          <w:kern w:val="0"/>
          <w:szCs w:val="21"/>
          <w:highlight w:val="none"/>
        </w:rPr>
      </w:pPr>
      <w:bookmarkStart w:id="395" w:name="_Toc4661694"/>
      <w:bookmarkEnd w:id="395"/>
      <w:bookmarkStart w:id="396" w:name="_Toc277082578"/>
      <w:bookmarkEnd w:id="396"/>
      <w:bookmarkStart w:id="397" w:name="_Toc4661452"/>
      <w:bookmarkEnd w:id="397"/>
      <w:bookmarkStart w:id="398" w:name="_Toc4661930"/>
      <w:bookmarkEnd w:id="398"/>
      <w:bookmarkStart w:id="399" w:name="_Toc200513152"/>
      <w:bookmarkEnd w:id="399"/>
      <w:bookmarkStart w:id="400" w:name="_Toc287607772"/>
      <w:bookmarkEnd w:id="400"/>
      <w:bookmarkStart w:id="401" w:name="_Toc224103343"/>
      <w:bookmarkEnd w:id="401"/>
      <w:bookmarkStart w:id="402" w:name="_Toc4662166"/>
      <w:r>
        <w:rPr>
          <w:rFonts w:hint="eastAsia" w:ascii="宋体" w:hAnsi="宋体" w:cs="宋体"/>
          <w:kern w:val="0"/>
          <w:szCs w:val="21"/>
          <w:highlight w:val="none"/>
          <w:lang w:bidi="ar"/>
        </w:rPr>
        <w:t>采购人不接受报价人的备选投标方案。</w:t>
      </w:r>
      <w:bookmarkEnd w:id="402"/>
    </w:p>
    <w:p>
      <w:pPr>
        <w:pStyle w:val="6"/>
        <w:widowControl/>
        <w:spacing w:before="0" w:after="0" w:line="300" w:lineRule="exact"/>
        <w:rPr>
          <w:rFonts w:ascii="宋体" w:hAnsi="宋体"/>
          <w:kern w:val="2"/>
          <w:sz w:val="21"/>
          <w:szCs w:val="21"/>
          <w:highlight w:val="none"/>
        </w:rPr>
      </w:pPr>
      <w:bookmarkStart w:id="403" w:name="_Toc40780278"/>
      <w:bookmarkEnd w:id="403"/>
      <w:bookmarkStart w:id="404" w:name="_Toc26001"/>
      <w:bookmarkEnd w:id="404"/>
      <w:bookmarkStart w:id="405" w:name="_Toc40455669"/>
      <w:bookmarkEnd w:id="405"/>
      <w:bookmarkStart w:id="406" w:name="_Toc40455296"/>
      <w:r>
        <w:rPr>
          <w:rFonts w:hint="eastAsia" w:ascii="宋体" w:hAnsi="宋体"/>
          <w:kern w:val="2"/>
          <w:sz w:val="21"/>
          <w:szCs w:val="21"/>
          <w:highlight w:val="none"/>
        </w:rPr>
        <w:t>3</w:t>
      </w:r>
      <w:bookmarkEnd w:id="406"/>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pPr>
        <w:pStyle w:val="5"/>
        <w:widowControl/>
        <w:spacing w:before="0" w:after="0" w:line="300" w:lineRule="exact"/>
        <w:rPr>
          <w:rFonts w:ascii="宋体" w:hAnsi="宋体"/>
          <w:sz w:val="21"/>
          <w:szCs w:val="21"/>
          <w:highlight w:val="none"/>
        </w:rPr>
      </w:pPr>
      <w:bookmarkStart w:id="407" w:name="_Toc40455297"/>
      <w:bookmarkEnd w:id="407"/>
      <w:bookmarkStart w:id="408" w:name="_Toc40455670"/>
      <w:bookmarkEnd w:id="408"/>
      <w:bookmarkStart w:id="409" w:name="_Toc28775"/>
      <w:bookmarkEnd w:id="409"/>
      <w:bookmarkStart w:id="410" w:name="_Toc4661931"/>
      <w:bookmarkEnd w:id="410"/>
      <w:bookmarkStart w:id="411" w:name="_Toc4661453"/>
      <w:bookmarkEnd w:id="411"/>
      <w:bookmarkStart w:id="412" w:name="_Toc4662167"/>
      <w:bookmarkEnd w:id="412"/>
      <w:bookmarkStart w:id="413" w:name="_Toc277082579"/>
      <w:bookmarkEnd w:id="413"/>
      <w:bookmarkStart w:id="414" w:name="_Toc16777"/>
      <w:bookmarkEnd w:id="414"/>
      <w:bookmarkStart w:id="415" w:name="_Toc30351"/>
      <w:bookmarkEnd w:id="415"/>
      <w:bookmarkStart w:id="416" w:name="_Toc7095"/>
      <w:bookmarkEnd w:id="416"/>
      <w:bookmarkStart w:id="417" w:name="_Toc200513153"/>
      <w:bookmarkEnd w:id="417"/>
      <w:bookmarkStart w:id="418" w:name="_Toc4661695"/>
      <w:bookmarkEnd w:id="418"/>
      <w:bookmarkStart w:id="419" w:name="_Toc287607773"/>
      <w:bookmarkEnd w:id="419"/>
      <w:bookmarkStart w:id="420" w:name="_Toc224103344"/>
      <w:bookmarkEnd w:id="420"/>
      <w:bookmarkStart w:id="421" w:name="_Toc778"/>
      <w:bookmarkEnd w:id="421"/>
      <w:bookmarkStart w:id="422" w:name="_Toc4633"/>
      <w:bookmarkStart w:id="423" w:name="_Toc28722"/>
      <w:r>
        <w:rPr>
          <w:rFonts w:hint="eastAsia" w:ascii="宋体" w:hAnsi="宋体"/>
          <w:sz w:val="21"/>
          <w:szCs w:val="21"/>
          <w:highlight w:val="none"/>
        </w:rPr>
        <w:t xml:space="preserve">4.  </w:t>
      </w:r>
      <w:bookmarkEnd w:id="422"/>
      <w:r>
        <w:rPr>
          <w:rFonts w:hint="eastAsia" w:ascii="黑体" w:hAnsi="宋体" w:cs="黑体"/>
          <w:sz w:val="21"/>
          <w:szCs w:val="21"/>
          <w:highlight w:val="none"/>
        </w:rPr>
        <w:t>投标</w:t>
      </w:r>
      <w:bookmarkEnd w:id="423"/>
    </w:p>
    <w:p>
      <w:pPr>
        <w:pStyle w:val="6"/>
        <w:widowControl/>
        <w:spacing w:before="0" w:after="0" w:line="300" w:lineRule="exact"/>
        <w:rPr>
          <w:rFonts w:ascii="宋体" w:hAnsi="宋体"/>
          <w:kern w:val="2"/>
          <w:sz w:val="21"/>
          <w:szCs w:val="21"/>
          <w:highlight w:val="none"/>
        </w:rPr>
      </w:pPr>
      <w:bookmarkStart w:id="424" w:name="_Toc287607774"/>
      <w:bookmarkEnd w:id="424"/>
      <w:bookmarkStart w:id="425" w:name="_Toc4662168"/>
      <w:bookmarkEnd w:id="425"/>
      <w:bookmarkStart w:id="426" w:name="_Toc4661454"/>
      <w:bookmarkEnd w:id="426"/>
      <w:bookmarkStart w:id="427" w:name="_Toc200513154"/>
      <w:bookmarkEnd w:id="427"/>
      <w:bookmarkStart w:id="428" w:name="_Toc4661696"/>
      <w:bookmarkEnd w:id="428"/>
      <w:bookmarkStart w:id="429" w:name="_Toc4661932"/>
      <w:bookmarkEnd w:id="429"/>
      <w:bookmarkStart w:id="430" w:name="_Toc40455298"/>
      <w:bookmarkEnd w:id="430"/>
      <w:bookmarkStart w:id="431" w:name="_Toc2952"/>
      <w:bookmarkEnd w:id="431"/>
      <w:bookmarkStart w:id="432" w:name="_Toc40455671"/>
      <w:bookmarkEnd w:id="432"/>
      <w:bookmarkStart w:id="433" w:name="_Toc277082580"/>
      <w:bookmarkEnd w:id="433"/>
      <w:bookmarkStart w:id="434" w:name="_Toc40780280"/>
      <w:bookmarkEnd w:id="434"/>
      <w:bookmarkStart w:id="435" w:name="_Toc224103345"/>
      <w:r>
        <w:rPr>
          <w:rFonts w:hint="eastAsia" w:ascii="宋体" w:hAnsi="宋体"/>
          <w:kern w:val="2"/>
          <w:sz w:val="21"/>
          <w:szCs w:val="21"/>
          <w:highlight w:val="none"/>
        </w:rPr>
        <w:t xml:space="preserve">4.1  </w:t>
      </w:r>
      <w:bookmarkEnd w:id="435"/>
      <w:r>
        <w:rPr>
          <w:rFonts w:hint="eastAsia" w:ascii="宋体" w:hAnsi="宋体" w:cs="宋体"/>
          <w:kern w:val="2"/>
          <w:sz w:val="21"/>
          <w:szCs w:val="21"/>
          <w:highlight w:val="none"/>
        </w:rPr>
        <w:t>比选响应文件的密封和标记</w:t>
      </w:r>
    </w:p>
    <w:p>
      <w:pPr>
        <w:autoSpaceDE w:val="0"/>
        <w:autoSpaceDN w:val="0"/>
        <w:adjustRightInd w:val="0"/>
        <w:spacing w:line="300" w:lineRule="exact"/>
        <w:ind w:left="359" w:leftChars="171"/>
        <w:jc w:val="left"/>
        <w:rPr>
          <w:rFonts w:ascii="宋体" w:hAnsi="宋体" w:cs="MingLiU"/>
          <w:kern w:val="0"/>
          <w:szCs w:val="21"/>
          <w:highlight w:val="none"/>
        </w:rPr>
      </w:pPr>
      <w:bookmarkStart w:id="436" w:name="_Toc200513155"/>
      <w:bookmarkEnd w:id="436"/>
      <w:r>
        <w:rPr>
          <w:rFonts w:hint="eastAsia" w:ascii="宋体" w:hAnsi="宋体" w:cs="MingLiU"/>
          <w:kern w:val="0"/>
          <w:szCs w:val="21"/>
          <w:highlight w:val="none"/>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pPr>
        <w:pStyle w:val="6"/>
        <w:widowControl/>
        <w:spacing w:before="0" w:after="0" w:line="300" w:lineRule="exact"/>
        <w:rPr>
          <w:rFonts w:ascii="宋体" w:hAnsi="宋体"/>
          <w:kern w:val="2"/>
          <w:sz w:val="21"/>
          <w:szCs w:val="21"/>
          <w:highlight w:val="none"/>
        </w:rPr>
      </w:pPr>
      <w:bookmarkStart w:id="437" w:name="_Toc40455672"/>
      <w:bookmarkEnd w:id="437"/>
      <w:bookmarkStart w:id="438" w:name="_Toc224103346"/>
      <w:bookmarkEnd w:id="438"/>
      <w:bookmarkStart w:id="439" w:name="_Toc4661455"/>
      <w:bookmarkEnd w:id="439"/>
      <w:bookmarkStart w:id="440" w:name="_Toc4662169"/>
      <w:bookmarkEnd w:id="440"/>
      <w:bookmarkStart w:id="441" w:name="_Toc277082581"/>
      <w:bookmarkEnd w:id="441"/>
      <w:bookmarkStart w:id="442" w:name="_Toc40455299"/>
      <w:bookmarkEnd w:id="442"/>
      <w:bookmarkStart w:id="443" w:name="_Toc4661933"/>
      <w:bookmarkEnd w:id="443"/>
      <w:bookmarkStart w:id="444" w:name="_Toc4661697"/>
      <w:bookmarkEnd w:id="444"/>
      <w:bookmarkStart w:id="445" w:name="_Toc28009"/>
      <w:bookmarkEnd w:id="445"/>
      <w:bookmarkStart w:id="446" w:name="_Toc40780281"/>
      <w:bookmarkEnd w:id="446"/>
      <w:bookmarkStart w:id="447" w:name="_Toc287607775"/>
      <w:r>
        <w:rPr>
          <w:rFonts w:hint="eastAsia" w:ascii="宋体" w:hAnsi="宋体"/>
          <w:kern w:val="2"/>
          <w:sz w:val="21"/>
          <w:szCs w:val="21"/>
          <w:highlight w:val="none"/>
        </w:rPr>
        <w:t xml:space="preserve">4.2  </w:t>
      </w:r>
      <w:bookmarkEnd w:id="447"/>
      <w:r>
        <w:rPr>
          <w:rFonts w:hint="eastAsia" w:ascii="宋体" w:hAnsi="宋体" w:cs="宋体"/>
          <w:kern w:val="2"/>
          <w:sz w:val="21"/>
          <w:szCs w:val="21"/>
          <w:highlight w:val="none"/>
        </w:rPr>
        <w:t>比选响应文件的递交</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pPr>
        <w:pStyle w:val="6"/>
        <w:widowControl/>
        <w:spacing w:before="0" w:after="0" w:line="300" w:lineRule="exact"/>
        <w:rPr>
          <w:rFonts w:ascii="宋体" w:hAnsi="宋体"/>
          <w:kern w:val="2"/>
          <w:sz w:val="21"/>
          <w:szCs w:val="21"/>
          <w:highlight w:val="none"/>
        </w:rPr>
      </w:pPr>
      <w:bookmarkStart w:id="448" w:name="_Toc4661456"/>
      <w:bookmarkEnd w:id="448"/>
      <w:bookmarkStart w:id="449" w:name="_Toc15210"/>
      <w:bookmarkEnd w:id="449"/>
      <w:bookmarkStart w:id="450" w:name="_Toc4661698"/>
      <w:bookmarkEnd w:id="450"/>
      <w:bookmarkStart w:id="451" w:name="_Toc287607776"/>
      <w:bookmarkEnd w:id="451"/>
      <w:bookmarkStart w:id="452" w:name="_Toc277082582"/>
      <w:bookmarkEnd w:id="452"/>
      <w:bookmarkStart w:id="453" w:name="_Toc40455300"/>
      <w:bookmarkEnd w:id="453"/>
      <w:bookmarkStart w:id="454" w:name="_Toc4661934"/>
      <w:bookmarkEnd w:id="454"/>
      <w:bookmarkStart w:id="455" w:name="_Toc200513156"/>
      <w:bookmarkEnd w:id="455"/>
      <w:bookmarkStart w:id="456" w:name="_Toc40780282"/>
      <w:bookmarkEnd w:id="456"/>
      <w:bookmarkStart w:id="457" w:name="_Toc224103347"/>
      <w:bookmarkEnd w:id="457"/>
      <w:bookmarkStart w:id="458" w:name="_Toc40455673"/>
      <w:bookmarkEnd w:id="458"/>
      <w:bookmarkStart w:id="459" w:name="_Toc4662170"/>
      <w:r>
        <w:rPr>
          <w:rFonts w:hint="eastAsia" w:ascii="宋体" w:hAnsi="宋体"/>
          <w:kern w:val="2"/>
          <w:sz w:val="21"/>
          <w:szCs w:val="21"/>
          <w:highlight w:val="none"/>
        </w:rPr>
        <w:t xml:space="preserve">4.3  </w:t>
      </w:r>
      <w:bookmarkEnd w:id="459"/>
      <w:r>
        <w:rPr>
          <w:rFonts w:hint="eastAsia" w:ascii="宋体" w:hAnsi="宋体" w:cs="宋体"/>
          <w:kern w:val="2"/>
          <w:sz w:val="21"/>
          <w:szCs w:val="21"/>
          <w:highlight w:val="none"/>
        </w:rPr>
        <w:t>比选响应文件的修改与撤回</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pPr>
        <w:pStyle w:val="5"/>
        <w:widowControl/>
        <w:spacing w:before="0" w:after="0" w:line="300" w:lineRule="exact"/>
        <w:rPr>
          <w:rFonts w:ascii="宋体" w:hAnsi="宋体"/>
          <w:sz w:val="21"/>
          <w:szCs w:val="21"/>
          <w:highlight w:val="none"/>
        </w:rPr>
      </w:pPr>
      <w:bookmarkStart w:id="460" w:name="_Toc4662171"/>
      <w:bookmarkEnd w:id="460"/>
      <w:bookmarkStart w:id="461" w:name="_Toc27819"/>
      <w:bookmarkEnd w:id="461"/>
      <w:bookmarkStart w:id="462" w:name="_Toc200513157"/>
      <w:bookmarkEnd w:id="462"/>
      <w:bookmarkStart w:id="463" w:name="_Toc40455674"/>
      <w:bookmarkEnd w:id="463"/>
      <w:bookmarkStart w:id="464" w:name="_Toc3631"/>
      <w:bookmarkEnd w:id="464"/>
      <w:bookmarkStart w:id="465" w:name="_Toc287607777"/>
      <w:bookmarkEnd w:id="465"/>
      <w:bookmarkStart w:id="466" w:name="_Toc13110"/>
      <w:bookmarkEnd w:id="466"/>
      <w:bookmarkStart w:id="467" w:name="_Toc26569"/>
      <w:bookmarkEnd w:id="467"/>
      <w:bookmarkStart w:id="468" w:name="_Toc4661935"/>
      <w:bookmarkEnd w:id="468"/>
      <w:bookmarkStart w:id="469" w:name="_Toc4661699"/>
      <w:bookmarkEnd w:id="469"/>
      <w:bookmarkStart w:id="470" w:name="_Toc277082583"/>
      <w:bookmarkEnd w:id="470"/>
      <w:bookmarkStart w:id="471" w:name="_Toc224103348"/>
      <w:bookmarkEnd w:id="471"/>
      <w:bookmarkStart w:id="472" w:name="_Toc2667"/>
      <w:bookmarkEnd w:id="472"/>
      <w:bookmarkStart w:id="473" w:name="_Toc40455301"/>
      <w:bookmarkEnd w:id="473"/>
      <w:bookmarkStart w:id="474" w:name="_Toc4661457"/>
      <w:bookmarkEnd w:id="474"/>
      <w:bookmarkStart w:id="475" w:name="_Toc665"/>
      <w:bookmarkStart w:id="476" w:name="_Toc17870"/>
      <w:r>
        <w:rPr>
          <w:rFonts w:hint="eastAsia" w:ascii="宋体" w:hAnsi="宋体"/>
          <w:sz w:val="21"/>
          <w:szCs w:val="21"/>
          <w:highlight w:val="none"/>
        </w:rPr>
        <w:t xml:space="preserve">5.  </w:t>
      </w:r>
      <w:bookmarkEnd w:id="475"/>
      <w:r>
        <w:rPr>
          <w:rFonts w:hint="eastAsia" w:ascii="黑体" w:hAnsi="宋体" w:cs="黑体"/>
          <w:sz w:val="21"/>
          <w:szCs w:val="21"/>
          <w:highlight w:val="none"/>
        </w:rPr>
        <w:t>开标</w:t>
      </w:r>
      <w:bookmarkEnd w:id="476"/>
    </w:p>
    <w:p>
      <w:pPr>
        <w:pStyle w:val="6"/>
        <w:widowControl/>
        <w:spacing w:before="0" w:after="0" w:line="300" w:lineRule="exact"/>
        <w:rPr>
          <w:rFonts w:ascii="宋体" w:hAnsi="宋体"/>
          <w:kern w:val="2"/>
          <w:sz w:val="21"/>
          <w:szCs w:val="21"/>
          <w:highlight w:val="none"/>
        </w:rPr>
      </w:pPr>
      <w:bookmarkStart w:id="477" w:name="_Toc287607778"/>
      <w:bookmarkEnd w:id="477"/>
      <w:bookmarkStart w:id="478" w:name="_Toc40455302"/>
      <w:bookmarkEnd w:id="478"/>
      <w:bookmarkStart w:id="479" w:name="_Toc40780284"/>
      <w:bookmarkEnd w:id="479"/>
      <w:bookmarkStart w:id="480" w:name="_Toc200513158"/>
      <w:bookmarkEnd w:id="480"/>
      <w:bookmarkStart w:id="481" w:name="_Toc4662172"/>
      <w:bookmarkEnd w:id="481"/>
      <w:bookmarkStart w:id="482" w:name="_Toc4661700"/>
      <w:bookmarkEnd w:id="482"/>
      <w:bookmarkStart w:id="483" w:name="_Toc224103349"/>
      <w:bookmarkEnd w:id="483"/>
      <w:bookmarkStart w:id="484" w:name="_Toc22642"/>
      <w:bookmarkEnd w:id="484"/>
      <w:bookmarkStart w:id="485" w:name="_Toc4661458"/>
      <w:bookmarkEnd w:id="485"/>
      <w:bookmarkStart w:id="486" w:name="_Toc277082584"/>
      <w:bookmarkEnd w:id="486"/>
      <w:bookmarkStart w:id="487" w:name="_Toc40455675"/>
      <w:bookmarkEnd w:id="487"/>
      <w:bookmarkStart w:id="488" w:name="_Toc4661936"/>
      <w:r>
        <w:rPr>
          <w:rFonts w:hint="eastAsia" w:ascii="宋体" w:hAnsi="宋体"/>
          <w:kern w:val="2"/>
          <w:sz w:val="21"/>
          <w:szCs w:val="21"/>
          <w:highlight w:val="none"/>
        </w:rPr>
        <w:t>5.1  开标时间和地点</w:t>
      </w:r>
      <w:bookmarkEnd w:id="488"/>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项规定的投标截止时间（开标时间）和报价人须知前附表规定的情况进行开标。</w:t>
      </w:r>
    </w:p>
    <w:p>
      <w:pPr>
        <w:pStyle w:val="6"/>
        <w:widowControl/>
        <w:spacing w:before="0" w:after="0" w:line="300" w:lineRule="exact"/>
        <w:rPr>
          <w:rFonts w:ascii="宋体" w:hAnsi="宋体"/>
          <w:kern w:val="2"/>
          <w:sz w:val="21"/>
          <w:szCs w:val="21"/>
          <w:highlight w:val="none"/>
        </w:rPr>
      </w:pPr>
      <w:bookmarkStart w:id="489" w:name="_Toc4661459"/>
      <w:bookmarkEnd w:id="489"/>
      <w:bookmarkStart w:id="490" w:name="_Toc4661701"/>
      <w:bookmarkEnd w:id="490"/>
      <w:bookmarkStart w:id="491" w:name="_Toc4661937"/>
      <w:bookmarkEnd w:id="491"/>
      <w:bookmarkStart w:id="492" w:name="_Toc277082585"/>
      <w:bookmarkEnd w:id="492"/>
      <w:bookmarkStart w:id="493" w:name="_Toc40455303"/>
      <w:bookmarkEnd w:id="493"/>
      <w:bookmarkStart w:id="494" w:name="_Toc287607779"/>
      <w:bookmarkEnd w:id="494"/>
      <w:bookmarkStart w:id="495" w:name="_Toc1823"/>
      <w:bookmarkEnd w:id="495"/>
      <w:bookmarkStart w:id="496" w:name="_Toc40780285"/>
      <w:bookmarkEnd w:id="496"/>
      <w:bookmarkStart w:id="497" w:name="_Toc40455676"/>
      <w:bookmarkEnd w:id="497"/>
      <w:bookmarkStart w:id="498" w:name="_Toc4662173"/>
      <w:bookmarkEnd w:id="498"/>
      <w:bookmarkStart w:id="499" w:name="_Toc224103350"/>
      <w:bookmarkEnd w:id="499"/>
      <w:bookmarkStart w:id="500" w:name="_Toc200513159"/>
      <w:r>
        <w:rPr>
          <w:rFonts w:hint="eastAsia" w:ascii="宋体" w:hAnsi="宋体"/>
          <w:kern w:val="2"/>
          <w:sz w:val="21"/>
          <w:szCs w:val="21"/>
          <w:highlight w:val="none"/>
        </w:rPr>
        <w:t xml:space="preserve">5.2  </w:t>
      </w:r>
      <w:bookmarkEnd w:id="500"/>
      <w:r>
        <w:rPr>
          <w:rFonts w:hint="eastAsia" w:ascii="宋体" w:hAnsi="宋体" w:cs="宋体"/>
          <w:kern w:val="2"/>
          <w:sz w:val="21"/>
          <w:szCs w:val="21"/>
          <w:highlight w:val="none"/>
        </w:rPr>
        <w:t>开标程序</w:t>
      </w:r>
    </w:p>
    <w:p>
      <w:pPr>
        <w:autoSpaceDE w:val="0"/>
        <w:autoSpaceDN w:val="0"/>
        <w:adjustRightInd w:val="0"/>
        <w:spacing w:line="300" w:lineRule="exact"/>
        <w:ind w:firstLine="420" w:firstLineChars="200"/>
        <w:jc w:val="left"/>
        <w:rPr>
          <w:rFonts w:ascii="宋体" w:hAnsi="宋体" w:cs="MingLiU"/>
          <w:kern w:val="0"/>
          <w:szCs w:val="21"/>
          <w:highlight w:val="none"/>
        </w:rPr>
      </w:pPr>
      <w:bookmarkStart w:id="501" w:name="_Toc287607780"/>
      <w:bookmarkEnd w:id="501"/>
      <w:bookmarkStart w:id="502" w:name="_Toc277082586"/>
      <w:bookmarkEnd w:id="502"/>
      <w:bookmarkStart w:id="503" w:name="_Toc200513160"/>
      <w:bookmarkEnd w:id="503"/>
      <w:bookmarkStart w:id="504" w:name="_Toc224103351"/>
      <w:r>
        <w:rPr>
          <w:rFonts w:hint="eastAsia" w:ascii="宋体" w:hAnsi="宋体" w:cs="宋体"/>
          <w:kern w:val="0"/>
          <w:szCs w:val="21"/>
          <w:highlight w:val="none"/>
          <w:lang w:bidi="ar"/>
        </w:rPr>
        <w:t>见报价人须知前附表。</w:t>
      </w:r>
      <w:bookmarkEnd w:id="504"/>
    </w:p>
    <w:p>
      <w:pPr>
        <w:pStyle w:val="5"/>
        <w:widowControl/>
        <w:spacing w:before="0" w:after="0" w:line="300" w:lineRule="exact"/>
        <w:rPr>
          <w:rFonts w:ascii="宋体" w:hAnsi="宋体"/>
          <w:sz w:val="21"/>
          <w:szCs w:val="21"/>
          <w:highlight w:val="none"/>
        </w:rPr>
      </w:pPr>
      <w:bookmarkStart w:id="505" w:name="_Toc4661702"/>
      <w:bookmarkEnd w:id="505"/>
      <w:bookmarkStart w:id="506" w:name="_Toc26714"/>
      <w:bookmarkEnd w:id="506"/>
      <w:bookmarkStart w:id="507" w:name="_Toc5895"/>
      <w:bookmarkEnd w:id="507"/>
      <w:bookmarkStart w:id="508" w:name="_Toc6592"/>
      <w:bookmarkEnd w:id="508"/>
      <w:bookmarkStart w:id="509" w:name="_Toc4662174"/>
      <w:bookmarkEnd w:id="509"/>
      <w:bookmarkStart w:id="510" w:name="_Toc40455304"/>
      <w:bookmarkEnd w:id="510"/>
      <w:bookmarkStart w:id="511" w:name="_Toc40455677"/>
      <w:bookmarkEnd w:id="511"/>
      <w:bookmarkStart w:id="512" w:name="_Toc4661460"/>
      <w:bookmarkEnd w:id="512"/>
      <w:bookmarkStart w:id="513" w:name="_Toc4661938"/>
      <w:bookmarkEnd w:id="513"/>
      <w:bookmarkStart w:id="514" w:name="_Toc4904"/>
      <w:bookmarkEnd w:id="514"/>
      <w:bookmarkStart w:id="515" w:name="_Toc29816"/>
      <w:bookmarkEnd w:id="515"/>
      <w:bookmarkStart w:id="516" w:name="_Toc5685"/>
      <w:bookmarkStart w:id="517" w:name="_Toc11361"/>
      <w:r>
        <w:rPr>
          <w:rFonts w:hint="eastAsia" w:ascii="宋体" w:hAnsi="宋体"/>
          <w:sz w:val="21"/>
          <w:szCs w:val="21"/>
          <w:highlight w:val="none"/>
        </w:rPr>
        <w:t xml:space="preserve">6.  </w:t>
      </w:r>
      <w:bookmarkEnd w:id="516"/>
      <w:r>
        <w:rPr>
          <w:rFonts w:hint="eastAsia" w:ascii="黑体" w:hAnsi="宋体" w:cs="黑体"/>
          <w:sz w:val="21"/>
          <w:szCs w:val="21"/>
          <w:highlight w:val="none"/>
        </w:rPr>
        <w:t>评标</w:t>
      </w:r>
      <w:bookmarkEnd w:id="517"/>
    </w:p>
    <w:p>
      <w:pPr>
        <w:pStyle w:val="6"/>
        <w:widowControl/>
        <w:spacing w:before="0" w:after="0" w:line="300" w:lineRule="exact"/>
        <w:rPr>
          <w:rFonts w:ascii="宋体" w:hAnsi="宋体"/>
          <w:kern w:val="2"/>
          <w:sz w:val="21"/>
          <w:szCs w:val="21"/>
          <w:highlight w:val="none"/>
        </w:rPr>
      </w:pPr>
      <w:bookmarkStart w:id="518" w:name="_Toc9614"/>
      <w:bookmarkEnd w:id="518"/>
      <w:bookmarkStart w:id="519" w:name="_Toc287607781"/>
      <w:bookmarkEnd w:id="519"/>
      <w:bookmarkStart w:id="520" w:name="_Toc40780287"/>
      <w:bookmarkEnd w:id="520"/>
      <w:bookmarkStart w:id="521" w:name="_Toc4661461"/>
      <w:bookmarkEnd w:id="521"/>
      <w:bookmarkStart w:id="522" w:name="_Toc4661703"/>
      <w:bookmarkEnd w:id="522"/>
      <w:bookmarkStart w:id="523" w:name="_Toc4662175"/>
      <w:bookmarkEnd w:id="523"/>
      <w:bookmarkStart w:id="524" w:name="_Toc40455305"/>
      <w:bookmarkEnd w:id="524"/>
      <w:bookmarkStart w:id="525" w:name="_Toc40455678"/>
      <w:bookmarkEnd w:id="525"/>
      <w:bookmarkStart w:id="526" w:name="_Toc277082587"/>
      <w:bookmarkEnd w:id="526"/>
      <w:bookmarkStart w:id="527" w:name="_Toc200513161"/>
      <w:bookmarkEnd w:id="527"/>
      <w:bookmarkStart w:id="528" w:name="_Toc224103352"/>
      <w:bookmarkEnd w:id="528"/>
      <w:bookmarkStart w:id="529" w:name="_Toc4661939"/>
      <w:r>
        <w:rPr>
          <w:rFonts w:hint="eastAsia" w:ascii="宋体" w:hAnsi="宋体"/>
          <w:kern w:val="2"/>
          <w:sz w:val="21"/>
          <w:szCs w:val="21"/>
          <w:highlight w:val="none"/>
        </w:rPr>
        <w:t xml:space="preserve">6.1  </w:t>
      </w:r>
      <w:bookmarkEnd w:id="529"/>
      <w:r>
        <w:rPr>
          <w:rFonts w:hint="eastAsia" w:ascii="宋体" w:hAnsi="宋体" w:cs="宋体"/>
          <w:kern w:val="2"/>
          <w:sz w:val="21"/>
          <w:szCs w:val="21"/>
          <w:highlight w:val="none"/>
        </w:rPr>
        <w:t>评标委员会</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6）近3年在采购人、报价人或竞争性比选代理机构工作过的人员。</w:t>
      </w:r>
    </w:p>
    <w:p>
      <w:pPr>
        <w:pStyle w:val="6"/>
        <w:widowControl/>
        <w:spacing w:before="0" w:after="0" w:line="300" w:lineRule="exact"/>
        <w:rPr>
          <w:rFonts w:ascii="宋体" w:hAnsi="宋体"/>
          <w:kern w:val="2"/>
          <w:sz w:val="21"/>
          <w:szCs w:val="21"/>
          <w:highlight w:val="none"/>
        </w:rPr>
      </w:pPr>
      <w:bookmarkStart w:id="530" w:name="_Toc4661462"/>
      <w:bookmarkEnd w:id="530"/>
      <w:bookmarkStart w:id="531" w:name="_Toc40455306"/>
      <w:bookmarkEnd w:id="531"/>
      <w:bookmarkStart w:id="532" w:name="_Toc40455679"/>
      <w:bookmarkEnd w:id="532"/>
      <w:bookmarkStart w:id="533" w:name="_Toc277082588"/>
      <w:bookmarkEnd w:id="533"/>
      <w:bookmarkStart w:id="534" w:name="_Toc4662176"/>
      <w:bookmarkEnd w:id="534"/>
      <w:bookmarkStart w:id="535" w:name="_Toc4661940"/>
      <w:bookmarkEnd w:id="535"/>
      <w:bookmarkStart w:id="536" w:name="_Toc4661704"/>
      <w:bookmarkEnd w:id="536"/>
      <w:bookmarkStart w:id="537" w:name="_Toc40780288"/>
      <w:bookmarkEnd w:id="537"/>
      <w:bookmarkStart w:id="538" w:name="_Toc200513162"/>
      <w:bookmarkEnd w:id="538"/>
      <w:bookmarkStart w:id="539" w:name="_Toc224103353"/>
      <w:bookmarkEnd w:id="539"/>
      <w:bookmarkStart w:id="540" w:name="_Toc287607782"/>
      <w:bookmarkEnd w:id="540"/>
      <w:bookmarkStart w:id="541" w:name="_Toc3788"/>
      <w:r>
        <w:rPr>
          <w:rFonts w:hint="eastAsia" w:ascii="宋体" w:hAnsi="宋体"/>
          <w:kern w:val="2"/>
          <w:sz w:val="21"/>
          <w:szCs w:val="21"/>
          <w:highlight w:val="none"/>
        </w:rPr>
        <w:t xml:space="preserve">6.2  </w:t>
      </w:r>
      <w:bookmarkEnd w:id="541"/>
      <w:r>
        <w:rPr>
          <w:rFonts w:hint="eastAsia" w:ascii="宋体" w:hAnsi="宋体" w:cs="宋体"/>
          <w:kern w:val="2"/>
          <w:sz w:val="21"/>
          <w:szCs w:val="21"/>
          <w:highlight w:val="none"/>
        </w:rPr>
        <w:t>评标原则</w:t>
      </w:r>
    </w:p>
    <w:p>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评标活动遵循公平、公正、科学和择优的原则。</w:t>
      </w:r>
    </w:p>
    <w:p>
      <w:pPr>
        <w:pStyle w:val="6"/>
        <w:widowControl/>
        <w:spacing w:before="0" w:after="0" w:line="300" w:lineRule="exact"/>
        <w:rPr>
          <w:rFonts w:ascii="宋体" w:hAnsi="宋体"/>
          <w:kern w:val="2"/>
          <w:sz w:val="21"/>
          <w:szCs w:val="21"/>
          <w:highlight w:val="none"/>
        </w:rPr>
      </w:pPr>
      <w:bookmarkStart w:id="542" w:name="_Toc40780289"/>
      <w:bookmarkEnd w:id="542"/>
      <w:bookmarkStart w:id="543" w:name="_Toc4661705"/>
      <w:bookmarkEnd w:id="543"/>
      <w:bookmarkStart w:id="544" w:name="_Toc4661941"/>
      <w:bookmarkEnd w:id="544"/>
      <w:bookmarkStart w:id="545" w:name="_Toc40455307"/>
      <w:bookmarkEnd w:id="545"/>
      <w:bookmarkStart w:id="546" w:name="_Toc224103354"/>
      <w:bookmarkEnd w:id="546"/>
      <w:bookmarkStart w:id="547" w:name="_Toc277082589"/>
      <w:bookmarkEnd w:id="547"/>
      <w:bookmarkStart w:id="548" w:name="_Toc40455680"/>
      <w:bookmarkEnd w:id="548"/>
      <w:bookmarkStart w:id="549" w:name="_Toc287607783"/>
      <w:bookmarkEnd w:id="549"/>
      <w:bookmarkStart w:id="550" w:name="_Toc26101"/>
      <w:bookmarkEnd w:id="550"/>
      <w:bookmarkStart w:id="551" w:name="_Toc4661463"/>
      <w:bookmarkEnd w:id="551"/>
      <w:bookmarkStart w:id="552" w:name="_Toc200513163"/>
      <w:bookmarkEnd w:id="552"/>
      <w:bookmarkStart w:id="553" w:name="_Toc4662177"/>
      <w:r>
        <w:rPr>
          <w:rFonts w:hint="eastAsia" w:ascii="宋体" w:hAnsi="宋体"/>
          <w:kern w:val="2"/>
          <w:sz w:val="21"/>
          <w:szCs w:val="21"/>
          <w:highlight w:val="none"/>
        </w:rPr>
        <w:t xml:space="preserve">6.3  </w:t>
      </w:r>
      <w:bookmarkEnd w:id="553"/>
      <w:r>
        <w:rPr>
          <w:rFonts w:hint="eastAsia" w:ascii="宋体" w:hAnsi="宋体" w:cs="宋体"/>
          <w:kern w:val="2"/>
          <w:sz w:val="21"/>
          <w:szCs w:val="21"/>
          <w:highlight w:val="none"/>
        </w:rPr>
        <w:t>评标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6.3.2评标完成后，评标委员会应向采购人提交书面评标报告和中标候选人名单。评标委员会推荐中标候选人的人数见报价人须知前附表。</w:t>
      </w:r>
    </w:p>
    <w:p>
      <w:pPr>
        <w:pStyle w:val="5"/>
        <w:widowControl/>
        <w:spacing w:before="0" w:after="0" w:line="300" w:lineRule="exact"/>
        <w:rPr>
          <w:rFonts w:ascii="宋体" w:hAnsi="宋体"/>
          <w:sz w:val="21"/>
          <w:szCs w:val="21"/>
          <w:highlight w:val="none"/>
        </w:rPr>
      </w:pPr>
      <w:bookmarkStart w:id="554" w:name="_Toc4661706"/>
      <w:bookmarkEnd w:id="554"/>
      <w:bookmarkStart w:id="555" w:name="_Toc287607784"/>
      <w:bookmarkEnd w:id="555"/>
      <w:bookmarkStart w:id="556" w:name="_Toc28253"/>
      <w:bookmarkEnd w:id="556"/>
      <w:bookmarkStart w:id="557" w:name="_Toc277082590"/>
      <w:bookmarkEnd w:id="557"/>
      <w:bookmarkStart w:id="558" w:name="_Toc4661464"/>
      <w:bookmarkEnd w:id="558"/>
      <w:bookmarkStart w:id="559" w:name="_Toc200513164"/>
      <w:bookmarkEnd w:id="559"/>
      <w:bookmarkStart w:id="560" w:name="_Toc2883"/>
      <w:bookmarkEnd w:id="560"/>
      <w:bookmarkStart w:id="561" w:name="_Toc40455308"/>
      <w:bookmarkEnd w:id="561"/>
      <w:bookmarkStart w:id="562" w:name="_Toc4662178"/>
      <w:bookmarkEnd w:id="562"/>
      <w:bookmarkStart w:id="563" w:name="_Toc224103355"/>
      <w:bookmarkEnd w:id="563"/>
      <w:bookmarkStart w:id="564" w:name="_Toc13060"/>
      <w:bookmarkEnd w:id="564"/>
      <w:bookmarkStart w:id="565" w:name="_Toc4661942"/>
      <w:bookmarkEnd w:id="565"/>
      <w:bookmarkStart w:id="566" w:name="_Toc40455681"/>
      <w:bookmarkEnd w:id="566"/>
      <w:bookmarkStart w:id="567" w:name="_Toc20858"/>
      <w:bookmarkEnd w:id="567"/>
      <w:bookmarkStart w:id="568" w:name="_Toc6853"/>
      <w:bookmarkEnd w:id="568"/>
      <w:bookmarkStart w:id="569" w:name="_Toc28602"/>
      <w:bookmarkStart w:id="570" w:name="_Toc25830"/>
      <w:r>
        <w:rPr>
          <w:rFonts w:hint="eastAsia" w:ascii="宋体" w:hAnsi="宋体"/>
          <w:sz w:val="21"/>
          <w:szCs w:val="21"/>
          <w:highlight w:val="none"/>
        </w:rPr>
        <w:t xml:space="preserve">7.  </w:t>
      </w:r>
      <w:bookmarkEnd w:id="569"/>
      <w:r>
        <w:rPr>
          <w:rFonts w:hint="eastAsia" w:ascii="宋体" w:hAnsi="宋体" w:eastAsia="宋体" w:cs="宋体"/>
          <w:kern w:val="2"/>
          <w:sz w:val="21"/>
          <w:szCs w:val="21"/>
          <w:highlight w:val="none"/>
        </w:rPr>
        <w:t>合同授予</w:t>
      </w:r>
      <w:bookmarkEnd w:id="570"/>
    </w:p>
    <w:p>
      <w:pPr>
        <w:pStyle w:val="6"/>
        <w:widowControl/>
        <w:spacing w:before="0" w:after="0" w:line="300" w:lineRule="exact"/>
        <w:rPr>
          <w:rFonts w:ascii="宋体" w:hAnsi="宋体"/>
          <w:kern w:val="2"/>
          <w:sz w:val="21"/>
          <w:szCs w:val="21"/>
          <w:highlight w:val="none"/>
        </w:rPr>
      </w:pPr>
      <w:bookmarkStart w:id="571" w:name="_Toc287607785"/>
      <w:bookmarkEnd w:id="571"/>
      <w:bookmarkStart w:id="572" w:name="_Toc277082591"/>
      <w:bookmarkEnd w:id="572"/>
      <w:bookmarkStart w:id="573" w:name="_Toc4661943"/>
      <w:bookmarkEnd w:id="573"/>
      <w:bookmarkStart w:id="574" w:name="_Toc4662179"/>
      <w:bookmarkEnd w:id="574"/>
      <w:bookmarkStart w:id="575" w:name="_Toc4661465"/>
      <w:bookmarkEnd w:id="575"/>
      <w:bookmarkStart w:id="576" w:name="_Toc4661707"/>
      <w:bookmarkEnd w:id="576"/>
      <w:bookmarkStart w:id="577" w:name="_Toc40455682"/>
      <w:bookmarkEnd w:id="577"/>
      <w:bookmarkStart w:id="578" w:name="_Toc200513165"/>
      <w:bookmarkEnd w:id="578"/>
      <w:bookmarkStart w:id="579" w:name="_Toc224103356"/>
      <w:bookmarkEnd w:id="579"/>
      <w:bookmarkStart w:id="580" w:name="_Toc12458"/>
      <w:bookmarkEnd w:id="580"/>
      <w:bookmarkStart w:id="581" w:name="_Toc40455309"/>
      <w:bookmarkEnd w:id="581"/>
      <w:bookmarkStart w:id="582" w:name="_Toc40780291"/>
      <w:r>
        <w:rPr>
          <w:rFonts w:hint="eastAsia" w:ascii="宋体" w:hAnsi="宋体"/>
          <w:kern w:val="2"/>
          <w:sz w:val="21"/>
          <w:szCs w:val="21"/>
          <w:highlight w:val="none"/>
        </w:rPr>
        <w:t xml:space="preserve">7.1  </w:t>
      </w:r>
      <w:bookmarkEnd w:id="582"/>
      <w:r>
        <w:rPr>
          <w:rFonts w:hint="eastAsia" w:ascii="宋体" w:hAnsi="宋体" w:cs="宋体"/>
          <w:kern w:val="2"/>
          <w:sz w:val="21"/>
          <w:szCs w:val="21"/>
          <w:highlight w:val="none"/>
        </w:rPr>
        <w:t>定标方式</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6"/>
        <w:widowControl/>
        <w:spacing w:before="0" w:after="0" w:line="300" w:lineRule="exact"/>
        <w:rPr>
          <w:rFonts w:ascii="宋体" w:hAnsi="宋体"/>
          <w:kern w:val="2"/>
          <w:sz w:val="21"/>
          <w:szCs w:val="21"/>
          <w:highlight w:val="none"/>
        </w:rPr>
      </w:pPr>
      <w:bookmarkStart w:id="583" w:name="_Toc32622"/>
      <w:bookmarkEnd w:id="583"/>
      <w:bookmarkStart w:id="584" w:name="_Toc4661466"/>
      <w:bookmarkEnd w:id="584"/>
      <w:bookmarkStart w:id="585" w:name="_Toc40455310"/>
      <w:bookmarkEnd w:id="585"/>
      <w:bookmarkStart w:id="586" w:name="_Toc40455683"/>
      <w:bookmarkEnd w:id="586"/>
      <w:bookmarkStart w:id="587" w:name="_Toc4662180"/>
      <w:bookmarkEnd w:id="587"/>
      <w:bookmarkStart w:id="588" w:name="_Toc200513166"/>
      <w:bookmarkEnd w:id="588"/>
      <w:bookmarkStart w:id="589" w:name="_Toc277082592"/>
      <w:bookmarkEnd w:id="589"/>
      <w:bookmarkStart w:id="590" w:name="_Toc4661944"/>
      <w:bookmarkEnd w:id="590"/>
      <w:bookmarkStart w:id="591" w:name="_Toc4661708"/>
      <w:bookmarkEnd w:id="591"/>
      <w:bookmarkStart w:id="592" w:name="_Toc40780292"/>
      <w:bookmarkEnd w:id="592"/>
      <w:bookmarkStart w:id="593" w:name="_Toc287607786"/>
      <w:bookmarkEnd w:id="593"/>
      <w:bookmarkStart w:id="594" w:name="_Toc224103357"/>
      <w:r>
        <w:rPr>
          <w:rFonts w:hint="eastAsia" w:ascii="宋体" w:hAnsi="宋体"/>
          <w:kern w:val="2"/>
          <w:sz w:val="21"/>
          <w:szCs w:val="21"/>
          <w:highlight w:val="none"/>
        </w:rPr>
        <w:t xml:space="preserve">7.2  </w:t>
      </w:r>
      <w:bookmarkEnd w:id="594"/>
      <w:r>
        <w:rPr>
          <w:rFonts w:hint="eastAsia" w:ascii="宋体" w:hAnsi="宋体" w:cs="宋体"/>
          <w:kern w:val="2"/>
          <w:sz w:val="21"/>
          <w:szCs w:val="21"/>
          <w:highlight w:val="none"/>
        </w:rPr>
        <w:t>中标通知</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 xml:space="preserve"> 3.3 </w:t>
      </w:r>
      <w:r>
        <w:rPr>
          <w:rFonts w:hint="eastAsia" w:ascii="宋体" w:hAnsi="宋体" w:cs="宋体"/>
          <w:kern w:val="0"/>
          <w:szCs w:val="21"/>
          <w:highlight w:val="none"/>
          <w:lang w:bidi="ar"/>
        </w:rPr>
        <w:t>款规定的投标有效期内，采购人以书面形式向中标人发出中标通知书，同时将中标结果通知未中标的报价人。</w:t>
      </w:r>
    </w:p>
    <w:p>
      <w:pPr>
        <w:pStyle w:val="6"/>
        <w:widowControl/>
        <w:spacing w:before="0" w:after="0" w:line="300" w:lineRule="exact"/>
        <w:rPr>
          <w:rFonts w:ascii="宋体" w:hAnsi="宋体"/>
          <w:kern w:val="2"/>
          <w:sz w:val="21"/>
          <w:szCs w:val="21"/>
          <w:highlight w:val="none"/>
        </w:rPr>
      </w:pPr>
      <w:bookmarkStart w:id="595" w:name="_Toc40455684"/>
      <w:bookmarkEnd w:id="595"/>
      <w:bookmarkStart w:id="596" w:name="_Toc4661945"/>
      <w:bookmarkEnd w:id="596"/>
      <w:bookmarkStart w:id="597" w:name="_Toc287607787"/>
      <w:bookmarkEnd w:id="597"/>
      <w:bookmarkStart w:id="598" w:name="_Toc4661467"/>
      <w:bookmarkEnd w:id="598"/>
      <w:bookmarkStart w:id="599" w:name="_Toc40455311"/>
      <w:bookmarkEnd w:id="599"/>
      <w:bookmarkStart w:id="600" w:name="_Toc40780293"/>
      <w:bookmarkEnd w:id="600"/>
      <w:bookmarkStart w:id="601" w:name="_Toc4661709"/>
      <w:bookmarkEnd w:id="601"/>
      <w:bookmarkStart w:id="602" w:name="_Toc277082593"/>
      <w:bookmarkEnd w:id="602"/>
      <w:bookmarkStart w:id="603" w:name="_Toc200513167"/>
      <w:bookmarkEnd w:id="603"/>
      <w:bookmarkStart w:id="604" w:name="_Toc6509"/>
      <w:bookmarkEnd w:id="604"/>
      <w:bookmarkStart w:id="605" w:name="_Toc224103358"/>
      <w:bookmarkEnd w:id="605"/>
      <w:bookmarkStart w:id="606" w:name="_Toc4662181"/>
      <w:r>
        <w:rPr>
          <w:rFonts w:hint="eastAsia" w:ascii="宋体" w:hAnsi="宋体"/>
          <w:kern w:val="2"/>
          <w:sz w:val="21"/>
          <w:szCs w:val="21"/>
          <w:highlight w:val="none"/>
        </w:rPr>
        <w:t xml:space="preserve">7.3  </w:t>
      </w:r>
      <w:bookmarkEnd w:id="606"/>
      <w:r>
        <w:rPr>
          <w:rFonts w:hint="eastAsia" w:ascii="宋体" w:hAnsi="宋体" w:cs="宋体"/>
          <w:kern w:val="2"/>
          <w:sz w:val="21"/>
          <w:szCs w:val="21"/>
          <w:highlight w:val="none"/>
        </w:rPr>
        <w:t>履约担保</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第四章</w:t>
      </w:r>
      <w:r>
        <w:rPr>
          <w:rFonts w:hint="eastAsia" w:ascii="宋体" w:hAnsi="宋体" w:cs="MingLiU"/>
          <w:kern w:val="0"/>
          <w:szCs w:val="21"/>
          <w:highlight w:val="none"/>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pPr>
        <w:pStyle w:val="6"/>
        <w:widowControl/>
        <w:spacing w:before="0" w:after="0" w:line="300" w:lineRule="exact"/>
        <w:rPr>
          <w:rFonts w:ascii="宋体" w:hAnsi="宋体"/>
          <w:kern w:val="2"/>
          <w:sz w:val="21"/>
          <w:szCs w:val="21"/>
          <w:highlight w:val="none"/>
        </w:rPr>
      </w:pPr>
      <w:bookmarkStart w:id="607" w:name="_Toc12031"/>
      <w:bookmarkEnd w:id="607"/>
      <w:bookmarkStart w:id="608" w:name="_Toc40780294"/>
      <w:bookmarkEnd w:id="608"/>
      <w:bookmarkStart w:id="609" w:name="_Toc4661468"/>
      <w:bookmarkEnd w:id="609"/>
      <w:bookmarkStart w:id="610" w:name="_Toc277082594"/>
      <w:bookmarkEnd w:id="610"/>
      <w:bookmarkStart w:id="611" w:name="_Toc4661946"/>
      <w:bookmarkEnd w:id="611"/>
      <w:bookmarkStart w:id="612" w:name="_Toc40455685"/>
      <w:bookmarkEnd w:id="612"/>
      <w:bookmarkStart w:id="613" w:name="_Toc224103359"/>
      <w:bookmarkEnd w:id="613"/>
      <w:bookmarkStart w:id="614" w:name="_Toc40455312"/>
      <w:bookmarkEnd w:id="614"/>
      <w:bookmarkStart w:id="615" w:name="_Toc4662182"/>
      <w:bookmarkEnd w:id="615"/>
      <w:bookmarkStart w:id="616" w:name="_Toc4661710"/>
      <w:bookmarkEnd w:id="616"/>
      <w:bookmarkStart w:id="617" w:name="_Toc200513168"/>
      <w:bookmarkEnd w:id="617"/>
      <w:bookmarkStart w:id="618" w:name="_Toc287607788"/>
      <w:r>
        <w:rPr>
          <w:rFonts w:hint="eastAsia" w:ascii="宋体" w:hAnsi="宋体"/>
          <w:kern w:val="2"/>
          <w:sz w:val="21"/>
          <w:szCs w:val="21"/>
          <w:highlight w:val="none"/>
        </w:rPr>
        <w:t xml:space="preserve">7.4  </w:t>
      </w:r>
      <w:bookmarkEnd w:id="618"/>
      <w:r>
        <w:rPr>
          <w:rFonts w:hint="eastAsia" w:ascii="宋体" w:hAnsi="宋体" w:cs="宋体"/>
          <w:kern w:val="2"/>
          <w:sz w:val="21"/>
          <w:szCs w:val="21"/>
          <w:highlight w:val="none"/>
        </w:rPr>
        <w:t>签订合同</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30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highlight w:val="none"/>
        </w:rPr>
      </w:pPr>
      <w:bookmarkStart w:id="619" w:name="_Toc287607789"/>
      <w:bookmarkEnd w:id="619"/>
      <w:bookmarkStart w:id="620" w:name="_Toc40455313"/>
      <w:bookmarkEnd w:id="620"/>
      <w:bookmarkStart w:id="621" w:name="_Toc4661947"/>
      <w:bookmarkEnd w:id="621"/>
      <w:bookmarkStart w:id="622" w:name="_Toc4662183"/>
      <w:bookmarkEnd w:id="622"/>
      <w:bookmarkStart w:id="623" w:name="_Toc8265"/>
      <w:bookmarkEnd w:id="623"/>
      <w:bookmarkStart w:id="624" w:name="_Toc4661469"/>
      <w:bookmarkEnd w:id="624"/>
      <w:bookmarkStart w:id="625" w:name="_Toc4661711"/>
      <w:bookmarkEnd w:id="625"/>
      <w:bookmarkStart w:id="626" w:name="_Toc40455686"/>
      <w:bookmarkEnd w:id="626"/>
      <w:bookmarkStart w:id="627" w:name="_Toc277082595"/>
      <w:bookmarkEnd w:id="627"/>
      <w:bookmarkStart w:id="628" w:name="_Toc200513169"/>
      <w:bookmarkEnd w:id="628"/>
      <w:bookmarkStart w:id="629" w:name="_Toc224103360"/>
      <w:bookmarkEnd w:id="629"/>
      <w:bookmarkStart w:id="630" w:name="_Toc14976"/>
      <w:r>
        <w:rPr>
          <w:rFonts w:hint="eastAsia" w:ascii="宋体" w:hAnsi="宋体"/>
          <w:b/>
          <w:szCs w:val="21"/>
          <w:highlight w:val="none"/>
          <w:lang w:bidi="ar"/>
        </w:rPr>
        <w:t xml:space="preserve">8.  </w:t>
      </w:r>
      <w:bookmarkEnd w:id="630"/>
      <w:bookmarkStart w:id="631" w:name="_Toc14831"/>
      <w:bookmarkEnd w:id="631"/>
      <w:bookmarkStart w:id="632" w:name="_Toc4661472"/>
      <w:bookmarkEnd w:id="632"/>
      <w:bookmarkStart w:id="633" w:name="_Toc4662186"/>
      <w:bookmarkEnd w:id="633"/>
      <w:bookmarkStart w:id="634" w:name="_Toc40455316"/>
      <w:bookmarkEnd w:id="634"/>
      <w:bookmarkStart w:id="635" w:name="_Toc4661950"/>
      <w:bookmarkEnd w:id="635"/>
      <w:bookmarkStart w:id="636" w:name="_Toc287607792"/>
      <w:bookmarkEnd w:id="636"/>
      <w:bookmarkStart w:id="637" w:name="_Toc224103363"/>
      <w:bookmarkEnd w:id="637"/>
      <w:bookmarkStart w:id="638" w:name="_Toc4661714"/>
      <w:bookmarkEnd w:id="638"/>
      <w:bookmarkStart w:id="639" w:name="_Toc277082598"/>
      <w:bookmarkEnd w:id="639"/>
      <w:bookmarkStart w:id="640" w:name="_Toc31835"/>
      <w:bookmarkEnd w:id="640"/>
      <w:bookmarkStart w:id="641" w:name="_Toc40455689"/>
      <w:bookmarkEnd w:id="641"/>
      <w:bookmarkStart w:id="642" w:name="_Toc200513172"/>
      <w:bookmarkEnd w:id="642"/>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pPr>
        <w:pStyle w:val="6"/>
        <w:widowControl/>
        <w:spacing w:before="0" w:after="0" w:line="300" w:lineRule="exact"/>
        <w:rPr>
          <w:rFonts w:ascii="宋体" w:hAnsi="宋体"/>
          <w:kern w:val="2"/>
          <w:sz w:val="21"/>
          <w:szCs w:val="21"/>
          <w:highlight w:val="none"/>
        </w:rPr>
      </w:pPr>
      <w:bookmarkStart w:id="643" w:name="_Toc8515"/>
      <w:bookmarkEnd w:id="643"/>
      <w:bookmarkStart w:id="644" w:name="_Toc40455690"/>
      <w:bookmarkEnd w:id="644"/>
      <w:bookmarkStart w:id="645" w:name="_Toc40455317"/>
      <w:bookmarkEnd w:id="645"/>
      <w:bookmarkStart w:id="646" w:name="_Toc200513173"/>
      <w:bookmarkEnd w:id="646"/>
      <w:bookmarkStart w:id="647" w:name="_Toc40780299"/>
      <w:bookmarkEnd w:id="647"/>
      <w:bookmarkStart w:id="648" w:name="_Toc4661715"/>
      <w:bookmarkEnd w:id="648"/>
      <w:bookmarkStart w:id="649" w:name="_Toc4662187"/>
      <w:bookmarkEnd w:id="649"/>
      <w:bookmarkStart w:id="650" w:name="_Toc4661473"/>
      <w:bookmarkEnd w:id="650"/>
      <w:bookmarkStart w:id="651" w:name="_Toc224103364"/>
      <w:bookmarkEnd w:id="651"/>
      <w:bookmarkStart w:id="652" w:name="_Toc277082599"/>
      <w:bookmarkEnd w:id="652"/>
      <w:bookmarkStart w:id="653" w:name="_Toc287607793"/>
      <w:bookmarkEnd w:id="653"/>
      <w:bookmarkStart w:id="654" w:name="_Toc4661951"/>
      <w:r>
        <w:rPr>
          <w:rFonts w:hint="eastAsia" w:ascii="宋体" w:hAnsi="宋体"/>
          <w:kern w:val="2"/>
          <w:sz w:val="21"/>
          <w:szCs w:val="21"/>
          <w:highlight w:val="none"/>
        </w:rPr>
        <w:t>8</w:t>
      </w:r>
      <w:bookmarkEnd w:id="654"/>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（2）采购人直接或者间接向报价人泄露标底、评标委员会成员等信息；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pPr>
        <w:pStyle w:val="6"/>
        <w:widowControl/>
        <w:spacing w:before="0" w:after="0" w:line="300" w:lineRule="exact"/>
        <w:rPr>
          <w:rFonts w:ascii="宋体" w:hAnsi="宋体"/>
          <w:kern w:val="2"/>
          <w:sz w:val="21"/>
          <w:szCs w:val="21"/>
          <w:highlight w:val="none"/>
        </w:rPr>
      </w:pPr>
      <w:bookmarkStart w:id="655" w:name="_Toc224103365"/>
      <w:bookmarkEnd w:id="655"/>
      <w:bookmarkStart w:id="656" w:name="_Toc287607794"/>
      <w:bookmarkEnd w:id="656"/>
      <w:bookmarkStart w:id="657" w:name="_Toc40780300"/>
      <w:bookmarkEnd w:id="657"/>
      <w:bookmarkStart w:id="658" w:name="_Toc4661716"/>
      <w:bookmarkEnd w:id="658"/>
      <w:bookmarkStart w:id="659" w:name="_Toc200513174"/>
      <w:bookmarkEnd w:id="659"/>
      <w:bookmarkStart w:id="660" w:name="_Toc19536"/>
      <w:bookmarkEnd w:id="660"/>
      <w:bookmarkStart w:id="661" w:name="_Toc40455318"/>
      <w:bookmarkEnd w:id="661"/>
      <w:bookmarkStart w:id="662" w:name="_Toc4661474"/>
      <w:bookmarkEnd w:id="662"/>
      <w:bookmarkStart w:id="663" w:name="_Toc4662188"/>
      <w:bookmarkEnd w:id="663"/>
      <w:bookmarkStart w:id="664" w:name="_Toc4661952"/>
      <w:bookmarkEnd w:id="664"/>
      <w:bookmarkStart w:id="665" w:name="_Toc40455691"/>
      <w:bookmarkEnd w:id="665"/>
      <w:bookmarkStart w:id="666" w:name="_Toc277082600"/>
      <w:r>
        <w:rPr>
          <w:rFonts w:hint="eastAsia" w:ascii="宋体" w:hAnsi="宋体"/>
          <w:kern w:val="2"/>
          <w:sz w:val="21"/>
          <w:szCs w:val="21"/>
          <w:highlight w:val="none"/>
        </w:rPr>
        <w:t>8</w:t>
      </w:r>
      <w:bookmarkEnd w:id="666"/>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pPr>
        <w:pStyle w:val="6"/>
        <w:widowControl/>
        <w:spacing w:before="0" w:after="0" w:line="300" w:lineRule="exact"/>
        <w:rPr>
          <w:rFonts w:ascii="宋体" w:hAnsi="宋体"/>
          <w:kern w:val="2"/>
          <w:sz w:val="21"/>
          <w:szCs w:val="21"/>
          <w:highlight w:val="none"/>
        </w:rPr>
      </w:pPr>
      <w:bookmarkStart w:id="667" w:name="_Toc40455319"/>
      <w:bookmarkEnd w:id="667"/>
      <w:bookmarkStart w:id="668" w:name="_Toc6459"/>
      <w:bookmarkEnd w:id="668"/>
      <w:bookmarkStart w:id="669" w:name="_Toc4661717"/>
      <w:bookmarkEnd w:id="669"/>
      <w:bookmarkStart w:id="670" w:name="_Toc4661475"/>
      <w:bookmarkEnd w:id="670"/>
      <w:bookmarkStart w:id="671" w:name="_Toc200513175"/>
      <w:bookmarkEnd w:id="671"/>
      <w:bookmarkStart w:id="672" w:name="_Toc40780301"/>
      <w:bookmarkEnd w:id="672"/>
      <w:bookmarkStart w:id="673" w:name="_Toc287607795"/>
      <w:bookmarkEnd w:id="673"/>
      <w:bookmarkStart w:id="674" w:name="_Toc224103366"/>
      <w:bookmarkEnd w:id="674"/>
      <w:bookmarkStart w:id="675" w:name="_Toc277082601"/>
      <w:bookmarkEnd w:id="675"/>
      <w:bookmarkStart w:id="676" w:name="_Toc4662189"/>
      <w:bookmarkEnd w:id="676"/>
      <w:bookmarkStart w:id="677" w:name="_Toc40455692"/>
      <w:bookmarkEnd w:id="677"/>
      <w:bookmarkStart w:id="678" w:name="_Toc4661953"/>
      <w:r>
        <w:rPr>
          <w:rFonts w:hint="eastAsia" w:ascii="宋体" w:hAnsi="宋体"/>
          <w:kern w:val="2"/>
          <w:sz w:val="21"/>
          <w:szCs w:val="21"/>
          <w:highlight w:val="none"/>
        </w:rPr>
        <w:t>8</w:t>
      </w:r>
      <w:bookmarkEnd w:id="678"/>
      <w:r>
        <w:rPr>
          <w:rFonts w:hint="eastAsia" w:ascii="宋体" w:hAnsi="宋体"/>
          <w:kern w:val="2"/>
          <w:sz w:val="21"/>
          <w:szCs w:val="21"/>
          <w:highlight w:val="none"/>
        </w:rPr>
        <w:t xml:space="preserve">.3  </w:t>
      </w:r>
      <w:r>
        <w:rPr>
          <w:rFonts w:hint="eastAsia" w:ascii="宋体" w:hAnsi="宋体" w:cs="宋体"/>
          <w:kern w:val="2"/>
          <w:sz w:val="21"/>
          <w:szCs w:val="21"/>
          <w:highlight w:val="none"/>
        </w:rPr>
        <w:t>对评标委员会成员的纪律要求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highlight w:val="none"/>
          <w:lang w:bidi="ar"/>
        </w:rPr>
        <w:t>“评标办法”没有规定的评审因素和标准进行评标。</w:t>
      </w:r>
    </w:p>
    <w:p>
      <w:pPr>
        <w:pStyle w:val="6"/>
        <w:widowControl/>
        <w:spacing w:before="0" w:after="0" w:line="300" w:lineRule="exact"/>
        <w:rPr>
          <w:rFonts w:ascii="宋体" w:hAnsi="宋体"/>
          <w:kern w:val="2"/>
          <w:sz w:val="21"/>
          <w:szCs w:val="21"/>
          <w:highlight w:val="none"/>
        </w:rPr>
      </w:pPr>
      <w:bookmarkStart w:id="679" w:name="_Toc287607796"/>
      <w:bookmarkEnd w:id="679"/>
      <w:bookmarkStart w:id="680" w:name="_Toc277082602"/>
      <w:bookmarkEnd w:id="680"/>
      <w:bookmarkStart w:id="681" w:name="_Toc13495"/>
      <w:bookmarkEnd w:id="681"/>
      <w:bookmarkStart w:id="682" w:name="_Toc200513176"/>
      <w:bookmarkEnd w:id="682"/>
      <w:bookmarkStart w:id="683" w:name="_Toc40455320"/>
      <w:bookmarkEnd w:id="683"/>
      <w:bookmarkStart w:id="684" w:name="_Toc4661954"/>
      <w:bookmarkEnd w:id="684"/>
      <w:bookmarkStart w:id="685" w:name="_Toc40455693"/>
      <w:bookmarkEnd w:id="685"/>
      <w:bookmarkStart w:id="686" w:name="_Toc4662190"/>
      <w:bookmarkEnd w:id="686"/>
      <w:bookmarkStart w:id="687" w:name="_Toc40780302"/>
      <w:bookmarkEnd w:id="687"/>
      <w:bookmarkStart w:id="688" w:name="_Toc224103367"/>
      <w:bookmarkEnd w:id="688"/>
      <w:bookmarkStart w:id="689" w:name="_Toc4661476"/>
      <w:bookmarkEnd w:id="689"/>
      <w:bookmarkStart w:id="690" w:name="_Toc4661718"/>
      <w:r>
        <w:rPr>
          <w:rFonts w:hint="eastAsia" w:ascii="宋体" w:hAnsi="宋体"/>
          <w:kern w:val="2"/>
          <w:sz w:val="21"/>
          <w:szCs w:val="21"/>
          <w:highlight w:val="none"/>
        </w:rPr>
        <w:t>8</w:t>
      </w:r>
      <w:bookmarkEnd w:id="690"/>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对与评标活动有关的工作人员的纪律要求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6"/>
        <w:widowControl/>
        <w:spacing w:before="0" w:after="0" w:line="300" w:lineRule="exact"/>
        <w:rPr>
          <w:rFonts w:ascii="宋体" w:hAnsi="宋体"/>
          <w:kern w:val="2"/>
          <w:sz w:val="21"/>
          <w:szCs w:val="21"/>
          <w:highlight w:val="none"/>
        </w:rPr>
      </w:pPr>
      <w:bookmarkStart w:id="691" w:name="_Toc22072"/>
      <w:bookmarkEnd w:id="691"/>
      <w:bookmarkStart w:id="692" w:name="_Toc277082603"/>
      <w:bookmarkEnd w:id="692"/>
      <w:bookmarkStart w:id="693" w:name="_Toc40455694"/>
      <w:bookmarkEnd w:id="693"/>
      <w:bookmarkStart w:id="694" w:name="_Toc4661719"/>
      <w:bookmarkEnd w:id="694"/>
      <w:bookmarkStart w:id="695" w:name="_Toc40780303"/>
      <w:bookmarkEnd w:id="695"/>
      <w:bookmarkStart w:id="696" w:name="_Toc4662191"/>
      <w:bookmarkEnd w:id="696"/>
      <w:bookmarkStart w:id="697" w:name="_Toc287607797"/>
      <w:bookmarkEnd w:id="697"/>
      <w:bookmarkStart w:id="698" w:name="_Toc224103368"/>
      <w:bookmarkEnd w:id="698"/>
      <w:bookmarkStart w:id="699" w:name="_Toc200513177"/>
      <w:bookmarkEnd w:id="699"/>
      <w:bookmarkStart w:id="700" w:name="_Toc40455321"/>
      <w:bookmarkEnd w:id="700"/>
      <w:bookmarkStart w:id="701" w:name="_Toc4661477"/>
      <w:bookmarkEnd w:id="701"/>
      <w:bookmarkStart w:id="702" w:name="_Toc4661955"/>
      <w:r>
        <w:rPr>
          <w:rFonts w:hint="eastAsia" w:ascii="宋体" w:hAnsi="宋体"/>
          <w:kern w:val="2"/>
          <w:sz w:val="21"/>
          <w:szCs w:val="21"/>
          <w:highlight w:val="none"/>
        </w:rPr>
        <w:t>8</w:t>
      </w:r>
      <w:bookmarkEnd w:id="702"/>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pPr>
        <w:pStyle w:val="6"/>
        <w:widowControl/>
        <w:spacing w:before="0" w:after="0" w:line="300" w:lineRule="exact"/>
        <w:rPr>
          <w:rFonts w:ascii="宋体" w:hAnsi="宋体"/>
          <w:kern w:val="2"/>
          <w:sz w:val="21"/>
          <w:szCs w:val="21"/>
          <w:highlight w:val="none"/>
        </w:rPr>
      </w:pPr>
      <w:bookmarkStart w:id="703" w:name="_Toc4661478"/>
      <w:bookmarkEnd w:id="703"/>
      <w:bookmarkStart w:id="704" w:name="_Toc4662192"/>
      <w:bookmarkEnd w:id="704"/>
      <w:bookmarkStart w:id="705" w:name="_Toc4661720"/>
      <w:bookmarkEnd w:id="705"/>
      <w:bookmarkStart w:id="706" w:name="_Toc40455322"/>
      <w:bookmarkEnd w:id="706"/>
      <w:bookmarkStart w:id="707" w:name="_Toc4661956"/>
      <w:bookmarkEnd w:id="707"/>
      <w:bookmarkStart w:id="708" w:name="_Toc277082604"/>
      <w:bookmarkEnd w:id="708"/>
      <w:bookmarkStart w:id="709" w:name="_Toc26060"/>
      <w:bookmarkEnd w:id="709"/>
      <w:bookmarkStart w:id="710" w:name="_Toc224103369"/>
      <w:bookmarkEnd w:id="710"/>
      <w:bookmarkStart w:id="711" w:name="_Toc287620737"/>
      <w:bookmarkEnd w:id="711"/>
      <w:bookmarkStart w:id="712" w:name="_Toc40455695"/>
      <w:bookmarkEnd w:id="712"/>
      <w:bookmarkStart w:id="713" w:name="_Toc287607798"/>
      <w:bookmarkEnd w:id="713"/>
      <w:bookmarkStart w:id="714" w:name="_Toc200513178"/>
      <w:r>
        <w:rPr>
          <w:rFonts w:hint="eastAsia" w:ascii="宋体" w:hAnsi="宋体"/>
          <w:kern w:val="2"/>
          <w:sz w:val="21"/>
          <w:szCs w:val="21"/>
          <w:highlight w:val="none"/>
        </w:rPr>
        <w:t>9</w:t>
      </w:r>
      <w:bookmarkEnd w:id="714"/>
      <w:r>
        <w:rPr>
          <w:rFonts w:hint="eastAsia" w:ascii="宋体" w:hAnsi="宋体"/>
          <w:kern w:val="2"/>
          <w:sz w:val="21"/>
          <w:szCs w:val="21"/>
          <w:highlight w:val="none"/>
        </w:rPr>
        <w:t>.</w:t>
      </w:r>
      <w:r>
        <w:rPr>
          <w:rFonts w:hint="eastAsia" w:ascii="宋体" w:hAnsi="宋体" w:cs="宋体"/>
          <w:kern w:val="2"/>
          <w:sz w:val="21"/>
          <w:szCs w:val="21"/>
          <w:highlight w:val="none"/>
        </w:rPr>
        <w:t>是否采用电子竞争性比选投标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本竞争性比选项目是否采用电子竞争性比选投标方式：见报价人须知前附表。</w:t>
      </w:r>
    </w:p>
    <w:p>
      <w:pPr>
        <w:spacing w:line="360" w:lineRule="auto"/>
        <w:jc w:val="both"/>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highlight w:val="none"/>
        </w:rPr>
        <w:t>10.需要补充的其他内容</w:t>
      </w:r>
    </w:p>
    <w:p>
      <w:pPr>
        <w:pStyle w:val="5"/>
        <w:jc w:val="center"/>
        <w:rPr>
          <w:rFonts w:ascii="宋体" w:hAnsi="宋体" w:eastAsia="宋体" w:cs="宋体"/>
          <w:bCs w:val="0"/>
          <w:sz w:val="28"/>
          <w:szCs w:val="28"/>
        </w:rPr>
      </w:pPr>
      <w:bookmarkStart w:id="715" w:name="_Toc17532"/>
      <w:bookmarkStart w:id="716" w:name="_Toc11329222"/>
      <w:bookmarkStart w:id="717" w:name="_Toc11284"/>
      <w:bookmarkStart w:id="718" w:name="_Toc30198"/>
      <w:r>
        <w:rPr>
          <w:rFonts w:hint="eastAsia" w:ascii="宋体" w:hAnsi="宋体" w:eastAsia="宋体" w:cs="宋体"/>
          <w:sz w:val="28"/>
          <w:szCs w:val="28"/>
        </w:rPr>
        <w:t xml:space="preserve">附录1  </w:t>
      </w:r>
      <w:bookmarkEnd w:id="715"/>
      <w:bookmarkEnd w:id="716"/>
      <w:bookmarkEnd w:id="717"/>
      <w:bookmarkEnd w:id="718"/>
      <w:bookmarkStart w:id="719" w:name="_Toc27096"/>
      <w:bookmarkStart w:id="720" w:name="_Toc11329226"/>
      <w:bookmarkStart w:id="721" w:name="_Toc25591"/>
      <w:bookmarkStart w:id="722" w:name="_Toc12773"/>
      <w:r>
        <w:rPr>
          <w:rFonts w:hint="eastAsia" w:ascii="宋体" w:hAnsi="宋体" w:eastAsia="宋体" w:cs="宋体"/>
          <w:bCs w:val="0"/>
          <w:sz w:val="28"/>
          <w:szCs w:val="28"/>
        </w:rPr>
        <w:t>资格审查文件</w:t>
      </w:r>
    </w:p>
    <w:bookmarkEnd w:id="719"/>
    <w:bookmarkEnd w:id="720"/>
    <w:bookmarkEnd w:id="721"/>
    <w:bookmarkEnd w:id="722"/>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5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723" w:name="_Toc8293"/>
            <w:bookmarkStart w:id="724" w:name="_Toc21487"/>
            <w:bookmarkStart w:id="725" w:name="_Toc11329227"/>
            <w:bookmarkStart w:id="726" w:name="_Toc27148"/>
            <w:bookmarkStart w:id="727" w:name="_Toc388534043"/>
            <w:bookmarkStart w:id="728" w:name="_Toc387234996"/>
            <w:r>
              <w:rPr>
                <w:rFonts w:hint="eastAsia" w:ascii="宋体" w:hAnsi="宋体" w:cs="宋体"/>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营业执照要求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highlight w:val="none"/>
              </w:rPr>
            </w:pPr>
            <w:r>
              <w:rPr>
                <w:rFonts w:hint="eastAsia"/>
                <w:highlight w:val="none"/>
              </w:rPr>
              <w:t>（1）具有独立法人资格；</w:t>
            </w:r>
          </w:p>
          <w:p>
            <w:pPr>
              <w:spacing w:line="400" w:lineRule="exact"/>
              <w:ind w:firstLine="420" w:firstLineChars="200"/>
              <w:rPr>
                <w:highlight w:val="none"/>
              </w:rPr>
            </w:pPr>
            <w:r>
              <w:rPr>
                <w:rFonts w:hint="eastAsia"/>
                <w:highlight w:val="none"/>
              </w:rPr>
              <w:t>（2）具有有效的营业执照；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供应商要求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highlight w:val="none"/>
              </w:rPr>
            </w:pPr>
            <w:r>
              <w:rPr>
                <w:rFonts w:hint="eastAsia" w:ascii="宋体" w:hAnsi="宋体" w:cs="宋体"/>
                <w:szCs w:val="21"/>
                <w:shd w:val="clear" w:color="auto" w:fill="FFFFFF"/>
                <w:lang w:eastAsia="zh-CN"/>
              </w:rPr>
              <w:t>需为</w:t>
            </w:r>
            <w:r>
              <w:rPr>
                <w:rFonts w:hint="eastAsia" w:ascii="宋体" w:hAnsi="宋体" w:cs="宋体"/>
                <w:szCs w:val="21"/>
                <w:shd w:val="clear" w:color="auto" w:fill="FFFFFF"/>
                <w:lang w:val="en-US" w:eastAsia="zh-CN"/>
              </w:rPr>
              <w:t>空调</w:t>
            </w:r>
            <w:r>
              <w:rPr>
                <w:rFonts w:hint="eastAsia" w:ascii="宋体" w:hAnsi="宋体" w:cs="宋体"/>
                <w:szCs w:val="21"/>
                <w:shd w:val="clear" w:color="auto" w:fill="FFFFFF"/>
                <w:lang w:eastAsia="zh-CN"/>
              </w:rPr>
              <w:t>设备制造商或授权代理商，设备代理商需具有设备厂家授权代理证书或项目授权证书。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shd w:val="clear" w:color="auto" w:fill="FFFFFF"/>
              </w:rPr>
            </w:pPr>
            <w:r>
              <w:rPr>
                <w:rFonts w:hint="eastAsia"/>
                <w:highlight w:val="none"/>
              </w:rPr>
              <w:t>在国家企业信用信息公示系统（http://www.gsxt.gov.cn/）中未被列入严重违法失信企业名单（黑名单）信息；在“信用中国”网站（http://www.creditchina.gov.cn/）中未被列入失信惩戒执行人名单。</w:t>
            </w:r>
          </w:p>
        </w:tc>
      </w:tr>
    </w:tbl>
    <w:p>
      <w:pPr>
        <w:pStyle w:val="5"/>
        <w:jc w:val="center"/>
        <w:rPr>
          <w:rFonts w:ascii="宋体" w:hAnsi="宋体" w:eastAsia="宋体" w:cs="宋体"/>
          <w:b w:val="0"/>
          <w:kern w:val="2"/>
          <w:sz w:val="21"/>
          <w:szCs w:val="21"/>
        </w:rPr>
      </w:pPr>
    </w:p>
    <w:p/>
    <w:p/>
    <w:p/>
    <w:p/>
    <w:p/>
    <w:p/>
    <w:p/>
    <w:p/>
    <w:p/>
    <w:p/>
    <w:p>
      <w:pPr>
        <w:pStyle w:val="2"/>
      </w:pPr>
    </w:p>
    <w:p/>
    <w:p/>
    <w:p/>
    <w:p/>
    <w:p/>
    <w:p/>
    <w:p/>
    <w:p/>
    <w:p/>
    <w:p/>
    <w:p/>
    <w:p/>
    <w:p/>
    <w:p/>
    <w:p/>
    <w:p/>
    <w:p>
      <w:pPr>
        <w:pStyle w:val="5"/>
        <w:jc w:val="center"/>
        <w:rPr>
          <w:rFonts w:ascii="宋体" w:hAnsi="宋体" w:eastAsia="宋体" w:cs="宋体"/>
          <w:bCs w:val="0"/>
          <w:sz w:val="28"/>
          <w:szCs w:val="28"/>
        </w:rPr>
      </w:pPr>
      <w:r>
        <w:rPr>
          <w:rFonts w:hint="eastAsia" w:ascii="宋体" w:hAnsi="宋体" w:eastAsia="宋体" w:cs="宋体"/>
          <w:bCs w:val="0"/>
          <w:sz w:val="28"/>
          <w:szCs w:val="28"/>
        </w:rPr>
        <w:t>附录2 资格审查文件（项目其他人员最低要求）</w:t>
      </w:r>
      <w:bookmarkEnd w:id="723"/>
      <w:bookmarkEnd w:id="724"/>
      <w:bookmarkEnd w:id="725"/>
      <w:bookmarkEnd w:id="726"/>
    </w:p>
    <w:p>
      <w:pPr>
        <w:pStyle w:val="5"/>
        <w:jc w:val="center"/>
        <w:rPr>
          <w:rStyle w:val="76"/>
          <w:rFonts w:hint="eastAsia" w:ascii="宋体" w:hAnsi="宋体" w:eastAsia="宋体" w:cs="宋体"/>
          <w:b w:val="0"/>
          <w:bCs w:val="0"/>
          <w:sz w:val="21"/>
          <w:szCs w:val="21"/>
          <w:lang w:val="en-US" w:eastAsia="zh-CN"/>
        </w:rPr>
      </w:pPr>
      <w:bookmarkStart w:id="729" w:name="_Toc17384"/>
      <w:bookmarkStart w:id="730" w:name="_Toc4169"/>
      <w:bookmarkStart w:id="731" w:name="_Toc6096"/>
      <w:r>
        <w:rPr>
          <w:rStyle w:val="76"/>
          <w:rFonts w:hint="eastAsia" w:ascii="宋体" w:hAnsi="宋体" w:eastAsia="宋体" w:cs="宋体"/>
          <w:b w:val="0"/>
          <w:bCs w:val="0"/>
          <w:sz w:val="21"/>
          <w:szCs w:val="21"/>
          <w:lang w:val="en-US" w:eastAsia="zh-CN"/>
        </w:rPr>
        <w:t>无要求。</w:t>
      </w:r>
    </w:p>
    <w:p>
      <w:pPr>
        <w:pStyle w:val="5"/>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729"/>
      <w:bookmarkEnd w:id="730"/>
      <w:bookmarkEnd w:id="731"/>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eastAsia="宋体"/>
                <w:lang w:val="en-US" w:eastAsia="zh-CN"/>
              </w:rPr>
            </w:pPr>
            <w:r>
              <w:rPr>
                <w:rFonts w:hint="eastAsia"/>
              </w:rPr>
              <w:t>无</w:t>
            </w:r>
            <w:r>
              <w:rPr>
                <w:rFonts w:hint="eastAsia"/>
                <w:lang w:val="en-US" w:eastAsia="zh-CN"/>
              </w:rPr>
              <w:t>要求</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8"/>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8"/>
        <w:adjustRightInd/>
        <w:spacing w:line="360" w:lineRule="auto"/>
        <w:jc w:val="both"/>
        <w:rPr>
          <w:rFonts w:hAnsi="宋体"/>
          <w:bCs/>
          <w:color w:val="auto"/>
          <w:sz w:val="21"/>
          <w:szCs w:val="21"/>
        </w:rPr>
      </w:pPr>
    </w:p>
    <w:bookmarkEnd w:id="727"/>
    <w:bookmarkEnd w:id="72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4"/>
        <w:spacing w:before="0" w:after="0" w:line="360" w:lineRule="auto"/>
        <w:jc w:val="center"/>
        <w:rPr>
          <w:rFonts w:ascii="宋体" w:hAnsi="宋体" w:cs="宋体"/>
        </w:rPr>
      </w:pPr>
      <w:bookmarkStart w:id="732" w:name="_Toc247085745"/>
      <w:bookmarkStart w:id="733" w:name="_Toc152045587"/>
      <w:bookmarkStart w:id="734" w:name="_Toc246996230"/>
      <w:bookmarkStart w:id="735" w:name="_Toc246996973"/>
      <w:bookmarkStart w:id="736" w:name="_Toc144974554"/>
      <w:bookmarkStart w:id="737" w:name="_Toc507319957"/>
      <w:bookmarkStart w:id="738" w:name="_Toc2000406"/>
      <w:bookmarkStart w:id="739" w:name="_Toc152042364"/>
      <w:bookmarkStart w:id="740" w:name="_Toc7682"/>
      <w:bookmarkStart w:id="741" w:name="_Toc179632605"/>
      <w:r>
        <w:rPr>
          <w:rFonts w:hint="eastAsia" w:ascii="宋体" w:hAnsi="宋体" w:cs="宋体"/>
        </w:rPr>
        <w:t>第三章 评标办法（经评审的最低投标价法）</w:t>
      </w:r>
      <w:bookmarkEnd w:id="732"/>
      <w:bookmarkEnd w:id="733"/>
      <w:bookmarkEnd w:id="734"/>
      <w:bookmarkEnd w:id="735"/>
      <w:bookmarkEnd w:id="736"/>
      <w:bookmarkEnd w:id="737"/>
      <w:bookmarkEnd w:id="738"/>
      <w:bookmarkEnd w:id="739"/>
      <w:bookmarkEnd w:id="740"/>
      <w:bookmarkEnd w:id="741"/>
    </w:p>
    <w:p/>
    <w:tbl>
      <w:tblPr>
        <w:tblStyle w:val="42"/>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34"/>
        <w:gridCol w:w="1843"/>
        <w:gridCol w:w="5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11"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04" w:type="dxa"/>
            <w:tcBorders>
              <w:top w:val="single" w:color="auto" w:sz="4" w:space="0"/>
              <w:right w:val="single" w:color="auto" w:sz="4" w:space="0"/>
            </w:tcBorders>
            <w:vAlign w:val="center"/>
          </w:tcPr>
          <w:p>
            <w:pPr>
              <w:spacing w:line="400" w:lineRule="exact"/>
              <w:jc w:val="center"/>
            </w:pPr>
            <w:r>
              <w:t>1</w:t>
            </w:r>
          </w:p>
        </w:tc>
        <w:tc>
          <w:tcPr>
            <w:tcW w:w="113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611" w:type="dxa"/>
            <w:tcBorders>
              <w:top w:val="single" w:color="auto" w:sz="4" w:space="0"/>
              <w:left w:val="single" w:color="auto" w:sz="4" w:space="0"/>
              <w:bottom w:val="single" w:color="auto" w:sz="4" w:space="0"/>
            </w:tcBorders>
          </w:tcPr>
          <w:p>
            <w:pPr>
              <w:rPr>
                <w:highlight w:val="yellow"/>
              </w:rPr>
            </w:pPr>
            <w:r>
              <w:rPr>
                <w:rFonts w:hint="eastAsia"/>
              </w:rPr>
              <w:t>经评审的最低价，由低到高的顺序确定中标候选人（若采购人认定报价人有非合理低价，则采购人有权不接受报价人的报价）；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611"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611"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611"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611"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11"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11"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11" w:type="dxa"/>
            <w:tcBorders>
              <w:top w:val="single" w:color="auto" w:sz="4" w:space="0"/>
              <w:left w:val="single" w:color="auto" w:sz="4" w:space="0"/>
            </w:tcBorders>
            <w:vAlign w:val="center"/>
          </w:tcPr>
          <w:p>
            <w:pPr>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11"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11"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454"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w:t>
            </w:r>
            <w:r>
              <w:rPr>
                <w:rFonts w:hint="eastAsia"/>
                <w:lang w:val="en-US" w:eastAsia="zh-CN"/>
              </w:rPr>
              <w:t>每个标段各</w:t>
            </w:r>
            <w:r>
              <w:t>推荐</w:t>
            </w:r>
            <w:r>
              <w:rPr>
                <w:rFonts w:hint="eastAsia"/>
              </w:rPr>
              <w:t>2</w:t>
            </w:r>
            <w:r>
              <w:t>名中标候选人。</w:t>
            </w:r>
          </w:p>
        </w:tc>
      </w:tr>
    </w:tbl>
    <w:p>
      <w:pPr>
        <w:rPr>
          <w:rFonts w:ascii="宋体" w:hAnsi="宋体" w:cs="宋体"/>
        </w:rPr>
      </w:pPr>
    </w:p>
    <w:p>
      <w:pPr>
        <w:pStyle w:val="29"/>
        <w:jc w:val="center"/>
      </w:pPr>
      <w:r>
        <w:rPr>
          <w:rFonts w:hint="eastAsia"/>
        </w:rPr>
        <w:br w:type="page"/>
      </w:r>
      <w:bookmarkStart w:id="742" w:name="_Toc13787"/>
      <w:r>
        <w:rPr>
          <w:rStyle w:val="81"/>
          <w:rFonts w:hint="eastAsia"/>
          <w:b/>
          <w:bCs/>
        </w:rPr>
        <w:t>第四章 报价说明</w:t>
      </w:r>
      <w:bookmarkEnd w:id="742"/>
    </w:p>
    <w:p>
      <w:pPr>
        <w:pStyle w:val="29"/>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9"/>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r>
        <w:rPr>
          <w:rFonts w:hint="eastAsia" w:ascii="宋体" w:hAnsi="宋体" w:cs="宋体"/>
          <w:b w:val="0"/>
          <w:bCs w:val="0"/>
          <w:sz w:val="21"/>
          <w:szCs w:val="21"/>
          <w:lang w:eastAsia="zh-CN"/>
        </w:rPr>
        <w:t>。</w:t>
      </w:r>
    </w:p>
    <w:p>
      <w:pPr>
        <w:spacing w:line="400" w:lineRule="exact"/>
        <w:rPr>
          <w:rFonts w:ascii="宋体" w:hAnsi="宋体" w:cs="宋体"/>
          <w:szCs w:val="21"/>
        </w:rPr>
      </w:pPr>
      <w:bookmarkStart w:id="743" w:name="_Toc246997097"/>
      <w:bookmarkStart w:id="744" w:name="_Toc152045786"/>
      <w:bookmarkStart w:id="745" w:name="_Toc247085872"/>
      <w:bookmarkStart w:id="746" w:name="_Toc144974855"/>
      <w:bookmarkStart w:id="747" w:name="_Toc179632806"/>
      <w:bookmarkStart w:id="748" w:name="_Toc152042575"/>
      <w:bookmarkStart w:id="749" w:name="_Toc246996354"/>
    </w:p>
    <w:p>
      <w:pPr>
        <w:pStyle w:val="4"/>
        <w:spacing w:before="0" w:after="0" w:line="360" w:lineRule="auto"/>
        <w:jc w:val="center"/>
        <w:rPr>
          <w:rFonts w:ascii="宋体" w:hAnsi="宋体" w:cs="宋体"/>
        </w:rPr>
      </w:pPr>
      <w:bookmarkStart w:id="750" w:name="_Toc24503"/>
      <w:bookmarkStart w:id="751" w:name="_Toc2000409"/>
      <w:bookmarkStart w:id="752" w:name="_Toc246996340"/>
      <w:bookmarkStart w:id="753" w:name="_Toc179632789"/>
      <w:bookmarkStart w:id="754" w:name="_Toc247085855"/>
      <w:bookmarkStart w:id="755" w:name="_Toc514858705"/>
      <w:bookmarkStart w:id="756" w:name="_Toc144974834"/>
      <w:bookmarkStart w:id="757" w:name="_Toc152045772"/>
      <w:bookmarkStart w:id="758" w:name="_Toc246997083"/>
      <w:bookmarkStart w:id="759" w:name="_Toc152042554"/>
      <w:r>
        <w:rPr>
          <w:rFonts w:hint="eastAsia" w:ascii="宋体" w:hAnsi="宋体" w:cs="宋体"/>
        </w:rPr>
        <w:t>第五章  工程量清单</w:t>
      </w:r>
      <w:bookmarkEnd w:id="750"/>
      <w:bookmarkEnd w:id="751"/>
      <w:bookmarkEnd w:id="752"/>
      <w:bookmarkEnd w:id="753"/>
      <w:bookmarkEnd w:id="754"/>
      <w:bookmarkEnd w:id="755"/>
      <w:bookmarkEnd w:id="756"/>
      <w:bookmarkEnd w:id="757"/>
      <w:bookmarkEnd w:id="758"/>
      <w:bookmarkEnd w:id="759"/>
    </w:p>
    <w:p>
      <w:pPr>
        <w:ind w:firstLine="420"/>
        <w:jc w:val="left"/>
        <w:rPr>
          <w:rFonts w:ascii="宋体" w:hAnsi="宋体" w:cs="宋体"/>
          <w:b/>
        </w:rPr>
      </w:pPr>
      <w:bookmarkStart w:id="760" w:name="_Toc246996350"/>
      <w:bookmarkStart w:id="761" w:name="_Toc247096438"/>
      <w:bookmarkStart w:id="762" w:name="_Toc179632800"/>
      <w:bookmarkStart w:id="763" w:name="_Toc144974851"/>
      <w:bookmarkStart w:id="764" w:name="_Toc247085866"/>
      <w:bookmarkStart w:id="765" w:name="_Toc152042571"/>
      <w:bookmarkStart w:id="766" w:name="_Toc246997093"/>
      <w:bookmarkStart w:id="767" w:name="_Toc152045782"/>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768" w:name="_Toc513633963"/>
      <w:bookmarkStart w:id="769" w:name="_Toc503951042"/>
      <w:bookmarkStart w:id="770" w:name="_Toc2000410"/>
      <w:bookmarkStart w:id="771" w:name="_Toc12440"/>
      <w:bookmarkStart w:id="772" w:name="_Toc514858706"/>
      <w:bookmarkStart w:id="773" w:name="_Toc447827048"/>
      <w:r>
        <w:rPr>
          <w:rFonts w:hint="eastAsia" w:ascii="宋体" w:hAnsi="宋体" w:cs="宋体"/>
        </w:rPr>
        <w:t>第六章  图  纸</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774" w:name="_Toc152042574"/>
      <w:bookmarkStart w:id="775" w:name="_Toc144974854"/>
      <w:bookmarkStart w:id="776" w:name="_Toc152045785"/>
    </w:p>
    <w:p>
      <w:pPr>
        <w:pStyle w:val="4"/>
        <w:spacing w:before="0" w:after="0" w:line="360" w:lineRule="auto"/>
        <w:jc w:val="center"/>
        <w:rPr>
          <w:rFonts w:ascii="宋体" w:hAnsi="宋体" w:cs="宋体"/>
        </w:rPr>
      </w:pPr>
      <w:bookmarkStart w:id="777" w:name="_Toc10887"/>
      <w:bookmarkStart w:id="778" w:name="_Toc247085870"/>
      <w:bookmarkStart w:id="779" w:name="_Toc447827049"/>
      <w:bookmarkStart w:id="780" w:name="_Toc513633964"/>
      <w:bookmarkStart w:id="781" w:name="_Toc179632804"/>
      <w:bookmarkStart w:id="782" w:name="_Toc503951043"/>
      <w:bookmarkStart w:id="783" w:name="_Toc246996353"/>
      <w:bookmarkStart w:id="784" w:name="_Toc246997096"/>
      <w:bookmarkStart w:id="785" w:name="_Toc2000411"/>
      <w:bookmarkStart w:id="786" w:name="_Toc514858707"/>
      <w:r>
        <w:rPr>
          <w:rFonts w:hint="eastAsia" w:ascii="宋体" w:hAnsi="宋体" w:cs="宋体"/>
        </w:rPr>
        <w:t>第七章  技术标准和工作要求</w:t>
      </w:r>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43"/>
    <w:bookmarkEnd w:id="744"/>
    <w:bookmarkEnd w:id="745"/>
    <w:bookmarkEnd w:id="746"/>
    <w:bookmarkEnd w:id="747"/>
    <w:bookmarkEnd w:id="748"/>
    <w:bookmarkEnd w:id="749"/>
    <w:p>
      <w:pPr>
        <w:pStyle w:val="4"/>
        <w:spacing w:before="0" w:after="0" w:line="360" w:lineRule="auto"/>
        <w:jc w:val="center"/>
        <w:rPr>
          <w:rFonts w:ascii="宋体" w:hAnsi="宋体" w:cs="宋体"/>
        </w:rPr>
      </w:pPr>
      <w:bookmarkStart w:id="787" w:name="_Toc514858708"/>
      <w:bookmarkStart w:id="788" w:name="_Toc2000412"/>
      <w:bookmarkStart w:id="789" w:name="_Toc12089"/>
      <w:bookmarkStart w:id="790" w:name="_Toc514430114"/>
      <w:bookmarkStart w:id="791" w:name="_Toc507320039"/>
      <w:bookmarkStart w:id="792" w:name="_Toc152042576"/>
      <w:bookmarkStart w:id="793" w:name="_Toc246996355"/>
      <w:bookmarkStart w:id="794" w:name="_Toc152045787"/>
      <w:bookmarkStart w:id="795" w:name="_Toc246997098"/>
      <w:bookmarkStart w:id="796" w:name="_Toc247085873"/>
      <w:bookmarkStart w:id="797" w:name="_Toc144974856"/>
      <w:bookmarkStart w:id="798" w:name="_Toc179632807"/>
      <w:r>
        <w:rPr>
          <w:rFonts w:hint="eastAsia" w:ascii="宋体" w:hAnsi="宋体" w:cs="宋体"/>
          <w:sz w:val="24"/>
          <w:szCs w:val="24"/>
        </w:rPr>
        <w:t>无。</w:t>
      </w:r>
      <w:r>
        <w:rPr>
          <w:rFonts w:hint="eastAsia" w:ascii="宋体" w:hAnsi="宋体" w:cs="宋体"/>
        </w:rPr>
        <w:br w:type="page"/>
      </w:r>
      <w:r>
        <w:rPr>
          <w:rFonts w:hint="eastAsia" w:ascii="宋体" w:hAnsi="宋体" w:cs="宋体"/>
        </w:rPr>
        <w:t xml:space="preserve">第八章  </w:t>
      </w:r>
      <w:bookmarkEnd w:id="787"/>
      <w:bookmarkEnd w:id="788"/>
      <w:bookmarkEnd w:id="789"/>
      <w:bookmarkEnd w:id="790"/>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lang w:val="en-US" w:eastAsia="zh-CN"/>
        </w:rPr>
        <w:t>详见附件</w:t>
      </w:r>
      <w:r>
        <w:rPr>
          <w:rFonts w:hint="eastAsia" w:ascii="宋体" w:hAnsi="宋体" w:cs="宋体"/>
          <w:b/>
          <w:kern w:val="0"/>
          <w:sz w:val="24"/>
        </w:rPr>
        <w:t>。</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799" w:name="_Toc513633965"/>
    </w:p>
    <w:p>
      <w:pPr>
        <w:rPr>
          <w:rFonts w:ascii="宋体" w:hAnsi="宋体" w:cs="宋体"/>
        </w:rPr>
      </w:pPr>
    </w:p>
    <w:p>
      <w:pPr>
        <w:pStyle w:val="4"/>
        <w:spacing w:before="0" w:after="0" w:line="360" w:lineRule="auto"/>
        <w:jc w:val="center"/>
        <w:rPr>
          <w:rFonts w:ascii="宋体" w:hAnsi="宋体" w:cs="宋体"/>
        </w:rPr>
      </w:pPr>
      <w:bookmarkStart w:id="800" w:name="_Toc514858709"/>
      <w:bookmarkStart w:id="801" w:name="_Toc24853"/>
      <w:bookmarkStart w:id="802" w:name="_Toc2000413"/>
      <w:r>
        <w:rPr>
          <w:rFonts w:hint="eastAsia" w:ascii="宋体" w:hAnsi="宋体" w:cs="宋体"/>
        </w:rPr>
        <w:t>第九章  竞争性比选响应文件格式</w:t>
      </w:r>
      <w:bookmarkEnd w:id="799"/>
      <w:bookmarkEnd w:id="800"/>
      <w:bookmarkEnd w:id="801"/>
      <w:bookmarkEnd w:id="802"/>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03" w:name="_Toc503971829"/>
      <w:bookmarkStart w:id="804" w:name="_Toc514858710"/>
      <w:bookmarkStart w:id="805" w:name="_Toc513646738"/>
      <w:bookmarkStart w:id="806" w:name="_Toc503951046"/>
      <w:bookmarkStart w:id="807" w:name="_Toc513633967"/>
      <w:r>
        <w:rPr>
          <w:rFonts w:hint="eastAsia" w:ascii="宋体" w:hAnsi="宋体" w:cs="宋体"/>
          <w:u w:val="single"/>
        </w:rPr>
        <w:t xml:space="preserve">                           </w:t>
      </w:r>
      <w:r>
        <w:rPr>
          <w:rFonts w:hint="eastAsia" w:ascii="宋体" w:hAnsi="宋体" w:cs="宋体"/>
          <w:sz w:val="52"/>
          <w:szCs w:val="52"/>
          <w:u w:val="single"/>
        </w:rPr>
        <w:t>（项目名称）</w:t>
      </w:r>
      <w:bookmarkEnd w:id="803"/>
      <w:bookmarkEnd w:id="804"/>
      <w:bookmarkEnd w:id="805"/>
      <w:bookmarkEnd w:id="806"/>
      <w:bookmarkEnd w:id="807"/>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jc w:val="center"/>
        <w:rPr>
          <w:rFonts w:ascii="宋体" w:hAnsi="宋体" w:eastAsia="宋体" w:cs="宋体"/>
        </w:rPr>
      </w:pPr>
      <w:bookmarkStart w:id="808" w:name="_Toc28780"/>
      <w:bookmarkStart w:id="809" w:name="_Toc11329273"/>
      <w:bookmarkStart w:id="810" w:name="_Toc5459"/>
      <w:bookmarkStart w:id="811" w:name="_Toc1368"/>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08"/>
      <w:bookmarkEnd w:id="809"/>
      <w:bookmarkEnd w:id="810"/>
      <w:bookmarkEnd w:id="811"/>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spacing w:before="0" w:after="0" w:line="360" w:lineRule="auto"/>
        <w:jc w:val="center"/>
        <w:rPr>
          <w:rFonts w:ascii="宋体" w:hAnsi="宋体" w:eastAsia="宋体" w:cs="宋体"/>
          <w:sz w:val="28"/>
        </w:rPr>
      </w:pPr>
      <w:bookmarkStart w:id="812" w:name="_Toc11329274"/>
      <w:bookmarkStart w:id="813" w:name="_Toc8870"/>
      <w:bookmarkStart w:id="814" w:name="_Toc29547"/>
      <w:bookmarkStart w:id="815" w:name="_Toc25874"/>
      <w:bookmarkStart w:id="816" w:name="_Toc15863"/>
      <w:bookmarkStart w:id="817" w:name="_Toc447827053"/>
      <w:bookmarkStart w:id="818" w:name="_Toc503951048"/>
      <w:bookmarkStart w:id="819" w:name="_Toc513633969"/>
      <w:r>
        <w:rPr>
          <w:rFonts w:hint="eastAsia" w:ascii="宋体" w:hAnsi="宋体" w:eastAsia="宋体" w:cs="宋体"/>
          <w:sz w:val="28"/>
        </w:rPr>
        <w:t>一、</w:t>
      </w:r>
      <w:bookmarkEnd w:id="812"/>
      <w:bookmarkEnd w:id="813"/>
      <w:r>
        <w:rPr>
          <w:rFonts w:hint="eastAsia" w:ascii="宋体" w:hAnsi="宋体" w:eastAsia="宋体" w:cs="宋体"/>
          <w:sz w:val="28"/>
        </w:rPr>
        <w:t>竞争比选响应声明书</w:t>
      </w:r>
      <w:bookmarkEnd w:id="814"/>
      <w:bookmarkEnd w:id="815"/>
      <w:bookmarkEnd w:id="81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2023年渝蓉高速大足石刻服务区机电工程智慧空调控制系统采购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single"/>
          <w:lang w:val="en-US" w:eastAsia="zh-CN"/>
        </w:rPr>
        <w:t>我方愿以</w:t>
      </w:r>
      <w:r>
        <w:rPr>
          <w:rFonts w:hint="eastAsia" w:ascii="Arial" w:hAnsi="Arial" w:cs="Arial"/>
          <w:color w:val="000000"/>
          <w:sz w:val="24"/>
          <w:u w:val="single"/>
          <w:lang w:val="en-US" w:eastAsia="zh-CN"/>
        </w:rPr>
        <w:t>2023年渝蓉高速大足石刻服务区机电工程智慧空调控制系统采购，</w:t>
      </w:r>
      <w:r>
        <w:rPr>
          <w:rFonts w:hint="eastAsia" w:ascii="Arial" w:hAnsi="Arial" w:eastAsia="宋体" w:cs="Arial"/>
          <w:color w:val="000000"/>
          <w:sz w:val="24"/>
          <w:u w:val="single"/>
          <w:lang w:val="en-US" w:eastAsia="zh-CN"/>
        </w:rPr>
        <w:t xml:space="preserve">报价金额 </w:t>
      </w:r>
      <w:r>
        <w:rPr>
          <w:rFonts w:hint="eastAsia" w:ascii="Arial" w:hAnsi="Arial" w:cs="Arial"/>
          <w:color w:val="000000"/>
          <w:sz w:val="24"/>
          <w:u w:val="single"/>
          <w:lang w:val="en-US" w:eastAsia="zh-CN"/>
        </w:rPr>
        <w:t xml:space="preserve"> </w:t>
      </w:r>
      <w:r>
        <w:rPr>
          <w:rFonts w:hint="eastAsia" w:ascii="Arial" w:hAnsi="Arial" w:eastAsia="宋体" w:cs="Arial"/>
          <w:color w:val="000000"/>
          <w:sz w:val="24"/>
          <w:u w:val="single"/>
          <w:lang w:val="en-US" w:eastAsia="zh-CN"/>
        </w:rPr>
        <w:t>元（大写：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single"/>
          <w:lang w:val="en-US" w:eastAsia="zh-CN"/>
        </w:rPr>
        <w:t>按照竞争比选文件的要求，承担本次竞争性比选文件要求的</w:t>
      </w:r>
      <w:r>
        <w:rPr>
          <w:rFonts w:hint="eastAsia" w:ascii="Arial" w:hAnsi="Arial" w:cs="Arial"/>
          <w:color w:val="000000"/>
          <w:sz w:val="24"/>
          <w:u w:val="single"/>
          <w:lang w:val="en-US" w:eastAsia="zh-CN"/>
        </w:rPr>
        <w:t>项目</w:t>
      </w:r>
      <w:r>
        <w:rPr>
          <w:rFonts w:hint="eastAsia" w:ascii="Arial" w:hAnsi="Arial" w:eastAsia="宋体" w:cs="Arial"/>
          <w:color w:val="000000"/>
          <w:sz w:val="24"/>
          <w:u w:val="single"/>
          <w:lang w:val="en-US" w:eastAsia="zh-CN"/>
        </w:rPr>
        <w:t>。</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pStyle w:val="2"/>
        <w:rPr>
          <w:b/>
          <w:sz w:val="24"/>
        </w:rPr>
      </w:pPr>
    </w:p>
    <w:p>
      <w:pPr>
        <w:pStyle w:val="2"/>
        <w:rPr>
          <w:b/>
          <w:sz w:val="24"/>
        </w:rPr>
      </w:pPr>
    </w:p>
    <w:p>
      <w:pPr>
        <w:pStyle w:val="2"/>
        <w:rPr>
          <w:b/>
          <w:sz w:val="24"/>
        </w:rPr>
      </w:pPr>
    </w:p>
    <w:p>
      <w:pPr>
        <w:pStyle w:val="5"/>
        <w:jc w:val="center"/>
        <w:rPr>
          <w:rFonts w:ascii="宋体" w:hAnsi="宋体" w:eastAsia="宋体" w:cs="宋体"/>
          <w:sz w:val="28"/>
          <w:szCs w:val="28"/>
        </w:rPr>
      </w:pPr>
      <w:bookmarkStart w:id="820" w:name="_Toc27815"/>
      <w:bookmarkStart w:id="821" w:name="_Toc491883232"/>
      <w:r>
        <w:rPr>
          <w:rFonts w:hint="eastAsia" w:ascii="宋体" w:hAnsi="宋体" w:eastAsia="宋体" w:cs="宋体"/>
          <w:sz w:val="28"/>
          <w:szCs w:val="28"/>
        </w:rPr>
        <w:t>二、法定代表人身份证明或法定代表人授权委托书</w:t>
      </w:r>
      <w:bookmarkEnd w:id="820"/>
    </w:p>
    <w:p>
      <w:pPr>
        <w:pStyle w:val="5"/>
        <w:jc w:val="center"/>
        <w:rPr>
          <w:rFonts w:ascii="宋体" w:hAnsi="宋体" w:eastAsia="宋体" w:cs="宋体"/>
          <w:sz w:val="24"/>
          <w:szCs w:val="24"/>
        </w:rPr>
      </w:pPr>
      <w:bookmarkStart w:id="822" w:name="_Toc14141"/>
      <w:r>
        <w:rPr>
          <w:rFonts w:hint="eastAsia" w:ascii="宋体" w:hAnsi="宋体" w:eastAsia="宋体" w:cs="宋体"/>
          <w:sz w:val="24"/>
          <w:szCs w:val="24"/>
        </w:rPr>
        <w:t>（一）法定代表人身份证明</w:t>
      </w:r>
      <w:bookmarkEnd w:id="821"/>
      <w:bookmarkEnd w:id="822"/>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823" w:name="_Toc369531698"/>
      <w:bookmarkStart w:id="824" w:name="_Toc27897"/>
      <w:bookmarkStart w:id="825" w:name="_Toc352691662"/>
      <w:r>
        <w:rPr>
          <w:rFonts w:ascii="宋体" w:hAnsi="宋体"/>
          <w:u w:val="single"/>
        </w:rPr>
        <w:t xml:space="preserve">        </w:t>
      </w:r>
      <w:r>
        <w:rPr>
          <w:rFonts w:ascii="宋体" w:hAnsi="宋体"/>
        </w:rPr>
        <w:t>年</w:t>
      </w:r>
      <w:bookmarkEnd w:id="823"/>
      <w:bookmarkEnd w:id="824"/>
      <w:bookmarkEnd w:id="825"/>
      <w:r>
        <w:rPr>
          <w:rFonts w:ascii="宋体" w:hAnsi="宋体"/>
        </w:rPr>
        <w:t>龄</w:t>
      </w:r>
      <w:bookmarkStart w:id="826" w:name="_Toc361508754"/>
      <w:bookmarkStart w:id="827" w:name="_Toc352691663"/>
      <w:bookmarkStart w:id="828" w:name="_Toc152042578"/>
      <w:bookmarkStart w:id="829" w:name="_Toc384308377"/>
      <w:bookmarkStart w:id="830" w:name="_Toc247527829"/>
      <w:bookmarkStart w:id="831" w:name="_Toc144974858"/>
      <w:bookmarkStart w:id="832" w:name="_Toc369531699"/>
      <w:bookmarkStart w:id="833" w:name="_Toc300835211"/>
      <w:bookmarkStart w:id="834" w:name="_Toc152045789"/>
      <w:bookmarkStart w:id="835" w:name="_Toc15573"/>
      <w:bookmarkStart w:id="836" w:name="_Toc247514248"/>
      <w:r>
        <w:rPr>
          <w:rFonts w:ascii="宋体" w:hAnsi="宋体"/>
        </w:rPr>
        <w:t>：</w:t>
      </w:r>
      <w:bookmarkEnd w:id="826"/>
      <w:bookmarkEnd w:id="827"/>
      <w:bookmarkEnd w:id="828"/>
      <w:bookmarkEnd w:id="829"/>
      <w:bookmarkEnd w:id="830"/>
      <w:bookmarkEnd w:id="831"/>
      <w:bookmarkEnd w:id="832"/>
      <w:bookmarkEnd w:id="833"/>
      <w:bookmarkEnd w:id="834"/>
      <w:bookmarkEnd w:id="835"/>
      <w:bookmarkEnd w:id="836"/>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（正、反面，有效期范围内）</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837" w:name="_Toc491883233"/>
      <w:bookmarkStart w:id="838" w:name="_Toc58"/>
      <w:r>
        <w:rPr>
          <w:rFonts w:hint="eastAsia" w:ascii="宋体" w:hAnsi="宋体" w:eastAsia="宋体" w:cs="宋体"/>
          <w:sz w:val="24"/>
          <w:szCs w:val="24"/>
        </w:rPr>
        <w:t>（二）</w:t>
      </w:r>
      <w:bookmarkEnd w:id="837"/>
      <w:r>
        <w:rPr>
          <w:rFonts w:hint="eastAsia" w:ascii="宋体" w:hAnsi="宋体" w:eastAsia="宋体" w:cs="宋体"/>
          <w:sz w:val="24"/>
          <w:szCs w:val="24"/>
        </w:rPr>
        <w:t>法定代表人授权委托书</w:t>
      </w:r>
      <w:bookmarkEnd w:id="838"/>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（正、反面，有效期内）</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bookmarkEnd w:id="817"/>
      <w:bookmarkEnd w:id="818"/>
      <w:bookmarkEnd w:id="819"/>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jc w:val="center"/>
        <w:rPr>
          <w:rFonts w:ascii="宋体" w:hAnsi="宋体" w:cs="宋体"/>
          <w:b/>
        </w:rPr>
      </w:pPr>
      <w:bookmarkStart w:id="839" w:name="_Toc11329275"/>
      <w:r>
        <w:rPr>
          <w:rFonts w:hint="eastAsia" w:ascii="宋体" w:hAnsi="宋体" w:cs="宋体"/>
          <w:b/>
          <w:bCs/>
          <w:kern w:val="0"/>
          <w:sz w:val="28"/>
          <w:szCs w:val="32"/>
        </w:rPr>
        <w:t>三、</w:t>
      </w:r>
      <w:bookmarkEnd w:id="839"/>
      <w:r>
        <w:rPr>
          <w:rFonts w:hint="eastAsia" w:ascii="宋体" w:hAnsi="宋体" w:cs="宋体"/>
          <w:b/>
          <w:bCs/>
          <w:kern w:val="0"/>
          <w:sz w:val="28"/>
          <w:szCs w:val="32"/>
        </w:rPr>
        <w:t>报价一览表</w:t>
      </w:r>
    </w:p>
    <w:p>
      <w:pPr>
        <w:ind w:left="765"/>
        <w:jc w:val="center"/>
        <w:rPr>
          <w:rFonts w:ascii="宋体" w:hAnsi="宋体" w:cs="宋体"/>
          <w:szCs w:val="21"/>
        </w:rPr>
      </w:pPr>
    </w:p>
    <w:p>
      <w:pPr>
        <w:pStyle w:val="39"/>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2023年渝蓉高速大足石刻服务区机电工程智慧空调控制系统采购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5"/>
        <w:spacing w:before="0" w:after="0" w:line="360" w:lineRule="auto"/>
        <w:jc w:val="center"/>
        <w:rPr>
          <w:rFonts w:ascii="宋体" w:hAnsi="宋体" w:eastAsia="宋体" w:cs="宋体"/>
          <w:sz w:val="28"/>
        </w:rPr>
      </w:pPr>
      <w:bookmarkStart w:id="840" w:name="_Toc513633971"/>
      <w:bookmarkStart w:id="841" w:name="_Toc503951050"/>
      <w:bookmarkStart w:id="842" w:name="_Toc11329278"/>
      <w:bookmarkStart w:id="843" w:name="_Toc246997112"/>
      <w:bookmarkStart w:id="844" w:name="_Toc247085887"/>
      <w:bookmarkStart w:id="845" w:name="_Toc447827058"/>
      <w:bookmarkStart w:id="846" w:name="_Toc246996369"/>
      <w:bookmarkStart w:id="847" w:name="_Toc179632823"/>
      <w:bookmarkStart w:id="848" w:name="_Toc152045803"/>
      <w:bookmarkStart w:id="849" w:name="_Toc152042592"/>
      <w:bookmarkStart w:id="850" w:name="_Toc144974871"/>
      <w:r>
        <w:rPr>
          <w:rFonts w:hint="eastAsia" w:ascii="宋体" w:hAnsi="宋体" w:eastAsia="宋体" w:cs="宋体"/>
          <w:sz w:val="28"/>
        </w:rPr>
        <w:br w:type="page"/>
      </w:r>
      <w:bookmarkStart w:id="851" w:name="_Toc12910"/>
      <w:bookmarkStart w:id="852" w:name="_Toc11961"/>
      <w:bookmarkStart w:id="853" w:name="_Toc18757"/>
      <w:r>
        <w:rPr>
          <w:rFonts w:hint="eastAsia" w:ascii="宋体" w:hAnsi="宋体" w:eastAsia="宋体" w:cs="宋体"/>
          <w:sz w:val="28"/>
        </w:rPr>
        <w:t>四、资格审查资料</w:t>
      </w:r>
      <w:bookmarkEnd w:id="840"/>
      <w:bookmarkEnd w:id="841"/>
      <w:bookmarkEnd w:id="842"/>
      <w:bookmarkEnd w:id="851"/>
      <w:bookmarkEnd w:id="852"/>
      <w:bookmarkEnd w:id="853"/>
    </w:p>
    <w:p>
      <w:pPr>
        <w:pStyle w:val="5"/>
        <w:spacing w:before="0" w:after="0" w:line="360" w:lineRule="auto"/>
        <w:jc w:val="center"/>
        <w:rPr>
          <w:rFonts w:hint="eastAsia" w:ascii="宋体" w:hAnsi="宋体" w:eastAsia="宋体" w:cs="宋体"/>
          <w:sz w:val="28"/>
        </w:rPr>
      </w:pPr>
      <w:bookmarkStart w:id="854" w:name="_Toc32456"/>
      <w:bookmarkStart w:id="855" w:name="_Toc22003"/>
      <w:bookmarkStart w:id="856" w:name="_Toc17915"/>
      <w:r>
        <w:rPr>
          <w:rFonts w:hint="eastAsia" w:ascii="宋体" w:hAnsi="宋体" w:eastAsia="宋体" w:cs="宋体"/>
          <w:sz w:val="28"/>
        </w:rPr>
        <w:t>（营业执照</w:t>
      </w:r>
      <w:r>
        <w:rPr>
          <w:rFonts w:hint="eastAsia" w:ascii="宋体" w:hAnsi="宋体" w:eastAsia="宋体" w:cs="宋体"/>
          <w:sz w:val="28"/>
          <w:lang w:eastAsia="zh-CN"/>
        </w:rPr>
        <w:t>、</w:t>
      </w:r>
      <w:r>
        <w:rPr>
          <w:rFonts w:hint="eastAsia" w:ascii="宋体" w:hAnsi="宋体" w:eastAsia="宋体" w:cs="宋体"/>
          <w:sz w:val="28"/>
          <w:lang w:val="en-US" w:eastAsia="zh-CN"/>
        </w:rPr>
        <w:t>项目授权书</w:t>
      </w:r>
      <w:r>
        <w:rPr>
          <w:rFonts w:hint="eastAsia" w:ascii="宋体" w:hAnsi="宋体" w:eastAsia="宋体" w:cs="宋体"/>
          <w:sz w:val="28"/>
        </w:rPr>
        <w:t>等）</w:t>
      </w:r>
      <w:bookmarkEnd w:id="843"/>
      <w:bookmarkEnd w:id="844"/>
      <w:bookmarkEnd w:id="845"/>
      <w:bookmarkEnd w:id="846"/>
      <w:bookmarkEnd w:id="847"/>
      <w:bookmarkEnd w:id="848"/>
      <w:bookmarkEnd w:id="849"/>
      <w:bookmarkEnd w:id="850"/>
      <w:bookmarkEnd w:id="854"/>
      <w:bookmarkEnd w:id="855"/>
      <w:bookmarkEnd w:id="856"/>
      <w:bookmarkStart w:id="857" w:name="_Toc503951055"/>
      <w:bookmarkStart w:id="858" w:name="_Toc513633973"/>
      <w:bookmarkStart w:id="859" w:name="_Toc447827068"/>
      <w:bookmarkStart w:id="860" w:name="_Toc11672"/>
      <w:bookmarkStart w:id="861" w:name="_Toc11329281"/>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18"/>
        <w:rPr>
          <w:rFonts w:hint="eastAsia" w:ascii="宋体" w:hAnsi="宋体" w:cs="Arial"/>
          <w:b/>
          <w:bCs w:val="0"/>
          <w:color w:val="000000"/>
          <w:kern w:val="2"/>
          <w:sz w:val="24"/>
          <w:szCs w:val="24"/>
          <w:lang w:val="en-US" w:eastAsia="zh-CN" w:bidi="ar-SA"/>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（2）代理商项目授权书（制造商无需提供）</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宋体"/>
          <w:b w:val="0"/>
          <w:bCs w:val="0"/>
          <w:kern w:val="0"/>
          <w:sz w:val="20"/>
          <w:szCs w:val="21"/>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（3）信誉要求</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pStyle w:val="5"/>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862" w:name="_Toc11243"/>
      <w:bookmarkStart w:id="863" w:name="_Toc29559"/>
      <w:r>
        <w:rPr>
          <w:rFonts w:hint="eastAsia" w:hAnsi="宋体"/>
          <w:sz w:val="28"/>
        </w:rPr>
        <w:t>五、</w:t>
      </w:r>
      <w:bookmarkEnd w:id="857"/>
      <w:bookmarkEnd w:id="858"/>
      <w:bookmarkEnd w:id="859"/>
      <w:r>
        <w:rPr>
          <w:rFonts w:hint="eastAsia" w:hAnsi="宋体"/>
          <w:sz w:val="28"/>
        </w:rPr>
        <w:t>报价人须知前附表规定的材料</w:t>
      </w:r>
      <w:bookmarkEnd w:id="860"/>
      <w:bookmarkEnd w:id="861"/>
      <w:bookmarkEnd w:id="862"/>
      <w:bookmarkEnd w:id="863"/>
    </w:p>
    <w:p>
      <w:pPr>
        <w:pStyle w:val="6"/>
        <w:jc w:val="center"/>
        <w:rPr>
          <w:rFonts w:ascii="宋体" w:hAnsi="宋体" w:cs="宋体"/>
          <w:sz w:val="28"/>
        </w:rPr>
      </w:pPr>
      <w:bookmarkStart w:id="864" w:name="bookmark81"/>
      <w:bookmarkStart w:id="865" w:name="_Toc513633974"/>
      <w:bookmarkStart w:id="866" w:name="_Toc503951058"/>
      <w:r>
        <w:rPr>
          <w:rFonts w:hint="eastAsia" w:ascii="宋体" w:hAnsi="宋体" w:cs="宋体"/>
          <w:sz w:val="28"/>
        </w:rPr>
        <w:t>（一）</w:t>
      </w:r>
      <w:bookmarkEnd w:id="864"/>
      <w:bookmarkStart w:id="867" w:name="_Toc507681700"/>
      <w:bookmarkStart w:id="868" w:name="_Toc507681488"/>
      <w:bookmarkStart w:id="869" w:name="_Toc504639215"/>
      <w:r>
        <w:rPr>
          <w:rFonts w:hint="eastAsia" w:ascii="宋体" w:hAnsi="宋体" w:cs="宋体"/>
          <w:sz w:val="28"/>
        </w:rPr>
        <w:t>报价人自行承诺部分</w:t>
      </w:r>
      <w:bookmarkEnd w:id="867"/>
      <w:bookmarkEnd w:id="868"/>
      <w:bookmarkEnd w:id="869"/>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（1）工期承诺：</w:t>
      </w:r>
    </w:p>
    <w:p>
      <w:pPr>
        <w:numPr>
          <w:ilvl w:val="0"/>
          <w:numId w:val="0"/>
        </w:numPr>
        <w:ind w:firstLine="420" w:firstLineChars="200"/>
        <w:rPr>
          <w:rFonts w:hint="default"/>
          <w:lang w:val="en-US" w:eastAsia="zh-CN"/>
        </w:rPr>
      </w:pPr>
      <w:r>
        <w:rPr>
          <w:rFonts w:hint="eastAsia"/>
          <w:lang w:val="en-US" w:eastAsia="zh-CN"/>
        </w:rPr>
        <w:t>（2）质量</w:t>
      </w:r>
      <w:r>
        <w:rPr>
          <w:rFonts w:hint="eastAsia" w:ascii="宋体" w:hAnsi="宋体" w:cs="宋体"/>
          <w:b w:val="0"/>
          <w:bCs w:val="0"/>
          <w:kern w:val="0"/>
          <w:sz w:val="21"/>
          <w:szCs w:val="21"/>
          <w:lang w:val="en-US" w:eastAsia="zh-CN" w:bidi="ar-SA"/>
        </w:rPr>
        <w:t>承诺：</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安全承诺：</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其余承诺</w:t>
      </w:r>
      <w:r>
        <w:rPr>
          <w:rFonts w:hint="eastAsia"/>
          <w:lang w:val="en-US" w:eastAsia="zh-CN"/>
        </w:rPr>
        <w:t>）：</w:t>
      </w:r>
    </w:p>
    <w:p>
      <w:pPr>
        <w:rPr>
          <w:rFonts w:hint="eastAsia"/>
          <w:lang w:val="en-US" w:eastAsia="zh-CN"/>
        </w:rPr>
      </w:pPr>
    </w:p>
    <w:p>
      <w:pPr>
        <w:pStyle w:val="6"/>
        <w:jc w:val="center"/>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5"/>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870" w:name="_Toc4375"/>
      <w:bookmarkStart w:id="871" w:name="_Toc508110857"/>
      <w:bookmarkStart w:id="872" w:name="_Toc452107137"/>
      <w:r>
        <w:rPr>
          <w:rFonts w:hint="eastAsia"/>
          <w:sz w:val="28"/>
          <w:szCs w:val="28"/>
        </w:rPr>
        <w:t>（一）报价人基本信息表</w:t>
      </w:r>
      <w:bookmarkEnd w:id="870"/>
      <w:bookmarkEnd w:id="871"/>
      <w:bookmarkEnd w:id="872"/>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bookmarkEnd w:id="865"/>
      <w:bookmarkEnd w:id="866"/>
    </w:tbl>
    <w:p>
      <w:pPr>
        <w:pStyle w:val="29"/>
      </w:pPr>
    </w:p>
    <w:p>
      <w:pPr>
        <w:pStyle w:val="2"/>
        <w:rPr>
          <w:rFonts w:ascii="宋体" w:hAnsi="宋体"/>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6EDDC3-FE19-4E81-B46E-A0D19A22652A}"/>
  </w:font>
  <w:font w:name="黑体">
    <w:panose1 w:val="02010609060101010101"/>
    <w:charset w:val="86"/>
    <w:family w:val="auto"/>
    <w:pitch w:val="default"/>
    <w:sig w:usb0="800002BF" w:usb1="38CF7CFA" w:usb2="00000016" w:usb3="00000000" w:csb0="00040001" w:csb1="00000000"/>
    <w:embedRegular r:id="rId2" w:fontKey="{BF188A44-8581-40A4-87BF-C8B450211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D0721B1-04B0-48C8-9447-C113C5AF39C1}"/>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A3CD4A72-D5B9-4B1B-B40A-6F45216E138B}"/>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7E4"/>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18C2"/>
    <w:rsid w:val="0004226D"/>
    <w:rsid w:val="000439F3"/>
    <w:rsid w:val="00045558"/>
    <w:rsid w:val="00046EC8"/>
    <w:rsid w:val="0005109B"/>
    <w:rsid w:val="00055B95"/>
    <w:rsid w:val="000563B8"/>
    <w:rsid w:val="000572DF"/>
    <w:rsid w:val="00057B74"/>
    <w:rsid w:val="0006209E"/>
    <w:rsid w:val="000620D8"/>
    <w:rsid w:val="00066BA0"/>
    <w:rsid w:val="00067251"/>
    <w:rsid w:val="000757B2"/>
    <w:rsid w:val="0007698A"/>
    <w:rsid w:val="00076FDF"/>
    <w:rsid w:val="0007796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2797"/>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6D46"/>
    <w:rsid w:val="00147ECF"/>
    <w:rsid w:val="001509A5"/>
    <w:rsid w:val="00151358"/>
    <w:rsid w:val="001528F7"/>
    <w:rsid w:val="00157672"/>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5E17"/>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1C5C"/>
    <w:rsid w:val="002339FF"/>
    <w:rsid w:val="00235CEC"/>
    <w:rsid w:val="002414C8"/>
    <w:rsid w:val="002460EA"/>
    <w:rsid w:val="00246DBB"/>
    <w:rsid w:val="00252C62"/>
    <w:rsid w:val="002537F9"/>
    <w:rsid w:val="00253875"/>
    <w:rsid w:val="0025448C"/>
    <w:rsid w:val="00261056"/>
    <w:rsid w:val="00264707"/>
    <w:rsid w:val="002660DD"/>
    <w:rsid w:val="00267288"/>
    <w:rsid w:val="0026774D"/>
    <w:rsid w:val="00272FC8"/>
    <w:rsid w:val="00277351"/>
    <w:rsid w:val="00277BB5"/>
    <w:rsid w:val="002826F6"/>
    <w:rsid w:val="00287A1A"/>
    <w:rsid w:val="0029061A"/>
    <w:rsid w:val="0029172B"/>
    <w:rsid w:val="00291BB4"/>
    <w:rsid w:val="0029648C"/>
    <w:rsid w:val="002966A3"/>
    <w:rsid w:val="00296F6F"/>
    <w:rsid w:val="00297D35"/>
    <w:rsid w:val="002A0370"/>
    <w:rsid w:val="002A055F"/>
    <w:rsid w:val="002A0EDA"/>
    <w:rsid w:val="002A2803"/>
    <w:rsid w:val="002A4245"/>
    <w:rsid w:val="002B19F4"/>
    <w:rsid w:val="002B2165"/>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3F69"/>
    <w:rsid w:val="00305027"/>
    <w:rsid w:val="00307F35"/>
    <w:rsid w:val="003111A2"/>
    <w:rsid w:val="0031451A"/>
    <w:rsid w:val="0031530B"/>
    <w:rsid w:val="00321B30"/>
    <w:rsid w:val="00322C4B"/>
    <w:rsid w:val="00323A00"/>
    <w:rsid w:val="0032408A"/>
    <w:rsid w:val="0032479B"/>
    <w:rsid w:val="00325CDF"/>
    <w:rsid w:val="003264B5"/>
    <w:rsid w:val="00326D75"/>
    <w:rsid w:val="00331121"/>
    <w:rsid w:val="003331DE"/>
    <w:rsid w:val="003332D7"/>
    <w:rsid w:val="003349A6"/>
    <w:rsid w:val="00336D14"/>
    <w:rsid w:val="003400D3"/>
    <w:rsid w:val="00340515"/>
    <w:rsid w:val="003413B4"/>
    <w:rsid w:val="003450F3"/>
    <w:rsid w:val="0034521F"/>
    <w:rsid w:val="003458EB"/>
    <w:rsid w:val="00345A28"/>
    <w:rsid w:val="003467A2"/>
    <w:rsid w:val="003515E2"/>
    <w:rsid w:val="00351749"/>
    <w:rsid w:val="0035184A"/>
    <w:rsid w:val="00353C23"/>
    <w:rsid w:val="00355399"/>
    <w:rsid w:val="003577AA"/>
    <w:rsid w:val="003600B5"/>
    <w:rsid w:val="00361ABE"/>
    <w:rsid w:val="00362AD2"/>
    <w:rsid w:val="00363710"/>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37F9"/>
    <w:rsid w:val="00397134"/>
    <w:rsid w:val="003A063A"/>
    <w:rsid w:val="003A67CF"/>
    <w:rsid w:val="003B5115"/>
    <w:rsid w:val="003B5AAE"/>
    <w:rsid w:val="003B5BE8"/>
    <w:rsid w:val="003B696A"/>
    <w:rsid w:val="003C18C8"/>
    <w:rsid w:val="003C28DD"/>
    <w:rsid w:val="003C4C34"/>
    <w:rsid w:val="003C7632"/>
    <w:rsid w:val="003C7809"/>
    <w:rsid w:val="003D0BF2"/>
    <w:rsid w:val="003D1288"/>
    <w:rsid w:val="003D439D"/>
    <w:rsid w:val="003D4436"/>
    <w:rsid w:val="003D5153"/>
    <w:rsid w:val="003D5F84"/>
    <w:rsid w:val="003E0D5A"/>
    <w:rsid w:val="003E35D0"/>
    <w:rsid w:val="003E3829"/>
    <w:rsid w:val="003E38BD"/>
    <w:rsid w:val="003E631D"/>
    <w:rsid w:val="003E68AB"/>
    <w:rsid w:val="003F098D"/>
    <w:rsid w:val="003F1C45"/>
    <w:rsid w:val="003F1F45"/>
    <w:rsid w:val="003F2179"/>
    <w:rsid w:val="003F34F8"/>
    <w:rsid w:val="003F6AEE"/>
    <w:rsid w:val="003F7927"/>
    <w:rsid w:val="003F7A0C"/>
    <w:rsid w:val="00401C41"/>
    <w:rsid w:val="00402F66"/>
    <w:rsid w:val="00403314"/>
    <w:rsid w:val="0040422D"/>
    <w:rsid w:val="00404848"/>
    <w:rsid w:val="0041039B"/>
    <w:rsid w:val="00411545"/>
    <w:rsid w:val="00412072"/>
    <w:rsid w:val="00415B6A"/>
    <w:rsid w:val="00415B93"/>
    <w:rsid w:val="00420586"/>
    <w:rsid w:val="00420FC3"/>
    <w:rsid w:val="00421DFA"/>
    <w:rsid w:val="00422EEE"/>
    <w:rsid w:val="00423CEA"/>
    <w:rsid w:val="00426621"/>
    <w:rsid w:val="0043226B"/>
    <w:rsid w:val="0043326B"/>
    <w:rsid w:val="00434144"/>
    <w:rsid w:val="00435BC6"/>
    <w:rsid w:val="004409EE"/>
    <w:rsid w:val="0044320E"/>
    <w:rsid w:val="00443CBF"/>
    <w:rsid w:val="00443D8E"/>
    <w:rsid w:val="00444730"/>
    <w:rsid w:val="00447E58"/>
    <w:rsid w:val="00451E93"/>
    <w:rsid w:val="00452F25"/>
    <w:rsid w:val="00453BE6"/>
    <w:rsid w:val="00454E6B"/>
    <w:rsid w:val="0045502B"/>
    <w:rsid w:val="004566D2"/>
    <w:rsid w:val="0045695D"/>
    <w:rsid w:val="00460AD4"/>
    <w:rsid w:val="004611F7"/>
    <w:rsid w:val="00461AD0"/>
    <w:rsid w:val="004634AB"/>
    <w:rsid w:val="00466348"/>
    <w:rsid w:val="004671C8"/>
    <w:rsid w:val="004706E6"/>
    <w:rsid w:val="0047569F"/>
    <w:rsid w:val="00476803"/>
    <w:rsid w:val="004774EC"/>
    <w:rsid w:val="0047791A"/>
    <w:rsid w:val="00480132"/>
    <w:rsid w:val="004802D9"/>
    <w:rsid w:val="00480BDB"/>
    <w:rsid w:val="00481CDD"/>
    <w:rsid w:val="004826B4"/>
    <w:rsid w:val="0048320C"/>
    <w:rsid w:val="0048444E"/>
    <w:rsid w:val="004851D3"/>
    <w:rsid w:val="00486FB7"/>
    <w:rsid w:val="00492555"/>
    <w:rsid w:val="004928C0"/>
    <w:rsid w:val="00493C71"/>
    <w:rsid w:val="00494844"/>
    <w:rsid w:val="00496C67"/>
    <w:rsid w:val="00496CB0"/>
    <w:rsid w:val="00496EBB"/>
    <w:rsid w:val="00496F1C"/>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FB9"/>
    <w:rsid w:val="0051304D"/>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2B3"/>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5DAB"/>
    <w:rsid w:val="005C7304"/>
    <w:rsid w:val="005D1938"/>
    <w:rsid w:val="005D1C59"/>
    <w:rsid w:val="005D3202"/>
    <w:rsid w:val="005D48DB"/>
    <w:rsid w:val="005E25FB"/>
    <w:rsid w:val="005E3EBE"/>
    <w:rsid w:val="005E3F38"/>
    <w:rsid w:val="005E782A"/>
    <w:rsid w:val="005F18AC"/>
    <w:rsid w:val="005F2C77"/>
    <w:rsid w:val="005F558B"/>
    <w:rsid w:val="00600AF1"/>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335A"/>
    <w:rsid w:val="00645AA4"/>
    <w:rsid w:val="0064614C"/>
    <w:rsid w:val="006501D9"/>
    <w:rsid w:val="0065343F"/>
    <w:rsid w:val="00662461"/>
    <w:rsid w:val="00663C2A"/>
    <w:rsid w:val="00664ABD"/>
    <w:rsid w:val="00667F8E"/>
    <w:rsid w:val="00672863"/>
    <w:rsid w:val="0067333E"/>
    <w:rsid w:val="00674008"/>
    <w:rsid w:val="006747F2"/>
    <w:rsid w:val="00674AF9"/>
    <w:rsid w:val="0067739E"/>
    <w:rsid w:val="00677827"/>
    <w:rsid w:val="00680AC1"/>
    <w:rsid w:val="00680EC8"/>
    <w:rsid w:val="00681547"/>
    <w:rsid w:val="00681630"/>
    <w:rsid w:val="00682C95"/>
    <w:rsid w:val="006837A1"/>
    <w:rsid w:val="00685B7E"/>
    <w:rsid w:val="00685D10"/>
    <w:rsid w:val="00692E2E"/>
    <w:rsid w:val="00694FA7"/>
    <w:rsid w:val="006A29F5"/>
    <w:rsid w:val="006A2D0D"/>
    <w:rsid w:val="006A4D20"/>
    <w:rsid w:val="006A79F4"/>
    <w:rsid w:val="006B1A0A"/>
    <w:rsid w:val="006B49C1"/>
    <w:rsid w:val="006B60A9"/>
    <w:rsid w:val="006B617F"/>
    <w:rsid w:val="006C41F0"/>
    <w:rsid w:val="006C497C"/>
    <w:rsid w:val="006C75C9"/>
    <w:rsid w:val="006C7F0A"/>
    <w:rsid w:val="006D1032"/>
    <w:rsid w:val="006D39CD"/>
    <w:rsid w:val="006D48FF"/>
    <w:rsid w:val="006D4950"/>
    <w:rsid w:val="006E2BEB"/>
    <w:rsid w:val="006E2F3D"/>
    <w:rsid w:val="006E3F3F"/>
    <w:rsid w:val="006E421E"/>
    <w:rsid w:val="006E44D5"/>
    <w:rsid w:val="006F08B7"/>
    <w:rsid w:val="00702554"/>
    <w:rsid w:val="0070267A"/>
    <w:rsid w:val="00704E87"/>
    <w:rsid w:val="00704FD8"/>
    <w:rsid w:val="00705864"/>
    <w:rsid w:val="0071015C"/>
    <w:rsid w:val="00711126"/>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0EE3"/>
    <w:rsid w:val="007832BC"/>
    <w:rsid w:val="007849C3"/>
    <w:rsid w:val="007857ED"/>
    <w:rsid w:val="007900D9"/>
    <w:rsid w:val="0079289A"/>
    <w:rsid w:val="00793C61"/>
    <w:rsid w:val="00794208"/>
    <w:rsid w:val="00795C0E"/>
    <w:rsid w:val="007961C7"/>
    <w:rsid w:val="0079676D"/>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4F3"/>
    <w:rsid w:val="007B187B"/>
    <w:rsid w:val="007B1FF2"/>
    <w:rsid w:val="007B536D"/>
    <w:rsid w:val="007B53BD"/>
    <w:rsid w:val="007C074F"/>
    <w:rsid w:val="007C2233"/>
    <w:rsid w:val="007C27E7"/>
    <w:rsid w:val="007C38AE"/>
    <w:rsid w:val="007C401C"/>
    <w:rsid w:val="007C4438"/>
    <w:rsid w:val="007C4BDE"/>
    <w:rsid w:val="007C643E"/>
    <w:rsid w:val="007C6B07"/>
    <w:rsid w:val="007D0ED0"/>
    <w:rsid w:val="007D1AE2"/>
    <w:rsid w:val="007D2FBA"/>
    <w:rsid w:val="007D39FA"/>
    <w:rsid w:val="007D3CE4"/>
    <w:rsid w:val="007D6D40"/>
    <w:rsid w:val="007D719A"/>
    <w:rsid w:val="007E07E5"/>
    <w:rsid w:val="007E090D"/>
    <w:rsid w:val="007E4014"/>
    <w:rsid w:val="007E4AFA"/>
    <w:rsid w:val="007E4D6B"/>
    <w:rsid w:val="007E586D"/>
    <w:rsid w:val="007E5AE7"/>
    <w:rsid w:val="007F0231"/>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2D98"/>
    <w:rsid w:val="00816118"/>
    <w:rsid w:val="00816C40"/>
    <w:rsid w:val="008170C3"/>
    <w:rsid w:val="00821D15"/>
    <w:rsid w:val="00825742"/>
    <w:rsid w:val="00833989"/>
    <w:rsid w:val="00833C07"/>
    <w:rsid w:val="00833FEE"/>
    <w:rsid w:val="00834654"/>
    <w:rsid w:val="008346F1"/>
    <w:rsid w:val="008354B1"/>
    <w:rsid w:val="008365E2"/>
    <w:rsid w:val="00836AA3"/>
    <w:rsid w:val="0084014A"/>
    <w:rsid w:val="00840D93"/>
    <w:rsid w:val="0084176C"/>
    <w:rsid w:val="00842D69"/>
    <w:rsid w:val="00844D0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1BD"/>
    <w:rsid w:val="00887D97"/>
    <w:rsid w:val="00890EBC"/>
    <w:rsid w:val="00891734"/>
    <w:rsid w:val="00893D53"/>
    <w:rsid w:val="008958D8"/>
    <w:rsid w:val="00895E46"/>
    <w:rsid w:val="008967CB"/>
    <w:rsid w:val="008977A4"/>
    <w:rsid w:val="008A3AA0"/>
    <w:rsid w:val="008A55D4"/>
    <w:rsid w:val="008B1019"/>
    <w:rsid w:val="008B140C"/>
    <w:rsid w:val="008B3FC7"/>
    <w:rsid w:val="008B5DEA"/>
    <w:rsid w:val="008B6331"/>
    <w:rsid w:val="008B67BA"/>
    <w:rsid w:val="008B6BB3"/>
    <w:rsid w:val="008B7405"/>
    <w:rsid w:val="008C2E73"/>
    <w:rsid w:val="008C301B"/>
    <w:rsid w:val="008C5B46"/>
    <w:rsid w:val="008C725C"/>
    <w:rsid w:val="008D00FA"/>
    <w:rsid w:val="008D0883"/>
    <w:rsid w:val="008D3D8B"/>
    <w:rsid w:val="008D61C8"/>
    <w:rsid w:val="008D63E7"/>
    <w:rsid w:val="008D73C7"/>
    <w:rsid w:val="008E0572"/>
    <w:rsid w:val="008E08C5"/>
    <w:rsid w:val="008E0FD5"/>
    <w:rsid w:val="008E1519"/>
    <w:rsid w:val="008E287D"/>
    <w:rsid w:val="008E44A1"/>
    <w:rsid w:val="008E45A7"/>
    <w:rsid w:val="008F3B9E"/>
    <w:rsid w:val="008F5DEC"/>
    <w:rsid w:val="00900693"/>
    <w:rsid w:val="009006A6"/>
    <w:rsid w:val="00903037"/>
    <w:rsid w:val="009046B3"/>
    <w:rsid w:val="00905B3A"/>
    <w:rsid w:val="00916B64"/>
    <w:rsid w:val="00920C99"/>
    <w:rsid w:val="00925EBF"/>
    <w:rsid w:val="00927097"/>
    <w:rsid w:val="009275AE"/>
    <w:rsid w:val="009279C7"/>
    <w:rsid w:val="00931886"/>
    <w:rsid w:val="0093257E"/>
    <w:rsid w:val="009332B4"/>
    <w:rsid w:val="00933641"/>
    <w:rsid w:val="0093372E"/>
    <w:rsid w:val="00933E5E"/>
    <w:rsid w:val="009369CE"/>
    <w:rsid w:val="00937613"/>
    <w:rsid w:val="00940847"/>
    <w:rsid w:val="00940FA6"/>
    <w:rsid w:val="0094101C"/>
    <w:rsid w:val="009421B0"/>
    <w:rsid w:val="009431C2"/>
    <w:rsid w:val="0094715F"/>
    <w:rsid w:val="009514A5"/>
    <w:rsid w:val="00953549"/>
    <w:rsid w:val="00954247"/>
    <w:rsid w:val="00955777"/>
    <w:rsid w:val="009564C7"/>
    <w:rsid w:val="00956F8D"/>
    <w:rsid w:val="009572C8"/>
    <w:rsid w:val="00960055"/>
    <w:rsid w:val="00962652"/>
    <w:rsid w:val="00962870"/>
    <w:rsid w:val="00962ACC"/>
    <w:rsid w:val="00963345"/>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00FE"/>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51D1"/>
    <w:rsid w:val="009D62DE"/>
    <w:rsid w:val="009D797B"/>
    <w:rsid w:val="009D7B9F"/>
    <w:rsid w:val="009E0777"/>
    <w:rsid w:val="009E117B"/>
    <w:rsid w:val="009E1498"/>
    <w:rsid w:val="009E1C34"/>
    <w:rsid w:val="009E2F4B"/>
    <w:rsid w:val="009E2FCF"/>
    <w:rsid w:val="009E3D1F"/>
    <w:rsid w:val="009E772E"/>
    <w:rsid w:val="009E7FE7"/>
    <w:rsid w:val="009F0838"/>
    <w:rsid w:val="009F0B73"/>
    <w:rsid w:val="009F2D22"/>
    <w:rsid w:val="009F5199"/>
    <w:rsid w:val="009F5A4B"/>
    <w:rsid w:val="009F6408"/>
    <w:rsid w:val="00A00E02"/>
    <w:rsid w:val="00A03619"/>
    <w:rsid w:val="00A03769"/>
    <w:rsid w:val="00A047ED"/>
    <w:rsid w:val="00A05452"/>
    <w:rsid w:val="00A077AC"/>
    <w:rsid w:val="00A07B5A"/>
    <w:rsid w:val="00A07D0B"/>
    <w:rsid w:val="00A123BA"/>
    <w:rsid w:val="00A13F44"/>
    <w:rsid w:val="00A14408"/>
    <w:rsid w:val="00A17C0D"/>
    <w:rsid w:val="00A21CCE"/>
    <w:rsid w:val="00A2254A"/>
    <w:rsid w:val="00A23A4F"/>
    <w:rsid w:val="00A23CC4"/>
    <w:rsid w:val="00A2461B"/>
    <w:rsid w:val="00A2552A"/>
    <w:rsid w:val="00A260BF"/>
    <w:rsid w:val="00A268ED"/>
    <w:rsid w:val="00A27BFC"/>
    <w:rsid w:val="00A3283D"/>
    <w:rsid w:val="00A32C05"/>
    <w:rsid w:val="00A347AC"/>
    <w:rsid w:val="00A35AB5"/>
    <w:rsid w:val="00A35DDA"/>
    <w:rsid w:val="00A37435"/>
    <w:rsid w:val="00A37FB7"/>
    <w:rsid w:val="00A40D7A"/>
    <w:rsid w:val="00A428B1"/>
    <w:rsid w:val="00A4428D"/>
    <w:rsid w:val="00A45C50"/>
    <w:rsid w:val="00A45DFE"/>
    <w:rsid w:val="00A45FF3"/>
    <w:rsid w:val="00A47351"/>
    <w:rsid w:val="00A47721"/>
    <w:rsid w:val="00A47E7E"/>
    <w:rsid w:val="00A47FEC"/>
    <w:rsid w:val="00A50146"/>
    <w:rsid w:val="00A5144E"/>
    <w:rsid w:val="00A52E4B"/>
    <w:rsid w:val="00A53075"/>
    <w:rsid w:val="00A5312F"/>
    <w:rsid w:val="00A53179"/>
    <w:rsid w:val="00A532CB"/>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870CC"/>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42CA"/>
    <w:rsid w:val="00AC5579"/>
    <w:rsid w:val="00AC5878"/>
    <w:rsid w:val="00AC77D9"/>
    <w:rsid w:val="00AD254C"/>
    <w:rsid w:val="00AD3F91"/>
    <w:rsid w:val="00AD5063"/>
    <w:rsid w:val="00AD6E24"/>
    <w:rsid w:val="00AE0656"/>
    <w:rsid w:val="00AE0F5B"/>
    <w:rsid w:val="00AE17FA"/>
    <w:rsid w:val="00AE3AEB"/>
    <w:rsid w:val="00AE5683"/>
    <w:rsid w:val="00AE696D"/>
    <w:rsid w:val="00AE700C"/>
    <w:rsid w:val="00AE7FF3"/>
    <w:rsid w:val="00AF42DE"/>
    <w:rsid w:val="00AF5F1C"/>
    <w:rsid w:val="00AF6CF5"/>
    <w:rsid w:val="00B0490C"/>
    <w:rsid w:val="00B05534"/>
    <w:rsid w:val="00B05CAE"/>
    <w:rsid w:val="00B070E2"/>
    <w:rsid w:val="00B12019"/>
    <w:rsid w:val="00B122D8"/>
    <w:rsid w:val="00B13624"/>
    <w:rsid w:val="00B13908"/>
    <w:rsid w:val="00B151A8"/>
    <w:rsid w:val="00B20392"/>
    <w:rsid w:val="00B21C0D"/>
    <w:rsid w:val="00B235BC"/>
    <w:rsid w:val="00B24221"/>
    <w:rsid w:val="00B2626C"/>
    <w:rsid w:val="00B26B4D"/>
    <w:rsid w:val="00B307F7"/>
    <w:rsid w:val="00B32CAE"/>
    <w:rsid w:val="00B3421D"/>
    <w:rsid w:val="00B3479D"/>
    <w:rsid w:val="00B35641"/>
    <w:rsid w:val="00B36173"/>
    <w:rsid w:val="00B41020"/>
    <w:rsid w:val="00B413E7"/>
    <w:rsid w:val="00B4225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853F9"/>
    <w:rsid w:val="00B92194"/>
    <w:rsid w:val="00B94AC5"/>
    <w:rsid w:val="00B95D90"/>
    <w:rsid w:val="00B96171"/>
    <w:rsid w:val="00B97C03"/>
    <w:rsid w:val="00BA114B"/>
    <w:rsid w:val="00BA32D6"/>
    <w:rsid w:val="00BA4C4A"/>
    <w:rsid w:val="00BA5453"/>
    <w:rsid w:val="00BA65F5"/>
    <w:rsid w:val="00BA6E27"/>
    <w:rsid w:val="00BA7026"/>
    <w:rsid w:val="00BA714F"/>
    <w:rsid w:val="00BA718D"/>
    <w:rsid w:val="00BA7616"/>
    <w:rsid w:val="00BA7E13"/>
    <w:rsid w:val="00BB1932"/>
    <w:rsid w:val="00BB1D9F"/>
    <w:rsid w:val="00BB471C"/>
    <w:rsid w:val="00BB4F74"/>
    <w:rsid w:val="00BB5003"/>
    <w:rsid w:val="00BB60E7"/>
    <w:rsid w:val="00BC050E"/>
    <w:rsid w:val="00BC12EE"/>
    <w:rsid w:val="00BC1489"/>
    <w:rsid w:val="00BC203B"/>
    <w:rsid w:val="00BC2DC1"/>
    <w:rsid w:val="00BC33A9"/>
    <w:rsid w:val="00BC5F92"/>
    <w:rsid w:val="00BD2681"/>
    <w:rsid w:val="00BD463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7D4"/>
    <w:rsid w:val="00C22F13"/>
    <w:rsid w:val="00C22FCC"/>
    <w:rsid w:val="00C24264"/>
    <w:rsid w:val="00C2444F"/>
    <w:rsid w:val="00C30BA4"/>
    <w:rsid w:val="00C30D22"/>
    <w:rsid w:val="00C31019"/>
    <w:rsid w:val="00C31744"/>
    <w:rsid w:val="00C33666"/>
    <w:rsid w:val="00C35906"/>
    <w:rsid w:val="00C364DD"/>
    <w:rsid w:val="00C37792"/>
    <w:rsid w:val="00C415BC"/>
    <w:rsid w:val="00C44E2D"/>
    <w:rsid w:val="00C46B60"/>
    <w:rsid w:val="00C474B2"/>
    <w:rsid w:val="00C563B6"/>
    <w:rsid w:val="00C624A2"/>
    <w:rsid w:val="00C65656"/>
    <w:rsid w:val="00C66A53"/>
    <w:rsid w:val="00C66FB7"/>
    <w:rsid w:val="00C72A78"/>
    <w:rsid w:val="00C731DC"/>
    <w:rsid w:val="00C74D01"/>
    <w:rsid w:val="00C76490"/>
    <w:rsid w:val="00C848C9"/>
    <w:rsid w:val="00C84F55"/>
    <w:rsid w:val="00C8655B"/>
    <w:rsid w:val="00C91CDE"/>
    <w:rsid w:val="00C91F22"/>
    <w:rsid w:val="00C92C81"/>
    <w:rsid w:val="00C930C5"/>
    <w:rsid w:val="00C943E9"/>
    <w:rsid w:val="00C94892"/>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3D9A"/>
    <w:rsid w:val="00CC505F"/>
    <w:rsid w:val="00CC5715"/>
    <w:rsid w:val="00CC7E6B"/>
    <w:rsid w:val="00CD1726"/>
    <w:rsid w:val="00CD1E71"/>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4D71"/>
    <w:rsid w:val="00D065C5"/>
    <w:rsid w:val="00D073B3"/>
    <w:rsid w:val="00D0782A"/>
    <w:rsid w:val="00D07E2E"/>
    <w:rsid w:val="00D1077A"/>
    <w:rsid w:val="00D111F9"/>
    <w:rsid w:val="00D12C7D"/>
    <w:rsid w:val="00D1446B"/>
    <w:rsid w:val="00D17B0D"/>
    <w:rsid w:val="00D22D2D"/>
    <w:rsid w:val="00D230C6"/>
    <w:rsid w:val="00D2649C"/>
    <w:rsid w:val="00D26AC0"/>
    <w:rsid w:val="00D273BE"/>
    <w:rsid w:val="00D3252E"/>
    <w:rsid w:val="00D32643"/>
    <w:rsid w:val="00D3367B"/>
    <w:rsid w:val="00D37D3B"/>
    <w:rsid w:val="00D4215A"/>
    <w:rsid w:val="00D42476"/>
    <w:rsid w:val="00D609BA"/>
    <w:rsid w:val="00D61413"/>
    <w:rsid w:val="00D62541"/>
    <w:rsid w:val="00D64F3A"/>
    <w:rsid w:val="00D66247"/>
    <w:rsid w:val="00D66886"/>
    <w:rsid w:val="00D66F49"/>
    <w:rsid w:val="00D709FB"/>
    <w:rsid w:val="00D71130"/>
    <w:rsid w:val="00D7284C"/>
    <w:rsid w:val="00D72B6F"/>
    <w:rsid w:val="00D74280"/>
    <w:rsid w:val="00D765D5"/>
    <w:rsid w:val="00D77AEF"/>
    <w:rsid w:val="00D80335"/>
    <w:rsid w:val="00D813D8"/>
    <w:rsid w:val="00D8175D"/>
    <w:rsid w:val="00D818CF"/>
    <w:rsid w:val="00D81A15"/>
    <w:rsid w:val="00D827AB"/>
    <w:rsid w:val="00D83624"/>
    <w:rsid w:val="00D83DD9"/>
    <w:rsid w:val="00D879C7"/>
    <w:rsid w:val="00D9071B"/>
    <w:rsid w:val="00D92D86"/>
    <w:rsid w:val="00D9317E"/>
    <w:rsid w:val="00D95002"/>
    <w:rsid w:val="00D97A95"/>
    <w:rsid w:val="00DA0216"/>
    <w:rsid w:val="00DA24A3"/>
    <w:rsid w:val="00DA6D32"/>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31E"/>
    <w:rsid w:val="00DE7971"/>
    <w:rsid w:val="00DF000A"/>
    <w:rsid w:val="00DF1985"/>
    <w:rsid w:val="00DF4D61"/>
    <w:rsid w:val="00DF5B31"/>
    <w:rsid w:val="00DF606B"/>
    <w:rsid w:val="00DF6299"/>
    <w:rsid w:val="00E02114"/>
    <w:rsid w:val="00E03783"/>
    <w:rsid w:val="00E06292"/>
    <w:rsid w:val="00E06502"/>
    <w:rsid w:val="00E06E20"/>
    <w:rsid w:val="00E0716D"/>
    <w:rsid w:val="00E10E7C"/>
    <w:rsid w:val="00E15007"/>
    <w:rsid w:val="00E17769"/>
    <w:rsid w:val="00E20ABC"/>
    <w:rsid w:val="00E23505"/>
    <w:rsid w:val="00E24890"/>
    <w:rsid w:val="00E26737"/>
    <w:rsid w:val="00E30BDB"/>
    <w:rsid w:val="00E34C6A"/>
    <w:rsid w:val="00E35387"/>
    <w:rsid w:val="00E36724"/>
    <w:rsid w:val="00E36FA3"/>
    <w:rsid w:val="00E42612"/>
    <w:rsid w:val="00E42AF9"/>
    <w:rsid w:val="00E433F5"/>
    <w:rsid w:val="00E44E76"/>
    <w:rsid w:val="00E450A8"/>
    <w:rsid w:val="00E457A5"/>
    <w:rsid w:val="00E45EDE"/>
    <w:rsid w:val="00E516C7"/>
    <w:rsid w:val="00E52FD0"/>
    <w:rsid w:val="00E53668"/>
    <w:rsid w:val="00E5519B"/>
    <w:rsid w:val="00E562C9"/>
    <w:rsid w:val="00E57CE7"/>
    <w:rsid w:val="00E64D73"/>
    <w:rsid w:val="00E65B2B"/>
    <w:rsid w:val="00E75949"/>
    <w:rsid w:val="00E84AD3"/>
    <w:rsid w:val="00E8555A"/>
    <w:rsid w:val="00E90168"/>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D45BB"/>
    <w:rsid w:val="00ED53DC"/>
    <w:rsid w:val="00EE1E03"/>
    <w:rsid w:val="00EE220D"/>
    <w:rsid w:val="00EE2ED7"/>
    <w:rsid w:val="00EE440D"/>
    <w:rsid w:val="00EE4955"/>
    <w:rsid w:val="00EE5143"/>
    <w:rsid w:val="00EE75C1"/>
    <w:rsid w:val="00EF1DC0"/>
    <w:rsid w:val="00EF309A"/>
    <w:rsid w:val="00EF4112"/>
    <w:rsid w:val="00EF46F5"/>
    <w:rsid w:val="00EF7399"/>
    <w:rsid w:val="00F02127"/>
    <w:rsid w:val="00F02979"/>
    <w:rsid w:val="00F03096"/>
    <w:rsid w:val="00F04171"/>
    <w:rsid w:val="00F04CFE"/>
    <w:rsid w:val="00F04E3D"/>
    <w:rsid w:val="00F05559"/>
    <w:rsid w:val="00F0792B"/>
    <w:rsid w:val="00F10690"/>
    <w:rsid w:val="00F14AAD"/>
    <w:rsid w:val="00F15938"/>
    <w:rsid w:val="00F15A03"/>
    <w:rsid w:val="00F1614E"/>
    <w:rsid w:val="00F169C6"/>
    <w:rsid w:val="00F1787C"/>
    <w:rsid w:val="00F17AC7"/>
    <w:rsid w:val="00F17B63"/>
    <w:rsid w:val="00F209D5"/>
    <w:rsid w:val="00F23B12"/>
    <w:rsid w:val="00F30814"/>
    <w:rsid w:val="00F3551B"/>
    <w:rsid w:val="00F43948"/>
    <w:rsid w:val="00F4432F"/>
    <w:rsid w:val="00F47A3D"/>
    <w:rsid w:val="00F47D02"/>
    <w:rsid w:val="00F518DB"/>
    <w:rsid w:val="00F53AE6"/>
    <w:rsid w:val="00F53D6E"/>
    <w:rsid w:val="00F54D73"/>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032"/>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D6D04"/>
    <w:rsid w:val="00FE041C"/>
    <w:rsid w:val="00FE2566"/>
    <w:rsid w:val="00FE3166"/>
    <w:rsid w:val="00FE3D50"/>
    <w:rsid w:val="00FE3EEF"/>
    <w:rsid w:val="00FE5EBF"/>
    <w:rsid w:val="00FE7AEA"/>
    <w:rsid w:val="00FF3180"/>
    <w:rsid w:val="00FF32AF"/>
    <w:rsid w:val="00FF4C28"/>
    <w:rsid w:val="00FF569F"/>
    <w:rsid w:val="00FF7182"/>
    <w:rsid w:val="010A08C5"/>
    <w:rsid w:val="01442DFB"/>
    <w:rsid w:val="015D18DC"/>
    <w:rsid w:val="01852BD3"/>
    <w:rsid w:val="018A6C3C"/>
    <w:rsid w:val="01A8609A"/>
    <w:rsid w:val="01ED4106"/>
    <w:rsid w:val="020168C3"/>
    <w:rsid w:val="02195A53"/>
    <w:rsid w:val="029D41FE"/>
    <w:rsid w:val="02A800C5"/>
    <w:rsid w:val="02C6499B"/>
    <w:rsid w:val="02C91CAA"/>
    <w:rsid w:val="02EB6E6E"/>
    <w:rsid w:val="036E0C82"/>
    <w:rsid w:val="037D0CD2"/>
    <w:rsid w:val="038B3366"/>
    <w:rsid w:val="03981B5E"/>
    <w:rsid w:val="03996EAD"/>
    <w:rsid w:val="03CE527A"/>
    <w:rsid w:val="03F60BFA"/>
    <w:rsid w:val="04023CC8"/>
    <w:rsid w:val="042674F4"/>
    <w:rsid w:val="042D3C13"/>
    <w:rsid w:val="04722D72"/>
    <w:rsid w:val="047A0BBC"/>
    <w:rsid w:val="047B6F67"/>
    <w:rsid w:val="04A02811"/>
    <w:rsid w:val="04C12ED8"/>
    <w:rsid w:val="04DC5749"/>
    <w:rsid w:val="04E26FED"/>
    <w:rsid w:val="04E41F94"/>
    <w:rsid w:val="04FD6633"/>
    <w:rsid w:val="052E2B3B"/>
    <w:rsid w:val="054416D2"/>
    <w:rsid w:val="05507F0F"/>
    <w:rsid w:val="056E2963"/>
    <w:rsid w:val="057E2975"/>
    <w:rsid w:val="05871A0A"/>
    <w:rsid w:val="05A42E7B"/>
    <w:rsid w:val="05A70EA9"/>
    <w:rsid w:val="05D55D36"/>
    <w:rsid w:val="060C2525"/>
    <w:rsid w:val="061E160E"/>
    <w:rsid w:val="062756FD"/>
    <w:rsid w:val="06400675"/>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254BAC"/>
    <w:rsid w:val="08635851"/>
    <w:rsid w:val="08C2359B"/>
    <w:rsid w:val="09041814"/>
    <w:rsid w:val="092D7BDC"/>
    <w:rsid w:val="09332D2B"/>
    <w:rsid w:val="093E2D64"/>
    <w:rsid w:val="09472203"/>
    <w:rsid w:val="098B1DA7"/>
    <w:rsid w:val="09907951"/>
    <w:rsid w:val="099F43E4"/>
    <w:rsid w:val="09A31A61"/>
    <w:rsid w:val="09BA7A85"/>
    <w:rsid w:val="09C26A3F"/>
    <w:rsid w:val="09DE1094"/>
    <w:rsid w:val="09E2475B"/>
    <w:rsid w:val="09E50C48"/>
    <w:rsid w:val="0A3F34B7"/>
    <w:rsid w:val="0A4B11BE"/>
    <w:rsid w:val="0A5F6393"/>
    <w:rsid w:val="0A696248"/>
    <w:rsid w:val="0A7B4003"/>
    <w:rsid w:val="0A8E5B8D"/>
    <w:rsid w:val="0AA240FA"/>
    <w:rsid w:val="0AAC0CBB"/>
    <w:rsid w:val="0ACA2E95"/>
    <w:rsid w:val="0AD84BD3"/>
    <w:rsid w:val="0AE941D3"/>
    <w:rsid w:val="0B1061C6"/>
    <w:rsid w:val="0B2B08D5"/>
    <w:rsid w:val="0B5C4C86"/>
    <w:rsid w:val="0B604D13"/>
    <w:rsid w:val="0B6B55CC"/>
    <w:rsid w:val="0BA35012"/>
    <w:rsid w:val="0BA91861"/>
    <w:rsid w:val="0BB825ED"/>
    <w:rsid w:val="0BC0647C"/>
    <w:rsid w:val="0BD7624B"/>
    <w:rsid w:val="0BF26817"/>
    <w:rsid w:val="0C1F6C61"/>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EA3B03"/>
    <w:rsid w:val="0FF22C7C"/>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AA5006"/>
    <w:rsid w:val="13BF412F"/>
    <w:rsid w:val="13D101C7"/>
    <w:rsid w:val="1400440E"/>
    <w:rsid w:val="142669A3"/>
    <w:rsid w:val="142F15AD"/>
    <w:rsid w:val="143805F9"/>
    <w:rsid w:val="144729D8"/>
    <w:rsid w:val="148E78CB"/>
    <w:rsid w:val="149F4D92"/>
    <w:rsid w:val="14A13E6D"/>
    <w:rsid w:val="14AB614D"/>
    <w:rsid w:val="14B96C2B"/>
    <w:rsid w:val="15111B9F"/>
    <w:rsid w:val="154138FB"/>
    <w:rsid w:val="15436E45"/>
    <w:rsid w:val="15507C7E"/>
    <w:rsid w:val="15664AEF"/>
    <w:rsid w:val="157D318D"/>
    <w:rsid w:val="158E23E1"/>
    <w:rsid w:val="159D7EA6"/>
    <w:rsid w:val="159F1BF9"/>
    <w:rsid w:val="15A3368D"/>
    <w:rsid w:val="15B71B1D"/>
    <w:rsid w:val="15DD4B57"/>
    <w:rsid w:val="15E63361"/>
    <w:rsid w:val="15EB3A81"/>
    <w:rsid w:val="16094BB9"/>
    <w:rsid w:val="160B0227"/>
    <w:rsid w:val="16864176"/>
    <w:rsid w:val="169A3C25"/>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B63D2D"/>
    <w:rsid w:val="18D435BC"/>
    <w:rsid w:val="18E261BC"/>
    <w:rsid w:val="18F32A40"/>
    <w:rsid w:val="19001297"/>
    <w:rsid w:val="19193365"/>
    <w:rsid w:val="19261639"/>
    <w:rsid w:val="195D5C0E"/>
    <w:rsid w:val="19B64CC2"/>
    <w:rsid w:val="19BA69A5"/>
    <w:rsid w:val="19DA14F7"/>
    <w:rsid w:val="19DA6F99"/>
    <w:rsid w:val="19DF6D3F"/>
    <w:rsid w:val="19E24459"/>
    <w:rsid w:val="1A305FF4"/>
    <w:rsid w:val="1A3D7EBE"/>
    <w:rsid w:val="1A4353A0"/>
    <w:rsid w:val="1A557489"/>
    <w:rsid w:val="1ACF330A"/>
    <w:rsid w:val="1ADD0E71"/>
    <w:rsid w:val="1AE46996"/>
    <w:rsid w:val="1AF45443"/>
    <w:rsid w:val="1B075A0C"/>
    <w:rsid w:val="1B67066F"/>
    <w:rsid w:val="1B7229E4"/>
    <w:rsid w:val="1B7A5EC7"/>
    <w:rsid w:val="1B8E5EC0"/>
    <w:rsid w:val="1C856708"/>
    <w:rsid w:val="1CB33990"/>
    <w:rsid w:val="1CC424C0"/>
    <w:rsid w:val="1CF6260F"/>
    <w:rsid w:val="1CF83AEA"/>
    <w:rsid w:val="1CF911FC"/>
    <w:rsid w:val="1D4C1DBD"/>
    <w:rsid w:val="1D6914D5"/>
    <w:rsid w:val="1D7C7A22"/>
    <w:rsid w:val="1D7E09CF"/>
    <w:rsid w:val="1D9F1A69"/>
    <w:rsid w:val="1DE41480"/>
    <w:rsid w:val="1E2139B7"/>
    <w:rsid w:val="1E7A14A8"/>
    <w:rsid w:val="1E7F32B0"/>
    <w:rsid w:val="1EBA058B"/>
    <w:rsid w:val="1EBB622E"/>
    <w:rsid w:val="1EEA13A6"/>
    <w:rsid w:val="1EFE64E9"/>
    <w:rsid w:val="1F3339E0"/>
    <w:rsid w:val="1F390CCB"/>
    <w:rsid w:val="1F6207D0"/>
    <w:rsid w:val="1F9D516C"/>
    <w:rsid w:val="1FE1627D"/>
    <w:rsid w:val="1FEA603B"/>
    <w:rsid w:val="1FFB7912"/>
    <w:rsid w:val="1FFC6D6F"/>
    <w:rsid w:val="20133D98"/>
    <w:rsid w:val="20226856"/>
    <w:rsid w:val="20293E2F"/>
    <w:rsid w:val="20686E43"/>
    <w:rsid w:val="206E3E8E"/>
    <w:rsid w:val="207224C8"/>
    <w:rsid w:val="2076639A"/>
    <w:rsid w:val="2093114F"/>
    <w:rsid w:val="209B57AA"/>
    <w:rsid w:val="20A121FD"/>
    <w:rsid w:val="20BA7588"/>
    <w:rsid w:val="20C20004"/>
    <w:rsid w:val="20D83D6E"/>
    <w:rsid w:val="20DE5531"/>
    <w:rsid w:val="20E1180E"/>
    <w:rsid w:val="20EA6084"/>
    <w:rsid w:val="20F01139"/>
    <w:rsid w:val="20F1461D"/>
    <w:rsid w:val="212B522B"/>
    <w:rsid w:val="21736537"/>
    <w:rsid w:val="21885E3E"/>
    <w:rsid w:val="21977807"/>
    <w:rsid w:val="219A6D4B"/>
    <w:rsid w:val="21C2735E"/>
    <w:rsid w:val="21E57FA3"/>
    <w:rsid w:val="21FB5A74"/>
    <w:rsid w:val="226827C0"/>
    <w:rsid w:val="227C6EFF"/>
    <w:rsid w:val="228F1329"/>
    <w:rsid w:val="22942795"/>
    <w:rsid w:val="22A10D06"/>
    <w:rsid w:val="22B665A5"/>
    <w:rsid w:val="22C925E0"/>
    <w:rsid w:val="22E46F4A"/>
    <w:rsid w:val="22F20159"/>
    <w:rsid w:val="23005537"/>
    <w:rsid w:val="233C2C53"/>
    <w:rsid w:val="23486890"/>
    <w:rsid w:val="236F1F61"/>
    <w:rsid w:val="238947DD"/>
    <w:rsid w:val="23AB4CDF"/>
    <w:rsid w:val="23C37A75"/>
    <w:rsid w:val="24220F3E"/>
    <w:rsid w:val="2423604B"/>
    <w:rsid w:val="243A3F7E"/>
    <w:rsid w:val="24436391"/>
    <w:rsid w:val="2450121E"/>
    <w:rsid w:val="2487622C"/>
    <w:rsid w:val="24973094"/>
    <w:rsid w:val="24AD6D9A"/>
    <w:rsid w:val="24C279DD"/>
    <w:rsid w:val="24DC6388"/>
    <w:rsid w:val="251418FC"/>
    <w:rsid w:val="25A845B3"/>
    <w:rsid w:val="25EB71B7"/>
    <w:rsid w:val="260128E8"/>
    <w:rsid w:val="26154215"/>
    <w:rsid w:val="261A0BE6"/>
    <w:rsid w:val="263C7691"/>
    <w:rsid w:val="265E2776"/>
    <w:rsid w:val="26666FDC"/>
    <w:rsid w:val="26AB763C"/>
    <w:rsid w:val="26B267E7"/>
    <w:rsid w:val="26F131DC"/>
    <w:rsid w:val="26F65310"/>
    <w:rsid w:val="27052D05"/>
    <w:rsid w:val="27082804"/>
    <w:rsid w:val="270832AE"/>
    <w:rsid w:val="27357F9F"/>
    <w:rsid w:val="274B3E1B"/>
    <w:rsid w:val="27A4553F"/>
    <w:rsid w:val="27D35135"/>
    <w:rsid w:val="27EF1935"/>
    <w:rsid w:val="27F5599D"/>
    <w:rsid w:val="27F71E9E"/>
    <w:rsid w:val="280A1B75"/>
    <w:rsid w:val="283962F8"/>
    <w:rsid w:val="287A36F4"/>
    <w:rsid w:val="288458E7"/>
    <w:rsid w:val="28A33A20"/>
    <w:rsid w:val="28A47F17"/>
    <w:rsid w:val="290212C1"/>
    <w:rsid w:val="290D5ED8"/>
    <w:rsid w:val="29656DCE"/>
    <w:rsid w:val="298B4B23"/>
    <w:rsid w:val="29A84CE7"/>
    <w:rsid w:val="29B71FDB"/>
    <w:rsid w:val="29CF18DD"/>
    <w:rsid w:val="29D65D23"/>
    <w:rsid w:val="29D875FE"/>
    <w:rsid w:val="2A194E5D"/>
    <w:rsid w:val="2A1B63C2"/>
    <w:rsid w:val="2A21554B"/>
    <w:rsid w:val="2A380587"/>
    <w:rsid w:val="2A594BC2"/>
    <w:rsid w:val="2A9F7561"/>
    <w:rsid w:val="2AA90FA0"/>
    <w:rsid w:val="2AB31CE2"/>
    <w:rsid w:val="2AB55266"/>
    <w:rsid w:val="2AF6240B"/>
    <w:rsid w:val="2B487382"/>
    <w:rsid w:val="2B552F60"/>
    <w:rsid w:val="2B7841A6"/>
    <w:rsid w:val="2BB367B9"/>
    <w:rsid w:val="2BE7643B"/>
    <w:rsid w:val="2C13380B"/>
    <w:rsid w:val="2C184D47"/>
    <w:rsid w:val="2C4A7552"/>
    <w:rsid w:val="2C796A89"/>
    <w:rsid w:val="2CBD3A96"/>
    <w:rsid w:val="2CC74339"/>
    <w:rsid w:val="2CCC23F7"/>
    <w:rsid w:val="2CCE1414"/>
    <w:rsid w:val="2CF93ABF"/>
    <w:rsid w:val="2D1E27A3"/>
    <w:rsid w:val="2D394FF5"/>
    <w:rsid w:val="2D766528"/>
    <w:rsid w:val="2E6A704D"/>
    <w:rsid w:val="2E8A6255"/>
    <w:rsid w:val="2F0B1048"/>
    <w:rsid w:val="2F141AAA"/>
    <w:rsid w:val="2F15794C"/>
    <w:rsid w:val="2FCA4353"/>
    <w:rsid w:val="2FE55D75"/>
    <w:rsid w:val="2FF23F99"/>
    <w:rsid w:val="2FF3706A"/>
    <w:rsid w:val="30236367"/>
    <w:rsid w:val="30331BC6"/>
    <w:rsid w:val="303E7E03"/>
    <w:rsid w:val="304A182B"/>
    <w:rsid w:val="30700C52"/>
    <w:rsid w:val="30757C00"/>
    <w:rsid w:val="307D5D65"/>
    <w:rsid w:val="30B34CE3"/>
    <w:rsid w:val="30CB1C83"/>
    <w:rsid w:val="30E65649"/>
    <w:rsid w:val="30ED2830"/>
    <w:rsid w:val="310755CD"/>
    <w:rsid w:val="316B2857"/>
    <w:rsid w:val="31832D29"/>
    <w:rsid w:val="319D5339"/>
    <w:rsid w:val="319E1574"/>
    <w:rsid w:val="319F2F47"/>
    <w:rsid w:val="31D20CDE"/>
    <w:rsid w:val="31DF58F3"/>
    <w:rsid w:val="31F37E23"/>
    <w:rsid w:val="31FE689A"/>
    <w:rsid w:val="32223DC6"/>
    <w:rsid w:val="325A02A1"/>
    <w:rsid w:val="329032EF"/>
    <w:rsid w:val="329970EF"/>
    <w:rsid w:val="32B35AAA"/>
    <w:rsid w:val="33035811"/>
    <w:rsid w:val="33135210"/>
    <w:rsid w:val="3326373F"/>
    <w:rsid w:val="334459AC"/>
    <w:rsid w:val="33705A64"/>
    <w:rsid w:val="33A055AF"/>
    <w:rsid w:val="33A51E80"/>
    <w:rsid w:val="33C45309"/>
    <w:rsid w:val="33E936B8"/>
    <w:rsid w:val="33EE589E"/>
    <w:rsid w:val="340329A9"/>
    <w:rsid w:val="341307AD"/>
    <w:rsid w:val="342645AD"/>
    <w:rsid w:val="342B057B"/>
    <w:rsid w:val="34335C8F"/>
    <w:rsid w:val="34617CD8"/>
    <w:rsid w:val="34725B9A"/>
    <w:rsid w:val="34735179"/>
    <w:rsid w:val="34753860"/>
    <w:rsid w:val="34856DB9"/>
    <w:rsid w:val="349440D5"/>
    <w:rsid w:val="34A61339"/>
    <w:rsid w:val="34CC3006"/>
    <w:rsid w:val="34F3793E"/>
    <w:rsid w:val="351F3735"/>
    <w:rsid w:val="35574E9C"/>
    <w:rsid w:val="35712E34"/>
    <w:rsid w:val="35AA3319"/>
    <w:rsid w:val="35ED793B"/>
    <w:rsid w:val="35F84740"/>
    <w:rsid w:val="3619279E"/>
    <w:rsid w:val="36314876"/>
    <w:rsid w:val="36383125"/>
    <w:rsid w:val="366C082D"/>
    <w:rsid w:val="36726FFC"/>
    <w:rsid w:val="368C388A"/>
    <w:rsid w:val="36991900"/>
    <w:rsid w:val="36BC445A"/>
    <w:rsid w:val="36C90DD1"/>
    <w:rsid w:val="37184804"/>
    <w:rsid w:val="374634AB"/>
    <w:rsid w:val="37704489"/>
    <w:rsid w:val="37710026"/>
    <w:rsid w:val="37925427"/>
    <w:rsid w:val="37A55DCC"/>
    <w:rsid w:val="37CA04FF"/>
    <w:rsid w:val="37D30771"/>
    <w:rsid w:val="37EC0BB8"/>
    <w:rsid w:val="394C68A5"/>
    <w:rsid w:val="395E479A"/>
    <w:rsid w:val="39675804"/>
    <w:rsid w:val="39A36C2D"/>
    <w:rsid w:val="39AA29B9"/>
    <w:rsid w:val="39D42F91"/>
    <w:rsid w:val="39E71AEC"/>
    <w:rsid w:val="39F60058"/>
    <w:rsid w:val="3A104089"/>
    <w:rsid w:val="3A8217DE"/>
    <w:rsid w:val="3A822B01"/>
    <w:rsid w:val="3AB8426E"/>
    <w:rsid w:val="3ACF765C"/>
    <w:rsid w:val="3AD278CD"/>
    <w:rsid w:val="3AFA4BE5"/>
    <w:rsid w:val="3B2A44B8"/>
    <w:rsid w:val="3B2B6476"/>
    <w:rsid w:val="3B463501"/>
    <w:rsid w:val="3BBC038E"/>
    <w:rsid w:val="3BFE3F02"/>
    <w:rsid w:val="3C2972FD"/>
    <w:rsid w:val="3C5B4444"/>
    <w:rsid w:val="3C852047"/>
    <w:rsid w:val="3CA13116"/>
    <w:rsid w:val="3CA925AE"/>
    <w:rsid w:val="3CF877AB"/>
    <w:rsid w:val="3D130342"/>
    <w:rsid w:val="3D306CB2"/>
    <w:rsid w:val="3D32729D"/>
    <w:rsid w:val="3D471A96"/>
    <w:rsid w:val="3D485E54"/>
    <w:rsid w:val="3D667959"/>
    <w:rsid w:val="3D8230F2"/>
    <w:rsid w:val="3D886E2C"/>
    <w:rsid w:val="3DAA5519"/>
    <w:rsid w:val="3DC413E8"/>
    <w:rsid w:val="3DCA34BB"/>
    <w:rsid w:val="3DD83D60"/>
    <w:rsid w:val="3E044CAE"/>
    <w:rsid w:val="3E12201C"/>
    <w:rsid w:val="3E427218"/>
    <w:rsid w:val="3E9E58CA"/>
    <w:rsid w:val="3EA72ABE"/>
    <w:rsid w:val="3EAD4174"/>
    <w:rsid w:val="3EAD7F9C"/>
    <w:rsid w:val="3EB32892"/>
    <w:rsid w:val="3EBC3336"/>
    <w:rsid w:val="3EDE79C6"/>
    <w:rsid w:val="3EF65530"/>
    <w:rsid w:val="3F064AE9"/>
    <w:rsid w:val="3F3B0C43"/>
    <w:rsid w:val="3F4C62B0"/>
    <w:rsid w:val="3F5A146A"/>
    <w:rsid w:val="3F7279F0"/>
    <w:rsid w:val="3F9717D1"/>
    <w:rsid w:val="3FB2485B"/>
    <w:rsid w:val="402A34B8"/>
    <w:rsid w:val="40360CD1"/>
    <w:rsid w:val="40361D66"/>
    <w:rsid w:val="406060C3"/>
    <w:rsid w:val="40613E30"/>
    <w:rsid w:val="40736573"/>
    <w:rsid w:val="407D7357"/>
    <w:rsid w:val="408277A5"/>
    <w:rsid w:val="409B4A07"/>
    <w:rsid w:val="40BF6E39"/>
    <w:rsid w:val="40C25B7F"/>
    <w:rsid w:val="40F66678"/>
    <w:rsid w:val="410E1C56"/>
    <w:rsid w:val="4120577A"/>
    <w:rsid w:val="416C142E"/>
    <w:rsid w:val="41FD121E"/>
    <w:rsid w:val="421A7627"/>
    <w:rsid w:val="4233112B"/>
    <w:rsid w:val="42401E98"/>
    <w:rsid w:val="42872311"/>
    <w:rsid w:val="428B5762"/>
    <w:rsid w:val="42A47CE4"/>
    <w:rsid w:val="42C53A9C"/>
    <w:rsid w:val="42D47C2B"/>
    <w:rsid w:val="42DA32B5"/>
    <w:rsid w:val="42DB5C3F"/>
    <w:rsid w:val="433543AC"/>
    <w:rsid w:val="43420FE8"/>
    <w:rsid w:val="434513F0"/>
    <w:rsid w:val="43591CBF"/>
    <w:rsid w:val="43702851"/>
    <w:rsid w:val="43B91888"/>
    <w:rsid w:val="43CA4F48"/>
    <w:rsid w:val="4424604A"/>
    <w:rsid w:val="442967DE"/>
    <w:rsid w:val="445014AB"/>
    <w:rsid w:val="44CE660D"/>
    <w:rsid w:val="44EB5AF4"/>
    <w:rsid w:val="454F0B76"/>
    <w:rsid w:val="45795008"/>
    <w:rsid w:val="4579514B"/>
    <w:rsid w:val="457E2BBE"/>
    <w:rsid w:val="457F72E8"/>
    <w:rsid w:val="45DE083B"/>
    <w:rsid w:val="45E076C0"/>
    <w:rsid w:val="45F36067"/>
    <w:rsid w:val="460C0745"/>
    <w:rsid w:val="460D47A6"/>
    <w:rsid w:val="46167D51"/>
    <w:rsid w:val="463122D8"/>
    <w:rsid w:val="4632053D"/>
    <w:rsid w:val="46577675"/>
    <w:rsid w:val="4662415A"/>
    <w:rsid w:val="4662498C"/>
    <w:rsid w:val="466B1B9E"/>
    <w:rsid w:val="46A022D9"/>
    <w:rsid w:val="46A9554B"/>
    <w:rsid w:val="46B21457"/>
    <w:rsid w:val="46BE1A6C"/>
    <w:rsid w:val="46BE6647"/>
    <w:rsid w:val="46EE3897"/>
    <w:rsid w:val="471B3499"/>
    <w:rsid w:val="47207686"/>
    <w:rsid w:val="4730142A"/>
    <w:rsid w:val="478E4BD2"/>
    <w:rsid w:val="47DD756D"/>
    <w:rsid w:val="48037A8A"/>
    <w:rsid w:val="48377D23"/>
    <w:rsid w:val="486634EE"/>
    <w:rsid w:val="48807890"/>
    <w:rsid w:val="48A64B98"/>
    <w:rsid w:val="48BC156D"/>
    <w:rsid w:val="48F765BE"/>
    <w:rsid w:val="490445F2"/>
    <w:rsid w:val="49256F8E"/>
    <w:rsid w:val="49320F23"/>
    <w:rsid w:val="49DD73AE"/>
    <w:rsid w:val="49F95BD6"/>
    <w:rsid w:val="4A270FAB"/>
    <w:rsid w:val="4AA73240"/>
    <w:rsid w:val="4AB72272"/>
    <w:rsid w:val="4AC15A28"/>
    <w:rsid w:val="4AD703A4"/>
    <w:rsid w:val="4B305E1B"/>
    <w:rsid w:val="4B44280B"/>
    <w:rsid w:val="4B954EB9"/>
    <w:rsid w:val="4BB92D8E"/>
    <w:rsid w:val="4BD07B58"/>
    <w:rsid w:val="4BE87BA5"/>
    <w:rsid w:val="4C3176AB"/>
    <w:rsid w:val="4C415DC1"/>
    <w:rsid w:val="4C6E278E"/>
    <w:rsid w:val="4C9A35A9"/>
    <w:rsid w:val="4CFF538B"/>
    <w:rsid w:val="4D1B2411"/>
    <w:rsid w:val="4D4D7800"/>
    <w:rsid w:val="4D7251FF"/>
    <w:rsid w:val="4DC173C4"/>
    <w:rsid w:val="4DE50C0B"/>
    <w:rsid w:val="4E11105D"/>
    <w:rsid w:val="4E16225A"/>
    <w:rsid w:val="4E253AB8"/>
    <w:rsid w:val="4E472C92"/>
    <w:rsid w:val="4E824D97"/>
    <w:rsid w:val="4E9D5C2D"/>
    <w:rsid w:val="4EBA57C1"/>
    <w:rsid w:val="4F047E0A"/>
    <w:rsid w:val="4F477F24"/>
    <w:rsid w:val="4FA91AAC"/>
    <w:rsid w:val="4FBD0FF5"/>
    <w:rsid w:val="4FC854D7"/>
    <w:rsid w:val="500242C4"/>
    <w:rsid w:val="50142DE1"/>
    <w:rsid w:val="5015687B"/>
    <w:rsid w:val="501926CA"/>
    <w:rsid w:val="503109FF"/>
    <w:rsid w:val="505E3D68"/>
    <w:rsid w:val="50D13748"/>
    <w:rsid w:val="50EA68CF"/>
    <w:rsid w:val="511678F0"/>
    <w:rsid w:val="516A440A"/>
    <w:rsid w:val="51BA5A6F"/>
    <w:rsid w:val="51C42E16"/>
    <w:rsid w:val="51CD0756"/>
    <w:rsid w:val="525351F4"/>
    <w:rsid w:val="525A6FBC"/>
    <w:rsid w:val="526C0997"/>
    <w:rsid w:val="52855A65"/>
    <w:rsid w:val="52EE341E"/>
    <w:rsid w:val="53311AB3"/>
    <w:rsid w:val="53317F44"/>
    <w:rsid w:val="533D33D1"/>
    <w:rsid w:val="534E5CC0"/>
    <w:rsid w:val="53511F1B"/>
    <w:rsid w:val="53670B33"/>
    <w:rsid w:val="537735FB"/>
    <w:rsid w:val="53775B6A"/>
    <w:rsid w:val="538F5737"/>
    <w:rsid w:val="53BA2E6A"/>
    <w:rsid w:val="53D43855"/>
    <w:rsid w:val="53D6214F"/>
    <w:rsid w:val="53EE1101"/>
    <w:rsid w:val="53FC4E8E"/>
    <w:rsid w:val="541717DC"/>
    <w:rsid w:val="54271D5C"/>
    <w:rsid w:val="54976AA9"/>
    <w:rsid w:val="549A3F89"/>
    <w:rsid w:val="54DE0134"/>
    <w:rsid w:val="553C46BA"/>
    <w:rsid w:val="55494082"/>
    <w:rsid w:val="557D5B60"/>
    <w:rsid w:val="55834A19"/>
    <w:rsid w:val="55E737FF"/>
    <w:rsid w:val="55F27046"/>
    <w:rsid w:val="55F526C6"/>
    <w:rsid w:val="56066DC9"/>
    <w:rsid w:val="56432893"/>
    <w:rsid w:val="564E1228"/>
    <w:rsid w:val="56A6131D"/>
    <w:rsid w:val="56A82B00"/>
    <w:rsid w:val="56BC5AD0"/>
    <w:rsid w:val="56D00C68"/>
    <w:rsid w:val="56E957E6"/>
    <w:rsid w:val="57022BD1"/>
    <w:rsid w:val="57212B27"/>
    <w:rsid w:val="572809C2"/>
    <w:rsid w:val="57480C4D"/>
    <w:rsid w:val="574C27F3"/>
    <w:rsid w:val="576201F9"/>
    <w:rsid w:val="57623B4D"/>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20226E"/>
    <w:rsid w:val="5B5E18A4"/>
    <w:rsid w:val="5B613C0E"/>
    <w:rsid w:val="5B75441A"/>
    <w:rsid w:val="5B955E96"/>
    <w:rsid w:val="5B9B3675"/>
    <w:rsid w:val="5BA26571"/>
    <w:rsid w:val="5BCA6564"/>
    <w:rsid w:val="5BCB72C2"/>
    <w:rsid w:val="5BD66D67"/>
    <w:rsid w:val="5C107D40"/>
    <w:rsid w:val="5C1E3775"/>
    <w:rsid w:val="5C381264"/>
    <w:rsid w:val="5C6340A3"/>
    <w:rsid w:val="5C672644"/>
    <w:rsid w:val="5C8132C7"/>
    <w:rsid w:val="5C86381C"/>
    <w:rsid w:val="5CA23A25"/>
    <w:rsid w:val="5CC26330"/>
    <w:rsid w:val="5CD67F41"/>
    <w:rsid w:val="5CDF760E"/>
    <w:rsid w:val="5D017C51"/>
    <w:rsid w:val="5D4165A3"/>
    <w:rsid w:val="5D463591"/>
    <w:rsid w:val="5D4F2A78"/>
    <w:rsid w:val="5D792AE4"/>
    <w:rsid w:val="5DC012A8"/>
    <w:rsid w:val="5DC25C67"/>
    <w:rsid w:val="5DD97571"/>
    <w:rsid w:val="5E2F58D3"/>
    <w:rsid w:val="5E5A06FD"/>
    <w:rsid w:val="5E6554D0"/>
    <w:rsid w:val="5E9342EC"/>
    <w:rsid w:val="5EA27CF7"/>
    <w:rsid w:val="5EBC3C1E"/>
    <w:rsid w:val="5F3815EE"/>
    <w:rsid w:val="5F5C32D6"/>
    <w:rsid w:val="5FAE67EF"/>
    <w:rsid w:val="5FB10E83"/>
    <w:rsid w:val="5FB7FC45"/>
    <w:rsid w:val="600E788A"/>
    <w:rsid w:val="604130CF"/>
    <w:rsid w:val="606548B5"/>
    <w:rsid w:val="60663C94"/>
    <w:rsid w:val="60794FD4"/>
    <w:rsid w:val="607A1DA3"/>
    <w:rsid w:val="60814FEF"/>
    <w:rsid w:val="60867D36"/>
    <w:rsid w:val="60AE4E89"/>
    <w:rsid w:val="60D32F5A"/>
    <w:rsid w:val="610E2B4C"/>
    <w:rsid w:val="6157182F"/>
    <w:rsid w:val="619945D7"/>
    <w:rsid w:val="61C24BFD"/>
    <w:rsid w:val="61DE43D4"/>
    <w:rsid w:val="61E06967"/>
    <w:rsid w:val="61E741A3"/>
    <w:rsid w:val="61ED083B"/>
    <w:rsid w:val="62141232"/>
    <w:rsid w:val="62150505"/>
    <w:rsid w:val="624216A0"/>
    <w:rsid w:val="624B0BD0"/>
    <w:rsid w:val="626343A0"/>
    <w:rsid w:val="626736F9"/>
    <w:rsid w:val="626B4082"/>
    <w:rsid w:val="626B6B00"/>
    <w:rsid w:val="628E1BE9"/>
    <w:rsid w:val="62D06FF9"/>
    <w:rsid w:val="62D765EB"/>
    <w:rsid w:val="63220B7D"/>
    <w:rsid w:val="636B22CC"/>
    <w:rsid w:val="636C198B"/>
    <w:rsid w:val="63B65AC7"/>
    <w:rsid w:val="63D7428B"/>
    <w:rsid w:val="63EA5390"/>
    <w:rsid w:val="640C4C0D"/>
    <w:rsid w:val="643B5584"/>
    <w:rsid w:val="645830D7"/>
    <w:rsid w:val="64644F13"/>
    <w:rsid w:val="64675414"/>
    <w:rsid w:val="647258C3"/>
    <w:rsid w:val="64AA2E73"/>
    <w:rsid w:val="64B8434A"/>
    <w:rsid w:val="64C5008F"/>
    <w:rsid w:val="64E8446E"/>
    <w:rsid w:val="65376B47"/>
    <w:rsid w:val="654042F5"/>
    <w:rsid w:val="658E54A9"/>
    <w:rsid w:val="65F66C79"/>
    <w:rsid w:val="660447CA"/>
    <w:rsid w:val="662128B5"/>
    <w:rsid w:val="665622BC"/>
    <w:rsid w:val="66653739"/>
    <w:rsid w:val="666C4EE6"/>
    <w:rsid w:val="66792487"/>
    <w:rsid w:val="66FB0FDC"/>
    <w:rsid w:val="66FC5AFF"/>
    <w:rsid w:val="6709462E"/>
    <w:rsid w:val="670F76CF"/>
    <w:rsid w:val="676E29EE"/>
    <w:rsid w:val="6777196F"/>
    <w:rsid w:val="678A1ED0"/>
    <w:rsid w:val="67AB61F8"/>
    <w:rsid w:val="67BA7741"/>
    <w:rsid w:val="67E6170C"/>
    <w:rsid w:val="680D0CA5"/>
    <w:rsid w:val="682A6EB2"/>
    <w:rsid w:val="68A45648"/>
    <w:rsid w:val="68A5668C"/>
    <w:rsid w:val="68D27297"/>
    <w:rsid w:val="6911241F"/>
    <w:rsid w:val="69222D96"/>
    <w:rsid w:val="69B67115"/>
    <w:rsid w:val="69B82DF4"/>
    <w:rsid w:val="69D803B7"/>
    <w:rsid w:val="69EF53B4"/>
    <w:rsid w:val="6A126DD2"/>
    <w:rsid w:val="6A420E56"/>
    <w:rsid w:val="6A42300F"/>
    <w:rsid w:val="6A924E32"/>
    <w:rsid w:val="6A94008C"/>
    <w:rsid w:val="6AA465CA"/>
    <w:rsid w:val="6AC04E32"/>
    <w:rsid w:val="6AC635A8"/>
    <w:rsid w:val="6AD172CA"/>
    <w:rsid w:val="6AE60947"/>
    <w:rsid w:val="6AEF6EB8"/>
    <w:rsid w:val="6B0B374F"/>
    <w:rsid w:val="6B0E6D92"/>
    <w:rsid w:val="6B17074E"/>
    <w:rsid w:val="6B1F0CCB"/>
    <w:rsid w:val="6B6234E5"/>
    <w:rsid w:val="6B7F4DA5"/>
    <w:rsid w:val="6BBD11F5"/>
    <w:rsid w:val="6BCE1834"/>
    <w:rsid w:val="6BD12800"/>
    <w:rsid w:val="6C022DB1"/>
    <w:rsid w:val="6C395668"/>
    <w:rsid w:val="6C43172A"/>
    <w:rsid w:val="6C5E02FC"/>
    <w:rsid w:val="6C721812"/>
    <w:rsid w:val="6C8B0F52"/>
    <w:rsid w:val="6CDD0DD0"/>
    <w:rsid w:val="6CFA7DB1"/>
    <w:rsid w:val="6D0127E4"/>
    <w:rsid w:val="6D135E16"/>
    <w:rsid w:val="6D1C168A"/>
    <w:rsid w:val="6D347A31"/>
    <w:rsid w:val="6D3668DD"/>
    <w:rsid w:val="6D471CAB"/>
    <w:rsid w:val="6D6F4850"/>
    <w:rsid w:val="6D856F28"/>
    <w:rsid w:val="6DAC0977"/>
    <w:rsid w:val="6DB941BD"/>
    <w:rsid w:val="6DC60F63"/>
    <w:rsid w:val="6E4C770B"/>
    <w:rsid w:val="6E5F1098"/>
    <w:rsid w:val="6E6F2793"/>
    <w:rsid w:val="6E703D8E"/>
    <w:rsid w:val="6E740745"/>
    <w:rsid w:val="6E84323D"/>
    <w:rsid w:val="6E942A76"/>
    <w:rsid w:val="6EA41FA2"/>
    <w:rsid w:val="6EB44AD4"/>
    <w:rsid w:val="6EF7069B"/>
    <w:rsid w:val="6F313FE8"/>
    <w:rsid w:val="6F381CAC"/>
    <w:rsid w:val="6F4C6396"/>
    <w:rsid w:val="6F6128C1"/>
    <w:rsid w:val="6F7B5A75"/>
    <w:rsid w:val="6F93531A"/>
    <w:rsid w:val="6F9C6902"/>
    <w:rsid w:val="6FA0729C"/>
    <w:rsid w:val="6FD16072"/>
    <w:rsid w:val="6FE947FF"/>
    <w:rsid w:val="70100CA2"/>
    <w:rsid w:val="70265FEF"/>
    <w:rsid w:val="702E0A08"/>
    <w:rsid w:val="70393572"/>
    <w:rsid w:val="70A24D48"/>
    <w:rsid w:val="70BA64EF"/>
    <w:rsid w:val="70C900DF"/>
    <w:rsid w:val="70EE3826"/>
    <w:rsid w:val="70F80524"/>
    <w:rsid w:val="710A2419"/>
    <w:rsid w:val="71326D32"/>
    <w:rsid w:val="714C2CD0"/>
    <w:rsid w:val="715A596A"/>
    <w:rsid w:val="717C247D"/>
    <w:rsid w:val="717F26E4"/>
    <w:rsid w:val="71816B8E"/>
    <w:rsid w:val="71832D29"/>
    <w:rsid w:val="71907818"/>
    <w:rsid w:val="71B252F9"/>
    <w:rsid w:val="71E95916"/>
    <w:rsid w:val="7203413E"/>
    <w:rsid w:val="72147937"/>
    <w:rsid w:val="72157579"/>
    <w:rsid w:val="7250588C"/>
    <w:rsid w:val="726F5278"/>
    <w:rsid w:val="727E786A"/>
    <w:rsid w:val="72887FD4"/>
    <w:rsid w:val="72BD0544"/>
    <w:rsid w:val="72C0472D"/>
    <w:rsid w:val="72C211DD"/>
    <w:rsid w:val="72D11D5C"/>
    <w:rsid w:val="72D41A69"/>
    <w:rsid w:val="72E85DAD"/>
    <w:rsid w:val="732303D9"/>
    <w:rsid w:val="73532CC9"/>
    <w:rsid w:val="735D3D9F"/>
    <w:rsid w:val="73D73D11"/>
    <w:rsid w:val="74113EFA"/>
    <w:rsid w:val="744975DD"/>
    <w:rsid w:val="744E34B8"/>
    <w:rsid w:val="745B70D4"/>
    <w:rsid w:val="746920A5"/>
    <w:rsid w:val="74CB1EDB"/>
    <w:rsid w:val="74D01DF4"/>
    <w:rsid w:val="74DE73F5"/>
    <w:rsid w:val="74EC619F"/>
    <w:rsid w:val="751E77AF"/>
    <w:rsid w:val="75D07F8B"/>
    <w:rsid w:val="75EE5669"/>
    <w:rsid w:val="76840D16"/>
    <w:rsid w:val="76851400"/>
    <w:rsid w:val="7687515D"/>
    <w:rsid w:val="76957051"/>
    <w:rsid w:val="76BD4232"/>
    <w:rsid w:val="76C10199"/>
    <w:rsid w:val="76C57BCB"/>
    <w:rsid w:val="76F123A0"/>
    <w:rsid w:val="76F927CD"/>
    <w:rsid w:val="773B2934"/>
    <w:rsid w:val="773E064E"/>
    <w:rsid w:val="774E1211"/>
    <w:rsid w:val="777B71D8"/>
    <w:rsid w:val="77A54D53"/>
    <w:rsid w:val="77D75F2B"/>
    <w:rsid w:val="77E03C3B"/>
    <w:rsid w:val="77FC6767"/>
    <w:rsid w:val="781A0BEC"/>
    <w:rsid w:val="78202415"/>
    <w:rsid w:val="78213FC9"/>
    <w:rsid w:val="78701D9C"/>
    <w:rsid w:val="78982790"/>
    <w:rsid w:val="78FA0671"/>
    <w:rsid w:val="793A634F"/>
    <w:rsid w:val="798635EB"/>
    <w:rsid w:val="79954E6C"/>
    <w:rsid w:val="79A5750A"/>
    <w:rsid w:val="7A0C1011"/>
    <w:rsid w:val="7A0E7A81"/>
    <w:rsid w:val="7A321CDB"/>
    <w:rsid w:val="7A567B6E"/>
    <w:rsid w:val="7A6E32C8"/>
    <w:rsid w:val="7AAC405B"/>
    <w:rsid w:val="7AC900CF"/>
    <w:rsid w:val="7AE855FB"/>
    <w:rsid w:val="7AF51625"/>
    <w:rsid w:val="7AFD59C0"/>
    <w:rsid w:val="7B052FBD"/>
    <w:rsid w:val="7B255C16"/>
    <w:rsid w:val="7B5A5A6C"/>
    <w:rsid w:val="7B5C250E"/>
    <w:rsid w:val="7B6D0F87"/>
    <w:rsid w:val="7B72691F"/>
    <w:rsid w:val="7B783FD8"/>
    <w:rsid w:val="7B9A3DB8"/>
    <w:rsid w:val="7BA113AB"/>
    <w:rsid w:val="7BD52290"/>
    <w:rsid w:val="7BD568A0"/>
    <w:rsid w:val="7BF20E1E"/>
    <w:rsid w:val="7C0C51FB"/>
    <w:rsid w:val="7C5728ED"/>
    <w:rsid w:val="7C9408F4"/>
    <w:rsid w:val="7C9D683A"/>
    <w:rsid w:val="7CAD6683"/>
    <w:rsid w:val="7CB83597"/>
    <w:rsid w:val="7CB90CC2"/>
    <w:rsid w:val="7CDC52E7"/>
    <w:rsid w:val="7CF160B0"/>
    <w:rsid w:val="7CFB2CE9"/>
    <w:rsid w:val="7D0C34C4"/>
    <w:rsid w:val="7D212CA5"/>
    <w:rsid w:val="7D255EE2"/>
    <w:rsid w:val="7D293184"/>
    <w:rsid w:val="7D4B3EE6"/>
    <w:rsid w:val="7D6112EF"/>
    <w:rsid w:val="7D68620F"/>
    <w:rsid w:val="7D69777E"/>
    <w:rsid w:val="7D927DC0"/>
    <w:rsid w:val="7DB34706"/>
    <w:rsid w:val="7DF2702E"/>
    <w:rsid w:val="7E1A0A9F"/>
    <w:rsid w:val="7E3C401A"/>
    <w:rsid w:val="7E641213"/>
    <w:rsid w:val="7EE33139"/>
    <w:rsid w:val="7EF34773"/>
    <w:rsid w:val="7F0D08DC"/>
    <w:rsid w:val="7F173D26"/>
    <w:rsid w:val="7F666017"/>
    <w:rsid w:val="7F714EE5"/>
    <w:rsid w:val="7F7F2734"/>
    <w:rsid w:val="7FA63F96"/>
    <w:rsid w:val="7FB9287C"/>
    <w:rsid w:val="7FCA69D3"/>
    <w:rsid w:val="7FCC47FD"/>
    <w:rsid w:val="7FD31973"/>
    <w:rsid w:val="7FE15B01"/>
    <w:rsid w:val="7FE4078B"/>
    <w:rsid w:val="7FFB1B6E"/>
    <w:rsid w:val="FF5B8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next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6"/>
    <w:qFormat/>
    <w:uiPriority w:val="0"/>
    <w:rPr>
      <w:rFonts w:ascii="Times New Roman" w:hAnsi="Times New Roman" w:eastAsia="宋体" w:cs="Times New Roman"/>
      <w:b/>
      <w:bCs/>
      <w:sz w:val="32"/>
      <w:szCs w:val="32"/>
    </w:rPr>
  </w:style>
  <w:style w:type="character" w:customStyle="1" w:styleId="56">
    <w:name w:val="批注文字 字符"/>
    <w:link w:val="16"/>
    <w:semiHidden/>
    <w:qFormat/>
    <w:uiPriority w:val="99"/>
    <w:rPr>
      <w:rFonts w:ascii="Times New Roman" w:hAnsi="Times New Roman" w:eastAsia="宋体" w:cs="Times New Roman"/>
      <w:szCs w:val="24"/>
    </w:rPr>
  </w:style>
  <w:style w:type="character" w:customStyle="1" w:styleId="57">
    <w:name w:val="标题 6 字符"/>
    <w:link w:val="8"/>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8"/>
    <w:qFormat/>
    <w:uiPriority w:val="0"/>
    <w:rPr>
      <w:rFonts w:eastAsia="宋体"/>
      <w:szCs w:val="24"/>
    </w:rPr>
  </w:style>
  <w:style w:type="character" w:customStyle="1" w:styleId="64">
    <w:name w:val="脚注文本 字符"/>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1"/>
    <w:qFormat/>
    <w:uiPriority w:val="0"/>
    <w:rPr>
      <w:rFonts w:ascii="Times New Roman" w:hAnsi="Times New Roman" w:eastAsia="宋体" w:cs="Times New Roman"/>
      <w:b/>
      <w:bCs/>
      <w:szCs w:val="24"/>
    </w:rPr>
  </w:style>
  <w:style w:type="character" w:customStyle="1" w:styleId="67">
    <w:name w:val="正文缩进 字符"/>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3"/>
    <w:qFormat/>
    <w:uiPriority w:val="0"/>
    <w:rPr>
      <w:szCs w:val="24"/>
    </w:rPr>
  </w:style>
  <w:style w:type="character" w:customStyle="1" w:styleId="74">
    <w:name w:val="文档结构图 字符"/>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5"/>
    <w:qFormat/>
    <w:uiPriority w:val="0"/>
    <w:rPr>
      <w:rFonts w:ascii="Arial" w:hAnsi="Arial" w:eastAsia="黑体" w:cs="Times New Roman"/>
      <w:b/>
      <w:bCs/>
      <w:sz w:val="32"/>
      <w:szCs w:val="32"/>
    </w:rPr>
  </w:style>
  <w:style w:type="character" w:customStyle="1" w:styleId="77">
    <w:name w:val="标题 字符"/>
    <w:link w:val="40"/>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10"/>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99"/>
    <w:pPr>
      <w:ind w:firstLine="420" w:firstLineChars="200"/>
    </w:pPr>
  </w:style>
  <w:style w:type="paragraph" w:customStyle="1" w:styleId="168">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1338</Words>
  <Characters>7629</Characters>
  <Lines>63</Lines>
  <Paragraphs>17</Paragraphs>
  <TotalTime>71</TotalTime>
  <ScaleCrop>false</ScaleCrop>
  <LinksUpToDate>false</LinksUpToDate>
  <CharactersWithSpaces>8950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2022-01-06T09:50:00Z</dcterms:created>
  <dc:creator>陈桂兰</dc:creator>
  <cp:lastModifiedBy>毕浪</cp:lastModifiedBy>
  <cp:lastPrinted>2020-05-11T15:11:00Z</cp:lastPrinted>
  <dcterms:modified xsi:type="dcterms:W3CDTF">2023-10-13T03:02:02Z</dcterms:modified>
  <dc:title>项目名称：2019年重庆市取消高速公路省界收费站项目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