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600" w:lineRule="auto"/>
        <w:jc w:val="center"/>
        <w:rPr>
          <w:rFonts w:hint="eastAsia" w:ascii="宋体" w:hAnsi="宋体"/>
          <w:b/>
          <w:sz w:val="44"/>
          <w:szCs w:val="32"/>
        </w:rPr>
      </w:pPr>
    </w:p>
    <w:p>
      <w:pPr>
        <w:rPr>
          <w:rFonts w:hint="eastAsia"/>
          <w:lang w:val="en-US" w:eastAsia="zh-CN"/>
        </w:rPr>
      </w:pPr>
    </w:p>
    <w:p>
      <w:pPr>
        <w:pStyle w:val="20"/>
        <w:spacing w:line="360" w:lineRule="auto"/>
        <w:jc w:val="center"/>
        <w:rPr>
          <w:rFonts w:hint="eastAsia" w:ascii="方正小标宋_GBK" w:hAnsi="黑体" w:eastAsia="方正小标宋_GBK" w:cs="黑体"/>
          <w:b/>
          <w:sz w:val="48"/>
          <w:szCs w:val="48"/>
        </w:rPr>
      </w:pPr>
    </w:p>
    <w:p>
      <w:pPr>
        <w:pStyle w:val="20"/>
        <w:spacing w:line="360" w:lineRule="auto"/>
        <w:jc w:val="center"/>
        <w:rPr>
          <w:rFonts w:hint="eastAsia" w:ascii="方正小标宋_GBK" w:hAnsi="黑体" w:eastAsia="方正小标宋_GBK" w:cs="黑体"/>
          <w:b/>
          <w:sz w:val="48"/>
          <w:szCs w:val="48"/>
        </w:rPr>
      </w:pPr>
    </w:p>
    <w:p>
      <w:pPr>
        <w:pStyle w:val="2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rPr>
        <w:t>重庆</w:t>
      </w:r>
      <w:r>
        <w:rPr>
          <w:rFonts w:hint="eastAsia" w:ascii="方正小标宋_GBK" w:hAnsi="方正小标宋_GBK" w:eastAsia="方正小标宋_GBK" w:cs="方正小标宋_GBK"/>
          <w:b/>
          <w:sz w:val="44"/>
          <w:szCs w:val="44"/>
          <w:lang w:val="en-US" w:eastAsia="zh-CN"/>
        </w:rPr>
        <w:t>渝东</w:t>
      </w:r>
      <w:r>
        <w:rPr>
          <w:rFonts w:hint="eastAsia" w:ascii="方正小标宋_GBK" w:hAnsi="方正小标宋_GBK" w:eastAsia="方正小标宋_GBK" w:cs="方正小标宋_GBK"/>
          <w:b/>
          <w:sz w:val="44"/>
          <w:szCs w:val="44"/>
        </w:rPr>
        <w:t>高速公路有限公司</w:t>
      </w:r>
    </w:p>
    <w:p>
      <w:pPr>
        <w:pStyle w:val="20"/>
        <w:spacing w:line="360" w:lineRule="auto"/>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sz w:val="44"/>
          <w:szCs w:val="44"/>
        </w:rPr>
        <w:t>2023</w:t>
      </w:r>
      <w:r>
        <w:rPr>
          <w:rFonts w:hint="eastAsia" w:ascii="方正小标宋_GBK" w:hAnsi="方正小标宋_GBK" w:eastAsia="方正小标宋_GBK" w:cs="方正小标宋_GBK"/>
          <w:b/>
          <w:sz w:val="44"/>
          <w:szCs w:val="44"/>
          <w:lang w:val="en-US" w:eastAsia="zh-CN"/>
        </w:rPr>
        <w:t>年</w:t>
      </w:r>
      <w:r>
        <w:rPr>
          <w:rFonts w:hint="eastAsia" w:ascii="方正小标宋_GBK" w:hAnsi="方正小标宋_GBK" w:eastAsia="方正小标宋_GBK" w:cs="方正小标宋_GBK"/>
          <w:b/>
          <w:sz w:val="44"/>
          <w:szCs w:val="44"/>
          <w:lang w:eastAsia="zh-CN"/>
        </w:rPr>
        <w:t>—</w:t>
      </w:r>
      <w:r>
        <w:rPr>
          <w:rFonts w:hint="eastAsia" w:ascii="方正小标宋_GBK" w:hAnsi="方正小标宋_GBK" w:eastAsia="方正小标宋_GBK" w:cs="方正小标宋_GBK"/>
          <w:b/>
          <w:sz w:val="44"/>
          <w:szCs w:val="44"/>
          <w:lang w:val="en-US" w:eastAsia="zh-CN"/>
        </w:rPr>
        <w:t>2025年</w:t>
      </w:r>
      <w:r>
        <w:rPr>
          <w:rFonts w:hint="eastAsia" w:ascii="方正小标宋_GBK" w:hAnsi="方正小标宋_GBK" w:eastAsia="方正小标宋_GBK" w:cs="方正小标宋_GBK"/>
          <w:b/>
          <w:sz w:val="44"/>
          <w:szCs w:val="44"/>
        </w:rPr>
        <w:t>车辆保险</w:t>
      </w:r>
      <w:r>
        <w:rPr>
          <w:rFonts w:hint="eastAsia" w:ascii="方正小标宋_GBK" w:hAnsi="方正小标宋_GBK" w:eastAsia="方正小标宋_GBK" w:cs="方正小标宋_GBK"/>
          <w:b/>
          <w:sz w:val="44"/>
          <w:szCs w:val="44"/>
          <w:lang w:val="en-US" w:eastAsia="zh-CN"/>
        </w:rPr>
        <w:t xml:space="preserve">采购项目 </w:t>
      </w:r>
    </w:p>
    <w:p>
      <w:pPr>
        <w:pStyle w:val="20"/>
        <w:spacing w:line="360" w:lineRule="auto"/>
        <w:rPr>
          <w:rFonts w:hint="eastAsia" w:ascii="方正小标宋_GBK" w:hAnsi="方正小标宋_GBK" w:eastAsia="方正小标宋_GBK" w:cs="方正小标宋_GBK"/>
          <w:sz w:val="44"/>
          <w:szCs w:val="44"/>
        </w:rPr>
      </w:pPr>
    </w:p>
    <w:p>
      <w:pPr>
        <w:pStyle w:val="20"/>
        <w:spacing w:line="360" w:lineRule="auto"/>
        <w:rPr>
          <w:rFonts w:hint="eastAsia" w:ascii="方正小标宋_GBK" w:hAnsi="方正小标宋_GBK" w:eastAsia="方正小标宋_GBK" w:cs="方正小标宋_GBK"/>
          <w:sz w:val="44"/>
          <w:szCs w:val="44"/>
        </w:rPr>
      </w:pPr>
    </w:p>
    <w:p>
      <w:pPr>
        <w:pStyle w:val="20"/>
        <w:spacing w:line="360" w:lineRule="auto"/>
        <w:rPr>
          <w:rFonts w:hint="eastAsia" w:ascii="方正小标宋_GBK" w:hAnsi="方正小标宋_GBK" w:eastAsia="方正小标宋_GBK" w:cs="方正小标宋_GBK"/>
          <w:sz w:val="44"/>
          <w:szCs w:val="44"/>
        </w:rPr>
      </w:pPr>
    </w:p>
    <w:p>
      <w:pPr>
        <w:pStyle w:val="20"/>
        <w:spacing w:line="360" w:lineRule="auto"/>
        <w:jc w:val="center"/>
        <w:rPr>
          <w:rFonts w:hint="default" w:ascii="方正小标宋_GBK" w:hAnsi="方正小标宋_GBK" w:eastAsia="方正小标宋_GBK" w:cs="方正小标宋_GBK"/>
          <w:sz w:val="52"/>
          <w:szCs w:val="52"/>
          <w:lang w:val="en-US"/>
        </w:rPr>
      </w:pPr>
      <w:r>
        <w:rPr>
          <w:rFonts w:hint="eastAsia" w:ascii="方正小标宋_GBK" w:hAnsi="方正小标宋_GBK" w:eastAsia="方正小标宋_GBK" w:cs="方正小标宋_GBK"/>
          <w:b/>
          <w:sz w:val="52"/>
          <w:szCs w:val="52"/>
        </w:rPr>
        <w:t>竞争性</w:t>
      </w:r>
      <w:r>
        <w:rPr>
          <w:rFonts w:hint="eastAsia" w:ascii="方正小标宋_GBK" w:hAnsi="方正小标宋_GBK" w:eastAsia="方正小标宋_GBK" w:cs="方正小标宋_GBK"/>
          <w:b/>
          <w:sz w:val="52"/>
          <w:szCs w:val="52"/>
          <w:lang w:val="en-US" w:eastAsia="zh-CN"/>
        </w:rPr>
        <w:t>比选函</w:t>
      </w:r>
    </w:p>
    <w:p>
      <w:pPr>
        <w:pStyle w:val="20"/>
        <w:spacing w:line="360" w:lineRule="auto"/>
      </w:pPr>
    </w:p>
    <w:p>
      <w:pPr>
        <w:pStyle w:val="20"/>
      </w:pPr>
    </w:p>
    <w:p>
      <w:pPr>
        <w:pStyle w:val="20"/>
      </w:pPr>
    </w:p>
    <w:p>
      <w:pPr>
        <w:pStyle w:val="20"/>
        <w:jc w:val="center"/>
      </w:pPr>
      <w:r>
        <w:rPr>
          <w:sz w:val="28"/>
          <w:szCs w:val="28"/>
        </w:rPr>
        <w:t xml:space="preserve"> </w:t>
      </w:r>
    </w:p>
    <w:p>
      <w:pPr>
        <w:pStyle w:val="20"/>
        <w:jc w:val="center"/>
      </w:pPr>
    </w:p>
    <w:p>
      <w:pPr>
        <w:pStyle w:val="20"/>
        <w:jc w:val="center"/>
      </w:pPr>
    </w:p>
    <w:p>
      <w:pPr>
        <w:pStyle w:val="20"/>
        <w:jc w:val="center"/>
        <w:rPr>
          <w:rFonts w:hint="eastAsia" w:ascii="方正小标宋_GBK" w:eastAsia="方正小标宋_GBK"/>
          <w:sz w:val="28"/>
          <w:szCs w:val="28"/>
        </w:rPr>
      </w:pPr>
      <w:r>
        <w:rPr>
          <w:rFonts w:hint="eastAsia" w:ascii="方正小标宋_GBK" w:eastAsia="方正小标宋_GBK"/>
          <w:sz w:val="28"/>
          <w:szCs w:val="28"/>
        </w:rPr>
        <w:t>询价单位：重庆</w:t>
      </w:r>
      <w:r>
        <w:rPr>
          <w:rFonts w:hint="eastAsia" w:ascii="方正小标宋_GBK" w:eastAsia="方正小标宋_GBK"/>
          <w:sz w:val="28"/>
          <w:szCs w:val="28"/>
          <w:lang w:val="en-US" w:eastAsia="zh-CN"/>
        </w:rPr>
        <w:t>渝东</w:t>
      </w:r>
      <w:r>
        <w:rPr>
          <w:rFonts w:hint="eastAsia" w:ascii="方正小标宋_GBK" w:eastAsia="方正小标宋_GBK"/>
          <w:sz w:val="28"/>
          <w:szCs w:val="28"/>
        </w:rPr>
        <w:t>高速公路有限公司</w:t>
      </w:r>
    </w:p>
    <w:p>
      <w:pPr>
        <w:pStyle w:val="20"/>
        <w:jc w:val="center"/>
        <w:rPr>
          <w:rFonts w:ascii="方正小标宋_GBK" w:eastAsia="方正小标宋_GBK"/>
        </w:rPr>
      </w:pPr>
      <w:r>
        <w:rPr>
          <w:rFonts w:hint="eastAsia"/>
          <w:sz w:val="28"/>
          <w:szCs w:val="28"/>
        </w:rPr>
        <w:t xml:space="preserve"> </w:t>
      </w:r>
      <w:r>
        <w:rPr>
          <w:rFonts w:hint="eastAsia" w:ascii="方正小标宋_GBK" w:eastAsia="方正小标宋_GBK"/>
          <w:sz w:val="28"/>
          <w:szCs w:val="28"/>
        </w:rPr>
        <w:t xml:space="preserve"> 2023年</w:t>
      </w:r>
      <w:r>
        <w:rPr>
          <w:rFonts w:hint="eastAsia" w:ascii="方正小标宋_GBK" w:eastAsia="方正小标宋_GBK"/>
          <w:sz w:val="28"/>
          <w:szCs w:val="28"/>
          <w:lang w:val="en-US" w:eastAsia="zh-CN"/>
        </w:rPr>
        <w:t>10</w:t>
      </w:r>
      <w:r>
        <w:rPr>
          <w:rFonts w:hint="eastAsia" w:ascii="方正小标宋_GBK" w:eastAsia="方正小标宋_GBK"/>
          <w:sz w:val="28"/>
          <w:szCs w:val="28"/>
        </w:rPr>
        <w:t>月</w:t>
      </w:r>
      <w:r>
        <w:rPr>
          <w:rFonts w:hint="eastAsia" w:ascii="方正小标宋_GBK" w:eastAsia="方正小标宋_GBK"/>
          <w:sz w:val="28"/>
          <w:szCs w:val="28"/>
          <w:lang w:val="en-US" w:eastAsia="zh-CN"/>
        </w:rPr>
        <w:t>18</w:t>
      </w:r>
      <w:r>
        <w:rPr>
          <w:rFonts w:hint="eastAsia" w:ascii="方正小标宋_GBK" w:eastAsia="方正小标宋_GBK"/>
          <w:sz w:val="28"/>
          <w:szCs w:val="28"/>
        </w:rPr>
        <w:t>日</w:t>
      </w:r>
    </w:p>
    <w:p>
      <w:pPr>
        <w:pStyle w:val="2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lang w:val="en-US" w:eastAsia="zh-CN"/>
        </w:rPr>
        <w:t>竞争性比选</w:t>
      </w:r>
      <w:r>
        <w:rPr>
          <w:rFonts w:hint="eastAsia" w:ascii="方正小标宋_GBK" w:hAnsi="方正小标宋_GBK" w:eastAsia="方正小标宋_GBK" w:cs="方正小标宋_GBK"/>
          <w:b/>
          <w:sz w:val="44"/>
          <w:szCs w:val="44"/>
        </w:rPr>
        <w:t>公告</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w:t>
      </w:r>
      <w:r>
        <w:rPr>
          <w:rFonts w:hint="eastAsia" w:ascii="方正仿宋_GBK" w:hAnsi="方正仿宋_GBK" w:eastAsia="方正仿宋_GBK" w:cs="方正仿宋_GBK"/>
          <w:sz w:val="32"/>
          <w:szCs w:val="32"/>
          <w:lang w:val="en-US" w:eastAsia="zh-CN"/>
        </w:rPr>
        <w:t>在用</w:t>
      </w:r>
      <w:r>
        <w:rPr>
          <w:rFonts w:hint="eastAsia" w:ascii="方正仿宋_GBK" w:hAnsi="方正仿宋_GBK" w:eastAsia="方正仿宋_GBK" w:cs="方正仿宋_GBK"/>
          <w:sz w:val="32"/>
          <w:szCs w:val="32"/>
        </w:rPr>
        <w:t>车辆拟购买保险，将通过</w:t>
      </w:r>
      <w:r>
        <w:rPr>
          <w:rFonts w:hint="eastAsia" w:ascii="方正仿宋_GBK" w:hAnsi="方正仿宋_GBK" w:eastAsia="方正仿宋_GBK" w:cs="方正仿宋_GBK"/>
          <w:sz w:val="32"/>
          <w:szCs w:val="32"/>
          <w:lang w:val="en-US" w:eastAsia="zh-CN"/>
        </w:rPr>
        <w:t>公开</w:t>
      </w:r>
      <w:r>
        <w:rPr>
          <w:rFonts w:hint="eastAsia" w:ascii="方正仿宋_GBK" w:hAnsi="方正仿宋_GBK" w:eastAsia="方正仿宋_GBK" w:cs="方正仿宋_GBK"/>
          <w:sz w:val="32"/>
          <w:szCs w:val="32"/>
        </w:rPr>
        <w:t>竞争性方式选择承</w:t>
      </w:r>
      <w:r>
        <w:rPr>
          <w:rFonts w:hint="eastAsia" w:ascii="方正仿宋_GBK" w:hAnsi="方正仿宋_GBK" w:eastAsia="方正仿宋_GBK" w:cs="方正仿宋_GBK"/>
          <w:sz w:val="32"/>
          <w:szCs w:val="32"/>
          <w:lang w:val="en-US" w:eastAsia="zh-CN"/>
        </w:rPr>
        <w:t>保公司，现特邀请符合报价条件的保险公司参与。</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一、项目名称：</w:t>
      </w:r>
      <w:r>
        <w:rPr>
          <w:rFonts w:hint="eastAsia" w:ascii="方正仿宋_GBK" w:hAnsi="方正仿宋_GBK" w:eastAsia="方正仿宋_GBK" w:cs="方正仿宋_GBK"/>
          <w:sz w:val="32"/>
          <w:szCs w:val="32"/>
          <w:lang w:val="en-US" w:eastAsia="zh-CN"/>
        </w:rPr>
        <w:t>重庆渝东高速公路有限公司2023年—2025年车辆保险采购项目。</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二、项目内容：</w:t>
      </w:r>
      <w:r>
        <w:rPr>
          <w:rFonts w:hint="eastAsia" w:ascii="方正仿宋_GBK" w:hAnsi="方正仿宋_GBK" w:eastAsia="方正仿宋_GBK" w:cs="方正仿宋_GBK"/>
          <w:sz w:val="32"/>
          <w:szCs w:val="32"/>
          <w:lang w:val="en-US" w:eastAsia="zh-CN"/>
        </w:rPr>
        <w:t>渝东公司在用机动车保险及售后服务。</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三、服务期限：</w:t>
      </w:r>
      <w:r>
        <w:rPr>
          <w:rFonts w:hint="eastAsia" w:ascii="方正仿宋_GBK" w:hAnsi="方正仿宋_GBK" w:eastAsia="方正仿宋_GBK" w:cs="方正仿宋_GBK"/>
          <w:sz w:val="32"/>
          <w:szCs w:val="32"/>
          <w:lang w:val="en-US" w:eastAsia="zh-CN"/>
        </w:rPr>
        <w:t>两年，签订1+1合同，起始时间以合同签订时间为准。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四、报价文件递交时间和地点</w:t>
      </w:r>
      <w:r>
        <w:rPr>
          <w:rFonts w:hint="eastAsia" w:ascii="方正仿宋_GBK" w:hAnsi="方正仿宋_GBK" w:eastAsia="方正仿宋_GBK" w:cs="方正仿宋_GBK"/>
          <w:sz w:val="32"/>
          <w:szCs w:val="32"/>
          <w:lang w:val="en-US" w:eastAsia="zh-CN"/>
        </w:rPr>
        <w:t>（以北京时间为准）</w:t>
      </w:r>
    </w:p>
    <w:p>
      <w:pPr>
        <w:pStyle w:val="2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（一）递交时间：</w:t>
      </w:r>
      <w:r>
        <w:rPr>
          <w:rFonts w:hint="eastAsia" w:ascii="方正仿宋_GBK" w:hAnsi="方正仿宋_GBK" w:eastAsia="方正仿宋_GBK" w:cs="方正仿宋_GBK"/>
          <w:sz w:val="32"/>
          <w:szCs w:val="32"/>
          <w:lang w:val="en-US" w:eastAsia="zh-CN"/>
        </w:rPr>
        <w:t>2023年10月24日10点前。</w:t>
      </w:r>
    </w:p>
    <w:p>
      <w:pPr>
        <w:pStyle w:val="2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（二）递交地点：</w:t>
      </w:r>
      <w:r>
        <w:rPr>
          <w:rFonts w:hint="eastAsia" w:ascii="方正仿宋_GBK" w:hAnsi="方正仿宋_GBK" w:eastAsia="方正仿宋_GBK" w:cs="方正仿宋_GBK"/>
          <w:sz w:val="32"/>
          <w:szCs w:val="32"/>
          <w:lang w:val="en-US" w:eastAsia="zh-CN"/>
        </w:rPr>
        <w:t>重庆市渝北区银杉路66号高速集团大楼渝东公司1311办公室。</w:t>
      </w:r>
    </w:p>
    <w:p>
      <w:pPr>
        <w:pStyle w:val="2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五、开标时间及地点</w:t>
      </w:r>
      <w:r>
        <w:rPr>
          <w:rFonts w:hint="eastAsia" w:ascii="方正仿宋_GBK" w:hAnsi="方正仿宋_GBK" w:eastAsia="方正仿宋_GBK" w:cs="方正仿宋_GBK"/>
          <w:sz w:val="32"/>
          <w:szCs w:val="32"/>
          <w:lang w:val="en-US" w:eastAsia="zh-CN"/>
        </w:rPr>
        <w:t>（以北京时间为准）</w:t>
      </w:r>
    </w:p>
    <w:p>
      <w:pPr>
        <w:pStyle w:val="2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（一）开标时间：</w:t>
      </w:r>
      <w:r>
        <w:rPr>
          <w:rFonts w:hint="eastAsia" w:ascii="方正仿宋_GBK" w:hAnsi="方正仿宋_GBK" w:eastAsia="方正仿宋_GBK" w:cs="方正仿宋_GBK"/>
          <w:sz w:val="32"/>
          <w:szCs w:val="32"/>
          <w:lang w:val="en-US" w:eastAsia="zh-CN"/>
        </w:rPr>
        <w:t>2023年10月24日10点（与报价文件截止时间一致）</w:t>
      </w:r>
    </w:p>
    <w:p>
      <w:pPr>
        <w:pStyle w:val="2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（二）开标地点：</w:t>
      </w:r>
      <w:r>
        <w:rPr>
          <w:rFonts w:hint="eastAsia" w:ascii="方正仿宋_GBK" w:hAnsi="方正仿宋_GBK" w:eastAsia="方正仿宋_GBK" w:cs="方正仿宋_GBK"/>
          <w:sz w:val="32"/>
          <w:szCs w:val="32"/>
          <w:lang w:val="en-US" w:eastAsia="zh-CN"/>
        </w:rPr>
        <w:t>重庆市渝北区银杉路66号高速集团大楼渝东公司1303会议室。</w:t>
      </w:r>
    </w:p>
    <w:p>
      <w:pPr>
        <w:pStyle w:val="2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注：现场开价只开价格部分，不开商务和技术部分。</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六、比选响应人资格要求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（一）在中华人民共和国境内注册，注册资金在150亿以上，经营范围在中华人民共和国境内的财产保险公司且在渝设立有省市级分公司。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（二）具有中国银行保险监督管理委员会批准开展财产保险业务的保险许可证。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w:t>
      </w:r>
      <w:r>
        <w:rPr>
          <w:rFonts w:hint="eastAsia" w:ascii="方正仿宋_GBK" w:hAnsi="方正仿宋_GBK" w:eastAsia="方正仿宋_GBK" w:cs="方正仿宋_GBK"/>
          <w:spacing w:val="-20"/>
          <w:kern w:val="0"/>
          <w:sz w:val="32"/>
          <w:szCs w:val="32"/>
          <w:lang w:val="en-US" w:eastAsia="zh-CN" w:bidi="ar-SA"/>
        </w:rPr>
        <w:t>在“信用中国”网站（http://www.creditchina.gov.cn/）</w:t>
      </w:r>
      <w:r>
        <w:rPr>
          <w:rFonts w:hint="eastAsia" w:ascii="方正仿宋_GBK" w:hAnsi="方正仿宋_GBK" w:eastAsia="方正仿宋_GBK" w:cs="方正仿宋_GBK"/>
          <w:kern w:val="0"/>
          <w:sz w:val="32"/>
          <w:szCs w:val="32"/>
          <w:lang w:val="en-US" w:eastAsia="zh-CN" w:bidi="ar-SA"/>
        </w:rPr>
        <w:t>中未被列入失信被执行人名单并提供承诺（格式自拟），附申请人在网页上的查询截图。</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SA"/>
        </w:rPr>
        <w:t>（四）核心偿付能力充足率不低于150%。</w:t>
      </w:r>
      <w:r>
        <w:rPr>
          <w:rFonts w:hint="eastAsia" w:ascii="方正仿宋_GBK" w:hAnsi="方正仿宋_GBK" w:eastAsia="方正仿宋_GBK" w:cs="方正仿宋_GBK"/>
          <w:sz w:val="32"/>
          <w:szCs w:val="32"/>
          <w:lang w:val="en-US" w:eastAsia="zh-CN"/>
        </w:rPr>
        <w:t>（以会计师事务所出具的2022年度审计报告中偿付能力数据为准）。</w:t>
      </w:r>
    </w:p>
    <w:p>
      <w:pPr>
        <w:pStyle w:val="2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（五）本次比选不接受联合体报价。</w:t>
      </w:r>
    </w:p>
    <w:p>
      <w:pPr>
        <w:pStyle w:val="20"/>
        <w:ind w:firstLine="640" w:firstLineChars="200"/>
      </w:pPr>
      <w:r>
        <w:rPr>
          <w:rFonts w:hint="eastAsia" w:ascii="方正黑体_GBK" w:hAnsi="方正黑体_GBK" w:eastAsia="方正黑体_GBK" w:cs="方正黑体_GBK"/>
          <w:sz w:val="32"/>
          <w:szCs w:val="32"/>
          <w:lang w:val="en-US" w:eastAsia="zh-CN"/>
        </w:rPr>
        <w:t>七、联系方式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单位名称：重庆渝东高速公路有限公司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联系地址：重庆市渝北区银杉路66号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联系人：程兴兵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SA"/>
        </w:rPr>
        <w:t>联系电话及传真：89138700，13996521988</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32"/>
          <w:szCs w:val="32"/>
          <w:lang w:val="en-US" w:eastAsia="zh-CN"/>
        </w:rPr>
        <w:t xml:space="preserve">                                                           </w:t>
      </w:r>
    </w:p>
    <w:p>
      <w:pPr>
        <w:pStyle w:val="20"/>
        <w:keepNext w:val="0"/>
        <w:keepLines w:val="0"/>
        <w:pageBreakBefore w:val="0"/>
        <w:widowControl/>
        <w:kinsoku/>
        <w:wordWrap/>
        <w:overflowPunct/>
        <w:topLinePunct w:val="0"/>
        <w:autoSpaceDE/>
        <w:autoSpaceDN/>
        <w:bidi w:val="0"/>
        <w:adjustRightInd/>
        <w:snapToGrid/>
        <w:spacing w:line="240" w:lineRule="auto"/>
        <w:ind w:firstLine="3520" w:firstLineChars="1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重庆渝东高速公路有限公司</w:t>
      </w:r>
    </w:p>
    <w:p>
      <w:pPr>
        <w:pStyle w:val="20"/>
        <w:keepNext w:val="0"/>
        <w:keepLines w:val="0"/>
        <w:pageBreakBefore w:val="0"/>
        <w:widowControl/>
        <w:kinsoku/>
        <w:wordWrap/>
        <w:overflowPunct/>
        <w:topLinePunct w:val="0"/>
        <w:autoSpaceDE/>
        <w:autoSpaceDN/>
        <w:bidi w:val="0"/>
        <w:adjustRightInd/>
        <w:snapToGrid/>
        <w:spacing w:line="240" w:lineRule="auto"/>
        <w:ind w:left="3198" w:leftChars="304" w:hanging="2560" w:hangingChars="8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sz w:val="32"/>
          <w:szCs w:val="32"/>
          <w:lang w:val="en-US" w:eastAsia="zh-CN"/>
        </w:rPr>
        <w:t xml:space="preserve">                       2023</w:t>
      </w:r>
      <w:r>
        <w:rPr>
          <w:rFonts w:hint="eastAsia" w:ascii="方正仿宋_GBK" w:hAnsi="方正仿宋_GBK" w:eastAsia="方正仿宋_GBK" w:cs="方正仿宋_GBK"/>
          <w:kern w:val="0"/>
          <w:sz w:val="32"/>
          <w:szCs w:val="32"/>
          <w:lang w:val="en-US" w:eastAsia="zh-CN" w:bidi="ar-SA"/>
        </w:rPr>
        <w:t>年10月18日</w:t>
      </w:r>
    </w:p>
    <w:p>
      <w:pPr>
        <w:pStyle w:val="20"/>
        <w:jc w:val="center"/>
      </w:pPr>
      <w:r>
        <w:rPr>
          <w:b/>
          <w:sz w:val="48"/>
          <w:szCs w:val="48"/>
        </w:rPr>
        <w:br w:type="page"/>
      </w:r>
      <w:r>
        <w:rPr>
          <w:rFonts w:hint="eastAsia" w:ascii="方正小标宋_GBK" w:hAnsi="方正小标宋_GBK" w:eastAsia="方正小标宋_GBK" w:cs="方正小标宋_GBK"/>
          <w:b w:val="0"/>
          <w:bCs/>
          <w:sz w:val="44"/>
          <w:szCs w:val="44"/>
          <w:lang w:val="en-US" w:eastAsia="zh-CN"/>
        </w:rPr>
        <w:t>报价人须知</w:t>
      </w:r>
    </w:p>
    <w:p>
      <w:pPr>
        <w:pStyle w:val="13"/>
        <w:numPr>
          <w:ilvl w:val="0"/>
          <w:numId w:val="0"/>
        </w:numPr>
        <w:spacing w:line="560" w:lineRule="exact"/>
        <w:ind w:firstLine="640" w:firstLineChars="20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一、</w:t>
      </w:r>
      <w:r>
        <w:rPr>
          <w:rFonts w:hint="eastAsia" w:ascii="方正黑体_GBK" w:hAnsi="方正黑体_GBK" w:eastAsia="方正黑体_GBK" w:cs="方正黑体_GBK"/>
          <w:b w:val="0"/>
          <w:bCs w:val="0"/>
          <w:color w:val="000000"/>
          <w:sz w:val="32"/>
          <w:szCs w:val="32"/>
        </w:rPr>
        <w:t>承保车辆保险范围及标准</w:t>
      </w:r>
    </w:p>
    <w:p>
      <w:pPr>
        <w:ind w:firstLine="56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重庆渝东高速公路有限公司现在用54台车辆保险，</w:t>
      </w:r>
      <w:r>
        <w:rPr>
          <w:rFonts w:hint="eastAsia" w:ascii="方正仿宋_GBK" w:hAnsi="方正仿宋_GBK" w:eastAsia="方正仿宋_GBK" w:cs="方正仿宋_GBK"/>
          <w:kern w:val="2"/>
          <w:sz w:val="30"/>
          <w:szCs w:val="30"/>
          <w:lang w:val="en-US" w:eastAsia="zh-CN" w:bidi="ar-SA"/>
        </w:rPr>
        <w:t>其中，小型车（含轿车、越野车、商务车等）12台，其他非营业客车14台，非营业货车14台，特种车14台。</w:t>
      </w:r>
      <w:r>
        <w:rPr>
          <w:rFonts w:hint="eastAsia" w:ascii="方正仿宋_GB2312" w:hAnsi="方正仿宋_GB2312" w:eastAsia="方正仿宋_GB2312" w:cs="方正仿宋_GB2312"/>
          <w:sz w:val="32"/>
          <w:szCs w:val="32"/>
          <w:lang w:val="en-US" w:eastAsia="zh-CN"/>
        </w:rPr>
        <w:t>如有新增需投保车辆，按本次招标结果执行。</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楷体_GBK" w:hAnsi="方正楷体_GBK" w:eastAsia="方正楷体_GBK" w:cs="方正楷体_GBK"/>
          <w:sz w:val="32"/>
          <w:szCs w:val="32"/>
          <w:lang w:val="en-US" w:eastAsia="zh-CN"/>
        </w:rPr>
        <w:t>（一）机动车交通事故责任强制保险、车船税。</w:t>
      </w:r>
      <w:r>
        <w:rPr>
          <w:rFonts w:hint="eastAsia" w:ascii="方正仿宋_GB2312" w:hAnsi="方正仿宋_GB2312" w:eastAsia="方正仿宋_GB2312" w:cs="方正仿宋_GB2312"/>
          <w:sz w:val="32"/>
          <w:szCs w:val="32"/>
          <w:lang w:val="en-US" w:eastAsia="zh-CN"/>
        </w:rPr>
        <w:t>不计入单车保费报价，按国家标准收取。</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楷体_GBK" w:hAnsi="方正楷体_GBK" w:eastAsia="方正楷体_GBK" w:cs="方正楷体_GBK"/>
          <w:sz w:val="32"/>
          <w:szCs w:val="32"/>
          <w:lang w:val="en-US" w:eastAsia="zh-CN"/>
        </w:rPr>
        <w:t>（二）机动车第三者责任险。</w:t>
      </w:r>
      <w:r>
        <w:rPr>
          <w:rFonts w:hint="eastAsia" w:ascii="方正仿宋_GB2312" w:hAnsi="方正仿宋_GB2312" w:eastAsia="方正仿宋_GB2312" w:cs="方正仿宋_GB2312"/>
          <w:sz w:val="32"/>
          <w:szCs w:val="32"/>
          <w:lang w:val="en-US" w:eastAsia="zh-CN"/>
        </w:rPr>
        <w:t>单车单次保额200万元。</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楷体_GBK" w:hAnsi="方正楷体_GBK" w:eastAsia="方正楷体_GBK" w:cs="方正楷体_GBK"/>
          <w:sz w:val="32"/>
          <w:szCs w:val="32"/>
          <w:lang w:val="en-US" w:eastAsia="zh-CN"/>
        </w:rPr>
        <w:t>（三）机动车车上人员责任保险。</w:t>
      </w:r>
      <w:r>
        <w:rPr>
          <w:rFonts w:hint="eastAsia" w:ascii="方正仿宋_GB2312" w:hAnsi="方正仿宋_GB2312" w:eastAsia="方正仿宋_GB2312" w:cs="方正仿宋_GB2312"/>
          <w:sz w:val="32"/>
          <w:szCs w:val="32"/>
          <w:lang w:val="en-US" w:eastAsia="zh-CN"/>
        </w:rPr>
        <w:t>每座10万元（按车辆行驶证核定座位数投保）。</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楷体_GBK" w:hAnsi="方正楷体_GBK" w:eastAsia="方正楷体_GBK" w:cs="方正楷体_GBK"/>
          <w:sz w:val="32"/>
          <w:szCs w:val="32"/>
          <w:lang w:val="en-US" w:eastAsia="zh-CN"/>
        </w:rPr>
        <w:t>（四）机动车损失险。</w:t>
      </w:r>
      <w:r>
        <w:rPr>
          <w:rFonts w:hint="eastAsia" w:ascii="方正仿宋_GB2312" w:hAnsi="方正仿宋_GB2312" w:eastAsia="方正仿宋_GB2312" w:cs="方正仿宋_GB2312"/>
          <w:sz w:val="32"/>
          <w:szCs w:val="32"/>
          <w:lang w:val="en-US" w:eastAsia="zh-CN"/>
        </w:rPr>
        <w:t>按参考折旧系数表确定保险金额（列明具体计算方式）。</w:t>
      </w:r>
    </w:p>
    <w:p>
      <w:pPr>
        <w:numPr>
          <w:ilvl w:val="0"/>
          <w:numId w:val="0"/>
        </w:numPr>
        <w:spacing w:line="560" w:lineRule="exact"/>
        <w:ind w:firstLine="640" w:firstLineChars="200"/>
        <w:outlineLvl w:val="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（五）车损险、第三者责任险及车上人员险不计免赔条款。</w:t>
      </w:r>
    </w:p>
    <w:p>
      <w:pPr>
        <w:numPr>
          <w:ilvl w:val="0"/>
          <w:numId w:val="0"/>
        </w:numPr>
        <w:spacing w:line="560" w:lineRule="exact"/>
        <w:ind w:firstLine="640" w:firstLineChars="200"/>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二、车辆保险报价技术要求</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（一）报价人应派专员负责我公司理赔及购买保险事宜。</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（二）在发生交通事故后经物价局或者报价人核定的全部残值费用由报价人自行承担。</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（三）若发生有诉讼和争议的交通事故，由报价人派法律顾问及专人协调处理，不收取投保方任何费用。</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（四）若发生有人伤的交通事故，伤员在治疗中须由报价人派专业医生到医院核定不该使用非医保用药。</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（五）事故赔偿时间</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1、若交通事故中有人伤，报价人需在收集齐资料后7日内完成赔付工作。</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2、若交通事故中没有人伤，报价人需在收集齐资料后5日内完成赔付工作。</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3、小额单方事故按照快处流程进行理赔。</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（六）车辆投保当年未出险，次年保费按国家相关规定下调。</w:t>
      </w:r>
    </w:p>
    <w:p>
      <w:pPr>
        <w:numPr>
          <w:ilvl w:val="0"/>
          <w:numId w:val="0"/>
        </w:numPr>
        <w:spacing w:line="560" w:lineRule="exact"/>
        <w:ind w:firstLine="640" w:firstLineChars="200"/>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三、评标</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楷体_GBK" w:hAnsi="方正楷体_GBK" w:eastAsia="方正楷体_GBK" w:cs="方正楷体_GBK"/>
          <w:sz w:val="32"/>
          <w:szCs w:val="32"/>
          <w:lang w:val="en-US" w:eastAsia="zh-CN"/>
        </w:rPr>
        <w:t>（一）评标方式：</w:t>
      </w:r>
      <w:r>
        <w:rPr>
          <w:rFonts w:hint="eastAsia" w:ascii="方正仿宋_GB2312" w:hAnsi="方正仿宋_GB2312" w:eastAsia="方正仿宋_GB2312" w:cs="方正仿宋_GB2312"/>
          <w:sz w:val="32"/>
          <w:szCs w:val="32"/>
          <w:lang w:val="en-US" w:eastAsia="zh-CN"/>
        </w:rPr>
        <w:t>综合评分法，得分最高者中标，如得分相同，采用抽签方式确定。</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由询价人成立评标小组，对资质、报价、商务技术响应等进行综合性评分，投标评分满分100分。其中，报价部分占50分，商务部分占30分，技术部分占20分。资质部分为一票否决，投标人若未响应招标文件服务范围和技术要求，不参加商务技术评分。询价人对比选文件拥有最终解释权。</w:t>
      </w:r>
    </w:p>
    <w:p>
      <w:pPr>
        <w:numPr>
          <w:ilvl w:val="0"/>
          <w:numId w:val="0"/>
        </w:numPr>
        <w:spacing w:line="560" w:lineRule="exact"/>
        <w:ind w:firstLine="640" w:firstLineChars="200"/>
        <w:outlineLvl w:val="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（二）评分细则</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1、报价部分，满分50分，具体评分细则如下：</w:t>
      </w:r>
    </w:p>
    <w:tbl>
      <w:tblPr>
        <w:tblStyle w:val="14"/>
        <w:tblW w:w="10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564"/>
        <w:gridCol w:w="1440"/>
        <w:gridCol w:w="900"/>
        <w:gridCol w:w="4935"/>
        <w:gridCol w:w="23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9" w:hRule="atLeast"/>
          <w:jc w:val="center"/>
        </w:trPr>
        <w:tc>
          <w:tcPr>
            <w:tcW w:w="564" w:type="dxa"/>
            <w:vAlign w:val="center"/>
          </w:tcPr>
          <w:p>
            <w:pPr>
              <w:ind w:firstLine="0" w:firstLineChars="0"/>
              <w:jc w:val="center"/>
            </w:pPr>
            <w:r>
              <w:rPr>
                <w:rFonts w:hint="eastAsia" w:ascii="方正黑体_GBK" w:hAnsi="方正黑体_GBK" w:eastAsia="方正黑体_GBK" w:cs="方正黑体_GBK"/>
                <w:color w:val="000000"/>
                <w:lang w:val="en-US" w:eastAsia="zh-CN"/>
              </w:rPr>
              <w:t>序</w:t>
            </w:r>
            <w:r>
              <w:rPr>
                <w:rFonts w:ascii="方正黑体_GBK" w:hAnsi="方正黑体_GBK" w:eastAsia="方正黑体_GBK" w:cs="方正黑体_GBK"/>
                <w:color w:val="000000"/>
              </w:rPr>
              <w:t>号</w:t>
            </w:r>
          </w:p>
        </w:tc>
        <w:tc>
          <w:tcPr>
            <w:tcW w:w="1440" w:type="dxa"/>
            <w:vAlign w:val="center"/>
          </w:tcPr>
          <w:p>
            <w:pPr>
              <w:ind w:firstLine="0" w:firstLineChars="0"/>
              <w:jc w:val="center"/>
            </w:pPr>
            <w:r>
              <w:rPr>
                <w:rFonts w:ascii="方正黑体_GBK" w:hAnsi="方正黑体_GBK" w:eastAsia="方正黑体_GBK" w:cs="方正黑体_GBK"/>
                <w:color w:val="000000"/>
              </w:rPr>
              <w:t>评分项目</w:t>
            </w:r>
          </w:p>
        </w:tc>
        <w:tc>
          <w:tcPr>
            <w:tcW w:w="900" w:type="dxa"/>
            <w:vAlign w:val="center"/>
          </w:tcPr>
          <w:p>
            <w:pPr>
              <w:ind w:firstLine="0" w:firstLineChars="0"/>
              <w:jc w:val="center"/>
              <w:rPr>
                <w:rFonts w:hint="default" w:eastAsiaTheme="minorEastAsia"/>
                <w:lang w:val="en-US" w:eastAsia="zh-CN"/>
              </w:rPr>
            </w:pPr>
            <w:r>
              <w:rPr>
                <w:rFonts w:hint="eastAsia" w:ascii="方正黑体_GBK" w:hAnsi="方正黑体_GBK" w:eastAsia="方正黑体_GBK" w:cs="方正黑体_GBK"/>
                <w:color w:val="000000"/>
                <w:lang w:val="en-US" w:eastAsia="zh-CN"/>
              </w:rPr>
              <w:t>分值</w:t>
            </w:r>
          </w:p>
        </w:tc>
        <w:tc>
          <w:tcPr>
            <w:tcW w:w="4935" w:type="dxa"/>
            <w:vAlign w:val="center"/>
          </w:tcPr>
          <w:p>
            <w:pPr>
              <w:ind w:firstLine="0" w:firstLineChars="0"/>
              <w:jc w:val="center"/>
            </w:pPr>
            <w:r>
              <w:rPr>
                <w:rFonts w:ascii="方正黑体_GBK" w:hAnsi="方正黑体_GBK" w:eastAsia="方正黑体_GBK" w:cs="方正黑体_GBK"/>
                <w:color w:val="000000"/>
              </w:rPr>
              <w:t>评分标准</w:t>
            </w:r>
          </w:p>
        </w:tc>
        <w:tc>
          <w:tcPr>
            <w:tcW w:w="2398" w:type="dxa"/>
            <w:vAlign w:val="center"/>
          </w:tcPr>
          <w:p>
            <w:pPr>
              <w:ind w:firstLine="0" w:firstLineChars="0"/>
              <w:jc w:val="center"/>
              <w:rPr>
                <w:rFonts w:hint="default"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68" w:hRule="atLeast"/>
          <w:jc w:val="center"/>
        </w:trPr>
        <w:tc>
          <w:tcPr>
            <w:tcW w:w="564" w:type="dxa"/>
            <w:vAlign w:val="center"/>
          </w:tcPr>
          <w:p>
            <w:pPr>
              <w:ind w:firstLine="0" w:firstLineChars="0"/>
              <w:jc w:val="center"/>
            </w:pPr>
            <w:r>
              <w:rPr>
                <w:rFonts w:ascii="方正黑体_GBK" w:hAnsi="方正黑体_GBK" w:eastAsia="方正黑体_GBK" w:cs="方正黑体_GBK"/>
                <w:b w:val="0"/>
                <w:bCs w:val="0"/>
                <w:color w:val="000000"/>
              </w:rPr>
              <w:t>1</w:t>
            </w:r>
          </w:p>
        </w:tc>
        <w:tc>
          <w:tcPr>
            <w:tcW w:w="1440" w:type="dxa"/>
            <w:vAlign w:val="center"/>
          </w:tcPr>
          <w:p>
            <w:pPr>
              <w:ind w:firstLine="0" w:firstLineChars="0"/>
              <w:jc w:val="both"/>
            </w:pPr>
            <w:r>
              <w:rPr>
                <w:rFonts w:ascii="方正仿宋_GBK" w:hAnsi="方正仿宋_GBK" w:eastAsia="方正仿宋_GBK" w:cs="方正仿宋_GBK"/>
                <w:color w:val="000000"/>
              </w:rPr>
              <w:t>商业险（车损险、三者险、乘座险），交强险</w:t>
            </w:r>
          </w:p>
        </w:tc>
        <w:tc>
          <w:tcPr>
            <w:tcW w:w="900" w:type="dxa"/>
            <w:vAlign w:val="center"/>
          </w:tcPr>
          <w:p>
            <w:pPr>
              <w:ind w:firstLine="0" w:firstLineChars="0"/>
              <w:jc w:val="center"/>
              <w:rPr>
                <w:rFonts w:hint="eastAsia" w:eastAsia="方正仿宋_GBK"/>
                <w:lang w:val="en-US" w:eastAsia="zh-CN"/>
              </w:rPr>
            </w:pPr>
            <w:r>
              <w:rPr>
                <w:rFonts w:hint="eastAsia" w:ascii="方正仿宋_GBK" w:hAnsi="方正仿宋_GBK" w:eastAsia="方正仿宋_GBK" w:cs="方正仿宋_GBK"/>
                <w:color w:val="000000"/>
              </w:rPr>
              <w:t>5</w:t>
            </w:r>
            <w:r>
              <w:rPr>
                <w:rFonts w:ascii="方正仿宋_GBK" w:hAnsi="方正仿宋_GBK" w:eastAsia="方正仿宋_GBK" w:cs="方正仿宋_GBK"/>
                <w:color w:val="000000"/>
              </w:rPr>
              <w:t>0</w:t>
            </w:r>
          </w:p>
        </w:tc>
        <w:tc>
          <w:tcPr>
            <w:tcW w:w="4935" w:type="dxa"/>
            <w:vAlign w:val="center"/>
          </w:tcPr>
          <w:p>
            <w:pPr>
              <w:ind w:firstLine="0" w:firstLineChars="0"/>
              <w:jc w:val="left"/>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按商业险的折扣（自主定价系数）报价，有效的投标报价中的最低折扣为评标基准价，按照下列公式计算每个参选人的投标价格得分。</w:t>
            </w:r>
          </w:p>
          <w:p>
            <w:pPr>
              <w:ind w:firstLine="0" w:firstLineChars="0"/>
              <w:jc w:val="left"/>
            </w:pPr>
            <w:r>
              <w:rPr>
                <w:rFonts w:hint="eastAsia" w:ascii="方正仿宋_GBK" w:hAnsi="方正仿宋_GBK" w:eastAsia="方正仿宋_GBK" w:cs="方正仿宋_GBK"/>
                <w:color w:val="000000"/>
              </w:rPr>
              <w:t>投标报价得分＝（评标基准价/投标报价）×</w:t>
            </w:r>
            <w:r>
              <w:rPr>
                <w:rFonts w:hint="eastAsia" w:ascii="方正仿宋_GBK" w:hAnsi="方正仿宋_GBK" w:eastAsia="方正仿宋_GBK" w:cs="方正仿宋_GBK"/>
                <w:color w:val="000000"/>
                <w:lang w:val="en-US" w:eastAsia="zh-CN"/>
              </w:rPr>
              <w:t>分值</w:t>
            </w:r>
            <w:r>
              <w:rPr>
                <w:rFonts w:hint="eastAsia" w:ascii="方正仿宋_GBK" w:hAnsi="方正仿宋_GBK" w:eastAsia="方正仿宋_GBK" w:cs="方正仿宋_GBK"/>
                <w:color w:val="000000"/>
              </w:rPr>
              <w:t>权重×100。</w:t>
            </w:r>
          </w:p>
        </w:tc>
        <w:tc>
          <w:tcPr>
            <w:tcW w:w="2398" w:type="dxa"/>
            <w:vAlign w:val="center"/>
          </w:tcPr>
          <w:p>
            <w:pPr>
              <w:ind w:firstLine="0" w:firstLineChars="0"/>
              <w:jc w:val="left"/>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报价表并加盖单位鲜章</w:t>
            </w:r>
          </w:p>
        </w:tc>
      </w:tr>
    </w:tbl>
    <w:p>
      <w:pPr>
        <w:pStyle w:val="20"/>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2、商务部分，满分30分，具体评分细则如下：</w:t>
      </w:r>
    </w:p>
    <w:tbl>
      <w:tblPr>
        <w:tblStyle w:val="14"/>
        <w:tblW w:w="6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10"/>
        <w:gridCol w:w="897"/>
        <w:gridCol w:w="4937"/>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11" w:type="pct"/>
            <w:vAlign w:val="center"/>
          </w:tcPr>
          <w:p>
            <w:pPr>
              <w:ind w:firstLine="0" w:firstLineChars="0"/>
              <w:jc w:val="center"/>
              <w:rPr>
                <w:rFonts w:hint="eastAsia"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val="en-US" w:eastAsia="zh-CN"/>
              </w:rPr>
              <w:t>序号</w:t>
            </w:r>
          </w:p>
        </w:tc>
        <w:tc>
          <w:tcPr>
            <w:tcW w:w="682" w:type="pct"/>
            <w:vAlign w:val="center"/>
          </w:tcPr>
          <w:p>
            <w:pPr>
              <w:ind w:firstLine="0" w:firstLineChars="0"/>
              <w:jc w:val="center"/>
              <w:rPr>
                <w:rFonts w:hint="eastAsia" w:ascii="方正黑体_GBK" w:hAnsi="方正黑体_GBK" w:eastAsia="方正黑体_GBK" w:cs="方正黑体_GBK"/>
                <w:color w:val="000000"/>
                <w:lang w:eastAsia="zh-CN"/>
              </w:rPr>
            </w:pPr>
            <w:r>
              <w:rPr>
                <w:rFonts w:hint="eastAsia" w:ascii="方正黑体_GBK" w:hAnsi="方正黑体_GBK" w:eastAsia="方正黑体_GBK" w:cs="方正黑体_GBK"/>
                <w:color w:val="000000"/>
              </w:rPr>
              <w:t>评分</w:t>
            </w:r>
            <w:r>
              <w:rPr>
                <w:rFonts w:hint="eastAsia" w:ascii="方正黑体_GBK" w:hAnsi="方正黑体_GBK" w:eastAsia="方正黑体_GBK" w:cs="方正黑体_GBK"/>
                <w:color w:val="000000"/>
                <w:lang w:val="en-US" w:eastAsia="zh-CN"/>
              </w:rPr>
              <w:t>项目</w:t>
            </w:r>
          </w:p>
        </w:tc>
        <w:tc>
          <w:tcPr>
            <w:tcW w:w="433" w:type="pct"/>
            <w:vAlign w:val="center"/>
          </w:tcPr>
          <w:p>
            <w:pPr>
              <w:ind w:firstLine="0" w:firstLineChars="0"/>
              <w:jc w:val="center"/>
              <w:rPr>
                <w:rFonts w:hint="eastAsia"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rPr>
              <w:t>分</w:t>
            </w:r>
            <w:r>
              <w:rPr>
                <w:rFonts w:hint="eastAsia" w:ascii="方正黑体_GBK" w:hAnsi="方正黑体_GBK" w:eastAsia="方正黑体_GBK" w:cs="方正黑体_GBK"/>
                <w:color w:val="000000"/>
                <w:lang w:val="en-US" w:eastAsia="zh-CN"/>
              </w:rPr>
              <w:t>值</w:t>
            </w:r>
          </w:p>
        </w:tc>
        <w:tc>
          <w:tcPr>
            <w:tcW w:w="2388" w:type="pct"/>
            <w:vAlign w:val="center"/>
          </w:tcPr>
          <w:p>
            <w:pPr>
              <w:ind w:firstLine="0" w:firstLineChars="0"/>
              <w:jc w:val="center"/>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评分标准</w:t>
            </w:r>
          </w:p>
        </w:tc>
        <w:tc>
          <w:tcPr>
            <w:tcW w:w="1184" w:type="pct"/>
            <w:vAlign w:val="center"/>
          </w:tcPr>
          <w:p>
            <w:pPr>
              <w:ind w:firstLine="0" w:firstLineChars="0"/>
              <w:jc w:val="center"/>
              <w:rPr>
                <w:rFonts w:hint="default"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11" w:type="pct"/>
            <w:vAlign w:val="center"/>
          </w:tcPr>
          <w:p>
            <w:pPr>
              <w:ind w:firstLine="0" w:firstLineChars="0"/>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lang w:val="en-US" w:eastAsia="zh-CN"/>
              </w:rPr>
              <w:t>1</w:t>
            </w:r>
          </w:p>
        </w:tc>
        <w:tc>
          <w:tcPr>
            <w:tcW w:w="682" w:type="pct"/>
            <w:vAlign w:val="center"/>
          </w:tcPr>
          <w:p>
            <w:pPr>
              <w:ind w:firstLine="0" w:firstLineChars="0"/>
              <w:jc w:val="left"/>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注册资金</w:t>
            </w:r>
          </w:p>
        </w:tc>
        <w:tc>
          <w:tcPr>
            <w:tcW w:w="433" w:type="pct"/>
            <w:vAlign w:val="center"/>
          </w:tcPr>
          <w:p>
            <w:pPr>
              <w:ind w:firstLine="0" w:firstLineChars="0"/>
              <w:jc w:val="center"/>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5</w:t>
            </w:r>
          </w:p>
        </w:tc>
        <w:tc>
          <w:tcPr>
            <w:tcW w:w="2388" w:type="pct"/>
            <w:tcBorders>
              <w:bottom w:val="single" w:color="auto" w:sz="4" w:space="0"/>
            </w:tcBorders>
            <w:vAlign w:val="center"/>
          </w:tcPr>
          <w:p>
            <w:pPr>
              <w:ind w:firstLine="0" w:firstLineChars="0"/>
              <w:jc w:val="left"/>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总公司注册资本金大于等于250亿的得5分，不足250亿的从高到低排序，排名第一的得4分，排名第二的得3分，排名第三得2分，排名第四名得2分，其余得0分。</w:t>
            </w:r>
          </w:p>
        </w:tc>
        <w:tc>
          <w:tcPr>
            <w:tcW w:w="1184" w:type="pct"/>
            <w:tcBorders>
              <w:bottom w:val="single" w:color="auto" w:sz="4" w:space="0"/>
            </w:tcBorders>
            <w:vAlign w:val="center"/>
          </w:tcPr>
          <w:p>
            <w:pPr>
              <w:ind w:left="0" w:firstLine="0" w:firstLineChars="0"/>
              <w:jc w:val="left"/>
              <w:rPr>
                <w:rFonts w:hint="default" w:ascii="方正仿宋_GB2312" w:hAnsi="方正仿宋_GB2312" w:eastAsia="方正仿宋_GB2312" w:cs="方正仿宋_GB2312"/>
                <w:color w:val="000000"/>
                <w:kern w:val="0"/>
                <w:sz w:val="20"/>
                <w:lang w:val="en-US" w:eastAsia="zh-CN" w:bidi="ar"/>
              </w:rPr>
            </w:pPr>
            <w:r>
              <w:rPr>
                <w:rFonts w:hint="eastAsia" w:ascii="方正仿宋_GBK" w:hAnsi="方正仿宋_GBK" w:eastAsia="方正仿宋_GBK" w:cs="方正仿宋_GBK"/>
                <w:color w:val="000000"/>
                <w:kern w:val="2"/>
                <w:sz w:val="28"/>
                <w:highlight w:val="none"/>
                <w:lang w:val="en-US" w:eastAsia="zh-CN" w:bidi="ar"/>
              </w:rPr>
              <w:t>提供营业执照并加盖单位鲜章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11" w:type="pct"/>
            <w:vAlign w:val="center"/>
          </w:tcPr>
          <w:p>
            <w:pPr>
              <w:ind w:firstLine="0" w:firstLineChars="0"/>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lang w:val="en-US" w:eastAsia="zh-CN"/>
              </w:rPr>
              <w:t>2</w:t>
            </w:r>
          </w:p>
        </w:tc>
        <w:tc>
          <w:tcPr>
            <w:tcW w:w="682" w:type="pct"/>
            <w:vAlign w:val="center"/>
          </w:tcPr>
          <w:p>
            <w:pPr>
              <w:ind w:firstLine="0" w:firstLineChars="0"/>
              <w:jc w:val="left"/>
              <w:rPr>
                <w:rFonts w:hint="eastAsia" w:ascii="方正仿宋_GBK" w:hAnsi="方正仿宋_GBK" w:eastAsia="方正仿宋_GBK" w:cs="方正仿宋_GBK"/>
                <w:color w:val="000000"/>
              </w:rPr>
            </w:pPr>
            <w:r>
              <w:rPr>
                <w:rFonts w:hint="default" w:ascii="方正仿宋_GBK" w:hAnsi="方正仿宋_GBK" w:eastAsia="方正仿宋_GBK" w:cs="方正仿宋_GBK"/>
                <w:color w:val="000000"/>
                <w:lang w:val="en-US" w:eastAsia="zh-CN"/>
              </w:rPr>
              <w:t>综合偿付能力充足率</w:t>
            </w:r>
          </w:p>
        </w:tc>
        <w:tc>
          <w:tcPr>
            <w:tcW w:w="433" w:type="pct"/>
            <w:vAlign w:val="center"/>
          </w:tcPr>
          <w:p>
            <w:pPr>
              <w:ind w:firstLine="0" w:firstLineChars="0"/>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10</w:t>
            </w:r>
          </w:p>
        </w:tc>
        <w:tc>
          <w:tcPr>
            <w:tcW w:w="2388" w:type="pct"/>
            <w:tcBorders>
              <w:bottom w:val="single" w:color="auto" w:sz="4" w:space="0"/>
            </w:tcBorders>
            <w:vAlign w:val="center"/>
          </w:tcPr>
          <w:p>
            <w:pPr>
              <w:ind w:firstLine="0" w:firstLineChars="0"/>
              <w:jc w:val="left"/>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供应商总公司综合偿付能力充足率大于230%（含）得10分，150%—230%（不含）的得7分；100%—150%(含）以下的得5分。100%（含）以下不得分。</w:t>
            </w:r>
          </w:p>
        </w:tc>
        <w:tc>
          <w:tcPr>
            <w:tcW w:w="1184" w:type="pct"/>
            <w:tcBorders>
              <w:bottom w:val="single" w:color="auto" w:sz="4" w:space="0"/>
            </w:tcBorders>
            <w:vAlign w:val="center"/>
          </w:tcPr>
          <w:p>
            <w:pPr>
              <w:ind w:left="0" w:firstLine="0" w:firstLineChars="0"/>
              <w:jc w:val="left"/>
              <w:rPr>
                <w:rFonts w:hint="eastAsia" w:ascii="方正仿宋_GBK" w:hAnsi="宋体" w:eastAsia="方正仿宋_GBK"/>
                <w:sz w:val="21"/>
                <w:szCs w:val="21"/>
                <w:highlight w:val="none"/>
              </w:rPr>
            </w:pPr>
            <w:r>
              <w:rPr>
                <w:rFonts w:hint="eastAsia" w:ascii="方正仿宋_GBK" w:hAnsi="方正仿宋_GBK" w:eastAsia="方正仿宋_GBK" w:cs="方正仿宋_GBK"/>
                <w:color w:val="000000"/>
                <w:highlight w:val="none"/>
              </w:rPr>
              <w:t>提供202</w:t>
            </w:r>
            <w:r>
              <w:rPr>
                <w:rFonts w:hint="eastAsia" w:ascii="方正仿宋_GBK" w:hAnsi="方正仿宋_GBK" w:eastAsia="方正仿宋_GBK" w:cs="方正仿宋_GBK"/>
                <w:color w:val="000000"/>
                <w:highlight w:val="none"/>
                <w:lang w:val="en-US" w:eastAsia="zh-CN"/>
              </w:rPr>
              <w:t>2</w:t>
            </w:r>
            <w:r>
              <w:rPr>
                <w:rFonts w:hint="eastAsia" w:ascii="方正仿宋_GBK" w:hAnsi="方正仿宋_GBK" w:eastAsia="方正仿宋_GBK" w:cs="方正仿宋_GBK"/>
                <w:color w:val="000000"/>
                <w:highlight w:val="none"/>
              </w:rPr>
              <w:t>年</w:t>
            </w:r>
            <w:r>
              <w:rPr>
                <w:rFonts w:hint="eastAsia" w:ascii="方正仿宋_GBK" w:hAnsi="方正仿宋_GBK" w:eastAsia="方正仿宋_GBK" w:cs="方正仿宋_GBK"/>
                <w:color w:val="000000"/>
                <w:highlight w:val="none"/>
                <w:lang w:val="en-US" w:eastAsia="zh-CN"/>
              </w:rPr>
              <w:t>审计</w:t>
            </w:r>
            <w:r>
              <w:rPr>
                <w:rFonts w:hint="eastAsia" w:ascii="方正仿宋_GBK" w:hAnsi="方正仿宋_GBK" w:eastAsia="方正仿宋_GBK" w:cs="方正仿宋_GBK"/>
                <w:color w:val="000000"/>
                <w:highlight w:val="none"/>
              </w:rPr>
              <w:t>报告复印件(加盖本单位鲜章)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311" w:type="pct"/>
            <w:vAlign w:val="center"/>
          </w:tcPr>
          <w:p>
            <w:pPr>
              <w:ind w:firstLine="0" w:firstLineChars="0"/>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lang w:val="en-US" w:eastAsia="zh-CN"/>
              </w:rPr>
              <w:t>3</w:t>
            </w:r>
          </w:p>
        </w:tc>
        <w:tc>
          <w:tcPr>
            <w:tcW w:w="682" w:type="pct"/>
            <w:vAlign w:val="center"/>
          </w:tcPr>
          <w:p>
            <w:pPr>
              <w:ind w:firstLine="0" w:firstLineChars="0"/>
              <w:jc w:val="left"/>
              <w:rPr>
                <w:rFonts w:hint="eastAsia" w:ascii="方正仿宋_GBK" w:hAnsi="方正仿宋_GBK" w:eastAsia="方正仿宋_GBK" w:cs="方正仿宋_GBK"/>
                <w:color w:val="000000"/>
              </w:rPr>
            </w:pPr>
            <w:r>
              <w:rPr>
                <w:rFonts w:hint="default" w:ascii="方正仿宋_GBK" w:hAnsi="方正仿宋_GBK" w:eastAsia="方正仿宋_GBK" w:cs="方正仿宋_GBK"/>
                <w:color w:val="000000"/>
                <w:lang w:val="en-US" w:eastAsia="zh-CN"/>
              </w:rPr>
              <w:t>分支机构设立</w:t>
            </w:r>
          </w:p>
        </w:tc>
        <w:tc>
          <w:tcPr>
            <w:tcW w:w="433" w:type="pct"/>
            <w:vAlign w:val="center"/>
          </w:tcPr>
          <w:p>
            <w:pPr>
              <w:ind w:firstLine="0" w:firstLineChars="0"/>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5</w:t>
            </w:r>
          </w:p>
        </w:tc>
        <w:tc>
          <w:tcPr>
            <w:tcW w:w="2388" w:type="pct"/>
            <w:tcBorders>
              <w:bottom w:val="single" w:color="auto" w:sz="4" w:space="0"/>
            </w:tcBorders>
            <w:vAlign w:val="center"/>
          </w:tcPr>
          <w:p>
            <w:pPr>
              <w:ind w:firstLine="0" w:firstLineChars="0"/>
              <w:jc w:val="left"/>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投标人目前在渝的分支机构在30个以上的得5分；25个至30个（含）的得4分；20个至25个（含）的得3分；10个至20个（含）的得2分，10个（含）以下的得1分，未设立分支机构得0分。</w:t>
            </w:r>
          </w:p>
        </w:tc>
        <w:tc>
          <w:tcPr>
            <w:tcW w:w="1184" w:type="pct"/>
            <w:tcBorders>
              <w:bottom w:val="single" w:color="auto" w:sz="4" w:space="0"/>
            </w:tcBorders>
            <w:vAlign w:val="center"/>
          </w:tcPr>
          <w:p>
            <w:pPr>
              <w:ind w:left="0" w:firstLine="0" w:firstLineChars="0"/>
              <w:jc w:val="left"/>
              <w:rPr>
                <w:rFonts w:ascii="方正仿宋_GB2312" w:hAnsi="方正仿宋_GB2312" w:eastAsia="方正仿宋_GB2312" w:cs="方正仿宋_GB2312"/>
                <w:color w:val="000000"/>
                <w:kern w:val="0"/>
                <w:sz w:val="20"/>
                <w:lang w:bidi="ar"/>
              </w:rPr>
            </w:pPr>
            <w:r>
              <w:rPr>
                <w:rFonts w:hint="eastAsia" w:ascii="方正仿宋_GBK" w:hAnsi="方正仿宋_GBK" w:eastAsia="方正仿宋_GBK" w:cs="方正仿宋_GBK"/>
                <w:color w:val="000000"/>
              </w:rPr>
              <w:t>提供营业执照复印件(加盖本单位鲜章)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311" w:type="pct"/>
            <w:vAlign w:val="center"/>
          </w:tcPr>
          <w:p>
            <w:pPr>
              <w:ind w:firstLine="0" w:firstLineChars="0"/>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lang w:val="en-US" w:eastAsia="zh-CN"/>
              </w:rPr>
              <w:t>4</w:t>
            </w:r>
          </w:p>
        </w:tc>
        <w:tc>
          <w:tcPr>
            <w:tcW w:w="682" w:type="pct"/>
            <w:vAlign w:val="center"/>
          </w:tcPr>
          <w:p>
            <w:pPr>
              <w:ind w:firstLine="0" w:firstLineChars="0"/>
              <w:jc w:val="left"/>
              <w:rPr>
                <w:rFonts w:hint="eastAsia" w:ascii="方正仿宋_GBK" w:hAnsi="方正仿宋_GBK" w:eastAsia="方正仿宋_GBK" w:cs="方正仿宋_GBK"/>
                <w:color w:val="000000"/>
              </w:rPr>
            </w:pPr>
            <w:r>
              <w:rPr>
                <w:rFonts w:hint="default" w:ascii="方正仿宋_GBK" w:hAnsi="方正仿宋_GBK" w:eastAsia="方正仿宋_GBK" w:cs="方正仿宋_GBK"/>
                <w:color w:val="000000"/>
                <w:lang w:val="en-US" w:eastAsia="zh-CN"/>
              </w:rPr>
              <w:t>分类监管评级</w:t>
            </w:r>
          </w:p>
        </w:tc>
        <w:tc>
          <w:tcPr>
            <w:tcW w:w="433" w:type="pct"/>
            <w:vAlign w:val="center"/>
          </w:tcPr>
          <w:p>
            <w:pPr>
              <w:ind w:firstLine="0" w:firstLineChars="0"/>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5</w:t>
            </w:r>
          </w:p>
        </w:tc>
        <w:tc>
          <w:tcPr>
            <w:tcW w:w="2388" w:type="pct"/>
            <w:vAlign w:val="center"/>
          </w:tcPr>
          <w:p>
            <w:pPr>
              <w:ind w:firstLine="0" w:firstLineChars="0"/>
              <w:jc w:val="left"/>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投标人总公司2022年1-</w:t>
            </w:r>
            <w:r>
              <w:rPr>
                <w:rFonts w:hint="eastAsia" w:ascii="方正仿宋_GBK" w:hAnsi="方正仿宋_GBK" w:eastAsia="方正仿宋_GBK" w:cs="方正仿宋_GBK"/>
                <w:color w:val="000000"/>
                <w:lang w:val="en-US" w:eastAsia="zh-CN"/>
              </w:rPr>
              <w:t>4</w:t>
            </w:r>
            <w:r>
              <w:rPr>
                <w:rFonts w:hint="eastAsia" w:ascii="方正仿宋_GBK" w:hAnsi="方正仿宋_GBK" w:eastAsia="方正仿宋_GBK" w:cs="方正仿宋_GBK"/>
                <w:color w:val="000000"/>
              </w:rPr>
              <w:t>季度，每个季度评价为BBB及以上得5分，3个季度评价为BBB及以上得4分，2个季度评价为BBB得3</w:t>
            </w:r>
            <w:bookmarkStart w:id="1" w:name="_GoBack"/>
            <w:bookmarkEnd w:id="1"/>
            <w:r>
              <w:rPr>
                <w:rFonts w:hint="eastAsia" w:ascii="方正仿宋_GBK" w:hAnsi="方正仿宋_GBK" w:eastAsia="方正仿宋_GBK" w:cs="方正仿宋_GBK"/>
                <w:color w:val="000000"/>
              </w:rPr>
              <w:t>分，1个季度评价为BBB及以下得2分。出现C,D,E评价的得1分</w:t>
            </w:r>
          </w:p>
        </w:tc>
        <w:tc>
          <w:tcPr>
            <w:tcW w:w="1184" w:type="pct"/>
            <w:vAlign w:val="center"/>
          </w:tcPr>
          <w:p>
            <w:pPr>
              <w:spacing w:line="400" w:lineRule="exact"/>
              <w:ind w:left="0" w:firstLine="0" w:firstLineChars="0"/>
              <w:jc w:val="left"/>
              <w:rPr>
                <w:rFonts w:hint="eastAsia" w:ascii="方正仿宋_GB2312" w:hAnsi="方正仿宋_GB2312" w:eastAsia="方正仿宋_GB2312" w:cs="方正仿宋_GB2312"/>
                <w:color w:val="000000"/>
                <w:kern w:val="0"/>
                <w:sz w:val="20"/>
                <w:highlight w:val="none"/>
                <w:lang w:bidi="ar"/>
              </w:rPr>
            </w:pPr>
            <w:r>
              <w:rPr>
                <w:rFonts w:hint="eastAsia" w:ascii="方正仿宋_GBK" w:hAnsi="方正仿宋_GBK" w:eastAsia="方正仿宋_GBK" w:cs="方正仿宋_GBK"/>
                <w:color w:val="000000"/>
                <w:highlight w:val="none"/>
              </w:rPr>
              <w:t>提供202</w:t>
            </w:r>
            <w:r>
              <w:rPr>
                <w:rFonts w:hint="eastAsia" w:ascii="方正仿宋_GBK" w:hAnsi="方正仿宋_GBK" w:eastAsia="方正仿宋_GBK" w:cs="方正仿宋_GBK"/>
                <w:color w:val="000000"/>
                <w:highlight w:val="none"/>
                <w:lang w:val="en-US" w:eastAsia="zh-CN"/>
              </w:rPr>
              <w:t>2</w:t>
            </w:r>
            <w:r>
              <w:rPr>
                <w:rFonts w:hint="eastAsia" w:ascii="方正仿宋_GBK" w:hAnsi="方正仿宋_GBK" w:eastAsia="方正仿宋_GBK" w:cs="方正仿宋_GBK"/>
                <w:color w:val="000000"/>
                <w:highlight w:val="none"/>
              </w:rPr>
              <w:t>年第</w:t>
            </w:r>
            <w:r>
              <w:rPr>
                <w:rFonts w:hint="eastAsia" w:ascii="方正仿宋_GBK" w:hAnsi="方正仿宋_GBK" w:eastAsia="方正仿宋_GBK" w:cs="方正仿宋_GBK"/>
                <w:color w:val="000000"/>
                <w:highlight w:val="none"/>
                <w:lang w:val="en-US" w:eastAsia="zh-CN"/>
              </w:rPr>
              <w:t>三季度和第四</w:t>
            </w:r>
            <w:r>
              <w:rPr>
                <w:rFonts w:hint="eastAsia" w:ascii="方正仿宋_GBK" w:hAnsi="方正仿宋_GBK" w:eastAsia="方正仿宋_GBK" w:cs="方正仿宋_GBK"/>
                <w:color w:val="000000"/>
                <w:highlight w:val="none"/>
              </w:rPr>
              <w:t>季度总公司在中国银行保险监督管理委员会监管信息系统中风险综合评级的截图(加盖本单位鲜章)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311" w:type="pct"/>
            <w:vAlign w:val="center"/>
          </w:tcPr>
          <w:p>
            <w:pPr>
              <w:ind w:firstLine="0" w:firstLineChars="0"/>
              <w:jc w:val="center"/>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5</w:t>
            </w:r>
          </w:p>
        </w:tc>
        <w:tc>
          <w:tcPr>
            <w:tcW w:w="682" w:type="pct"/>
            <w:vAlign w:val="center"/>
          </w:tcPr>
          <w:p>
            <w:r>
              <w:rPr>
                <w:rFonts w:hint="eastAsia" w:ascii="方正仿宋_GBK" w:hAnsi="方正仿宋_GBK" w:eastAsia="方正仿宋_GBK" w:cs="方正仿宋_GBK"/>
                <w:color w:val="000000"/>
              </w:rPr>
              <w:t>车险承保</w:t>
            </w:r>
          </w:p>
          <w:p>
            <w:pPr>
              <w:jc w:val="left"/>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rPr>
              <w:t>业绩</w:t>
            </w:r>
          </w:p>
        </w:tc>
        <w:tc>
          <w:tcPr>
            <w:tcW w:w="433" w:type="pct"/>
            <w:vAlign w:val="center"/>
          </w:tcPr>
          <w:p>
            <w:pPr>
              <w:ind w:firstLine="0" w:firstLineChars="0"/>
              <w:jc w:val="center"/>
              <w:rPr>
                <w:rFonts w:hint="eastAsia"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rPr>
              <w:t>5</w:t>
            </w:r>
          </w:p>
        </w:tc>
        <w:tc>
          <w:tcPr>
            <w:tcW w:w="2388" w:type="pct"/>
            <w:tcBorders>
              <w:bottom w:val="single" w:color="auto" w:sz="4" w:space="0"/>
            </w:tcBorders>
            <w:vAlign w:val="center"/>
          </w:tcPr>
          <w:p>
            <w:pPr>
              <w:ind w:firstLine="0" w:firstLineChars="0"/>
              <w:jc w:val="left"/>
              <w:rPr>
                <w:rFonts w:hint="eastAsia"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rPr>
              <w:t>报价人2018-202</w:t>
            </w:r>
            <w:r>
              <w:rPr>
                <w:rFonts w:hint="eastAsia" w:ascii="方正仿宋_GBK" w:hAnsi="方正仿宋_GBK" w:eastAsia="方正仿宋_GBK" w:cs="方正仿宋_GBK"/>
                <w:color w:val="000000"/>
                <w:lang w:val="en-US" w:eastAsia="zh-CN"/>
              </w:rPr>
              <w:t>2</w:t>
            </w:r>
            <w:r>
              <w:rPr>
                <w:rFonts w:hint="eastAsia" w:ascii="方正仿宋_GBK" w:hAnsi="方正仿宋_GBK" w:eastAsia="方正仿宋_GBK" w:cs="方正仿宋_GBK"/>
                <w:color w:val="000000"/>
              </w:rPr>
              <w:t>年承保过重庆市（市级）企业、机关公务车保险业务，有1个得1分，最多得5分，不满足得0分。</w:t>
            </w:r>
          </w:p>
        </w:tc>
        <w:tc>
          <w:tcPr>
            <w:tcW w:w="1184" w:type="pct"/>
            <w:tcBorders>
              <w:bottom w:val="single" w:color="auto" w:sz="4" w:space="0"/>
            </w:tcBorders>
            <w:vAlign w:val="center"/>
          </w:tcPr>
          <w:p>
            <w:pPr>
              <w:ind w:firstLine="0" w:firstLineChars="0"/>
              <w:jc w:val="left"/>
              <w:rPr>
                <w:rFonts w:hint="eastAsia" w:ascii="方正仿宋_GBK" w:hAnsi="方正仿宋_GBK" w:eastAsia="方正仿宋_GBK" w:cs="方正仿宋_GBK"/>
                <w:color w:val="000000"/>
                <w:kern w:val="2"/>
                <w:sz w:val="21"/>
                <w:szCs w:val="24"/>
                <w:lang w:val="en-US" w:eastAsia="zh-CN" w:bidi="ar-SA"/>
              </w:rPr>
            </w:pPr>
            <w:r>
              <w:rPr>
                <w:rFonts w:hint="eastAsia" w:ascii="方正仿宋_GBK" w:hAnsi="方正仿宋_GBK" w:eastAsia="方正仿宋_GBK" w:cs="方正仿宋_GBK"/>
                <w:color w:val="000000"/>
              </w:rPr>
              <w:t>报价人需提供投标人与单位签订的合同或车辆保险保单复印件并加盖报价人公章。</w:t>
            </w:r>
          </w:p>
        </w:tc>
      </w:tr>
    </w:tbl>
    <w:p>
      <w:pPr>
        <w:pStyle w:val="20"/>
        <w:ind w:firstLine="42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3、技术部分，满分20分，具体评分细则如下：</w:t>
      </w:r>
    </w:p>
    <w:tbl>
      <w:tblPr>
        <w:tblStyle w:val="14"/>
        <w:tblW w:w="6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10"/>
        <w:gridCol w:w="766"/>
        <w:gridCol w:w="5068"/>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11" w:type="pct"/>
            <w:vAlign w:val="center"/>
          </w:tcPr>
          <w:p>
            <w:pPr>
              <w:ind w:firstLine="0" w:firstLineChars="0"/>
              <w:jc w:val="center"/>
              <w:rPr>
                <w:rFonts w:hint="eastAsia"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val="en-US" w:eastAsia="zh-CN"/>
              </w:rPr>
              <w:t>序号</w:t>
            </w:r>
          </w:p>
        </w:tc>
        <w:tc>
          <w:tcPr>
            <w:tcW w:w="682" w:type="pct"/>
            <w:vAlign w:val="center"/>
          </w:tcPr>
          <w:p>
            <w:pPr>
              <w:ind w:firstLine="0" w:firstLineChars="0"/>
              <w:jc w:val="center"/>
              <w:rPr>
                <w:rFonts w:hint="eastAsia" w:ascii="方正黑体_GBK" w:hAnsi="方正黑体_GBK" w:eastAsia="方正黑体_GBK" w:cs="方正黑体_GBK"/>
                <w:color w:val="000000"/>
                <w:lang w:eastAsia="zh-CN"/>
              </w:rPr>
            </w:pPr>
            <w:r>
              <w:rPr>
                <w:rFonts w:hint="eastAsia" w:ascii="方正黑体_GBK" w:hAnsi="方正黑体_GBK" w:eastAsia="方正黑体_GBK" w:cs="方正黑体_GBK"/>
                <w:color w:val="000000"/>
              </w:rPr>
              <w:t>评分</w:t>
            </w:r>
            <w:r>
              <w:rPr>
                <w:rFonts w:hint="eastAsia" w:ascii="方正黑体_GBK" w:hAnsi="方正黑体_GBK" w:eastAsia="方正黑体_GBK" w:cs="方正黑体_GBK"/>
                <w:color w:val="000000"/>
                <w:lang w:val="en-US" w:eastAsia="zh-CN"/>
              </w:rPr>
              <w:t>项目</w:t>
            </w:r>
          </w:p>
        </w:tc>
        <w:tc>
          <w:tcPr>
            <w:tcW w:w="370" w:type="pct"/>
            <w:vAlign w:val="center"/>
          </w:tcPr>
          <w:p>
            <w:pPr>
              <w:ind w:firstLine="0" w:firstLineChars="0"/>
              <w:jc w:val="center"/>
              <w:rPr>
                <w:rFonts w:hint="default"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rPr>
              <w:t>分值</w:t>
            </w:r>
          </w:p>
        </w:tc>
        <w:tc>
          <w:tcPr>
            <w:tcW w:w="2451" w:type="pct"/>
            <w:vAlign w:val="center"/>
          </w:tcPr>
          <w:p>
            <w:pPr>
              <w:ind w:firstLine="0" w:firstLineChars="0"/>
              <w:jc w:val="center"/>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评分标准</w:t>
            </w:r>
          </w:p>
        </w:tc>
        <w:tc>
          <w:tcPr>
            <w:tcW w:w="1184" w:type="pct"/>
            <w:vAlign w:val="center"/>
          </w:tcPr>
          <w:p>
            <w:pPr>
              <w:ind w:firstLine="0" w:firstLineChars="0"/>
              <w:jc w:val="center"/>
              <w:rPr>
                <w:rFonts w:hint="default"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11" w:type="pct"/>
            <w:vAlign w:val="center"/>
          </w:tcPr>
          <w:p>
            <w:pPr>
              <w:ind w:firstLine="0" w:firstLineChars="0"/>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1</w:t>
            </w:r>
          </w:p>
        </w:tc>
        <w:tc>
          <w:tcPr>
            <w:tcW w:w="682" w:type="pct"/>
            <w:vAlign w:val="center"/>
          </w:tcPr>
          <w:p>
            <w:pPr>
              <w:ind w:firstLine="0" w:firstLineChars="0"/>
              <w:jc w:val="left"/>
              <w:rPr>
                <w:rFonts w:hint="default" w:ascii="方正仿宋_GBK" w:hAnsi="方正仿宋_GBK" w:eastAsia="方正仿宋_GBK" w:cs="方正仿宋_GBK"/>
                <w:color w:val="000000"/>
                <w:lang w:val="en-US" w:eastAsia="zh-CN"/>
              </w:rPr>
            </w:pPr>
            <w:r>
              <w:rPr>
                <w:rFonts w:hint="default" w:ascii="方正仿宋_GBK" w:hAnsi="方正仿宋_GBK" w:eastAsia="方正仿宋_GBK" w:cs="方正仿宋_GBK"/>
                <w:color w:val="000000"/>
                <w:lang w:val="en-US" w:eastAsia="zh-CN"/>
              </w:rPr>
              <w:t>组织保障</w:t>
            </w:r>
          </w:p>
        </w:tc>
        <w:tc>
          <w:tcPr>
            <w:tcW w:w="370" w:type="pct"/>
            <w:vAlign w:val="center"/>
          </w:tcPr>
          <w:p>
            <w:pPr>
              <w:ind w:firstLine="0" w:firstLineChars="0"/>
              <w:jc w:val="center"/>
              <w:rPr>
                <w:rFonts w:hint="eastAsia"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4</w:t>
            </w:r>
          </w:p>
        </w:tc>
        <w:tc>
          <w:tcPr>
            <w:tcW w:w="2451" w:type="pct"/>
            <w:tcBorders>
              <w:bottom w:val="single" w:color="auto" w:sz="4" w:space="0"/>
            </w:tcBorders>
            <w:vAlign w:val="center"/>
          </w:tcPr>
          <w:p>
            <w:pPr>
              <w:ind w:firstLine="0" w:firstLineChars="0"/>
              <w:jc w:val="left"/>
              <w:rPr>
                <w:rFonts w:hint="eastAsia" w:ascii="方正仿宋_GBK" w:hAnsi="方正仿宋_GBK" w:eastAsia="方正仿宋_GBK" w:cs="方正仿宋_GBK"/>
                <w:color w:val="000000"/>
                <w:lang w:val="en-US" w:eastAsia="zh-CN"/>
              </w:rPr>
            </w:pPr>
            <w:r>
              <w:rPr>
                <w:rFonts w:ascii="方正仿宋_GBK" w:hAnsi="方正仿宋_GBK" w:eastAsia="方正仿宋_GBK" w:cs="方正仿宋_GBK"/>
                <w:color w:val="000000"/>
              </w:rPr>
              <w:t>为确保本方案实施</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建立专业服务团队。人数达到4人及以上的得</w:t>
            </w:r>
            <w:r>
              <w:rPr>
                <w:rFonts w:hint="default" w:ascii="方正仿宋_GBK" w:hAnsi="方正仿宋_GBK" w:eastAsia="方正仿宋_GBK" w:cs="方正仿宋_GBK"/>
                <w:color w:val="000000"/>
                <w:lang w:val="en-US" w:eastAsia="zh-CN"/>
              </w:rPr>
              <w:t>4</w:t>
            </w:r>
            <w:r>
              <w:rPr>
                <w:rFonts w:hint="eastAsia" w:ascii="方正仿宋_GBK" w:hAnsi="方正仿宋_GBK" w:eastAsia="方正仿宋_GBK" w:cs="方正仿宋_GBK"/>
                <w:color w:val="000000"/>
                <w:lang w:val="en-US" w:eastAsia="zh-CN"/>
              </w:rPr>
              <w:t>分，专业服务团队人数每递减1人扣1分，该项最低得分1分。</w:t>
            </w:r>
          </w:p>
        </w:tc>
        <w:tc>
          <w:tcPr>
            <w:tcW w:w="1184" w:type="pct"/>
            <w:tcBorders>
              <w:bottom w:val="single" w:color="auto" w:sz="4" w:space="0"/>
            </w:tcBorders>
            <w:vAlign w:val="center"/>
          </w:tcPr>
          <w:p>
            <w:pPr>
              <w:ind w:left="0" w:leftChars="0" w:firstLine="0" w:firstLineChars="0"/>
              <w:jc w:val="left"/>
              <w:rPr>
                <w:rFonts w:ascii="方正仿宋_GB2312" w:hAnsi="方正仿宋_GB2312" w:eastAsia="方正仿宋_GB2312" w:cs="方正仿宋_GB2312"/>
                <w:color w:val="000000"/>
                <w:kern w:val="0"/>
                <w:sz w:val="20"/>
                <w:lang w:bidi="ar"/>
              </w:rPr>
            </w:pPr>
            <w:r>
              <w:rPr>
                <w:rFonts w:hint="eastAsia" w:ascii="方正仿宋_GBK" w:hAnsi="方正仿宋_GBK" w:eastAsia="方正仿宋_GBK" w:cs="方正仿宋_GBK"/>
                <w:color w:val="000000"/>
              </w:rPr>
              <w:t>提供文字方案并加盖报价人公章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11" w:type="pct"/>
            <w:vAlign w:val="center"/>
          </w:tcPr>
          <w:p>
            <w:pPr>
              <w:ind w:firstLine="0" w:firstLineChars="0"/>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2</w:t>
            </w:r>
          </w:p>
        </w:tc>
        <w:tc>
          <w:tcPr>
            <w:tcW w:w="682" w:type="pct"/>
            <w:vAlign w:val="center"/>
          </w:tcPr>
          <w:p>
            <w:pPr>
              <w:ind w:firstLine="0" w:firstLineChars="0"/>
              <w:jc w:val="center"/>
              <w:rPr>
                <w:rFonts w:hint="eastAsia" w:ascii="方正仿宋_GBK" w:hAnsi="方正仿宋_GBK" w:eastAsia="方正仿宋_GBK" w:cs="方正仿宋_GBK"/>
                <w:color w:val="000000"/>
                <w:lang w:val="en-US" w:eastAsia="zh-CN"/>
              </w:rPr>
            </w:pPr>
            <w:r>
              <w:rPr>
                <w:rFonts w:hint="default" w:ascii="方正仿宋_GBK" w:hAnsi="方正仿宋_GBK" w:eastAsia="方正仿宋_GBK" w:cs="方正仿宋_GBK"/>
                <w:color w:val="000000"/>
                <w:lang w:val="en-US" w:eastAsia="zh-CN"/>
              </w:rPr>
              <w:t>承保服务</w:t>
            </w:r>
          </w:p>
        </w:tc>
        <w:tc>
          <w:tcPr>
            <w:tcW w:w="370" w:type="pct"/>
            <w:vAlign w:val="center"/>
          </w:tcPr>
          <w:p>
            <w:pPr>
              <w:ind w:firstLine="0" w:firstLineChars="0"/>
              <w:jc w:val="center"/>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5</w:t>
            </w:r>
          </w:p>
        </w:tc>
        <w:tc>
          <w:tcPr>
            <w:tcW w:w="2451" w:type="pct"/>
            <w:tcBorders>
              <w:bottom w:val="single" w:color="auto" w:sz="4" w:space="0"/>
            </w:tcBorders>
            <w:vAlign w:val="center"/>
          </w:tcPr>
          <w:p>
            <w:pPr>
              <w:ind w:firstLine="0" w:firstLineChars="0"/>
              <w:jc w:val="left"/>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A专柜出单2分</w:t>
            </w:r>
          </w:p>
          <w:p>
            <w:pPr>
              <w:ind w:firstLine="0" w:firstLineChars="0"/>
              <w:jc w:val="left"/>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供应商为本次招标范围内设立专柜出单，享受VIP服务的得2分。</w:t>
            </w:r>
          </w:p>
          <w:p>
            <w:pPr>
              <w:ind w:firstLine="0" w:firstLineChars="0"/>
              <w:jc w:val="left"/>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B服务得分3分</w:t>
            </w:r>
          </w:p>
          <w:p>
            <w:pPr>
              <w:ind w:firstLine="0" w:firstLineChars="0"/>
              <w:jc w:val="left"/>
              <w:rPr>
                <w:rFonts w:hint="eastAsia"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供应商有专人上门收取投保资料及送达保险资料至投保单位的得3分，只提供上门收取投保资料或送达保险资料至投保单位其中一项服务的得1分。</w:t>
            </w:r>
          </w:p>
        </w:tc>
        <w:tc>
          <w:tcPr>
            <w:tcW w:w="1184" w:type="pct"/>
            <w:tcBorders>
              <w:bottom w:val="single" w:color="auto" w:sz="4" w:space="0"/>
            </w:tcBorders>
            <w:vAlign w:val="center"/>
          </w:tcPr>
          <w:p>
            <w:pPr>
              <w:ind w:left="0" w:leftChars="0" w:firstLine="0" w:firstLineChars="0"/>
              <w:jc w:val="left"/>
              <w:rPr>
                <w:rFonts w:hint="eastAsia" w:ascii="方正仿宋_GBK" w:hAnsi="宋体" w:eastAsia="方正仿宋_GBK"/>
                <w:sz w:val="21"/>
                <w:szCs w:val="21"/>
              </w:rPr>
            </w:pPr>
            <w:r>
              <w:rPr>
                <w:rFonts w:hint="eastAsia" w:ascii="方正仿宋_GBK" w:hAnsi="方正仿宋_GBK" w:eastAsia="方正仿宋_GBK" w:cs="方正仿宋_GBK"/>
                <w:color w:val="000000"/>
              </w:rPr>
              <w:t>提供文字方案并加盖报价人公章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311" w:type="pct"/>
            <w:vAlign w:val="center"/>
          </w:tcPr>
          <w:p>
            <w:pPr>
              <w:ind w:firstLine="0" w:firstLineChars="0"/>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3</w:t>
            </w:r>
          </w:p>
        </w:tc>
        <w:tc>
          <w:tcPr>
            <w:tcW w:w="682" w:type="pct"/>
            <w:vAlign w:val="center"/>
          </w:tcPr>
          <w:p>
            <w:pPr>
              <w:ind w:firstLine="0" w:firstLineChars="0"/>
              <w:jc w:val="center"/>
              <w:rPr>
                <w:rFonts w:hint="eastAsia" w:ascii="方正仿宋_GBK" w:hAnsi="方正仿宋_GBK" w:eastAsia="方正仿宋_GBK" w:cs="方正仿宋_GBK"/>
                <w:color w:val="000000"/>
                <w:lang w:val="en-US" w:eastAsia="zh-CN"/>
              </w:rPr>
            </w:pPr>
            <w:r>
              <w:rPr>
                <w:rFonts w:hint="default" w:ascii="方正仿宋_GBK" w:hAnsi="方正仿宋_GBK" w:eastAsia="方正仿宋_GBK" w:cs="方正仿宋_GBK"/>
                <w:color w:val="000000"/>
                <w:lang w:val="en-US" w:eastAsia="zh-CN"/>
              </w:rPr>
              <w:t>理赔服务</w:t>
            </w:r>
          </w:p>
        </w:tc>
        <w:tc>
          <w:tcPr>
            <w:tcW w:w="370" w:type="pct"/>
            <w:vAlign w:val="center"/>
          </w:tcPr>
          <w:p>
            <w:pPr>
              <w:ind w:firstLine="0" w:firstLineChars="0"/>
              <w:jc w:val="center"/>
              <w:rPr>
                <w:rFonts w:hint="default"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10</w:t>
            </w:r>
          </w:p>
        </w:tc>
        <w:tc>
          <w:tcPr>
            <w:tcW w:w="2451" w:type="pct"/>
            <w:vAlign w:val="center"/>
          </w:tcPr>
          <w:p>
            <w:pPr>
              <w:ind w:firstLine="0" w:firstLineChars="0"/>
              <w:rPr>
                <w:rFonts w:ascii="方正仿宋_GBK" w:hAnsi="宋体" w:eastAsia="方正仿宋_GBK"/>
                <w:sz w:val="21"/>
                <w:szCs w:val="21"/>
              </w:rPr>
            </w:pPr>
            <w:r>
              <w:rPr>
                <w:rFonts w:hint="eastAsia" w:ascii="方正仿宋_GBK" w:hAnsi="宋体" w:eastAsia="方正仿宋_GBK"/>
                <w:sz w:val="21"/>
                <w:szCs w:val="21"/>
              </w:rPr>
              <w:t>A第三方责任事故及涉及人伤问题</w:t>
            </w:r>
            <w:r>
              <w:rPr>
                <w:rFonts w:ascii="方正仿宋_GBK" w:hAnsi="宋体" w:eastAsia="方正仿宋_GBK"/>
                <w:sz w:val="21"/>
                <w:szCs w:val="21"/>
              </w:rPr>
              <w:t>2</w:t>
            </w:r>
            <w:r>
              <w:rPr>
                <w:rFonts w:hint="eastAsia" w:ascii="方正仿宋_GBK" w:hAnsi="宋体" w:eastAsia="方正仿宋_GBK"/>
                <w:sz w:val="21"/>
                <w:szCs w:val="21"/>
              </w:rPr>
              <w:t>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针对车险人伤案件，为客户和第三者提供包含7*24小时专家电话咨询服务、 理赔指引服务（提供从报案起全流程理赔程序、理赔资料及理赔处理等指导）、 医疗建议服务（提供住院、伤残评定等阶段的咨询和建议）、法律咨询服务（提供事故处理、诉讼相关法律法规咨询和建议）、人伤案件调解服务，帮助客户在最短时间内达成有效的赔偿协议，避免不必要的损失和事故处理纠纷烦扰。供应商提供相关服务方案，最大程度保障被保险人利益。承诺提供服务项目数量多于上述服务项目数量得</w:t>
            </w:r>
            <w:r>
              <w:rPr>
                <w:rFonts w:ascii="方正仿宋_GBK" w:hAnsi="宋体" w:eastAsia="方正仿宋_GBK"/>
                <w:sz w:val="21"/>
                <w:szCs w:val="21"/>
              </w:rPr>
              <w:t>2</w:t>
            </w:r>
            <w:r>
              <w:rPr>
                <w:rFonts w:hint="eastAsia" w:ascii="方正仿宋_GBK" w:hAnsi="宋体" w:eastAsia="方正仿宋_GBK"/>
                <w:sz w:val="21"/>
                <w:szCs w:val="21"/>
              </w:rPr>
              <w:t>分；承诺提供服务项目数量与上述服务项目数量及内容一致为良好得</w:t>
            </w:r>
            <w:r>
              <w:rPr>
                <w:rFonts w:ascii="方正仿宋_GBK" w:hAnsi="宋体" w:eastAsia="方正仿宋_GBK"/>
                <w:sz w:val="21"/>
                <w:szCs w:val="21"/>
              </w:rPr>
              <w:t>1</w:t>
            </w:r>
            <w:r>
              <w:rPr>
                <w:rFonts w:hint="eastAsia" w:ascii="方正仿宋_GBK" w:hAnsi="宋体" w:eastAsia="方正仿宋_GBK"/>
                <w:sz w:val="21"/>
                <w:szCs w:val="21"/>
              </w:rPr>
              <w:t>分；低于上述服务项目数量或没有提供的得0分。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B异地出险，全国通赔服务</w:t>
            </w:r>
            <w:r>
              <w:rPr>
                <w:rFonts w:ascii="方正仿宋_GBK" w:hAnsi="宋体" w:eastAsia="方正仿宋_GBK"/>
                <w:sz w:val="21"/>
                <w:szCs w:val="21"/>
              </w:rPr>
              <w:t>2</w:t>
            </w:r>
            <w:r>
              <w:rPr>
                <w:rFonts w:hint="eastAsia" w:ascii="方正仿宋_GBK" w:hAnsi="宋体" w:eastAsia="方正仿宋_GBK"/>
                <w:sz w:val="21"/>
                <w:szCs w:val="21"/>
              </w:rPr>
              <w:t>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供应商提供此项服务方案，最大程度符合被保险人利益。能实现异地出行全国通赔服务的得</w:t>
            </w:r>
            <w:r>
              <w:rPr>
                <w:rFonts w:ascii="方正仿宋_GBK" w:hAnsi="宋体" w:eastAsia="方正仿宋_GBK"/>
                <w:sz w:val="21"/>
                <w:szCs w:val="21"/>
              </w:rPr>
              <w:t>2</w:t>
            </w:r>
            <w:r>
              <w:rPr>
                <w:rFonts w:hint="eastAsia" w:ascii="方正仿宋_GBK" w:hAnsi="宋体" w:eastAsia="方正仿宋_GBK"/>
                <w:sz w:val="21"/>
                <w:szCs w:val="21"/>
              </w:rPr>
              <w:t>分；不能实现异地出险全国统配的得</w:t>
            </w:r>
            <w:r>
              <w:rPr>
                <w:rFonts w:ascii="方正仿宋_GBK" w:hAnsi="宋体" w:eastAsia="方正仿宋_GBK"/>
                <w:sz w:val="21"/>
                <w:szCs w:val="21"/>
              </w:rPr>
              <w:t>1</w:t>
            </w:r>
            <w:r>
              <w:rPr>
                <w:rFonts w:hint="eastAsia" w:ascii="方正仿宋_GBK" w:hAnsi="宋体" w:eastAsia="方正仿宋_GBK"/>
                <w:sz w:val="21"/>
                <w:szCs w:val="21"/>
              </w:rPr>
              <w:t>分，没有提供方案的得0分。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C大额损失，分段赔付</w:t>
            </w:r>
            <w:r>
              <w:rPr>
                <w:rFonts w:ascii="方正仿宋_GBK" w:hAnsi="宋体" w:eastAsia="方正仿宋_GBK"/>
                <w:sz w:val="21"/>
                <w:szCs w:val="21"/>
              </w:rPr>
              <w:t>2</w:t>
            </w:r>
            <w:r>
              <w:rPr>
                <w:rFonts w:hint="eastAsia" w:ascii="方正仿宋_GBK" w:hAnsi="宋体" w:eastAsia="方正仿宋_GBK"/>
                <w:sz w:val="21"/>
                <w:szCs w:val="21"/>
              </w:rPr>
              <w:t>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车主单位车辆出现预计赔款金额在 30000 元以上的赔案（含人伤），在交警队事故责任明确的情况下，如车主单位申请预付赔款，车辆保险提供商自接到申请后 2 个工作日内按预计赔付金额的 50％以上的先行预（垫）付部分赔款。供应商提供此项服务方案，最大程度符合被保险人利益。承诺先行垫付得</w:t>
            </w:r>
            <w:r>
              <w:rPr>
                <w:rFonts w:ascii="方正仿宋_GBK" w:hAnsi="宋体" w:eastAsia="方正仿宋_GBK"/>
                <w:sz w:val="21"/>
                <w:szCs w:val="21"/>
              </w:rPr>
              <w:t>2</w:t>
            </w:r>
            <w:r>
              <w:rPr>
                <w:rFonts w:hint="eastAsia" w:ascii="方正仿宋_GBK" w:hAnsi="宋体" w:eastAsia="方正仿宋_GBK"/>
                <w:sz w:val="21"/>
                <w:szCs w:val="21"/>
              </w:rPr>
              <w:t>分，不承诺不得分。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D赔款时效</w:t>
            </w:r>
            <w:r>
              <w:rPr>
                <w:rFonts w:ascii="方正仿宋_GBK" w:hAnsi="宋体" w:eastAsia="方正仿宋_GBK"/>
                <w:sz w:val="21"/>
                <w:szCs w:val="21"/>
              </w:rPr>
              <w:t>2</w:t>
            </w:r>
            <w:r>
              <w:rPr>
                <w:rFonts w:hint="eastAsia" w:ascii="方正仿宋_GBK" w:hAnsi="宋体" w:eastAsia="方正仿宋_GBK"/>
                <w:sz w:val="21"/>
                <w:szCs w:val="21"/>
              </w:rPr>
              <w:t>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在与车主单位及相关主体就赔偿金额达成一致意见后，车辆保险提供商将按以下服务承诺的时限向车主单位及相关主体支付赔款：单方小额现场决赔案件（5000 元以下），当日赔付；10000 元以下的，3 个有效工作日内赔付；10000－30000 元的，5 个有效工作日内赔付；30000 元以上的，10 个有效工作日内赔付。在上述期限内，供应商赔款时限之和（以工作日整数为单位）承诺最短的得</w:t>
            </w:r>
            <w:r>
              <w:rPr>
                <w:rFonts w:ascii="方正仿宋_GBK" w:hAnsi="宋体" w:eastAsia="方正仿宋_GBK"/>
                <w:sz w:val="21"/>
                <w:szCs w:val="21"/>
              </w:rPr>
              <w:t>2</w:t>
            </w:r>
            <w:r>
              <w:rPr>
                <w:rFonts w:hint="eastAsia" w:ascii="方正仿宋_GBK" w:hAnsi="宋体" w:eastAsia="方正仿宋_GBK"/>
                <w:sz w:val="21"/>
                <w:szCs w:val="21"/>
              </w:rPr>
              <w:t>分，赔款结案时限之和承诺居中的（介于最短和最长之间的）得</w:t>
            </w:r>
            <w:r>
              <w:rPr>
                <w:rFonts w:ascii="方正仿宋_GBK" w:hAnsi="宋体" w:eastAsia="方正仿宋_GBK"/>
                <w:sz w:val="21"/>
                <w:szCs w:val="21"/>
              </w:rPr>
              <w:t>1</w:t>
            </w:r>
            <w:r>
              <w:rPr>
                <w:rFonts w:hint="eastAsia" w:ascii="方正仿宋_GBK" w:hAnsi="宋体" w:eastAsia="方正仿宋_GBK"/>
                <w:sz w:val="21"/>
                <w:szCs w:val="21"/>
              </w:rPr>
              <w:t>分，赔款时限之和承诺最长的得0分。</w:t>
            </w:r>
          </w:p>
          <w:p>
            <w:pPr>
              <w:ind w:firstLine="0" w:firstLineChars="0"/>
              <w:rPr>
                <w:rFonts w:ascii="方正仿宋_GBK" w:hAnsi="宋体" w:eastAsia="方正仿宋_GBK"/>
                <w:sz w:val="21"/>
                <w:szCs w:val="21"/>
              </w:rPr>
            </w:pPr>
            <w:r>
              <w:rPr>
                <w:rFonts w:hint="eastAsia" w:ascii="方正仿宋_GBK" w:hAnsi="宋体" w:eastAsia="方正仿宋_GBK"/>
                <w:sz w:val="21"/>
                <w:szCs w:val="21"/>
              </w:rPr>
              <w:t>E拖车牵引、吊装救援</w:t>
            </w:r>
            <w:r>
              <w:rPr>
                <w:rFonts w:ascii="方正仿宋_GBK" w:hAnsi="宋体" w:eastAsia="方正仿宋_GBK"/>
                <w:sz w:val="21"/>
                <w:szCs w:val="21"/>
              </w:rPr>
              <w:t>2</w:t>
            </w:r>
            <w:r>
              <w:rPr>
                <w:rFonts w:hint="eastAsia" w:ascii="方正仿宋_GBK" w:hAnsi="宋体" w:eastAsia="方正仿宋_GBK"/>
                <w:sz w:val="21"/>
                <w:szCs w:val="21"/>
              </w:rPr>
              <w:t>分</w:t>
            </w:r>
          </w:p>
          <w:p>
            <w:pPr>
              <w:ind w:firstLine="0" w:firstLineChars="0"/>
              <w:jc w:val="left"/>
              <w:rPr>
                <w:rFonts w:hint="eastAsia" w:ascii="方正仿宋_GBK" w:hAnsi="方正仿宋_GBK" w:eastAsia="方正仿宋_GBK" w:cs="方正仿宋_GBK"/>
                <w:color w:val="000000"/>
                <w:lang w:val="en-US" w:eastAsia="zh-CN"/>
              </w:rPr>
            </w:pPr>
            <w:r>
              <w:rPr>
                <w:rFonts w:hint="eastAsia" w:ascii="方正仿宋_GBK" w:hAnsi="宋体" w:eastAsia="方正仿宋_GBK"/>
                <w:sz w:val="21"/>
                <w:szCs w:val="21"/>
              </w:rPr>
              <w:t>供应商承诺提供免费牵引和吊装救援次数2次得1分，每递增1次加0.5分，最多得</w:t>
            </w:r>
            <w:r>
              <w:rPr>
                <w:rFonts w:ascii="方正仿宋_GBK" w:hAnsi="宋体" w:eastAsia="方正仿宋_GBK"/>
                <w:sz w:val="21"/>
                <w:szCs w:val="21"/>
              </w:rPr>
              <w:t>2</w:t>
            </w:r>
            <w:r>
              <w:rPr>
                <w:rFonts w:hint="eastAsia" w:ascii="方正仿宋_GBK" w:hAnsi="宋体" w:eastAsia="方正仿宋_GBK"/>
                <w:sz w:val="21"/>
                <w:szCs w:val="21"/>
              </w:rPr>
              <w:t>分。</w:t>
            </w:r>
          </w:p>
        </w:tc>
        <w:tc>
          <w:tcPr>
            <w:tcW w:w="1184" w:type="pct"/>
            <w:vAlign w:val="center"/>
          </w:tcPr>
          <w:p>
            <w:pPr>
              <w:ind w:left="0" w:leftChars="0" w:firstLine="0" w:firstLineChars="0"/>
              <w:jc w:val="left"/>
              <w:rPr>
                <w:rFonts w:ascii="方正仿宋_GB2312" w:hAnsi="方正仿宋_GB2312" w:eastAsia="方正仿宋_GB2312" w:cs="方正仿宋_GB2312"/>
                <w:color w:val="000000"/>
                <w:kern w:val="0"/>
                <w:sz w:val="20"/>
                <w:lang w:bidi="ar"/>
              </w:rPr>
            </w:pPr>
            <w:r>
              <w:rPr>
                <w:rFonts w:hint="eastAsia" w:ascii="方正仿宋_GBK" w:hAnsi="方正仿宋_GBK" w:eastAsia="方正仿宋_GBK" w:cs="方正仿宋_GBK"/>
                <w:color w:val="000000"/>
              </w:rPr>
              <w:t>提供文字方案并加盖报价人公章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311" w:type="pct"/>
            <w:vAlign w:val="center"/>
          </w:tcPr>
          <w:p>
            <w:pPr>
              <w:ind w:firstLine="0" w:firstLineChars="0"/>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4</w:t>
            </w:r>
          </w:p>
        </w:tc>
        <w:tc>
          <w:tcPr>
            <w:tcW w:w="682" w:type="pct"/>
            <w:vAlign w:val="center"/>
          </w:tcPr>
          <w:p>
            <w:pPr>
              <w:ind w:firstLine="0" w:firstLineChars="0"/>
              <w:jc w:val="left"/>
              <w:rPr>
                <w:rFonts w:hint="default" w:ascii="方正仿宋_GBK" w:hAnsi="方正仿宋_GBK" w:eastAsia="方正仿宋_GBK" w:cs="方正仿宋_GBK"/>
                <w:color w:val="000000"/>
                <w:lang w:val="en-US" w:eastAsia="zh-CN"/>
              </w:rPr>
            </w:pPr>
            <w:r>
              <w:rPr>
                <w:rFonts w:hint="default" w:ascii="方正仿宋_GBK" w:hAnsi="方正仿宋_GBK" w:eastAsia="方正仿宋_GBK" w:cs="方正仿宋_GBK"/>
                <w:color w:val="000000"/>
                <w:lang w:val="en-US" w:eastAsia="zh-CN"/>
              </w:rPr>
              <w:t>特色服务</w:t>
            </w:r>
          </w:p>
        </w:tc>
        <w:tc>
          <w:tcPr>
            <w:tcW w:w="370" w:type="pct"/>
            <w:vAlign w:val="center"/>
          </w:tcPr>
          <w:p>
            <w:pPr>
              <w:ind w:firstLine="0" w:firstLineChars="0"/>
              <w:jc w:val="center"/>
              <w:rPr>
                <w:rFonts w:hint="eastAsia" w:ascii="方正仿宋_GBK" w:hAnsi="方正仿宋_GBK" w:eastAsia="方正仿宋_GBK" w:cs="方正仿宋_GBK"/>
                <w:color w:val="000000"/>
                <w:lang w:val="en-US" w:eastAsia="zh-CN"/>
              </w:rPr>
            </w:pPr>
            <w:r>
              <w:rPr>
                <w:rFonts w:hint="eastAsia" w:ascii="方正仿宋_GBK" w:hAnsi="方正仿宋_GBK" w:eastAsia="方正仿宋_GBK" w:cs="方正仿宋_GBK"/>
                <w:color w:val="000000"/>
                <w:lang w:val="en-US" w:eastAsia="zh-CN"/>
              </w:rPr>
              <w:t>1</w:t>
            </w:r>
          </w:p>
        </w:tc>
        <w:tc>
          <w:tcPr>
            <w:tcW w:w="2451" w:type="pct"/>
            <w:vAlign w:val="center"/>
          </w:tcPr>
          <w:p>
            <w:pPr>
              <w:ind w:firstLine="0" w:firstLineChars="0"/>
              <w:jc w:val="left"/>
              <w:rPr>
                <w:rFonts w:hint="eastAsia" w:ascii="方正仿宋_GBK" w:hAnsi="方正仿宋_GBK" w:eastAsia="方正仿宋_GBK" w:cs="方正仿宋_GBK"/>
                <w:color w:val="000000"/>
                <w:lang w:val="en-US" w:eastAsia="zh-CN"/>
              </w:rPr>
            </w:pPr>
            <w:r>
              <w:rPr>
                <w:rFonts w:hint="default" w:ascii="方正仿宋_GBK" w:hAnsi="方正仿宋_GBK" w:eastAsia="方正仿宋_GBK" w:cs="方正仿宋_GBK"/>
                <w:color w:val="000000"/>
                <w:lang w:val="en-US" w:eastAsia="zh-CN"/>
              </w:rPr>
              <w:t>投标人承诺提供给询价人的其他特色服务，评审小组根据报价人所提服务内容进行研判打分。</w:t>
            </w:r>
          </w:p>
        </w:tc>
        <w:tc>
          <w:tcPr>
            <w:tcW w:w="1184" w:type="pct"/>
            <w:vAlign w:val="center"/>
          </w:tcPr>
          <w:p>
            <w:pPr>
              <w:ind w:left="0" w:leftChars="0" w:firstLine="0" w:firstLineChars="0"/>
              <w:jc w:val="left"/>
              <w:rPr>
                <w:rFonts w:ascii="方正仿宋_GB2312" w:hAnsi="方正仿宋_GB2312" w:eastAsia="方正仿宋_GB2312" w:cs="方正仿宋_GB2312"/>
                <w:color w:val="000000"/>
                <w:kern w:val="0"/>
                <w:sz w:val="20"/>
                <w:lang w:bidi="ar"/>
              </w:rPr>
            </w:pPr>
            <w:r>
              <w:rPr>
                <w:rFonts w:hint="eastAsia" w:ascii="方正仿宋_GBK" w:hAnsi="方正仿宋_GBK" w:eastAsia="方正仿宋_GBK" w:cs="方正仿宋_GBK"/>
                <w:color w:val="000000"/>
              </w:rPr>
              <w:t>提供文字方案并加盖报价人公章</w:t>
            </w:r>
          </w:p>
        </w:tc>
      </w:tr>
    </w:tbl>
    <w:p>
      <w:pPr>
        <w:pStyle w:val="20"/>
        <w:ind w:firstLine="640" w:firstLineChars="200"/>
        <w:rPr>
          <w:rFonts w:hint="default" w:ascii="方正黑体_GBK" w:hAnsi="方正黑体_GBK" w:eastAsia="方正黑体_GBK" w:cs="方正黑体_GBK"/>
          <w:sz w:val="32"/>
          <w:szCs w:val="32"/>
          <w:lang w:val="en-US" w:eastAsia="zh-CN"/>
        </w:rPr>
      </w:pPr>
      <w:r>
        <w:rPr>
          <w:rFonts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val="en-US" w:eastAsia="zh-CN"/>
        </w:rPr>
        <w:t>特别说明</w:t>
      </w:r>
    </w:p>
    <w:p>
      <w:pPr>
        <w:pStyle w:val="2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kern w:val="2"/>
          <w:sz w:val="32"/>
          <w:szCs w:val="32"/>
          <w:lang w:val="en-US" w:eastAsia="zh-CN" w:bidi="ar-SA"/>
        </w:rPr>
        <w:t>上述评分细则中所涉及到的报价人提供的材料，报价人必须认真分类并装订成册，做好标识以方便评选小组逐条对应评估，综合得分最高者中选，若得分相同，采用抽签方式确定。报价人提供的证明材料如为复印件须加盖报价人公章。未提供相关证明材料的，视同没有，将影响评选小组对其报价文件的评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文件获取方式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凡自愿参加的潜在竞标人，自挂网起至</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响应文件递交截止时间前，详见重庆高速集团官网（http://www.cegc.com.cn）上发布的本项目</w:t>
      </w:r>
      <w:r>
        <w:rPr>
          <w:rFonts w:hint="eastAsia" w:ascii="方正仿宋_GB2312" w:hAnsi="方正仿宋_GB2312" w:eastAsia="方正仿宋_GB2312" w:cs="方正仿宋_GB2312"/>
          <w:sz w:val="32"/>
          <w:szCs w:val="32"/>
          <w:lang w:eastAsia="zh-CN"/>
        </w:rPr>
        <w:t>询价文件</w:t>
      </w:r>
      <w:r>
        <w:rPr>
          <w:rFonts w:hint="eastAsia" w:ascii="方正仿宋_GB2312" w:hAnsi="方正仿宋_GB2312" w:eastAsia="方正仿宋_GB2312" w:cs="方正仿宋_GB2312"/>
          <w:sz w:val="32"/>
          <w:szCs w:val="32"/>
        </w:rPr>
        <w:t>，自行下载。不管竞标人是否下载，均视为已知晓</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文件的全部内容和有关事宜。本项目不需要报名，直接投标。</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（三）竞标人因自身原因或其他特殊情况等不能到场开标，可通过其他方式在投标截止日前递交标书进行报名。不到场参与开标，视为竞标人默认开标过程及开标结果。</w:t>
      </w:r>
    </w:p>
    <w:p>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五、报价文件要求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一）报价</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人提供的所有资料无论成交与否，均不予退还。本比选文件中要求的所有资料，比选申请人必须提供真实准确的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信息</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，若比选申请人有弄虚作假</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欺骗行为，一经查实，由此而产生的经济损失、经济责任和一切后果由比选申请人承担，并按政府采购法的有关规定进行严肃处理。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（二）响应文件须把报价部分和商务技术部分分开密封装在1个密封袋内，封口均应加贴密封条并盖公章。未密封的比选文件将不予签收。</w:t>
      </w:r>
    </w:p>
    <w:p>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六、中标公示及通知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比选人在完成评标之日起3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日内公示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候选人，公示期不得少于3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日内按照比选文件规定的定标办法确定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除不可抗力外，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放弃</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资格的，取消其</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下</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投标资格。</w:t>
      </w:r>
    </w:p>
    <w:p>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七、廉政约定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为杜绝商业贿赂现象，共同营造公平、公正的竞争环境，敬请各</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人在参与报价过程中，将</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举报电话：023-</w:t>
      </w:r>
      <w:r>
        <w:rPr>
          <w:rFonts w:hint="eastAsia" w:ascii="方正仿宋_GB2312" w:hAnsi="方正仿宋_GB2312" w:eastAsia="方正仿宋_GB2312" w:cs="方正仿宋_GB2312"/>
          <w:sz w:val="32"/>
          <w:szCs w:val="32"/>
          <w:lang w:val="en-US" w:eastAsia="zh-CN"/>
        </w:rPr>
        <w:t>89138712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八、报价文件组成</w:t>
      </w:r>
    </w:p>
    <w:p>
      <w:pPr>
        <w:pStyle w:val="20"/>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（一）报价函部分</w:t>
      </w:r>
    </w:p>
    <w:p>
      <w:pPr>
        <w:pStyle w:val="20"/>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（二）商务技术部分</w:t>
      </w:r>
    </w:p>
    <w:p>
      <w:pPr>
        <w:pStyle w:val="2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注：以上所有文件均须逐页加盖报价人的公章，格式见附件。</w:t>
      </w:r>
    </w:p>
    <w:p>
      <w:pPr>
        <w:autoSpaceDE w:val="0"/>
        <w:autoSpaceDN w:val="0"/>
        <w:adjustRightInd w:val="0"/>
        <w:spacing w:line="300" w:lineRule="exact"/>
        <w:ind w:right="11"/>
        <w:rPr>
          <w:rFonts w:ascii="仿宋" w:hAnsi="仿宋" w:eastAsia="仿宋" w:cs="宋体"/>
          <w:kern w:val="0"/>
          <w:sz w:val="20"/>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ind w:firstLine="560" w:firstLineChars="200"/>
        <w:rPr>
          <w:rFonts w:hint="eastAsia" w:ascii="方正黑体_GBK" w:hAnsi="方正黑体_GBK" w:eastAsia="方正黑体_GBK" w:cs="方正黑体_GBK"/>
          <w:sz w:val="28"/>
          <w:szCs w:val="28"/>
        </w:rPr>
      </w:pPr>
    </w:p>
    <w:p>
      <w:pPr>
        <w:pStyle w:val="2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w:t>
      </w:r>
      <w:r>
        <w:rPr>
          <w:rFonts w:hint="eastAsia" w:ascii="方正小标宋_GBK" w:hAnsi="方正小标宋_GBK" w:eastAsia="方正小标宋_GBK" w:cs="方正小标宋_GBK"/>
          <w:b w:val="0"/>
          <w:bCs/>
          <w:sz w:val="44"/>
          <w:szCs w:val="44"/>
          <w:lang w:val="en-US" w:eastAsia="zh-CN"/>
        </w:rPr>
        <w:t>渝东</w:t>
      </w:r>
      <w:r>
        <w:rPr>
          <w:rFonts w:hint="eastAsia" w:ascii="方正小标宋_GBK" w:hAnsi="方正小标宋_GBK" w:eastAsia="方正小标宋_GBK" w:cs="方正小标宋_GBK"/>
          <w:b w:val="0"/>
          <w:bCs/>
          <w:sz w:val="44"/>
          <w:szCs w:val="44"/>
        </w:rPr>
        <w:t>高速公路有限公司</w:t>
      </w:r>
    </w:p>
    <w:p>
      <w:pPr>
        <w:pStyle w:val="20"/>
        <w:spacing w:line="360" w:lineRule="auto"/>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2023</w:t>
      </w:r>
      <w:r>
        <w:rPr>
          <w:rFonts w:hint="eastAsia" w:ascii="方正小标宋_GBK" w:hAnsi="方正小标宋_GBK" w:eastAsia="方正小标宋_GBK" w:cs="方正小标宋_GBK"/>
          <w:b w:val="0"/>
          <w:bCs/>
          <w:sz w:val="44"/>
          <w:szCs w:val="44"/>
          <w:lang w:val="en-US" w:eastAsia="zh-CN"/>
        </w:rPr>
        <w:t>年</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2025年</w:t>
      </w:r>
      <w:r>
        <w:rPr>
          <w:rFonts w:hint="eastAsia" w:ascii="方正小标宋_GBK" w:hAnsi="方正小标宋_GBK" w:eastAsia="方正小标宋_GBK" w:cs="方正小标宋_GBK"/>
          <w:b w:val="0"/>
          <w:bCs/>
          <w:sz w:val="44"/>
          <w:szCs w:val="44"/>
        </w:rPr>
        <w:t>车辆保险</w:t>
      </w:r>
      <w:r>
        <w:rPr>
          <w:rFonts w:hint="eastAsia" w:ascii="方正小标宋_GBK" w:hAnsi="方正小标宋_GBK" w:eastAsia="方正小标宋_GBK" w:cs="方正小标宋_GBK"/>
          <w:b w:val="0"/>
          <w:bCs/>
          <w:sz w:val="44"/>
          <w:szCs w:val="44"/>
          <w:lang w:val="en-US" w:eastAsia="zh-CN"/>
        </w:rPr>
        <w:t xml:space="preserve">采购项目 </w:t>
      </w:r>
    </w:p>
    <w:p>
      <w:pPr>
        <w:pStyle w:val="2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竞争性</w:t>
      </w:r>
      <w:r>
        <w:rPr>
          <w:rFonts w:hint="eastAsia" w:ascii="方正小标宋_GBK" w:hAnsi="方正小标宋_GBK" w:eastAsia="方正小标宋_GBK" w:cs="方正小标宋_GBK"/>
          <w:b w:val="0"/>
          <w:bCs/>
          <w:sz w:val="44"/>
          <w:szCs w:val="44"/>
        </w:rPr>
        <w:t>比选响应文件</w:t>
      </w:r>
    </w:p>
    <w:p>
      <w:pPr>
        <w:pStyle w:val="20"/>
        <w:spacing w:line="360" w:lineRule="auto"/>
        <w:jc w:val="center"/>
        <w:rPr>
          <w:rFonts w:hint="eastAsia" w:ascii="方正小标宋_GBK" w:hAnsi="方正小标宋_GBK" w:eastAsia="方正小标宋_GBK" w:cs="方正小标宋_GBK"/>
          <w:b w:val="0"/>
          <w:bCs/>
          <w:sz w:val="44"/>
          <w:szCs w:val="44"/>
          <w:lang w:eastAsia="zh-CN"/>
        </w:rPr>
      </w:pPr>
    </w:p>
    <w:p>
      <w:pPr>
        <w:pStyle w:val="20"/>
        <w:spacing w:line="360" w:lineRule="auto"/>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报价函部分）</w:t>
      </w:r>
    </w:p>
    <w:p>
      <w:pPr>
        <w:spacing w:line="440" w:lineRule="exact"/>
        <w:jc w:val="center"/>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rPr>
      </w:pPr>
    </w:p>
    <w:p>
      <w:pPr>
        <w:pStyle w:val="5"/>
        <w:rPr>
          <w:rFonts w:hint="eastAsia" w:ascii="仿宋_GB2312" w:hAnsi="仿宋" w:eastAsia="仿宋_GB2312"/>
          <w:sz w:val="32"/>
          <w:szCs w:val="32"/>
        </w:rPr>
      </w:pPr>
    </w:p>
    <w:p>
      <w:pPr>
        <w:rPr>
          <w:rFonts w:hint="eastAsia" w:ascii="仿宋_GB2312" w:hAnsi="仿宋" w:eastAsia="仿宋_GB2312"/>
          <w:sz w:val="32"/>
          <w:szCs w:val="32"/>
        </w:rPr>
      </w:pPr>
    </w:p>
    <w:p>
      <w:pPr>
        <w:pStyle w:val="5"/>
        <w:rPr>
          <w:rFonts w:hint="eastAsia"/>
        </w:rPr>
      </w:pPr>
    </w:p>
    <w:p>
      <w:pPr>
        <w:spacing w:line="440" w:lineRule="exact"/>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u w:val="single"/>
        </w:rPr>
      </w:pPr>
      <w:r>
        <w:rPr>
          <w:rFonts w:hint="eastAsia" w:ascii="仿宋_GB2312" w:hAnsi="仿宋" w:eastAsia="仿宋_GB2312"/>
          <w:sz w:val="32"/>
          <w:szCs w:val="32"/>
          <w:u w:val="single"/>
          <w:lang w:val="en-US" w:eastAsia="zh-CN"/>
        </w:rPr>
        <w:t>响应</w:t>
      </w:r>
      <w:r>
        <w:rPr>
          <w:rFonts w:hint="eastAsia" w:ascii="仿宋_GB2312" w:hAnsi="仿宋" w:eastAsia="仿宋_GB2312"/>
          <w:sz w:val="32"/>
          <w:szCs w:val="32"/>
          <w:u w:val="single"/>
        </w:rPr>
        <w:t>单位名称全称（盖单位公章）</w:t>
      </w:r>
    </w:p>
    <w:p>
      <w:pPr>
        <w:pStyle w:val="2"/>
        <w:spacing w:before="468" w:beforeLines="150" w:after="312" w:afterLines="100" w:line="500" w:lineRule="exact"/>
        <w:jc w:val="center"/>
        <w:rPr>
          <w:rFonts w:hint="eastAsia" w:ascii="方正小标宋_GBK" w:hAnsi="方正小标宋_GBK" w:eastAsia="方正小标宋_GBK" w:cs="方正小标宋_GBK"/>
          <w:b w:val="0"/>
          <w:sz w:val="44"/>
          <w:szCs w:val="44"/>
        </w:rPr>
      </w:pPr>
    </w:p>
    <w:p>
      <w:pPr>
        <w:rPr>
          <w:rFonts w:hint="eastAsia" w:ascii="方正小标宋_GBK" w:hAnsi="方正小标宋_GBK" w:eastAsia="方正小标宋_GBK" w:cs="方正小标宋_GBK"/>
          <w:b w:val="0"/>
          <w:sz w:val="44"/>
          <w:szCs w:val="44"/>
        </w:rPr>
      </w:pPr>
    </w:p>
    <w:p>
      <w:pPr>
        <w:pStyle w:val="2"/>
        <w:spacing w:before="468" w:beforeLines="150" w:after="312" w:afterLines="100" w:line="500" w:lineRule="exact"/>
        <w:jc w:val="center"/>
        <w:rPr>
          <w:rFonts w:eastAsia="黑体"/>
          <w:sz w:val="20"/>
          <w:szCs w:val="20"/>
        </w:rPr>
      </w:pPr>
      <w:r>
        <w:rPr>
          <w:rFonts w:hint="eastAsia" w:ascii="方正小标宋_GBK" w:hAnsi="方正小标宋_GBK" w:eastAsia="方正小标宋_GBK" w:cs="方正小标宋_GBK"/>
          <w:b w:val="0"/>
          <w:sz w:val="44"/>
          <w:szCs w:val="44"/>
        </w:rPr>
        <w:t>目  录</w:t>
      </w:r>
    </w:p>
    <w:p>
      <w:pPr>
        <w:numPr>
          <w:ilvl w:val="0"/>
          <w:numId w:val="0"/>
        </w:numPr>
        <w:spacing w:line="500" w:lineRule="exact"/>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报价函</w:t>
      </w:r>
    </w:p>
    <w:p>
      <w:pPr>
        <w:numPr>
          <w:ilvl w:val="0"/>
          <w:numId w:val="0"/>
        </w:numPr>
        <w:spacing w:line="50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numPr>
          <w:ilvl w:val="0"/>
          <w:numId w:val="0"/>
        </w:numPr>
        <w:spacing w:line="50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报价</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表</w:t>
      </w:r>
    </w:p>
    <w:p>
      <w:pPr>
        <w:numPr>
          <w:ilvl w:val="0"/>
          <w:numId w:val="0"/>
        </w:numPr>
        <w:spacing w:line="50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numPr>
          <w:ilvl w:val="0"/>
          <w:numId w:val="0"/>
        </w:numPr>
        <w:spacing w:line="50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、资格文件</w:t>
      </w:r>
    </w:p>
    <w:p>
      <w:pPr>
        <w:numPr>
          <w:ilvl w:val="0"/>
          <w:numId w:val="0"/>
        </w:numPr>
        <w:spacing w:line="500" w:lineRule="exact"/>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营业执照副本复印件</w:t>
      </w:r>
    </w:p>
    <w:p>
      <w:pPr>
        <w:numPr>
          <w:ilvl w:val="0"/>
          <w:numId w:val="0"/>
        </w:numPr>
        <w:spacing w:line="500" w:lineRule="exact"/>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二）法定代表</w:t>
      </w:r>
      <w:r>
        <w:rPr>
          <w:rFonts w:hint="eastAsia" w:ascii="方正楷体_GBK" w:hAnsi="方正楷体_GBK" w:eastAsia="方正楷体_GBK" w:cs="方正楷体_GBK"/>
          <w:color w:val="000000" w:themeColor="text1"/>
          <w:sz w:val="32"/>
          <w:szCs w:val="32"/>
          <w14:textFill>
            <w14:solidFill>
              <w14:schemeClr w14:val="tx1"/>
            </w14:solidFill>
          </w14:textFill>
        </w:rPr>
        <w:t>人身份证明</w:t>
      </w:r>
    </w:p>
    <w:p>
      <w:pPr>
        <w:numPr>
          <w:ilvl w:val="0"/>
          <w:numId w:val="0"/>
        </w:numPr>
        <w:spacing w:line="500" w:lineRule="exact"/>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三）法定代表</w:t>
      </w:r>
      <w:r>
        <w:rPr>
          <w:rFonts w:hint="eastAsia" w:ascii="方正楷体_GBK" w:hAnsi="方正楷体_GBK" w:eastAsia="方正楷体_GBK" w:cs="方正楷体_GBK"/>
          <w:color w:val="000000" w:themeColor="text1"/>
          <w:sz w:val="32"/>
          <w:szCs w:val="32"/>
          <w14:textFill>
            <w14:solidFill>
              <w14:schemeClr w14:val="tx1"/>
            </w14:solidFill>
          </w14:textFill>
        </w:rPr>
        <w:t>人授权委托书</w:t>
      </w:r>
    </w:p>
    <w:p>
      <w:pPr>
        <w:numPr>
          <w:ilvl w:val="0"/>
          <w:numId w:val="0"/>
        </w:numPr>
        <w:spacing w:line="500" w:lineRule="exact"/>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w:t>
      </w:r>
      <w:r>
        <w:rPr>
          <w:rFonts w:hint="eastAsia" w:ascii="方正楷体_GBK" w:hAnsi="方正楷体_GBK" w:eastAsia="方正楷体_GBK" w:cs="方正楷体_GBK"/>
          <w:color w:val="000000" w:themeColor="text1"/>
          <w:sz w:val="32"/>
          <w:szCs w:val="32"/>
          <w14:textFill>
            <w14:solidFill>
              <w14:schemeClr w14:val="tx1"/>
            </w14:solidFill>
          </w14:textFill>
        </w:rPr>
        <w:t>诚信声明（格式）</w:t>
      </w:r>
    </w:p>
    <w:p>
      <w:pPr>
        <w:numPr>
          <w:ilvl w:val="0"/>
          <w:numId w:val="0"/>
        </w:numPr>
        <w:spacing w:line="500" w:lineRule="exact"/>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五）</w:t>
      </w:r>
      <w:r>
        <w:rPr>
          <w:rFonts w:hint="eastAsia" w:ascii="方正楷体_GBK" w:hAnsi="方正楷体_GBK" w:eastAsia="方正楷体_GBK" w:cs="方正楷体_GBK"/>
          <w:color w:val="000000" w:themeColor="text1"/>
          <w:sz w:val="32"/>
          <w:szCs w:val="32"/>
          <w14:textFill>
            <w14:solidFill>
              <w14:schemeClr w14:val="tx1"/>
            </w14:solidFill>
          </w14:textFill>
        </w:rPr>
        <w:t>比选响应人总公司注册资本金证明</w:t>
      </w:r>
    </w:p>
    <w:p>
      <w:pPr>
        <w:numPr>
          <w:ilvl w:val="0"/>
          <w:numId w:val="0"/>
        </w:numPr>
        <w:spacing w:line="50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pStyle w:val="2"/>
        <w:spacing w:line="50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spacing w:line="50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pStyle w:val="2"/>
        <w:spacing w:line="50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pStyle w:val="2"/>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rPr>
      </w:pPr>
    </w:p>
    <w:p>
      <w:pPr>
        <w:spacing w:line="440" w:lineRule="atLeast"/>
        <w:jc w:val="left"/>
        <w:rPr>
          <w:rFonts w:ascii="Times New Roman" w:hAnsi="Times New Roman"/>
          <w:b/>
          <w:sz w:val="28"/>
          <w:szCs w:val="20"/>
        </w:rPr>
      </w:pPr>
      <w:r>
        <w:tab/>
      </w: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pStyle w:val="2"/>
        <w:rPr>
          <w:rFonts w:ascii="Times New Roman" w:hAnsi="Times New Roman"/>
          <w:b/>
          <w:sz w:val="28"/>
          <w:szCs w:val="20"/>
        </w:rPr>
      </w:pPr>
    </w:p>
    <w:p>
      <w:pPr>
        <w:rPr>
          <w:rFonts w:ascii="Times New Roman" w:hAnsi="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一、报价函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000000" w:themeColor="text1"/>
          <w:spacing w:val="0"/>
          <w:sz w:val="30"/>
          <w:szCs w:val="30"/>
          <w:u w:val="single"/>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致：</w:t>
      </w:r>
      <w:r>
        <w:rPr>
          <w:rFonts w:hint="eastAsia" w:ascii="方正仿宋_GBK" w:hAnsi="方正仿宋_GBK" w:eastAsia="方正仿宋_GBK" w:cs="方正仿宋_GBK"/>
          <w:color w:val="000000" w:themeColor="text1"/>
          <w:spacing w:val="0"/>
          <w:sz w:val="30"/>
          <w:szCs w:val="30"/>
          <w:u w:val="single"/>
          <w14:textFill>
            <w14:solidFill>
              <w14:schemeClr w14:val="tx1"/>
            </w14:solidFill>
          </w14:textFill>
        </w:rPr>
        <w:t>重庆</w:t>
      </w:r>
      <w:r>
        <w:rPr>
          <w:rFonts w:hint="eastAsia" w:ascii="方正仿宋_GBK" w:hAnsi="方正仿宋_GBK" w:eastAsia="方正仿宋_GBK" w:cs="方正仿宋_GBK"/>
          <w:color w:val="000000" w:themeColor="text1"/>
          <w:spacing w:val="0"/>
          <w:sz w:val="30"/>
          <w:szCs w:val="30"/>
          <w:u w:val="single"/>
          <w:lang w:val="en-US" w:eastAsia="zh-CN"/>
          <w14:textFill>
            <w14:solidFill>
              <w14:schemeClr w14:val="tx1"/>
            </w14:solidFill>
          </w14:textFill>
        </w:rPr>
        <w:t>渝东高速公路</w:t>
      </w:r>
      <w:r>
        <w:rPr>
          <w:rFonts w:hint="eastAsia" w:ascii="方正仿宋_GBK" w:hAnsi="方正仿宋_GBK" w:eastAsia="方正仿宋_GBK" w:cs="方正仿宋_GBK"/>
          <w:color w:val="000000" w:themeColor="text1"/>
          <w:spacing w:val="0"/>
          <w:sz w:val="30"/>
          <w:szCs w:val="30"/>
          <w:u w:val="single"/>
          <w:lang w:eastAsia="zh-CN"/>
          <w14:textFill>
            <w14:solidFill>
              <w14:schemeClr w14:val="tx1"/>
            </w14:solidFill>
          </w14:textFill>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我方已</w:t>
      </w: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阅读</w:t>
      </w:r>
      <w:r>
        <w:rPr>
          <w:rFonts w:hint="eastAsia" w:ascii="方正仿宋_GBK" w:hAnsi="方正仿宋_GBK" w:eastAsia="方正仿宋_GBK" w:cs="方正仿宋_GBK"/>
          <w:color w:val="auto"/>
          <w:sz w:val="30"/>
          <w:szCs w:val="30"/>
          <w:highlight w:val="none"/>
          <w:u w:val="single"/>
          <w:lang w:val="en-US" w:eastAsia="zh-CN"/>
        </w:rPr>
        <w:t>重庆渝东高速公路有限公司2023年—2025年车辆保险采购</w:t>
      </w:r>
      <w:r>
        <w:rPr>
          <w:rFonts w:hint="eastAsia" w:ascii="方正仿宋_GBK" w:hAnsi="方正仿宋_GBK" w:eastAsia="方正仿宋_GBK" w:cs="方正仿宋_GBK"/>
          <w:color w:val="auto"/>
          <w:sz w:val="30"/>
          <w:szCs w:val="30"/>
          <w:highlight w:val="none"/>
          <w:u w:val="single"/>
          <w:lang w:val="zh-CN"/>
        </w:rPr>
        <w:t>项目</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文件，充分理解并掌握了本</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文件的全部有关情况。现经我方认真分析研究，同意接受</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文件的全部内容和条件，以本投标报价书向你方的全部内容进行投标报价。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一、</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商业险自主定价系数为：</w:t>
      </w:r>
      <w:r>
        <w:rPr>
          <w:rFonts w:hint="eastAsia" w:ascii="方正仿宋_GBK" w:hAnsi="方正仿宋_GBK" w:eastAsia="方正仿宋_GBK" w:cs="方正仿宋_GBK"/>
          <w:color w:val="000000" w:themeColor="text1"/>
          <w:spacing w:val="0"/>
          <w:sz w:val="30"/>
          <w:szCs w:val="30"/>
          <w:u w:val="single"/>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0"/>
          <w:szCs w:val="30"/>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（保留两位小数）</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二、</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项目负责人为</w:t>
      </w:r>
      <w:r>
        <w:rPr>
          <w:rFonts w:hint="eastAsia" w:ascii="方正仿宋_GBK" w:hAnsi="方正仿宋_GBK" w:eastAsia="方正仿宋_GBK" w:cs="方正仿宋_GBK"/>
          <w:color w:val="000000" w:themeColor="text1"/>
          <w:spacing w:val="0"/>
          <w:sz w:val="30"/>
          <w:szCs w:val="30"/>
          <w:u w:val="single"/>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（身份证号码：</w:t>
      </w:r>
      <w:r>
        <w:rPr>
          <w:rFonts w:hint="eastAsia" w:ascii="方正仿宋_GBK" w:hAnsi="方正仿宋_GBK" w:eastAsia="方正仿宋_GBK" w:cs="方正仿宋_GBK"/>
          <w:color w:val="000000" w:themeColor="text1"/>
          <w:spacing w:val="0"/>
          <w:sz w:val="30"/>
          <w:szCs w:val="30"/>
          <w:u w:val="single"/>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三、关于保费的说明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一</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交强险：费率按《中国银保监会关于调整交强险责任限额和费率浮动系数的公告》（2020年9月9日）的规定执行。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二）</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商业险：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商业车险保费=基准保费×费率调整系数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1</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基准保费=基准纯风险保费/（1-附加费用率）；其中，基准纯风险保费为投保各主险与附加险基准纯风险保费之和。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2</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费率调整系数=自主定价系数×交通违法系数×无赔款优待系数（NCD）。</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注:商业车险自主定价系数以银保监机构最新要求为准，投保车辆当年未出险</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次年保费浮动系数按国家相关规定下调。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四、</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我方将严格按照有关招标投标法规及</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文件</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的</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规定参加投标报价，并理解贵方按</w:t>
      </w: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综合评分</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确定中标单位的评审原则，对定标结果</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无</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解释的义务。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五、</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我方承诺在</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文件规定的有效期内不撤销</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六、</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如我方中标，我方承诺：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（一）</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在收到中标通知书后，在中标通知书规定的期限内与你方签订合同</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（二）</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在签订合同时不向你方提出任何附加条件</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（三）</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在合同约定的期限内完成合同规定的全部责任和义务</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我方在此声明，所递交的投标文件及有关资料内容完整、真实和准确。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在合同协议书正式签署生效之前，本</w:t>
      </w:r>
      <w:r>
        <w:rPr>
          <w:rFonts w:hint="eastAsia" w:ascii="方正仿宋_GBK" w:hAnsi="方正仿宋_GBK" w:eastAsia="方正仿宋_GBK" w:cs="方正仿宋_GBK"/>
          <w:color w:val="000000" w:themeColor="text1"/>
          <w:spacing w:val="0"/>
          <w:sz w:val="30"/>
          <w:szCs w:val="30"/>
          <w:lang w:eastAsia="zh-CN"/>
          <w14:textFill>
            <w14:solidFill>
              <w14:schemeClr w14:val="tx1"/>
            </w14:solidFill>
          </w14:textFill>
        </w:rPr>
        <w:t>比选文件</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 xml:space="preserve">连同你方的中标通知书将构成我们双方之间共同遵守的文件，对双方具有约束力。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000" w:firstLineChars="10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报价单位</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 xml:space="preserve">（盖章）：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000" w:firstLineChars="1000"/>
        <w:textAlignment w:val="auto"/>
        <w:rPr>
          <w:rFonts w:hint="eastAsia" w:ascii="方正仿宋_GBK" w:hAnsi="方正仿宋_GBK" w:eastAsia="方正仿宋_GBK" w:cs="方正仿宋_GBK"/>
          <w:color w:val="000000" w:themeColor="text1"/>
          <w:spacing w:val="0"/>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法定代表人</w:t>
      </w:r>
      <w:r>
        <w:rPr>
          <w:rFonts w:hint="eastAsia" w:ascii="方正仿宋_GBK" w:hAnsi="方正仿宋_GBK" w:eastAsia="方正仿宋_GBK" w:cs="方正仿宋_GBK"/>
          <w:color w:val="000000" w:themeColor="text1"/>
          <w:spacing w:val="0"/>
          <w:sz w:val="30"/>
          <w:szCs w:val="30"/>
          <w:lang w:val="en-US" w:eastAsia="zh-CN"/>
          <w14:textFill>
            <w14:solidFill>
              <w14:schemeClr w14:val="tx1"/>
            </w14:solidFill>
          </w14:textFill>
        </w:rPr>
        <w:t>或授权委托人</w:t>
      </w:r>
      <w:r>
        <w:rPr>
          <w:rFonts w:hint="eastAsia" w:ascii="方正仿宋_GBK" w:hAnsi="方正仿宋_GBK" w:eastAsia="方正仿宋_GBK" w:cs="方正仿宋_GBK"/>
          <w:color w:val="000000" w:themeColor="text1"/>
          <w:spacing w:val="0"/>
          <w:sz w:val="30"/>
          <w:szCs w:val="30"/>
          <w14:textFill>
            <w14:solidFill>
              <w14:schemeClr w14:val="tx1"/>
            </w14:solidFill>
          </w14:textFill>
        </w:rPr>
        <w:t xml:space="preserve">（签字）：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000" w:firstLineChars="1000"/>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pacing w:val="0"/>
          <w:sz w:val="30"/>
          <w:szCs w:val="30"/>
          <w14:textFill>
            <w14:solidFill>
              <w14:schemeClr w14:val="tx1"/>
            </w14:solidFill>
          </w14:textFill>
        </w:rPr>
        <w:t xml:space="preserve">日期：  </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500" w:lineRule="exact"/>
        <w:jc w:val="left"/>
        <w:textAlignment w:val="auto"/>
        <w:outlineLvl w:val="1"/>
        <w:rPr>
          <w:rFonts w:hint="eastAsia" w:ascii="方正仿宋_GBK" w:hAnsi="方正仿宋_GBK" w:eastAsia="方正仿宋_GBK" w:cs="方正仿宋_GBK"/>
          <w:b/>
          <w:bCs/>
          <w:kern w:val="0"/>
          <w:sz w:val="32"/>
          <w:szCs w:val="32"/>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p>
    <w:p>
      <w:pPr>
        <w:spacing w:line="660" w:lineRule="exact"/>
        <w:ind w:firstLine="560"/>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报价</w:t>
      </w:r>
      <w:r>
        <w:rPr>
          <w:rFonts w:hint="eastAsia" w:ascii="方正小标宋_GBK" w:hAnsi="方正小标宋_GBK" w:eastAsia="方正小标宋_GBK" w:cs="方正小标宋_GBK"/>
          <w:color w:val="auto"/>
          <w:sz w:val="44"/>
          <w:szCs w:val="44"/>
          <w:highlight w:val="none"/>
          <w:lang w:val="en-US" w:eastAsia="zh-CN"/>
        </w:rPr>
        <w:t>表</w:t>
      </w:r>
    </w:p>
    <w:p>
      <w:pPr>
        <w:ind w:firstLine="560"/>
      </w:pPr>
      <w:r>
        <w:rPr>
          <w:rFonts w:hint="eastAsia" w:ascii="方正仿宋_GBK" w:hAnsi="方正仿宋_GBK" w:eastAsia="方正仿宋_GBK" w:cs="方正仿宋_GBK"/>
          <w:color w:val="auto"/>
          <w:sz w:val="32"/>
          <w:szCs w:val="32"/>
          <w:highlight w:val="none"/>
        </w:rPr>
        <w:t>报价单位（公章）：</w:t>
      </w:r>
    </w:p>
    <w:tbl>
      <w:tblPr>
        <w:tblStyle w:val="15"/>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66"/>
        <w:gridCol w:w="1847"/>
        <w:gridCol w:w="2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3966" w:type="dxa"/>
            <w:vAlign w:val="center"/>
          </w:tcPr>
          <w:p>
            <w:pPr>
              <w:pStyle w:val="13"/>
              <w:spacing w:line="40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847" w:type="dxa"/>
            <w:vAlign w:val="center"/>
          </w:tcPr>
          <w:p>
            <w:pPr>
              <w:pStyle w:val="13"/>
              <w:spacing w:line="40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承保车</w:t>
            </w:r>
          </w:p>
          <w:p>
            <w:pPr>
              <w:pStyle w:val="13"/>
              <w:spacing w:line="40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辆数量</w:t>
            </w:r>
          </w:p>
        </w:tc>
        <w:tc>
          <w:tcPr>
            <w:tcW w:w="2907" w:type="dxa"/>
            <w:vAlign w:val="center"/>
          </w:tcPr>
          <w:p>
            <w:pPr>
              <w:pStyle w:val="13"/>
              <w:spacing w:line="40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商业险</w:t>
            </w:r>
          </w:p>
          <w:p>
            <w:pPr>
              <w:pStyle w:val="13"/>
              <w:spacing w:line="40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自主定价系数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trPr>
        <w:tc>
          <w:tcPr>
            <w:tcW w:w="3966" w:type="dxa"/>
            <w:vAlign w:val="center"/>
          </w:tcPr>
          <w:p>
            <w:pPr>
              <w:pStyle w:val="13"/>
              <w:ind w:firstLine="0" w:firstLineChars="0"/>
              <w:jc w:val="center"/>
              <w:rPr>
                <w:rFonts w:hint="default"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渝东公司2023</w:t>
            </w:r>
            <w:r>
              <w:rPr>
                <w:rFonts w:hint="eastAsia" w:ascii="仿宋" w:hAnsi="仿宋"/>
                <w:color w:val="auto"/>
                <w:kern w:val="0"/>
                <w:sz w:val="28"/>
                <w:szCs w:val="28"/>
                <w:highlight w:val="none"/>
                <w:lang w:val="en-US" w:eastAsia="zh-CN"/>
              </w:rPr>
              <w:t>年</w:t>
            </w:r>
            <w:r>
              <w:rPr>
                <w:rFonts w:hint="eastAsia" w:ascii="仿宋" w:hAnsi="仿宋" w:eastAsia="仿宋"/>
                <w:color w:val="auto"/>
                <w:kern w:val="0"/>
                <w:sz w:val="28"/>
                <w:szCs w:val="28"/>
                <w:highlight w:val="none"/>
                <w:lang w:val="en-US" w:eastAsia="zh-CN"/>
              </w:rPr>
              <w:t>—2025年车辆保险采购项目</w:t>
            </w:r>
          </w:p>
        </w:tc>
        <w:tc>
          <w:tcPr>
            <w:tcW w:w="1847" w:type="dxa"/>
            <w:vAlign w:val="center"/>
          </w:tcPr>
          <w:p>
            <w:pPr>
              <w:pStyle w:val="13"/>
              <w:ind w:firstLine="0" w:firstLineChars="0"/>
              <w:jc w:val="center"/>
              <w:rPr>
                <w:rFonts w:hint="default"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54</w:t>
            </w:r>
          </w:p>
        </w:tc>
        <w:tc>
          <w:tcPr>
            <w:tcW w:w="2907" w:type="dxa"/>
            <w:vAlign w:val="center"/>
          </w:tcPr>
          <w:p>
            <w:pPr>
              <w:pStyle w:val="13"/>
              <w:ind w:firstLine="0" w:firstLineChars="0"/>
              <w:jc w:val="center"/>
              <w:rPr>
                <w:rFonts w:ascii="仿宋" w:hAnsi="仿宋"/>
                <w:color w:val="auto"/>
                <w:kern w:val="0"/>
                <w:sz w:val="28"/>
                <w:szCs w:val="28"/>
                <w:highlight w:val="none"/>
              </w:rPr>
            </w:pPr>
          </w:p>
        </w:tc>
      </w:tr>
    </w:tbl>
    <w:p>
      <w:pPr>
        <w:ind w:firstLine="0" w:firstLineChars="0"/>
        <w:rPr>
          <w:color w:val="auto"/>
          <w:highlight w:val="none"/>
        </w:rPr>
      </w:pPr>
    </w:p>
    <w:p>
      <w:pPr>
        <w:ind w:firstLine="0" w:firstLineChars="0"/>
        <w:rPr>
          <w:color w:val="auto"/>
          <w:highlight w:val="none"/>
        </w:rPr>
      </w:pPr>
    </w:p>
    <w:p>
      <w:pPr>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比选响应人：</w:t>
      </w:r>
    </w:p>
    <w:p>
      <w:pPr>
        <w:ind w:firstLine="56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响应人电话：</w:t>
      </w:r>
    </w:p>
    <w:p>
      <w:pPr>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日期：</w:t>
      </w:r>
    </w:p>
    <w:p>
      <w:pPr>
        <w:widowControl/>
        <w:spacing w:line="240" w:lineRule="auto"/>
        <w:ind w:firstLine="0" w:firstLineChars="0"/>
        <w:rPr>
          <w:color w:val="auto"/>
          <w:highlight w:val="none"/>
        </w:rPr>
      </w:pPr>
      <w:r>
        <w:rPr>
          <w:color w:val="auto"/>
          <w:highlight w:val="none"/>
        </w:rPr>
        <w:br w:type="page"/>
      </w:r>
    </w:p>
    <w:p>
      <w:pPr>
        <w:pStyle w:val="3"/>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三、资格文件</w:t>
      </w:r>
    </w:p>
    <w:p>
      <w:pPr>
        <w:spacing w:line="660" w:lineRule="exact"/>
        <w:jc w:val="center"/>
        <w:rPr>
          <w:rFonts w:hint="eastAsia" w:ascii="方正黑体_GBK" w:hAnsi="方正黑体_GBK" w:eastAsia="方正黑体_GBK" w:cs="方正黑体_GBK"/>
          <w:color w:val="auto"/>
          <w:sz w:val="32"/>
          <w:szCs w:val="32"/>
          <w:highlight w:val="none"/>
          <w:lang w:val="zh-CN"/>
        </w:rPr>
      </w:pP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营业执照副本复印件</w:t>
      </w: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pStyle w:val="2"/>
        <w:rPr>
          <w:rFonts w:hint="eastAsia" w:ascii="方正仿宋_GBK" w:hAnsi="方正仿宋_GBK" w:eastAsia="方正仿宋_GBK" w:cs="方正仿宋_GBK"/>
          <w:color w:val="auto"/>
          <w:sz w:val="32"/>
          <w:szCs w:val="32"/>
          <w:highlight w:val="none"/>
          <w:lang w:val="zh-CN"/>
        </w:rPr>
      </w:pPr>
    </w:p>
    <w:p>
      <w:pPr>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p>
    <w:p>
      <w:pPr>
        <w:spacing w:line="660" w:lineRule="exact"/>
        <w:jc w:val="cente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（二）法定代表人身份证明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val="en-US" w:eastAsia="zh-CN"/>
        </w:rPr>
        <w:t>比</w:t>
      </w:r>
      <w:r>
        <w:rPr>
          <w:rFonts w:hint="eastAsia" w:ascii="仿宋_GB2312" w:hAnsi="仿宋" w:eastAsia="仿宋_GB2312"/>
          <w:sz w:val="30"/>
          <w:szCs w:val="30"/>
        </w:rPr>
        <w:t>选</w:t>
      </w:r>
      <w:r>
        <w:rPr>
          <w:rFonts w:hint="eastAsia" w:ascii="仿宋_GB2312" w:hAnsi="仿宋" w:eastAsia="仿宋_GB2312"/>
          <w:sz w:val="30"/>
          <w:szCs w:val="30"/>
          <w:lang w:val="en-US" w:eastAsia="zh-CN"/>
        </w:rPr>
        <w:t>单位</w:t>
      </w:r>
      <w:r>
        <w:rPr>
          <w:rFonts w:hint="eastAsia" w:ascii="仿宋_GB2312" w:hAnsi="仿宋" w:eastAsia="仿宋_GB2312"/>
          <w:sz w:val="30"/>
          <w:szCs w:val="30"/>
        </w:rPr>
        <w:t>名称：</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单位性质：</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地址：</w:t>
      </w:r>
      <w:r>
        <w:rPr>
          <w:rFonts w:hint="eastAsia" w:ascii="仿宋_GB2312" w:hAnsi="仿宋"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成立时间：</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月</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经营期限：</w:t>
      </w:r>
      <w:r>
        <w:rPr>
          <w:rFonts w:hint="eastAsia" w:ascii="仿宋_GB2312" w:hAnsi="仿宋"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姓名：</w:t>
      </w:r>
      <w:r>
        <w:rPr>
          <w:rFonts w:hint="eastAsia" w:ascii="仿宋_GB2312" w:hAnsi="仿宋" w:eastAsia="仿宋_GB2312"/>
          <w:color w:val="auto"/>
          <w:sz w:val="30"/>
          <w:szCs w:val="30"/>
        </w:rPr>
        <w:t xml:space="preserve"> </w:t>
      </w:r>
      <w:r>
        <w:rPr>
          <w:rFonts w:hint="eastAsia" w:ascii="仿宋_GB2312" w:hAnsi="仿宋" w:eastAsia="仿宋_GB2312"/>
          <w:color w:val="auto"/>
          <w:sz w:val="30"/>
          <w:szCs w:val="30"/>
          <w:highlight w:val="none"/>
          <w:u w:val="single"/>
        </w:rPr>
        <w:t>（法人</w:t>
      </w:r>
      <w:r>
        <w:rPr>
          <w:rFonts w:hint="eastAsia" w:ascii="仿宋_GB2312" w:hAnsi="仿宋" w:eastAsia="仿宋_GB2312"/>
          <w:color w:val="auto"/>
          <w:sz w:val="30"/>
          <w:szCs w:val="30"/>
          <w:highlight w:val="none"/>
          <w:u w:val="single"/>
          <w:lang w:val="en-US" w:eastAsia="zh-CN"/>
        </w:rPr>
        <w:t>手</w:t>
      </w:r>
      <w:r>
        <w:rPr>
          <w:rFonts w:hint="eastAsia" w:ascii="仿宋_GB2312" w:hAnsi="仿宋" w:eastAsia="仿宋_GB2312"/>
          <w:color w:val="auto"/>
          <w:sz w:val="30"/>
          <w:szCs w:val="30"/>
          <w:highlight w:val="none"/>
          <w:u w:val="single"/>
        </w:rPr>
        <w:t>签字）</w:t>
      </w:r>
      <w:r>
        <w:rPr>
          <w:rFonts w:hint="eastAsia" w:ascii="仿宋_GB2312" w:hAnsi="仿宋" w:eastAsia="仿宋_GB2312"/>
          <w:color w:val="auto"/>
          <w:sz w:val="30"/>
          <w:szCs w:val="30"/>
        </w:rPr>
        <w:t xml:space="preserve"> 性</w:t>
      </w:r>
      <w:r>
        <w:rPr>
          <w:rFonts w:hint="eastAsia" w:ascii="仿宋_GB2312" w:hAnsi="仿宋" w:eastAsia="仿宋_GB2312"/>
          <w:sz w:val="30"/>
          <w:szCs w:val="30"/>
        </w:rPr>
        <w:t>别：</w:t>
      </w:r>
      <w:r>
        <w:rPr>
          <w:rFonts w:hint="eastAsia" w:ascii="仿宋_GB2312" w:hAnsi="仿宋" w:eastAsia="仿宋_GB2312"/>
          <w:sz w:val="30"/>
          <w:szCs w:val="30"/>
          <w:u w:val="single"/>
        </w:rPr>
        <w:t xml:space="preserve">   </w:t>
      </w:r>
      <w:r>
        <w:rPr>
          <w:rFonts w:hint="eastAsia" w:ascii="仿宋_GB2312" w:hAnsi="仿宋" w:eastAsia="仿宋_GB2312"/>
          <w:sz w:val="30"/>
          <w:szCs w:val="30"/>
        </w:rPr>
        <w:t>年龄：</w:t>
      </w:r>
      <w:r>
        <w:rPr>
          <w:rFonts w:hint="eastAsia" w:ascii="仿宋_GB2312" w:hAnsi="仿宋" w:eastAsia="仿宋_GB2312"/>
          <w:sz w:val="30"/>
          <w:szCs w:val="30"/>
          <w:u w:val="single"/>
        </w:rPr>
        <w:t xml:space="preserve">   </w:t>
      </w:r>
      <w:r>
        <w:rPr>
          <w:rFonts w:hint="eastAsia" w:ascii="仿宋_GB2312" w:hAnsi="仿宋" w:eastAsia="仿宋_GB2312"/>
          <w:sz w:val="30"/>
          <w:szCs w:val="30"/>
        </w:rPr>
        <w:t>职务：</w:t>
      </w:r>
      <w:r>
        <w:rPr>
          <w:rFonts w:hint="eastAsia" w:ascii="仿宋_GB2312" w:hAnsi="仿宋"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0"/>
          <w:szCs w:val="30"/>
        </w:rPr>
      </w:pPr>
      <w:r>
        <w:rPr>
          <w:rFonts w:hint="eastAsia" w:ascii="仿宋_GB2312" w:hAnsi="仿宋" w:eastAsia="仿宋_GB2312"/>
          <w:sz w:val="30"/>
          <w:szCs w:val="30"/>
        </w:rPr>
        <w:t>系</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（比选</w:t>
      </w:r>
      <w:r>
        <w:rPr>
          <w:rFonts w:hint="eastAsia" w:ascii="仿宋_GB2312" w:hAnsi="仿宋" w:eastAsia="仿宋_GB2312"/>
          <w:sz w:val="30"/>
          <w:szCs w:val="30"/>
          <w:lang w:val="en-US" w:eastAsia="zh-CN"/>
        </w:rPr>
        <w:t>单位</w:t>
      </w:r>
      <w:r>
        <w:rPr>
          <w:rFonts w:hint="eastAsia" w:ascii="仿宋_GB2312" w:hAnsi="仿宋" w:eastAsia="仿宋_GB2312"/>
          <w:sz w:val="30"/>
          <w:szCs w:val="30"/>
        </w:rPr>
        <w:t>名称）的法定代表人。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特此证明。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0"/>
          <w:szCs w:val="30"/>
        </w:rPr>
      </w:pP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比选</w:t>
      </w:r>
      <w:r>
        <w:rPr>
          <w:rFonts w:hint="eastAsia" w:ascii="仿宋_GB2312" w:hAnsi="仿宋" w:eastAsia="仿宋_GB2312"/>
          <w:sz w:val="30"/>
          <w:szCs w:val="30"/>
          <w:lang w:val="en-US" w:eastAsia="zh-CN"/>
        </w:rPr>
        <w:t>单位</w:t>
      </w:r>
      <w:r>
        <w:rPr>
          <w:rFonts w:hint="eastAsia" w:ascii="仿宋_GB2312" w:hAnsi="仿宋" w:eastAsia="仿宋_GB2312"/>
          <w:sz w:val="30"/>
          <w:szCs w:val="30"/>
        </w:rPr>
        <w:t>（盖章）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0"/>
          <w:szCs w:val="30"/>
        </w:rPr>
      </w:pP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日    </w:t>
      </w:r>
    </w:p>
    <w:tbl>
      <w:tblPr>
        <w:tblStyle w:val="14"/>
        <w:tblpPr w:leftFromText="180" w:rightFromText="180" w:vertAnchor="text" w:horzAnchor="page" w:tblpX="1387" w:tblpY="527"/>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392"/>
        <w:gridCol w:w="418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3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rPr>
            </w:pPr>
            <w:r>
              <w:rPr>
                <w:rFonts w:hint="eastAsia" w:ascii="宋体" w:hAnsi="宋体" w:cs="宋体"/>
                <w:sz w:val="24"/>
              </w:rPr>
              <w:t>法定代表人身份证正面</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rPr>
            </w:pPr>
            <w:r>
              <w:rPr>
                <w:rFonts w:hint="eastAsia" w:ascii="宋体" w:hAnsi="宋体" w:cs="宋体"/>
                <w:sz w:val="24"/>
              </w:rPr>
              <w:t>法定代表人身份证反面</w:t>
            </w:r>
          </w:p>
        </w:tc>
      </w:tr>
    </w:tbl>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p>
    <w:p>
      <w:pPr>
        <w:rPr>
          <w:lang w:val="zh-CN"/>
        </w:rPr>
      </w:pPr>
    </w:p>
    <w:p>
      <w:pPr>
        <w:spacing w:line="660" w:lineRule="exact"/>
        <w:jc w:val="center"/>
        <w:rPr>
          <w:rFonts w:hint="eastAsia" w:ascii="方正黑体_GBK" w:hAnsi="方正黑体_GBK" w:eastAsia="方正黑体_GBK" w:cs="方正黑体_GBK"/>
          <w:color w:val="auto"/>
          <w:sz w:val="32"/>
          <w:szCs w:val="32"/>
          <w:highlight w:val="none"/>
          <w:lang w:val="en-US" w:eastAsia="zh-CN"/>
        </w:rPr>
      </w:pPr>
      <w:bookmarkStart w:id="0" w:name="_Toc262547329"/>
    </w:p>
    <w:p>
      <w:pPr>
        <w:spacing w:line="660" w:lineRule="exact"/>
        <w:jc w:val="cente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（三）法定代表人授权委托书</w:t>
      </w:r>
      <w:bookmarkEnd w:id="0"/>
    </w:p>
    <w:p>
      <w:pPr>
        <w:autoSpaceDE w:val="0"/>
        <w:autoSpaceDN w:val="0"/>
        <w:adjustRightInd w:val="0"/>
        <w:snapToGrid w:val="0"/>
        <w:spacing w:line="440" w:lineRule="exact"/>
        <w:jc w:val="left"/>
        <w:rPr>
          <w:rFonts w:hint="eastAsia" w:ascii="仿宋_GB2312" w:hAnsi="仿宋" w:eastAsia="仿宋_GB2312" w:cs="MingLiU"/>
          <w:kern w:val="0"/>
          <w:sz w:val="20"/>
          <w:szCs w:val="20"/>
        </w:rPr>
      </w:pPr>
    </w:p>
    <w:p>
      <w:pPr>
        <w:keepNext w:val="0"/>
        <w:keepLines w:val="0"/>
        <w:pageBreakBefore w:val="0"/>
        <w:widowControl w:val="0"/>
        <w:kinsoku/>
        <w:wordWrap/>
        <w:overflowPunct/>
        <w:topLinePunct/>
        <w:autoSpaceDE/>
        <w:autoSpaceDN w:val="0"/>
        <w:bidi w:val="0"/>
        <w:adjustRightInd w:val="0"/>
        <w:snapToGrid w:val="0"/>
        <w:spacing w:line="560" w:lineRule="exact"/>
        <w:textAlignment w:val="auto"/>
        <w:rPr>
          <w:rFonts w:hint="eastAsia" w:ascii="方正仿宋_GBK" w:hAnsi="方正仿宋_GBK" w:eastAsia="方正仿宋_GBK" w:cs="方正仿宋_GBK"/>
          <w:color w:val="auto"/>
          <w:sz w:val="30"/>
          <w:szCs w:val="30"/>
          <w:highlight w:val="none"/>
          <w:u w:val="single"/>
          <w:lang w:val="en-US" w:eastAsia="zh-CN"/>
        </w:rPr>
      </w:pPr>
      <w:r>
        <w:rPr>
          <w:rFonts w:hint="eastAsia" w:ascii="方正仿宋_GBK" w:hAnsi="方正仿宋_GBK" w:eastAsia="方正仿宋_GBK" w:cs="方正仿宋_GBK"/>
          <w:color w:val="auto"/>
          <w:sz w:val="30"/>
          <w:szCs w:val="30"/>
          <w:highlight w:val="none"/>
          <w:lang w:val="zh-CN"/>
        </w:rPr>
        <w:t>致：</w:t>
      </w:r>
      <w:r>
        <w:rPr>
          <w:rFonts w:hint="eastAsia" w:ascii="方正仿宋_GBK" w:hAnsi="方正仿宋_GBK" w:eastAsia="方正仿宋_GBK" w:cs="方正仿宋_GBK"/>
          <w:color w:val="auto"/>
          <w:sz w:val="30"/>
          <w:szCs w:val="30"/>
          <w:highlight w:val="none"/>
          <w:u w:val="single"/>
          <w:lang w:val="en-US" w:eastAsia="zh-CN"/>
        </w:rPr>
        <w:t>重庆渝东高速公路有限公司</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u w:val="single"/>
          <w:lang w:val="en-US" w:eastAsia="zh-CN"/>
        </w:rPr>
      </w:pPr>
      <w:r>
        <w:rPr>
          <w:rFonts w:hint="eastAsia" w:ascii="方正仿宋_GBK" w:hAnsi="方正仿宋_GBK" w:eastAsia="方正仿宋_GBK" w:cs="方正仿宋_GBK"/>
          <w:color w:val="auto"/>
          <w:sz w:val="30"/>
          <w:szCs w:val="30"/>
          <w:highlight w:val="none"/>
          <w:u w:val="single"/>
          <w:lang w:val="zh-CN"/>
        </w:rPr>
        <w:t>（比选响应人名称）</w:t>
      </w:r>
      <w:r>
        <w:rPr>
          <w:rFonts w:hint="eastAsia" w:ascii="方正仿宋_GBK" w:hAnsi="方正仿宋_GBK" w:eastAsia="方正仿宋_GBK" w:cs="方正仿宋_GBK"/>
          <w:color w:val="auto"/>
          <w:sz w:val="30"/>
          <w:szCs w:val="30"/>
          <w:highlight w:val="none"/>
          <w:lang w:val="zh-CN"/>
        </w:rPr>
        <w:t>是中华人民共和国合法企业，法定地址</w:t>
      </w:r>
    </w:p>
    <w:p>
      <w:pPr>
        <w:keepNext w:val="0"/>
        <w:keepLines w:val="0"/>
        <w:pageBreakBefore w:val="0"/>
        <w:widowControl w:val="0"/>
        <w:kinsoku/>
        <w:wordWrap/>
        <w:overflowPunct/>
        <w:topLinePunct/>
        <w:autoSpaceDE/>
        <w:autoSpaceDN w:val="0"/>
        <w:bidi w:val="0"/>
        <w:adjustRightInd w:val="0"/>
        <w:snapToGrid w:val="0"/>
        <w:spacing w:line="560" w:lineRule="exact"/>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none"/>
          <w:lang w:val="en-US" w:eastAsia="zh-CN"/>
        </w:rPr>
        <w:t xml:space="preserve"> 。</w:t>
      </w:r>
      <w:r>
        <w:rPr>
          <w:rFonts w:hint="eastAsia" w:ascii="方正仿宋_GBK" w:hAnsi="方正仿宋_GBK" w:eastAsia="方正仿宋_GBK" w:cs="方正仿宋_GBK"/>
          <w:color w:val="auto"/>
          <w:sz w:val="30"/>
          <w:szCs w:val="30"/>
          <w:highlight w:val="none"/>
          <w:u w:val="single"/>
          <w:lang w:val="zh-CN"/>
        </w:rPr>
        <w:t>（比选响应人单位负责人姓名）</w:t>
      </w:r>
      <w:r>
        <w:rPr>
          <w:rFonts w:hint="eastAsia" w:ascii="方正仿宋_GBK" w:hAnsi="方正仿宋_GBK" w:eastAsia="方正仿宋_GBK" w:cs="方正仿宋_GBK"/>
          <w:color w:val="auto"/>
          <w:sz w:val="30"/>
          <w:szCs w:val="30"/>
          <w:highlight w:val="none"/>
          <w:lang w:val="zh-CN"/>
        </w:rPr>
        <w:t>特授权</w:t>
      </w:r>
      <w:r>
        <w:rPr>
          <w:rFonts w:hint="eastAsia" w:ascii="方正仿宋_GBK" w:hAnsi="方正仿宋_GBK" w:eastAsia="方正仿宋_GBK" w:cs="方正仿宋_GBK"/>
          <w:color w:val="auto"/>
          <w:sz w:val="30"/>
          <w:szCs w:val="30"/>
          <w:highlight w:val="none"/>
          <w:u w:val="single"/>
          <w:lang w:val="zh-CN"/>
        </w:rPr>
        <w:t>（被授权人姓名，身份证代码）</w:t>
      </w:r>
      <w:r>
        <w:rPr>
          <w:rFonts w:hint="eastAsia" w:ascii="方正仿宋_GBK" w:hAnsi="方正仿宋_GBK" w:eastAsia="方正仿宋_GBK" w:cs="方正仿宋_GBK"/>
          <w:color w:val="auto"/>
          <w:sz w:val="30"/>
          <w:szCs w:val="30"/>
          <w:highlight w:val="none"/>
          <w:lang w:val="zh-CN"/>
        </w:rPr>
        <w:t>代表我单位全权办理</w:t>
      </w:r>
      <w:r>
        <w:rPr>
          <w:rFonts w:hint="eastAsia" w:ascii="方正仿宋_GBK" w:hAnsi="方正仿宋_GBK" w:eastAsia="方正仿宋_GBK" w:cs="方正仿宋_GBK"/>
          <w:color w:val="auto"/>
          <w:sz w:val="30"/>
          <w:szCs w:val="30"/>
          <w:highlight w:val="none"/>
          <w:u w:val="single"/>
          <w:lang w:val="en-US" w:eastAsia="zh-CN"/>
        </w:rPr>
        <w:t>重庆渝东高速公路有限公司2023年—2025年车辆保险采购</w:t>
      </w:r>
      <w:r>
        <w:rPr>
          <w:rFonts w:hint="eastAsia" w:ascii="方正仿宋_GBK" w:hAnsi="方正仿宋_GBK" w:eastAsia="方正仿宋_GBK" w:cs="方正仿宋_GBK"/>
          <w:color w:val="auto"/>
          <w:sz w:val="30"/>
          <w:szCs w:val="30"/>
          <w:highlight w:val="none"/>
          <w:u w:val="single"/>
          <w:lang w:val="zh-CN"/>
        </w:rPr>
        <w:t>项目</w:t>
      </w:r>
      <w:r>
        <w:rPr>
          <w:rFonts w:hint="eastAsia" w:ascii="方正仿宋_GBK" w:hAnsi="方正仿宋_GBK" w:eastAsia="方正仿宋_GBK" w:cs="方正仿宋_GBK"/>
          <w:color w:val="auto"/>
          <w:sz w:val="30"/>
          <w:szCs w:val="30"/>
          <w:highlight w:val="none"/>
          <w:lang w:val="zh-CN"/>
        </w:rPr>
        <w:t>的谈判、签约等具体工作，并签署全部有关的文件、协议及合同。</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我单位对被授权人的签字负全部责任。</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在撤消授权书面通知以前，本授权书一直有效。被授权人签署的所有文件（在授权书有效期内签署的）不因授权的撤消而失效。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autoSpaceDE/>
        <w:autoSpaceDN w:val="0"/>
        <w:bidi w:val="0"/>
        <w:adjustRightInd w:val="0"/>
        <w:snapToGrid w:val="0"/>
        <w:spacing w:line="560" w:lineRule="exact"/>
        <w:ind w:firstLine="3300" w:firstLineChars="11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en-US" w:eastAsia="zh-CN"/>
        </w:rPr>
        <w:t>法定代表</w:t>
      </w:r>
      <w:r>
        <w:rPr>
          <w:rFonts w:hint="eastAsia" w:ascii="方正仿宋_GBK" w:hAnsi="方正仿宋_GBK" w:eastAsia="方正仿宋_GBK" w:cs="方正仿宋_GBK"/>
          <w:color w:val="auto"/>
          <w:sz w:val="30"/>
          <w:szCs w:val="30"/>
          <w:highlight w:val="none"/>
          <w:lang w:val="zh-CN"/>
        </w:rPr>
        <w:t>人（签字或盖章）：</w:t>
      </w:r>
    </w:p>
    <w:p>
      <w:pPr>
        <w:pStyle w:val="2"/>
        <w:rPr>
          <w:rFonts w:hint="eastAsia" w:ascii="方正仿宋_GBK" w:hAnsi="方正仿宋_GBK" w:eastAsia="方正仿宋_GBK" w:cs="方正仿宋_GBK"/>
          <w:b w:val="0"/>
          <w:bCs w:val="0"/>
          <w:color w:val="auto"/>
          <w:kern w:val="2"/>
          <w:sz w:val="30"/>
          <w:szCs w:val="30"/>
          <w:highlight w:val="none"/>
          <w:lang w:val="zh-CN" w:eastAsia="zh-CN" w:bidi="ar-SA"/>
        </w:rPr>
      </w:pPr>
      <w:r>
        <w:rPr>
          <w:rFonts w:hint="eastAsia" w:ascii="方正仿宋_GBK" w:hAnsi="方正仿宋_GBK" w:eastAsia="方正仿宋_GBK" w:cs="方正仿宋_GBK"/>
          <w:b w:val="0"/>
          <w:bCs w:val="0"/>
          <w:color w:val="auto"/>
          <w:kern w:val="2"/>
          <w:sz w:val="30"/>
          <w:szCs w:val="30"/>
          <w:highlight w:val="none"/>
          <w:lang w:val="zh-CN" w:eastAsia="zh-CN" w:bidi="ar-SA"/>
        </w:rPr>
        <w:t xml:space="preserve"> </w:t>
      </w:r>
      <w:r>
        <w:rPr>
          <w:rFonts w:hint="eastAsia" w:ascii="方正仿宋_GBK" w:hAnsi="方正仿宋_GBK" w:eastAsia="方正仿宋_GBK" w:cs="方正仿宋_GBK"/>
          <w:b w:val="0"/>
          <w:bCs w:val="0"/>
          <w:color w:val="auto"/>
          <w:kern w:val="2"/>
          <w:sz w:val="30"/>
          <w:szCs w:val="30"/>
          <w:highlight w:val="none"/>
          <w:lang w:val="en-US" w:eastAsia="zh-CN" w:bidi="ar-SA"/>
        </w:rPr>
        <w:t xml:space="preserve">          </w:t>
      </w:r>
      <w:r>
        <w:rPr>
          <w:rFonts w:hint="eastAsia" w:ascii="方正仿宋_GBK" w:hAnsi="方正仿宋_GBK" w:eastAsia="方正仿宋_GBK" w:cs="方正仿宋_GBK"/>
          <w:b w:val="0"/>
          <w:bCs w:val="0"/>
          <w:color w:val="auto"/>
          <w:kern w:val="2"/>
          <w:sz w:val="30"/>
          <w:szCs w:val="30"/>
          <w:highlight w:val="none"/>
          <w:u w:val="single"/>
          <w:lang w:val="zh-CN" w:eastAsia="zh-CN" w:bidi="ar-SA"/>
        </w:rPr>
        <w:t xml:space="preserve">  </w:t>
      </w:r>
      <w:r>
        <w:rPr>
          <w:rFonts w:hint="eastAsia" w:ascii="方正仿宋_GBK" w:hAnsi="方正仿宋_GBK" w:eastAsia="方正仿宋_GBK" w:cs="方正仿宋_GBK"/>
          <w:b w:val="0"/>
          <w:bCs w:val="0"/>
          <w:color w:val="auto"/>
          <w:kern w:val="2"/>
          <w:sz w:val="30"/>
          <w:szCs w:val="30"/>
          <w:highlight w:val="none"/>
          <w:u w:val="single"/>
          <w:lang w:val="en-US" w:eastAsia="zh-CN" w:bidi="ar-SA"/>
        </w:rPr>
        <w:t xml:space="preserve"> </w:t>
      </w:r>
      <w:r>
        <w:rPr>
          <w:rFonts w:hint="eastAsia" w:ascii="方正仿宋_GBK" w:hAnsi="方正仿宋_GBK" w:eastAsia="方正仿宋_GBK" w:cs="方正仿宋_GBK"/>
          <w:b w:val="0"/>
          <w:bCs w:val="0"/>
          <w:color w:val="auto"/>
          <w:kern w:val="2"/>
          <w:sz w:val="30"/>
          <w:szCs w:val="30"/>
          <w:highlight w:val="none"/>
          <w:u w:val="single"/>
          <w:lang w:val="zh-CN" w:eastAsia="zh-CN" w:bidi="ar-SA"/>
        </w:rPr>
        <w:t xml:space="preserve"> </w:t>
      </w:r>
      <w:r>
        <w:rPr>
          <w:rFonts w:hint="eastAsia" w:ascii="方正仿宋_GBK" w:hAnsi="方正仿宋_GBK" w:eastAsia="方正仿宋_GBK" w:cs="方正仿宋_GBK"/>
          <w:b w:val="0"/>
          <w:bCs w:val="0"/>
          <w:color w:val="auto"/>
          <w:kern w:val="2"/>
          <w:sz w:val="30"/>
          <w:szCs w:val="30"/>
          <w:highlight w:val="none"/>
          <w:u w:val="single"/>
          <w:lang w:val="en-US" w:eastAsia="zh-CN" w:bidi="ar-SA"/>
        </w:rPr>
        <w:t xml:space="preserve"> </w:t>
      </w:r>
      <w:r>
        <w:rPr>
          <w:rFonts w:hint="eastAsia" w:ascii="方正仿宋_GBK" w:hAnsi="方正仿宋_GBK" w:eastAsia="方正仿宋_GBK" w:cs="方正仿宋_GBK"/>
          <w:b w:val="0"/>
          <w:bCs w:val="0"/>
          <w:color w:val="auto"/>
          <w:kern w:val="2"/>
          <w:sz w:val="30"/>
          <w:szCs w:val="30"/>
          <w:highlight w:val="none"/>
          <w:lang w:val="zh-CN" w:eastAsia="zh-CN" w:bidi="ar-SA"/>
        </w:rPr>
        <w:t>年</w:t>
      </w:r>
      <w:r>
        <w:rPr>
          <w:rFonts w:hint="eastAsia" w:ascii="方正仿宋_GBK" w:hAnsi="方正仿宋_GBK" w:eastAsia="方正仿宋_GBK" w:cs="方正仿宋_GBK"/>
          <w:b w:val="0"/>
          <w:bCs w:val="0"/>
          <w:color w:val="auto"/>
          <w:kern w:val="2"/>
          <w:sz w:val="30"/>
          <w:szCs w:val="30"/>
          <w:highlight w:val="none"/>
          <w:u w:val="single"/>
          <w:lang w:val="zh-CN" w:eastAsia="zh-CN" w:bidi="ar-SA"/>
        </w:rPr>
        <w:t xml:space="preserve">    </w:t>
      </w:r>
      <w:r>
        <w:rPr>
          <w:rFonts w:hint="eastAsia" w:ascii="方正仿宋_GBK" w:hAnsi="方正仿宋_GBK" w:eastAsia="方正仿宋_GBK" w:cs="方正仿宋_GBK"/>
          <w:b w:val="0"/>
          <w:bCs w:val="0"/>
          <w:color w:val="auto"/>
          <w:kern w:val="2"/>
          <w:sz w:val="30"/>
          <w:szCs w:val="30"/>
          <w:highlight w:val="none"/>
          <w:lang w:val="zh-CN" w:eastAsia="zh-CN" w:bidi="ar-SA"/>
        </w:rPr>
        <w:t>月</w:t>
      </w:r>
      <w:r>
        <w:rPr>
          <w:rFonts w:hint="eastAsia" w:ascii="方正仿宋_GBK" w:hAnsi="方正仿宋_GBK" w:eastAsia="方正仿宋_GBK" w:cs="方正仿宋_GBK"/>
          <w:b w:val="0"/>
          <w:bCs w:val="0"/>
          <w:color w:val="auto"/>
          <w:kern w:val="2"/>
          <w:sz w:val="30"/>
          <w:szCs w:val="30"/>
          <w:highlight w:val="none"/>
          <w:u w:val="single"/>
          <w:lang w:val="zh-CN" w:eastAsia="zh-CN" w:bidi="ar-SA"/>
        </w:rPr>
        <w:t xml:space="preserve">    </w:t>
      </w:r>
      <w:r>
        <w:rPr>
          <w:rFonts w:hint="eastAsia" w:ascii="方正仿宋_GBK" w:hAnsi="方正仿宋_GBK" w:eastAsia="方正仿宋_GBK" w:cs="方正仿宋_GBK"/>
          <w:b w:val="0"/>
          <w:bCs w:val="0"/>
          <w:color w:val="auto"/>
          <w:kern w:val="2"/>
          <w:sz w:val="30"/>
          <w:szCs w:val="30"/>
          <w:highlight w:val="none"/>
          <w:lang w:val="zh-CN" w:eastAsia="zh-CN" w:bidi="ar-SA"/>
        </w:rPr>
        <w:t xml:space="preserve">日 </w:t>
      </w:r>
    </w:p>
    <w:tbl>
      <w:tblPr>
        <w:tblStyle w:val="14"/>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713"/>
        <w:gridCol w:w="421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713" w:type="dxa"/>
            <w:noWrap w:val="0"/>
            <w:vAlign w:val="center"/>
          </w:tcPr>
          <w:p>
            <w:pPr>
              <w:spacing w:line="500" w:lineRule="exact"/>
              <w:jc w:val="center"/>
              <w:rPr>
                <w:rFonts w:hint="eastAsia"/>
                <w:sz w:val="28"/>
              </w:rPr>
            </w:pPr>
            <w:r>
              <w:rPr>
                <w:rFonts w:hint="eastAsia" w:cs="宋体"/>
                <w:sz w:val="24"/>
              </w:rPr>
              <w:t>委托代理人</w:t>
            </w:r>
            <w:r>
              <w:rPr>
                <w:rFonts w:hint="eastAsia" w:ascii="宋体" w:hAnsi="宋体" w:cs="宋体"/>
                <w:sz w:val="24"/>
              </w:rPr>
              <w:t>身份证正面</w:t>
            </w:r>
          </w:p>
        </w:tc>
        <w:tc>
          <w:tcPr>
            <w:tcW w:w="4212" w:type="dxa"/>
            <w:noWrap w:val="0"/>
            <w:vAlign w:val="center"/>
          </w:tcPr>
          <w:p>
            <w:pPr>
              <w:spacing w:line="500" w:lineRule="exact"/>
              <w:jc w:val="center"/>
              <w:rPr>
                <w:rFonts w:hint="eastAsia"/>
                <w:sz w:val="28"/>
              </w:rPr>
            </w:pPr>
            <w:r>
              <w:rPr>
                <w:rFonts w:hint="eastAsia" w:cs="宋体"/>
                <w:sz w:val="24"/>
              </w:rPr>
              <w:t>委托代理人</w:t>
            </w:r>
            <w:r>
              <w:rPr>
                <w:rFonts w:hint="eastAsia" w:ascii="宋体" w:hAnsi="宋体" w:cs="宋体"/>
                <w:sz w:val="24"/>
              </w:rPr>
              <w:t>身份证反面</w:t>
            </w:r>
          </w:p>
        </w:tc>
      </w:tr>
    </w:tbl>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lang w:val="zh-CN"/>
        </w:rPr>
        <w:t xml:space="preserve">                           </w:t>
      </w:r>
    </w:p>
    <w:p>
      <w:pPr>
        <w:topLinePunct/>
        <w:autoSpaceDN w:val="0"/>
        <w:adjustRightInd w:val="0"/>
        <w:snapToGrid w:val="0"/>
        <w:spacing w:line="400" w:lineRule="exact"/>
        <w:ind w:firstLine="560"/>
        <w:rPr>
          <w:rFonts w:ascii="仿宋" w:hAnsi="仿宋" w:cs="微软雅黑"/>
          <w:color w:val="auto"/>
          <w:szCs w:val="28"/>
          <w:highlight w:val="none"/>
          <w:lang w:val="zh-CN"/>
        </w:rPr>
      </w:pPr>
    </w:p>
    <w:p>
      <w:pPr>
        <w:ind w:firstLine="0" w:firstLineChars="0"/>
        <w:rPr>
          <w:color w:val="auto"/>
          <w:highlight w:val="none"/>
        </w:rPr>
      </w:pPr>
    </w:p>
    <w:p>
      <w:pPr>
        <w:spacing w:line="440" w:lineRule="atLeast"/>
        <w:jc w:val="left"/>
        <w:rPr>
          <w:rFonts w:ascii="Times New Roman" w:hAnsi="Times New Roman"/>
          <w:b/>
          <w:sz w:val="28"/>
          <w:szCs w:val="20"/>
        </w:rPr>
      </w:pPr>
    </w:p>
    <w:p>
      <w:pPr>
        <w:spacing w:line="660" w:lineRule="exact"/>
        <w:jc w:val="center"/>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（四）诚信声明</w:t>
      </w:r>
    </w:p>
    <w:p>
      <w:pPr>
        <w:keepNext w:val="0"/>
        <w:keepLines w:val="0"/>
        <w:pageBreakBefore w:val="0"/>
        <w:widowControl w:val="0"/>
        <w:kinsoku/>
        <w:wordWrap/>
        <w:overflowPunct/>
        <w:topLinePunct/>
        <w:autoSpaceDE/>
        <w:autoSpaceDN w:val="0"/>
        <w:bidi w:val="0"/>
        <w:adjustRightInd w:val="0"/>
        <w:snapToGrid w:val="0"/>
        <w:spacing w:line="560" w:lineRule="exact"/>
        <w:textAlignment w:val="auto"/>
        <w:rPr>
          <w:rFonts w:hint="eastAsia" w:ascii="方正仿宋_GBK" w:hAnsi="方正仿宋_GBK" w:eastAsia="方正仿宋_GBK" w:cs="方正仿宋_GBK"/>
          <w:color w:val="auto"/>
          <w:sz w:val="30"/>
          <w:szCs w:val="30"/>
          <w:highlight w:val="none"/>
          <w:lang w:val="zh-CN"/>
        </w:rPr>
      </w:pPr>
    </w:p>
    <w:p>
      <w:pPr>
        <w:keepNext w:val="0"/>
        <w:keepLines w:val="0"/>
        <w:pageBreakBefore w:val="0"/>
        <w:widowControl w:val="0"/>
        <w:kinsoku/>
        <w:wordWrap/>
        <w:overflowPunct/>
        <w:topLinePunct/>
        <w:autoSpaceDE/>
        <w:autoSpaceDN w:val="0"/>
        <w:bidi w:val="0"/>
        <w:adjustRightInd w:val="0"/>
        <w:snapToGrid w:val="0"/>
        <w:spacing w:line="560" w:lineRule="exact"/>
        <w:textAlignment w:val="auto"/>
        <w:rPr>
          <w:rFonts w:hint="default" w:ascii="方正仿宋_GBK" w:hAnsi="方正仿宋_GBK" w:eastAsia="方正仿宋_GBK" w:cs="方正仿宋_GBK"/>
          <w:color w:val="auto"/>
          <w:sz w:val="30"/>
          <w:szCs w:val="30"/>
          <w:highlight w:val="none"/>
          <w:lang w:val="en-US"/>
        </w:rPr>
      </w:pPr>
      <w:r>
        <w:rPr>
          <w:rFonts w:hint="eastAsia" w:ascii="方正仿宋_GBK" w:hAnsi="方正仿宋_GBK" w:eastAsia="方正仿宋_GBK" w:cs="方正仿宋_GBK"/>
          <w:color w:val="auto"/>
          <w:sz w:val="30"/>
          <w:szCs w:val="30"/>
          <w:highlight w:val="none"/>
          <w:lang w:val="zh-CN"/>
        </w:rPr>
        <w:t>致：</w:t>
      </w:r>
      <w:r>
        <w:rPr>
          <w:rFonts w:hint="eastAsia" w:ascii="方正仿宋_GBK" w:hAnsi="方正仿宋_GBK" w:eastAsia="方正仿宋_GBK" w:cs="方正仿宋_GBK"/>
          <w:color w:val="auto"/>
          <w:sz w:val="30"/>
          <w:szCs w:val="30"/>
          <w:highlight w:val="none"/>
          <w:u w:val="single"/>
          <w:lang w:val="en-US" w:eastAsia="zh-CN"/>
        </w:rPr>
        <w:t>重庆渝东高速公路有限公司</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u w:val="single"/>
          <w:lang w:val="zh-CN"/>
        </w:rPr>
        <w:t>（比选响应人名称）</w:t>
      </w:r>
      <w:r>
        <w:rPr>
          <w:rFonts w:hint="eastAsia" w:ascii="方正仿宋_GBK" w:hAnsi="方正仿宋_GBK" w:eastAsia="方正仿宋_GBK" w:cs="方正仿宋_GBK"/>
          <w:color w:val="auto"/>
          <w:sz w:val="30"/>
          <w:szCs w:val="30"/>
          <w:highlight w:val="none"/>
          <w:lang w:val="zh-CN"/>
        </w:rPr>
        <w:t>郑重声明，我公司具有良好的商业信誉和健全的财务会计制度，具有履行合同所必需的设备和专业技术能力，我公司还同时声明参加</w:t>
      </w:r>
      <w:r>
        <w:rPr>
          <w:rFonts w:hint="eastAsia" w:ascii="方正仿宋_GBK" w:hAnsi="方正仿宋_GBK" w:eastAsia="方正仿宋_GBK" w:cs="方正仿宋_GBK"/>
          <w:color w:val="auto"/>
          <w:sz w:val="30"/>
          <w:szCs w:val="30"/>
          <w:highlight w:val="none"/>
          <w:u w:val="single"/>
          <w:lang w:val="en-US" w:eastAsia="zh-CN"/>
        </w:rPr>
        <w:t>重庆渝东高速公路有限公司2023年—2025年车辆保险采购</w:t>
      </w:r>
      <w:r>
        <w:rPr>
          <w:rFonts w:hint="eastAsia" w:ascii="方正仿宋_GBK" w:hAnsi="方正仿宋_GBK" w:eastAsia="方正仿宋_GBK" w:cs="方正仿宋_GBK"/>
          <w:color w:val="auto"/>
          <w:sz w:val="30"/>
          <w:szCs w:val="30"/>
          <w:highlight w:val="none"/>
          <w:u w:val="single"/>
          <w:lang w:val="zh-CN"/>
        </w:rPr>
        <w:t>项目</w:t>
      </w:r>
      <w:r>
        <w:rPr>
          <w:rFonts w:hint="eastAsia" w:ascii="方正仿宋_GBK" w:hAnsi="方正仿宋_GBK" w:eastAsia="方正仿宋_GBK" w:cs="方正仿宋_GBK"/>
          <w:color w:val="auto"/>
          <w:sz w:val="30"/>
          <w:szCs w:val="30"/>
          <w:highlight w:val="none"/>
          <w:lang w:val="zh-CN"/>
        </w:rPr>
        <w:t>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我方对以上声明负全部法律责任。</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 xml:space="preserve">特此声明。                                  </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zh-CN"/>
        </w:rPr>
      </w:pPr>
    </w:p>
    <w:p>
      <w:pPr>
        <w:keepNext w:val="0"/>
        <w:keepLines w:val="0"/>
        <w:pageBreakBefore w:val="0"/>
        <w:widowControl w:val="0"/>
        <w:kinsoku/>
        <w:wordWrap/>
        <w:overflowPunct/>
        <w:topLinePunct/>
        <w:autoSpaceDE/>
        <w:autoSpaceDN w:val="0"/>
        <w:bidi w:val="0"/>
        <w:adjustRightInd w:val="0"/>
        <w:snapToGrid w:val="0"/>
        <w:spacing w:line="560" w:lineRule="exact"/>
        <w:ind w:firstLine="3900" w:firstLineChars="13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比选响应人：（盖章）</w:t>
      </w:r>
    </w:p>
    <w:p>
      <w:pPr>
        <w:keepNext w:val="0"/>
        <w:keepLines w:val="0"/>
        <w:pageBreakBefore w:val="0"/>
        <w:widowControl w:val="0"/>
        <w:kinsoku/>
        <w:wordWrap/>
        <w:overflowPunct/>
        <w:topLinePunct/>
        <w:autoSpaceDE/>
        <w:autoSpaceDN w:val="0"/>
        <w:bidi w:val="0"/>
        <w:adjustRightInd w:val="0"/>
        <w:snapToGrid w:val="0"/>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zh-CN"/>
        </w:rPr>
      </w:pPr>
      <w:r>
        <w:rPr>
          <w:rFonts w:hint="eastAsia" w:ascii="方正仿宋_GBK" w:hAnsi="方正仿宋_GBK" w:eastAsia="方正仿宋_GBK" w:cs="方正仿宋_GBK"/>
          <w:color w:val="auto"/>
          <w:sz w:val="30"/>
          <w:szCs w:val="30"/>
          <w:highlight w:val="none"/>
          <w:lang w:val="zh-CN"/>
        </w:rPr>
        <w:t xml:space="preserve">                         年   月   日</w:t>
      </w:r>
    </w:p>
    <w:p>
      <w:pPr>
        <w:ind w:firstLine="0" w:firstLineChars="0"/>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660" w:lineRule="exact"/>
        <w:jc w:val="center"/>
        <w:rPr>
          <w:rFonts w:hint="eastAsia" w:ascii="方正黑体_GBK" w:hAnsi="方正黑体_GBK" w:eastAsia="方正黑体_GBK" w:cs="方正黑体_GBK"/>
          <w:color w:val="auto"/>
          <w:sz w:val="32"/>
          <w:szCs w:val="32"/>
          <w:highlight w:val="none"/>
          <w:lang w:val="en-US" w:eastAsia="zh-CN"/>
        </w:rPr>
      </w:pPr>
    </w:p>
    <w:p>
      <w:pPr>
        <w:spacing w:line="660" w:lineRule="exact"/>
        <w:jc w:val="cente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（五）比选响应人总公司注册资本金证明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color w:val="000000" w:themeColor="text1"/>
          <w:spacing w:val="0"/>
          <w:sz w:val="32"/>
          <w:szCs w:val="32"/>
          <w14:textFill>
            <w14:solidFill>
              <w14:schemeClr w14:val="tx1"/>
            </w14:solidFill>
          </w14:textFill>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w:t>
      </w:r>
      <w:r>
        <w:rPr>
          <w:rFonts w:hint="eastAsia" w:ascii="方正小标宋_GBK" w:hAnsi="方正小标宋_GBK" w:eastAsia="方正小标宋_GBK" w:cs="方正小标宋_GBK"/>
          <w:b w:val="0"/>
          <w:bCs/>
          <w:sz w:val="44"/>
          <w:szCs w:val="44"/>
          <w:lang w:val="en-US" w:eastAsia="zh-CN"/>
        </w:rPr>
        <w:t>渝东</w:t>
      </w:r>
      <w:r>
        <w:rPr>
          <w:rFonts w:hint="eastAsia" w:ascii="方正小标宋_GBK" w:hAnsi="方正小标宋_GBK" w:eastAsia="方正小标宋_GBK" w:cs="方正小标宋_GBK"/>
          <w:b w:val="0"/>
          <w:bCs/>
          <w:sz w:val="44"/>
          <w:szCs w:val="44"/>
        </w:rPr>
        <w:t>高速公路有限公司</w:t>
      </w:r>
    </w:p>
    <w:p>
      <w:pPr>
        <w:pStyle w:val="20"/>
        <w:spacing w:line="360" w:lineRule="auto"/>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2023</w:t>
      </w:r>
      <w:r>
        <w:rPr>
          <w:rFonts w:hint="eastAsia" w:ascii="方正小标宋_GBK" w:hAnsi="方正小标宋_GBK" w:eastAsia="方正小标宋_GBK" w:cs="方正小标宋_GBK"/>
          <w:b w:val="0"/>
          <w:bCs/>
          <w:sz w:val="44"/>
          <w:szCs w:val="44"/>
          <w:lang w:val="en-US" w:eastAsia="zh-CN"/>
        </w:rPr>
        <w:t>年</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2025年</w:t>
      </w:r>
      <w:r>
        <w:rPr>
          <w:rFonts w:hint="eastAsia" w:ascii="方正小标宋_GBK" w:hAnsi="方正小标宋_GBK" w:eastAsia="方正小标宋_GBK" w:cs="方正小标宋_GBK"/>
          <w:b w:val="0"/>
          <w:bCs/>
          <w:sz w:val="44"/>
          <w:szCs w:val="44"/>
        </w:rPr>
        <w:t>车辆保险</w:t>
      </w:r>
      <w:r>
        <w:rPr>
          <w:rFonts w:hint="eastAsia" w:ascii="方正小标宋_GBK" w:hAnsi="方正小标宋_GBK" w:eastAsia="方正小标宋_GBK" w:cs="方正小标宋_GBK"/>
          <w:b w:val="0"/>
          <w:bCs/>
          <w:sz w:val="44"/>
          <w:szCs w:val="44"/>
          <w:lang w:val="en-US" w:eastAsia="zh-CN"/>
        </w:rPr>
        <w:t xml:space="preserve">采购项目 </w:t>
      </w:r>
    </w:p>
    <w:p>
      <w:pPr>
        <w:pStyle w:val="2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竞争性</w:t>
      </w:r>
      <w:r>
        <w:rPr>
          <w:rFonts w:hint="eastAsia" w:ascii="方正小标宋_GBK" w:hAnsi="方正小标宋_GBK" w:eastAsia="方正小标宋_GBK" w:cs="方正小标宋_GBK"/>
          <w:b w:val="0"/>
          <w:bCs/>
          <w:sz w:val="44"/>
          <w:szCs w:val="44"/>
        </w:rPr>
        <w:t>比选响应文件</w:t>
      </w:r>
    </w:p>
    <w:p>
      <w:pPr>
        <w:pStyle w:val="20"/>
        <w:spacing w:line="360" w:lineRule="auto"/>
        <w:jc w:val="center"/>
        <w:rPr>
          <w:rFonts w:hint="eastAsia" w:ascii="方正小标宋_GBK" w:hAnsi="方正小标宋_GBK" w:eastAsia="方正小标宋_GBK" w:cs="方正小标宋_GBK"/>
          <w:b w:val="0"/>
          <w:bCs/>
          <w:sz w:val="44"/>
          <w:szCs w:val="44"/>
          <w:lang w:eastAsia="zh-CN"/>
        </w:rPr>
      </w:pPr>
    </w:p>
    <w:p>
      <w:pPr>
        <w:pStyle w:val="20"/>
        <w:spacing w:line="360" w:lineRule="auto"/>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商务技术部分）</w:t>
      </w:r>
    </w:p>
    <w:p>
      <w:pPr>
        <w:spacing w:line="440" w:lineRule="exact"/>
        <w:jc w:val="center"/>
        <w:rPr>
          <w:rFonts w:hint="eastAsia" w:ascii="仿宋_GB2312" w:hAnsi="仿宋" w:eastAsia="仿宋_GB2312"/>
          <w:b w:val="0"/>
          <w:bCs w:val="0"/>
          <w:sz w:val="32"/>
          <w:szCs w:val="32"/>
        </w:rPr>
      </w:pPr>
    </w:p>
    <w:p>
      <w:pPr>
        <w:spacing w:line="440" w:lineRule="exact"/>
        <w:jc w:val="center"/>
        <w:rPr>
          <w:rFonts w:hint="eastAsia" w:ascii="仿宋_GB2312" w:hAnsi="仿宋" w:eastAsia="仿宋_GB2312"/>
          <w:b w:val="0"/>
          <w:bCs w:val="0"/>
          <w:sz w:val="32"/>
          <w:szCs w:val="32"/>
        </w:rPr>
      </w:pPr>
    </w:p>
    <w:p>
      <w:pPr>
        <w:spacing w:line="440" w:lineRule="exact"/>
        <w:jc w:val="center"/>
        <w:rPr>
          <w:rFonts w:hint="eastAsia" w:ascii="仿宋_GB2312" w:hAnsi="仿宋" w:eastAsia="仿宋_GB2312"/>
          <w:b w:val="0"/>
          <w:bCs w:val="0"/>
          <w:sz w:val="32"/>
          <w:szCs w:val="32"/>
        </w:rPr>
      </w:pPr>
    </w:p>
    <w:p>
      <w:pPr>
        <w:spacing w:line="440" w:lineRule="exact"/>
        <w:jc w:val="center"/>
        <w:rPr>
          <w:rFonts w:hint="eastAsia" w:ascii="仿宋_GB2312" w:hAnsi="仿宋" w:eastAsia="仿宋_GB2312"/>
          <w:b w:val="0"/>
          <w:bCs w:val="0"/>
          <w:sz w:val="32"/>
          <w:szCs w:val="32"/>
        </w:rPr>
      </w:pPr>
    </w:p>
    <w:p>
      <w:pPr>
        <w:pStyle w:val="5"/>
        <w:rPr>
          <w:rFonts w:hint="eastAsia" w:ascii="仿宋_GB2312" w:hAnsi="仿宋" w:eastAsia="仿宋_GB2312"/>
          <w:b w:val="0"/>
          <w:bCs w:val="0"/>
          <w:sz w:val="32"/>
          <w:szCs w:val="32"/>
        </w:rPr>
      </w:pPr>
    </w:p>
    <w:p>
      <w:pPr>
        <w:rPr>
          <w:rFonts w:hint="eastAsia" w:ascii="仿宋_GB2312" w:hAnsi="仿宋" w:eastAsia="仿宋_GB2312"/>
          <w:b w:val="0"/>
          <w:bCs w:val="0"/>
          <w:sz w:val="32"/>
          <w:szCs w:val="32"/>
        </w:rPr>
      </w:pPr>
    </w:p>
    <w:p>
      <w:pPr>
        <w:pStyle w:val="5"/>
        <w:rPr>
          <w:rFonts w:hint="eastAsia"/>
          <w:b w:val="0"/>
          <w:bCs w:val="0"/>
        </w:rPr>
      </w:pPr>
    </w:p>
    <w:p>
      <w:pPr>
        <w:rPr>
          <w:rFonts w:hint="eastAsia"/>
          <w:b w:val="0"/>
          <w:bCs w:val="0"/>
        </w:rPr>
      </w:pPr>
    </w:p>
    <w:p>
      <w:pPr>
        <w:spacing w:line="440" w:lineRule="exact"/>
        <w:rPr>
          <w:rFonts w:hint="eastAsia" w:ascii="仿宋_GB2312" w:hAnsi="仿宋" w:eastAsia="仿宋_GB2312"/>
          <w:b w:val="0"/>
          <w:bCs w:val="0"/>
          <w:sz w:val="32"/>
          <w:szCs w:val="32"/>
        </w:rPr>
      </w:pPr>
    </w:p>
    <w:p>
      <w:pPr>
        <w:spacing w:line="440" w:lineRule="exact"/>
        <w:jc w:val="center"/>
        <w:rPr>
          <w:rFonts w:hint="eastAsia" w:ascii="仿宋_GB2312" w:hAnsi="仿宋" w:eastAsia="仿宋_GB2312"/>
          <w:b w:val="0"/>
          <w:bCs w:val="0"/>
          <w:sz w:val="32"/>
          <w:szCs w:val="32"/>
          <w:u w:val="single"/>
        </w:rPr>
      </w:pPr>
      <w:r>
        <w:rPr>
          <w:rFonts w:hint="eastAsia" w:ascii="仿宋_GB2312" w:hAnsi="仿宋" w:eastAsia="仿宋_GB2312"/>
          <w:b w:val="0"/>
          <w:bCs w:val="0"/>
          <w:sz w:val="32"/>
          <w:szCs w:val="32"/>
          <w:u w:val="single"/>
          <w:lang w:val="en-US" w:eastAsia="zh-CN"/>
        </w:rPr>
        <w:t>响应</w:t>
      </w:r>
      <w:r>
        <w:rPr>
          <w:rFonts w:hint="eastAsia" w:ascii="仿宋_GB2312" w:hAnsi="仿宋" w:eastAsia="仿宋_GB2312"/>
          <w:b w:val="0"/>
          <w:bCs w:val="0"/>
          <w:sz w:val="32"/>
          <w:szCs w:val="32"/>
          <w:u w:val="single"/>
        </w:rPr>
        <w:t>单位名称全称（盖单位公章）</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目  录</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spacing w:line="52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一、总公司营业执照</w:t>
      </w:r>
    </w:p>
    <w:p>
      <w:pPr>
        <w:numPr>
          <w:ilvl w:val="0"/>
          <w:numId w:val="0"/>
        </w:numPr>
        <w:spacing w:line="520" w:lineRule="exac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spacing w:line="52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二、分支机构营业执照复印件</w:t>
      </w:r>
    </w:p>
    <w:p>
      <w:pPr>
        <w:numPr>
          <w:ilvl w:val="0"/>
          <w:numId w:val="0"/>
        </w:numPr>
        <w:spacing w:line="520" w:lineRule="exac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spacing w:line="52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三、2022年度审计报告</w:t>
      </w:r>
    </w:p>
    <w:p>
      <w:pPr>
        <w:numPr>
          <w:ilvl w:val="0"/>
          <w:numId w:val="0"/>
        </w:numPr>
        <w:spacing w:line="520" w:lineRule="exac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spacing w:line="52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四、监管信息系统风险综合评级截图</w:t>
      </w:r>
    </w:p>
    <w:p>
      <w:pPr>
        <w:numPr>
          <w:ilvl w:val="0"/>
          <w:numId w:val="0"/>
        </w:numPr>
        <w:spacing w:line="520" w:lineRule="exac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spacing w:line="52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五、其他保险业务合同</w:t>
      </w:r>
    </w:p>
    <w:p>
      <w:pPr>
        <w:numPr>
          <w:ilvl w:val="0"/>
          <w:numId w:val="0"/>
        </w:numPr>
        <w:spacing w:line="520" w:lineRule="exac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spacing w:line="520"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六、关于组织保障、承保服务、理赔服务和特色增值服务的文字方案和支撑文件</w:t>
      </w:r>
    </w:p>
    <w:p>
      <w:pPr>
        <w:pStyle w:val="2"/>
        <w:numPr>
          <w:ilvl w:val="0"/>
          <w:numId w:val="0"/>
        </w:numPr>
        <w:jc w:val="both"/>
        <w:rPr>
          <w:rFonts w:hint="default"/>
          <w:lang w:val="en-US" w:eastAsia="zh-CN"/>
        </w:rPr>
      </w:pP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lang w:val="en-US" w:eastAsia="zh-CN"/>
        </w:rPr>
      </w:pPr>
    </w:p>
    <w:p/>
    <w:p>
      <w:pPr>
        <w:pStyle w:val="18"/>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378F"/>
    <w:rsid w:val="00D7012F"/>
    <w:rsid w:val="01712F57"/>
    <w:rsid w:val="017457F5"/>
    <w:rsid w:val="01974D3C"/>
    <w:rsid w:val="019A0B1A"/>
    <w:rsid w:val="019A522A"/>
    <w:rsid w:val="01BF7885"/>
    <w:rsid w:val="024759AC"/>
    <w:rsid w:val="026611DA"/>
    <w:rsid w:val="0280016F"/>
    <w:rsid w:val="0310774B"/>
    <w:rsid w:val="03504625"/>
    <w:rsid w:val="03C10B5B"/>
    <w:rsid w:val="03CC4FDD"/>
    <w:rsid w:val="040B4193"/>
    <w:rsid w:val="040C4912"/>
    <w:rsid w:val="0440107F"/>
    <w:rsid w:val="046171DA"/>
    <w:rsid w:val="04F41F07"/>
    <w:rsid w:val="05410CCE"/>
    <w:rsid w:val="05682BD7"/>
    <w:rsid w:val="05B73216"/>
    <w:rsid w:val="05F41607"/>
    <w:rsid w:val="06036B89"/>
    <w:rsid w:val="06102914"/>
    <w:rsid w:val="06AD301A"/>
    <w:rsid w:val="07BE44F2"/>
    <w:rsid w:val="07C019A9"/>
    <w:rsid w:val="07D14D0D"/>
    <w:rsid w:val="07D31DE9"/>
    <w:rsid w:val="07F457FC"/>
    <w:rsid w:val="07FC2B7F"/>
    <w:rsid w:val="083B082B"/>
    <w:rsid w:val="08792F60"/>
    <w:rsid w:val="089A4B72"/>
    <w:rsid w:val="08E64CEB"/>
    <w:rsid w:val="09167877"/>
    <w:rsid w:val="09AC5D05"/>
    <w:rsid w:val="09F63202"/>
    <w:rsid w:val="0A0E17A6"/>
    <w:rsid w:val="0A3E66CD"/>
    <w:rsid w:val="0B0779A5"/>
    <w:rsid w:val="0BAF3402"/>
    <w:rsid w:val="0BE35E91"/>
    <w:rsid w:val="0BEB650A"/>
    <w:rsid w:val="0C20093E"/>
    <w:rsid w:val="0C8373E2"/>
    <w:rsid w:val="0C9372B1"/>
    <w:rsid w:val="0CD91010"/>
    <w:rsid w:val="0DD37B21"/>
    <w:rsid w:val="0DF60220"/>
    <w:rsid w:val="0E1D17B2"/>
    <w:rsid w:val="0E2F3431"/>
    <w:rsid w:val="0E4C5544"/>
    <w:rsid w:val="0E576FAC"/>
    <w:rsid w:val="0EBC4042"/>
    <w:rsid w:val="0F05275C"/>
    <w:rsid w:val="0F23010D"/>
    <w:rsid w:val="0F6E21B3"/>
    <w:rsid w:val="0F7F0544"/>
    <w:rsid w:val="0F8B00C1"/>
    <w:rsid w:val="0FFC3969"/>
    <w:rsid w:val="11245EF8"/>
    <w:rsid w:val="112C49F3"/>
    <w:rsid w:val="11386915"/>
    <w:rsid w:val="11387C31"/>
    <w:rsid w:val="118D2E3E"/>
    <w:rsid w:val="12123B3C"/>
    <w:rsid w:val="12AF34A8"/>
    <w:rsid w:val="12CF4D3D"/>
    <w:rsid w:val="12E97191"/>
    <w:rsid w:val="1349191C"/>
    <w:rsid w:val="134E7358"/>
    <w:rsid w:val="136075EE"/>
    <w:rsid w:val="139F495F"/>
    <w:rsid w:val="13C03175"/>
    <w:rsid w:val="13CF54A6"/>
    <w:rsid w:val="13F10F46"/>
    <w:rsid w:val="145F2E2B"/>
    <w:rsid w:val="148F540A"/>
    <w:rsid w:val="15266ABD"/>
    <w:rsid w:val="1581768B"/>
    <w:rsid w:val="15AE2D88"/>
    <w:rsid w:val="168077F8"/>
    <w:rsid w:val="16F34C42"/>
    <w:rsid w:val="16FF4662"/>
    <w:rsid w:val="17215EA9"/>
    <w:rsid w:val="174476E6"/>
    <w:rsid w:val="17B94BA5"/>
    <w:rsid w:val="182931EF"/>
    <w:rsid w:val="1870375B"/>
    <w:rsid w:val="18835EC0"/>
    <w:rsid w:val="188E0FA7"/>
    <w:rsid w:val="195859AF"/>
    <w:rsid w:val="19900AE7"/>
    <w:rsid w:val="19B004B2"/>
    <w:rsid w:val="19BC4CD7"/>
    <w:rsid w:val="19BE1D16"/>
    <w:rsid w:val="19DD2F45"/>
    <w:rsid w:val="1A5A58CC"/>
    <w:rsid w:val="1AEA15A6"/>
    <w:rsid w:val="1AFC4F86"/>
    <w:rsid w:val="1B20095D"/>
    <w:rsid w:val="1B366CBA"/>
    <w:rsid w:val="1B57140C"/>
    <w:rsid w:val="1B9F3C59"/>
    <w:rsid w:val="1BC908C2"/>
    <w:rsid w:val="1C1B55A5"/>
    <w:rsid w:val="1C5A5205"/>
    <w:rsid w:val="1C5D6E21"/>
    <w:rsid w:val="1D3F53D8"/>
    <w:rsid w:val="1D4D12F0"/>
    <w:rsid w:val="1DF50AAB"/>
    <w:rsid w:val="1E005366"/>
    <w:rsid w:val="1E2620D7"/>
    <w:rsid w:val="1E522B76"/>
    <w:rsid w:val="1E85535D"/>
    <w:rsid w:val="1F303A5F"/>
    <w:rsid w:val="1F567EAD"/>
    <w:rsid w:val="1F5D762F"/>
    <w:rsid w:val="1FED37A5"/>
    <w:rsid w:val="204748AF"/>
    <w:rsid w:val="21255C59"/>
    <w:rsid w:val="219A235A"/>
    <w:rsid w:val="21EC1592"/>
    <w:rsid w:val="22150A75"/>
    <w:rsid w:val="223E4AA0"/>
    <w:rsid w:val="22466EA3"/>
    <w:rsid w:val="225321E6"/>
    <w:rsid w:val="22937CA7"/>
    <w:rsid w:val="240736BD"/>
    <w:rsid w:val="2425300C"/>
    <w:rsid w:val="248C1581"/>
    <w:rsid w:val="24A86F64"/>
    <w:rsid w:val="24D70AE6"/>
    <w:rsid w:val="24D9113F"/>
    <w:rsid w:val="24EC0008"/>
    <w:rsid w:val="250F61BA"/>
    <w:rsid w:val="256767D7"/>
    <w:rsid w:val="25C24DAA"/>
    <w:rsid w:val="26E7319E"/>
    <w:rsid w:val="27AB5AA4"/>
    <w:rsid w:val="281237F8"/>
    <w:rsid w:val="28634A4F"/>
    <w:rsid w:val="287C7A6D"/>
    <w:rsid w:val="28BF68FF"/>
    <w:rsid w:val="28F915AE"/>
    <w:rsid w:val="297F1E4C"/>
    <w:rsid w:val="2A3139BB"/>
    <w:rsid w:val="2A3D6199"/>
    <w:rsid w:val="2A543C23"/>
    <w:rsid w:val="2A6921A0"/>
    <w:rsid w:val="2ACF4902"/>
    <w:rsid w:val="2AEE1119"/>
    <w:rsid w:val="2B7B794D"/>
    <w:rsid w:val="2BAE6A4A"/>
    <w:rsid w:val="2BB555C9"/>
    <w:rsid w:val="2C4F1421"/>
    <w:rsid w:val="2C8E776C"/>
    <w:rsid w:val="2CBE1FCE"/>
    <w:rsid w:val="2CDC7BE6"/>
    <w:rsid w:val="2D896C3C"/>
    <w:rsid w:val="2DCC3DB7"/>
    <w:rsid w:val="2E114256"/>
    <w:rsid w:val="2E1450D6"/>
    <w:rsid w:val="2E3D7BBE"/>
    <w:rsid w:val="2E60373A"/>
    <w:rsid w:val="2E9E7B0B"/>
    <w:rsid w:val="2EF522E1"/>
    <w:rsid w:val="2F22349C"/>
    <w:rsid w:val="2FA25A46"/>
    <w:rsid w:val="303D5916"/>
    <w:rsid w:val="31384F34"/>
    <w:rsid w:val="32FF0D05"/>
    <w:rsid w:val="3379719B"/>
    <w:rsid w:val="339010F9"/>
    <w:rsid w:val="33A9724A"/>
    <w:rsid w:val="33D34A68"/>
    <w:rsid w:val="33D45210"/>
    <w:rsid w:val="33E806BE"/>
    <w:rsid w:val="33EE467F"/>
    <w:rsid w:val="344646F4"/>
    <w:rsid w:val="347771DF"/>
    <w:rsid w:val="350657F5"/>
    <w:rsid w:val="354F2E19"/>
    <w:rsid w:val="35AB2DD2"/>
    <w:rsid w:val="370B3A72"/>
    <w:rsid w:val="372170D1"/>
    <w:rsid w:val="37313124"/>
    <w:rsid w:val="375E733F"/>
    <w:rsid w:val="377F0C18"/>
    <w:rsid w:val="383958C1"/>
    <w:rsid w:val="383B6F05"/>
    <w:rsid w:val="38A808D9"/>
    <w:rsid w:val="39142789"/>
    <w:rsid w:val="39864515"/>
    <w:rsid w:val="39912B0C"/>
    <w:rsid w:val="39DB7219"/>
    <w:rsid w:val="3A267834"/>
    <w:rsid w:val="3A503FB9"/>
    <w:rsid w:val="3A574E82"/>
    <w:rsid w:val="3AB762A8"/>
    <w:rsid w:val="3BC417E2"/>
    <w:rsid w:val="3BE73A1E"/>
    <w:rsid w:val="3CA6450C"/>
    <w:rsid w:val="3D046985"/>
    <w:rsid w:val="3D156544"/>
    <w:rsid w:val="3DC24383"/>
    <w:rsid w:val="3DFF337B"/>
    <w:rsid w:val="3E2D0A75"/>
    <w:rsid w:val="3E507D12"/>
    <w:rsid w:val="3E665F8E"/>
    <w:rsid w:val="3E850DF2"/>
    <w:rsid w:val="3ECE7777"/>
    <w:rsid w:val="3EFB14F9"/>
    <w:rsid w:val="3F296D36"/>
    <w:rsid w:val="3F4C6CC7"/>
    <w:rsid w:val="3F7B6838"/>
    <w:rsid w:val="3FBE3B17"/>
    <w:rsid w:val="40042F8C"/>
    <w:rsid w:val="400609B9"/>
    <w:rsid w:val="401D5823"/>
    <w:rsid w:val="40750CD9"/>
    <w:rsid w:val="409E77F7"/>
    <w:rsid w:val="41681BE0"/>
    <w:rsid w:val="41F169A7"/>
    <w:rsid w:val="41FA727D"/>
    <w:rsid w:val="42B0224F"/>
    <w:rsid w:val="42F828E1"/>
    <w:rsid w:val="44130A31"/>
    <w:rsid w:val="44454997"/>
    <w:rsid w:val="45421C53"/>
    <w:rsid w:val="45656B41"/>
    <w:rsid w:val="45830EC3"/>
    <w:rsid w:val="45C12DCC"/>
    <w:rsid w:val="4671595A"/>
    <w:rsid w:val="46F23065"/>
    <w:rsid w:val="473C5EB9"/>
    <w:rsid w:val="47614FCD"/>
    <w:rsid w:val="479A7024"/>
    <w:rsid w:val="47F01284"/>
    <w:rsid w:val="489C4BFA"/>
    <w:rsid w:val="49274E99"/>
    <w:rsid w:val="499B31E9"/>
    <w:rsid w:val="49C9377E"/>
    <w:rsid w:val="4A32339B"/>
    <w:rsid w:val="4A361E8B"/>
    <w:rsid w:val="4A4A169C"/>
    <w:rsid w:val="4B7A5250"/>
    <w:rsid w:val="4C8F5010"/>
    <w:rsid w:val="4CB97205"/>
    <w:rsid w:val="4D322C4E"/>
    <w:rsid w:val="4D445909"/>
    <w:rsid w:val="4D82379E"/>
    <w:rsid w:val="4DAC7638"/>
    <w:rsid w:val="4DEA4A69"/>
    <w:rsid w:val="4E0F02B7"/>
    <w:rsid w:val="4F0548A9"/>
    <w:rsid w:val="4F4B2B29"/>
    <w:rsid w:val="4FC61FF0"/>
    <w:rsid w:val="4FC6709B"/>
    <w:rsid w:val="4FD760CA"/>
    <w:rsid w:val="5053235D"/>
    <w:rsid w:val="50610909"/>
    <w:rsid w:val="51280791"/>
    <w:rsid w:val="5138151E"/>
    <w:rsid w:val="51BF2649"/>
    <w:rsid w:val="51DD461A"/>
    <w:rsid w:val="51F776FF"/>
    <w:rsid w:val="520100A3"/>
    <w:rsid w:val="526B10D6"/>
    <w:rsid w:val="52954D29"/>
    <w:rsid w:val="52A2111E"/>
    <w:rsid w:val="52BD79E9"/>
    <w:rsid w:val="52D91EF4"/>
    <w:rsid w:val="52F3526B"/>
    <w:rsid w:val="535D1652"/>
    <w:rsid w:val="53D77EC2"/>
    <w:rsid w:val="54401A21"/>
    <w:rsid w:val="55106DDC"/>
    <w:rsid w:val="552E3996"/>
    <w:rsid w:val="55717153"/>
    <w:rsid w:val="559D2106"/>
    <w:rsid w:val="559D63F0"/>
    <w:rsid w:val="568A60F9"/>
    <w:rsid w:val="56AF66AE"/>
    <w:rsid w:val="56BD3E0D"/>
    <w:rsid w:val="5759063F"/>
    <w:rsid w:val="5781086B"/>
    <w:rsid w:val="582A312D"/>
    <w:rsid w:val="584E08E3"/>
    <w:rsid w:val="587A5653"/>
    <w:rsid w:val="587D245C"/>
    <w:rsid w:val="58970F4D"/>
    <w:rsid w:val="590353D1"/>
    <w:rsid w:val="59630EDE"/>
    <w:rsid w:val="59755E9F"/>
    <w:rsid w:val="597B4259"/>
    <w:rsid w:val="59B73C38"/>
    <w:rsid w:val="59E05EEC"/>
    <w:rsid w:val="5A9D6D72"/>
    <w:rsid w:val="5ACB622B"/>
    <w:rsid w:val="5AD8674A"/>
    <w:rsid w:val="5B5670D8"/>
    <w:rsid w:val="5B73677F"/>
    <w:rsid w:val="5B91785A"/>
    <w:rsid w:val="5B9C023C"/>
    <w:rsid w:val="5BF434E8"/>
    <w:rsid w:val="5C0226BB"/>
    <w:rsid w:val="5C163C2F"/>
    <w:rsid w:val="5C56292E"/>
    <w:rsid w:val="5C945E37"/>
    <w:rsid w:val="5D0456D3"/>
    <w:rsid w:val="5D31165D"/>
    <w:rsid w:val="5D5071D9"/>
    <w:rsid w:val="5D84275A"/>
    <w:rsid w:val="5D901B2F"/>
    <w:rsid w:val="5DDA759A"/>
    <w:rsid w:val="5DF56140"/>
    <w:rsid w:val="5E2B6366"/>
    <w:rsid w:val="5E30233D"/>
    <w:rsid w:val="5EA85F7D"/>
    <w:rsid w:val="5EC5709D"/>
    <w:rsid w:val="5EFB106F"/>
    <w:rsid w:val="5F057A97"/>
    <w:rsid w:val="5F0B4113"/>
    <w:rsid w:val="5F1C34F1"/>
    <w:rsid w:val="5F6239FE"/>
    <w:rsid w:val="5F6B412E"/>
    <w:rsid w:val="60721B9E"/>
    <w:rsid w:val="60FD3DBF"/>
    <w:rsid w:val="611C2811"/>
    <w:rsid w:val="613055AE"/>
    <w:rsid w:val="6166634D"/>
    <w:rsid w:val="61E713B8"/>
    <w:rsid w:val="62317B3C"/>
    <w:rsid w:val="62B02C16"/>
    <w:rsid w:val="62EA5256"/>
    <w:rsid w:val="62F4723F"/>
    <w:rsid w:val="63854AD1"/>
    <w:rsid w:val="63960760"/>
    <w:rsid w:val="63B93439"/>
    <w:rsid w:val="63D831C4"/>
    <w:rsid w:val="63F61CE4"/>
    <w:rsid w:val="645A2E3D"/>
    <w:rsid w:val="64941958"/>
    <w:rsid w:val="64D34108"/>
    <w:rsid w:val="64D93587"/>
    <w:rsid w:val="64F16976"/>
    <w:rsid w:val="656D2E8E"/>
    <w:rsid w:val="662D110F"/>
    <w:rsid w:val="6671469B"/>
    <w:rsid w:val="66C11ED3"/>
    <w:rsid w:val="66E85719"/>
    <w:rsid w:val="66ED54AA"/>
    <w:rsid w:val="67051288"/>
    <w:rsid w:val="67B9783F"/>
    <w:rsid w:val="67CF0707"/>
    <w:rsid w:val="67D174ED"/>
    <w:rsid w:val="67FA6683"/>
    <w:rsid w:val="68336214"/>
    <w:rsid w:val="684324BD"/>
    <w:rsid w:val="689E10D9"/>
    <w:rsid w:val="68A13720"/>
    <w:rsid w:val="68C63874"/>
    <w:rsid w:val="69172D80"/>
    <w:rsid w:val="694A4B7E"/>
    <w:rsid w:val="6A1453AB"/>
    <w:rsid w:val="6A146FD8"/>
    <w:rsid w:val="6A322C21"/>
    <w:rsid w:val="6A552749"/>
    <w:rsid w:val="6AAC1D00"/>
    <w:rsid w:val="6B514860"/>
    <w:rsid w:val="6B771A3A"/>
    <w:rsid w:val="6B903E85"/>
    <w:rsid w:val="6BD20CDC"/>
    <w:rsid w:val="6C2B6805"/>
    <w:rsid w:val="6D3113B3"/>
    <w:rsid w:val="6DAE57F4"/>
    <w:rsid w:val="6E1F412D"/>
    <w:rsid w:val="6E70316E"/>
    <w:rsid w:val="6EB649D7"/>
    <w:rsid w:val="6F080A96"/>
    <w:rsid w:val="6F5E4E16"/>
    <w:rsid w:val="6F950E28"/>
    <w:rsid w:val="6F9A227D"/>
    <w:rsid w:val="70381C51"/>
    <w:rsid w:val="706C187E"/>
    <w:rsid w:val="7105592F"/>
    <w:rsid w:val="71C109FC"/>
    <w:rsid w:val="72474D4A"/>
    <w:rsid w:val="72905C5C"/>
    <w:rsid w:val="72A9632A"/>
    <w:rsid w:val="72E232FA"/>
    <w:rsid w:val="73491C14"/>
    <w:rsid w:val="73653031"/>
    <w:rsid w:val="738156B3"/>
    <w:rsid w:val="73C64238"/>
    <w:rsid w:val="73D054BD"/>
    <w:rsid w:val="73D5628C"/>
    <w:rsid w:val="741972D4"/>
    <w:rsid w:val="746B5A75"/>
    <w:rsid w:val="74E646D4"/>
    <w:rsid w:val="7562197D"/>
    <w:rsid w:val="75B5251D"/>
    <w:rsid w:val="75C24E4B"/>
    <w:rsid w:val="75D1647D"/>
    <w:rsid w:val="760D2CA3"/>
    <w:rsid w:val="760F2EE1"/>
    <w:rsid w:val="76140AAA"/>
    <w:rsid w:val="76235110"/>
    <w:rsid w:val="76431402"/>
    <w:rsid w:val="76584D2E"/>
    <w:rsid w:val="776359C9"/>
    <w:rsid w:val="7777386E"/>
    <w:rsid w:val="77D8229D"/>
    <w:rsid w:val="77F330DF"/>
    <w:rsid w:val="78484551"/>
    <w:rsid w:val="78875145"/>
    <w:rsid w:val="78C97341"/>
    <w:rsid w:val="78D401B6"/>
    <w:rsid w:val="79393B91"/>
    <w:rsid w:val="79DD4441"/>
    <w:rsid w:val="79E342C5"/>
    <w:rsid w:val="7B446F34"/>
    <w:rsid w:val="7B727688"/>
    <w:rsid w:val="7B7D61F2"/>
    <w:rsid w:val="7BB463E3"/>
    <w:rsid w:val="7C694E52"/>
    <w:rsid w:val="7DC73429"/>
    <w:rsid w:val="7DCF4257"/>
    <w:rsid w:val="7DFA0B80"/>
    <w:rsid w:val="7E144D2B"/>
    <w:rsid w:val="7E4A2C6B"/>
    <w:rsid w:val="7E8F759B"/>
    <w:rsid w:val="7EAA3F9E"/>
    <w:rsid w:val="7ECE58D1"/>
    <w:rsid w:val="7EFA2AD9"/>
    <w:rsid w:val="7F2631AA"/>
    <w:rsid w:val="7F8024D0"/>
    <w:rsid w:val="7F807B5F"/>
    <w:rsid w:val="7FAE3D72"/>
    <w:rsid w:val="7FC54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ind w:firstLine="0" w:firstLineChars="0"/>
      <w:jc w:val="center"/>
      <w:outlineLvl w:val="0"/>
    </w:pPr>
    <w:rPr>
      <w:rFonts w:ascii="仿宋" w:hAnsi="仿宋"/>
      <w:b/>
      <w:bCs/>
      <w:kern w:val="44"/>
      <w:sz w:val="36"/>
      <w:szCs w:val="44"/>
    </w:rPr>
  </w:style>
  <w:style w:type="paragraph" w:styleId="3">
    <w:name w:val="heading 2"/>
    <w:basedOn w:val="1"/>
    <w:next w:val="1"/>
    <w:link w:val="25"/>
    <w:unhideWhenUsed/>
    <w:qFormat/>
    <w:uiPriority w:val="9"/>
    <w:pPr>
      <w:keepNext/>
      <w:keepLines/>
      <w:ind w:firstLine="0" w:firstLineChars="0"/>
      <w:outlineLvl w:val="1"/>
    </w:pPr>
    <w:rPr>
      <w:rFonts w:ascii="仿宋" w:hAnsi="仿宋" w:cstheme="majorBidi"/>
      <w:b/>
      <w:bCs/>
      <w:sz w:val="32"/>
      <w:szCs w:val="32"/>
    </w:rPr>
  </w:style>
  <w:style w:type="paragraph" w:styleId="4">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jc w:val="center"/>
    </w:pPr>
    <w:rPr>
      <w:rFonts w:ascii="仿宋_GB2312"/>
      <w:b/>
      <w:bCs/>
      <w:sz w:val="40"/>
      <w:szCs w:val="24"/>
    </w:rPr>
  </w:style>
  <w:style w:type="paragraph" w:styleId="7">
    <w:name w:val="toc 5"/>
    <w:basedOn w:val="1"/>
    <w:next w:val="1"/>
    <w:qFormat/>
    <w:uiPriority w:val="39"/>
    <w:pPr>
      <w:ind w:left="1680" w:leftChars="800"/>
    </w:pPr>
  </w:style>
  <w:style w:type="paragraph" w:styleId="8">
    <w:name w:val="Body Text Indent"/>
    <w:basedOn w:val="1"/>
    <w:unhideWhenUsed/>
    <w:qFormat/>
    <w:uiPriority w:val="99"/>
    <w:pPr>
      <w:ind w:firstLine="407"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rPr>
  </w:style>
  <w:style w:type="paragraph" w:styleId="12">
    <w:name w:val="Body Text First Indent"/>
    <w:basedOn w:val="6"/>
    <w:qFormat/>
    <w:uiPriority w:val="0"/>
    <w:pPr>
      <w:ind w:firstLine="420" w:firstLineChars="100"/>
    </w:pPr>
  </w:style>
  <w:style w:type="paragraph" w:styleId="13">
    <w:name w:val="Body Text First Indent 2"/>
    <w:basedOn w:val="8"/>
    <w:unhideWhenUsed/>
    <w:qFormat/>
    <w:uiPriority w:val="99"/>
    <w:pPr>
      <w:spacing w:line="360" w:lineRule="auto"/>
      <w:ind w:firstLine="420"/>
    </w:pPr>
    <w:rPr>
      <w:rFonts w:ascii="宋体"/>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17">
    <w:name w:val="Hyperlink"/>
    <w:basedOn w:val="16"/>
    <w:unhideWhenUsed/>
    <w:qFormat/>
    <w:uiPriority w:val="99"/>
    <w:rPr>
      <w:color w:val="0000FF"/>
      <w:u w:val="single"/>
    </w:rPr>
  </w:style>
  <w:style w:type="paragraph" w:customStyle="1" w:styleId="18">
    <w:name w:val="BodyText"/>
    <w:basedOn w:val="1"/>
    <w:next w:val="1"/>
    <w:qFormat/>
    <w:uiPriority w:val="0"/>
    <w:pPr>
      <w:spacing w:after="120"/>
      <w:jc w:val="both"/>
      <w:textAlignment w:val="baseline"/>
    </w:pPr>
    <w:rPr>
      <w:rFonts w:ascii="Times New Roman" w:hAnsi="Times New Roman" w:eastAsia="宋体"/>
      <w:color w:val="000000"/>
      <w:kern w:val="1"/>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石墨文档正文"/>
    <w:qFormat/>
    <w:uiPriority w:val="0"/>
    <w:rPr>
      <w:rFonts w:ascii="微软雅黑" w:hAnsi="微软雅黑" w:eastAsia="微软雅黑" w:cs="微软雅黑"/>
      <w:sz w:val="22"/>
      <w:szCs w:val="22"/>
      <w:lang w:val="en-US" w:eastAsia="zh-CN" w:bidi="ar-SA"/>
    </w:rPr>
  </w:style>
  <w:style w:type="paragraph" w:customStyle="1" w:styleId="21">
    <w:name w:val="List Paragraph"/>
    <w:basedOn w:val="1"/>
    <w:qFormat/>
    <w:uiPriority w:val="0"/>
    <w:pPr>
      <w:ind w:firstLine="420" w:firstLineChars="200"/>
    </w:pPr>
  </w:style>
  <w:style w:type="paragraph" w:customStyle="1" w:styleId="22">
    <w:name w:val="图例"/>
    <w:basedOn w:val="1"/>
    <w:qFormat/>
    <w:uiPriority w:val="0"/>
    <w:pPr>
      <w:spacing w:before="120" w:after="120" w:line="360" w:lineRule="auto"/>
      <w:jc w:val="center"/>
    </w:pPr>
    <w:rPr>
      <w:rFonts w:eastAsia="仿宋_GB2312"/>
      <w:b/>
      <w:sz w:val="24"/>
    </w:rPr>
  </w:style>
  <w:style w:type="character" w:customStyle="1" w:styleId="23">
    <w:name w:val="font21"/>
    <w:basedOn w:val="16"/>
    <w:qFormat/>
    <w:uiPriority w:val="0"/>
    <w:rPr>
      <w:rFonts w:hint="eastAsia" w:ascii="宋体" w:hAnsi="宋体" w:eastAsia="宋体" w:cs="宋体"/>
      <w:color w:val="000000"/>
      <w:sz w:val="21"/>
      <w:szCs w:val="21"/>
      <w:u w:val="none"/>
    </w:rPr>
  </w:style>
  <w:style w:type="character" w:customStyle="1" w:styleId="24">
    <w:name w:val="font31"/>
    <w:basedOn w:val="16"/>
    <w:qFormat/>
    <w:uiPriority w:val="0"/>
    <w:rPr>
      <w:rFonts w:hint="default" w:ascii="Times New Roman" w:hAnsi="Times New Roman" w:cs="Times New Roman"/>
      <w:color w:val="000000"/>
      <w:sz w:val="21"/>
      <w:szCs w:val="21"/>
      <w:u w:val="none"/>
    </w:rPr>
  </w:style>
  <w:style w:type="character" w:customStyle="1" w:styleId="25">
    <w:name w:val="标题 2 Char"/>
    <w:link w:val="3"/>
    <w:qFormat/>
    <w:uiPriority w:val="0"/>
    <w:rPr>
      <w:rFonts w:ascii="仿宋" w:hAnsi="仿宋"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王曌</cp:lastModifiedBy>
  <cp:lastPrinted>2019-10-17T02:34:00Z</cp:lastPrinted>
  <dcterms:modified xsi:type="dcterms:W3CDTF">2023-10-18T03:31:59Z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50D54F19F94745E78DD32E61A31EC47E</vt:lpwstr>
  </property>
</Properties>
</file>