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方正仿宋_GBK" w:hAnsi="方正仿宋_GBK" w:eastAsia="方正仿宋_GBK" w:cs="方正仿宋_GBK"/>
          <w:b/>
          <w:bCs/>
          <w:i w:val="0"/>
          <w:iCs w:val="0"/>
          <w:color w:val="auto"/>
          <w:sz w:val="48"/>
          <w:szCs w:val="48"/>
          <w:highlight w:val="none"/>
          <w:lang w:val="zh-CN" w:eastAsia="zh-CN"/>
        </w:rPr>
      </w:pPr>
    </w:p>
    <w:p>
      <w:pPr>
        <w:autoSpaceDE w:val="0"/>
        <w:autoSpaceDN w:val="0"/>
        <w:adjustRightInd w:val="0"/>
        <w:spacing w:line="360" w:lineRule="auto"/>
        <w:jc w:val="center"/>
        <w:rPr>
          <w:rFonts w:hint="eastAsia" w:ascii="方正仿宋_GBK" w:hAnsi="方正仿宋_GBK" w:eastAsia="方正仿宋_GBK" w:cs="方正仿宋_GBK"/>
          <w:bCs/>
          <w:i w:val="0"/>
          <w:iCs w:val="0"/>
          <w:color w:val="auto"/>
          <w:sz w:val="48"/>
          <w:szCs w:val="48"/>
          <w:highlight w:val="none"/>
          <w:lang w:val="zh-CN" w:eastAsia="zh-CN"/>
        </w:rPr>
      </w:pPr>
    </w:p>
    <w:p>
      <w:pPr>
        <w:autoSpaceDE w:val="0"/>
        <w:autoSpaceDN w:val="0"/>
        <w:adjustRightInd w:val="0"/>
        <w:spacing w:line="360" w:lineRule="auto"/>
        <w:jc w:val="center"/>
        <w:rPr>
          <w:rFonts w:hint="eastAsia" w:ascii="方正仿宋_GBK" w:hAnsi="方正仿宋_GBK" w:eastAsia="方正仿宋_GBK" w:cs="方正仿宋_GBK"/>
          <w:bCs/>
          <w:i w:val="0"/>
          <w:iCs w:val="0"/>
          <w:color w:val="auto"/>
          <w:sz w:val="72"/>
          <w:szCs w:val="72"/>
          <w:highlight w:val="none"/>
          <w:lang w:val="en-US" w:eastAsia="zh-CN"/>
        </w:rPr>
      </w:pPr>
      <w:r>
        <w:rPr>
          <w:rFonts w:hint="eastAsia" w:ascii="方正仿宋_GBK" w:hAnsi="方正仿宋_GBK" w:eastAsia="方正仿宋_GBK" w:cs="方正仿宋_GBK"/>
          <w:bCs/>
          <w:i w:val="0"/>
          <w:iCs w:val="0"/>
          <w:color w:val="auto"/>
          <w:sz w:val="72"/>
          <w:szCs w:val="72"/>
          <w:highlight w:val="none"/>
          <w:lang w:val="en-US" w:eastAsia="zh-CN"/>
        </w:rPr>
        <w:t>泄水闸室电梯安装</w:t>
      </w:r>
    </w:p>
    <w:p>
      <w:pPr>
        <w:autoSpaceDE w:val="0"/>
        <w:autoSpaceDN w:val="0"/>
        <w:adjustRightInd w:val="0"/>
        <w:spacing w:line="360" w:lineRule="auto"/>
        <w:rPr>
          <w:rFonts w:hint="eastAsia" w:ascii="方正仿宋_GBK" w:hAnsi="方正仿宋_GBK" w:eastAsia="方正仿宋_GBK" w:cs="方正仿宋_GBK"/>
          <w:i w:val="0"/>
          <w:iCs w:val="0"/>
          <w:color w:val="auto"/>
          <w:sz w:val="20"/>
          <w:szCs w:val="20"/>
          <w:highlight w:val="none"/>
          <w:lang w:eastAsia="zh-CN"/>
        </w:rPr>
      </w:pPr>
    </w:p>
    <w:p>
      <w:pPr>
        <w:autoSpaceDE w:val="0"/>
        <w:autoSpaceDN w:val="0"/>
        <w:adjustRightInd w:val="0"/>
        <w:spacing w:line="360" w:lineRule="auto"/>
        <w:rPr>
          <w:rFonts w:hint="eastAsia" w:ascii="方正仿宋_GBK" w:hAnsi="方正仿宋_GBK" w:eastAsia="方正仿宋_GBK" w:cs="方正仿宋_GBK"/>
          <w:i w:val="0"/>
          <w:iCs w:val="0"/>
          <w:color w:val="auto"/>
          <w:sz w:val="20"/>
          <w:szCs w:val="20"/>
          <w:highlight w:val="none"/>
          <w:lang w:eastAsia="zh-CN"/>
        </w:rPr>
      </w:pPr>
    </w:p>
    <w:p>
      <w:pPr>
        <w:autoSpaceDE w:val="0"/>
        <w:autoSpaceDN w:val="0"/>
        <w:adjustRightInd w:val="0"/>
        <w:spacing w:line="360" w:lineRule="auto"/>
        <w:rPr>
          <w:rFonts w:hint="eastAsia" w:ascii="方正仿宋_GBK" w:hAnsi="方正仿宋_GBK" w:eastAsia="方正仿宋_GBK" w:cs="方正仿宋_GBK"/>
          <w:i w:val="0"/>
          <w:iCs w:val="0"/>
          <w:color w:val="auto"/>
          <w:sz w:val="20"/>
          <w:szCs w:val="20"/>
          <w:highlight w:val="none"/>
          <w:lang w:eastAsia="zh-CN"/>
        </w:rPr>
      </w:pPr>
    </w:p>
    <w:p>
      <w:pPr>
        <w:autoSpaceDE w:val="0"/>
        <w:autoSpaceDN w:val="0"/>
        <w:adjustRightInd w:val="0"/>
        <w:spacing w:line="360" w:lineRule="auto"/>
        <w:jc w:val="center"/>
        <w:rPr>
          <w:rFonts w:hint="eastAsia" w:ascii="方正仿宋_GBK" w:hAnsi="方正仿宋_GBK" w:eastAsia="方正仿宋_GBK" w:cs="方正仿宋_GBK"/>
          <w:bCs/>
          <w:i w:val="0"/>
          <w:iCs w:val="0"/>
          <w:color w:val="auto"/>
          <w:sz w:val="72"/>
          <w:szCs w:val="72"/>
          <w:highlight w:val="none"/>
          <w:lang w:eastAsia="zh-CN"/>
        </w:rPr>
      </w:pPr>
      <w:r>
        <w:rPr>
          <w:rFonts w:hint="eastAsia" w:ascii="方正仿宋_GBK" w:hAnsi="方正仿宋_GBK" w:eastAsia="方正仿宋_GBK" w:cs="方正仿宋_GBK"/>
          <w:bCs/>
          <w:i w:val="0"/>
          <w:iCs w:val="0"/>
          <w:color w:val="auto"/>
          <w:sz w:val="72"/>
          <w:szCs w:val="72"/>
          <w:highlight w:val="none"/>
          <w:lang w:val="zh-CN" w:eastAsia="zh-CN"/>
        </w:rPr>
        <w:t>询价文件</w:t>
      </w:r>
    </w:p>
    <w:p>
      <w:pPr>
        <w:autoSpaceDE w:val="0"/>
        <w:autoSpaceDN w:val="0"/>
        <w:adjustRightInd w:val="0"/>
        <w:spacing w:line="360" w:lineRule="auto"/>
        <w:rPr>
          <w:rFonts w:hint="eastAsia" w:ascii="方正仿宋_GBK" w:hAnsi="方正仿宋_GBK" w:eastAsia="方正仿宋_GBK" w:cs="方正仿宋_GBK"/>
          <w:i w:val="0"/>
          <w:iCs w:val="0"/>
          <w:color w:val="auto"/>
          <w:sz w:val="24"/>
          <w:szCs w:val="24"/>
          <w:highlight w:val="none"/>
          <w:lang w:eastAsia="zh-CN"/>
        </w:rPr>
      </w:pPr>
    </w:p>
    <w:p>
      <w:pPr>
        <w:autoSpaceDE w:val="0"/>
        <w:autoSpaceDN w:val="0"/>
        <w:adjustRightInd w:val="0"/>
        <w:spacing w:line="360" w:lineRule="auto"/>
        <w:rPr>
          <w:rFonts w:hint="eastAsia" w:ascii="方正仿宋_GBK" w:hAnsi="方正仿宋_GBK" w:eastAsia="方正仿宋_GBK" w:cs="方正仿宋_GBK"/>
          <w:i w:val="0"/>
          <w:iCs w:val="0"/>
          <w:color w:val="auto"/>
          <w:sz w:val="20"/>
          <w:szCs w:val="20"/>
          <w:highlight w:val="none"/>
          <w:lang w:eastAsia="zh-CN"/>
        </w:rPr>
      </w:pPr>
    </w:p>
    <w:p>
      <w:pPr>
        <w:autoSpaceDE w:val="0"/>
        <w:autoSpaceDN w:val="0"/>
        <w:adjustRightInd w:val="0"/>
        <w:spacing w:line="360" w:lineRule="auto"/>
        <w:ind w:firstLine="400"/>
        <w:rPr>
          <w:rFonts w:hint="eastAsia" w:ascii="方正仿宋_GBK" w:hAnsi="方正仿宋_GBK" w:eastAsia="方正仿宋_GBK" w:cs="方正仿宋_GBK"/>
          <w:i w:val="0"/>
          <w:iCs w:val="0"/>
          <w:color w:val="auto"/>
          <w:sz w:val="20"/>
          <w:szCs w:val="20"/>
          <w:highlight w:val="none"/>
          <w:lang w:eastAsia="zh-CN"/>
        </w:rPr>
      </w:pPr>
    </w:p>
    <w:p>
      <w:pPr>
        <w:autoSpaceDE w:val="0"/>
        <w:autoSpaceDN w:val="0"/>
        <w:adjustRightInd w:val="0"/>
        <w:spacing w:line="360" w:lineRule="auto"/>
        <w:ind w:firstLine="400"/>
        <w:jc w:val="center"/>
        <w:rPr>
          <w:rFonts w:hint="eastAsia" w:ascii="方正仿宋_GBK" w:hAnsi="方正仿宋_GBK" w:eastAsia="方正仿宋_GBK" w:cs="方正仿宋_GBK"/>
          <w:i w:val="0"/>
          <w:iCs w:val="0"/>
          <w:color w:val="auto"/>
          <w:sz w:val="36"/>
          <w:szCs w:val="36"/>
          <w:highlight w:val="none"/>
          <w:lang w:eastAsia="zh-CN"/>
        </w:rPr>
      </w:pPr>
    </w:p>
    <w:tbl>
      <w:tblPr>
        <w:tblStyle w:val="48"/>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eastAsia" w:ascii="方正仿宋_GBK" w:hAnsi="方正仿宋_GBK" w:eastAsia="方正仿宋_GBK" w:cs="方正仿宋_GBK"/>
                <w:bCs/>
                <w:i w:val="0"/>
                <w:iCs w:val="0"/>
                <w:color w:val="auto"/>
                <w:sz w:val="32"/>
                <w:szCs w:val="32"/>
                <w:highlight w:val="none"/>
                <w:vertAlign w:val="baseline"/>
                <w:lang w:val="zh-CN" w:eastAsia="zh-CN"/>
              </w:rPr>
            </w:pPr>
            <w:r>
              <w:rPr>
                <w:rFonts w:hint="eastAsia" w:ascii="方正仿宋_GBK" w:hAnsi="方正仿宋_GBK" w:eastAsia="方正仿宋_GBK" w:cs="方正仿宋_GBK"/>
                <w:bCs/>
                <w:i w:val="0"/>
                <w:iCs w:val="0"/>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ind w:firstLine="640" w:firstLineChars="200"/>
              <w:jc w:val="both"/>
              <w:rPr>
                <w:rFonts w:hint="eastAsia" w:ascii="方正仿宋_GBK" w:hAnsi="方正仿宋_GBK" w:eastAsia="方正仿宋_GBK" w:cs="方正仿宋_GBK"/>
                <w:bCs/>
                <w:i w:val="0"/>
                <w:iCs w:val="0"/>
                <w:color w:val="auto"/>
                <w:sz w:val="32"/>
                <w:szCs w:val="32"/>
                <w:highlight w:val="none"/>
                <w:vertAlign w:val="baseline"/>
                <w:lang w:val="zh-CN" w:eastAsia="zh-CN"/>
              </w:rPr>
            </w:pPr>
            <w:r>
              <w:rPr>
                <w:rFonts w:hint="eastAsia" w:ascii="方正仿宋_GBK" w:hAnsi="方正仿宋_GBK" w:eastAsia="方正仿宋_GBK" w:cs="方正仿宋_GBK"/>
                <w:bCs/>
                <w:i w:val="0"/>
                <w:iCs w:val="0"/>
                <w:sz w:val="32"/>
                <w:szCs w:val="32"/>
                <w:lang w:val="zh-CN" w:eastAsia="zh-CN"/>
              </w:rPr>
              <w:t>重庆潼南航运电力开发有限公司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eastAsia" w:ascii="方正仿宋_GBK" w:hAnsi="方正仿宋_GBK" w:eastAsia="方正仿宋_GBK" w:cs="方正仿宋_GBK"/>
                <w:bCs/>
                <w:i w:val="0"/>
                <w:iCs w:val="0"/>
                <w:color w:val="auto"/>
                <w:sz w:val="32"/>
                <w:szCs w:val="32"/>
                <w:highlight w:val="none"/>
                <w:vertAlign w:val="baseline"/>
                <w:lang w:val="zh-CN" w:eastAsia="zh-CN"/>
              </w:rPr>
            </w:pPr>
            <w:r>
              <w:rPr>
                <w:rFonts w:hint="eastAsia" w:ascii="方正仿宋_GBK" w:hAnsi="方正仿宋_GBK" w:eastAsia="方正仿宋_GBK" w:cs="方正仿宋_GBK"/>
                <w:bCs/>
                <w:i w:val="0"/>
                <w:iCs w:val="0"/>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ind w:firstLine="640" w:firstLineChars="200"/>
              <w:jc w:val="both"/>
              <w:rPr>
                <w:rFonts w:hint="eastAsia" w:ascii="方正仿宋_GBK" w:hAnsi="方正仿宋_GBK" w:eastAsia="方正仿宋_GBK" w:cs="方正仿宋_GBK"/>
                <w:bCs/>
                <w:i w:val="0"/>
                <w:iCs w:val="0"/>
                <w:color w:val="auto"/>
                <w:sz w:val="32"/>
                <w:szCs w:val="32"/>
                <w:highlight w:val="none"/>
                <w:vertAlign w:val="baseline"/>
                <w:lang w:val="zh-CN" w:eastAsia="zh-CN"/>
              </w:rPr>
            </w:pPr>
            <w:r>
              <w:rPr>
                <w:rFonts w:hint="eastAsia" w:ascii="方正仿宋_GBK" w:hAnsi="方正仿宋_GBK" w:eastAsia="方正仿宋_GBK" w:cs="方正仿宋_GBK"/>
                <w:bCs/>
                <w:i w:val="0"/>
                <w:iCs w:val="0"/>
                <w:sz w:val="32"/>
                <w:szCs w:val="32"/>
                <w:lang w:val="zh-CN" w:eastAsia="zh-CN"/>
              </w:rPr>
              <w:t>重庆潼南航运电力开发有限公司</w:t>
            </w:r>
          </w:p>
        </w:tc>
      </w:tr>
    </w:tbl>
    <w:p>
      <w:pPr>
        <w:autoSpaceDE w:val="0"/>
        <w:autoSpaceDN w:val="0"/>
        <w:adjustRightInd w:val="0"/>
        <w:spacing w:line="360" w:lineRule="auto"/>
        <w:ind w:firstLine="1280" w:firstLineChars="400"/>
        <w:jc w:val="left"/>
        <w:rPr>
          <w:rFonts w:hint="eastAsia" w:ascii="方正仿宋_GBK" w:hAnsi="方正仿宋_GBK" w:eastAsia="方正仿宋_GBK" w:cs="方正仿宋_GBK"/>
          <w:bCs/>
          <w:i w:val="0"/>
          <w:iCs w:val="0"/>
          <w:color w:val="auto"/>
          <w:sz w:val="32"/>
          <w:szCs w:val="32"/>
          <w:highlight w:val="none"/>
          <w:lang w:val="zh-CN" w:eastAsia="zh-CN"/>
        </w:rPr>
      </w:pPr>
    </w:p>
    <w:p>
      <w:pPr>
        <w:autoSpaceDE w:val="0"/>
        <w:autoSpaceDN w:val="0"/>
        <w:adjustRightInd w:val="0"/>
        <w:jc w:val="center"/>
        <w:rPr>
          <w:rFonts w:hint="eastAsia" w:ascii="方正仿宋_GBK" w:hAnsi="方正仿宋_GBK" w:eastAsia="方正仿宋_GBK" w:cs="方正仿宋_GBK"/>
          <w:bCs/>
          <w:i w:val="0"/>
          <w:iCs w:val="0"/>
          <w:color w:val="auto"/>
          <w:sz w:val="32"/>
          <w:szCs w:val="32"/>
          <w:highlight w:val="none"/>
          <w:lang w:val="zh-CN" w:eastAsia="zh-CN"/>
        </w:rPr>
        <w:sectPr>
          <w:footerReference r:id="rId4" w:type="first"/>
          <w:footerReference r:id="rId3" w:type="default"/>
          <w:pgSz w:w="12240" w:h="15840"/>
          <w:pgMar w:top="2098" w:right="1474" w:bottom="1984" w:left="1587" w:header="0" w:footer="919" w:gutter="0"/>
          <w:pgBorders>
            <w:top w:val="none" w:sz="0" w:space="0"/>
            <w:left w:val="none" w:sz="0" w:space="0"/>
            <w:bottom w:val="none" w:sz="0" w:space="0"/>
            <w:right w:val="none" w:sz="0" w:space="0"/>
          </w:pgBorders>
          <w:pgNumType w:fmt="decimal" w:start="1"/>
          <w:cols w:space="720" w:num="1"/>
          <w:titlePg/>
          <w:docGrid w:linePitch="299" w:charSpace="0"/>
        </w:sectPr>
      </w:pPr>
      <w:r>
        <w:rPr>
          <w:rFonts w:hint="eastAsia" w:ascii="方正仿宋_GBK" w:hAnsi="方正仿宋_GBK" w:eastAsia="方正仿宋_GBK" w:cs="方正仿宋_GBK"/>
          <w:bCs/>
          <w:i w:val="0"/>
          <w:iCs w:val="0"/>
          <w:color w:val="auto"/>
          <w:sz w:val="32"/>
          <w:szCs w:val="32"/>
          <w:highlight w:val="none"/>
          <w:lang w:val="en-US" w:eastAsia="zh-CN"/>
        </w:rPr>
        <w:t>2023</w:t>
      </w:r>
      <w:r>
        <w:rPr>
          <w:rFonts w:hint="eastAsia" w:ascii="方正仿宋_GBK" w:hAnsi="方正仿宋_GBK" w:eastAsia="方正仿宋_GBK" w:cs="方正仿宋_GBK"/>
          <w:bCs/>
          <w:i w:val="0"/>
          <w:iCs w:val="0"/>
          <w:color w:val="auto"/>
          <w:sz w:val="32"/>
          <w:szCs w:val="32"/>
          <w:highlight w:val="none"/>
          <w:lang w:val="zh-CN" w:eastAsia="zh-CN"/>
        </w:rPr>
        <w:t>年</w:t>
      </w:r>
      <w:r>
        <w:rPr>
          <w:rFonts w:hint="eastAsia" w:ascii="方正仿宋_GBK" w:hAnsi="方正仿宋_GBK" w:eastAsia="方正仿宋_GBK" w:cs="方正仿宋_GBK"/>
          <w:bCs/>
          <w:i w:val="0"/>
          <w:iCs w:val="0"/>
          <w:color w:val="auto"/>
          <w:sz w:val="32"/>
          <w:szCs w:val="32"/>
          <w:highlight w:val="none"/>
          <w:lang w:val="en-US" w:eastAsia="zh-CN"/>
        </w:rPr>
        <w:t>10</w:t>
      </w:r>
      <w:r>
        <w:rPr>
          <w:rFonts w:hint="eastAsia" w:ascii="方正仿宋_GBK" w:hAnsi="方正仿宋_GBK" w:eastAsia="方正仿宋_GBK" w:cs="方正仿宋_GBK"/>
          <w:bCs/>
          <w:i w:val="0"/>
          <w:iCs w:val="0"/>
          <w:color w:val="auto"/>
          <w:sz w:val="32"/>
          <w:szCs w:val="32"/>
          <w:highlight w:val="none"/>
          <w:lang w:val="zh-CN" w:eastAsia="zh-CN"/>
        </w:rPr>
        <w:t>月</w:t>
      </w:r>
      <w:bookmarkStart w:id="184" w:name="_GoBack"/>
      <w:bookmarkEnd w:id="184"/>
    </w:p>
    <w:sdt>
      <w:sdtPr>
        <w:rPr>
          <w:rFonts w:hint="eastAsia" w:ascii="方正仿宋_GBK" w:hAnsi="方正仿宋_GBK" w:eastAsia="方正仿宋_GBK" w:cs="方正仿宋_GBK"/>
          <w:b w:val="0"/>
          <w:bCs w:val="0"/>
          <w:i w:val="0"/>
          <w:iCs w:val="0"/>
          <w:color w:val="auto"/>
          <w:sz w:val="22"/>
          <w:szCs w:val="22"/>
          <w:highlight w:val="none"/>
          <w:lang w:val="zh-CN" w:eastAsia="en-US"/>
        </w:rPr>
        <w:id w:val="-1379861479"/>
      </w:sdtPr>
      <w:sdtEndPr>
        <w:rPr>
          <w:rFonts w:hint="eastAsia" w:ascii="方正仿宋_GBK" w:hAnsi="方正仿宋_GBK" w:eastAsia="方正仿宋_GBK" w:cs="方正仿宋_GBK"/>
          <w:b w:val="0"/>
          <w:bCs w:val="0"/>
          <w:i w:val="0"/>
          <w:iCs w:val="0"/>
          <w:color w:val="auto"/>
          <w:sz w:val="24"/>
          <w:szCs w:val="24"/>
          <w:highlight w:val="none"/>
          <w:lang w:val="zh-CN" w:eastAsia="en-US"/>
        </w:rPr>
      </w:sdtEndPr>
      <w:sdtContent>
        <w:p>
          <w:pPr>
            <w:pStyle w:val="84"/>
            <w:jc w:val="center"/>
            <w:rPr>
              <w:rFonts w:hint="eastAsia" w:ascii="方正仿宋_GBK" w:hAnsi="方正仿宋_GBK" w:eastAsia="方正仿宋_GBK" w:cs="方正仿宋_GBK"/>
              <w:b w:val="0"/>
              <w:bCs w:val="0"/>
              <w:i w:val="0"/>
              <w:iCs w:val="0"/>
              <w:color w:val="auto"/>
              <w:sz w:val="44"/>
              <w:szCs w:val="44"/>
              <w:highlight w:val="none"/>
              <w:lang w:val="zh-CN"/>
            </w:rPr>
          </w:pPr>
          <w:r>
            <w:rPr>
              <w:rFonts w:hint="eastAsia" w:ascii="方正仿宋_GBK" w:hAnsi="方正仿宋_GBK" w:eastAsia="方正仿宋_GBK" w:cs="方正仿宋_GBK"/>
              <w:i w:val="0"/>
              <w:iCs w:val="0"/>
              <w:color w:val="auto"/>
              <w:sz w:val="44"/>
              <w:szCs w:val="44"/>
              <w:highlight w:val="none"/>
              <w:lang w:val="zh-CN"/>
            </w:rPr>
            <w:t>目录</w:t>
          </w:r>
        </w:p>
        <w:p>
          <w:pPr>
            <w:pStyle w:val="32"/>
            <w:tabs>
              <w:tab w:val="right" w:leader="dot" w:pos="8846"/>
            </w:tabs>
          </w:pPr>
          <w:r>
            <w:rPr>
              <w:rFonts w:hint="eastAsia" w:ascii="方正仿宋_GBK" w:hAnsi="方正仿宋_GBK" w:eastAsia="方正仿宋_GBK" w:cs="方正仿宋_GBK"/>
              <w:i w:val="0"/>
              <w:iCs w:val="0"/>
              <w:color w:val="auto"/>
              <w:sz w:val="24"/>
              <w:szCs w:val="24"/>
              <w:highlight w:val="none"/>
            </w:rPr>
            <w:fldChar w:fldCharType="begin"/>
          </w:r>
          <w:r>
            <w:rPr>
              <w:rFonts w:hint="eastAsia" w:ascii="方正仿宋_GBK" w:hAnsi="方正仿宋_GBK" w:eastAsia="方正仿宋_GBK" w:cs="方正仿宋_GBK"/>
              <w:i w:val="0"/>
              <w:iCs w:val="0"/>
              <w:color w:val="auto"/>
              <w:sz w:val="24"/>
              <w:szCs w:val="24"/>
              <w:highlight w:val="none"/>
            </w:rPr>
            <w:instrText xml:space="preserve"> TOC \o "1-3" \h \z \u </w:instrText>
          </w:r>
          <w:r>
            <w:rPr>
              <w:rFonts w:hint="eastAsia" w:ascii="方正仿宋_GBK" w:hAnsi="方正仿宋_GBK" w:eastAsia="方正仿宋_GBK" w:cs="方正仿宋_GBK"/>
              <w:i w:val="0"/>
              <w:iCs w:val="0"/>
              <w:color w:val="auto"/>
              <w:sz w:val="24"/>
              <w:szCs w:val="24"/>
              <w:highlight w:val="none"/>
            </w:rPr>
            <w:fldChar w:fldCharType="separate"/>
          </w:r>
          <w:r>
            <w:rPr>
              <w:rFonts w:hint="eastAsia" w:ascii="方正仿宋_GBK" w:hAnsi="方正仿宋_GBK" w:eastAsia="方正仿宋_GBK" w:cs="方正仿宋_GBK"/>
              <w:i w:val="0"/>
              <w:iCs w:val="0"/>
              <w:color w:val="auto"/>
              <w:szCs w:val="24"/>
              <w:highlight w:val="none"/>
            </w:rPr>
            <w:fldChar w:fldCharType="begin"/>
          </w:r>
          <w:r>
            <w:rPr>
              <w:rFonts w:hint="eastAsia" w:ascii="方正仿宋_GBK" w:hAnsi="方正仿宋_GBK" w:eastAsia="方正仿宋_GBK" w:cs="方正仿宋_GBK"/>
              <w:i w:val="0"/>
              <w:iCs w:val="0"/>
              <w:szCs w:val="24"/>
              <w:highlight w:val="none"/>
            </w:rPr>
            <w:instrText xml:space="preserve"> HYPERLINK \l _Toc10588 </w:instrText>
          </w:r>
          <w:r>
            <w:rPr>
              <w:rFonts w:hint="eastAsia" w:ascii="方正仿宋_GBK" w:hAnsi="方正仿宋_GBK" w:eastAsia="方正仿宋_GBK" w:cs="方正仿宋_GBK"/>
              <w:i w:val="0"/>
              <w:iCs w:val="0"/>
              <w:szCs w:val="24"/>
              <w:highlight w:val="none"/>
            </w:rPr>
            <w:fldChar w:fldCharType="separate"/>
          </w:r>
          <w:r>
            <w:rPr>
              <w:rFonts w:hint="eastAsia" w:ascii="方正仿宋_GBK" w:hAnsi="方正仿宋_GBK" w:eastAsia="方正仿宋_GBK" w:cs="方正仿宋_GBK"/>
              <w:bCs/>
              <w:i w:val="0"/>
              <w:iCs w:val="0"/>
              <w:szCs w:val="44"/>
              <w:highlight w:val="none"/>
              <w:lang w:val="zh-CN" w:eastAsia="zh-CN"/>
            </w:rPr>
            <w:t>第一章 询价公告</w:t>
          </w:r>
          <w:r>
            <w:tab/>
          </w:r>
          <w:r>
            <w:fldChar w:fldCharType="begin"/>
          </w:r>
          <w:r>
            <w:instrText xml:space="preserve"> PAGEREF _Toc10588 \h </w:instrText>
          </w:r>
          <w:r>
            <w:fldChar w:fldCharType="separate"/>
          </w:r>
          <w:r>
            <w:t>1</w:t>
          </w:r>
          <w:r>
            <w:fldChar w:fldCharType="end"/>
          </w:r>
          <w:r>
            <w:rPr>
              <w:rFonts w:hint="eastAsia" w:ascii="方正仿宋_GBK" w:hAnsi="方正仿宋_GBK" w:eastAsia="方正仿宋_GBK" w:cs="方正仿宋_GBK"/>
              <w:i w:val="0"/>
              <w:iCs w:val="0"/>
              <w:color w:val="auto"/>
              <w:szCs w:val="24"/>
              <w:highlight w:val="none"/>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_Toc17700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i w:val="0"/>
              <w:iCs w:val="0"/>
              <w:highlight w:val="none"/>
              <w:lang w:eastAsia="zh-CN"/>
            </w:rPr>
            <w:t>1</w:t>
          </w:r>
          <w:r>
            <w:rPr>
              <w:rFonts w:hint="eastAsia" w:ascii="方正仿宋_GBK" w:hAnsi="方正仿宋_GBK" w:eastAsia="方正仿宋_GBK" w:cs="方正仿宋_GBK"/>
              <w:i w:val="0"/>
              <w:iCs w:val="0"/>
              <w:highlight w:val="none"/>
              <w:lang w:val="en-US" w:eastAsia="zh-CN"/>
            </w:rPr>
            <w:t xml:space="preserve"> </w:t>
          </w:r>
          <w:r>
            <w:rPr>
              <w:rFonts w:hint="eastAsia" w:ascii="方正仿宋_GBK" w:hAnsi="方正仿宋_GBK" w:eastAsia="方正仿宋_GBK" w:cs="方正仿宋_GBK"/>
              <w:i w:val="0"/>
              <w:iCs w:val="0"/>
              <w:highlight w:val="none"/>
              <w:lang w:eastAsia="zh-CN"/>
            </w:rPr>
            <w:t>询价条件（</w:t>
          </w:r>
          <w:r>
            <w:rPr>
              <w:rFonts w:hint="eastAsia" w:ascii="方正仿宋_GBK" w:hAnsi="方正仿宋_GBK" w:eastAsia="方正仿宋_GBK" w:cs="方正仿宋_GBK"/>
              <w:i w:val="0"/>
              <w:iCs w:val="0"/>
              <w:highlight w:val="none"/>
              <w:lang w:val="en-US" w:eastAsia="zh-CN"/>
            </w:rPr>
            <w:t>公开询价）</w:t>
          </w:r>
          <w:r>
            <w:tab/>
          </w:r>
          <w:r>
            <w:fldChar w:fldCharType="begin"/>
          </w:r>
          <w:r>
            <w:instrText xml:space="preserve"> PAGEREF _Toc17700 \h </w:instrText>
          </w:r>
          <w:r>
            <w:fldChar w:fldCharType="separate"/>
          </w:r>
          <w:r>
            <w:t>1</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_Toc12149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i w:val="0"/>
              <w:iCs w:val="0"/>
              <w:highlight w:val="none"/>
              <w:lang w:eastAsia="zh-CN"/>
            </w:rPr>
            <w:t>2</w:t>
          </w:r>
          <w:r>
            <w:rPr>
              <w:rFonts w:hint="eastAsia" w:ascii="方正仿宋_GBK" w:hAnsi="方正仿宋_GBK" w:eastAsia="方正仿宋_GBK" w:cs="方正仿宋_GBK"/>
              <w:i w:val="0"/>
              <w:iCs w:val="0"/>
              <w:highlight w:val="none"/>
              <w:lang w:val="en-US" w:eastAsia="zh-CN"/>
            </w:rPr>
            <w:t xml:space="preserve"> </w:t>
          </w:r>
          <w:r>
            <w:rPr>
              <w:rFonts w:hint="eastAsia" w:ascii="方正仿宋_GBK" w:hAnsi="方正仿宋_GBK" w:eastAsia="方正仿宋_GBK" w:cs="方正仿宋_GBK"/>
              <w:i w:val="0"/>
              <w:iCs w:val="0"/>
              <w:highlight w:val="none"/>
              <w:lang w:eastAsia="zh-CN"/>
            </w:rPr>
            <w:t>项目概况与询价工作范围</w:t>
          </w:r>
          <w:r>
            <w:tab/>
          </w:r>
          <w:r>
            <w:fldChar w:fldCharType="begin"/>
          </w:r>
          <w:r>
            <w:instrText xml:space="preserve"> PAGEREF _Toc12149 \h </w:instrText>
          </w:r>
          <w:r>
            <w:fldChar w:fldCharType="separate"/>
          </w:r>
          <w:r>
            <w:t>1</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_Toc5045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i w:val="0"/>
              <w:iCs w:val="0"/>
              <w:highlight w:val="none"/>
              <w:lang w:eastAsia="zh-CN"/>
            </w:rPr>
            <w:t>3</w:t>
          </w:r>
          <w:r>
            <w:rPr>
              <w:rFonts w:hint="eastAsia" w:ascii="方正仿宋_GBK" w:hAnsi="方正仿宋_GBK" w:eastAsia="方正仿宋_GBK" w:cs="方正仿宋_GBK"/>
              <w:i w:val="0"/>
              <w:iCs w:val="0"/>
              <w:highlight w:val="none"/>
              <w:lang w:val="en-US" w:eastAsia="zh-CN"/>
            </w:rPr>
            <w:t xml:space="preserve"> </w:t>
          </w:r>
          <w:r>
            <w:rPr>
              <w:rFonts w:hint="eastAsia" w:ascii="方正仿宋_GBK" w:hAnsi="方正仿宋_GBK" w:eastAsia="方正仿宋_GBK" w:cs="方正仿宋_GBK"/>
              <w:i w:val="0"/>
              <w:iCs w:val="0"/>
              <w:highlight w:val="none"/>
              <w:lang w:eastAsia="zh-CN"/>
            </w:rPr>
            <w:t>报价人资格要求</w:t>
          </w:r>
          <w:r>
            <w:tab/>
          </w:r>
          <w:r>
            <w:fldChar w:fldCharType="begin"/>
          </w:r>
          <w:r>
            <w:instrText xml:space="preserve"> PAGEREF _Toc5045 \h </w:instrText>
          </w:r>
          <w:r>
            <w:fldChar w:fldCharType="separate"/>
          </w:r>
          <w:r>
            <w:t>2</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_Toc10443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i w:val="0"/>
              <w:iCs w:val="0"/>
              <w:highlight w:val="none"/>
              <w:lang w:eastAsia="zh-CN"/>
            </w:rPr>
            <w:t>4</w:t>
          </w:r>
          <w:r>
            <w:rPr>
              <w:rFonts w:hint="eastAsia" w:ascii="方正仿宋_GBK" w:hAnsi="方正仿宋_GBK" w:eastAsia="方正仿宋_GBK" w:cs="方正仿宋_GBK"/>
              <w:i w:val="0"/>
              <w:iCs w:val="0"/>
              <w:highlight w:val="none"/>
              <w:lang w:val="en-US" w:eastAsia="zh-CN"/>
            </w:rPr>
            <w:t xml:space="preserve"> </w:t>
          </w:r>
          <w:r>
            <w:rPr>
              <w:rFonts w:hint="eastAsia" w:ascii="方正仿宋_GBK" w:hAnsi="方正仿宋_GBK" w:eastAsia="方正仿宋_GBK" w:cs="方正仿宋_GBK"/>
              <w:i w:val="0"/>
              <w:iCs w:val="0"/>
              <w:highlight w:val="none"/>
              <w:lang w:eastAsia="zh-CN"/>
            </w:rPr>
            <w:t>报价文件的递交</w:t>
          </w:r>
          <w:r>
            <w:tab/>
          </w:r>
          <w:r>
            <w:fldChar w:fldCharType="begin"/>
          </w:r>
          <w:r>
            <w:instrText xml:space="preserve"> PAGEREF _Toc10443 \h </w:instrText>
          </w:r>
          <w:r>
            <w:fldChar w:fldCharType="separate"/>
          </w:r>
          <w:r>
            <w:t>3</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_Toc25021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i w:val="0"/>
              <w:iCs w:val="0"/>
              <w:highlight w:val="none"/>
              <w:lang w:eastAsia="zh-CN"/>
            </w:rPr>
            <w:t>5</w:t>
          </w:r>
          <w:r>
            <w:rPr>
              <w:rFonts w:hint="eastAsia" w:ascii="方正仿宋_GBK" w:hAnsi="方正仿宋_GBK" w:eastAsia="方正仿宋_GBK" w:cs="方正仿宋_GBK"/>
              <w:i w:val="0"/>
              <w:iCs w:val="0"/>
              <w:highlight w:val="none"/>
              <w:lang w:val="en-US" w:eastAsia="zh-CN"/>
            </w:rPr>
            <w:t xml:space="preserve"> </w:t>
          </w:r>
          <w:r>
            <w:rPr>
              <w:rFonts w:hint="eastAsia" w:ascii="方正仿宋_GBK" w:hAnsi="方正仿宋_GBK" w:eastAsia="方正仿宋_GBK" w:cs="方正仿宋_GBK"/>
              <w:i w:val="0"/>
              <w:iCs w:val="0"/>
              <w:highlight w:val="none"/>
              <w:lang w:eastAsia="zh-CN"/>
            </w:rPr>
            <w:t>发布公告的媒介</w:t>
          </w:r>
          <w:r>
            <w:tab/>
          </w:r>
          <w:r>
            <w:fldChar w:fldCharType="begin"/>
          </w:r>
          <w:r>
            <w:instrText xml:space="preserve"> PAGEREF _Toc25021 \h </w:instrText>
          </w:r>
          <w:r>
            <w:fldChar w:fldCharType="separate"/>
          </w:r>
          <w:r>
            <w:t>3</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_Toc21815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i w:val="0"/>
              <w:iCs w:val="0"/>
              <w:lang w:eastAsia="zh-CN"/>
            </w:rPr>
            <w:t>6</w:t>
          </w:r>
          <w:r>
            <w:rPr>
              <w:rFonts w:hint="eastAsia" w:ascii="方正仿宋_GBK" w:hAnsi="方正仿宋_GBK" w:eastAsia="方正仿宋_GBK" w:cs="方正仿宋_GBK"/>
              <w:i w:val="0"/>
              <w:iCs w:val="0"/>
              <w:lang w:val="en-US" w:eastAsia="zh-CN"/>
            </w:rPr>
            <w:t xml:space="preserve"> </w:t>
          </w:r>
          <w:r>
            <w:rPr>
              <w:rFonts w:hint="eastAsia" w:ascii="方正仿宋_GBK" w:hAnsi="方正仿宋_GBK" w:eastAsia="方正仿宋_GBK" w:cs="方正仿宋_GBK"/>
              <w:i w:val="0"/>
              <w:iCs w:val="0"/>
              <w:lang w:eastAsia="zh-CN"/>
            </w:rPr>
            <w:t>联系方式</w:t>
          </w:r>
          <w:r>
            <w:tab/>
          </w:r>
          <w:r>
            <w:fldChar w:fldCharType="begin"/>
          </w:r>
          <w:r>
            <w:instrText xml:space="preserve"> PAGEREF _Toc21815 \h </w:instrText>
          </w:r>
          <w:r>
            <w:fldChar w:fldCharType="separate"/>
          </w:r>
          <w:r>
            <w:t>4</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_Toc19206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i w:val="0"/>
              <w:iCs w:val="0"/>
              <w:lang w:eastAsia="zh-CN"/>
            </w:rPr>
            <w:t>7</w:t>
          </w:r>
          <w:r>
            <w:rPr>
              <w:rFonts w:hint="eastAsia" w:ascii="方正仿宋_GBK" w:hAnsi="方正仿宋_GBK" w:eastAsia="方正仿宋_GBK" w:cs="方正仿宋_GBK"/>
              <w:i w:val="0"/>
              <w:iCs w:val="0"/>
              <w:lang w:val="en-US" w:eastAsia="zh-CN"/>
            </w:rPr>
            <w:t xml:space="preserve"> </w:t>
          </w:r>
          <w:r>
            <w:rPr>
              <w:rFonts w:hint="eastAsia" w:ascii="方正仿宋_GBK" w:hAnsi="方正仿宋_GBK" w:eastAsia="方正仿宋_GBK" w:cs="方正仿宋_GBK"/>
              <w:i w:val="0"/>
              <w:iCs w:val="0"/>
              <w:lang w:eastAsia="zh-CN"/>
            </w:rPr>
            <w:t>监督部门</w:t>
          </w:r>
          <w:r>
            <w:tab/>
          </w:r>
          <w:r>
            <w:fldChar w:fldCharType="begin"/>
          </w:r>
          <w:r>
            <w:instrText xml:space="preserve"> PAGEREF _Toc19206 \h </w:instrText>
          </w:r>
          <w:r>
            <w:fldChar w:fldCharType="separate"/>
          </w:r>
          <w:r>
            <w:t>4</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2"/>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_Toc14162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bCs/>
              <w:i w:val="0"/>
              <w:iCs w:val="0"/>
              <w:szCs w:val="44"/>
              <w:highlight w:val="none"/>
              <w:lang w:val="zh-CN" w:eastAsia="zh-CN"/>
            </w:rPr>
            <w:t>第二章 报价文件要求与评审办法</w:t>
          </w:r>
          <w:r>
            <w:tab/>
          </w:r>
          <w:r>
            <w:fldChar w:fldCharType="begin"/>
          </w:r>
          <w:r>
            <w:instrText xml:space="preserve"> PAGEREF _Toc14162 \h </w:instrText>
          </w:r>
          <w:r>
            <w:fldChar w:fldCharType="separate"/>
          </w:r>
          <w:r>
            <w:t>5</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_Toc3572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i w:val="0"/>
              <w:iCs w:val="0"/>
              <w:highlight w:val="none"/>
              <w:lang w:eastAsia="zh-CN"/>
            </w:rPr>
            <w:t>1</w:t>
          </w:r>
          <w:r>
            <w:rPr>
              <w:rFonts w:hint="eastAsia" w:ascii="方正仿宋_GBK" w:hAnsi="方正仿宋_GBK" w:eastAsia="方正仿宋_GBK" w:cs="方正仿宋_GBK"/>
              <w:i w:val="0"/>
              <w:iCs w:val="0"/>
              <w:highlight w:val="none"/>
              <w:lang w:val="en-US" w:eastAsia="zh-CN"/>
            </w:rPr>
            <w:t xml:space="preserve"> </w:t>
          </w:r>
          <w:r>
            <w:rPr>
              <w:rFonts w:hint="eastAsia" w:ascii="方正仿宋_GBK" w:hAnsi="方正仿宋_GBK" w:eastAsia="方正仿宋_GBK" w:cs="方正仿宋_GBK"/>
              <w:i w:val="0"/>
              <w:iCs w:val="0"/>
              <w:highlight w:val="none"/>
              <w:lang w:eastAsia="zh-CN"/>
            </w:rPr>
            <w:t>报价文件要求</w:t>
          </w:r>
          <w:r>
            <w:tab/>
          </w:r>
          <w:r>
            <w:fldChar w:fldCharType="begin"/>
          </w:r>
          <w:r>
            <w:instrText xml:space="preserve"> PAGEREF _Toc3572 \h </w:instrText>
          </w:r>
          <w:r>
            <w:fldChar w:fldCharType="separate"/>
          </w:r>
          <w:r>
            <w:t>5</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_Toc26994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i w:val="0"/>
              <w:iCs w:val="0"/>
              <w:highlight w:val="none"/>
              <w:lang w:eastAsia="zh-CN"/>
            </w:rPr>
            <w:t>2</w:t>
          </w:r>
          <w:r>
            <w:rPr>
              <w:rFonts w:hint="eastAsia" w:ascii="方正仿宋_GBK" w:hAnsi="方正仿宋_GBK" w:eastAsia="方正仿宋_GBK" w:cs="方正仿宋_GBK"/>
              <w:i w:val="0"/>
              <w:iCs w:val="0"/>
              <w:highlight w:val="none"/>
              <w:lang w:val="en-US" w:eastAsia="zh-CN"/>
            </w:rPr>
            <w:t xml:space="preserve"> </w:t>
          </w:r>
          <w:r>
            <w:rPr>
              <w:rFonts w:hint="eastAsia" w:ascii="方正仿宋_GBK" w:hAnsi="方正仿宋_GBK" w:eastAsia="方正仿宋_GBK" w:cs="方正仿宋_GBK"/>
              <w:i w:val="0"/>
              <w:iCs w:val="0"/>
              <w:highlight w:val="none"/>
              <w:lang w:eastAsia="zh-CN"/>
            </w:rPr>
            <w:t>评审办法</w:t>
          </w:r>
          <w:r>
            <w:tab/>
          </w:r>
          <w:r>
            <w:fldChar w:fldCharType="begin"/>
          </w:r>
          <w:r>
            <w:instrText xml:space="preserve"> PAGEREF _Toc26994 \h </w:instrText>
          </w:r>
          <w:r>
            <w:fldChar w:fldCharType="separate"/>
          </w:r>
          <w:r>
            <w:t>5</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2"/>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_Toc25336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bCs/>
              <w:i w:val="0"/>
              <w:iCs w:val="0"/>
              <w:szCs w:val="44"/>
              <w:highlight w:val="none"/>
              <w:lang w:val="zh-CN" w:eastAsia="zh-CN"/>
            </w:rPr>
            <w:t>第三章 合同条款</w:t>
          </w:r>
          <w:r>
            <w:rPr>
              <w:rFonts w:hint="eastAsia" w:ascii="方正仿宋_GBK" w:hAnsi="方正仿宋_GBK" w:eastAsia="方正仿宋_GBK" w:cs="方正仿宋_GBK"/>
              <w:bCs/>
              <w:i w:val="0"/>
              <w:iCs w:val="0"/>
              <w:szCs w:val="44"/>
              <w:highlight w:val="none"/>
              <w:lang w:val="en-US" w:eastAsia="zh-CN"/>
            </w:rPr>
            <w:t>与格式</w:t>
          </w:r>
          <w:r>
            <w:tab/>
          </w:r>
          <w:r>
            <w:fldChar w:fldCharType="begin"/>
          </w:r>
          <w:r>
            <w:instrText xml:space="preserve"> PAGEREF _Toc25336 \h </w:instrText>
          </w:r>
          <w:r>
            <w:fldChar w:fldCharType="separate"/>
          </w:r>
          <w:r>
            <w:t>7</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_Toc5073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i w:val="0"/>
              <w:iCs w:val="0"/>
              <w:highlight w:val="none"/>
              <w:lang w:val="en-US" w:eastAsia="zh-CN"/>
            </w:rPr>
            <w:t>附件1：</w:t>
          </w:r>
          <w:r>
            <w:tab/>
          </w:r>
          <w:r>
            <w:fldChar w:fldCharType="begin"/>
          </w:r>
          <w:r>
            <w:instrText xml:space="preserve"> PAGEREF _Toc5073 \h </w:instrText>
          </w:r>
          <w:r>
            <w:fldChar w:fldCharType="separate"/>
          </w:r>
          <w:r>
            <w:t>20</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_Toc9397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i w:val="0"/>
              <w:iCs w:val="0"/>
              <w:highlight w:val="none"/>
              <w:lang w:val="en-US" w:eastAsia="zh-CN"/>
            </w:rPr>
            <w:t>附件2：</w:t>
          </w:r>
          <w:r>
            <w:tab/>
          </w:r>
          <w:r>
            <w:fldChar w:fldCharType="begin"/>
          </w:r>
          <w:r>
            <w:instrText xml:space="preserve"> PAGEREF _Toc9397 \h </w:instrText>
          </w:r>
          <w:r>
            <w:fldChar w:fldCharType="separate"/>
          </w:r>
          <w:r>
            <w:t>23</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2"/>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_Toc21677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bCs/>
              <w:i w:val="0"/>
              <w:iCs w:val="0"/>
              <w:szCs w:val="44"/>
              <w:lang w:val="en-US" w:eastAsia="zh-CN"/>
            </w:rPr>
            <w:t xml:space="preserve">第四章 </w:t>
          </w:r>
          <w:r>
            <w:rPr>
              <w:rFonts w:hint="eastAsia" w:ascii="方正仿宋_GBK" w:hAnsi="方正仿宋_GBK" w:eastAsia="方正仿宋_GBK" w:cs="方正仿宋_GBK"/>
              <w:bCs/>
              <w:i w:val="0"/>
              <w:iCs w:val="0"/>
              <w:szCs w:val="44"/>
              <w:highlight w:val="none"/>
              <w:lang w:val="en-US" w:eastAsia="zh-CN"/>
            </w:rPr>
            <w:t>技术标准和要求</w:t>
          </w:r>
          <w:r>
            <w:tab/>
          </w:r>
          <w:r>
            <w:fldChar w:fldCharType="begin"/>
          </w:r>
          <w:r>
            <w:instrText xml:space="preserve"> PAGEREF _Toc21677 \h </w:instrText>
          </w:r>
          <w:r>
            <w:fldChar w:fldCharType="separate"/>
          </w:r>
          <w:r>
            <w:t>27</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_Toc30217 </w:instrText>
          </w:r>
          <w:r>
            <w:rPr>
              <w:rFonts w:hint="eastAsia" w:ascii="方正仿宋_GBK" w:hAnsi="方正仿宋_GBK" w:eastAsia="方正仿宋_GBK" w:cs="方正仿宋_GBK"/>
              <w:bCs/>
              <w:i w:val="0"/>
              <w:iCs w:val="0"/>
              <w:szCs w:val="24"/>
              <w:highlight w:val="none"/>
              <w:lang w:val="zh-CN"/>
            </w:rPr>
            <w:fldChar w:fldCharType="separate"/>
          </w:r>
          <w:r>
            <w:rPr>
              <w:rFonts w:hint="eastAsia"/>
            </w:rPr>
            <w:t xml:space="preserve">一、 </w:t>
          </w:r>
          <w:r>
            <w:rPr>
              <w:rFonts w:hint="eastAsia" w:ascii="方正仿宋_GBK" w:hAnsi="方正仿宋_GBK" w:eastAsia="方正仿宋_GBK" w:cs="方正仿宋_GBK"/>
              <w:i w:val="0"/>
              <w:iCs w:val="0"/>
              <w:highlight w:val="none"/>
              <w:lang w:val="en-US" w:eastAsia="zh-CN"/>
            </w:rPr>
            <w:t>项目情况表</w:t>
          </w:r>
          <w:r>
            <w:tab/>
          </w:r>
          <w:r>
            <w:fldChar w:fldCharType="begin"/>
          </w:r>
          <w:r>
            <w:instrText xml:space="preserve"> PAGEREF _Toc30217 \h </w:instrText>
          </w:r>
          <w:r>
            <w:fldChar w:fldCharType="separate"/>
          </w:r>
          <w:r>
            <w:t>27</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_Toc12957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i w:val="0"/>
              <w:iCs w:val="0"/>
              <w:highlight w:val="none"/>
              <w:lang w:val="en-US" w:eastAsia="zh-CN"/>
            </w:rPr>
            <w:t>二、项目技术需求</w:t>
          </w:r>
          <w:r>
            <w:tab/>
          </w:r>
          <w:r>
            <w:fldChar w:fldCharType="begin"/>
          </w:r>
          <w:r>
            <w:instrText xml:space="preserve"> PAGEREF _Toc12957 \h </w:instrText>
          </w:r>
          <w:r>
            <w:fldChar w:fldCharType="separate"/>
          </w:r>
          <w:r>
            <w:t>27</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_Toc15767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i w:val="0"/>
              <w:iCs w:val="0"/>
              <w:highlight w:val="none"/>
              <w:lang w:val="en-US" w:eastAsia="zh-CN"/>
            </w:rPr>
            <w:t>三、项目设备安装要求</w:t>
          </w:r>
          <w:r>
            <w:tab/>
          </w:r>
          <w:r>
            <w:fldChar w:fldCharType="begin"/>
          </w:r>
          <w:r>
            <w:instrText xml:space="preserve"> PAGEREF _Toc15767 \h </w:instrText>
          </w:r>
          <w:r>
            <w:fldChar w:fldCharType="separate"/>
          </w:r>
          <w:r>
            <w:t>33</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2"/>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_Toc19088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bCs/>
              <w:i w:val="0"/>
              <w:iCs w:val="0"/>
              <w:szCs w:val="44"/>
              <w:lang w:val="zh-CN" w:eastAsia="zh-CN"/>
            </w:rPr>
            <w:t xml:space="preserve">第五章 </w:t>
          </w:r>
          <w:r>
            <w:rPr>
              <w:rFonts w:hint="eastAsia" w:ascii="方正仿宋_GBK" w:hAnsi="方正仿宋_GBK" w:eastAsia="方正仿宋_GBK" w:cs="方正仿宋_GBK"/>
              <w:bCs/>
              <w:i w:val="0"/>
              <w:iCs w:val="0"/>
              <w:szCs w:val="44"/>
              <w:highlight w:val="none"/>
              <w:lang w:val="zh-CN" w:eastAsia="zh-CN"/>
            </w:rPr>
            <w:t>报价文件格式</w:t>
          </w:r>
          <w:r>
            <w:tab/>
          </w:r>
          <w:r>
            <w:fldChar w:fldCharType="begin"/>
          </w:r>
          <w:r>
            <w:instrText xml:space="preserve"> PAGEREF _Toc19088 \h </w:instrText>
          </w:r>
          <w:r>
            <w:fldChar w:fldCharType="separate"/>
          </w:r>
          <w:r>
            <w:t>35</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_Toc13697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i w:val="0"/>
              <w:iCs w:val="0"/>
              <w:szCs w:val="44"/>
              <w:highlight w:val="none"/>
            </w:rPr>
            <w:t>一、法定代表人身份证明或授权委托书</w:t>
          </w:r>
          <w:r>
            <w:tab/>
          </w:r>
          <w:r>
            <w:fldChar w:fldCharType="begin"/>
          </w:r>
          <w:r>
            <w:instrText xml:space="preserve"> PAGEREF _Toc13697 \h </w:instrText>
          </w:r>
          <w:r>
            <w:fldChar w:fldCharType="separate"/>
          </w:r>
          <w:r>
            <w:t>37</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_Toc21702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i w:val="0"/>
              <w:iCs w:val="0"/>
              <w:szCs w:val="44"/>
              <w:highlight w:val="none"/>
            </w:rPr>
            <w:t>二、报价函</w:t>
          </w:r>
          <w:r>
            <w:tab/>
          </w:r>
          <w:r>
            <w:fldChar w:fldCharType="begin"/>
          </w:r>
          <w:r>
            <w:instrText xml:space="preserve"> PAGEREF _Toc21702 \h </w:instrText>
          </w:r>
          <w:r>
            <w:fldChar w:fldCharType="separate"/>
          </w:r>
          <w:r>
            <w:t>38</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_Toc10653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i w:val="0"/>
              <w:iCs w:val="0"/>
              <w:szCs w:val="44"/>
              <w:highlight w:val="none"/>
            </w:rPr>
            <w:t>三、报价表</w:t>
          </w:r>
          <w:r>
            <w:tab/>
          </w:r>
          <w:r>
            <w:fldChar w:fldCharType="begin"/>
          </w:r>
          <w:r>
            <w:instrText xml:space="preserve"> PAGEREF _Toc10653 \h </w:instrText>
          </w:r>
          <w:r>
            <w:fldChar w:fldCharType="separate"/>
          </w:r>
          <w:r>
            <w:t>40</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_Toc23119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i w:val="0"/>
              <w:iCs w:val="0"/>
              <w:szCs w:val="44"/>
              <w:highlight w:val="none"/>
            </w:rPr>
            <w:t>四、资格审查资料</w:t>
          </w:r>
          <w:r>
            <w:tab/>
          </w:r>
          <w:r>
            <w:fldChar w:fldCharType="begin"/>
          </w:r>
          <w:r>
            <w:instrText xml:space="preserve"> PAGEREF _Toc23119 \h </w:instrText>
          </w:r>
          <w:r>
            <w:fldChar w:fldCharType="separate"/>
          </w:r>
          <w:r>
            <w:t>43</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_Toc9474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i w:val="0"/>
              <w:iCs w:val="0"/>
              <w:szCs w:val="44"/>
              <w:highlight w:val="none"/>
              <w:lang w:val="en-US" w:eastAsia="zh-CN"/>
            </w:rPr>
            <w:t>五、项目方案及进度安排</w:t>
          </w:r>
          <w:r>
            <w:tab/>
          </w:r>
          <w:r>
            <w:fldChar w:fldCharType="begin"/>
          </w:r>
          <w:r>
            <w:instrText xml:space="preserve"> PAGEREF _Toc9474 \h </w:instrText>
          </w:r>
          <w:r>
            <w:fldChar w:fldCharType="separate"/>
          </w:r>
          <w:r>
            <w:t>45</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pStyle w:val="38"/>
            <w:tabs>
              <w:tab w:val="right" w:leader="dot" w:pos="8846"/>
            </w:tabs>
          </w:pPr>
          <w:r>
            <w:rPr>
              <w:rFonts w:hint="eastAsia" w:ascii="方正仿宋_GBK" w:hAnsi="方正仿宋_GBK" w:eastAsia="方正仿宋_GBK" w:cs="方正仿宋_GBK"/>
              <w:bCs/>
              <w:i w:val="0"/>
              <w:iCs w:val="0"/>
              <w:color w:val="auto"/>
              <w:szCs w:val="24"/>
              <w:highlight w:val="none"/>
              <w:lang w:val="zh-CN"/>
            </w:rPr>
            <w:fldChar w:fldCharType="begin"/>
          </w:r>
          <w:r>
            <w:rPr>
              <w:rFonts w:hint="eastAsia" w:ascii="方正仿宋_GBK" w:hAnsi="方正仿宋_GBK" w:eastAsia="方正仿宋_GBK" w:cs="方正仿宋_GBK"/>
              <w:bCs/>
              <w:i w:val="0"/>
              <w:iCs w:val="0"/>
              <w:szCs w:val="24"/>
              <w:highlight w:val="none"/>
              <w:lang w:val="zh-CN"/>
            </w:rPr>
            <w:instrText xml:space="preserve"> HYPERLINK \l _Toc12096 </w:instrText>
          </w:r>
          <w:r>
            <w:rPr>
              <w:rFonts w:hint="eastAsia" w:ascii="方正仿宋_GBK" w:hAnsi="方正仿宋_GBK" w:eastAsia="方正仿宋_GBK" w:cs="方正仿宋_GBK"/>
              <w:bCs/>
              <w:i w:val="0"/>
              <w:iCs w:val="0"/>
              <w:szCs w:val="24"/>
              <w:highlight w:val="none"/>
              <w:lang w:val="zh-CN"/>
            </w:rPr>
            <w:fldChar w:fldCharType="separate"/>
          </w:r>
          <w:r>
            <w:rPr>
              <w:rFonts w:hint="eastAsia" w:ascii="方正仿宋_GBK" w:hAnsi="方正仿宋_GBK" w:eastAsia="方正仿宋_GBK" w:cs="方正仿宋_GBK"/>
              <w:i w:val="0"/>
              <w:iCs w:val="0"/>
              <w:szCs w:val="44"/>
              <w:highlight w:val="none"/>
              <w:lang w:val="en-US" w:eastAsia="zh-CN"/>
            </w:rPr>
            <w:t>六、其他资料</w:t>
          </w:r>
          <w:r>
            <w:tab/>
          </w:r>
          <w:r>
            <w:fldChar w:fldCharType="begin"/>
          </w:r>
          <w:r>
            <w:instrText xml:space="preserve"> PAGEREF _Toc12096 \h </w:instrText>
          </w:r>
          <w:r>
            <w:fldChar w:fldCharType="separate"/>
          </w:r>
          <w:r>
            <w:t>45</w:t>
          </w:r>
          <w:r>
            <w:fldChar w:fldCharType="end"/>
          </w:r>
          <w:r>
            <w:rPr>
              <w:rFonts w:hint="eastAsia" w:ascii="方正仿宋_GBK" w:hAnsi="方正仿宋_GBK" w:eastAsia="方正仿宋_GBK" w:cs="方正仿宋_GBK"/>
              <w:bCs/>
              <w:i w:val="0"/>
              <w:iCs w:val="0"/>
              <w:color w:val="auto"/>
              <w:szCs w:val="24"/>
              <w:highlight w:val="none"/>
              <w:lang w:val="zh-CN"/>
            </w:rPr>
            <w:fldChar w:fldCharType="end"/>
          </w:r>
        </w:p>
        <w:p>
          <w:pPr>
            <w:rPr>
              <w:rFonts w:hint="eastAsia" w:ascii="方正仿宋_GBK" w:hAnsi="方正仿宋_GBK" w:eastAsia="方正仿宋_GBK" w:cs="方正仿宋_GBK"/>
              <w:i w:val="0"/>
              <w:iCs w:val="0"/>
              <w:color w:val="auto"/>
              <w:sz w:val="24"/>
              <w:szCs w:val="24"/>
              <w:highlight w:val="none"/>
            </w:rPr>
          </w:pPr>
          <w:r>
            <w:rPr>
              <w:rFonts w:hint="eastAsia" w:ascii="方正仿宋_GBK" w:hAnsi="方正仿宋_GBK" w:eastAsia="方正仿宋_GBK" w:cs="方正仿宋_GBK"/>
              <w:bCs/>
              <w:i w:val="0"/>
              <w:iCs w:val="0"/>
              <w:color w:val="auto"/>
              <w:szCs w:val="24"/>
              <w:highlight w:val="none"/>
              <w:lang w:val="zh-CN"/>
            </w:rPr>
            <w:fldChar w:fldCharType="end"/>
          </w:r>
        </w:p>
      </w:sdtContent>
    </w:sdt>
    <w:p>
      <w:pPr>
        <w:widowControl/>
        <w:tabs>
          <w:tab w:val="center" w:pos="60"/>
        </w:tabs>
        <w:rPr>
          <w:rFonts w:hint="eastAsia" w:ascii="方正仿宋_GBK" w:hAnsi="方正仿宋_GBK" w:eastAsia="方正仿宋_GBK" w:cs="方正仿宋_GBK"/>
          <w:bCs/>
          <w:i w:val="0"/>
          <w:iCs w:val="0"/>
          <w:color w:val="auto"/>
          <w:sz w:val="44"/>
          <w:szCs w:val="44"/>
          <w:highlight w:val="none"/>
          <w:lang w:val="zh-CN" w:eastAsia="zh-CN"/>
        </w:rPr>
      </w:pPr>
      <w:bookmarkStart w:id="0" w:name="_Toc29194680"/>
      <w:r>
        <w:rPr>
          <w:rFonts w:hint="eastAsia" w:ascii="方正仿宋_GBK" w:hAnsi="方正仿宋_GBK" w:eastAsia="方正仿宋_GBK" w:cs="方正仿宋_GBK"/>
          <w:bCs/>
          <w:i w:val="0"/>
          <w:iCs w:val="0"/>
          <w:color w:val="auto"/>
          <w:sz w:val="44"/>
          <w:szCs w:val="44"/>
          <w:highlight w:val="none"/>
          <w:lang w:val="zh-CN" w:eastAsia="zh-CN"/>
        </w:rPr>
        <w:tab/>
      </w:r>
    </w:p>
    <w:p>
      <w:pPr>
        <w:tabs>
          <w:tab w:val="left" w:pos="3596"/>
        </w:tabs>
        <w:autoSpaceDE w:val="0"/>
        <w:autoSpaceDN w:val="0"/>
        <w:adjustRightInd w:val="0"/>
        <w:spacing w:line="510" w:lineRule="exact"/>
        <w:ind w:right="117"/>
        <w:jc w:val="left"/>
        <w:outlineLvl w:val="0"/>
        <w:rPr>
          <w:rFonts w:hint="eastAsia" w:ascii="方正仿宋_GBK" w:hAnsi="方正仿宋_GBK" w:eastAsia="方正仿宋_GBK" w:cs="方正仿宋_GBK"/>
          <w:bCs/>
          <w:i w:val="0"/>
          <w:iCs w:val="0"/>
          <w:color w:val="auto"/>
          <w:sz w:val="44"/>
          <w:szCs w:val="44"/>
          <w:highlight w:val="none"/>
          <w:lang w:val="zh-CN" w:eastAsia="zh-CN"/>
        </w:rPr>
        <w:sectPr>
          <w:footerReference r:id="rId7" w:type="first"/>
          <w:headerReference r:id="rId5" w:type="default"/>
          <w:footerReference r:id="rId6" w:type="default"/>
          <w:pgSz w:w="11907" w:h="16840"/>
          <w:pgMar w:top="2098" w:right="1474" w:bottom="1984" w:left="1587" w:header="851" w:footer="964" w:gutter="0"/>
          <w:pgBorders>
            <w:top w:val="none" w:sz="0" w:space="0"/>
            <w:left w:val="none" w:sz="0" w:space="0"/>
            <w:bottom w:val="none" w:sz="0" w:space="0"/>
            <w:right w:val="none" w:sz="0" w:space="0"/>
          </w:pgBorders>
          <w:pgNumType w:fmt="decimal" w:start="1"/>
          <w:cols w:space="720" w:num="1"/>
          <w:titlePg/>
          <w:docGrid w:linePitch="326" w:charSpace="0"/>
        </w:sectPr>
      </w:pPr>
      <w:bookmarkStart w:id="1" w:name="_Toc25442"/>
      <w:bookmarkStart w:id="2" w:name="_Toc7161"/>
      <w:bookmarkStart w:id="3" w:name="_Toc2036"/>
      <w:bookmarkStart w:id="4" w:name="_Toc19368"/>
      <w:r>
        <w:rPr>
          <w:rFonts w:hint="eastAsia" w:ascii="方正仿宋_GBK" w:hAnsi="方正仿宋_GBK" w:eastAsia="方正仿宋_GBK" w:cs="方正仿宋_GBK"/>
          <w:bCs/>
          <w:i w:val="0"/>
          <w:iCs w:val="0"/>
          <w:color w:val="auto"/>
          <w:sz w:val="44"/>
          <w:szCs w:val="44"/>
          <w:highlight w:val="none"/>
          <w:lang w:val="zh-CN" w:eastAsia="zh-CN"/>
        </w:rPr>
        <w:tab/>
      </w:r>
    </w:p>
    <w:p>
      <w:pPr>
        <w:autoSpaceDE w:val="0"/>
        <w:autoSpaceDN w:val="0"/>
        <w:adjustRightInd w:val="0"/>
        <w:spacing w:line="510" w:lineRule="exact"/>
        <w:ind w:right="117"/>
        <w:jc w:val="center"/>
        <w:outlineLvl w:val="0"/>
        <w:rPr>
          <w:rFonts w:hint="eastAsia" w:ascii="方正仿宋_GBK" w:hAnsi="方正仿宋_GBK" w:eastAsia="方正仿宋_GBK" w:cs="方正仿宋_GBK"/>
          <w:bCs/>
          <w:i w:val="0"/>
          <w:iCs w:val="0"/>
          <w:color w:val="auto"/>
          <w:sz w:val="44"/>
          <w:szCs w:val="44"/>
          <w:highlight w:val="none"/>
          <w:lang w:val="zh-CN" w:eastAsia="zh-CN"/>
        </w:rPr>
      </w:pPr>
      <w:bookmarkStart w:id="5" w:name="_Toc10588"/>
      <w:r>
        <w:rPr>
          <w:rFonts w:hint="eastAsia" w:ascii="方正仿宋_GBK" w:hAnsi="方正仿宋_GBK" w:eastAsia="方正仿宋_GBK" w:cs="方正仿宋_GBK"/>
          <w:bCs/>
          <w:i w:val="0"/>
          <w:iCs w:val="0"/>
          <w:color w:val="auto"/>
          <w:sz w:val="44"/>
          <w:szCs w:val="44"/>
          <w:highlight w:val="none"/>
          <w:lang w:val="zh-CN" w:eastAsia="zh-CN"/>
        </w:rPr>
        <w:t>第一章 询价公告</w:t>
      </w:r>
      <w:bookmarkEnd w:id="0"/>
      <w:bookmarkEnd w:id="1"/>
      <w:bookmarkEnd w:id="2"/>
      <w:bookmarkEnd w:id="3"/>
      <w:bookmarkEnd w:id="4"/>
      <w:bookmarkEnd w:id="5"/>
    </w:p>
    <w:p>
      <w:pPr>
        <w:autoSpaceDE w:val="0"/>
        <w:autoSpaceDN w:val="0"/>
        <w:adjustRightInd w:val="0"/>
        <w:spacing w:line="510" w:lineRule="exact"/>
        <w:ind w:right="117"/>
        <w:jc w:val="center"/>
        <w:outlineLvl w:val="0"/>
        <w:rPr>
          <w:rFonts w:hint="eastAsia" w:ascii="方正仿宋_GBK" w:hAnsi="方正仿宋_GBK" w:eastAsia="方正仿宋_GBK" w:cs="方正仿宋_GBK"/>
          <w:b/>
          <w:bCs/>
          <w:i w:val="0"/>
          <w:iCs w:val="0"/>
          <w:color w:val="auto"/>
          <w:sz w:val="30"/>
          <w:szCs w:val="30"/>
          <w:highlight w:val="none"/>
          <w:lang w:eastAsia="zh-CN"/>
        </w:rPr>
      </w:pPr>
    </w:p>
    <w:p>
      <w:pPr>
        <w:spacing w:line="510" w:lineRule="exact"/>
        <w:jc w:val="center"/>
        <w:rPr>
          <w:rFonts w:hint="eastAsia" w:ascii="方正仿宋_GBK" w:hAnsi="方正仿宋_GBK" w:eastAsia="方正仿宋_GBK" w:cs="方正仿宋_GBK"/>
          <w:i w:val="0"/>
          <w:iCs w:val="0"/>
          <w:color w:val="auto"/>
          <w:sz w:val="36"/>
          <w:szCs w:val="36"/>
          <w:highlight w:val="none"/>
          <w:lang w:eastAsia="zh-CN"/>
        </w:rPr>
      </w:pPr>
      <w:r>
        <w:rPr>
          <w:rFonts w:hint="eastAsia" w:ascii="方正仿宋_GBK" w:hAnsi="方正仿宋_GBK" w:eastAsia="方正仿宋_GBK" w:cs="方正仿宋_GBK"/>
          <w:i w:val="0"/>
          <w:iCs w:val="0"/>
          <w:color w:val="auto"/>
          <w:sz w:val="36"/>
          <w:szCs w:val="36"/>
          <w:highlight w:val="none"/>
          <w:lang w:val="en-US" w:eastAsia="zh-CN"/>
        </w:rPr>
        <w:t>泄水闸室电梯安装项目</w:t>
      </w:r>
      <w:r>
        <w:rPr>
          <w:rFonts w:hint="eastAsia" w:ascii="方正仿宋_GBK" w:hAnsi="方正仿宋_GBK" w:eastAsia="方正仿宋_GBK" w:cs="方正仿宋_GBK"/>
          <w:i w:val="0"/>
          <w:iCs w:val="0"/>
          <w:color w:val="auto"/>
          <w:sz w:val="36"/>
          <w:szCs w:val="36"/>
          <w:highlight w:val="none"/>
          <w:lang w:eastAsia="zh-CN"/>
        </w:rPr>
        <w:t>询价公告</w:t>
      </w:r>
    </w:p>
    <w:p>
      <w:pPr>
        <w:spacing w:line="510" w:lineRule="exact"/>
        <w:jc w:val="center"/>
        <w:rPr>
          <w:rFonts w:hint="eastAsia" w:ascii="方正仿宋_GBK" w:hAnsi="方正仿宋_GBK" w:eastAsia="方正仿宋_GBK" w:cs="方正仿宋_GBK"/>
          <w:i w:val="0"/>
          <w:iCs w:val="0"/>
          <w:color w:val="auto"/>
          <w:sz w:val="30"/>
          <w:szCs w:val="30"/>
          <w:highlight w:val="none"/>
          <w:lang w:eastAsia="zh-CN"/>
        </w:rPr>
      </w:pPr>
    </w:p>
    <w:p>
      <w:pPr>
        <w:pStyle w:val="5"/>
        <w:spacing w:line="510" w:lineRule="exact"/>
        <w:rPr>
          <w:rFonts w:hint="eastAsia" w:ascii="方正仿宋_GBK" w:hAnsi="方正仿宋_GBK" w:eastAsia="方正仿宋_GBK" w:cs="方正仿宋_GBK"/>
          <w:b w:val="0"/>
          <w:i w:val="0"/>
          <w:iCs w:val="0"/>
          <w:color w:val="auto"/>
          <w:highlight w:val="none"/>
          <w:lang w:eastAsia="zh-CN"/>
        </w:rPr>
      </w:pPr>
      <w:bookmarkStart w:id="6" w:name="_Toc375641571"/>
      <w:bookmarkStart w:id="7" w:name="_Toc6230450"/>
      <w:bookmarkStart w:id="8" w:name="_Toc29194681"/>
      <w:bookmarkStart w:id="9" w:name="_Toc370126361"/>
      <w:bookmarkStart w:id="10" w:name="_Toc19764"/>
      <w:bookmarkStart w:id="11" w:name="_Toc27338"/>
      <w:bookmarkStart w:id="12" w:name="_Toc17243"/>
      <w:bookmarkStart w:id="13" w:name="_Toc17700"/>
      <w:bookmarkStart w:id="14" w:name="_Toc14199"/>
      <w:r>
        <w:rPr>
          <w:rFonts w:hint="eastAsia" w:ascii="方正仿宋_GBK" w:hAnsi="方正仿宋_GBK" w:eastAsia="方正仿宋_GBK" w:cs="方正仿宋_GBK"/>
          <w:b w:val="0"/>
          <w:i w:val="0"/>
          <w:iCs w:val="0"/>
          <w:color w:val="auto"/>
          <w:highlight w:val="none"/>
          <w:lang w:eastAsia="zh-CN"/>
        </w:rPr>
        <w:t>1</w:t>
      </w:r>
      <w:r>
        <w:rPr>
          <w:rFonts w:hint="eastAsia" w:ascii="方正仿宋_GBK" w:hAnsi="方正仿宋_GBK" w:eastAsia="方正仿宋_GBK" w:cs="方正仿宋_GBK"/>
          <w:b w:val="0"/>
          <w:i w:val="0"/>
          <w:iCs w:val="0"/>
          <w:color w:val="auto"/>
          <w:highlight w:val="none"/>
          <w:lang w:val="en-US" w:eastAsia="zh-CN"/>
        </w:rPr>
        <w:t xml:space="preserve"> </w:t>
      </w:r>
      <w:r>
        <w:rPr>
          <w:rFonts w:hint="eastAsia" w:ascii="方正仿宋_GBK" w:hAnsi="方正仿宋_GBK" w:eastAsia="方正仿宋_GBK" w:cs="方正仿宋_GBK"/>
          <w:b w:val="0"/>
          <w:i w:val="0"/>
          <w:iCs w:val="0"/>
          <w:color w:val="auto"/>
          <w:highlight w:val="none"/>
          <w:lang w:eastAsia="zh-CN"/>
        </w:rPr>
        <w:t>询价条件</w:t>
      </w:r>
      <w:bookmarkEnd w:id="6"/>
      <w:bookmarkEnd w:id="7"/>
      <w:bookmarkEnd w:id="8"/>
      <w:bookmarkEnd w:id="9"/>
      <w:r>
        <w:rPr>
          <w:rFonts w:hint="eastAsia" w:ascii="方正仿宋_GBK" w:hAnsi="方正仿宋_GBK" w:eastAsia="方正仿宋_GBK" w:cs="方正仿宋_GBK"/>
          <w:b w:val="0"/>
          <w:i w:val="0"/>
          <w:iCs w:val="0"/>
          <w:color w:val="auto"/>
          <w:highlight w:val="none"/>
          <w:lang w:eastAsia="zh-CN"/>
        </w:rPr>
        <w:t>（</w:t>
      </w:r>
      <w:r>
        <w:rPr>
          <w:rFonts w:hint="eastAsia" w:ascii="方正仿宋_GBK" w:hAnsi="方正仿宋_GBK" w:eastAsia="方正仿宋_GBK" w:cs="方正仿宋_GBK"/>
          <w:b w:val="0"/>
          <w:i w:val="0"/>
          <w:iCs w:val="0"/>
          <w:color w:val="auto"/>
          <w:highlight w:val="none"/>
          <w:lang w:val="en-US" w:eastAsia="zh-CN"/>
        </w:rPr>
        <w:t>公开询价）</w:t>
      </w:r>
      <w:bookmarkEnd w:id="10"/>
      <w:bookmarkEnd w:id="11"/>
      <w:bookmarkEnd w:id="12"/>
      <w:bookmarkEnd w:id="13"/>
      <w:bookmarkEnd w:id="14"/>
    </w:p>
    <w:p>
      <w:pPr>
        <w:spacing w:line="510" w:lineRule="exact"/>
        <w:ind w:firstLine="640" w:firstLineChars="200"/>
        <w:jc w:val="both"/>
        <w:rPr>
          <w:rFonts w:hint="eastAsia" w:ascii="方正仿宋_GBK" w:hAnsi="方正仿宋_GBK" w:eastAsia="方正仿宋_GBK" w:cs="方正仿宋_GBK"/>
          <w:bCs/>
          <w:i w:val="0"/>
          <w:iCs w:val="0"/>
          <w:color w:val="auto"/>
          <w:sz w:val="32"/>
          <w:szCs w:val="32"/>
          <w:highlight w:val="none"/>
          <w:lang w:eastAsia="zh-CN"/>
        </w:rPr>
      </w:pPr>
      <w:r>
        <w:rPr>
          <w:rFonts w:hint="eastAsia" w:ascii="方正仿宋_GBK" w:hAnsi="方正仿宋_GBK" w:eastAsia="方正仿宋_GBK" w:cs="方正仿宋_GBK"/>
          <w:bCs/>
          <w:i w:val="0"/>
          <w:iCs w:val="0"/>
          <w:color w:val="auto"/>
          <w:sz w:val="32"/>
          <w:szCs w:val="32"/>
          <w:highlight w:val="none"/>
          <w:lang w:eastAsia="zh-CN"/>
        </w:rPr>
        <w:t>本项目</w:t>
      </w:r>
      <w:r>
        <w:rPr>
          <w:rFonts w:hint="eastAsia" w:ascii="方正仿宋_GBK" w:hAnsi="方正仿宋_GBK" w:eastAsia="方正仿宋_GBK" w:cs="方正仿宋_GBK"/>
          <w:bCs/>
          <w:i w:val="0"/>
          <w:iCs w:val="0"/>
          <w:sz w:val="32"/>
          <w:szCs w:val="32"/>
          <w:u w:val="single"/>
          <w:lang w:val="en-US" w:eastAsia="zh-CN"/>
        </w:rPr>
        <w:t>泄水闸室电梯安装项目</w:t>
      </w:r>
      <w:r>
        <w:rPr>
          <w:rFonts w:hint="eastAsia" w:ascii="方正仿宋_GBK" w:hAnsi="方正仿宋_GBK" w:eastAsia="方正仿宋_GBK" w:cs="方正仿宋_GBK"/>
          <w:bCs/>
          <w:i w:val="0"/>
          <w:iCs w:val="0"/>
          <w:color w:val="auto"/>
          <w:sz w:val="32"/>
          <w:szCs w:val="32"/>
          <w:highlight w:val="none"/>
          <w:lang w:eastAsia="zh-CN"/>
        </w:rPr>
        <w:t>已</w:t>
      </w:r>
      <w:r>
        <w:rPr>
          <w:rFonts w:hint="eastAsia" w:ascii="方正仿宋_GBK" w:hAnsi="方正仿宋_GBK" w:eastAsia="方正仿宋_GBK" w:cs="方正仿宋_GBK"/>
          <w:bCs/>
          <w:i w:val="0"/>
          <w:iCs w:val="0"/>
          <w:color w:val="auto"/>
          <w:sz w:val="32"/>
          <w:szCs w:val="32"/>
          <w:highlight w:val="none"/>
          <w:lang w:val="en-US" w:eastAsia="zh-CN"/>
        </w:rPr>
        <w:t>具备发包条件</w:t>
      </w:r>
      <w:r>
        <w:rPr>
          <w:rFonts w:hint="eastAsia" w:ascii="方正仿宋_GBK" w:hAnsi="方正仿宋_GBK" w:eastAsia="方正仿宋_GBK" w:cs="方正仿宋_GBK"/>
          <w:bCs/>
          <w:i w:val="0"/>
          <w:iCs w:val="0"/>
          <w:color w:val="auto"/>
          <w:sz w:val="32"/>
          <w:szCs w:val="32"/>
          <w:highlight w:val="none"/>
          <w:lang w:eastAsia="zh-CN"/>
        </w:rPr>
        <w:t>，询价人</w:t>
      </w:r>
      <w:r>
        <w:rPr>
          <w:rFonts w:hint="eastAsia" w:ascii="方正仿宋_GBK" w:hAnsi="方正仿宋_GBK" w:eastAsia="方正仿宋_GBK" w:cs="方正仿宋_GBK"/>
          <w:bCs/>
          <w:i w:val="0"/>
          <w:iCs w:val="0"/>
          <w:sz w:val="32"/>
          <w:szCs w:val="32"/>
          <w:u w:val="single"/>
          <w:lang w:eastAsia="zh-CN"/>
        </w:rPr>
        <w:t>重庆潼南航运电力开发有限公司</w:t>
      </w:r>
      <w:r>
        <w:rPr>
          <w:rFonts w:hint="eastAsia" w:ascii="方正仿宋_GBK" w:hAnsi="方正仿宋_GBK" w:eastAsia="方正仿宋_GBK" w:cs="方正仿宋_GBK"/>
          <w:bCs/>
          <w:i w:val="0"/>
          <w:iCs w:val="0"/>
          <w:sz w:val="32"/>
          <w:szCs w:val="32"/>
          <w:u w:val="single"/>
          <w:lang w:val="en-US" w:eastAsia="zh-CN"/>
        </w:rPr>
        <w:t xml:space="preserve"> </w:t>
      </w:r>
      <w:r>
        <w:rPr>
          <w:rFonts w:hint="eastAsia" w:ascii="方正仿宋_GBK" w:hAnsi="方正仿宋_GBK" w:eastAsia="方正仿宋_GBK" w:cs="方正仿宋_GBK"/>
          <w:bCs/>
          <w:i w:val="0"/>
          <w:iCs w:val="0"/>
          <w:color w:val="auto"/>
          <w:sz w:val="32"/>
          <w:szCs w:val="32"/>
          <w:highlight w:val="none"/>
          <w:lang w:eastAsia="zh-CN"/>
        </w:rPr>
        <w:t>，发包人为</w:t>
      </w:r>
      <w:r>
        <w:rPr>
          <w:rFonts w:hint="eastAsia" w:ascii="方正仿宋_GBK" w:hAnsi="方正仿宋_GBK" w:eastAsia="方正仿宋_GBK" w:cs="方正仿宋_GBK"/>
          <w:bCs/>
          <w:i w:val="0"/>
          <w:iCs w:val="0"/>
          <w:color w:val="auto"/>
          <w:sz w:val="32"/>
          <w:szCs w:val="32"/>
          <w:highlight w:val="none"/>
          <w:u w:val="single"/>
          <w:lang w:val="en-US" w:eastAsia="zh-CN"/>
        </w:rPr>
        <w:t xml:space="preserve"> </w:t>
      </w:r>
      <w:r>
        <w:rPr>
          <w:rFonts w:hint="eastAsia" w:ascii="方正仿宋_GBK" w:hAnsi="方正仿宋_GBK" w:eastAsia="方正仿宋_GBK" w:cs="方正仿宋_GBK"/>
          <w:bCs/>
          <w:i w:val="0"/>
          <w:iCs w:val="0"/>
          <w:sz w:val="32"/>
          <w:szCs w:val="32"/>
          <w:u w:val="single"/>
          <w:lang w:eastAsia="zh-CN"/>
        </w:rPr>
        <w:t>重庆潼南航运电力开发有限公司（以下简称“潼南航电枢纽”）</w:t>
      </w:r>
      <w:r>
        <w:rPr>
          <w:rFonts w:hint="eastAsia" w:ascii="方正仿宋_GBK" w:hAnsi="方正仿宋_GBK" w:eastAsia="方正仿宋_GBK" w:cs="方正仿宋_GBK"/>
          <w:bCs/>
          <w:i w:val="0"/>
          <w:iCs w:val="0"/>
          <w:color w:val="auto"/>
          <w:sz w:val="32"/>
          <w:szCs w:val="32"/>
          <w:highlight w:val="none"/>
          <w:lang w:eastAsia="zh-CN"/>
        </w:rPr>
        <w:t>。根据实际工作需要，现计划对该项目</w:t>
      </w:r>
      <w:r>
        <w:rPr>
          <w:rFonts w:hint="eastAsia" w:ascii="方正仿宋_GBK" w:hAnsi="方正仿宋_GBK" w:eastAsia="方正仿宋_GBK" w:cs="方正仿宋_GBK"/>
          <w:bCs/>
          <w:i w:val="0"/>
          <w:iCs w:val="0"/>
          <w:color w:val="auto"/>
          <w:sz w:val="32"/>
          <w:szCs w:val="32"/>
          <w:highlight w:val="none"/>
          <w:u w:val="single"/>
          <w:lang w:val="en-US" w:eastAsia="zh-CN"/>
        </w:rPr>
        <w:t xml:space="preserve"> </w:t>
      </w:r>
      <w:r>
        <w:rPr>
          <w:rFonts w:hint="eastAsia" w:ascii="方正仿宋_GBK" w:hAnsi="方正仿宋_GBK" w:eastAsia="方正仿宋_GBK" w:cs="方正仿宋_GBK"/>
          <w:bCs/>
          <w:i w:val="0"/>
          <w:iCs w:val="0"/>
          <w:sz w:val="32"/>
          <w:szCs w:val="32"/>
          <w:u w:val="single"/>
          <w:lang w:val="en-US" w:eastAsia="zh-CN"/>
        </w:rPr>
        <w:t>泄水闸室电梯安装项目</w:t>
      </w:r>
      <w:r>
        <w:rPr>
          <w:rFonts w:hint="eastAsia" w:ascii="方正仿宋_GBK" w:hAnsi="方正仿宋_GBK" w:eastAsia="方正仿宋_GBK" w:cs="方正仿宋_GBK"/>
          <w:bCs/>
          <w:i w:val="0"/>
          <w:iCs w:val="0"/>
          <w:color w:val="auto"/>
          <w:sz w:val="32"/>
          <w:szCs w:val="32"/>
          <w:highlight w:val="none"/>
          <w:u w:val="single"/>
          <w:lang w:val="en-US" w:eastAsia="zh-CN"/>
        </w:rPr>
        <w:t xml:space="preserve"> </w:t>
      </w:r>
      <w:r>
        <w:rPr>
          <w:rFonts w:hint="eastAsia" w:ascii="方正仿宋_GBK" w:hAnsi="方正仿宋_GBK" w:eastAsia="方正仿宋_GBK" w:cs="方正仿宋_GBK"/>
          <w:i w:val="0"/>
          <w:iCs w:val="0"/>
          <w:color w:val="auto"/>
          <w:sz w:val="32"/>
          <w:szCs w:val="32"/>
          <w:highlight w:val="none"/>
          <w:lang w:eastAsia="zh-CN"/>
        </w:rPr>
        <w:t>采取</w:t>
      </w:r>
      <w:r>
        <w:rPr>
          <w:rFonts w:hint="eastAsia" w:ascii="方正仿宋_GBK" w:hAnsi="方正仿宋_GBK" w:eastAsia="方正仿宋_GBK" w:cs="方正仿宋_GBK"/>
          <w:i w:val="0"/>
          <w:iCs w:val="0"/>
          <w:color w:val="auto"/>
          <w:sz w:val="32"/>
          <w:szCs w:val="32"/>
          <w:highlight w:val="none"/>
          <w:lang w:val="en-US" w:eastAsia="zh-CN"/>
        </w:rPr>
        <w:t>公开询价</w:t>
      </w:r>
      <w:r>
        <w:rPr>
          <w:rFonts w:hint="eastAsia" w:ascii="方正仿宋_GBK" w:hAnsi="方正仿宋_GBK" w:eastAsia="方正仿宋_GBK" w:cs="方正仿宋_GBK"/>
          <w:i w:val="0"/>
          <w:iCs w:val="0"/>
          <w:color w:val="auto"/>
          <w:sz w:val="32"/>
          <w:szCs w:val="32"/>
          <w:highlight w:val="none"/>
          <w:lang w:eastAsia="zh-CN"/>
        </w:rPr>
        <w:t>方式确定服务单位</w:t>
      </w:r>
      <w:r>
        <w:rPr>
          <w:rFonts w:hint="eastAsia" w:ascii="方正仿宋_GBK" w:hAnsi="方正仿宋_GBK" w:eastAsia="方正仿宋_GBK" w:cs="方正仿宋_GBK"/>
          <w:bCs/>
          <w:i w:val="0"/>
          <w:iCs w:val="0"/>
          <w:color w:val="auto"/>
          <w:sz w:val="32"/>
          <w:szCs w:val="32"/>
          <w:highlight w:val="none"/>
          <w:lang w:eastAsia="zh-CN"/>
        </w:rPr>
        <w:t>。</w:t>
      </w:r>
    </w:p>
    <w:p>
      <w:pPr>
        <w:pStyle w:val="5"/>
        <w:spacing w:line="510" w:lineRule="exact"/>
        <w:rPr>
          <w:rFonts w:hint="eastAsia" w:ascii="方正仿宋_GBK" w:hAnsi="方正仿宋_GBK" w:eastAsia="方正仿宋_GBK" w:cs="方正仿宋_GBK"/>
          <w:b w:val="0"/>
          <w:i w:val="0"/>
          <w:iCs w:val="0"/>
          <w:color w:val="auto"/>
          <w:highlight w:val="none"/>
          <w:lang w:eastAsia="zh-CN"/>
        </w:rPr>
      </w:pPr>
      <w:bookmarkStart w:id="15" w:name="_Toc21740"/>
      <w:bookmarkStart w:id="16" w:name="_Toc29194682"/>
      <w:bookmarkStart w:id="17" w:name="_Toc12149"/>
      <w:bookmarkStart w:id="18" w:name="_Toc27960"/>
      <w:bookmarkStart w:id="19" w:name="_Toc7459"/>
      <w:bookmarkStart w:id="20" w:name="_Toc5034"/>
      <w:bookmarkStart w:id="21" w:name="_Toc6230451"/>
      <w:r>
        <w:rPr>
          <w:rFonts w:hint="eastAsia" w:ascii="方正仿宋_GBK" w:hAnsi="方正仿宋_GBK" w:eastAsia="方正仿宋_GBK" w:cs="方正仿宋_GBK"/>
          <w:b w:val="0"/>
          <w:i w:val="0"/>
          <w:iCs w:val="0"/>
          <w:color w:val="auto"/>
          <w:highlight w:val="none"/>
          <w:lang w:eastAsia="zh-CN"/>
        </w:rPr>
        <w:t>2</w:t>
      </w:r>
      <w:r>
        <w:rPr>
          <w:rFonts w:hint="eastAsia" w:ascii="方正仿宋_GBK" w:hAnsi="方正仿宋_GBK" w:eastAsia="方正仿宋_GBK" w:cs="方正仿宋_GBK"/>
          <w:b w:val="0"/>
          <w:i w:val="0"/>
          <w:iCs w:val="0"/>
          <w:color w:val="auto"/>
          <w:highlight w:val="none"/>
          <w:lang w:val="en-US" w:eastAsia="zh-CN"/>
        </w:rPr>
        <w:t xml:space="preserve"> </w:t>
      </w:r>
      <w:r>
        <w:rPr>
          <w:rFonts w:hint="eastAsia" w:ascii="方正仿宋_GBK" w:hAnsi="方正仿宋_GBK" w:eastAsia="方正仿宋_GBK" w:cs="方正仿宋_GBK"/>
          <w:b w:val="0"/>
          <w:i w:val="0"/>
          <w:iCs w:val="0"/>
          <w:color w:val="auto"/>
          <w:highlight w:val="none"/>
          <w:lang w:eastAsia="zh-CN"/>
        </w:rPr>
        <w:t>项目概况与询价工作范围</w:t>
      </w:r>
      <w:bookmarkEnd w:id="15"/>
      <w:bookmarkEnd w:id="16"/>
      <w:bookmarkEnd w:id="17"/>
      <w:bookmarkEnd w:id="18"/>
      <w:bookmarkEnd w:id="19"/>
      <w:bookmarkEnd w:id="20"/>
      <w:bookmarkEnd w:id="21"/>
    </w:p>
    <w:p>
      <w:pPr>
        <w:spacing w:line="510" w:lineRule="exact"/>
        <w:ind w:firstLine="420" w:firstLineChars="200"/>
        <w:jc w:val="both"/>
        <w:rPr>
          <w:rFonts w:hint="eastAsia" w:ascii="方正仿宋_GBK" w:hAnsi="方正仿宋_GBK" w:eastAsia="方正仿宋_GBK" w:cs="方正仿宋_GBK"/>
          <w:bCs/>
          <w:i w:val="0"/>
          <w:iCs w:val="0"/>
          <w:sz w:val="32"/>
          <w:szCs w:val="32"/>
          <w:lang w:eastAsia="zh-CN"/>
        </w:rPr>
      </w:pPr>
      <w:bookmarkStart w:id="22" w:name="_Toc324429695"/>
      <w:bookmarkStart w:id="23" w:name="_Toc21092"/>
      <w:bookmarkStart w:id="24" w:name="_Toc323734100"/>
      <w:r>
        <w:rPr>
          <w:rFonts w:hint="eastAsia" w:ascii="方正仿宋_GBK" w:hAnsi="方正仿宋_GBK" w:eastAsia="方正仿宋_GBK" w:cs="方正仿宋_GBK"/>
          <w:i w:val="0"/>
          <w:iCs w:val="0"/>
          <w:color w:val="auto"/>
          <w:sz w:val="21"/>
          <w:szCs w:val="21"/>
          <w:highlight w:val="none"/>
          <w:lang w:eastAsia="zh-CN"/>
        </w:rPr>
        <w:t xml:space="preserve">  </w:t>
      </w:r>
      <w:r>
        <w:rPr>
          <w:rFonts w:hint="eastAsia" w:ascii="方正仿宋_GBK" w:hAnsi="方正仿宋_GBK" w:eastAsia="方正仿宋_GBK" w:cs="方正仿宋_GBK"/>
          <w:i w:val="0"/>
          <w:iCs w:val="0"/>
          <w:sz w:val="21"/>
          <w:szCs w:val="21"/>
          <w:lang w:eastAsia="zh-CN"/>
        </w:rPr>
        <w:t xml:space="preserve"> </w:t>
      </w:r>
      <w:r>
        <w:rPr>
          <w:rFonts w:hint="eastAsia" w:ascii="方正仿宋_GBK" w:hAnsi="方正仿宋_GBK" w:eastAsia="方正仿宋_GBK" w:cs="方正仿宋_GBK"/>
          <w:bCs/>
          <w:i w:val="0"/>
          <w:iCs w:val="0"/>
          <w:sz w:val="32"/>
          <w:szCs w:val="32"/>
          <w:lang w:eastAsia="zh-CN"/>
        </w:rPr>
        <w:t>2.1项目地址</w:t>
      </w:r>
    </w:p>
    <w:p>
      <w:pPr>
        <w:spacing w:line="510" w:lineRule="exact"/>
        <w:ind w:firstLine="640" w:firstLineChars="200"/>
        <w:jc w:val="both"/>
        <w:rPr>
          <w:rFonts w:hint="eastAsia" w:ascii="方正仿宋_GBK" w:hAnsi="方正仿宋_GBK" w:eastAsia="方正仿宋_GBK" w:cs="方正仿宋_GBK"/>
          <w:bCs/>
          <w:i w:val="0"/>
          <w:iCs w:val="0"/>
          <w:sz w:val="32"/>
          <w:szCs w:val="32"/>
          <w:lang w:eastAsia="zh-CN"/>
        </w:rPr>
      </w:pPr>
      <w:r>
        <w:rPr>
          <w:rFonts w:hint="eastAsia" w:ascii="方正仿宋_GBK" w:hAnsi="方正仿宋_GBK" w:eastAsia="方正仿宋_GBK" w:cs="方正仿宋_GBK"/>
          <w:bCs/>
          <w:i w:val="0"/>
          <w:iCs w:val="0"/>
          <w:sz w:val="32"/>
          <w:szCs w:val="32"/>
          <w:lang w:eastAsia="zh-CN"/>
        </w:rPr>
        <w:t>重庆市潼南区桂林街道潼南航电枢纽生产区域</w:t>
      </w:r>
    </w:p>
    <w:p>
      <w:pPr>
        <w:spacing w:line="510" w:lineRule="exact"/>
        <w:ind w:firstLine="640" w:firstLineChars="200"/>
        <w:jc w:val="both"/>
        <w:rPr>
          <w:rFonts w:hint="eastAsia" w:ascii="方正仿宋_GBK" w:hAnsi="方正仿宋_GBK" w:eastAsia="方正仿宋_GBK" w:cs="方正仿宋_GBK"/>
          <w:bCs/>
          <w:i w:val="0"/>
          <w:iCs w:val="0"/>
          <w:sz w:val="32"/>
          <w:szCs w:val="32"/>
          <w:lang w:eastAsia="zh-CN"/>
        </w:rPr>
      </w:pPr>
      <w:r>
        <w:rPr>
          <w:rFonts w:hint="eastAsia" w:ascii="方正仿宋_GBK" w:hAnsi="方正仿宋_GBK" w:eastAsia="方正仿宋_GBK" w:cs="方正仿宋_GBK"/>
          <w:bCs/>
          <w:i w:val="0"/>
          <w:iCs w:val="0"/>
          <w:sz w:val="32"/>
          <w:szCs w:val="32"/>
          <w:lang w:eastAsia="zh-CN"/>
        </w:rPr>
        <w:t xml:space="preserve"> 2.2项目概况</w:t>
      </w:r>
    </w:p>
    <w:p>
      <w:pPr>
        <w:keepNext w:val="0"/>
        <w:keepLines w:val="0"/>
        <w:pageBreakBefore w:val="0"/>
        <w:widowControl w:val="0"/>
        <w:kinsoku/>
        <w:wordWrap/>
        <w:overflowPunct/>
        <w:topLinePunct w:val="0"/>
        <w:autoSpaceDE/>
        <w:autoSpaceDN/>
        <w:bidi w:val="0"/>
        <w:adjustRightInd/>
        <w:snapToGrid/>
        <w:spacing w:line="360" w:lineRule="auto"/>
        <w:ind w:firstLine="604" w:firstLineChars="189"/>
        <w:jc w:val="left"/>
        <w:textAlignment w:val="auto"/>
        <w:rPr>
          <w:rFonts w:hint="eastAsia"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bCs/>
          <w:sz w:val="32"/>
          <w:szCs w:val="32"/>
          <w:lang w:eastAsia="zh-CN"/>
        </w:rPr>
        <w:t>潼南航电枢纽工程位于潼南县城区涪江大桥下游约3km处，厂房为河床式；工程于2014年11月开工建设，2017年9月三台机组全面投入商业运行；该工程装设3×14MW灯泡贯流式水轮发电机组。</w:t>
      </w:r>
      <w:r>
        <w:rPr>
          <w:rFonts w:hint="eastAsia" w:ascii="方正仿宋_GBK" w:hAnsi="方正仿宋_GBK" w:eastAsia="方正仿宋_GBK" w:cs="方正仿宋_GBK"/>
          <w:sz w:val="32"/>
          <w:szCs w:val="32"/>
          <w:lang w:val="en-US" w:eastAsia="zh-CN"/>
        </w:rPr>
        <w:t>枢纽18孔泄水闸位于涪江主河道上，肩负潼南区城区水位调节、防洪排涝重要任务。泄洪闸启闭机房高程为268.00m,坝顶高程252.4m，为三层盘旋楼梯到顶混凝土结构，为了增加应对突发事故的反应处置能力，增加一台无机房</w:t>
      </w:r>
      <w:r>
        <w:rPr>
          <w:rFonts w:hint="eastAsia" w:ascii="Times New Roman" w:hAnsi="Times New Roman" w:eastAsia="方正仿宋_GBK" w:cs="Times New Roman"/>
          <w:bCs/>
          <w:color w:val="auto"/>
          <w:sz w:val="32"/>
          <w:szCs w:val="32"/>
          <w:highlight w:val="none"/>
          <w:lang w:eastAsia="zh-CN"/>
        </w:rPr>
        <w:t>乘客</w:t>
      </w:r>
      <w:r>
        <w:rPr>
          <w:rFonts w:hint="eastAsia" w:ascii="方正仿宋_GBK" w:hAnsi="方正仿宋_GBK" w:eastAsia="方正仿宋_GBK" w:cs="方正仿宋_GBK"/>
          <w:sz w:val="32"/>
          <w:szCs w:val="32"/>
          <w:lang w:val="en-US" w:eastAsia="zh-CN"/>
        </w:rPr>
        <w:t>电梯作为快速应急工作通道。</w:t>
      </w:r>
    </w:p>
    <w:p>
      <w:pPr>
        <w:spacing w:line="510" w:lineRule="exact"/>
        <w:ind w:firstLine="640" w:firstLineChars="200"/>
        <w:jc w:val="both"/>
        <w:rPr>
          <w:rFonts w:hint="eastAsia" w:ascii="方正仿宋_GBK" w:hAnsi="方正仿宋_GBK" w:eastAsia="方正仿宋_GBK" w:cs="方正仿宋_GBK"/>
          <w:bCs/>
          <w:i w:val="0"/>
          <w:iCs w:val="0"/>
          <w:color w:val="auto"/>
          <w:sz w:val="32"/>
          <w:szCs w:val="32"/>
          <w:highlight w:val="none"/>
          <w:lang w:eastAsia="zh-CN"/>
        </w:rPr>
      </w:pPr>
      <w:r>
        <w:rPr>
          <w:rFonts w:hint="eastAsia" w:ascii="方正仿宋_GBK" w:hAnsi="方正仿宋_GBK" w:eastAsia="方正仿宋_GBK" w:cs="方正仿宋_GBK"/>
          <w:bCs/>
          <w:i w:val="0"/>
          <w:iCs w:val="0"/>
          <w:color w:val="auto"/>
          <w:sz w:val="32"/>
          <w:szCs w:val="32"/>
          <w:highlight w:val="none"/>
          <w:lang w:eastAsia="zh-CN"/>
        </w:rPr>
        <w:t>2.3本次</w:t>
      </w:r>
      <w:r>
        <w:rPr>
          <w:rFonts w:hint="eastAsia" w:ascii="方正仿宋_GBK" w:hAnsi="方正仿宋_GBK" w:eastAsia="方正仿宋_GBK" w:cs="方正仿宋_GBK"/>
          <w:bCs/>
          <w:i w:val="0"/>
          <w:iCs w:val="0"/>
          <w:color w:val="auto"/>
          <w:sz w:val="32"/>
          <w:szCs w:val="32"/>
          <w:highlight w:val="none"/>
          <w:lang w:val="en-US" w:eastAsia="zh-CN"/>
        </w:rPr>
        <w:t>询价</w:t>
      </w:r>
      <w:r>
        <w:rPr>
          <w:rFonts w:hint="eastAsia" w:ascii="方正仿宋_GBK" w:hAnsi="方正仿宋_GBK" w:eastAsia="方正仿宋_GBK" w:cs="方正仿宋_GBK"/>
          <w:bCs/>
          <w:i w:val="0"/>
          <w:iCs w:val="0"/>
          <w:color w:val="auto"/>
          <w:sz w:val="32"/>
          <w:szCs w:val="32"/>
          <w:highlight w:val="none"/>
          <w:lang w:eastAsia="zh-CN"/>
        </w:rPr>
        <w:t>项目</w:t>
      </w:r>
      <w:r>
        <w:rPr>
          <w:rFonts w:hint="eastAsia" w:ascii="方正仿宋_GBK" w:hAnsi="方正仿宋_GBK" w:eastAsia="方正仿宋_GBK" w:cs="方正仿宋_GBK"/>
          <w:bCs/>
          <w:i w:val="0"/>
          <w:iCs w:val="0"/>
          <w:color w:val="auto"/>
          <w:sz w:val="32"/>
          <w:szCs w:val="32"/>
          <w:highlight w:val="none"/>
          <w:lang w:val="en-US" w:eastAsia="zh-CN"/>
        </w:rPr>
        <w:t>最高限价金额</w:t>
      </w:r>
      <w:r>
        <w:rPr>
          <w:rFonts w:hint="eastAsia" w:ascii="方正仿宋_GBK" w:hAnsi="方正仿宋_GBK" w:eastAsia="方正仿宋_GBK" w:cs="方正仿宋_GBK"/>
          <w:bCs/>
          <w:i w:val="0"/>
          <w:iCs w:val="0"/>
          <w:color w:val="auto"/>
          <w:sz w:val="32"/>
          <w:szCs w:val="32"/>
          <w:highlight w:val="none"/>
          <w:lang w:eastAsia="zh-CN"/>
        </w:rPr>
        <w:t>：</w:t>
      </w:r>
      <w:r>
        <w:rPr>
          <w:rFonts w:hint="eastAsia" w:ascii="方正仿宋_GBK" w:hAnsi="方正仿宋_GBK" w:eastAsia="方正仿宋_GBK" w:cs="方正仿宋_GBK"/>
          <w:bCs/>
          <w:i w:val="0"/>
          <w:iCs w:val="0"/>
          <w:color w:val="auto"/>
          <w:sz w:val="32"/>
          <w:szCs w:val="32"/>
          <w:highlight w:val="none"/>
          <w:u w:val="single"/>
          <w:lang w:val="en-US" w:eastAsia="zh-CN"/>
        </w:rPr>
        <w:t xml:space="preserve"> 47.927709 </w:t>
      </w:r>
      <w:r>
        <w:rPr>
          <w:rFonts w:hint="eastAsia" w:ascii="方正仿宋_GBK" w:hAnsi="方正仿宋_GBK" w:eastAsia="方正仿宋_GBK" w:cs="方正仿宋_GBK"/>
          <w:bCs/>
          <w:i w:val="0"/>
          <w:iCs w:val="0"/>
          <w:color w:val="auto"/>
          <w:sz w:val="32"/>
          <w:szCs w:val="32"/>
          <w:highlight w:val="none"/>
          <w:u w:val="none"/>
          <w:lang w:val="en-US" w:eastAsia="zh-CN"/>
        </w:rPr>
        <w:t>万</w:t>
      </w:r>
      <w:r>
        <w:rPr>
          <w:rFonts w:hint="eastAsia" w:ascii="方正仿宋_GBK" w:hAnsi="方正仿宋_GBK" w:eastAsia="方正仿宋_GBK" w:cs="方正仿宋_GBK"/>
          <w:bCs/>
          <w:i w:val="0"/>
          <w:iCs w:val="0"/>
          <w:color w:val="auto"/>
          <w:sz w:val="32"/>
          <w:szCs w:val="32"/>
          <w:highlight w:val="none"/>
          <w:lang w:eastAsia="zh-CN"/>
        </w:rPr>
        <w:t>元。</w:t>
      </w:r>
    </w:p>
    <w:p>
      <w:pPr>
        <w:spacing w:line="510" w:lineRule="exact"/>
        <w:ind w:firstLine="640" w:firstLineChars="200"/>
        <w:jc w:val="both"/>
        <w:rPr>
          <w:rFonts w:hint="eastAsia" w:ascii="方正仿宋_GBK" w:hAnsi="方正仿宋_GBK" w:eastAsia="方正仿宋_GBK" w:cs="方正仿宋_GBK"/>
          <w:bCs/>
          <w:i w:val="0"/>
          <w:iCs w:val="0"/>
          <w:sz w:val="32"/>
          <w:szCs w:val="32"/>
          <w:lang w:eastAsia="zh-CN"/>
        </w:rPr>
      </w:pPr>
      <w:r>
        <w:rPr>
          <w:rFonts w:hint="eastAsia" w:ascii="方正仿宋_GBK" w:hAnsi="方正仿宋_GBK" w:eastAsia="方正仿宋_GBK" w:cs="方正仿宋_GBK"/>
          <w:bCs/>
          <w:i w:val="0"/>
          <w:iCs w:val="0"/>
          <w:sz w:val="32"/>
          <w:szCs w:val="32"/>
          <w:lang w:eastAsia="zh-CN"/>
        </w:rPr>
        <w:t>2.4询价范围：</w:t>
      </w:r>
    </w:p>
    <w:p>
      <w:pPr>
        <w:pStyle w:val="24"/>
        <w:numPr>
          <w:ilvl w:val="0"/>
          <w:numId w:val="0"/>
        </w:numPr>
        <w:spacing w:line="500" w:lineRule="exact"/>
        <w:ind w:firstLine="640" w:firstLineChars="200"/>
        <w:rPr>
          <w:rFonts w:hint="eastAsia" w:ascii="方正仿宋_GBK" w:hAnsi="方正仿宋_GBK" w:eastAsia="方正仿宋_GBK" w:cs="方正仿宋_GBK"/>
          <w:b w:val="0"/>
          <w:bCs/>
          <w:i w:val="0"/>
          <w:iCs w:val="0"/>
          <w:color w:val="auto"/>
          <w:kern w:val="0"/>
          <w:sz w:val="32"/>
          <w:szCs w:val="32"/>
        </w:rPr>
      </w:pPr>
      <w:r>
        <w:rPr>
          <w:rFonts w:hint="eastAsia" w:ascii="方正仿宋_GBK" w:hAnsi="方正仿宋_GBK" w:eastAsia="方正仿宋_GBK" w:cs="方正仿宋_GBK"/>
          <w:bCs/>
          <w:kern w:val="0"/>
          <w:sz w:val="32"/>
          <w:szCs w:val="32"/>
          <w:lang w:val="en-US" w:eastAsia="zh-CN" w:bidi="ar-SA"/>
        </w:rPr>
        <w:t>潼南航电无机房乘客电梯采购，含电梯安装，井道采用钢结构框架+井道式钢化玻璃幕墙结构。</w:t>
      </w:r>
      <w:r>
        <w:rPr>
          <w:rFonts w:hint="eastAsia" w:ascii="方正仿宋_GBK" w:hAnsi="方正仿宋_GBK" w:eastAsia="方正仿宋_GBK" w:cs="方正仿宋_GBK"/>
          <w:bCs/>
          <w:i w:val="0"/>
          <w:iCs w:val="0"/>
          <w:kern w:val="0"/>
          <w:sz w:val="32"/>
          <w:szCs w:val="32"/>
        </w:rPr>
        <w:t>本项目采取</w:t>
      </w:r>
      <w:r>
        <w:rPr>
          <w:rFonts w:hint="eastAsia" w:ascii="方正仿宋_GBK" w:hAnsi="方正仿宋_GBK" w:eastAsia="方正仿宋_GBK" w:cs="方正仿宋_GBK"/>
          <w:bCs/>
          <w:i w:val="0"/>
          <w:iCs w:val="0"/>
          <w:kern w:val="0"/>
          <w:sz w:val="32"/>
          <w:szCs w:val="32"/>
          <w:lang w:val="en-US" w:eastAsia="zh-CN"/>
        </w:rPr>
        <w:t>总价合同，</w:t>
      </w:r>
      <w:r>
        <w:rPr>
          <w:rFonts w:hint="eastAsia" w:ascii="方正仿宋_GBK" w:hAnsi="方正仿宋_GBK" w:eastAsia="方正仿宋_GBK" w:cs="方正仿宋_GBK"/>
          <w:sz w:val="28"/>
          <w:szCs w:val="28"/>
        </w:rPr>
        <w:t>乙方负责电梯设备的设计、供应、运输、保管、安装、调试、验收、质量保修、维护保养及售后服务</w:t>
      </w:r>
      <w:r>
        <w:rPr>
          <w:rFonts w:hint="eastAsia" w:ascii="方正仿宋_GBK" w:hAnsi="方正仿宋_GBK" w:eastAsia="方正仿宋_GBK" w:cs="方正仿宋_GBK"/>
          <w:bCs/>
          <w:sz w:val="28"/>
          <w:szCs w:val="28"/>
        </w:rPr>
        <w:t>等</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i w:val="0"/>
          <w:iCs w:val="0"/>
          <w:kern w:val="0"/>
          <w:sz w:val="32"/>
          <w:szCs w:val="32"/>
          <w:lang w:val="en-US" w:eastAsia="zh-CN"/>
        </w:rPr>
        <w:t>采用设备及材料需满足“第4章技术标准与要求”</w:t>
      </w:r>
      <w:r>
        <w:rPr>
          <w:rFonts w:hint="eastAsia" w:ascii="方正仿宋_GBK" w:hAnsi="方正仿宋_GBK" w:eastAsia="方正仿宋_GBK" w:cs="方正仿宋_GBK"/>
          <w:bCs/>
          <w:i w:val="0"/>
          <w:iCs w:val="0"/>
          <w:kern w:val="0"/>
          <w:sz w:val="32"/>
          <w:szCs w:val="32"/>
        </w:rPr>
        <w:t>，报价</w:t>
      </w:r>
      <w:r>
        <w:rPr>
          <w:rFonts w:hint="eastAsia" w:ascii="方正仿宋_GBK" w:hAnsi="方正仿宋_GBK" w:eastAsia="方正仿宋_GBK" w:cs="方正仿宋_GBK"/>
          <w:b w:val="0"/>
          <w:bCs/>
          <w:i w:val="0"/>
          <w:iCs w:val="0"/>
          <w:color w:val="auto"/>
          <w:kern w:val="0"/>
          <w:sz w:val="32"/>
          <w:szCs w:val="32"/>
        </w:rPr>
        <w:t>应包括</w:t>
      </w:r>
      <w:r>
        <w:rPr>
          <w:rFonts w:hint="eastAsia" w:ascii="方正仿宋_GBK" w:hAnsi="方正仿宋_GBK" w:eastAsia="方正仿宋_GBK" w:cs="方正仿宋_GBK"/>
          <w:b w:val="0"/>
          <w:bCs/>
          <w:i w:val="0"/>
          <w:iCs w:val="0"/>
          <w:color w:val="auto"/>
          <w:kern w:val="0"/>
          <w:sz w:val="32"/>
          <w:szCs w:val="32"/>
          <w:highlight w:val="none"/>
          <w:lang w:val="en-US" w:eastAsia="zh-CN"/>
        </w:rPr>
        <w:t>不低于</w:t>
      </w:r>
      <w:r>
        <w:rPr>
          <w:rFonts w:hint="eastAsia" w:ascii="方正仿宋_GBK" w:hAnsi="方正仿宋_GBK" w:eastAsia="方正仿宋_GBK" w:cs="方正仿宋_GBK"/>
          <w:b w:val="0"/>
          <w:bCs/>
          <w:i w:val="0"/>
          <w:iCs w:val="0"/>
          <w:color w:val="FF0000"/>
          <w:kern w:val="0"/>
          <w:sz w:val="32"/>
          <w:szCs w:val="32"/>
          <w:highlight w:val="none"/>
          <w:lang w:val="en-US" w:eastAsia="zh-CN"/>
        </w:rPr>
        <w:t>9%</w:t>
      </w:r>
      <w:r>
        <w:rPr>
          <w:rFonts w:hint="eastAsia" w:ascii="方正仿宋_GBK" w:hAnsi="方正仿宋_GBK" w:eastAsia="方正仿宋_GBK" w:cs="方正仿宋_GBK"/>
          <w:b w:val="0"/>
          <w:bCs/>
          <w:i w:val="0"/>
          <w:iCs w:val="0"/>
          <w:color w:val="auto"/>
          <w:kern w:val="0"/>
          <w:sz w:val="32"/>
          <w:szCs w:val="32"/>
          <w:highlight w:val="none"/>
        </w:rPr>
        <w:t>增值</w:t>
      </w:r>
      <w:r>
        <w:rPr>
          <w:rFonts w:hint="eastAsia" w:ascii="方正仿宋_GBK" w:hAnsi="方正仿宋_GBK" w:eastAsia="方正仿宋_GBK" w:cs="方正仿宋_GBK"/>
          <w:b w:val="0"/>
          <w:bCs/>
          <w:i w:val="0"/>
          <w:iCs w:val="0"/>
          <w:color w:val="auto"/>
          <w:kern w:val="0"/>
          <w:sz w:val="32"/>
          <w:szCs w:val="32"/>
        </w:rPr>
        <w:t>税及完成该项目所承担的</w:t>
      </w:r>
      <w:r>
        <w:rPr>
          <w:rFonts w:hint="eastAsia" w:ascii="方正仿宋_GBK" w:hAnsi="方正仿宋_GBK" w:eastAsia="方正仿宋_GBK" w:cs="方正仿宋_GBK"/>
          <w:b w:val="0"/>
          <w:bCs/>
          <w:i w:val="0"/>
          <w:iCs w:val="0"/>
          <w:color w:val="auto"/>
          <w:kern w:val="0"/>
          <w:sz w:val="32"/>
          <w:szCs w:val="32"/>
          <w:lang w:val="en-US" w:eastAsia="zh-CN"/>
        </w:rPr>
        <w:t>其它</w:t>
      </w:r>
      <w:r>
        <w:rPr>
          <w:rFonts w:hint="eastAsia" w:ascii="方正仿宋_GBK" w:hAnsi="方正仿宋_GBK" w:eastAsia="方正仿宋_GBK" w:cs="方正仿宋_GBK"/>
          <w:b w:val="0"/>
          <w:bCs/>
          <w:i w:val="0"/>
          <w:iCs w:val="0"/>
          <w:color w:val="auto"/>
          <w:kern w:val="0"/>
          <w:sz w:val="32"/>
          <w:szCs w:val="32"/>
        </w:rPr>
        <w:t>一切费用。</w:t>
      </w:r>
    </w:p>
    <w:p>
      <w:pPr>
        <w:spacing w:line="510" w:lineRule="exact"/>
        <w:ind w:firstLine="640" w:firstLineChars="200"/>
        <w:jc w:val="both"/>
        <w:rPr>
          <w:rFonts w:hint="eastAsia"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bCs/>
          <w:i w:val="0"/>
          <w:iCs w:val="0"/>
          <w:color w:val="auto"/>
          <w:sz w:val="32"/>
          <w:szCs w:val="32"/>
          <w:lang w:eastAsia="zh-CN"/>
        </w:rPr>
        <w:t>2.5</w:t>
      </w:r>
      <w:r>
        <w:rPr>
          <w:rFonts w:hint="eastAsia" w:ascii="方正仿宋_GBK" w:hAnsi="方正仿宋_GBK" w:eastAsia="方正仿宋_GBK" w:cs="方正仿宋_GBK"/>
          <w:bCs/>
          <w:i w:val="0"/>
          <w:iCs w:val="0"/>
          <w:color w:val="auto"/>
          <w:sz w:val="32"/>
          <w:szCs w:val="32"/>
          <w:lang w:val="en-US" w:eastAsia="zh-CN"/>
        </w:rPr>
        <w:t>供货安装</w:t>
      </w:r>
      <w:r>
        <w:rPr>
          <w:rFonts w:hint="eastAsia" w:ascii="方正仿宋_GBK" w:hAnsi="方正仿宋_GBK" w:eastAsia="方正仿宋_GBK" w:cs="方正仿宋_GBK"/>
          <w:i w:val="0"/>
          <w:iCs w:val="0"/>
          <w:sz w:val="32"/>
          <w:szCs w:val="32"/>
          <w:lang w:val="en-US" w:eastAsia="zh-CN"/>
        </w:rPr>
        <w:t>时间：</w:t>
      </w:r>
    </w:p>
    <w:p>
      <w:pPr>
        <w:spacing w:line="500" w:lineRule="exact"/>
        <w:ind w:firstLine="64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bCs/>
          <w:i w:val="0"/>
          <w:iCs w:val="0"/>
          <w:color w:val="auto"/>
          <w:sz w:val="32"/>
          <w:szCs w:val="32"/>
          <w:u w:val="none"/>
          <w:lang w:eastAsia="zh-CN"/>
        </w:rPr>
        <w:t>中标人应在采购合同签订后90个</w:t>
      </w:r>
      <w:r>
        <w:rPr>
          <w:rFonts w:hint="eastAsia" w:ascii="方正仿宋_GBK" w:hAnsi="方正仿宋_GBK" w:eastAsia="方正仿宋_GBK" w:cs="方正仿宋_GBK"/>
          <w:bCs/>
          <w:i w:val="0"/>
          <w:iCs w:val="0"/>
          <w:color w:val="auto"/>
          <w:sz w:val="32"/>
          <w:szCs w:val="32"/>
          <w:u w:val="none"/>
          <w:lang w:val="en-US" w:eastAsia="zh-CN"/>
        </w:rPr>
        <w:t>日历天</w:t>
      </w:r>
      <w:r>
        <w:rPr>
          <w:rFonts w:hint="eastAsia" w:ascii="方正仿宋_GBK" w:hAnsi="方正仿宋_GBK" w:eastAsia="方正仿宋_GBK" w:cs="方正仿宋_GBK"/>
          <w:bCs/>
          <w:i w:val="0"/>
          <w:iCs w:val="0"/>
          <w:color w:val="auto"/>
          <w:sz w:val="32"/>
          <w:szCs w:val="32"/>
          <w:u w:val="none"/>
          <w:lang w:eastAsia="zh-CN"/>
        </w:rPr>
        <w:t>内</w:t>
      </w:r>
      <w:r>
        <w:rPr>
          <w:rFonts w:hint="eastAsia" w:ascii="方正仿宋_GBK" w:hAnsi="方正仿宋_GBK" w:eastAsia="方正仿宋_GBK" w:cs="方正仿宋_GBK"/>
          <w:bCs/>
          <w:i w:val="0"/>
          <w:iCs w:val="0"/>
          <w:color w:val="auto"/>
          <w:sz w:val="32"/>
          <w:szCs w:val="32"/>
          <w:u w:val="none"/>
          <w:lang w:val="en-US" w:eastAsia="zh-CN"/>
        </w:rPr>
        <w:t>完成：a设备交货。 b</w:t>
      </w:r>
      <w:r>
        <w:rPr>
          <w:rFonts w:hint="eastAsia" w:ascii="方正仿宋_GBK" w:hAnsi="方正仿宋_GBK" w:eastAsia="方正仿宋_GBK" w:cs="方正仿宋_GBK"/>
          <w:bCs/>
          <w:i w:val="0"/>
          <w:iCs w:val="0"/>
          <w:color w:val="auto"/>
          <w:sz w:val="32"/>
          <w:szCs w:val="32"/>
          <w:u w:val="none"/>
          <w:lang w:eastAsia="zh-CN"/>
        </w:rPr>
        <w:t>安装完毕</w:t>
      </w:r>
      <w:r>
        <w:rPr>
          <w:rFonts w:hint="eastAsia" w:ascii="方正仿宋_GBK" w:hAnsi="方正仿宋_GBK" w:eastAsia="方正仿宋_GBK" w:cs="方正仿宋_GBK"/>
          <w:bCs/>
          <w:i w:val="0"/>
          <w:iCs w:val="0"/>
          <w:color w:val="auto"/>
          <w:sz w:val="32"/>
          <w:szCs w:val="32"/>
          <w:u w:val="none"/>
          <w:lang w:val="en-US" w:eastAsia="zh-CN"/>
        </w:rPr>
        <w:t>。c</w:t>
      </w:r>
      <w:r>
        <w:rPr>
          <w:rFonts w:hint="eastAsia" w:ascii="方正仿宋_GBK" w:hAnsi="方正仿宋_GBK" w:eastAsia="方正仿宋_GBK" w:cs="方正仿宋_GBK"/>
          <w:bCs/>
          <w:i w:val="0"/>
          <w:iCs w:val="0"/>
          <w:color w:val="auto"/>
          <w:sz w:val="32"/>
          <w:szCs w:val="32"/>
          <w:u w:val="none"/>
          <w:lang w:eastAsia="zh-CN"/>
        </w:rPr>
        <w:t>通过</w:t>
      </w:r>
      <w:r>
        <w:rPr>
          <w:rFonts w:hint="eastAsia" w:ascii="方正仿宋_GBK" w:hAnsi="方正仿宋_GBK" w:eastAsia="方正仿宋_GBK" w:cs="方正仿宋_GBK"/>
          <w:bCs/>
          <w:i w:val="0"/>
          <w:iCs w:val="0"/>
          <w:color w:val="auto"/>
          <w:sz w:val="32"/>
          <w:szCs w:val="32"/>
          <w:u w:val="none"/>
          <w:lang w:val="en-US" w:eastAsia="zh-CN"/>
        </w:rPr>
        <w:t>重庆市</w:t>
      </w:r>
      <w:r>
        <w:rPr>
          <w:rFonts w:hint="eastAsia" w:ascii="方正仿宋_GBK" w:hAnsi="方正仿宋_GBK" w:eastAsia="方正仿宋_GBK" w:cs="方正仿宋_GBK"/>
          <w:bCs/>
          <w:i w:val="0"/>
          <w:iCs w:val="0"/>
          <w:color w:val="auto"/>
          <w:sz w:val="32"/>
          <w:szCs w:val="32"/>
          <w:u w:val="none"/>
          <w:lang w:eastAsia="zh-CN"/>
        </w:rPr>
        <w:t>特种设备检测</w:t>
      </w:r>
      <w:r>
        <w:rPr>
          <w:rFonts w:hint="eastAsia" w:ascii="方正仿宋_GBK" w:hAnsi="方正仿宋_GBK" w:eastAsia="方正仿宋_GBK" w:cs="方正仿宋_GBK"/>
          <w:bCs/>
          <w:i w:val="0"/>
          <w:iCs w:val="0"/>
          <w:color w:val="auto"/>
          <w:sz w:val="32"/>
          <w:szCs w:val="32"/>
          <w:u w:val="none"/>
          <w:lang w:val="en-US" w:eastAsia="zh-CN"/>
        </w:rPr>
        <w:t>检验院</w:t>
      </w:r>
      <w:r>
        <w:rPr>
          <w:rFonts w:hint="eastAsia" w:ascii="方正仿宋_GBK" w:hAnsi="方正仿宋_GBK" w:eastAsia="方正仿宋_GBK" w:cs="方正仿宋_GBK"/>
          <w:bCs/>
          <w:i w:val="0"/>
          <w:iCs w:val="0"/>
          <w:color w:val="auto"/>
          <w:sz w:val="32"/>
          <w:szCs w:val="32"/>
          <w:u w:val="none"/>
          <w:lang w:eastAsia="zh-CN"/>
        </w:rPr>
        <w:t>验收合格取得运行许可证。</w:t>
      </w:r>
    </w:p>
    <w:p>
      <w:pPr>
        <w:adjustRightInd w:val="0"/>
        <w:snapToGrid w:val="0"/>
        <w:spacing w:line="240" w:lineRule="auto"/>
        <w:ind w:firstLine="640" w:firstLineChars="200"/>
        <w:rPr>
          <w:rFonts w:hint="eastAsia" w:ascii="方正仿宋_GBK" w:hAnsi="方正仿宋_GBK" w:eastAsia="方正仿宋_GBK" w:cs="方正仿宋_GBK"/>
          <w:bCs/>
          <w:i w:val="0"/>
          <w:iCs w:val="0"/>
          <w:color w:val="auto"/>
          <w:sz w:val="32"/>
          <w:szCs w:val="32"/>
          <w:u w:val="none"/>
          <w:lang w:eastAsia="zh-CN"/>
        </w:rPr>
      </w:pPr>
      <w:r>
        <w:rPr>
          <w:rFonts w:hint="eastAsia" w:ascii="方正仿宋_GBK" w:hAnsi="方正仿宋_GBK" w:eastAsia="方正仿宋_GBK" w:cs="方正仿宋_GBK"/>
          <w:bCs/>
          <w:i w:val="0"/>
          <w:iCs w:val="0"/>
          <w:color w:val="auto"/>
          <w:sz w:val="32"/>
          <w:szCs w:val="32"/>
          <w:u w:val="none"/>
          <w:lang w:eastAsia="zh-CN"/>
        </w:rPr>
        <w:t>具体进退场时间以发包人通知为准。</w:t>
      </w:r>
      <w:bookmarkStart w:id="25" w:name="_Toc6230452"/>
      <w:bookmarkStart w:id="26" w:name="_Toc16592"/>
      <w:bookmarkStart w:id="27" w:name="_Toc29194683"/>
    </w:p>
    <w:p>
      <w:pPr>
        <w:pStyle w:val="5"/>
        <w:spacing w:line="510" w:lineRule="exact"/>
        <w:rPr>
          <w:rFonts w:hint="eastAsia" w:ascii="方正仿宋_GBK" w:hAnsi="方正仿宋_GBK" w:eastAsia="方正仿宋_GBK" w:cs="方正仿宋_GBK"/>
          <w:b w:val="0"/>
          <w:i w:val="0"/>
          <w:iCs w:val="0"/>
          <w:color w:val="auto"/>
          <w:highlight w:val="none"/>
          <w:lang w:eastAsia="zh-CN"/>
        </w:rPr>
      </w:pPr>
      <w:bookmarkStart w:id="28" w:name="_Toc13996"/>
      <w:bookmarkStart w:id="29" w:name="_Toc14784"/>
      <w:bookmarkStart w:id="30" w:name="_Toc5045"/>
      <w:bookmarkStart w:id="31" w:name="_Toc16774"/>
      <w:r>
        <w:rPr>
          <w:rFonts w:hint="eastAsia" w:ascii="方正仿宋_GBK" w:hAnsi="方正仿宋_GBK" w:eastAsia="方正仿宋_GBK" w:cs="方正仿宋_GBK"/>
          <w:b w:val="0"/>
          <w:i w:val="0"/>
          <w:iCs w:val="0"/>
          <w:color w:val="auto"/>
          <w:highlight w:val="none"/>
          <w:lang w:eastAsia="zh-CN"/>
        </w:rPr>
        <w:t>3</w:t>
      </w:r>
      <w:r>
        <w:rPr>
          <w:rFonts w:hint="eastAsia" w:ascii="方正仿宋_GBK" w:hAnsi="方正仿宋_GBK" w:eastAsia="方正仿宋_GBK" w:cs="方正仿宋_GBK"/>
          <w:b w:val="0"/>
          <w:i w:val="0"/>
          <w:iCs w:val="0"/>
          <w:color w:val="auto"/>
          <w:highlight w:val="none"/>
          <w:lang w:val="en-US" w:eastAsia="zh-CN"/>
        </w:rPr>
        <w:t xml:space="preserve"> </w:t>
      </w:r>
      <w:r>
        <w:rPr>
          <w:rFonts w:hint="eastAsia" w:ascii="方正仿宋_GBK" w:hAnsi="方正仿宋_GBK" w:eastAsia="方正仿宋_GBK" w:cs="方正仿宋_GBK"/>
          <w:b w:val="0"/>
          <w:i w:val="0"/>
          <w:iCs w:val="0"/>
          <w:color w:val="auto"/>
          <w:highlight w:val="none"/>
          <w:lang w:eastAsia="zh-CN"/>
        </w:rPr>
        <w:t>报价人资格要求</w:t>
      </w:r>
      <w:bookmarkEnd w:id="22"/>
      <w:bookmarkEnd w:id="23"/>
      <w:bookmarkEnd w:id="24"/>
      <w:bookmarkEnd w:id="25"/>
      <w:bookmarkEnd w:id="26"/>
      <w:bookmarkEnd w:id="27"/>
      <w:bookmarkEnd w:id="28"/>
      <w:bookmarkEnd w:id="29"/>
      <w:bookmarkEnd w:id="30"/>
      <w:bookmarkEnd w:id="31"/>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bookmarkStart w:id="32" w:name="_Toc324429696"/>
      <w:bookmarkStart w:id="33" w:name="_Toc29194684"/>
      <w:bookmarkStart w:id="34" w:name="_Toc323734101"/>
      <w:bookmarkStart w:id="35" w:name="_Toc13014"/>
      <w:bookmarkStart w:id="36" w:name="_Toc6230453"/>
      <w:r>
        <w:rPr>
          <w:rFonts w:hint="eastAsia" w:ascii="方正仿宋_GBK" w:hAnsi="方正仿宋_GBK" w:eastAsia="方正仿宋_GBK" w:cs="方正仿宋_GBK"/>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（1）报价人为中国境内注册的独立法人企业</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具有有效营业执照、税务登记证、组织机构代码证，多证合一的需备注；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lang w:val="en-US" w:eastAsia="zh-CN"/>
        </w:rPr>
        <w:t>2</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lang w:val="en-US" w:eastAsia="zh-CN"/>
        </w:rPr>
        <w:t>报价人应</w:t>
      </w:r>
      <w:r>
        <w:rPr>
          <w:rFonts w:hint="eastAsia" w:ascii="方正仿宋_GBK" w:hAnsi="方正仿宋_GBK" w:eastAsia="方正仿宋_GBK" w:cs="方正仿宋_GBK"/>
          <w:bCs/>
          <w:color w:val="auto"/>
          <w:sz w:val="32"/>
          <w:szCs w:val="32"/>
          <w:highlight w:val="none"/>
          <w:lang w:eastAsia="zh-CN"/>
        </w:rPr>
        <w:t>具备有效的《中华人民共和国特种设备安装改造维修许可证》(电梯)A级(含A</w:t>
      </w:r>
      <w:r>
        <w:rPr>
          <w:rFonts w:hint="eastAsia" w:ascii="方正仿宋_GBK" w:hAnsi="方正仿宋_GBK" w:eastAsia="方正仿宋_GBK" w:cs="方正仿宋_GBK"/>
          <w:bCs/>
          <w:color w:val="auto"/>
          <w:sz w:val="32"/>
          <w:szCs w:val="32"/>
          <w:highlight w:val="none"/>
          <w:lang w:val="en-US" w:eastAsia="zh-CN"/>
        </w:rPr>
        <w:t>2</w:t>
      </w:r>
      <w:r>
        <w:rPr>
          <w:rFonts w:hint="eastAsia" w:ascii="方正仿宋_GBK" w:hAnsi="方正仿宋_GBK" w:eastAsia="方正仿宋_GBK" w:cs="方正仿宋_GBK"/>
          <w:bCs/>
          <w:color w:val="auto"/>
          <w:sz w:val="32"/>
          <w:szCs w:val="32"/>
          <w:highlight w:val="none"/>
          <w:lang w:eastAsia="zh-CN"/>
        </w:rPr>
        <w:t>级)或《中华人民共和国特种设备生产许可证》电梯安装(含修理)。</w:t>
      </w:r>
    </w:p>
    <w:p>
      <w:pPr>
        <w:spacing w:line="510" w:lineRule="exact"/>
        <w:ind w:firstLine="640" w:firstLineChars="200"/>
        <w:jc w:val="both"/>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报价人具有以下</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业绩</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：报价人自</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2018</w:t>
      </w:r>
      <w:r>
        <w:rPr>
          <w:rFonts w:ascii="Times New Roman" w:hAnsi="Times New Roman" w:eastAsia="方正仿宋_GBK" w:cs="Times New Roman"/>
          <w:bCs/>
          <w:color w:val="000000" w:themeColor="text1"/>
          <w:sz w:val="32"/>
          <w:szCs w:val="32"/>
          <w:lang w:eastAsia="zh-CN"/>
          <w14:textFill>
            <w14:solidFill>
              <w14:schemeClr w14:val="tx1"/>
            </w14:solidFill>
          </w14:textFill>
        </w:rPr>
        <w:t>年1月1日至报价截止日止，至少具有</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1</w:t>
      </w:r>
      <w:r>
        <w:rPr>
          <w:rFonts w:ascii="Times New Roman" w:hAnsi="Times New Roman" w:eastAsia="方正仿宋_GBK" w:cs="Times New Roman"/>
          <w:bCs/>
          <w:color w:val="000000" w:themeColor="text1"/>
          <w:sz w:val="32"/>
          <w:szCs w:val="32"/>
          <w:lang w:eastAsia="zh-CN"/>
          <w14:textFill>
            <w14:solidFill>
              <w14:schemeClr w14:val="tx1"/>
            </w14:solidFill>
          </w14:textFill>
        </w:rPr>
        <w:t>个</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50万或</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以上电梯安装</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业绩</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提供合同复印件或其它有效证明）</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p>
    <w:p>
      <w:pPr>
        <w:pStyle w:val="46"/>
        <w:rPr>
          <w:rFonts w:hint="eastAsia"/>
          <w:lang w:val="en-US" w:eastAsia="zh-CN"/>
        </w:rPr>
      </w:pPr>
    </w:p>
    <w:p>
      <w:pPr>
        <w:numPr>
          <w:ilvl w:val="0"/>
          <w:numId w:val="0"/>
        </w:numPr>
        <w:spacing w:line="510" w:lineRule="exact"/>
        <w:ind w:firstLine="640" w:firstLineChars="200"/>
        <w:jc w:val="both"/>
        <w:rPr>
          <w:rFonts w:hint="eastAsia" w:ascii="方正仿宋_GBK" w:hAnsi="方正仿宋_GBK" w:eastAsia="方正仿宋_GBK" w:cs="方正仿宋_GBK"/>
          <w:bCs/>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Cs/>
          <w:color w:val="auto"/>
          <w:sz w:val="32"/>
          <w:szCs w:val="32"/>
          <w:highlight w:val="none"/>
          <w:lang w:val="en-US" w:eastAsia="zh-CN"/>
        </w:rPr>
        <w:t>（4）指定的项目负责人：</w:t>
      </w:r>
      <w:r>
        <w:rPr>
          <w:rFonts w:hint="eastAsia" w:ascii="方正仿宋_GBK" w:hAnsi="方正仿宋_GBK" w:eastAsia="方正仿宋_GBK" w:cs="方正仿宋_GBK"/>
          <w:bCs/>
          <w:color w:val="000000" w:themeColor="text1"/>
          <w:sz w:val="32"/>
          <w:szCs w:val="32"/>
          <w:highlight w:val="none"/>
          <w:lang w:val="en-US" w:eastAsia="zh-CN"/>
          <w14:textFill>
            <w14:solidFill>
              <w14:schemeClr w14:val="tx1"/>
            </w14:solidFill>
          </w14:textFill>
        </w:rPr>
        <w:t>具备市场监督管理局或其它机构颁发的电梯修理证和特种设备安全管理证。</w:t>
      </w:r>
    </w:p>
    <w:p>
      <w:pPr>
        <w:pStyle w:val="18"/>
        <w:numPr>
          <w:ilvl w:val="0"/>
          <w:numId w:val="0"/>
        </w:numPr>
        <w:ind w:firstLine="640" w:firstLineChars="200"/>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sz w:val="32"/>
          <w:szCs w:val="32"/>
          <w:lang w:val="en-US" w:eastAsia="zh-CN"/>
        </w:rPr>
        <w:t>（5）报价人提供项目负责人在本单位2022-2023年期间半年社保证明。</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3.2</w:t>
      </w:r>
      <w:r>
        <w:rPr>
          <w:rFonts w:hint="eastAsia" w:ascii="方正仿宋_GBK" w:hAnsi="方正仿宋_GBK" w:eastAsia="方正仿宋_GBK" w:cs="方正仿宋_GBK"/>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3.3</w:t>
      </w:r>
      <w:r>
        <w:rPr>
          <w:rFonts w:hint="eastAsia" w:ascii="方正仿宋_GBK" w:hAnsi="方正仿宋_GBK" w:eastAsia="方正仿宋_GBK" w:cs="方正仿宋_GBK"/>
          <w:bCs/>
          <w:color w:val="auto"/>
          <w:sz w:val="32"/>
          <w:szCs w:val="32"/>
          <w:highlight w:val="none"/>
          <w:lang w:eastAsia="zh-CN"/>
        </w:rPr>
        <w:t>本项目</w:t>
      </w:r>
      <w:r>
        <w:rPr>
          <w:rFonts w:hint="eastAsia" w:ascii="方正仿宋_GBK" w:hAnsi="方正仿宋_GBK" w:eastAsia="方正仿宋_GBK" w:cs="方正仿宋_GBK"/>
          <w:bCs/>
          <w:color w:val="auto"/>
          <w:sz w:val="32"/>
          <w:szCs w:val="32"/>
          <w:highlight w:val="none"/>
          <w:lang w:val="en-US" w:eastAsia="zh-CN"/>
        </w:rPr>
        <w:t>不接受</w:t>
      </w:r>
      <w:r>
        <w:rPr>
          <w:rFonts w:hint="eastAsia" w:ascii="方正仿宋_GBK" w:hAnsi="方正仿宋_GBK" w:eastAsia="方正仿宋_GBK" w:cs="方正仿宋_GBK"/>
          <w:bCs/>
          <w:color w:val="auto"/>
          <w:sz w:val="32"/>
          <w:szCs w:val="32"/>
          <w:highlight w:val="none"/>
          <w:lang w:eastAsia="zh-CN"/>
        </w:rPr>
        <w:t>联合体询价。</w:t>
      </w:r>
    </w:p>
    <w:p>
      <w:pPr>
        <w:pStyle w:val="5"/>
        <w:spacing w:line="510" w:lineRule="exact"/>
        <w:rPr>
          <w:rFonts w:hint="eastAsia" w:ascii="方正仿宋_GBK" w:hAnsi="方正仿宋_GBK" w:eastAsia="方正仿宋_GBK" w:cs="方正仿宋_GBK"/>
          <w:b w:val="0"/>
          <w:i w:val="0"/>
          <w:iCs w:val="0"/>
          <w:color w:val="auto"/>
          <w:highlight w:val="none"/>
          <w:lang w:eastAsia="zh-CN"/>
        </w:rPr>
      </w:pPr>
      <w:bookmarkStart w:id="37" w:name="_Toc10443"/>
      <w:r>
        <w:rPr>
          <w:rFonts w:hint="eastAsia" w:ascii="方正仿宋_GBK" w:hAnsi="方正仿宋_GBK" w:eastAsia="方正仿宋_GBK" w:cs="方正仿宋_GBK"/>
          <w:b w:val="0"/>
          <w:i w:val="0"/>
          <w:iCs w:val="0"/>
          <w:color w:val="auto"/>
          <w:highlight w:val="none"/>
          <w:lang w:eastAsia="zh-CN"/>
        </w:rPr>
        <w:t>4</w:t>
      </w:r>
      <w:r>
        <w:rPr>
          <w:rFonts w:hint="eastAsia" w:ascii="方正仿宋_GBK" w:hAnsi="方正仿宋_GBK" w:eastAsia="方正仿宋_GBK" w:cs="方正仿宋_GBK"/>
          <w:b w:val="0"/>
          <w:i w:val="0"/>
          <w:iCs w:val="0"/>
          <w:color w:val="auto"/>
          <w:highlight w:val="none"/>
          <w:lang w:val="en-US" w:eastAsia="zh-CN"/>
        </w:rPr>
        <w:t xml:space="preserve"> </w:t>
      </w:r>
      <w:r>
        <w:rPr>
          <w:rFonts w:hint="eastAsia" w:ascii="方正仿宋_GBK" w:hAnsi="方正仿宋_GBK" w:eastAsia="方正仿宋_GBK" w:cs="方正仿宋_GBK"/>
          <w:b w:val="0"/>
          <w:i w:val="0"/>
          <w:iCs w:val="0"/>
          <w:color w:val="auto"/>
          <w:highlight w:val="none"/>
          <w:lang w:eastAsia="zh-CN"/>
        </w:rPr>
        <w:t>报价文件的递交</w:t>
      </w:r>
      <w:bookmarkEnd w:id="37"/>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方正仿宋_GBK" w:hAnsi="方正仿宋_GBK" w:eastAsia="方正仿宋_GBK" w:cs="方正仿宋_GBK"/>
          <w:bCs/>
          <w:i w:val="0"/>
          <w:iCs w:val="0"/>
          <w:sz w:val="32"/>
          <w:szCs w:val="32"/>
          <w:u w:val="single"/>
          <w:lang w:eastAsia="zh-CN"/>
        </w:rPr>
        <w:t>重庆市潼南区桂林街道潼南航电枢纽生产管理大楼生产技术部</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sz w:val="32"/>
          <w:szCs w:val="32"/>
          <w:lang w:eastAsia="zh-CN"/>
        </w:rPr>
        <w:t>挂网公示</w:t>
      </w:r>
      <w:r>
        <w:rPr>
          <w:rFonts w:hint="eastAsia" w:ascii="Times New Roman" w:hAnsi="Times New Roman" w:eastAsia="方正仿宋_GBK" w:cs="Times New Roman"/>
          <w:bCs/>
          <w:sz w:val="32"/>
          <w:szCs w:val="32"/>
          <w:lang w:val="en-US" w:eastAsia="zh-CN"/>
        </w:rPr>
        <w:t>结束</w:t>
      </w:r>
      <w:r>
        <w:rPr>
          <w:rFonts w:hint="eastAsia" w:ascii="Times New Roman" w:hAnsi="Times New Roman" w:eastAsia="方正仿宋_GBK" w:cs="Times New Roman"/>
          <w:bCs/>
          <w:sz w:val="32"/>
          <w:szCs w:val="32"/>
          <w:lang w:eastAsia="zh-CN"/>
        </w:rPr>
        <w:t>后第</w:t>
      </w:r>
      <w:r>
        <w:rPr>
          <w:rFonts w:hint="eastAsia" w:ascii="Times New Roman" w:hAnsi="Times New Roman" w:eastAsia="方正仿宋_GBK" w:cs="Times New Roman"/>
          <w:bCs/>
          <w:sz w:val="32"/>
          <w:szCs w:val="32"/>
          <w:highlight w:val="none"/>
          <w:lang w:eastAsia="zh-CN"/>
        </w:rPr>
        <w:t>4日</w:t>
      </w:r>
      <w:r>
        <w:rPr>
          <w:rFonts w:hint="eastAsia" w:ascii="Times New Roman" w:hAnsi="Times New Roman" w:eastAsia="方正仿宋_GBK" w:cs="Times New Roman"/>
          <w:bCs/>
          <w:sz w:val="32"/>
          <w:szCs w:val="32"/>
          <w:highlight w:val="none"/>
          <w:lang w:val="en-US" w:eastAsia="zh-CN"/>
        </w:rPr>
        <w:t>10</w:t>
      </w:r>
      <w:r>
        <w:rPr>
          <w:rFonts w:ascii="Times New Roman" w:hAnsi="Times New Roman" w:eastAsia="方正仿宋_GBK" w:cs="Times New Roman"/>
          <w:bCs/>
          <w:sz w:val="32"/>
          <w:szCs w:val="32"/>
          <w:lang w:eastAsia="zh-CN"/>
        </w:rPr>
        <w:t xml:space="preserve">时 </w:t>
      </w:r>
      <w:r>
        <w:rPr>
          <w:rFonts w:hint="eastAsia" w:ascii="Times New Roman" w:hAnsi="Times New Roman" w:eastAsia="方正仿宋_GBK" w:cs="Times New Roman"/>
          <w:bCs/>
          <w:sz w:val="32"/>
          <w:szCs w:val="32"/>
          <w:lang w:val="en-US" w:eastAsia="zh-CN"/>
        </w:rPr>
        <w:t>00</w:t>
      </w:r>
      <w:r>
        <w:rPr>
          <w:rFonts w:ascii="Times New Roman" w:hAnsi="Times New Roman" w:eastAsia="方正仿宋_GBK" w:cs="Times New Roman"/>
          <w:bCs/>
          <w:sz w:val="32"/>
          <w:szCs w:val="32"/>
          <w:lang w:eastAsia="zh-CN"/>
        </w:rPr>
        <w:t>分为止（北京时间）。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5"/>
        <w:spacing w:line="510" w:lineRule="exact"/>
        <w:rPr>
          <w:rFonts w:hint="eastAsia" w:ascii="方正仿宋_GBK" w:hAnsi="方正仿宋_GBK" w:eastAsia="方正仿宋_GBK" w:cs="方正仿宋_GBK"/>
          <w:b w:val="0"/>
          <w:i w:val="0"/>
          <w:iCs w:val="0"/>
          <w:color w:val="auto"/>
          <w:highlight w:val="none"/>
          <w:lang w:eastAsia="zh-CN"/>
        </w:rPr>
      </w:pPr>
      <w:bookmarkStart w:id="38" w:name="_Toc25021"/>
      <w:r>
        <w:rPr>
          <w:rFonts w:hint="eastAsia" w:ascii="方正仿宋_GBK" w:hAnsi="方正仿宋_GBK" w:eastAsia="方正仿宋_GBK" w:cs="方正仿宋_GBK"/>
          <w:b w:val="0"/>
          <w:i w:val="0"/>
          <w:iCs w:val="0"/>
          <w:color w:val="auto"/>
          <w:highlight w:val="none"/>
          <w:lang w:eastAsia="zh-CN"/>
        </w:rPr>
        <w:t>5</w:t>
      </w:r>
      <w:r>
        <w:rPr>
          <w:rFonts w:hint="eastAsia" w:ascii="方正仿宋_GBK" w:hAnsi="方正仿宋_GBK" w:eastAsia="方正仿宋_GBK" w:cs="方正仿宋_GBK"/>
          <w:b w:val="0"/>
          <w:i w:val="0"/>
          <w:iCs w:val="0"/>
          <w:color w:val="auto"/>
          <w:highlight w:val="none"/>
          <w:lang w:val="en-US" w:eastAsia="zh-CN"/>
        </w:rPr>
        <w:t xml:space="preserve"> </w:t>
      </w:r>
      <w:r>
        <w:rPr>
          <w:rFonts w:hint="eastAsia" w:ascii="方正仿宋_GBK" w:hAnsi="方正仿宋_GBK" w:eastAsia="方正仿宋_GBK" w:cs="方正仿宋_GBK"/>
          <w:b w:val="0"/>
          <w:i w:val="0"/>
          <w:iCs w:val="0"/>
          <w:color w:val="auto"/>
          <w:highlight w:val="none"/>
          <w:lang w:eastAsia="zh-CN"/>
        </w:rPr>
        <w:t>发布公告的媒介</w:t>
      </w:r>
      <w:bookmarkEnd w:id="38"/>
    </w:p>
    <w:p>
      <w:pPr>
        <w:wordWrap w:val="0"/>
        <w:spacing w:line="510" w:lineRule="exact"/>
        <w:ind w:firstLine="640" w:firstLineChars="200"/>
        <w:rPr>
          <w:lang w:eastAsia="zh-CN"/>
        </w:rPr>
      </w:pPr>
      <w:r>
        <w:rPr>
          <w:rFonts w:ascii="Times New Roman" w:hAnsi="Times New Roman" w:eastAsia="方正仿宋_GBK" w:cs="Times New Roman"/>
          <w:bCs/>
          <w:sz w:val="32"/>
          <w:szCs w:val="32"/>
          <w:lang w:eastAsia="zh-CN"/>
        </w:rPr>
        <w:t>5.1本次询价公告及结果公示将在重庆高速公路集团官方网站（http://www.cegc.com.cn/gw/newsInfoMenu.html?id=42&amp;key=2</w:t>
      </w:r>
      <w:r>
        <w:rPr>
          <w:rFonts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sz w:val="32"/>
          <w:szCs w:val="32"/>
          <w:lang w:val="en-US" w:eastAsia="zh-CN"/>
        </w:rPr>
        <w:t>和重庆高速公路集团有限公司</w:t>
      </w:r>
      <w:r>
        <w:rPr>
          <w:rFonts w:ascii="Times New Roman" w:hAnsi="Times New Roman" w:eastAsia="方正仿宋_GBK" w:cs="Times New Roman"/>
          <w:bCs/>
          <w:sz w:val="32"/>
          <w:szCs w:val="32"/>
          <w:lang w:eastAsia="zh-CN"/>
        </w:rPr>
        <w:t>招投标管理平台（</w:t>
      </w:r>
      <w:r>
        <w:rPr>
          <w:rFonts w:hint="eastAsia" w:ascii="方正仿宋_GBK" w:hAnsi="方正仿宋_GBK" w:eastAsia="方正仿宋_GBK" w:cs="方正仿宋_GBK"/>
          <w:b w:val="0"/>
          <w:bCs/>
          <w:i w:val="0"/>
          <w:iCs w:val="0"/>
          <w:color w:val="auto"/>
          <w:sz w:val="30"/>
          <w:szCs w:val="30"/>
          <w:highlight w:val="none"/>
          <w:lang w:eastAsia="zh-CN"/>
        </w:rPr>
        <w:t>http://112.35.165.219:8088/PMS/jsp/business/cccc/login.jsp</w:t>
      </w:r>
      <w:r>
        <w:rPr>
          <w:rFonts w:ascii="Times New Roman" w:hAnsi="Times New Roman" w:eastAsia="方正仿宋_GBK" w:cs="Times New Roman"/>
          <w:bCs/>
          <w:sz w:val="32"/>
          <w:szCs w:val="32"/>
          <w:lang w:eastAsia="zh-CN"/>
        </w:rPr>
        <w:t>）上发布。</w:t>
      </w:r>
    </w:p>
    <w:p>
      <w:pPr>
        <w:wordWrap w:val="0"/>
        <w:spacing w:line="510" w:lineRule="exact"/>
        <w:ind w:left="0" w:firstLine="0" w:firstLineChars="0"/>
      </w:pPr>
    </w:p>
    <w:p>
      <w:pPr>
        <w:spacing w:line="510" w:lineRule="exact"/>
        <w:ind w:firstLine="640" w:firstLineChars="200"/>
        <w:jc w:val="both"/>
        <w:rPr>
          <w:rFonts w:hint="eastAsia" w:ascii="方正仿宋_GBK" w:hAnsi="方正仿宋_GBK" w:eastAsia="方正仿宋_GBK" w:cs="方正仿宋_GBK"/>
          <w:bCs/>
          <w:i w:val="0"/>
          <w:iCs w:val="0"/>
          <w:color w:val="auto"/>
          <w:sz w:val="32"/>
          <w:szCs w:val="32"/>
          <w:highlight w:val="none"/>
          <w:lang w:eastAsia="zh-CN"/>
        </w:rPr>
      </w:pPr>
      <w:r>
        <w:rPr>
          <w:rFonts w:ascii="Times New Roman" w:hAnsi="Times New Roman" w:eastAsia="方正仿宋_GBK" w:cs="Times New Roman"/>
          <w:bCs/>
          <w:sz w:val="32"/>
          <w:szCs w:val="32"/>
          <w:lang w:eastAsia="zh-CN"/>
        </w:rPr>
        <w:t>5.2凡愿意参加的</w:t>
      </w:r>
      <w:r>
        <w:rPr>
          <w:rFonts w:hint="eastAsia" w:ascii="Times New Roman" w:hAnsi="Times New Roman" w:eastAsia="方正仿宋_GBK" w:cs="Times New Roman"/>
          <w:bCs/>
          <w:sz w:val="32"/>
          <w:szCs w:val="32"/>
          <w:lang w:eastAsia="zh-CN"/>
        </w:rPr>
        <w:t>单位</w:t>
      </w:r>
      <w:r>
        <w:rPr>
          <w:rFonts w:ascii="Times New Roman" w:hAnsi="Times New Roman" w:eastAsia="方正仿宋_GBK" w:cs="Times New Roman"/>
          <w:bCs/>
          <w:sz w:val="32"/>
          <w:szCs w:val="32"/>
          <w:lang w:eastAsia="zh-CN"/>
        </w:rPr>
        <w:t>，从公告发布之日起至报价递交截止时间前，在本项目公开询价公告中的获取方式（链接）自行</w:t>
      </w:r>
      <w:r>
        <w:rPr>
          <w:rFonts w:ascii="Times New Roman" w:hAnsi="Times New Roman" w:eastAsia="方正仿宋_GBK" w:cs="Times New Roman"/>
          <w:bCs/>
          <w:color w:val="000000" w:themeColor="text1"/>
          <w:sz w:val="32"/>
          <w:szCs w:val="32"/>
          <w:lang w:eastAsia="zh-CN"/>
          <w14:textFill>
            <w14:solidFill>
              <w14:schemeClr w14:val="tx1"/>
            </w14:solidFill>
          </w14:textFill>
        </w:rPr>
        <w:t>下载询价文件</w:t>
      </w:r>
      <w:r>
        <w:rPr>
          <w:rFonts w:ascii="Times New Roman" w:hAnsi="Times New Roman" w:eastAsia="方正仿宋_GBK" w:cs="Times New Roman"/>
          <w:bCs/>
          <w:sz w:val="32"/>
          <w:szCs w:val="32"/>
          <w:lang w:eastAsia="zh-CN"/>
        </w:rPr>
        <w:t>。本项目不需要报名，直接提交报价文件。</w:t>
      </w:r>
    </w:p>
    <w:p>
      <w:pPr>
        <w:pStyle w:val="5"/>
        <w:spacing w:line="510" w:lineRule="exact"/>
        <w:rPr>
          <w:rFonts w:hint="eastAsia" w:ascii="方正仿宋_GBK" w:hAnsi="方正仿宋_GBK" w:eastAsia="方正仿宋_GBK" w:cs="方正仿宋_GBK"/>
          <w:b w:val="0"/>
          <w:i w:val="0"/>
          <w:iCs w:val="0"/>
          <w:lang w:eastAsia="zh-CN"/>
        </w:rPr>
      </w:pPr>
      <w:bookmarkStart w:id="39" w:name="_Toc116230037"/>
      <w:bookmarkStart w:id="40" w:name="_Toc21815"/>
      <w:bookmarkStart w:id="41" w:name="_Toc118828337"/>
      <w:bookmarkStart w:id="42" w:name="_Toc18697"/>
      <w:bookmarkStart w:id="43" w:name="_Toc3767"/>
      <w:bookmarkStart w:id="44" w:name="_Toc28252"/>
      <w:bookmarkStart w:id="45" w:name="_Toc19125"/>
      <w:r>
        <w:rPr>
          <w:rFonts w:hint="eastAsia" w:ascii="方正仿宋_GBK" w:hAnsi="方正仿宋_GBK" w:eastAsia="方正仿宋_GBK" w:cs="方正仿宋_GBK"/>
          <w:b w:val="0"/>
          <w:i w:val="0"/>
          <w:iCs w:val="0"/>
          <w:lang w:eastAsia="zh-CN"/>
        </w:rPr>
        <w:t>6</w:t>
      </w:r>
      <w:r>
        <w:rPr>
          <w:rFonts w:hint="eastAsia" w:ascii="方正仿宋_GBK" w:hAnsi="方正仿宋_GBK" w:eastAsia="方正仿宋_GBK" w:cs="方正仿宋_GBK"/>
          <w:b w:val="0"/>
          <w:i w:val="0"/>
          <w:iCs w:val="0"/>
          <w:lang w:val="en-US" w:eastAsia="zh-CN"/>
        </w:rPr>
        <w:t xml:space="preserve"> </w:t>
      </w:r>
      <w:r>
        <w:rPr>
          <w:rFonts w:hint="eastAsia" w:ascii="方正仿宋_GBK" w:hAnsi="方正仿宋_GBK" w:eastAsia="方正仿宋_GBK" w:cs="方正仿宋_GBK"/>
          <w:b w:val="0"/>
          <w:i w:val="0"/>
          <w:iCs w:val="0"/>
          <w:lang w:eastAsia="zh-CN"/>
        </w:rPr>
        <w:t>联系方式</w:t>
      </w:r>
      <w:bookmarkEnd w:id="39"/>
      <w:bookmarkEnd w:id="40"/>
      <w:bookmarkEnd w:id="41"/>
      <w:bookmarkEnd w:id="42"/>
      <w:bookmarkEnd w:id="43"/>
      <w:bookmarkEnd w:id="44"/>
      <w:bookmarkEnd w:id="45"/>
    </w:p>
    <w:p>
      <w:pPr>
        <w:spacing w:line="510" w:lineRule="exact"/>
        <w:jc w:val="both"/>
        <w:rPr>
          <w:rFonts w:hint="eastAsia" w:ascii="方正仿宋_GBK" w:hAnsi="方正仿宋_GBK" w:eastAsia="方正仿宋_GBK" w:cs="方正仿宋_GBK"/>
          <w:bCs/>
          <w:i w:val="0"/>
          <w:iCs w:val="0"/>
          <w:sz w:val="32"/>
          <w:szCs w:val="32"/>
          <w:lang w:eastAsia="zh-CN"/>
        </w:rPr>
      </w:pPr>
      <w:r>
        <w:rPr>
          <w:rFonts w:hint="eastAsia" w:ascii="方正仿宋_GBK" w:hAnsi="方正仿宋_GBK" w:eastAsia="方正仿宋_GBK" w:cs="方正仿宋_GBK"/>
          <w:bCs/>
          <w:i w:val="0"/>
          <w:iCs w:val="0"/>
          <w:sz w:val="32"/>
          <w:szCs w:val="32"/>
          <w:lang w:eastAsia="zh-CN"/>
        </w:rPr>
        <w:t>询价人：重庆潼南航运电力开发有限公司</w:t>
      </w:r>
    </w:p>
    <w:p>
      <w:pPr>
        <w:spacing w:line="510" w:lineRule="exact"/>
        <w:jc w:val="both"/>
        <w:rPr>
          <w:rFonts w:hint="eastAsia" w:ascii="方正仿宋_GBK" w:hAnsi="方正仿宋_GBK" w:eastAsia="方正仿宋_GBK" w:cs="方正仿宋_GBK"/>
          <w:bCs/>
          <w:i w:val="0"/>
          <w:iCs w:val="0"/>
          <w:sz w:val="32"/>
          <w:szCs w:val="32"/>
          <w:lang w:eastAsia="zh-CN"/>
        </w:rPr>
      </w:pPr>
      <w:r>
        <w:rPr>
          <w:rFonts w:hint="eastAsia" w:ascii="方正仿宋_GBK" w:hAnsi="方正仿宋_GBK" w:eastAsia="方正仿宋_GBK" w:cs="方正仿宋_GBK"/>
          <w:bCs/>
          <w:i w:val="0"/>
          <w:iCs w:val="0"/>
          <w:sz w:val="32"/>
          <w:szCs w:val="32"/>
          <w:lang w:eastAsia="zh-CN"/>
        </w:rPr>
        <w:t xml:space="preserve">地  址：重庆市潼南区桂林街道潼南航电枢纽生产管理大楼 </w:t>
      </w:r>
    </w:p>
    <w:p>
      <w:pPr>
        <w:spacing w:line="510" w:lineRule="exact"/>
        <w:jc w:val="both"/>
        <w:rPr>
          <w:rFonts w:hint="eastAsia" w:ascii="方正仿宋_GBK" w:hAnsi="方正仿宋_GBK" w:eastAsia="方正仿宋_GBK" w:cs="方正仿宋_GBK"/>
          <w:i w:val="0"/>
          <w:iCs w:val="0"/>
          <w:lang w:eastAsia="zh-CN"/>
        </w:rPr>
      </w:pPr>
      <w:r>
        <w:rPr>
          <w:rFonts w:hint="eastAsia" w:ascii="方正仿宋_GBK" w:hAnsi="方正仿宋_GBK" w:eastAsia="方正仿宋_GBK" w:cs="方正仿宋_GBK"/>
          <w:bCs/>
          <w:i w:val="0"/>
          <w:iCs w:val="0"/>
          <w:sz w:val="32"/>
          <w:szCs w:val="32"/>
          <w:lang w:eastAsia="zh-CN"/>
        </w:rPr>
        <w:t>联系人：</w:t>
      </w:r>
      <w:r>
        <w:rPr>
          <w:rFonts w:hint="eastAsia" w:ascii="方正仿宋_GBK" w:hAnsi="方正仿宋_GBK" w:eastAsia="方正仿宋_GBK" w:cs="方正仿宋_GBK"/>
          <w:bCs/>
          <w:i w:val="0"/>
          <w:iCs w:val="0"/>
          <w:sz w:val="32"/>
          <w:szCs w:val="32"/>
          <w:lang w:val="en-US" w:eastAsia="zh-CN"/>
        </w:rPr>
        <w:t>夏飞</w:t>
      </w:r>
    </w:p>
    <w:p>
      <w:pPr>
        <w:spacing w:line="510" w:lineRule="exact"/>
        <w:jc w:val="both"/>
        <w:rPr>
          <w:rFonts w:hint="eastAsia" w:ascii="方正仿宋_GBK" w:hAnsi="方正仿宋_GBK" w:eastAsia="方正仿宋_GBK" w:cs="方正仿宋_GBK"/>
          <w:bCs/>
          <w:i w:val="0"/>
          <w:iCs w:val="0"/>
          <w:sz w:val="32"/>
          <w:szCs w:val="32"/>
          <w:lang w:val="en-US" w:eastAsia="zh-CN"/>
        </w:rPr>
      </w:pPr>
      <w:r>
        <w:rPr>
          <w:rFonts w:hint="eastAsia" w:ascii="方正仿宋_GBK" w:hAnsi="方正仿宋_GBK" w:eastAsia="方正仿宋_GBK" w:cs="方正仿宋_GBK"/>
          <w:bCs/>
          <w:i w:val="0"/>
          <w:iCs w:val="0"/>
          <w:sz w:val="32"/>
          <w:szCs w:val="32"/>
          <w:lang w:eastAsia="zh-CN"/>
        </w:rPr>
        <w:t>电  话：</w:t>
      </w:r>
      <w:r>
        <w:rPr>
          <w:rFonts w:hint="eastAsia" w:ascii="方正仿宋_GBK" w:hAnsi="方正仿宋_GBK" w:eastAsia="方正仿宋_GBK" w:cs="方正仿宋_GBK"/>
          <w:bCs/>
          <w:i w:val="0"/>
          <w:iCs w:val="0"/>
          <w:sz w:val="32"/>
          <w:szCs w:val="32"/>
          <w:lang w:val="en-US" w:eastAsia="zh-CN"/>
        </w:rPr>
        <w:t>17323827699</w:t>
      </w:r>
    </w:p>
    <w:p>
      <w:pPr>
        <w:pStyle w:val="5"/>
        <w:spacing w:line="510" w:lineRule="exact"/>
        <w:rPr>
          <w:rFonts w:hint="eastAsia" w:ascii="方正仿宋_GBK" w:hAnsi="方正仿宋_GBK" w:eastAsia="方正仿宋_GBK" w:cs="方正仿宋_GBK"/>
          <w:b w:val="0"/>
          <w:i w:val="0"/>
          <w:iCs w:val="0"/>
          <w:lang w:eastAsia="zh-CN"/>
        </w:rPr>
      </w:pPr>
      <w:bookmarkStart w:id="46" w:name="_Toc118828338"/>
      <w:bookmarkStart w:id="47" w:name="_Toc25224"/>
      <w:bookmarkStart w:id="48" w:name="_Toc116230038"/>
      <w:bookmarkStart w:id="49" w:name="_Toc19206"/>
      <w:bookmarkStart w:id="50" w:name="_Toc6831"/>
      <w:bookmarkStart w:id="51" w:name="_Toc26639"/>
      <w:bookmarkStart w:id="52" w:name="_Toc15985"/>
      <w:r>
        <w:rPr>
          <w:rFonts w:hint="eastAsia" w:ascii="方正仿宋_GBK" w:hAnsi="方正仿宋_GBK" w:eastAsia="方正仿宋_GBK" w:cs="方正仿宋_GBK"/>
          <w:b w:val="0"/>
          <w:i w:val="0"/>
          <w:iCs w:val="0"/>
          <w:lang w:eastAsia="zh-CN"/>
        </w:rPr>
        <w:t>7</w:t>
      </w:r>
      <w:r>
        <w:rPr>
          <w:rFonts w:hint="eastAsia" w:ascii="方正仿宋_GBK" w:hAnsi="方正仿宋_GBK" w:eastAsia="方正仿宋_GBK" w:cs="方正仿宋_GBK"/>
          <w:b w:val="0"/>
          <w:i w:val="0"/>
          <w:iCs w:val="0"/>
          <w:lang w:val="en-US" w:eastAsia="zh-CN"/>
        </w:rPr>
        <w:t xml:space="preserve"> </w:t>
      </w:r>
      <w:r>
        <w:rPr>
          <w:rFonts w:hint="eastAsia" w:ascii="方正仿宋_GBK" w:hAnsi="方正仿宋_GBK" w:eastAsia="方正仿宋_GBK" w:cs="方正仿宋_GBK"/>
          <w:b w:val="0"/>
          <w:i w:val="0"/>
          <w:iCs w:val="0"/>
          <w:lang w:eastAsia="zh-CN"/>
        </w:rPr>
        <w:t>监督部门</w:t>
      </w:r>
      <w:bookmarkEnd w:id="46"/>
      <w:bookmarkEnd w:id="47"/>
      <w:bookmarkEnd w:id="48"/>
      <w:bookmarkEnd w:id="49"/>
      <w:bookmarkEnd w:id="50"/>
      <w:bookmarkEnd w:id="51"/>
      <w:bookmarkEnd w:id="52"/>
    </w:p>
    <w:p>
      <w:pPr>
        <w:spacing w:line="510" w:lineRule="exact"/>
        <w:jc w:val="both"/>
        <w:rPr>
          <w:rFonts w:hint="eastAsia" w:ascii="方正仿宋_GBK" w:hAnsi="方正仿宋_GBK" w:eastAsia="方正仿宋_GBK" w:cs="方正仿宋_GBK"/>
          <w:bCs/>
          <w:i w:val="0"/>
          <w:iCs w:val="0"/>
          <w:sz w:val="32"/>
          <w:szCs w:val="32"/>
          <w:lang w:eastAsia="zh-CN"/>
        </w:rPr>
      </w:pPr>
      <w:r>
        <w:rPr>
          <w:rFonts w:hint="eastAsia" w:ascii="方正仿宋_GBK" w:hAnsi="方正仿宋_GBK" w:eastAsia="方正仿宋_GBK" w:cs="方正仿宋_GBK"/>
          <w:bCs/>
          <w:i w:val="0"/>
          <w:iCs w:val="0"/>
          <w:sz w:val="32"/>
          <w:szCs w:val="32"/>
          <w:lang w:eastAsia="zh-CN"/>
        </w:rPr>
        <w:t>监督部门：重庆潼南航运电力开发有限公司综合</w:t>
      </w:r>
      <w:r>
        <w:rPr>
          <w:rFonts w:hint="eastAsia" w:ascii="方正仿宋_GBK" w:hAnsi="方正仿宋_GBK" w:eastAsia="方正仿宋_GBK" w:cs="方正仿宋_GBK"/>
          <w:bCs/>
          <w:i w:val="0"/>
          <w:iCs w:val="0"/>
          <w:sz w:val="32"/>
          <w:szCs w:val="32"/>
          <w:lang w:val="en-US" w:eastAsia="zh-CN"/>
        </w:rPr>
        <w:t>办</w:t>
      </w:r>
    </w:p>
    <w:p>
      <w:pPr>
        <w:spacing w:line="510" w:lineRule="exact"/>
        <w:jc w:val="both"/>
        <w:rPr>
          <w:rFonts w:hint="eastAsia" w:ascii="方正仿宋_GBK" w:hAnsi="方正仿宋_GBK" w:eastAsia="方正仿宋_GBK" w:cs="方正仿宋_GBK"/>
          <w:bCs/>
          <w:i w:val="0"/>
          <w:iCs w:val="0"/>
          <w:sz w:val="32"/>
          <w:szCs w:val="32"/>
          <w:lang w:eastAsia="zh-CN"/>
        </w:rPr>
      </w:pPr>
      <w:r>
        <w:rPr>
          <w:rFonts w:hint="eastAsia" w:ascii="方正仿宋_GBK" w:hAnsi="方正仿宋_GBK" w:eastAsia="方正仿宋_GBK" w:cs="方正仿宋_GBK"/>
          <w:bCs/>
          <w:i w:val="0"/>
          <w:iCs w:val="0"/>
          <w:sz w:val="32"/>
          <w:szCs w:val="32"/>
          <w:lang w:eastAsia="zh-CN"/>
        </w:rPr>
        <w:t>联系电话：023-44586228</w:t>
      </w:r>
    </w:p>
    <w:p>
      <w:pPr>
        <w:pStyle w:val="5"/>
        <w:spacing w:line="400" w:lineRule="exact"/>
        <w:rPr>
          <w:rFonts w:hint="eastAsia" w:ascii="方正仿宋_GBK" w:hAnsi="方正仿宋_GBK" w:eastAsia="方正仿宋_GBK" w:cs="方正仿宋_GBK"/>
          <w:i w:val="0"/>
          <w:iCs w:val="0"/>
          <w:color w:val="auto"/>
          <w:sz w:val="24"/>
          <w:szCs w:val="21"/>
          <w:highlight w:val="none"/>
          <w:lang w:eastAsia="zh-CN"/>
        </w:rPr>
      </w:pPr>
    </w:p>
    <w:p>
      <w:pPr>
        <w:spacing w:line="510" w:lineRule="exact"/>
        <w:ind w:firstLine="640" w:firstLineChars="200"/>
        <w:jc w:val="both"/>
        <w:rPr>
          <w:rFonts w:hint="eastAsia" w:ascii="方正仿宋_GBK" w:hAnsi="方正仿宋_GBK" w:eastAsia="方正仿宋_GBK" w:cs="方正仿宋_GBK"/>
          <w:bCs/>
          <w:i w:val="0"/>
          <w:iCs w:val="0"/>
          <w:color w:val="auto"/>
          <w:sz w:val="32"/>
          <w:szCs w:val="32"/>
          <w:highlight w:val="none"/>
          <w:lang w:eastAsia="zh-CN"/>
        </w:rPr>
      </w:pPr>
    </w:p>
    <w:p>
      <w:pPr>
        <w:widowControl/>
        <w:jc w:val="right"/>
        <w:rPr>
          <w:rFonts w:hint="eastAsia" w:ascii="方正仿宋_GBK" w:hAnsi="方正仿宋_GBK" w:eastAsia="方正仿宋_GBK" w:cs="方正仿宋_GBK"/>
          <w:i w:val="0"/>
          <w:iCs w:val="0"/>
          <w:color w:val="auto"/>
          <w:highlight w:val="none"/>
          <w:lang w:val="en-US" w:eastAsia="zh-CN"/>
        </w:rPr>
      </w:pPr>
      <w:r>
        <w:rPr>
          <w:rFonts w:hint="eastAsia" w:ascii="方正仿宋_GBK" w:hAnsi="方正仿宋_GBK" w:eastAsia="方正仿宋_GBK" w:cs="方正仿宋_GBK"/>
          <w:i w:val="0"/>
          <w:iCs w:val="0"/>
          <w:color w:val="auto"/>
          <w:sz w:val="24"/>
          <w:szCs w:val="21"/>
          <w:highlight w:val="none"/>
          <w:lang w:eastAsia="zh-CN"/>
        </w:rPr>
        <w:br w:type="page"/>
      </w:r>
    </w:p>
    <w:p>
      <w:pPr>
        <w:autoSpaceDE w:val="0"/>
        <w:autoSpaceDN w:val="0"/>
        <w:adjustRightInd w:val="0"/>
        <w:spacing w:line="510" w:lineRule="exact"/>
        <w:ind w:right="117"/>
        <w:jc w:val="center"/>
        <w:outlineLvl w:val="0"/>
        <w:rPr>
          <w:rFonts w:hint="eastAsia" w:ascii="方正仿宋_GBK" w:hAnsi="方正仿宋_GBK" w:eastAsia="方正仿宋_GBK" w:cs="方正仿宋_GBK"/>
          <w:bCs/>
          <w:i w:val="0"/>
          <w:iCs w:val="0"/>
          <w:color w:val="auto"/>
          <w:sz w:val="44"/>
          <w:szCs w:val="44"/>
          <w:highlight w:val="none"/>
          <w:lang w:val="zh-CN" w:eastAsia="zh-CN"/>
        </w:rPr>
      </w:pPr>
      <w:bookmarkStart w:id="53" w:name="_Toc14162"/>
      <w:bookmarkStart w:id="54" w:name="_Toc20346"/>
      <w:bookmarkStart w:id="55" w:name="_Toc26838"/>
      <w:bookmarkStart w:id="56" w:name="_Toc21586"/>
      <w:bookmarkStart w:id="57" w:name="_Toc23728"/>
      <w:r>
        <w:rPr>
          <w:rFonts w:hint="eastAsia" w:ascii="方正仿宋_GBK" w:hAnsi="方正仿宋_GBK" w:eastAsia="方正仿宋_GBK" w:cs="方正仿宋_GBK"/>
          <w:bCs/>
          <w:i w:val="0"/>
          <w:iCs w:val="0"/>
          <w:color w:val="auto"/>
          <w:sz w:val="44"/>
          <w:szCs w:val="44"/>
          <w:highlight w:val="none"/>
          <w:lang w:val="zh-CN" w:eastAsia="zh-CN"/>
        </w:rPr>
        <w:t>第二章 报价文件要求与评审办法</w:t>
      </w:r>
      <w:bookmarkEnd w:id="53"/>
      <w:bookmarkEnd w:id="54"/>
      <w:bookmarkEnd w:id="55"/>
      <w:bookmarkEnd w:id="56"/>
      <w:bookmarkEnd w:id="57"/>
    </w:p>
    <w:p>
      <w:pPr>
        <w:pStyle w:val="5"/>
        <w:spacing w:line="510" w:lineRule="exact"/>
        <w:rPr>
          <w:rFonts w:hint="eastAsia" w:ascii="方正仿宋_GBK" w:hAnsi="方正仿宋_GBK" w:eastAsia="方正仿宋_GBK" w:cs="方正仿宋_GBK"/>
          <w:b w:val="0"/>
          <w:i w:val="0"/>
          <w:iCs w:val="0"/>
          <w:color w:val="auto"/>
          <w:highlight w:val="none"/>
          <w:lang w:eastAsia="zh-CN"/>
        </w:rPr>
      </w:pPr>
    </w:p>
    <w:p>
      <w:pPr>
        <w:pStyle w:val="5"/>
        <w:spacing w:line="510" w:lineRule="exact"/>
        <w:rPr>
          <w:rFonts w:hint="eastAsia" w:ascii="方正仿宋_GBK" w:hAnsi="方正仿宋_GBK" w:eastAsia="方正仿宋_GBK" w:cs="方正仿宋_GBK"/>
          <w:b w:val="0"/>
          <w:i w:val="0"/>
          <w:iCs w:val="0"/>
          <w:color w:val="auto"/>
          <w:highlight w:val="none"/>
          <w:lang w:eastAsia="zh-CN"/>
        </w:rPr>
      </w:pPr>
      <w:bookmarkStart w:id="58" w:name="_Toc29323"/>
      <w:bookmarkStart w:id="59" w:name="_Toc30146"/>
      <w:bookmarkStart w:id="60" w:name="_Toc1301"/>
      <w:bookmarkStart w:id="61" w:name="_Toc3572"/>
      <w:bookmarkStart w:id="62" w:name="_Toc28018"/>
      <w:r>
        <w:rPr>
          <w:rFonts w:hint="eastAsia" w:ascii="方正仿宋_GBK" w:hAnsi="方正仿宋_GBK" w:eastAsia="方正仿宋_GBK" w:cs="方正仿宋_GBK"/>
          <w:b w:val="0"/>
          <w:i w:val="0"/>
          <w:iCs w:val="0"/>
          <w:color w:val="auto"/>
          <w:highlight w:val="none"/>
          <w:lang w:eastAsia="zh-CN"/>
        </w:rPr>
        <w:t>1</w:t>
      </w:r>
      <w:r>
        <w:rPr>
          <w:rFonts w:hint="eastAsia" w:ascii="方正仿宋_GBK" w:hAnsi="方正仿宋_GBK" w:eastAsia="方正仿宋_GBK" w:cs="方正仿宋_GBK"/>
          <w:b w:val="0"/>
          <w:i w:val="0"/>
          <w:iCs w:val="0"/>
          <w:color w:val="auto"/>
          <w:highlight w:val="none"/>
          <w:lang w:val="en-US" w:eastAsia="zh-CN"/>
        </w:rPr>
        <w:t xml:space="preserve"> </w:t>
      </w:r>
      <w:r>
        <w:rPr>
          <w:rFonts w:hint="eastAsia" w:ascii="方正仿宋_GBK" w:hAnsi="方正仿宋_GBK" w:eastAsia="方正仿宋_GBK" w:cs="方正仿宋_GBK"/>
          <w:b w:val="0"/>
          <w:i w:val="0"/>
          <w:iCs w:val="0"/>
          <w:color w:val="auto"/>
          <w:highlight w:val="none"/>
          <w:lang w:eastAsia="zh-CN"/>
        </w:rPr>
        <w:t>报价文件要求</w:t>
      </w:r>
      <w:bookmarkEnd w:id="58"/>
      <w:bookmarkEnd w:id="59"/>
      <w:bookmarkEnd w:id="60"/>
      <w:bookmarkEnd w:id="61"/>
      <w:bookmarkEnd w:id="62"/>
    </w:p>
    <w:p>
      <w:pPr>
        <w:spacing w:line="510" w:lineRule="exact"/>
        <w:ind w:firstLine="640" w:firstLineChars="200"/>
        <w:jc w:val="both"/>
        <w:rPr>
          <w:rFonts w:hint="eastAsia" w:ascii="方正仿宋_GBK" w:hAnsi="方正仿宋_GBK" w:eastAsia="方正仿宋_GBK" w:cs="方正仿宋_GBK"/>
          <w:bCs/>
          <w:i w:val="0"/>
          <w:iCs w:val="0"/>
          <w:color w:val="auto"/>
          <w:sz w:val="32"/>
          <w:szCs w:val="32"/>
          <w:highlight w:val="none"/>
          <w:lang w:eastAsia="zh-CN"/>
        </w:rPr>
      </w:pPr>
      <w:r>
        <w:rPr>
          <w:rFonts w:hint="eastAsia" w:ascii="方正仿宋_GBK" w:hAnsi="方正仿宋_GBK" w:eastAsia="方正仿宋_GBK" w:cs="方正仿宋_GBK"/>
          <w:bCs/>
          <w:i w:val="0"/>
          <w:iCs w:val="0"/>
          <w:color w:val="auto"/>
          <w:sz w:val="32"/>
          <w:szCs w:val="32"/>
          <w:highlight w:val="none"/>
          <w:lang w:eastAsia="zh-CN"/>
        </w:rPr>
        <w:t>1.1本项目总价最高限价为人民币</w:t>
      </w:r>
      <w:r>
        <w:rPr>
          <w:rFonts w:hint="eastAsia" w:ascii="方正仿宋_GBK" w:hAnsi="方正仿宋_GBK" w:eastAsia="方正仿宋_GBK" w:cs="方正仿宋_GBK"/>
          <w:bCs/>
          <w:i w:val="0"/>
          <w:iCs w:val="0"/>
          <w:color w:val="auto"/>
          <w:sz w:val="32"/>
          <w:szCs w:val="32"/>
          <w:highlight w:val="none"/>
          <w:u w:val="single"/>
          <w:lang w:val="en-US" w:eastAsia="zh-CN"/>
        </w:rPr>
        <w:t>肆拾柒万玖仟贰佰柒拾柒元零玖分</w:t>
      </w:r>
      <w:r>
        <w:rPr>
          <w:rFonts w:hint="eastAsia" w:ascii="方正仿宋_GBK" w:hAnsi="方正仿宋_GBK" w:eastAsia="方正仿宋_GBK" w:cs="方正仿宋_GBK"/>
          <w:bCs/>
          <w:i w:val="0"/>
          <w:iCs w:val="0"/>
          <w:color w:val="auto"/>
          <w:sz w:val="32"/>
          <w:szCs w:val="32"/>
          <w:highlight w:val="none"/>
          <w:u w:val="thick"/>
          <w:lang w:eastAsia="zh-CN"/>
        </w:rPr>
        <w:t>（</w:t>
      </w:r>
      <w:r>
        <w:rPr>
          <w:rFonts w:hint="eastAsia" w:ascii="方正仿宋_GBK" w:hAnsi="方正仿宋_GBK" w:eastAsia="方正仿宋_GBK" w:cs="方正仿宋_GBK"/>
          <w:bCs/>
          <w:i w:val="0"/>
          <w:iCs w:val="0"/>
          <w:color w:val="auto"/>
          <w:sz w:val="32"/>
          <w:szCs w:val="32"/>
          <w:highlight w:val="none"/>
          <w:u w:val="thick"/>
          <w:lang w:val="en-US" w:eastAsia="zh-CN"/>
        </w:rPr>
        <w:t>¥479277.09</w:t>
      </w:r>
      <w:r>
        <w:rPr>
          <w:rFonts w:hint="eastAsia" w:ascii="方正仿宋_GBK" w:hAnsi="方正仿宋_GBK" w:eastAsia="方正仿宋_GBK" w:cs="方正仿宋_GBK"/>
          <w:bCs/>
          <w:i w:val="0"/>
          <w:iCs w:val="0"/>
          <w:color w:val="auto"/>
          <w:sz w:val="32"/>
          <w:szCs w:val="32"/>
          <w:highlight w:val="none"/>
          <w:u w:val="thick"/>
          <w:lang w:eastAsia="zh-CN"/>
        </w:rPr>
        <w:t>）</w:t>
      </w:r>
      <w:r>
        <w:rPr>
          <w:rFonts w:hint="eastAsia" w:ascii="方正仿宋_GBK" w:hAnsi="方正仿宋_GBK" w:eastAsia="方正仿宋_GBK" w:cs="方正仿宋_GBK"/>
          <w:bCs/>
          <w:i w:val="0"/>
          <w:iCs w:val="0"/>
          <w:color w:val="auto"/>
          <w:sz w:val="32"/>
          <w:szCs w:val="32"/>
          <w:highlight w:val="none"/>
          <w:lang w:eastAsia="zh-CN"/>
        </w:rPr>
        <w:t>。报价人的报价不得高于最高限价，否则其报价文件将被否决。其它要求详见报价表中的报价说明。</w:t>
      </w:r>
    </w:p>
    <w:p>
      <w:pPr>
        <w:spacing w:line="510" w:lineRule="exact"/>
        <w:ind w:firstLine="640" w:firstLineChars="200"/>
        <w:jc w:val="both"/>
        <w:rPr>
          <w:rFonts w:hint="eastAsia" w:ascii="方正仿宋_GBK" w:hAnsi="方正仿宋_GBK" w:eastAsia="方正仿宋_GBK" w:cs="方正仿宋_GBK"/>
          <w:bCs/>
          <w:i w:val="0"/>
          <w:iCs w:val="0"/>
          <w:color w:val="auto"/>
          <w:sz w:val="32"/>
          <w:szCs w:val="32"/>
          <w:highlight w:val="none"/>
          <w:lang w:eastAsia="zh-CN"/>
        </w:rPr>
      </w:pPr>
      <w:r>
        <w:rPr>
          <w:rFonts w:hint="eastAsia" w:ascii="方正仿宋_GBK" w:hAnsi="方正仿宋_GBK" w:eastAsia="方正仿宋_GBK" w:cs="方正仿宋_GBK"/>
          <w:bCs/>
          <w:i w:val="0"/>
          <w:iCs w:val="0"/>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eastAsia" w:ascii="方正仿宋_GBK" w:hAnsi="方正仿宋_GBK" w:eastAsia="方正仿宋_GBK" w:cs="方正仿宋_GBK"/>
          <w:bCs/>
          <w:i w:val="0"/>
          <w:iCs w:val="0"/>
          <w:color w:val="auto"/>
          <w:sz w:val="32"/>
          <w:szCs w:val="32"/>
          <w:highlight w:val="none"/>
          <w:lang w:eastAsia="zh-CN"/>
        </w:rPr>
      </w:pPr>
      <w:r>
        <w:rPr>
          <w:rFonts w:hint="eastAsia" w:ascii="方正仿宋_GBK" w:hAnsi="方正仿宋_GBK" w:eastAsia="方正仿宋_GBK" w:cs="方正仿宋_GBK"/>
          <w:bCs/>
          <w:i w:val="0"/>
          <w:iCs w:val="0"/>
          <w:color w:val="auto"/>
          <w:sz w:val="32"/>
          <w:szCs w:val="32"/>
          <w:highlight w:val="none"/>
          <w:lang w:eastAsia="zh-CN"/>
        </w:rPr>
        <w:t>1.3报价文件正本1份，副本</w:t>
      </w:r>
      <w:r>
        <w:rPr>
          <w:rFonts w:hint="eastAsia" w:ascii="方正仿宋_GBK" w:hAnsi="方正仿宋_GBK" w:eastAsia="方正仿宋_GBK" w:cs="方正仿宋_GBK"/>
          <w:bCs/>
          <w:i w:val="0"/>
          <w:iCs w:val="0"/>
          <w:color w:val="auto"/>
          <w:sz w:val="32"/>
          <w:szCs w:val="32"/>
          <w:highlight w:val="none"/>
          <w:lang w:val="en-US" w:eastAsia="zh-CN"/>
        </w:rPr>
        <w:t>1</w:t>
      </w:r>
      <w:r>
        <w:rPr>
          <w:rFonts w:hint="eastAsia" w:ascii="方正仿宋_GBK" w:hAnsi="方正仿宋_GBK" w:eastAsia="方正仿宋_GBK" w:cs="方正仿宋_GBK"/>
          <w:bCs/>
          <w:i w:val="0"/>
          <w:iCs w:val="0"/>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eastAsia" w:ascii="方正仿宋_GBK" w:hAnsi="方正仿宋_GBK" w:eastAsia="方正仿宋_GBK" w:cs="方正仿宋_GBK"/>
          <w:bCs/>
          <w:i w:val="0"/>
          <w:iCs w:val="0"/>
          <w:color w:val="FF0000"/>
          <w:sz w:val="32"/>
          <w:szCs w:val="32"/>
          <w:highlight w:val="none"/>
          <w:lang w:eastAsia="zh-CN"/>
        </w:rPr>
      </w:pPr>
      <w:r>
        <w:rPr>
          <w:rFonts w:hint="eastAsia" w:ascii="方正仿宋_GBK" w:hAnsi="方正仿宋_GBK" w:eastAsia="方正仿宋_GBK" w:cs="方正仿宋_GBK"/>
          <w:bCs/>
          <w:i w:val="0"/>
          <w:iCs w:val="0"/>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方正仿宋_GBK" w:hAnsi="方正仿宋_GBK" w:eastAsia="方正仿宋_GBK" w:cs="方正仿宋_GBK"/>
          <w:bCs/>
          <w:i w:val="0"/>
          <w:iCs w:val="0"/>
          <w:color w:val="auto"/>
          <w:sz w:val="32"/>
          <w:szCs w:val="32"/>
          <w:highlight w:val="none"/>
          <w:lang w:val="en-US" w:eastAsia="zh-CN"/>
        </w:rPr>
        <w:t>_</w:t>
      </w:r>
      <w:r>
        <w:rPr>
          <w:rFonts w:hint="eastAsia" w:ascii="方正仿宋_GBK" w:hAnsi="方正仿宋_GBK" w:eastAsia="方正仿宋_GBK" w:cs="方正仿宋_GBK"/>
          <w:bCs/>
          <w:i w:val="0"/>
          <w:iCs w:val="0"/>
          <w:sz w:val="32"/>
          <w:szCs w:val="32"/>
          <w:u w:val="single"/>
          <w:lang w:val="en-US" w:eastAsia="zh-CN"/>
        </w:rPr>
        <w:t>泄水闸室电梯安装项目</w:t>
      </w:r>
      <w:r>
        <w:rPr>
          <w:rFonts w:hint="eastAsia" w:ascii="方正仿宋_GBK" w:hAnsi="方正仿宋_GBK" w:eastAsia="方正仿宋_GBK" w:cs="方正仿宋_GBK"/>
          <w:bCs/>
          <w:i w:val="0"/>
          <w:iCs w:val="0"/>
          <w:color w:val="auto"/>
          <w:sz w:val="32"/>
          <w:szCs w:val="32"/>
          <w:highlight w:val="none"/>
          <w:lang w:val="en-US" w:eastAsia="zh-CN"/>
        </w:rPr>
        <w:t>_项目</w:t>
      </w:r>
      <w:r>
        <w:rPr>
          <w:rFonts w:hint="eastAsia" w:ascii="方正仿宋_GBK" w:hAnsi="方正仿宋_GBK" w:eastAsia="方正仿宋_GBK" w:cs="方正仿宋_GBK"/>
          <w:bCs/>
          <w:i w:val="0"/>
          <w:iCs w:val="0"/>
          <w:color w:val="auto"/>
          <w:sz w:val="32"/>
          <w:szCs w:val="32"/>
          <w:highlight w:val="none"/>
          <w:lang w:eastAsia="zh-CN"/>
        </w:rPr>
        <w:t>，报价文件在</w:t>
      </w:r>
      <w:r>
        <w:rPr>
          <w:rFonts w:hint="eastAsia" w:ascii="方正仿宋_GBK" w:hAnsi="方正仿宋_GBK" w:eastAsia="方正仿宋_GBK" w:cs="方正仿宋_GBK"/>
          <w:bCs/>
          <w:i w:val="0"/>
          <w:iCs w:val="0"/>
          <w:color w:val="FF0000"/>
          <w:sz w:val="32"/>
          <w:szCs w:val="32"/>
          <w:highlight w:val="none"/>
          <w:u w:val="single"/>
          <w:lang w:eastAsia="zh-CN"/>
        </w:rPr>
        <w:t>202</w:t>
      </w:r>
      <w:r>
        <w:rPr>
          <w:rFonts w:hint="eastAsia" w:ascii="方正仿宋_GBK" w:hAnsi="方正仿宋_GBK" w:eastAsia="方正仿宋_GBK" w:cs="方正仿宋_GBK"/>
          <w:bCs/>
          <w:i w:val="0"/>
          <w:iCs w:val="0"/>
          <w:color w:val="FF0000"/>
          <w:sz w:val="32"/>
          <w:szCs w:val="32"/>
          <w:highlight w:val="none"/>
          <w:u w:val="single"/>
          <w:lang w:val="en-US" w:eastAsia="zh-CN"/>
        </w:rPr>
        <w:t>3</w:t>
      </w:r>
      <w:r>
        <w:rPr>
          <w:rFonts w:hint="eastAsia" w:ascii="方正仿宋_GBK" w:hAnsi="方正仿宋_GBK" w:eastAsia="方正仿宋_GBK" w:cs="方正仿宋_GBK"/>
          <w:bCs/>
          <w:i w:val="0"/>
          <w:iCs w:val="0"/>
          <w:color w:val="FF0000"/>
          <w:sz w:val="32"/>
          <w:szCs w:val="32"/>
          <w:highlight w:val="none"/>
          <w:lang w:eastAsia="zh-CN"/>
        </w:rPr>
        <w:t>年</w:t>
      </w:r>
      <w:r>
        <w:rPr>
          <w:rFonts w:hint="eastAsia" w:ascii="方正仿宋_GBK" w:hAnsi="方正仿宋_GBK" w:eastAsia="方正仿宋_GBK" w:cs="方正仿宋_GBK"/>
          <w:bCs/>
          <w:i w:val="0"/>
          <w:iCs w:val="0"/>
          <w:color w:val="FF0000"/>
          <w:sz w:val="32"/>
          <w:szCs w:val="32"/>
          <w:highlight w:val="none"/>
          <w:lang w:val="en-US" w:eastAsia="zh-CN"/>
        </w:rPr>
        <w:t>__</w:t>
      </w:r>
      <w:r>
        <w:rPr>
          <w:rFonts w:hint="eastAsia" w:ascii="方正仿宋_GBK" w:hAnsi="方正仿宋_GBK" w:eastAsia="方正仿宋_GBK" w:cs="方正仿宋_GBK"/>
          <w:bCs/>
          <w:i w:val="0"/>
          <w:iCs w:val="0"/>
          <w:color w:val="FF0000"/>
          <w:sz w:val="32"/>
          <w:szCs w:val="32"/>
          <w:highlight w:val="none"/>
          <w:lang w:eastAsia="zh-CN"/>
        </w:rPr>
        <w:t>月</w:t>
      </w:r>
      <w:r>
        <w:rPr>
          <w:rFonts w:hint="eastAsia" w:ascii="方正仿宋_GBK" w:hAnsi="方正仿宋_GBK" w:eastAsia="方正仿宋_GBK" w:cs="方正仿宋_GBK"/>
          <w:bCs/>
          <w:i w:val="0"/>
          <w:iCs w:val="0"/>
          <w:color w:val="FF0000"/>
          <w:sz w:val="32"/>
          <w:szCs w:val="32"/>
          <w:highlight w:val="none"/>
          <w:lang w:val="en-US" w:eastAsia="zh-CN"/>
        </w:rPr>
        <w:t>__</w:t>
      </w:r>
      <w:r>
        <w:rPr>
          <w:rFonts w:hint="eastAsia" w:ascii="方正仿宋_GBK" w:hAnsi="方正仿宋_GBK" w:eastAsia="方正仿宋_GBK" w:cs="方正仿宋_GBK"/>
          <w:bCs/>
          <w:i w:val="0"/>
          <w:iCs w:val="0"/>
          <w:color w:val="FF0000"/>
          <w:sz w:val="32"/>
          <w:szCs w:val="32"/>
          <w:highlight w:val="none"/>
          <w:lang w:eastAsia="zh-CN"/>
        </w:rPr>
        <w:t>日</w:t>
      </w:r>
      <w:r>
        <w:rPr>
          <w:rFonts w:hint="eastAsia" w:ascii="方正仿宋_GBK" w:hAnsi="方正仿宋_GBK" w:eastAsia="方正仿宋_GBK" w:cs="方正仿宋_GBK"/>
          <w:bCs/>
          <w:i w:val="0"/>
          <w:iCs w:val="0"/>
          <w:color w:val="FF0000"/>
          <w:sz w:val="32"/>
          <w:szCs w:val="32"/>
          <w:highlight w:val="none"/>
          <w:lang w:val="en-US" w:eastAsia="zh-CN"/>
        </w:rPr>
        <w:t>__</w:t>
      </w:r>
      <w:r>
        <w:rPr>
          <w:rFonts w:hint="eastAsia" w:ascii="方正仿宋_GBK" w:hAnsi="方正仿宋_GBK" w:eastAsia="方正仿宋_GBK" w:cs="方正仿宋_GBK"/>
          <w:bCs/>
          <w:i w:val="0"/>
          <w:iCs w:val="0"/>
          <w:color w:val="FF0000"/>
          <w:sz w:val="32"/>
          <w:szCs w:val="32"/>
          <w:highlight w:val="none"/>
          <w:lang w:eastAsia="zh-CN"/>
        </w:rPr>
        <w:t>时 00 分前不得开启。</w:t>
      </w:r>
    </w:p>
    <w:p>
      <w:pPr>
        <w:pStyle w:val="5"/>
        <w:spacing w:line="510" w:lineRule="exact"/>
        <w:rPr>
          <w:rFonts w:hint="eastAsia" w:ascii="方正仿宋_GBK" w:hAnsi="方正仿宋_GBK" w:eastAsia="方正仿宋_GBK" w:cs="方正仿宋_GBK"/>
          <w:b w:val="0"/>
          <w:i w:val="0"/>
          <w:iCs w:val="0"/>
          <w:color w:val="auto"/>
          <w:highlight w:val="none"/>
          <w:lang w:eastAsia="zh-CN"/>
        </w:rPr>
      </w:pPr>
      <w:bookmarkStart w:id="63" w:name="_Toc18406"/>
      <w:bookmarkStart w:id="64" w:name="_Toc26994"/>
      <w:bookmarkStart w:id="65" w:name="_Toc17806"/>
      <w:bookmarkStart w:id="66" w:name="_Toc2129"/>
      <w:bookmarkStart w:id="67" w:name="_Toc29133"/>
      <w:r>
        <w:rPr>
          <w:rFonts w:hint="eastAsia" w:ascii="方正仿宋_GBK" w:hAnsi="方正仿宋_GBK" w:eastAsia="方正仿宋_GBK" w:cs="方正仿宋_GBK"/>
          <w:b w:val="0"/>
          <w:i w:val="0"/>
          <w:iCs w:val="0"/>
          <w:color w:val="auto"/>
          <w:highlight w:val="none"/>
          <w:lang w:eastAsia="zh-CN"/>
        </w:rPr>
        <w:t>2</w:t>
      </w:r>
      <w:r>
        <w:rPr>
          <w:rFonts w:hint="eastAsia" w:ascii="方正仿宋_GBK" w:hAnsi="方正仿宋_GBK" w:eastAsia="方正仿宋_GBK" w:cs="方正仿宋_GBK"/>
          <w:b w:val="0"/>
          <w:i w:val="0"/>
          <w:iCs w:val="0"/>
          <w:color w:val="auto"/>
          <w:highlight w:val="none"/>
          <w:lang w:val="en-US" w:eastAsia="zh-CN"/>
        </w:rPr>
        <w:t xml:space="preserve"> </w:t>
      </w:r>
      <w:r>
        <w:rPr>
          <w:rFonts w:hint="eastAsia" w:ascii="方正仿宋_GBK" w:hAnsi="方正仿宋_GBK" w:eastAsia="方正仿宋_GBK" w:cs="方正仿宋_GBK"/>
          <w:b w:val="0"/>
          <w:i w:val="0"/>
          <w:iCs w:val="0"/>
          <w:color w:val="auto"/>
          <w:highlight w:val="none"/>
          <w:lang w:eastAsia="zh-CN"/>
        </w:rPr>
        <w:t>评审办法</w:t>
      </w:r>
      <w:bookmarkEnd w:id="63"/>
      <w:bookmarkEnd w:id="64"/>
      <w:bookmarkEnd w:id="65"/>
      <w:bookmarkEnd w:id="66"/>
      <w:bookmarkEnd w:id="67"/>
    </w:p>
    <w:bookmarkEnd w:id="32"/>
    <w:bookmarkEnd w:id="33"/>
    <w:bookmarkEnd w:id="34"/>
    <w:bookmarkEnd w:id="35"/>
    <w:bookmarkEnd w:id="36"/>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bookmarkStart w:id="68" w:name="_Toc29194756"/>
      <w:r>
        <w:rPr>
          <w:rFonts w:hint="eastAsia" w:ascii="方正仿宋_GBK" w:hAnsi="方正仿宋_GBK" w:eastAsia="方正仿宋_GBK" w:cs="方正仿宋_GBK"/>
          <w:bCs/>
          <w:color w:val="auto"/>
          <w:sz w:val="32"/>
          <w:szCs w:val="32"/>
          <w:highlight w:val="none"/>
          <w:lang w:eastAsia="zh-CN"/>
        </w:rPr>
        <w:t>2.1、本项目采用经评审的最低价法。</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2.2、评审小组按照询价文件内容要求对报价文件进行审查。包括以下方面：</w:t>
      </w:r>
    </w:p>
    <w:p>
      <w:pPr>
        <w:spacing w:line="510" w:lineRule="exact"/>
        <w:ind w:firstLine="640" w:firstLineChars="200"/>
        <w:jc w:val="both"/>
        <w:rPr>
          <w:rFonts w:hint="eastAsia" w:ascii="方正仿宋_GBK" w:hAnsi="方正仿宋_GBK" w:eastAsia="方正仿宋_GBK" w:cs="方正仿宋_GBK"/>
          <w:bCs/>
          <w:color w:val="auto"/>
          <w:kern w:val="0"/>
          <w:sz w:val="32"/>
          <w:szCs w:val="32"/>
          <w:highlight w:val="none"/>
          <w:lang w:eastAsia="zh-CN"/>
        </w:rPr>
      </w:pPr>
      <w:r>
        <w:rPr>
          <w:rFonts w:hint="eastAsia" w:ascii="方正仿宋_GBK" w:hAnsi="方正仿宋_GBK" w:eastAsia="方正仿宋_GBK" w:cs="方正仿宋_GBK"/>
          <w:bCs/>
          <w:color w:val="auto"/>
          <w:kern w:val="0"/>
          <w:sz w:val="32"/>
          <w:szCs w:val="32"/>
          <w:highlight w:val="none"/>
          <w:lang w:eastAsia="zh-CN"/>
        </w:rPr>
        <w:t>形式审查：按第二章第1</w:t>
      </w:r>
      <w:r>
        <w:rPr>
          <w:rFonts w:hint="eastAsia" w:ascii="方正仿宋_GBK" w:hAnsi="方正仿宋_GBK" w:eastAsia="方正仿宋_GBK" w:cs="方正仿宋_GBK"/>
          <w:bCs/>
          <w:color w:val="auto"/>
          <w:kern w:val="0"/>
          <w:sz w:val="32"/>
          <w:szCs w:val="32"/>
          <w:highlight w:val="none"/>
          <w:lang w:val="en-US" w:eastAsia="zh-CN"/>
        </w:rPr>
        <w:t>条</w:t>
      </w:r>
      <w:r>
        <w:rPr>
          <w:rFonts w:hint="eastAsia" w:ascii="方正仿宋_GBK" w:hAnsi="方正仿宋_GBK" w:eastAsia="方正仿宋_GBK" w:cs="方正仿宋_GBK"/>
          <w:bCs/>
          <w:color w:val="auto"/>
          <w:kern w:val="0"/>
          <w:sz w:val="32"/>
          <w:szCs w:val="32"/>
          <w:highlight w:val="none"/>
          <w:lang w:eastAsia="zh-CN"/>
        </w:rPr>
        <w:t>进行。</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资格审查：按第一章第3</w:t>
      </w:r>
      <w:r>
        <w:rPr>
          <w:rFonts w:hint="eastAsia" w:ascii="方正仿宋_GBK" w:hAnsi="方正仿宋_GBK" w:eastAsia="方正仿宋_GBK" w:cs="方正仿宋_GBK"/>
          <w:bCs/>
          <w:color w:val="auto"/>
          <w:sz w:val="32"/>
          <w:szCs w:val="32"/>
          <w:highlight w:val="none"/>
          <w:lang w:val="en-US" w:eastAsia="zh-CN"/>
        </w:rPr>
        <w:t>条</w:t>
      </w:r>
      <w:r>
        <w:rPr>
          <w:rFonts w:hint="eastAsia" w:ascii="方正仿宋_GBK" w:hAnsi="方正仿宋_GBK" w:eastAsia="方正仿宋_GBK" w:cs="方正仿宋_GBK"/>
          <w:bCs/>
          <w:color w:val="auto"/>
          <w:sz w:val="32"/>
          <w:szCs w:val="32"/>
          <w:highlight w:val="none"/>
          <w:lang w:eastAsia="zh-CN"/>
        </w:rPr>
        <w:t>进行。</w:t>
      </w:r>
    </w:p>
    <w:p>
      <w:pPr>
        <w:spacing w:line="510" w:lineRule="exact"/>
        <w:ind w:firstLine="640" w:firstLineChars="200"/>
        <w:jc w:val="both"/>
        <w:rPr>
          <w:rFonts w:hint="eastAsia" w:ascii="方正仿宋_GBK" w:hAnsi="方正仿宋_GBK" w:eastAsia="方正仿宋_GBK" w:cs="方正仿宋_GBK"/>
          <w:bCs/>
          <w:color w:val="auto"/>
          <w:kern w:val="0"/>
          <w:sz w:val="32"/>
          <w:szCs w:val="32"/>
          <w:highlight w:val="none"/>
          <w:lang w:eastAsia="zh-CN"/>
        </w:rPr>
      </w:pPr>
      <w:r>
        <w:rPr>
          <w:rFonts w:hint="eastAsia" w:ascii="方正仿宋_GBK" w:hAnsi="方正仿宋_GBK" w:eastAsia="方正仿宋_GBK" w:cs="方正仿宋_GBK"/>
          <w:bCs/>
          <w:color w:val="auto"/>
          <w:kern w:val="0"/>
          <w:sz w:val="32"/>
          <w:szCs w:val="32"/>
          <w:highlight w:val="none"/>
          <w:lang w:eastAsia="zh-CN"/>
        </w:rPr>
        <w:t>响应性评审：按</w:t>
      </w:r>
      <w:r>
        <w:rPr>
          <w:rFonts w:hint="eastAsia" w:ascii="方正仿宋_GBK" w:hAnsi="方正仿宋_GBK" w:eastAsia="方正仿宋_GBK" w:cs="方正仿宋_GBK"/>
          <w:bCs/>
          <w:color w:val="auto"/>
          <w:kern w:val="0"/>
          <w:sz w:val="32"/>
          <w:szCs w:val="32"/>
          <w:highlight w:val="none"/>
          <w:lang w:val="en-US" w:eastAsia="zh-CN"/>
        </w:rPr>
        <w:t>第三</w:t>
      </w:r>
      <w:r>
        <w:rPr>
          <w:rFonts w:hint="eastAsia" w:ascii="方正仿宋_GBK" w:hAnsi="方正仿宋_GBK" w:eastAsia="方正仿宋_GBK" w:cs="方正仿宋_GBK"/>
          <w:bCs/>
          <w:color w:val="auto"/>
          <w:kern w:val="0"/>
          <w:sz w:val="32"/>
          <w:szCs w:val="32"/>
          <w:highlight w:val="none"/>
          <w:lang w:eastAsia="zh-CN"/>
        </w:rPr>
        <w:t>章合同条款和格式第四章</w:t>
      </w:r>
      <w:r>
        <w:rPr>
          <w:rFonts w:hint="eastAsia" w:ascii="方正仿宋_GBK" w:hAnsi="方正仿宋_GBK" w:eastAsia="方正仿宋_GBK" w:cs="方正仿宋_GBK"/>
          <w:bCs/>
          <w:color w:val="auto"/>
          <w:kern w:val="0"/>
          <w:sz w:val="32"/>
          <w:szCs w:val="32"/>
          <w:highlight w:val="none"/>
          <w:lang w:val="en-US" w:eastAsia="zh-CN"/>
        </w:rPr>
        <w:t>技术标准和要求及</w:t>
      </w:r>
      <w:r>
        <w:rPr>
          <w:rFonts w:hint="eastAsia" w:ascii="方正仿宋_GBK" w:hAnsi="方正仿宋_GBK" w:eastAsia="方正仿宋_GBK" w:cs="方正仿宋_GBK"/>
          <w:bCs/>
          <w:color w:val="auto"/>
          <w:kern w:val="0"/>
          <w:sz w:val="32"/>
          <w:szCs w:val="32"/>
          <w:highlight w:val="none"/>
          <w:lang w:eastAsia="zh-CN"/>
        </w:rPr>
        <w:t>进行。</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投标函部分及经济部分评审标准：按第五章要求进行。</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2.3、对于经评审合格的报价人，评审小组按报价由低到高推荐中标候选人。</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若出现报价人投标报价相同的，单个业绩合同金额大的优先。</w:t>
      </w:r>
    </w:p>
    <w:p>
      <w:pPr>
        <w:spacing w:line="360" w:lineRule="auto"/>
        <w:ind w:firstLine="480" w:firstLineChars="200"/>
        <w:jc w:val="both"/>
        <w:rPr>
          <w:rFonts w:hint="eastAsia" w:ascii="方正仿宋_GBK" w:hAnsi="方正仿宋_GBK" w:eastAsia="方正仿宋_GBK" w:cs="方正仿宋_GBK"/>
          <w:bCs/>
          <w:sz w:val="24"/>
          <w:szCs w:val="24"/>
          <w:lang w:eastAsia="zh-CN"/>
        </w:rPr>
      </w:pPr>
    </w:p>
    <w:p>
      <w:pPr>
        <w:jc w:val="right"/>
        <w:rPr>
          <w:rFonts w:hint="eastAsia" w:ascii="方正仿宋_GBK" w:hAnsi="方正仿宋_GBK" w:eastAsia="方正仿宋_GBK" w:cs="方正仿宋_GBK"/>
          <w:b/>
          <w:bCs/>
          <w:i w:val="0"/>
          <w:iCs w:val="0"/>
          <w:color w:val="auto"/>
          <w:sz w:val="44"/>
          <w:szCs w:val="44"/>
          <w:highlight w:val="none"/>
          <w:lang w:val="zh-CN" w:eastAsia="zh-CN"/>
        </w:rPr>
      </w:pPr>
    </w:p>
    <w:p>
      <w:pPr>
        <w:pStyle w:val="4"/>
        <w:rPr>
          <w:rFonts w:hint="eastAsia" w:ascii="方正仿宋_GBK" w:hAnsi="方正仿宋_GBK" w:eastAsia="方正仿宋_GBK" w:cs="方正仿宋_GBK"/>
          <w:b/>
          <w:bCs/>
          <w:i w:val="0"/>
          <w:iCs w:val="0"/>
          <w:color w:val="auto"/>
          <w:sz w:val="44"/>
          <w:szCs w:val="44"/>
          <w:highlight w:val="none"/>
          <w:lang w:val="zh-CN" w:eastAsia="zh-CN"/>
        </w:rPr>
      </w:pPr>
    </w:p>
    <w:p>
      <w:pPr>
        <w:rPr>
          <w:rFonts w:hint="eastAsia" w:ascii="方正仿宋_GBK" w:hAnsi="方正仿宋_GBK" w:eastAsia="方正仿宋_GBK" w:cs="方正仿宋_GBK"/>
          <w:b/>
          <w:bCs/>
          <w:i w:val="0"/>
          <w:iCs w:val="0"/>
          <w:color w:val="auto"/>
          <w:sz w:val="44"/>
          <w:szCs w:val="44"/>
          <w:highlight w:val="none"/>
          <w:lang w:val="zh-CN" w:eastAsia="zh-CN"/>
        </w:rPr>
      </w:pPr>
    </w:p>
    <w:p>
      <w:pPr>
        <w:pStyle w:val="4"/>
        <w:rPr>
          <w:rFonts w:hint="eastAsia" w:ascii="方正仿宋_GBK" w:hAnsi="方正仿宋_GBK" w:eastAsia="方正仿宋_GBK" w:cs="方正仿宋_GBK"/>
          <w:b/>
          <w:bCs/>
          <w:i w:val="0"/>
          <w:iCs w:val="0"/>
          <w:color w:val="auto"/>
          <w:sz w:val="44"/>
          <w:szCs w:val="44"/>
          <w:highlight w:val="none"/>
          <w:lang w:val="zh-CN" w:eastAsia="zh-CN"/>
        </w:rPr>
      </w:pPr>
    </w:p>
    <w:p>
      <w:pPr>
        <w:rPr>
          <w:rFonts w:hint="eastAsia" w:ascii="方正仿宋_GBK" w:hAnsi="方正仿宋_GBK" w:eastAsia="方正仿宋_GBK" w:cs="方正仿宋_GBK"/>
          <w:b/>
          <w:bCs/>
          <w:i w:val="0"/>
          <w:iCs w:val="0"/>
          <w:color w:val="auto"/>
          <w:sz w:val="44"/>
          <w:szCs w:val="44"/>
          <w:highlight w:val="none"/>
          <w:lang w:val="zh-CN" w:eastAsia="zh-CN"/>
        </w:rPr>
      </w:pPr>
    </w:p>
    <w:p>
      <w:pPr>
        <w:pStyle w:val="4"/>
        <w:rPr>
          <w:rFonts w:hint="eastAsia" w:ascii="方正仿宋_GBK" w:hAnsi="方正仿宋_GBK" w:eastAsia="方正仿宋_GBK" w:cs="方正仿宋_GBK"/>
          <w:i w:val="0"/>
          <w:iCs w:val="0"/>
          <w:lang w:val="zh-CN" w:eastAsia="zh-CN"/>
        </w:rPr>
      </w:pPr>
    </w:p>
    <w:bookmarkEnd w:id="68"/>
    <w:p>
      <w:pPr>
        <w:autoSpaceDE w:val="0"/>
        <w:autoSpaceDN w:val="0"/>
        <w:adjustRightInd w:val="0"/>
        <w:spacing w:line="510" w:lineRule="exact"/>
        <w:ind w:right="117"/>
        <w:jc w:val="center"/>
        <w:outlineLvl w:val="0"/>
        <w:rPr>
          <w:rFonts w:hint="eastAsia" w:ascii="方正仿宋_GBK" w:hAnsi="方正仿宋_GBK" w:eastAsia="方正仿宋_GBK" w:cs="方正仿宋_GBK"/>
          <w:bCs/>
          <w:i w:val="0"/>
          <w:iCs w:val="0"/>
          <w:color w:val="auto"/>
          <w:sz w:val="44"/>
          <w:szCs w:val="44"/>
          <w:highlight w:val="none"/>
          <w:lang w:val="zh-CN" w:eastAsia="zh-CN"/>
        </w:rPr>
      </w:pPr>
      <w:bookmarkStart w:id="69" w:name="_Toc52097542"/>
      <w:bookmarkStart w:id="70" w:name="_Toc29194791"/>
      <w:bookmarkStart w:id="71" w:name="_Toc16430"/>
    </w:p>
    <w:p>
      <w:pPr>
        <w:autoSpaceDE w:val="0"/>
        <w:autoSpaceDN w:val="0"/>
        <w:adjustRightInd w:val="0"/>
        <w:spacing w:line="510" w:lineRule="exact"/>
        <w:ind w:right="117"/>
        <w:jc w:val="center"/>
        <w:outlineLvl w:val="0"/>
        <w:rPr>
          <w:rFonts w:hint="eastAsia" w:ascii="方正仿宋_GBK" w:hAnsi="方正仿宋_GBK" w:eastAsia="方正仿宋_GBK" w:cs="方正仿宋_GBK"/>
          <w:bCs/>
          <w:i w:val="0"/>
          <w:iCs w:val="0"/>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方正仿宋_GBK" w:hAnsi="方正仿宋_GBK" w:eastAsia="方正仿宋_GBK" w:cs="方正仿宋_GBK"/>
          <w:bCs/>
          <w:i w:val="0"/>
          <w:iCs w:val="0"/>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方正仿宋_GBK" w:hAnsi="方正仿宋_GBK" w:eastAsia="方正仿宋_GBK" w:cs="方正仿宋_GBK"/>
          <w:bCs/>
          <w:i w:val="0"/>
          <w:iCs w:val="0"/>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方正仿宋_GBK" w:hAnsi="方正仿宋_GBK" w:eastAsia="方正仿宋_GBK" w:cs="方正仿宋_GBK"/>
          <w:bCs/>
          <w:i w:val="0"/>
          <w:iCs w:val="0"/>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方正仿宋_GBK" w:hAnsi="方正仿宋_GBK" w:eastAsia="方正仿宋_GBK" w:cs="方正仿宋_GBK"/>
          <w:bCs/>
          <w:i w:val="0"/>
          <w:iCs w:val="0"/>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方正仿宋_GBK" w:hAnsi="方正仿宋_GBK" w:eastAsia="方正仿宋_GBK" w:cs="方正仿宋_GBK"/>
          <w:bCs/>
          <w:i w:val="0"/>
          <w:iCs w:val="0"/>
          <w:color w:val="auto"/>
          <w:sz w:val="44"/>
          <w:szCs w:val="44"/>
          <w:highlight w:val="none"/>
          <w:lang w:val="zh-CN" w:eastAsia="zh-CN"/>
        </w:rPr>
        <w:sectPr>
          <w:footerReference r:id="rId9" w:type="first"/>
          <w:footerReference r:id="rId8" w:type="default"/>
          <w:pgSz w:w="11907" w:h="16840"/>
          <w:pgMar w:top="2098" w:right="1474" w:bottom="1984" w:left="1587" w:header="851" w:footer="964" w:gutter="0"/>
          <w:pgBorders>
            <w:top w:val="none" w:sz="0" w:space="0"/>
            <w:left w:val="none" w:sz="0" w:space="0"/>
            <w:bottom w:val="none" w:sz="0" w:space="0"/>
            <w:right w:val="none" w:sz="0" w:space="0"/>
          </w:pgBorders>
          <w:pgNumType w:fmt="decimal" w:start="1"/>
          <w:cols w:space="720" w:num="1"/>
          <w:titlePg/>
          <w:docGrid w:linePitch="326" w:charSpace="0"/>
        </w:sectPr>
      </w:pPr>
    </w:p>
    <w:p>
      <w:pPr>
        <w:autoSpaceDE w:val="0"/>
        <w:autoSpaceDN w:val="0"/>
        <w:adjustRightInd w:val="0"/>
        <w:spacing w:line="510" w:lineRule="exact"/>
        <w:ind w:right="117"/>
        <w:jc w:val="center"/>
        <w:outlineLvl w:val="0"/>
        <w:rPr>
          <w:rFonts w:hint="eastAsia" w:ascii="方正仿宋_GBK" w:hAnsi="方正仿宋_GBK" w:eastAsia="方正仿宋_GBK" w:cs="方正仿宋_GBK"/>
          <w:bCs/>
          <w:i w:val="0"/>
          <w:iCs w:val="0"/>
          <w:color w:val="auto"/>
          <w:sz w:val="44"/>
          <w:szCs w:val="44"/>
          <w:highlight w:val="none"/>
          <w:lang w:val="zh-CN" w:eastAsia="zh-CN"/>
        </w:rPr>
      </w:pPr>
      <w:bookmarkStart w:id="72" w:name="_Toc7285"/>
      <w:bookmarkStart w:id="73" w:name="_Toc31014"/>
      <w:bookmarkStart w:id="74" w:name="_Toc20239"/>
      <w:bookmarkStart w:id="75" w:name="_Toc25336"/>
      <w:r>
        <w:rPr>
          <w:rFonts w:hint="eastAsia" w:ascii="方正仿宋_GBK" w:hAnsi="方正仿宋_GBK" w:eastAsia="方正仿宋_GBK" w:cs="方正仿宋_GBK"/>
          <w:bCs/>
          <w:i w:val="0"/>
          <w:iCs w:val="0"/>
          <w:color w:val="auto"/>
          <w:sz w:val="44"/>
          <w:szCs w:val="44"/>
          <w:highlight w:val="none"/>
          <w:lang w:val="zh-CN" w:eastAsia="zh-CN"/>
        </w:rPr>
        <w:t>第三章</w:t>
      </w:r>
      <w:bookmarkEnd w:id="69"/>
      <w:bookmarkEnd w:id="70"/>
      <w:r>
        <w:rPr>
          <w:rFonts w:hint="eastAsia" w:ascii="方正仿宋_GBK" w:hAnsi="方正仿宋_GBK" w:eastAsia="方正仿宋_GBK" w:cs="方正仿宋_GBK"/>
          <w:bCs/>
          <w:i w:val="0"/>
          <w:iCs w:val="0"/>
          <w:color w:val="auto"/>
          <w:sz w:val="44"/>
          <w:szCs w:val="44"/>
          <w:highlight w:val="none"/>
          <w:lang w:val="zh-CN" w:eastAsia="zh-CN"/>
        </w:rPr>
        <w:t xml:space="preserve"> 合同条款</w:t>
      </w:r>
      <w:r>
        <w:rPr>
          <w:rFonts w:hint="eastAsia" w:ascii="方正仿宋_GBK" w:hAnsi="方正仿宋_GBK" w:eastAsia="方正仿宋_GBK" w:cs="方正仿宋_GBK"/>
          <w:bCs/>
          <w:i w:val="0"/>
          <w:iCs w:val="0"/>
          <w:color w:val="auto"/>
          <w:sz w:val="44"/>
          <w:szCs w:val="44"/>
          <w:highlight w:val="none"/>
          <w:lang w:val="en-US" w:eastAsia="zh-CN"/>
        </w:rPr>
        <w:t>与格式</w:t>
      </w:r>
      <w:bookmarkEnd w:id="71"/>
      <w:bookmarkEnd w:id="72"/>
      <w:bookmarkEnd w:id="73"/>
      <w:bookmarkEnd w:id="74"/>
      <w:bookmarkEnd w:id="75"/>
    </w:p>
    <w:p>
      <w:pPr>
        <w:autoSpaceDE w:val="0"/>
        <w:autoSpaceDN w:val="0"/>
        <w:adjustRightInd w:val="0"/>
        <w:spacing w:line="510" w:lineRule="exact"/>
        <w:ind w:right="117"/>
        <w:jc w:val="center"/>
        <w:outlineLvl w:val="0"/>
        <w:rPr>
          <w:rFonts w:hint="eastAsia" w:ascii="方正仿宋_GBK" w:hAnsi="方正仿宋_GBK" w:eastAsia="方正仿宋_GBK" w:cs="方正仿宋_GBK"/>
          <w:bCs/>
          <w:i w:val="0"/>
          <w:iCs w:val="0"/>
          <w:color w:val="auto"/>
          <w:sz w:val="44"/>
          <w:szCs w:val="44"/>
          <w:highlight w:val="none"/>
          <w:lang w:val="en-US" w:eastAsia="zh-CN"/>
        </w:rPr>
      </w:pPr>
    </w:p>
    <w:p>
      <w:pPr>
        <w:pStyle w:val="7"/>
        <w:ind w:left="0"/>
        <w:rPr>
          <w:rFonts w:hint="eastAsia" w:ascii="方正仿宋_GBK" w:hAnsi="方正仿宋_GBK" w:eastAsia="方正仿宋_GBK" w:cs="方正仿宋_GBK"/>
          <w:b w:val="0"/>
          <w:bCs w:val="0"/>
          <w:i w:val="0"/>
          <w:iCs w:val="0"/>
          <w:kern w:val="2"/>
          <w:sz w:val="24"/>
          <w:szCs w:val="24"/>
          <w:lang w:val="en-US" w:eastAsia="zh-CN"/>
        </w:rPr>
      </w:pPr>
    </w:p>
    <w:p>
      <w:pPr>
        <w:rPr>
          <w:rFonts w:hint="eastAsia" w:ascii="方正仿宋_GBK" w:hAnsi="方正仿宋_GBK" w:eastAsia="方正仿宋_GBK" w:cs="方正仿宋_GBK"/>
          <w:b w:val="0"/>
          <w:bCs w:val="0"/>
          <w:i w:val="0"/>
          <w:iCs w:val="0"/>
          <w:kern w:val="2"/>
          <w:sz w:val="24"/>
          <w:szCs w:val="24"/>
          <w:lang w:val="en-US" w:eastAsia="zh-CN"/>
        </w:rPr>
      </w:pPr>
    </w:p>
    <w:p>
      <w:pPr>
        <w:pStyle w:val="7"/>
        <w:rPr>
          <w:rFonts w:hint="eastAsia" w:ascii="方正仿宋_GBK" w:hAnsi="方正仿宋_GBK" w:eastAsia="方正仿宋_GBK" w:cs="方正仿宋_GBK"/>
          <w:i w:val="0"/>
          <w:iCs w:val="0"/>
          <w:lang w:val="en-US" w:eastAsia="zh-CN"/>
        </w:rPr>
      </w:pPr>
    </w:p>
    <w:p>
      <w:pPr>
        <w:spacing w:before="50" w:after="50" w:line="360" w:lineRule="auto"/>
        <w:jc w:val="center"/>
        <w:rPr>
          <w:rFonts w:hint="eastAsia" w:ascii="方正仿宋_GBK" w:hAnsi="方正仿宋_GBK" w:eastAsia="方正仿宋_GBK" w:cs="方正仿宋_GBK"/>
          <w:b/>
          <w:bCs/>
          <w:color w:val="000000"/>
          <w:sz w:val="36"/>
          <w:szCs w:val="36"/>
        </w:rPr>
      </w:pPr>
    </w:p>
    <w:p>
      <w:pPr>
        <w:spacing w:before="50" w:after="50" w:line="360" w:lineRule="auto"/>
        <w:jc w:val="center"/>
        <w:rPr>
          <w:rFonts w:hint="eastAsia" w:ascii="方正仿宋_GBK" w:hAnsi="方正仿宋_GBK" w:eastAsia="方正仿宋_GBK" w:cs="方正仿宋_GBK"/>
          <w:b/>
          <w:bCs/>
          <w:color w:val="000000"/>
          <w:sz w:val="36"/>
          <w:szCs w:val="36"/>
        </w:rPr>
      </w:pPr>
      <w:r>
        <w:rPr>
          <w:rFonts w:hint="eastAsia" w:ascii="方正仿宋_GBK" w:hAnsi="方正仿宋_GBK" w:eastAsia="方正仿宋_GBK" w:cs="方正仿宋_GBK"/>
          <w:b/>
          <w:bCs/>
          <w:color w:val="000000"/>
          <w:sz w:val="36"/>
          <w:szCs w:val="36"/>
        </w:rPr>
        <w:t>重庆潼南航运电力开发有限公司</w:t>
      </w:r>
    </w:p>
    <w:p>
      <w:pPr>
        <w:pStyle w:val="24"/>
        <w:spacing w:line="360" w:lineRule="auto"/>
        <w:jc w:val="center"/>
        <w:rPr>
          <w:rFonts w:hint="eastAsia" w:ascii="方正仿宋_GBK" w:hAnsi="方正仿宋_GBK" w:eastAsia="方正仿宋_GBK" w:cs="方正仿宋_GBK"/>
          <w:b/>
          <w:bCs/>
          <w:color w:val="000000"/>
          <w:kern w:val="0"/>
          <w:sz w:val="36"/>
          <w:szCs w:val="36"/>
          <w:lang w:val="en-US" w:eastAsia="en-US" w:bidi="ar-SA"/>
        </w:rPr>
      </w:pPr>
      <w:r>
        <w:rPr>
          <w:rFonts w:hint="eastAsia" w:ascii="方正仿宋_GBK" w:hAnsi="方正仿宋_GBK" w:eastAsia="方正仿宋_GBK" w:cs="方正仿宋_GBK"/>
          <w:b/>
          <w:bCs/>
          <w:color w:val="000000"/>
          <w:kern w:val="0"/>
          <w:sz w:val="36"/>
          <w:szCs w:val="36"/>
          <w:lang w:val="en-US" w:eastAsia="zh-CN" w:bidi="ar-SA"/>
        </w:rPr>
        <w:t>泄水闸室电梯安装项目</w:t>
      </w:r>
    </w:p>
    <w:p>
      <w:pPr>
        <w:pStyle w:val="24"/>
        <w:spacing w:line="360" w:lineRule="auto"/>
        <w:jc w:val="center"/>
        <w:rPr>
          <w:rFonts w:hint="eastAsia" w:ascii="方正仿宋_GBK" w:hAnsi="方正仿宋_GBK" w:eastAsia="方正仿宋_GBK" w:cs="方正仿宋_GBK"/>
          <w:bCs/>
          <w:spacing w:val="-2"/>
          <w:sz w:val="44"/>
          <w:szCs w:val="44"/>
        </w:rPr>
      </w:pPr>
    </w:p>
    <w:p>
      <w:pPr>
        <w:pStyle w:val="24"/>
        <w:spacing w:line="360" w:lineRule="auto"/>
        <w:jc w:val="center"/>
        <w:rPr>
          <w:rFonts w:hint="eastAsia" w:ascii="方正仿宋_GBK" w:hAnsi="方正仿宋_GBK" w:eastAsia="方正仿宋_GBK" w:cs="方正仿宋_GBK"/>
          <w:bCs/>
          <w:spacing w:val="-2"/>
          <w:sz w:val="44"/>
          <w:szCs w:val="44"/>
        </w:rPr>
      </w:pPr>
    </w:p>
    <w:p>
      <w:pPr>
        <w:pStyle w:val="24"/>
        <w:spacing w:line="360" w:lineRule="auto"/>
        <w:rPr>
          <w:rFonts w:hint="eastAsia" w:ascii="方正仿宋_GBK" w:hAnsi="方正仿宋_GBK" w:eastAsia="方正仿宋_GBK" w:cs="方正仿宋_GBK"/>
          <w:bCs/>
          <w:spacing w:val="-2"/>
          <w:sz w:val="44"/>
          <w:szCs w:val="44"/>
        </w:rPr>
      </w:pPr>
    </w:p>
    <w:p>
      <w:pPr>
        <w:pStyle w:val="24"/>
        <w:spacing w:line="360" w:lineRule="auto"/>
        <w:rPr>
          <w:rFonts w:hint="eastAsia" w:ascii="方正仿宋_GBK" w:hAnsi="方正仿宋_GBK" w:eastAsia="方正仿宋_GBK" w:cs="方正仿宋_GBK"/>
          <w:bCs/>
          <w:spacing w:val="-2"/>
          <w:sz w:val="44"/>
          <w:szCs w:val="44"/>
        </w:rPr>
      </w:pPr>
    </w:p>
    <w:p>
      <w:pPr>
        <w:spacing w:line="360" w:lineRule="auto"/>
        <w:jc w:val="center"/>
        <w:rPr>
          <w:rFonts w:hint="eastAsia" w:ascii="方正仿宋_GBK" w:hAnsi="方正仿宋_GBK" w:eastAsia="方正仿宋_GBK" w:cs="方正仿宋_GBK"/>
          <w:b/>
          <w:sz w:val="56"/>
          <w:szCs w:val="56"/>
        </w:rPr>
      </w:pPr>
      <w:r>
        <w:rPr>
          <w:rFonts w:hint="eastAsia" w:ascii="方正仿宋_GBK" w:hAnsi="方正仿宋_GBK" w:eastAsia="方正仿宋_GBK" w:cs="方正仿宋_GBK"/>
          <w:b/>
          <w:sz w:val="56"/>
          <w:szCs w:val="56"/>
        </w:rPr>
        <w:t>合  同  文  件</w:t>
      </w:r>
    </w:p>
    <w:p>
      <w:pPr>
        <w:spacing w:line="360" w:lineRule="auto"/>
        <w:jc w:val="center"/>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（合同编号：</w:t>
      </w:r>
      <w:r>
        <w:rPr>
          <w:rFonts w:hint="eastAsia" w:ascii="方正仿宋_GBK" w:hAnsi="方正仿宋_GBK" w:eastAsia="方正仿宋_GBK" w:cs="方正仿宋_GBK"/>
          <w:bCs/>
          <w:sz w:val="32"/>
          <w:szCs w:val="32"/>
          <w:lang w:val="en-US" w:eastAsia="zh-CN"/>
        </w:rPr>
        <w:t>渝航发潼南【2023】年025号</w:t>
      </w:r>
      <w:r>
        <w:rPr>
          <w:rFonts w:hint="eastAsia" w:ascii="方正仿宋_GBK" w:hAnsi="方正仿宋_GBK" w:eastAsia="方正仿宋_GBK" w:cs="方正仿宋_GBK"/>
          <w:bCs/>
          <w:sz w:val="32"/>
          <w:szCs w:val="32"/>
        </w:rPr>
        <w:t>）</w:t>
      </w:r>
    </w:p>
    <w:p>
      <w:pPr>
        <w:rPr>
          <w:rFonts w:hint="eastAsia" w:ascii="方正仿宋_GBK" w:hAnsi="方正仿宋_GBK" w:eastAsia="方正仿宋_GBK" w:cs="方正仿宋_GBK"/>
          <w:bCs/>
          <w:sz w:val="32"/>
          <w:szCs w:val="32"/>
        </w:rPr>
      </w:pPr>
    </w:p>
    <w:p>
      <w:pPr>
        <w:jc w:val="center"/>
        <w:rPr>
          <w:rFonts w:hint="eastAsia" w:ascii="方正仿宋_GBK" w:hAnsi="方正仿宋_GBK" w:eastAsia="方正仿宋_GBK" w:cs="方正仿宋_GBK"/>
          <w:bCs/>
          <w:sz w:val="32"/>
          <w:szCs w:val="32"/>
        </w:rPr>
      </w:pPr>
    </w:p>
    <w:p>
      <w:pPr>
        <w:rPr>
          <w:rFonts w:hint="eastAsia" w:ascii="方正仿宋_GBK" w:hAnsi="方正仿宋_GBK" w:eastAsia="方正仿宋_GBK" w:cs="方正仿宋_GBK"/>
          <w:bCs/>
          <w:sz w:val="32"/>
          <w:szCs w:val="32"/>
        </w:rPr>
      </w:pPr>
    </w:p>
    <w:p>
      <w:pPr>
        <w:rPr>
          <w:rFonts w:hint="eastAsia" w:ascii="方正仿宋_GBK" w:hAnsi="方正仿宋_GBK" w:eastAsia="方正仿宋_GBK" w:cs="方正仿宋_GBK"/>
          <w:b/>
          <w:bCs/>
        </w:rPr>
      </w:pPr>
    </w:p>
    <w:p>
      <w:pPr>
        <w:pStyle w:val="24"/>
        <w:spacing w:line="360" w:lineRule="auto"/>
        <w:ind w:firstLine="1600" w:firstLineChars="5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甲方：重庆潼南航运电力开发有限公司</w:t>
      </w:r>
    </w:p>
    <w:p>
      <w:pPr>
        <w:pStyle w:val="24"/>
        <w:ind w:firstLine="1577" w:firstLineChars="493"/>
        <w:rPr>
          <w:rFonts w:hint="eastAsia" w:ascii="方正仿宋_GBK" w:hAnsi="方正仿宋_GBK" w:eastAsia="方正仿宋_GBK" w:cs="方正仿宋_GBK"/>
          <w:bCs/>
          <w:kern w:val="0"/>
          <w:sz w:val="32"/>
          <w:szCs w:val="32"/>
          <w:highlight w:val="yellow"/>
          <w:lang w:eastAsia="zh-CN"/>
        </w:rPr>
      </w:pPr>
      <w:r>
        <w:rPr>
          <w:rFonts w:hint="eastAsia" w:ascii="方正仿宋_GBK" w:hAnsi="方正仿宋_GBK" w:eastAsia="方正仿宋_GBK" w:cs="方正仿宋_GBK"/>
          <w:bCs/>
          <w:kern w:val="0"/>
          <w:sz w:val="32"/>
          <w:szCs w:val="32"/>
        </w:rPr>
        <w:t>乙方：</w:t>
      </w:r>
      <w:r>
        <w:rPr>
          <w:rFonts w:hint="eastAsia" w:ascii="方正仿宋_GBK" w:hAnsi="方正仿宋_GBK" w:eastAsia="方正仿宋_GBK" w:cs="方正仿宋_GBK"/>
          <w:bCs/>
          <w:kern w:val="0"/>
          <w:sz w:val="32"/>
          <w:szCs w:val="32"/>
          <w:lang w:val="en-US" w:eastAsia="zh-CN"/>
        </w:rPr>
        <w:t>**********************</w:t>
      </w:r>
    </w:p>
    <w:p>
      <w:pPr>
        <w:spacing w:line="360" w:lineRule="auto"/>
        <w:ind w:firstLine="614" w:firstLineChars="192"/>
        <w:jc w:val="center"/>
        <w:rPr>
          <w:rFonts w:hint="eastAsia" w:ascii="方正仿宋_GBK" w:hAnsi="方正仿宋_GBK" w:eastAsia="方正仿宋_GBK" w:cs="方正仿宋_GBK"/>
          <w:sz w:val="32"/>
          <w:szCs w:val="32"/>
          <w:lang w:val="en-US" w:eastAsia="zh-CN"/>
        </w:rPr>
        <w:sectPr>
          <w:headerReference r:id="rId10" w:type="default"/>
          <w:footerReference r:id="rId11" w:type="even"/>
          <w:pgSz w:w="11906" w:h="16838"/>
          <w:pgMar w:top="1440" w:right="1701" w:bottom="1440" w:left="1712" w:header="851" w:footer="1219" w:gutter="0"/>
          <w:cols w:space="720" w:num="1"/>
          <w:docGrid w:type="lines" w:linePitch="312" w:charSpace="0"/>
        </w:sectPr>
      </w:pPr>
      <w:r>
        <w:rPr>
          <w:rFonts w:hint="eastAsia" w:ascii="方正仿宋_GBK" w:hAnsi="方正仿宋_GBK" w:eastAsia="方正仿宋_GBK" w:cs="方正仿宋_GBK"/>
          <w:sz w:val="32"/>
          <w:szCs w:val="32"/>
        </w:rPr>
        <w:t>二〇二</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月</w:t>
      </w:r>
    </w:p>
    <w:p>
      <w:pPr>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360" w:lineRule="auto"/>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潼南航电枢纽泄水闸</w:t>
      </w:r>
      <w:r>
        <w:rPr>
          <w:rFonts w:hint="eastAsia" w:ascii="方正仿宋_GBK" w:hAnsi="方正仿宋_GBK" w:eastAsia="方正仿宋_GBK" w:cs="方正仿宋_GBK"/>
          <w:b/>
          <w:sz w:val="32"/>
          <w:szCs w:val="32"/>
        </w:rPr>
        <w:t>电梯安装合同</w:t>
      </w:r>
    </w:p>
    <w:p>
      <w:pPr>
        <w:ind w:firstLine="442" w:firstLineChars="200"/>
        <w:rPr>
          <w:rFonts w:asciiTheme="minorEastAsia" w:hAnsiTheme="minorEastAsia" w:eastAsiaTheme="minorEastAsia"/>
          <w:b/>
          <w:szCs w:val="21"/>
        </w:rPr>
      </w:pPr>
    </w:p>
    <w:p>
      <w:pPr>
        <w:spacing w:line="360" w:lineRule="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b/>
          <w:sz w:val="28"/>
          <w:szCs w:val="28"/>
        </w:rPr>
        <w:t>甲方（需方）：</w:t>
      </w:r>
      <w:r>
        <w:rPr>
          <w:rFonts w:hint="eastAsia" w:ascii="方正仿宋_GBK" w:hAnsi="方正仿宋_GBK" w:eastAsia="方正仿宋_GBK" w:cs="方正仿宋_GBK"/>
          <w:sz w:val="28"/>
          <w:szCs w:val="28"/>
          <w:u w:val="single"/>
        </w:rPr>
        <w:t xml:space="preserve">                                   </w:t>
      </w:r>
    </w:p>
    <w:p>
      <w:pPr>
        <w:spacing w:line="360" w:lineRule="auto"/>
        <w:ind w:right="-440" w:rightChars="-2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b/>
          <w:sz w:val="28"/>
          <w:szCs w:val="28"/>
        </w:rPr>
        <w:t>乙方（供方）：</w:t>
      </w:r>
      <w:r>
        <w:rPr>
          <w:rFonts w:hint="eastAsia" w:ascii="方正仿宋_GBK" w:hAnsi="方正仿宋_GBK" w:eastAsia="方正仿宋_GBK" w:cs="方正仿宋_GBK"/>
          <w:b/>
          <w:sz w:val="28"/>
          <w:szCs w:val="28"/>
          <w:u w:val="single"/>
        </w:rPr>
        <w:t xml:space="preserve">                                    </w:t>
      </w:r>
    </w:p>
    <w:p>
      <w:pPr>
        <w:pStyle w:val="37"/>
        <w:spacing w:line="360" w:lineRule="auto"/>
        <w:ind w:left="-198" w:leftChars="-9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rPr>
        <w:t>》等有关法律、法规、规章、部门及行业规定、标准等的规定，依据甲方要求并结合本工程具体情况，遵循平等、自愿、公平和诚实信用的原则，就甲方采购乙方电梯事项，甲乙双方经友好协商，签订本合同。</w:t>
      </w:r>
      <w:bookmarkStart w:id="76" w:name="_Hlt503689602"/>
      <w:bookmarkEnd w:id="76"/>
      <w:bookmarkStart w:id="77" w:name="_Hlt504194631"/>
      <w:bookmarkEnd w:id="77"/>
      <w:bookmarkStart w:id="78" w:name="_Hlt504194270"/>
      <w:bookmarkEnd w:id="78"/>
      <w:bookmarkStart w:id="79" w:name="第二条合同金额"/>
    </w:p>
    <w:p>
      <w:pPr>
        <w:pStyle w:val="20"/>
        <w:snapToGrid w:val="0"/>
        <w:spacing w:beforeLines="15" w:afterLines="15"/>
        <w:ind w:left="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第一条、工程概况</w:t>
      </w:r>
    </w:p>
    <w:p>
      <w:pPr>
        <w:snapToGrid w:val="0"/>
        <w:spacing w:beforeLines="15" w:afterLines="15" w:line="360" w:lineRule="auto"/>
        <w:ind w:firstLine="560" w:firstLineChars="2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工程名称：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潼南航电枢纽</w:t>
      </w:r>
      <w:r>
        <w:rPr>
          <w:rFonts w:hint="eastAsia" w:ascii="方正仿宋_GBK" w:hAnsi="方正仿宋_GBK" w:eastAsia="方正仿宋_GBK" w:cs="方正仿宋_GBK"/>
          <w:bCs/>
          <w:i w:val="0"/>
          <w:iCs w:val="0"/>
          <w:sz w:val="28"/>
          <w:szCs w:val="28"/>
          <w:u w:val="single"/>
          <w:lang w:val="en-US" w:eastAsia="zh-CN"/>
        </w:rPr>
        <w:t>泄水闸室电梯安装</w:t>
      </w:r>
      <w:r>
        <w:rPr>
          <w:rFonts w:hint="eastAsia" w:ascii="方正仿宋_GBK" w:hAnsi="方正仿宋_GBK" w:eastAsia="方正仿宋_GBK" w:cs="方正仿宋_GBK"/>
          <w:sz w:val="28"/>
          <w:szCs w:val="28"/>
          <w:u w:val="single"/>
        </w:rPr>
        <w:t xml:space="preserve">                     </w:t>
      </w:r>
    </w:p>
    <w:p>
      <w:pPr>
        <w:snapToGrid w:val="0"/>
        <w:spacing w:beforeLines="15" w:afterLines="15" w:line="360" w:lineRule="auto"/>
        <w:ind w:firstLine="560" w:firstLineChars="2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工程地点：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重庆市潼南区桂林街道办事处潼南航电枢纽</w:t>
      </w:r>
      <w:r>
        <w:rPr>
          <w:rFonts w:hint="eastAsia" w:ascii="方正仿宋_GBK" w:hAnsi="方正仿宋_GBK" w:eastAsia="方正仿宋_GBK" w:cs="方正仿宋_GBK"/>
          <w:sz w:val="28"/>
          <w:szCs w:val="28"/>
          <w:u w:val="single"/>
        </w:rPr>
        <w:t xml:space="preserve">                </w:t>
      </w:r>
    </w:p>
    <w:p>
      <w:pPr>
        <w:snapToGrid w:val="0"/>
        <w:spacing w:beforeLines="15" w:afterLines="15" w:line="360" w:lineRule="auto"/>
        <w:ind w:firstLine="560" w:firstLineChars="2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工程内容：</w:t>
      </w:r>
      <w:r>
        <w:rPr>
          <w:rFonts w:hint="eastAsia" w:ascii="方正仿宋_GBK" w:hAnsi="方正仿宋_GBK" w:eastAsia="方正仿宋_GBK" w:cs="方正仿宋_GBK"/>
          <w:bCs/>
          <w:kern w:val="0"/>
          <w:sz w:val="28"/>
          <w:szCs w:val="28"/>
          <w:u w:val="single"/>
          <w:lang w:val="en-US" w:eastAsia="zh-CN" w:bidi="ar-SA"/>
        </w:rPr>
        <w:t>无机房乘客电梯采购及安装，制作安装钢框架+井道式钢化玻璃幕墙结构</w:t>
      </w:r>
    </w:p>
    <w:p>
      <w:pPr>
        <w:snapToGrid w:val="0"/>
        <w:spacing w:beforeLines="15" w:afterLines="15" w:line="360" w:lineRule="auto"/>
        <w:rPr>
          <w:rFonts w:hint="default"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b/>
          <w:sz w:val="28"/>
          <w:szCs w:val="28"/>
        </w:rPr>
        <w:t>第二条、工程承包范围</w:t>
      </w:r>
      <w:r>
        <w:rPr>
          <w:rFonts w:hint="eastAsia" w:ascii="方正仿宋_GBK" w:hAnsi="方正仿宋_GBK" w:eastAsia="方正仿宋_GBK" w:cs="方正仿宋_GBK"/>
          <w:b/>
          <w:sz w:val="28"/>
          <w:szCs w:val="28"/>
          <w:lang w:val="en-US" w:eastAsia="zh-CN"/>
        </w:rPr>
        <w:t>及工期</w:t>
      </w:r>
    </w:p>
    <w:p>
      <w:pPr>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bCs/>
          <w:kern w:val="0"/>
          <w:sz w:val="28"/>
          <w:szCs w:val="28"/>
          <w:lang w:val="en-US" w:eastAsia="zh-CN" w:bidi="ar-SA"/>
        </w:rPr>
        <w:t>潼南航电无机房乘客电梯采购，含电梯安装，井道采用钢结构框架+井道式钢化玻璃幕墙结构。</w:t>
      </w:r>
      <w:r>
        <w:rPr>
          <w:rFonts w:hint="eastAsia" w:ascii="方正仿宋_GBK" w:hAnsi="方正仿宋_GBK" w:eastAsia="方正仿宋_GBK" w:cs="方正仿宋_GBK"/>
          <w:bCs/>
          <w:i w:val="0"/>
          <w:iCs w:val="0"/>
          <w:kern w:val="0"/>
          <w:sz w:val="28"/>
          <w:szCs w:val="28"/>
        </w:rPr>
        <w:t>本项目采取</w:t>
      </w:r>
      <w:r>
        <w:rPr>
          <w:rFonts w:hint="eastAsia" w:ascii="方正仿宋_GBK" w:hAnsi="方正仿宋_GBK" w:eastAsia="方正仿宋_GBK" w:cs="方正仿宋_GBK"/>
          <w:bCs/>
          <w:i w:val="0"/>
          <w:iCs w:val="0"/>
          <w:kern w:val="0"/>
          <w:sz w:val="28"/>
          <w:szCs w:val="28"/>
          <w:lang w:val="en-US" w:eastAsia="zh-CN"/>
        </w:rPr>
        <w:t>总价合同，</w:t>
      </w:r>
      <w:r>
        <w:rPr>
          <w:rFonts w:hint="eastAsia" w:ascii="方正仿宋_GBK" w:hAnsi="方正仿宋_GBK" w:eastAsia="方正仿宋_GBK" w:cs="方正仿宋_GBK"/>
          <w:sz w:val="28"/>
          <w:szCs w:val="28"/>
        </w:rPr>
        <w:t>乙方负责电梯设备的设计、供应、运输、保管、安装、调试、验收、质量保修、维护保养及售后服务</w:t>
      </w:r>
      <w:r>
        <w:rPr>
          <w:rFonts w:hint="eastAsia" w:ascii="方正仿宋_GBK" w:hAnsi="方正仿宋_GBK" w:eastAsia="方正仿宋_GBK" w:cs="方正仿宋_GBK"/>
          <w:bCs/>
          <w:sz w:val="28"/>
          <w:szCs w:val="28"/>
        </w:rPr>
        <w:t>等</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i w:val="0"/>
          <w:iCs w:val="0"/>
          <w:kern w:val="0"/>
          <w:sz w:val="28"/>
          <w:szCs w:val="28"/>
          <w:lang w:val="en-US" w:eastAsia="zh-CN"/>
        </w:rPr>
        <w:t>采用设备及材料需满足改项目询价文件“第4章技术标准与要求”</w:t>
      </w:r>
      <w:r>
        <w:rPr>
          <w:rFonts w:hint="eastAsia" w:ascii="方正仿宋_GBK" w:hAnsi="方正仿宋_GBK" w:eastAsia="方正仿宋_GBK" w:cs="方正仿宋_GBK"/>
          <w:bCs/>
          <w:sz w:val="28"/>
          <w:szCs w:val="28"/>
        </w:rPr>
        <w:t>。</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lang w:val="en-US" w:eastAsia="zh-CN"/>
        </w:rPr>
        <w:t>2.2工期要求：自合同签订之日起90个日历天完</w:t>
      </w:r>
      <w:r>
        <w:rPr>
          <w:rFonts w:hint="eastAsia" w:ascii="方正仿宋_GBK" w:hAnsi="方正仿宋_GBK" w:eastAsia="方正仿宋_GBK" w:cs="方正仿宋_GBK"/>
          <w:bCs/>
          <w:i w:val="0"/>
          <w:iCs w:val="0"/>
          <w:color w:val="auto"/>
          <w:sz w:val="28"/>
          <w:szCs w:val="28"/>
          <w:u w:val="none"/>
          <w:lang w:val="en-US" w:eastAsia="zh-CN"/>
        </w:rPr>
        <w:t>成：a设备交货。b</w:t>
      </w:r>
      <w:r>
        <w:rPr>
          <w:rFonts w:hint="eastAsia" w:ascii="方正仿宋_GBK" w:hAnsi="方正仿宋_GBK" w:eastAsia="方正仿宋_GBK" w:cs="方正仿宋_GBK"/>
          <w:bCs/>
          <w:i w:val="0"/>
          <w:iCs w:val="0"/>
          <w:color w:val="auto"/>
          <w:sz w:val="28"/>
          <w:szCs w:val="28"/>
          <w:u w:val="none"/>
          <w:lang w:eastAsia="zh-CN"/>
        </w:rPr>
        <w:t>安装完毕。</w:t>
      </w:r>
      <w:r>
        <w:rPr>
          <w:rFonts w:hint="eastAsia" w:ascii="方正仿宋_GBK" w:hAnsi="方正仿宋_GBK" w:eastAsia="方正仿宋_GBK" w:cs="方正仿宋_GBK"/>
          <w:bCs/>
          <w:i w:val="0"/>
          <w:iCs w:val="0"/>
          <w:color w:val="auto"/>
          <w:sz w:val="28"/>
          <w:szCs w:val="28"/>
          <w:u w:val="none"/>
          <w:lang w:val="en-US" w:eastAsia="zh-CN"/>
        </w:rPr>
        <w:t>c</w:t>
      </w:r>
      <w:r>
        <w:rPr>
          <w:rFonts w:hint="eastAsia" w:ascii="方正仿宋_GBK" w:hAnsi="方正仿宋_GBK" w:eastAsia="方正仿宋_GBK" w:cs="方正仿宋_GBK"/>
          <w:bCs/>
          <w:i w:val="0"/>
          <w:iCs w:val="0"/>
          <w:color w:val="auto"/>
          <w:sz w:val="28"/>
          <w:szCs w:val="28"/>
          <w:u w:val="none"/>
          <w:lang w:eastAsia="zh-CN"/>
        </w:rPr>
        <w:t>通过</w:t>
      </w:r>
      <w:r>
        <w:rPr>
          <w:rFonts w:hint="eastAsia" w:ascii="方正仿宋_GBK" w:hAnsi="方正仿宋_GBK" w:eastAsia="方正仿宋_GBK" w:cs="方正仿宋_GBK"/>
          <w:bCs/>
          <w:i w:val="0"/>
          <w:iCs w:val="0"/>
          <w:color w:val="auto"/>
          <w:sz w:val="28"/>
          <w:szCs w:val="28"/>
          <w:u w:val="none"/>
          <w:lang w:val="en-US" w:eastAsia="zh-CN"/>
        </w:rPr>
        <w:t>重庆市</w:t>
      </w:r>
      <w:r>
        <w:rPr>
          <w:rFonts w:hint="eastAsia" w:ascii="方正仿宋_GBK" w:hAnsi="方正仿宋_GBK" w:eastAsia="方正仿宋_GBK" w:cs="方正仿宋_GBK"/>
          <w:bCs/>
          <w:i w:val="0"/>
          <w:iCs w:val="0"/>
          <w:color w:val="auto"/>
          <w:sz w:val="28"/>
          <w:szCs w:val="28"/>
          <w:u w:val="none"/>
          <w:lang w:eastAsia="zh-CN"/>
        </w:rPr>
        <w:t>特种设备检测</w:t>
      </w:r>
      <w:r>
        <w:rPr>
          <w:rFonts w:hint="eastAsia" w:ascii="方正仿宋_GBK" w:hAnsi="方正仿宋_GBK" w:eastAsia="方正仿宋_GBK" w:cs="方正仿宋_GBK"/>
          <w:bCs/>
          <w:i w:val="0"/>
          <w:iCs w:val="0"/>
          <w:color w:val="auto"/>
          <w:sz w:val="28"/>
          <w:szCs w:val="28"/>
          <w:u w:val="none"/>
          <w:lang w:val="en-US" w:eastAsia="zh-CN"/>
        </w:rPr>
        <w:t>检验院</w:t>
      </w:r>
      <w:r>
        <w:rPr>
          <w:rFonts w:hint="eastAsia" w:ascii="方正仿宋_GBK" w:hAnsi="方正仿宋_GBK" w:eastAsia="方正仿宋_GBK" w:cs="方正仿宋_GBK"/>
          <w:bCs/>
          <w:i w:val="0"/>
          <w:iCs w:val="0"/>
          <w:color w:val="auto"/>
          <w:sz w:val="28"/>
          <w:szCs w:val="28"/>
          <w:u w:val="none"/>
          <w:lang w:eastAsia="zh-CN"/>
        </w:rPr>
        <w:t>验收合格取得运行许可证。</w:t>
      </w:r>
    </w:p>
    <w:p>
      <w:pPr>
        <w:pStyle w:val="2"/>
        <w:rPr>
          <w:rFonts w:hint="eastAsia" w:ascii="方正仿宋_GBK" w:hAnsi="方正仿宋_GBK" w:eastAsia="方正仿宋_GBK" w:cs="方正仿宋_GBK"/>
          <w:sz w:val="28"/>
          <w:szCs w:val="28"/>
          <w:lang w:val="en-US" w:eastAsia="zh-CN"/>
        </w:rPr>
      </w:pP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第三条、设备规格型号、价格及</w:t>
      </w:r>
      <w:r>
        <w:rPr>
          <w:rFonts w:hint="eastAsia" w:ascii="方正仿宋_GBK" w:hAnsi="方正仿宋_GBK" w:eastAsia="方正仿宋_GBK" w:cs="方正仿宋_GBK"/>
          <w:b/>
          <w:sz w:val="28"/>
          <w:szCs w:val="28"/>
          <w:lang w:val="en-US" w:eastAsia="zh-CN"/>
        </w:rPr>
        <w:t>支付</w:t>
      </w:r>
      <w:r>
        <w:rPr>
          <w:rFonts w:hint="eastAsia" w:ascii="方正仿宋_GBK" w:hAnsi="方正仿宋_GBK" w:eastAsia="方正仿宋_GBK" w:cs="方正仿宋_GBK"/>
          <w:b/>
          <w:sz w:val="28"/>
          <w:szCs w:val="28"/>
        </w:rPr>
        <w:t>方式</w:t>
      </w:r>
    </w:p>
    <w:p>
      <w:pPr>
        <w:snapToGrid w:val="0"/>
        <w:spacing w:beforeLines="15" w:afterLines="15" w:line="360" w:lineRule="auto"/>
        <w:ind w:firstLine="560" w:firstLineChars="200"/>
      </w:pPr>
      <w:r>
        <w:rPr>
          <w:rFonts w:hint="eastAsia" w:ascii="方正仿宋_GBK" w:hAnsi="方正仿宋_GBK" w:eastAsia="方正仿宋_GBK" w:cs="方正仿宋_GBK"/>
          <w:sz w:val="28"/>
          <w:szCs w:val="28"/>
        </w:rPr>
        <w:t>1.设备规格型号、数量及价格</w:t>
      </w: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09"/>
        <w:gridCol w:w="2489"/>
        <w:gridCol w:w="1317"/>
        <w:gridCol w:w="1319"/>
        <w:gridCol w:w="1408"/>
        <w:gridCol w:w="2"/>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12" w:type="pct"/>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1374" w:type="pct"/>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项</w:t>
            </w:r>
            <w:r>
              <w:rPr>
                <w:rStyle w:val="196"/>
                <w:rFonts w:hint="eastAsia" w:ascii="方正仿宋_GBK" w:hAnsi="方正仿宋_GBK" w:eastAsia="方正仿宋_GBK" w:cs="方正仿宋_GBK"/>
                <w:lang w:val="en-US" w:eastAsia="zh-CN" w:bidi="ar"/>
              </w:rPr>
              <w:t xml:space="preserve">    </w:t>
            </w:r>
            <w:r>
              <w:rPr>
                <w:rStyle w:val="197"/>
                <w:rFonts w:hint="eastAsia" w:ascii="方正仿宋_GBK" w:hAnsi="方正仿宋_GBK" w:eastAsia="方正仿宋_GBK" w:cs="方正仿宋_GBK"/>
                <w:lang w:val="en-US" w:eastAsia="zh-CN" w:bidi="ar"/>
              </w:rPr>
              <w:t>目</w:t>
            </w:r>
          </w:p>
        </w:tc>
        <w:tc>
          <w:tcPr>
            <w:tcW w:w="727" w:type="pct"/>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单位</w:t>
            </w:r>
          </w:p>
        </w:tc>
        <w:tc>
          <w:tcPr>
            <w:tcW w:w="728" w:type="pct"/>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数量</w:t>
            </w:r>
          </w:p>
        </w:tc>
        <w:tc>
          <w:tcPr>
            <w:tcW w:w="778" w:type="pct"/>
            <w:gridSpan w:val="2"/>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单价</w:t>
            </w:r>
          </w:p>
        </w:tc>
        <w:tc>
          <w:tcPr>
            <w:tcW w:w="780" w:type="pct"/>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12" w:type="pct"/>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w:t>
            </w:r>
          </w:p>
        </w:tc>
        <w:tc>
          <w:tcPr>
            <w:tcW w:w="1374" w:type="pct"/>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设备价格</w:t>
            </w:r>
          </w:p>
        </w:tc>
        <w:tc>
          <w:tcPr>
            <w:tcW w:w="727"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项</w:t>
            </w:r>
          </w:p>
        </w:tc>
        <w:tc>
          <w:tcPr>
            <w:tcW w:w="728"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78" w:type="pct"/>
            <w:gridSpan w:val="2"/>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80"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12" w:type="pct"/>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二</w:t>
            </w:r>
          </w:p>
        </w:tc>
        <w:tc>
          <w:tcPr>
            <w:tcW w:w="1374" w:type="pct"/>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安装费</w:t>
            </w:r>
          </w:p>
        </w:tc>
        <w:tc>
          <w:tcPr>
            <w:tcW w:w="727"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项</w:t>
            </w:r>
          </w:p>
        </w:tc>
        <w:tc>
          <w:tcPr>
            <w:tcW w:w="728" w:type="pct"/>
            <w:shd w:val="clear" w:color="auto" w:fill="auto"/>
            <w:vAlign w:val="center"/>
          </w:tcPr>
          <w:p>
            <w:pPr>
              <w:jc w:val="both"/>
              <w:rPr>
                <w:rFonts w:hint="eastAsia" w:ascii="方正仿宋_GBK" w:hAnsi="方正仿宋_GBK" w:eastAsia="方正仿宋_GBK" w:cs="方正仿宋_GBK"/>
                <w:i w:val="0"/>
                <w:iCs w:val="0"/>
                <w:color w:val="000000"/>
                <w:sz w:val="24"/>
                <w:szCs w:val="24"/>
                <w:u w:val="none"/>
              </w:rPr>
            </w:pPr>
          </w:p>
        </w:tc>
        <w:tc>
          <w:tcPr>
            <w:tcW w:w="777"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p>
        </w:tc>
        <w:tc>
          <w:tcPr>
            <w:tcW w:w="781" w:type="pct"/>
            <w:gridSpan w:val="2"/>
            <w:shd w:val="clear" w:color="auto" w:fill="auto"/>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12" w:type="pct"/>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w:t>
            </w:r>
          </w:p>
        </w:tc>
        <w:tc>
          <w:tcPr>
            <w:tcW w:w="1374" w:type="pct"/>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技术服务费</w:t>
            </w:r>
          </w:p>
        </w:tc>
        <w:tc>
          <w:tcPr>
            <w:tcW w:w="727"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项</w:t>
            </w:r>
          </w:p>
        </w:tc>
        <w:tc>
          <w:tcPr>
            <w:tcW w:w="728" w:type="pct"/>
            <w:shd w:val="clear" w:color="auto" w:fill="auto"/>
            <w:vAlign w:val="center"/>
          </w:tcPr>
          <w:p>
            <w:pPr>
              <w:jc w:val="both"/>
              <w:rPr>
                <w:rFonts w:hint="eastAsia" w:ascii="方正仿宋_GBK" w:hAnsi="方正仿宋_GBK" w:eastAsia="方正仿宋_GBK" w:cs="方正仿宋_GBK"/>
                <w:i w:val="0"/>
                <w:iCs w:val="0"/>
                <w:color w:val="000000"/>
                <w:sz w:val="24"/>
                <w:szCs w:val="24"/>
                <w:u w:val="none"/>
              </w:rPr>
            </w:pPr>
          </w:p>
        </w:tc>
        <w:tc>
          <w:tcPr>
            <w:tcW w:w="777"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81" w:type="pct"/>
            <w:gridSpan w:val="2"/>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12" w:type="pct"/>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四</w:t>
            </w:r>
          </w:p>
        </w:tc>
        <w:tc>
          <w:tcPr>
            <w:tcW w:w="1374" w:type="pct"/>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其他费用……</w:t>
            </w:r>
          </w:p>
        </w:tc>
        <w:tc>
          <w:tcPr>
            <w:tcW w:w="727" w:type="pct"/>
            <w:shd w:val="clear" w:color="auto" w:fill="auto"/>
            <w:vAlign w:val="center"/>
          </w:tcPr>
          <w:p>
            <w:pPr>
              <w:jc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项</w:t>
            </w:r>
          </w:p>
        </w:tc>
        <w:tc>
          <w:tcPr>
            <w:tcW w:w="728" w:type="pct"/>
            <w:shd w:val="clear" w:color="auto" w:fill="auto"/>
            <w:vAlign w:val="center"/>
          </w:tcPr>
          <w:p>
            <w:pPr>
              <w:jc w:val="both"/>
              <w:rPr>
                <w:rFonts w:hint="eastAsia" w:ascii="方正仿宋_GBK" w:hAnsi="方正仿宋_GBK" w:eastAsia="方正仿宋_GBK" w:cs="方正仿宋_GBK"/>
                <w:i w:val="0"/>
                <w:iCs w:val="0"/>
                <w:color w:val="000000"/>
                <w:sz w:val="24"/>
                <w:szCs w:val="24"/>
                <w:u w:val="none"/>
              </w:rPr>
            </w:pPr>
          </w:p>
        </w:tc>
        <w:tc>
          <w:tcPr>
            <w:tcW w:w="777"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81" w:type="pct"/>
            <w:gridSpan w:val="2"/>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12" w:type="pct"/>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五</w:t>
            </w:r>
          </w:p>
        </w:tc>
        <w:tc>
          <w:tcPr>
            <w:tcW w:w="1374" w:type="pct"/>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合同总价</w:t>
            </w:r>
          </w:p>
        </w:tc>
        <w:tc>
          <w:tcPr>
            <w:tcW w:w="727"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项</w:t>
            </w:r>
          </w:p>
        </w:tc>
        <w:tc>
          <w:tcPr>
            <w:tcW w:w="728" w:type="pct"/>
            <w:shd w:val="clear" w:color="auto" w:fill="auto"/>
            <w:vAlign w:val="center"/>
          </w:tcPr>
          <w:p>
            <w:pPr>
              <w:jc w:val="both"/>
              <w:rPr>
                <w:rFonts w:hint="eastAsia" w:ascii="方正仿宋_GBK" w:hAnsi="方正仿宋_GBK" w:eastAsia="方正仿宋_GBK" w:cs="方正仿宋_GBK"/>
                <w:i w:val="0"/>
                <w:iCs w:val="0"/>
                <w:color w:val="000000"/>
                <w:sz w:val="24"/>
                <w:szCs w:val="24"/>
                <w:u w:val="none"/>
              </w:rPr>
            </w:pPr>
          </w:p>
        </w:tc>
        <w:tc>
          <w:tcPr>
            <w:tcW w:w="777"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81" w:type="pct"/>
            <w:gridSpan w:val="2"/>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12"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374" w:type="pct"/>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lang w:val="en-US"/>
              </w:rPr>
            </w:pPr>
          </w:p>
        </w:tc>
        <w:tc>
          <w:tcPr>
            <w:tcW w:w="3013" w:type="pct"/>
            <w:gridSpan w:val="5"/>
            <w:shd w:val="clear" w:color="auto" w:fill="auto"/>
            <w:vAlign w:val="center"/>
          </w:tcPr>
          <w:p>
            <w:pPr>
              <w:rPr>
                <w:rFonts w:hint="eastAsia" w:ascii="方正仿宋_GBK" w:hAnsi="方正仿宋_GBK" w:eastAsia="方正仿宋_GBK" w:cs="方正仿宋_GBK"/>
                <w:i w:val="0"/>
                <w:iCs w:val="0"/>
                <w:color w:val="000000"/>
                <w:sz w:val="24"/>
                <w:szCs w:val="24"/>
                <w:u w:val="none"/>
              </w:rPr>
            </w:pPr>
          </w:p>
        </w:tc>
      </w:tr>
    </w:tbl>
    <w:p>
      <w:pPr>
        <w:pStyle w:val="2"/>
        <w:rPr>
          <w:rFonts w:hint="eastAsia"/>
        </w:rPr>
      </w:pPr>
    </w:p>
    <w:p>
      <w:pPr>
        <w:tabs>
          <w:tab w:val="left" w:leader="underscore" w:pos="7582"/>
        </w:tabs>
        <w:snapToGrid/>
        <w:spacing w:beforeLines="-2147483648" w:afterLines="-2147483648" w:line="510" w:lineRule="exact"/>
        <w:ind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本合同总价（含税）：￥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w:t>
      </w:r>
      <w:r>
        <w:rPr>
          <w:rFonts w:hint="eastAsia" w:ascii="方正仿宋_GBK" w:hAnsi="方正仿宋_GBK" w:eastAsia="方正仿宋_GBK" w:cs="方正仿宋_GBK"/>
          <w:sz w:val="28"/>
          <w:szCs w:val="28"/>
          <w:lang w:val="en-US" w:eastAsia="zh-CN"/>
        </w:rPr>
        <w:t>合同总价</w:t>
      </w:r>
      <w:r>
        <w:rPr>
          <w:rFonts w:hint="eastAsia" w:ascii="方正仿宋_GBK" w:hAnsi="方正仿宋_GBK" w:eastAsia="方正仿宋_GBK" w:cs="方正仿宋_GBK"/>
          <w:i w:val="0"/>
          <w:iCs w:val="0"/>
          <w:color w:val="auto"/>
          <w:sz w:val="32"/>
          <w:szCs w:val="32"/>
          <w:highlight w:val="none"/>
          <w:lang w:eastAsia="zh-CN"/>
        </w:rPr>
        <w:t>包括</w:t>
      </w:r>
      <w:r>
        <w:rPr>
          <w:rFonts w:hint="eastAsia" w:ascii="方正仿宋_GBK" w:hAnsi="方正仿宋_GBK" w:eastAsia="方正仿宋_GBK" w:cs="方正仿宋_GBK"/>
          <w:i w:val="0"/>
          <w:iCs w:val="0"/>
          <w:color w:val="auto"/>
          <w:sz w:val="32"/>
          <w:szCs w:val="32"/>
          <w:highlight w:val="none"/>
          <w:lang w:val="en-US" w:eastAsia="zh-CN"/>
        </w:rPr>
        <w:t>但不限于</w:t>
      </w:r>
      <w:r>
        <w:rPr>
          <w:rFonts w:hint="eastAsia" w:ascii="方正仿宋_GBK" w:hAnsi="方正仿宋_GBK" w:eastAsia="方正仿宋_GBK" w:cs="方正仿宋_GBK"/>
          <w:i w:val="0"/>
          <w:iCs w:val="0"/>
          <w:color w:val="auto"/>
          <w:sz w:val="32"/>
          <w:szCs w:val="32"/>
          <w:highlight w:val="none"/>
          <w:lang w:eastAsia="zh-CN"/>
        </w:rPr>
        <w:t>完成合同内容所需的设计费、零部件采购费、材料费、制造费、</w:t>
      </w:r>
      <w:r>
        <w:rPr>
          <w:rFonts w:hint="eastAsia" w:ascii="方正仿宋_GBK" w:hAnsi="方正仿宋_GBK" w:eastAsia="方正仿宋_GBK" w:cs="方正仿宋_GBK"/>
          <w:i w:val="0"/>
          <w:iCs w:val="0"/>
          <w:color w:val="auto"/>
          <w:sz w:val="32"/>
          <w:szCs w:val="32"/>
          <w:highlight w:val="none"/>
          <w:lang w:val="en-US" w:eastAsia="zh-CN"/>
        </w:rPr>
        <w:t>安</w:t>
      </w:r>
      <w:r>
        <w:rPr>
          <w:rFonts w:hint="eastAsia" w:ascii="方正仿宋_GBK" w:hAnsi="方正仿宋_GBK" w:eastAsia="方正仿宋_GBK" w:cs="方正仿宋_GBK"/>
          <w:i w:val="0"/>
          <w:iCs w:val="0"/>
          <w:color w:val="auto"/>
          <w:sz w:val="32"/>
          <w:szCs w:val="32"/>
          <w:highlight w:val="none"/>
          <w:lang w:eastAsia="zh-CN"/>
        </w:rPr>
        <w:t>装调试费、试验费、防腐费、包装费、保管费、运杂费，</w:t>
      </w:r>
      <w:r>
        <w:rPr>
          <w:rFonts w:hint="eastAsia" w:ascii="方正仿宋_GBK" w:hAnsi="方正仿宋_GBK" w:eastAsia="方正仿宋_GBK" w:cs="方正仿宋_GBK"/>
          <w:i w:val="0"/>
          <w:iCs w:val="0"/>
          <w:color w:val="auto"/>
          <w:sz w:val="32"/>
          <w:szCs w:val="32"/>
          <w:highlight w:val="none"/>
          <w:lang w:val="en-US" w:eastAsia="zh-CN"/>
        </w:rPr>
        <w:t>特种设备验收及取证费（若有），</w:t>
      </w:r>
      <w:r>
        <w:rPr>
          <w:rFonts w:hint="eastAsia" w:ascii="方正仿宋_GBK" w:hAnsi="方正仿宋_GBK" w:eastAsia="方正仿宋_GBK" w:cs="方正仿宋_GBK"/>
          <w:i w:val="0"/>
          <w:iCs w:val="0"/>
          <w:color w:val="auto"/>
          <w:sz w:val="32"/>
          <w:szCs w:val="32"/>
          <w:highlight w:val="none"/>
          <w:lang w:eastAsia="zh-CN"/>
        </w:rPr>
        <w:t>安装调试费、验收费，技术服务费、保险费、管理费、利润、税费（</w:t>
      </w:r>
      <w:r>
        <w:rPr>
          <w:rFonts w:hint="eastAsia" w:ascii="方正仿宋_GBK" w:hAnsi="方正仿宋_GBK" w:eastAsia="方正仿宋_GBK" w:cs="方正仿宋_GBK"/>
          <w:i w:val="0"/>
          <w:iCs w:val="0"/>
          <w:color w:val="auto"/>
          <w:sz w:val="32"/>
          <w:szCs w:val="32"/>
          <w:highlight w:val="none"/>
          <w:lang w:val="en-US" w:eastAsia="zh-CN"/>
        </w:rPr>
        <w:t>人工增值税率不低9%、设备增值税率为13%的专用发票</w:t>
      </w:r>
      <w:r>
        <w:rPr>
          <w:rFonts w:hint="eastAsia" w:ascii="方正仿宋_GBK" w:hAnsi="方正仿宋_GBK" w:eastAsia="方正仿宋_GBK" w:cs="方正仿宋_GBK"/>
          <w:i w:val="0"/>
          <w:iCs w:val="0"/>
          <w:color w:val="auto"/>
          <w:sz w:val="32"/>
          <w:szCs w:val="32"/>
          <w:highlight w:val="none"/>
          <w:lang w:eastAsia="zh-CN"/>
        </w:rPr>
        <w:t>），</w:t>
      </w:r>
      <w:r>
        <w:rPr>
          <w:rFonts w:hint="eastAsia" w:ascii="方正仿宋_GBK" w:hAnsi="方正仿宋_GBK" w:eastAsia="方正仿宋_GBK" w:cs="方正仿宋_GBK"/>
          <w:i w:val="0"/>
          <w:iCs w:val="0"/>
          <w:color w:val="auto"/>
          <w:sz w:val="32"/>
          <w:szCs w:val="32"/>
          <w:highlight w:val="none"/>
          <w:lang w:val="en-US" w:eastAsia="zh-CN"/>
        </w:rPr>
        <w:t>安全文明施工费（2%）</w:t>
      </w:r>
      <w:r>
        <w:rPr>
          <w:rFonts w:hint="eastAsia" w:ascii="方正仿宋_GBK" w:hAnsi="方正仿宋_GBK" w:eastAsia="方正仿宋_GBK" w:cs="方正仿宋_GBK"/>
          <w:i w:val="0"/>
          <w:iCs w:val="0"/>
          <w:color w:val="auto"/>
          <w:sz w:val="32"/>
          <w:szCs w:val="32"/>
          <w:highlight w:val="none"/>
          <w:lang w:eastAsia="zh-CN"/>
        </w:rPr>
        <w:t>以及合同明示或暗示的风险、责任和义务等所发生的其他全部费用。</w:t>
      </w:r>
    </w:p>
    <w:p>
      <w:pPr>
        <w:snapToGrid w:val="0"/>
        <w:spacing w:beforeLines="15" w:afterLines="15" w:line="36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支付方式</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方正仿宋_GBK" w:hAnsi="方正仿宋_GBK" w:eastAsia="方正仿宋_GBK" w:cs="方正仿宋_GBK"/>
          <w:i w:val="0"/>
          <w:iCs w:val="0"/>
          <w:sz w:val="28"/>
          <w:szCs w:val="28"/>
          <w:lang w:val="zh-CN" w:eastAsia="zh-CN"/>
        </w:rPr>
      </w:pPr>
      <w:r>
        <w:rPr>
          <w:rFonts w:hint="eastAsia" w:ascii="方正仿宋_GBK" w:hAnsi="方正仿宋_GBK" w:eastAsia="方正仿宋_GBK" w:cs="方正仿宋_GBK"/>
          <w:i w:val="0"/>
          <w:iCs w:val="0"/>
          <w:sz w:val="28"/>
          <w:szCs w:val="28"/>
          <w:lang w:val="en-US" w:eastAsia="zh-CN"/>
        </w:rPr>
        <w:t>甲方</w:t>
      </w:r>
      <w:r>
        <w:rPr>
          <w:rFonts w:hint="eastAsia" w:ascii="方正仿宋_GBK" w:hAnsi="方正仿宋_GBK" w:eastAsia="方正仿宋_GBK" w:cs="方正仿宋_GBK"/>
          <w:i w:val="0"/>
          <w:iCs w:val="0"/>
          <w:sz w:val="28"/>
          <w:szCs w:val="28"/>
          <w:lang w:val="zh-CN" w:eastAsia="zh-CN"/>
        </w:rPr>
        <w:t>银行转账方式支付。在达到以下支付申请的条件后，</w:t>
      </w:r>
      <w:r>
        <w:rPr>
          <w:rFonts w:hint="eastAsia" w:ascii="方正仿宋_GBK" w:hAnsi="方正仿宋_GBK" w:eastAsia="方正仿宋_GBK" w:cs="方正仿宋_GBK"/>
          <w:i w:val="0"/>
          <w:iCs w:val="0"/>
          <w:sz w:val="28"/>
          <w:szCs w:val="28"/>
          <w:lang w:val="en-US" w:eastAsia="zh-CN"/>
        </w:rPr>
        <w:t>乙方</w:t>
      </w:r>
      <w:r>
        <w:rPr>
          <w:rFonts w:hint="eastAsia" w:ascii="方正仿宋_GBK" w:hAnsi="方正仿宋_GBK" w:eastAsia="方正仿宋_GBK" w:cs="方正仿宋_GBK"/>
          <w:i w:val="0"/>
          <w:iCs w:val="0"/>
          <w:sz w:val="28"/>
          <w:szCs w:val="28"/>
          <w:lang w:val="zh-CN" w:eastAsia="zh-CN"/>
        </w:rPr>
        <w:t>可办理相应比例的支付申请，</w:t>
      </w:r>
      <w:r>
        <w:rPr>
          <w:rFonts w:hint="eastAsia" w:ascii="方正仿宋_GBK" w:hAnsi="方正仿宋_GBK" w:eastAsia="方正仿宋_GBK" w:cs="方正仿宋_GBK"/>
          <w:i w:val="0"/>
          <w:iCs w:val="0"/>
          <w:sz w:val="28"/>
          <w:szCs w:val="28"/>
          <w:lang w:val="en-US" w:eastAsia="zh-CN"/>
        </w:rPr>
        <w:t>甲方</w:t>
      </w:r>
      <w:r>
        <w:rPr>
          <w:rFonts w:hint="eastAsia" w:ascii="方正仿宋_GBK" w:hAnsi="方正仿宋_GBK" w:eastAsia="方正仿宋_GBK" w:cs="方正仿宋_GBK"/>
          <w:i w:val="0"/>
          <w:iCs w:val="0"/>
          <w:sz w:val="28"/>
          <w:szCs w:val="28"/>
          <w:lang w:val="zh-CN" w:eastAsia="zh-CN"/>
        </w:rPr>
        <w:t>将按以下方式和比例向</w:t>
      </w:r>
      <w:r>
        <w:rPr>
          <w:rFonts w:hint="eastAsia" w:ascii="方正仿宋_GBK" w:hAnsi="方正仿宋_GBK" w:eastAsia="方正仿宋_GBK" w:cs="方正仿宋_GBK"/>
          <w:i w:val="0"/>
          <w:iCs w:val="0"/>
          <w:sz w:val="28"/>
          <w:szCs w:val="28"/>
          <w:lang w:val="en-US" w:eastAsia="zh-CN"/>
        </w:rPr>
        <w:t>乙方</w:t>
      </w:r>
      <w:r>
        <w:rPr>
          <w:rFonts w:hint="eastAsia" w:ascii="方正仿宋_GBK" w:hAnsi="方正仿宋_GBK" w:eastAsia="方正仿宋_GBK" w:cs="方正仿宋_GBK"/>
          <w:i w:val="0"/>
          <w:iCs w:val="0"/>
          <w:sz w:val="28"/>
          <w:szCs w:val="28"/>
          <w:lang w:val="zh-CN" w:eastAsia="zh-CN"/>
        </w:rPr>
        <w:t>支付合同价款：</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方正仿宋_GBK" w:hAnsi="方正仿宋_GBK" w:eastAsia="方正仿宋_GBK" w:cs="方正仿宋_GBK"/>
          <w:i w:val="0"/>
          <w:iCs w:val="0"/>
          <w:sz w:val="28"/>
          <w:szCs w:val="28"/>
          <w:highlight w:val="none"/>
          <w:lang w:val="zh-CN" w:eastAsia="zh-CN"/>
        </w:rPr>
      </w:pPr>
      <w:r>
        <w:rPr>
          <w:rFonts w:hint="eastAsia" w:ascii="方正仿宋_GBK" w:hAnsi="方正仿宋_GBK" w:eastAsia="方正仿宋_GBK" w:cs="方正仿宋_GBK"/>
          <w:i w:val="0"/>
          <w:iCs w:val="0"/>
          <w:sz w:val="28"/>
          <w:szCs w:val="28"/>
          <w:lang w:val="en-US" w:eastAsia="zh-CN"/>
        </w:rPr>
        <w:t>2.1</w:t>
      </w:r>
      <w:r>
        <w:rPr>
          <w:rFonts w:hint="eastAsia" w:ascii="方正仿宋_GBK" w:hAnsi="方正仿宋_GBK" w:eastAsia="方正仿宋_GBK" w:cs="方正仿宋_GBK"/>
          <w:i w:val="0"/>
          <w:iCs w:val="0"/>
          <w:sz w:val="28"/>
          <w:szCs w:val="28"/>
          <w:lang w:val="zh-CN" w:eastAsia="zh-CN"/>
        </w:rPr>
        <w:t>在合同签订后 10个</w:t>
      </w:r>
      <w:r>
        <w:rPr>
          <w:rFonts w:hint="eastAsia" w:ascii="方正仿宋_GBK" w:hAnsi="方正仿宋_GBK" w:eastAsia="方正仿宋_GBK" w:cs="方正仿宋_GBK"/>
          <w:i w:val="0"/>
          <w:iCs w:val="0"/>
          <w:sz w:val="28"/>
          <w:szCs w:val="28"/>
          <w:highlight w:val="none"/>
          <w:lang w:val="zh-CN" w:eastAsia="zh-CN"/>
        </w:rPr>
        <w:t>工作日内，支付</w:t>
      </w:r>
      <w:r>
        <w:rPr>
          <w:rFonts w:hint="eastAsia" w:ascii="方正仿宋_GBK" w:hAnsi="方正仿宋_GBK" w:eastAsia="方正仿宋_GBK" w:cs="方正仿宋_GBK"/>
          <w:i w:val="0"/>
          <w:iCs w:val="0"/>
          <w:sz w:val="28"/>
          <w:szCs w:val="28"/>
          <w:highlight w:val="none"/>
          <w:lang w:val="en-US" w:eastAsia="zh-CN"/>
        </w:rPr>
        <w:t>至</w:t>
      </w:r>
      <w:r>
        <w:rPr>
          <w:rFonts w:hint="eastAsia" w:ascii="方正仿宋_GBK" w:hAnsi="方正仿宋_GBK" w:eastAsia="方正仿宋_GBK" w:cs="方正仿宋_GBK"/>
          <w:i w:val="0"/>
          <w:iCs w:val="0"/>
          <w:sz w:val="28"/>
          <w:szCs w:val="28"/>
          <w:highlight w:val="none"/>
          <w:lang w:val="zh-CN" w:eastAsia="zh-CN"/>
        </w:rPr>
        <w:t>合同总金额</w:t>
      </w:r>
      <w:r>
        <w:rPr>
          <w:rFonts w:hint="eastAsia" w:ascii="方正仿宋_GBK" w:hAnsi="方正仿宋_GBK" w:eastAsia="方正仿宋_GBK" w:cs="方正仿宋_GBK"/>
          <w:i w:val="0"/>
          <w:iCs w:val="0"/>
          <w:sz w:val="28"/>
          <w:szCs w:val="28"/>
          <w:highlight w:val="none"/>
          <w:lang w:val="en-US" w:eastAsia="zh-CN"/>
        </w:rPr>
        <w:t>20</w:t>
      </w:r>
      <w:r>
        <w:rPr>
          <w:rFonts w:hint="eastAsia" w:ascii="方正仿宋_GBK" w:hAnsi="方正仿宋_GBK" w:eastAsia="方正仿宋_GBK" w:cs="方正仿宋_GBK"/>
          <w:i w:val="0"/>
          <w:iCs w:val="0"/>
          <w:sz w:val="28"/>
          <w:szCs w:val="28"/>
          <w:highlight w:val="none"/>
          <w:lang w:val="zh-CN" w:eastAsia="zh-CN"/>
        </w:rPr>
        <w:t xml:space="preserve">%的预付款； </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方正仿宋_GBK" w:hAnsi="方正仿宋_GBK" w:eastAsia="方正仿宋_GBK" w:cs="方正仿宋_GBK"/>
          <w:i w:val="0"/>
          <w:iCs w:val="0"/>
          <w:sz w:val="28"/>
          <w:szCs w:val="28"/>
          <w:highlight w:val="none"/>
          <w:lang w:val="zh-CN" w:eastAsia="zh-CN"/>
        </w:rPr>
      </w:pPr>
      <w:r>
        <w:rPr>
          <w:rFonts w:hint="eastAsia" w:ascii="方正仿宋_GBK" w:hAnsi="方正仿宋_GBK" w:eastAsia="方正仿宋_GBK" w:cs="方正仿宋_GBK"/>
          <w:i w:val="0"/>
          <w:iCs w:val="0"/>
          <w:sz w:val="28"/>
          <w:szCs w:val="28"/>
          <w:highlight w:val="none"/>
          <w:lang w:val="en-US" w:eastAsia="zh-CN"/>
        </w:rPr>
        <w:t>2.2</w:t>
      </w:r>
      <w:r>
        <w:rPr>
          <w:rFonts w:hint="eastAsia" w:ascii="方正仿宋_GBK" w:hAnsi="方正仿宋_GBK" w:eastAsia="方正仿宋_GBK" w:cs="方正仿宋_GBK"/>
          <w:i w:val="0"/>
          <w:iCs w:val="0"/>
          <w:sz w:val="28"/>
          <w:szCs w:val="28"/>
          <w:highlight w:val="none"/>
          <w:lang w:val="zh-CN" w:eastAsia="zh-CN"/>
        </w:rPr>
        <w:t>电梯设备到货、</w:t>
      </w:r>
      <w:r>
        <w:rPr>
          <w:rFonts w:hint="eastAsia" w:ascii="方正仿宋_GBK" w:hAnsi="方正仿宋_GBK" w:eastAsia="方正仿宋_GBK" w:cs="方正仿宋_GBK"/>
          <w:i w:val="0"/>
          <w:iCs w:val="0"/>
          <w:sz w:val="28"/>
          <w:szCs w:val="28"/>
          <w:highlight w:val="none"/>
          <w:lang w:val="en-US" w:eastAsia="zh-CN"/>
        </w:rPr>
        <w:t>钢结构制作安装完成土建交接</w:t>
      </w:r>
      <w:r>
        <w:rPr>
          <w:rFonts w:hint="eastAsia" w:ascii="方正仿宋_GBK" w:hAnsi="方正仿宋_GBK" w:eastAsia="方正仿宋_GBK" w:cs="方正仿宋_GBK"/>
          <w:i w:val="0"/>
          <w:iCs w:val="0"/>
          <w:sz w:val="28"/>
          <w:szCs w:val="28"/>
          <w:highlight w:val="none"/>
          <w:lang w:val="zh-CN" w:eastAsia="zh-CN"/>
        </w:rPr>
        <w:t>验</w:t>
      </w:r>
      <w:r>
        <w:rPr>
          <w:rFonts w:hint="eastAsia" w:ascii="方正仿宋_GBK" w:hAnsi="方正仿宋_GBK" w:eastAsia="方正仿宋_GBK" w:cs="方正仿宋_GBK"/>
          <w:i w:val="0"/>
          <w:iCs w:val="0"/>
          <w:sz w:val="28"/>
          <w:szCs w:val="28"/>
          <w:highlight w:val="none"/>
          <w:lang w:val="en-US" w:eastAsia="zh-CN"/>
        </w:rPr>
        <w:t>收合格</w:t>
      </w:r>
      <w:r>
        <w:rPr>
          <w:rFonts w:hint="eastAsia" w:ascii="方正仿宋_GBK" w:hAnsi="方正仿宋_GBK" w:eastAsia="方正仿宋_GBK" w:cs="方正仿宋_GBK"/>
          <w:i w:val="0"/>
          <w:iCs w:val="0"/>
          <w:sz w:val="28"/>
          <w:szCs w:val="28"/>
          <w:highlight w:val="none"/>
          <w:lang w:val="zh-CN" w:eastAsia="zh-CN"/>
        </w:rPr>
        <w:t>后10个工作日内，支付</w:t>
      </w:r>
      <w:r>
        <w:rPr>
          <w:rFonts w:hint="eastAsia" w:ascii="方正仿宋_GBK" w:hAnsi="方正仿宋_GBK" w:eastAsia="方正仿宋_GBK" w:cs="方正仿宋_GBK"/>
          <w:i w:val="0"/>
          <w:iCs w:val="0"/>
          <w:sz w:val="28"/>
          <w:szCs w:val="28"/>
          <w:highlight w:val="none"/>
          <w:lang w:val="en-US" w:eastAsia="zh-CN"/>
        </w:rPr>
        <w:t>至</w:t>
      </w:r>
      <w:r>
        <w:rPr>
          <w:rFonts w:hint="eastAsia" w:ascii="方正仿宋_GBK" w:hAnsi="方正仿宋_GBK" w:eastAsia="方正仿宋_GBK" w:cs="方正仿宋_GBK"/>
          <w:i w:val="0"/>
          <w:iCs w:val="0"/>
          <w:sz w:val="28"/>
          <w:szCs w:val="28"/>
          <w:highlight w:val="none"/>
          <w:lang w:val="zh-CN" w:eastAsia="zh-CN"/>
        </w:rPr>
        <w:t>合同总金额</w:t>
      </w:r>
      <w:r>
        <w:rPr>
          <w:rFonts w:hint="eastAsia" w:ascii="方正仿宋_GBK" w:hAnsi="方正仿宋_GBK" w:eastAsia="方正仿宋_GBK" w:cs="方正仿宋_GBK"/>
          <w:i w:val="0"/>
          <w:iCs w:val="0"/>
          <w:sz w:val="28"/>
          <w:szCs w:val="28"/>
          <w:highlight w:val="none"/>
          <w:lang w:val="en-US" w:eastAsia="zh-CN"/>
        </w:rPr>
        <w:t>50%</w:t>
      </w:r>
      <w:r>
        <w:rPr>
          <w:rFonts w:hint="eastAsia" w:ascii="方正仿宋_GBK" w:hAnsi="方正仿宋_GBK" w:eastAsia="方正仿宋_GBK" w:cs="方正仿宋_GBK"/>
          <w:i w:val="0"/>
          <w:iCs w:val="0"/>
          <w:sz w:val="28"/>
          <w:szCs w:val="28"/>
          <w:highlight w:val="none"/>
          <w:lang w:val="zh-CN" w:eastAsia="zh-CN"/>
        </w:rPr>
        <w:t>的进度款；</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方正仿宋_GBK" w:hAnsi="方正仿宋_GBK" w:eastAsia="方正仿宋_GBK" w:cs="方正仿宋_GBK"/>
          <w:i w:val="0"/>
          <w:iCs w:val="0"/>
          <w:sz w:val="28"/>
          <w:szCs w:val="28"/>
          <w:lang w:val="zh-CN" w:eastAsia="zh-CN"/>
        </w:rPr>
      </w:pPr>
      <w:r>
        <w:rPr>
          <w:rFonts w:hint="eastAsia" w:ascii="方正仿宋_GBK" w:hAnsi="方正仿宋_GBK" w:eastAsia="方正仿宋_GBK" w:cs="方正仿宋_GBK"/>
          <w:i w:val="0"/>
          <w:iCs w:val="0"/>
          <w:sz w:val="28"/>
          <w:szCs w:val="28"/>
          <w:lang w:val="en-US" w:eastAsia="zh-CN"/>
        </w:rPr>
        <w:t>2.3</w:t>
      </w:r>
      <w:r>
        <w:rPr>
          <w:rFonts w:hint="eastAsia" w:ascii="方正仿宋_GBK" w:hAnsi="方正仿宋_GBK" w:eastAsia="方正仿宋_GBK" w:cs="方正仿宋_GBK"/>
          <w:i w:val="0"/>
          <w:iCs w:val="0"/>
          <w:sz w:val="28"/>
          <w:szCs w:val="28"/>
          <w:lang w:val="zh-CN" w:eastAsia="zh-CN"/>
        </w:rPr>
        <w:t>电梯安装完成并进行项目</w:t>
      </w:r>
      <w:r>
        <w:rPr>
          <w:rFonts w:hint="eastAsia" w:ascii="方正仿宋_GBK" w:hAnsi="方正仿宋_GBK" w:eastAsia="方正仿宋_GBK" w:cs="方正仿宋_GBK"/>
          <w:i w:val="0"/>
          <w:iCs w:val="0"/>
          <w:sz w:val="28"/>
          <w:szCs w:val="28"/>
          <w:lang w:val="en-US" w:eastAsia="zh-CN"/>
        </w:rPr>
        <w:t>完工</w:t>
      </w:r>
      <w:r>
        <w:rPr>
          <w:rFonts w:hint="eastAsia" w:ascii="方正仿宋_GBK" w:hAnsi="方正仿宋_GBK" w:eastAsia="方正仿宋_GBK" w:cs="方正仿宋_GBK"/>
          <w:i w:val="0"/>
          <w:iCs w:val="0"/>
          <w:sz w:val="28"/>
          <w:szCs w:val="28"/>
          <w:lang w:val="zh-CN" w:eastAsia="zh-CN"/>
        </w:rPr>
        <w:t>验收合格，</w:t>
      </w:r>
      <w:r>
        <w:rPr>
          <w:rFonts w:hint="eastAsia" w:ascii="方正仿宋_GBK" w:hAnsi="方正仿宋_GBK" w:eastAsia="方正仿宋_GBK" w:cs="方正仿宋_GBK"/>
          <w:i w:val="0"/>
          <w:iCs w:val="0"/>
          <w:sz w:val="28"/>
          <w:szCs w:val="28"/>
          <w:lang w:val="en-US" w:eastAsia="zh-CN"/>
        </w:rPr>
        <w:t>取得</w:t>
      </w:r>
      <w:r>
        <w:rPr>
          <w:rFonts w:hint="eastAsia" w:ascii="方正仿宋_GBK" w:hAnsi="方正仿宋_GBK" w:eastAsia="方正仿宋_GBK" w:cs="方正仿宋_GBK"/>
          <w:bCs/>
          <w:i w:val="0"/>
          <w:iCs w:val="0"/>
          <w:color w:val="auto"/>
          <w:sz w:val="28"/>
          <w:szCs w:val="28"/>
          <w:u w:val="none"/>
          <w:lang w:val="en-US" w:eastAsia="zh-CN"/>
        </w:rPr>
        <w:t>重庆市</w:t>
      </w:r>
      <w:r>
        <w:rPr>
          <w:rFonts w:hint="eastAsia" w:ascii="方正仿宋_GBK" w:hAnsi="方正仿宋_GBK" w:eastAsia="方正仿宋_GBK" w:cs="方正仿宋_GBK"/>
          <w:bCs/>
          <w:i w:val="0"/>
          <w:iCs w:val="0"/>
          <w:color w:val="auto"/>
          <w:sz w:val="28"/>
          <w:szCs w:val="28"/>
          <w:u w:val="none"/>
          <w:lang w:eastAsia="zh-CN"/>
        </w:rPr>
        <w:t>特种设备检测</w:t>
      </w:r>
      <w:r>
        <w:rPr>
          <w:rFonts w:hint="eastAsia" w:ascii="方正仿宋_GBK" w:hAnsi="方正仿宋_GBK" w:eastAsia="方正仿宋_GBK" w:cs="方正仿宋_GBK"/>
          <w:bCs/>
          <w:i w:val="0"/>
          <w:iCs w:val="0"/>
          <w:color w:val="auto"/>
          <w:sz w:val="28"/>
          <w:szCs w:val="28"/>
          <w:u w:val="none"/>
          <w:lang w:val="en-US" w:eastAsia="zh-CN"/>
        </w:rPr>
        <w:t>检验院</w:t>
      </w:r>
      <w:r>
        <w:rPr>
          <w:rFonts w:hint="eastAsia" w:ascii="方正仿宋_GBK" w:hAnsi="方正仿宋_GBK" w:eastAsia="方正仿宋_GBK" w:cs="方正仿宋_GBK"/>
          <w:i w:val="0"/>
          <w:iCs w:val="0"/>
          <w:sz w:val="28"/>
          <w:szCs w:val="28"/>
          <w:lang w:val="zh-CN" w:eastAsia="zh-CN"/>
        </w:rPr>
        <w:t>颁发运行许可证后10个工作日内，支付至合同总金额的</w:t>
      </w:r>
      <w:r>
        <w:rPr>
          <w:rFonts w:hint="eastAsia" w:ascii="方正仿宋_GBK" w:hAnsi="方正仿宋_GBK" w:eastAsia="方正仿宋_GBK" w:cs="方正仿宋_GBK"/>
          <w:i w:val="0"/>
          <w:iCs w:val="0"/>
          <w:sz w:val="28"/>
          <w:szCs w:val="28"/>
          <w:lang w:val="en-US" w:eastAsia="zh-CN"/>
        </w:rPr>
        <w:t>97</w:t>
      </w:r>
      <w:r>
        <w:rPr>
          <w:rFonts w:hint="eastAsia" w:ascii="方正仿宋_GBK" w:hAnsi="方正仿宋_GBK" w:eastAsia="方正仿宋_GBK" w:cs="方正仿宋_GBK"/>
          <w:i w:val="0"/>
          <w:iCs w:val="0"/>
          <w:sz w:val="28"/>
          <w:szCs w:val="28"/>
          <w:lang w:val="zh-CN" w:eastAsia="zh-CN"/>
        </w:rPr>
        <w:t>%；</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方正仿宋_GBK" w:hAnsi="方正仿宋_GBK" w:eastAsia="方正仿宋_GBK" w:cs="方正仿宋_GBK"/>
          <w:i w:val="0"/>
          <w:iCs w:val="0"/>
          <w:sz w:val="28"/>
          <w:szCs w:val="28"/>
          <w:lang w:val="zh-CN" w:eastAsia="zh-CN"/>
        </w:rPr>
      </w:pPr>
      <w:r>
        <w:rPr>
          <w:rFonts w:hint="eastAsia" w:ascii="方正仿宋_GBK" w:hAnsi="方正仿宋_GBK" w:eastAsia="方正仿宋_GBK" w:cs="方正仿宋_GBK"/>
          <w:i w:val="0"/>
          <w:iCs w:val="0"/>
          <w:sz w:val="28"/>
          <w:szCs w:val="28"/>
          <w:lang w:val="en-US" w:eastAsia="zh-CN"/>
        </w:rPr>
        <w:t>2.4留取合同总</w:t>
      </w:r>
      <w:r>
        <w:rPr>
          <w:rFonts w:hint="eastAsia" w:ascii="方正仿宋_GBK" w:hAnsi="方正仿宋_GBK" w:eastAsia="方正仿宋_GBK" w:cs="方正仿宋_GBK"/>
          <w:i w:val="0"/>
          <w:iCs w:val="0"/>
          <w:sz w:val="28"/>
          <w:szCs w:val="28"/>
          <w:lang w:val="zh-CN" w:eastAsia="zh-CN"/>
        </w:rPr>
        <w:t>金额的3%</w:t>
      </w:r>
      <w:r>
        <w:rPr>
          <w:rFonts w:hint="eastAsia" w:ascii="方正仿宋_GBK" w:hAnsi="方正仿宋_GBK" w:eastAsia="方正仿宋_GBK" w:cs="方正仿宋_GBK"/>
          <w:i w:val="0"/>
          <w:iCs w:val="0"/>
          <w:sz w:val="28"/>
          <w:szCs w:val="28"/>
          <w:lang w:val="en-US" w:eastAsia="zh-CN"/>
        </w:rPr>
        <w:t>作为质保金，质保期满2</w:t>
      </w:r>
      <w:r>
        <w:rPr>
          <w:rFonts w:hint="eastAsia" w:ascii="方正仿宋_GBK" w:hAnsi="方正仿宋_GBK" w:eastAsia="方正仿宋_GBK" w:cs="方正仿宋_GBK"/>
          <w:i w:val="0"/>
          <w:iCs w:val="0"/>
          <w:sz w:val="28"/>
          <w:szCs w:val="28"/>
          <w:lang w:val="zh-CN" w:eastAsia="zh-CN"/>
        </w:rPr>
        <w:t>年</w:t>
      </w:r>
      <w:r>
        <w:rPr>
          <w:rFonts w:hint="eastAsia" w:ascii="方正仿宋_GBK" w:hAnsi="方正仿宋_GBK" w:eastAsia="方正仿宋_GBK" w:cs="方正仿宋_GBK"/>
          <w:i w:val="0"/>
          <w:iCs w:val="0"/>
          <w:sz w:val="28"/>
          <w:szCs w:val="28"/>
          <w:lang w:val="en-US" w:eastAsia="zh-CN"/>
        </w:rPr>
        <w:t>后无遗留问题</w:t>
      </w:r>
      <w:r>
        <w:rPr>
          <w:rFonts w:hint="eastAsia" w:ascii="方正仿宋_GBK" w:hAnsi="方正仿宋_GBK" w:eastAsia="方正仿宋_GBK" w:cs="方正仿宋_GBK"/>
          <w:i w:val="0"/>
          <w:iCs w:val="0"/>
          <w:sz w:val="28"/>
          <w:szCs w:val="28"/>
          <w:lang w:val="zh-CN" w:eastAsia="zh-CN"/>
        </w:rPr>
        <w:t>10个工作日内无息支付。</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sz w:val="28"/>
          <w:szCs w:val="28"/>
          <w:lang w:eastAsia="zh-CN"/>
        </w:rPr>
        <w:t>乙方</w:t>
      </w:r>
      <w:r>
        <w:rPr>
          <w:rFonts w:hint="eastAsia" w:ascii="方正仿宋_GBK" w:hAnsi="方正仿宋_GBK" w:eastAsia="方正仿宋_GBK" w:cs="方正仿宋_GBK"/>
          <w:i w:val="0"/>
          <w:iCs w:val="0"/>
          <w:sz w:val="28"/>
          <w:szCs w:val="28"/>
        </w:rPr>
        <w:t>申请支付时，应提交书面支付申请表、达到合同支付条件的证明材料</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完工验收资料、</w:t>
      </w:r>
      <w:r>
        <w:rPr>
          <w:rFonts w:hint="eastAsia" w:ascii="方正仿宋_GBK" w:hAnsi="方正仿宋_GBK" w:eastAsia="方正仿宋_GBK" w:cs="方正仿宋_GBK"/>
          <w:bCs/>
          <w:i w:val="0"/>
          <w:iCs w:val="0"/>
          <w:color w:val="auto"/>
          <w:sz w:val="28"/>
          <w:szCs w:val="28"/>
          <w:u w:val="none"/>
          <w:lang w:val="en-US" w:eastAsia="zh-CN"/>
        </w:rPr>
        <w:t>重庆市</w:t>
      </w:r>
      <w:r>
        <w:rPr>
          <w:rFonts w:hint="eastAsia" w:ascii="方正仿宋_GBK" w:hAnsi="方正仿宋_GBK" w:eastAsia="方正仿宋_GBK" w:cs="方正仿宋_GBK"/>
          <w:bCs/>
          <w:i w:val="0"/>
          <w:iCs w:val="0"/>
          <w:color w:val="auto"/>
          <w:sz w:val="28"/>
          <w:szCs w:val="28"/>
          <w:u w:val="none"/>
          <w:lang w:eastAsia="zh-CN"/>
        </w:rPr>
        <w:t>特种设备检测</w:t>
      </w:r>
      <w:r>
        <w:rPr>
          <w:rFonts w:hint="eastAsia" w:ascii="方正仿宋_GBK" w:hAnsi="方正仿宋_GBK" w:eastAsia="方正仿宋_GBK" w:cs="方正仿宋_GBK"/>
          <w:bCs/>
          <w:i w:val="0"/>
          <w:iCs w:val="0"/>
          <w:color w:val="auto"/>
          <w:sz w:val="28"/>
          <w:szCs w:val="28"/>
          <w:u w:val="none"/>
          <w:lang w:val="en-US" w:eastAsia="zh-CN"/>
        </w:rPr>
        <w:t>检验院</w:t>
      </w:r>
      <w:r>
        <w:rPr>
          <w:rFonts w:hint="eastAsia" w:ascii="方正仿宋_GBK" w:hAnsi="方正仿宋_GBK" w:eastAsia="方正仿宋_GBK" w:cs="方正仿宋_GBK"/>
          <w:sz w:val="28"/>
          <w:szCs w:val="28"/>
          <w:lang w:val="en-US" w:eastAsia="zh-CN"/>
        </w:rPr>
        <w:t>颁发的运行许可证等）</w:t>
      </w:r>
      <w:r>
        <w:rPr>
          <w:rFonts w:hint="eastAsia" w:ascii="方正仿宋_GBK" w:hAnsi="方正仿宋_GBK" w:eastAsia="方正仿宋_GBK" w:cs="方正仿宋_GBK"/>
          <w:i w:val="0"/>
          <w:iCs w:val="0"/>
          <w:sz w:val="28"/>
          <w:szCs w:val="28"/>
        </w:rPr>
        <w:t>及符合国家税法规定</w:t>
      </w:r>
      <w:r>
        <w:rPr>
          <w:rFonts w:hint="eastAsia" w:ascii="方正仿宋_GBK" w:hAnsi="方正仿宋_GBK" w:eastAsia="方正仿宋_GBK" w:cs="方正仿宋_GBK"/>
          <w:i w:val="0"/>
          <w:iCs w:val="0"/>
          <w:sz w:val="28"/>
          <w:szCs w:val="28"/>
          <w:highlight w:val="none"/>
        </w:rPr>
        <w:t>的</w:t>
      </w:r>
      <w:r>
        <w:rPr>
          <w:rFonts w:hint="eastAsia" w:ascii="方正仿宋_GBK" w:hAnsi="方正仿宋_GBK" w:eastAsia="方正仿宋_GBK" w:cs="方正仿宋_GBK"/>
          <w:i w:val="0"/>
          <w:iCs w:val="0"/>
          <w:sz w:val="28"/>
          <w:szCs w:val="28"/>
          <w:highlight w:val="none"/>
          <w:lang w:val="en-US" w:eastAsia="zh-CN"/>
        </w:rPr>
        <w:t>增值税率不低于9%专用发票</w:t>
      </w:r>
      <w:r>
        <w:rPr>
          <w:rFonts w:hint="eastAsia" w:ascii="方正仿宋_GBK" w:hAnsi="方正仿宋_GBK" w:eastAsia="方正仿宋_GBK" w:cs="方正仿宋_GBK"/>
          <w:i w:val="0"/>
          <w:iCs w:val="0"/>
          <w:sz w:val="28"/>
          <w:szCs w:val="28"/>
        </w:rPr>
        <w:t>。</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第四条、</w:t>
      </w:r>
      <w:r>
        <w:rPr>
          <w:rFonts w:hint="eastAsia" w:ascii="方正仿宋_GBK" w:hAnsi="方正仿宋_GBK" w:eastAsia="方正仿宋_GBK" w:cs="方正仿宋_GBK"/>
          <w:b/>
          <w:sz w:val="28"/>
          <w:szCs w:val="28"/>
          <w:lang w:val="en-US" w:eastAsia="zh-CN"/>
        </w:rPr>
        <w:t>设计和</w:t>
      </w:r>
      <w:r>
        <w:rPr>
          <w:rFonts w:hint="eastAsia" w:ascii="方正仿宋_GBK" w:hAnsi="方正仿宋_GBK" w:eastAsia="方正仿宋_GBK" w:cs="方正仿宋_GBK"/>
          <w:b/>
          <w:sz w:val="28"/>
          <w:szCs w:val="28"/>
        </w:rPr>
        <w:t>专利</w:t>
      </w:r>
    </w:p>
    <w:p>
      <w:pPr>
        <w:spacing w:line="360" w:lineRule="auto"/>
        <w:ind w:left="-198" w:leftChars="-9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乙方必须保障甲方在使用其提供的</w:t>
      </w:r>
      <w:r>
        <w:rPr>
          <w:rFonts w:hint="eastAsia" w:ascii="方正仿宋_GBK" w:hAnsi="方正仿宋_GBK" w:eastAsia="方正仿宋_GBK" w:cs="方正仿宋_GBK"/>
          <w:sz w:val="28"/>
          <w:szCs w:val="28"/>
          <w:lang w:val="en-US" w:eastAsia="zh-CN"/>
        </w:rPr>
        <w:t>图纸和</w:t>
      </w:r>
      <w:r>
        <w:rPr>
          <w:rFonts w:hint="eastAsia" w:ascii="方正仿宋_GBK" w:hAnsi="方正仿宋_GBK" w:eastAsia="方正仿宋_GBK" w:cs="方正仿宋_GBK"/>
          <w:sz w:val="28"/>
          <w:szCs w:val="28"/>
        </w:rPr>
        <w:t>产品时不受到第三方关于侵犯专利权、商标权及其所有知识产权的指控。任何第三方如果提出侵权指控，乙方必须与第三方交涉并承担因此产生的一切法律责任和损失。</w:t>
      </w:r>
    </w:p>
    <w:p>
      <w:pPr>
        <w:pStyle w:val="21"/>
        <w:ind w:left="0" w:right="23"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注：向甲方提供的图纸中，应明确包含以下内容：</w:t>
      </w:r>
    </w:p>
    <w:p>
      <w:pPr>
        <w:pStyle w:val="21"/>
        <w:ind w:left="0" w:right="23"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乙方所提供的钢结构图纸需具有钢结构设计资质的相关单位进行设计并加盖公章。</w:t>
      </w:r>
    </w:p>
    <w:p>
      <w:pPr>
        <w:pStyle w:val="21"/>
        <w:ind w:left="0" w:right="23" w:firstLine="560" w:firstLineChars="200"/>
        <w:rPr>
          <w:rFonts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）能够完整有效的体现电梯的设计尺寸，井道宽度深度，提升高度，开门宽度和高度，顶层高度，底坑深度等</w:t>
      </w:r>
    </w:p>
    <w:p>
      <w:pPr>
        <w:pStyle w:val="21"/>
        <w:ind w:left="0" w:right="23" w:firstLine="560" w:firstLineChars="200"/>
        <w:rPr>
          <w:rFonts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）能够完整体现电梯的层站数量，开门方式，圈梁位置，用电容量，关键位置的受力要求情况等。</w:t>
      </w:r>
    </w:p>
    <w:p>
      <w:pPr>
        <w:pStyle w:val="21"/>
        <w:ind w:left="0" w:right="23" w:firstLine="560" w:firstLineChars="200"/>
        <w:rPr>
          <w:rFonts w:hint="default" w:eastAsia="方正仿宋_GBK"/>
          <w:highlight w:val="none"/>
          <w:lang w:val="en-US"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4</w:t>
      </w:r>
      <w:r>
        <w:rPr>
          <w:rFonts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eastAsia="zh-CN"/>
        </w:rPr>
        <w:t>应注明项目名称为本项目，以保证针对性设计。</w:t>
      </w:r>
    </w:p>
    <w:p>
      <w:pPr>
        <w:spacing w:line="360" w:lineRule="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第五条、</w:t>
      </w:r>
      <w:r>
        <w:rPr>
          <w:rFonts w:hint="eastAsia" w:ascii="方正仿宋_GBK" w:hAnsi="方正仿宋_GBK" w:eastAsia="方正仿宋_GBK" w:cs="方正仿宋_GBK"/>
          <w:b/>
          <w:sz w:val="28"/>
          <w:szCs w:val="28"/>
          <w:lang w:val="en-US" w:eastAsia="zh-CN"/>
        </w:rPr>
        <w:t>电梯</w:t>
      </w:r>
      <w:r>
        <w:rPr>
          <w:rFonts w:hint="eastAsia" w:ascii="方正仿宋_GBK" w:hAnsi="方正仿宋_GBK" w:eastAsia="方正仿宋_GBK" w:cs="方正仿宋_GBK"/>
          <w:b/>
          <w:sz w:val="28"/>
          <w:szCs w:val="28"/>
        </w:rPr>
        <w:t>交货要求</w:t>
      </w:r>
    </w:p>
    <w:p>
      <w:pPr>
        <w:spacing w:line="360" w:lineRule="auto"/>
        <w:ind w:left="-198" w:leftChars="-9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1.电梯使用场地的基础技术资料（包括建筑图纸、土建参数等）由甲方提供，乙方有义务到现场核实；本合同标的物设计所需的技术资料由乙方提供并经甲方确认盖章后有效。</w:t>
      </w:r>
    </w:p>
    <w:p>
      <w:pPr>
        <w:spacing w:line="360" w:lineRule="auto"/>
        <w:ind w:left="-198" w:leftChars="-9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2.本合同签订之后，乙方根据</w:t>
      </w:r>
      <w:r>
        <w:rPr>
          <w:rFonts w:hint="eastAsia" w:ascii="方正仿宋_GBK" w:hAnsi="方正仿宋_GBK" w:eastAsia="方正仿宋_GBK" w:cs="方正仿宋_GBK"/>
          <w:sz w:val="28"/>
          <w:szCs w:val="28"/>
          <w:lang w:val="en-US" w:eastAsia="zh-CN"/>
        </w:rPr>
        <w:t>甲</w:t>
      </w:r>
      <w:r>
        <w:rPr>
          <w:rFonts w:hint="eastAsia" w:ascii="方正仿宋_GBK" w:hAnsi="方正仿宋_GBK" w:eastAsia="方正仿宋_GBK" w:cs="方正仿宋_GBK"/>
          <w:sz w:val="28"/>
          <w:szCs w:val="28"/>
        </w:rPr>
        <w:t>方建筑图制作电梯施工图、装潢式样图于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日之前交付甲方，甲方应在收到该电梯施工图、装潢式样图后10日内予以书面确认或提出书面异议。</w:t>
      </w:r>
    </w:p>
    <w:bookmarkEnd w:id="79"/>
    <w:p>
      <w:pPr>
        <w:spacing w:line="360" w:lineRule="auto"/>
        <w:ind w:firstLine="274" w:firstLineChars="98"/>
        <w:rPr>
          <w:rFonts w:hint="eastAsia" w:ascii="方正仿宋_GBK" w:hAnsi="方正仿宋_GBK" w:eastAsia="方正仿宋_GBK" w:cs="方正仿宋_GBK"/>
          <w:sz w:val="28"/>
          <w:szCs w:val="28"/>
          <w:u w:val="single"/>
        </w:rPr>
      </w:pPr>
      <w:bookmarkStart w:id="80" w:name="_Hlt503602554"/>
      <w:bookmarkEnd w:id="80"/>
      <w:bookmarkStart w:id="81" w:name="_Hlt503599660"/>
      <w:bookmarkEnd w:id="81"/>
      <w:bookmarkStart w:id="82" w:name="第三条交货地点"/>
      <w:r>
        <w:rPr>
          <w:rFonts w:hint="eastAsia" w:ascii="方正仿宋_GBK" w:hAnsi="方正仿宋_GBK" w:eastAsia="方正仿宋_GBK" w:cs="方正仿宋_GBK"/>
          <w:sz w:val="28"/>
          <w:szCs w:val="28"/>
        </w:rPr>
        <w:t>3.交货地点</w:t>
      </w:r>
      <w:bookmarkEnd w:id="82"/>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重庆市潼南区桂林街道办事处潼南航电枢纽</w:t>
      </w:r>
      <w:r>
        <w:rPr>
          <w:rFonts w:hint="eastAsia" w:ascii="方正仿宋_GBK" w:hAnsi="方正仿宋_GBK" w:eastAsia="方正仿宋_GBK" w:cs="方正仿宋_GBK"/>
          <w:sz w:val="28"/>
          <w:szCs w:val="28"/>
        </w:rPr>
        <w:t xml:space="preserve"> 。</w:t>
      </w:r>
    </w:p>
    <w:p>
      <w:pPr>
        <w:spacing w:line="360" w:lineRule="auto"/>
        <w:ind w:left="-181" w:firstLine="560" w:firstLineChars="2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3.1乙方应按甲方在上述指定的交货地点卸货，货物的卸货、保管等由乙方负责，甲方负责协调卸货场地。</w:t>
      </w:r>
    </w:p>
    <w:p>
      <w:pPr>
        <w:spacing w:line="360" w:lineRule="auto"/>
        <w:ind w:left="-198" w:leftChars="-9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3.2货物在到达甲方所要求的上述地点交货前的运输、保险等事项均由乙方负责办理，乙方应当自行承担交货验收合格前的一切费用和风险。</w:t>
      </w:r>
      <w:bookmarkStart w:id="83" w:name="_Hlt503692535"/>
      <w:bookmarkEnd w:id="83"/>
      <w:bookmarkStart w:id="84" w:name="第四条交货时间"/>
    </w:p>
    <w:p>
      <w:pPr>
        <w:spacing w:line="360" w:lineRule="auto"/>
        <w:ind w:firstLine="274" w:firstLineChars="98"/>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电梯设备</w:t>
      </w:r>
      <w:r>
        <w:rPr>
          <w:rFonts w:hint="eastAsia" w:ascii="方正仿宋_GBK" w:hAnsi="方正仿宋_GBK" w:eastAsia="方正仿宋_GBK" w:cs="方正仿宋_GBK"/>
          <w:sz w:val="28"/>
          <w:szCs w:val="28"/>
        </w:rPr>
        <w:t>交货时间</w:t>
      </w:r>
      <w:bookmarkEnd w:id="84"/>
      <w:bookmarkStart w:id="85" w:name="第五条货款支付方式"/>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乙</w:t>
      </w:r>
      <w:r>
        <w:rPr>
          <w:rFonts w:hint="eastAsia" w:ascii="方正仿宋_GBK" w:hAnsi="方正仿宋_GBK" w:eastAsia="方正仿宋_GBK" w:cs="方正仿宋_GBK"/>
          <w:bCs/>
          <w:sz w:val="28"/>
          <w:szCs w:val="28"/>
        </w:rPr>
        <w:t>方提前通知</w:t>
      </w:r>
      <w:r>
        <w:rPr>
          <w:rFonts w:hint="eastAsia" w:ascii="方正仿宋_GBK" w:hAnsi="方正仿宋_GBK" w:eastAsia="方正仿宋_GBK" w:cs="方正仿宋_GBK"/>
          <w:bCs/>
          <w:sz w:val="28"/>
          <w:szCs w:val="28"/>
          <w:lang w:val="en-US" w:eastAsia="zh-CN"/>
        </w:rPr>
        <w:t>甲</w:t>
      </w:r>
      <w:r>
        <w:rPr>
          <w:rFonts w:hint="eastAsia" w:ascii="方正仿宋_GBK" w:hAnsi="方正仿宋_GBK" w:eastAsia="方正仿宋_GBK" w:cs="方正仿宋_GBK"/>
          <w:bCs/>
          <w:sz w:val="28"/>
          <w:szCs w:val="28"/>
        </w:rPr>
        <w:t>方</w:t>
      </w:r>
      <w:r>
        <w:rPr>
          <w:rFonts w:hint="eastAsia" w:ascii="方正仿宋_GBK" w:hAnsi="方正仿宋_GBK" w:eastAsia="方正仿宋_GBK" w:cs="方正仿宋_GBK"/>
          <w:sz w:val="28"/>
          <w:szCs w:val="28"/>
        </w:rPr>
        <w:t>准确的发货日期、到货时间、货物型号规格、数量以及地点的要求；乙</w:t>
      </w:r>
      <w:r>
        <w:rPr>
          <w:rFonts w:hint="eastAsia" w:ascii="方正仿宋_GBK" w:hAnsi="方正仿宋_GBK" w:eastAsia="方正仿宋_GBK" w:cs="方正仿宋_GBK"/>
          <w:bCs/>
          <w:sz w:val="28"/>
          <w:szCs w:val="28"/>
        </w:rPr>
        <w:t>方在</w:t>
      </w:r>
      <w:r>
        <w:rPr>
          <w:rFonts w:hint="eastAsia" w:ascii="方正仿宋_GBK" w:hAnsi="方正仿宋_GBK" w:eastAsia="方正仿宋_GBK" w:cs="方正仿宋_GBK"/>
          <w:bCs/>
          <w:sz w:val="28"/>
          <w:szCs w:val="28"/>
          <w:lang w:val="en-US" w:eastAsia="zh-CN"/>
        </w:rPr>
        <w:t>通知甲方后</w:t>
      </w:r>
      <w:r>
        <w:rPr>
          <w:rFonts w:hint="eastAsia" w:ascii="方正仿宋_GBK" w:hAnsi="方正仿宋_GBK" w:eastAsia="方正仿宋_GBK" w:cs="方正仿宋_GBK"/>
          <w:bCs/>
          <w:sz w:val="28"/>
          <w:szCs w:val="28"/>
          <w:u w:val="single"/>
        </w:rPr>
        <w:t xml:space="preserve"> </w:t>
      </w:r>
      <w:r>
        <w:rPr>
          <w:rFonts w:hint="eastAsia" w:ascii="方正仿宋_GBK" w:hAnsi="方正仿宋_GBK" w:eastAsia="方正仿宋_GBK" w:cs="方正仿宋_GBK"/>
          <w:bCs/>
          <w:sz w:val="28"/>
          <w:szCs w:val="28"/>
          <w:u w:val="single"/>
          <w:lang w:val="en-US" w:eastAsia="zh-CN"/>
        </w:rPr>
        <w:t>5</w:t>
      </w:r>
      <w:r>
        <w:rPr>
          <w:rFonts w:hint="eastAsia" w:ascii="方正仿宋_GBK" w:hAnsi="方正仿宋_GBK" w:eastAsia="方正仿宋_GBK" w:cs="方正仿宋_GBK"/>
          <w:bCs/>
          <w:sz w:val="28"/>
          <w:szCs w:val="28"/>
          <w:u w:val="single"/>
        </w:rPr>
        <w:t xml:space="preserve">  </w:t>
      </w:r>
      <w:r>
        <w:rPr>
          <w:rFonts w:hint="eastAsia" w:ascii="方正仿宋_GBK" w:hAnsi="方正仿宋_GBK" w:eastAsia="方正仿宋_GBK" w:cs="方正仿宋_GBK"/>
          <w:bCs/>
          <w:sz w:val="28"/>
          <w:szCs w:val="28"/>
        </w:rPr>
        <w:t>日内交货至</w:t>
      </w:r>
      <w:r>
        <w:rPr>
          <w:rFonts w:hint="eastAsia" w:ascii="方正仿宋_GBK" w:hAnsi="方正仿宋_GBK" w:eastAsia="方正仿宋_GBK" w:cs="方正仿宋_GBK"/>
          <w:sz w:val="28"/>
          <w:szCs w:val="28"/>
        </w:rPr>
        <w:t>甲</w:t>
      </w:r>
      <w:r>
        <w:rPr>
          <w:rFonts w:hint="eastAsia" w:ascii="方正仿宋_GBK" w:hAnsi="方正仿宋_GBK" w:eastAsia="方正仿宋_GBK" w:cs="方正仿宋_GBK"/>
          <w:bCs/>
          <w:sz w:val="28"/>
          <w:szCs w:val="28"/>
        </w:rPr>
        <w:t>方工地。</w:t>
      </w:r>
    </w:p>
    <w:bookmarkEnd w:id="85"/>
    <w:p>
      <w:pPr>
        <w:numPr>
          <w:ilvl w:val="0"/>
          <w:numId w:val="2"/>
        </w:numPr>
        <w:spacing w:line="360" w:lineRule="auto"/>
        <w:rPr>
          <w:rFonts w:hint="eastAsia" w:ascii="方正仿宋_GBK" w:hAnsi="方正仿宋_GBK" w:eastAsia="方正仿宋_GBK" w:cs="方正仿宋_GBK"/>
          <w:b/>
          <w:sz w:val="28"/>
          <w:szCs w:val="28"/>
        </w:rPr>
      </w:pPr>
      <w:bookmarkStart w:id="86" w:name="_Hlt503692538"/>
      <w:bookmarkEnd w:id="86"/>
      <w:r>
        <w:rPr>
          <w:rFonts w:hint="eastAsia" w:ascii="方正仿宋_GBK" w:hAnsi="方正仿宋_GBK" w:eastAsia="方正仿宋_GBK" w:cs="方正仿宋_GBK"/>
          <w:b/>
          <w:sz w:val="28"/>
          <w:szCs w:val="28"/>
        </w:rPr>
        <w:t>电梯的安装</w:t>
      </w:r>
      <w:r>
        <w:rPr>
          <w:rFonts w:hint="eastAsia" w:ascii="方正仿宋_GBK" w:hAnsi="方正仿宋_GBK" w:eastAsia="方正仿宋_GBK" w:cs="方正仿宋_GBK"/>
          <w:b/>
          <w:sz w:val="28"/>
          <w:szCs w:val="28"/>
          <w:lang w:val="en-US" w:eastAsia="zh-CN"/>
        </w:rPr>
        <w:t>和验收</w:t>
      </w:r>
    </w:p>
    <w:p>
      <w:pPr>
        <w:pStyle w:val="2"/>
        <w:numPr>
          <w:ilvl w:val="-1"/>
          <w:numId w:val="0"/>
        </w:numPr>
        <w:spacing w:line="360" w:lineRule="auto"/>
        <w:rPr>
          <w:rFonts w:hint="eastAsia" w:ascii="方正仿宋_GBK" w:hAnsi="方正仿宋_GBK" w:eastAsia="方正仿宋_GBK" w:cs="方正仿宋_GBK"/>
          <w:sz w:val="28"/>
          <w:szCs w:val="28"/>
          <w:lang w:val="en-US" w:eastAsia="zh-CN"/>
        </w:rPr>
      </w:pPr>
      <w:r>
        <w:rPr>
          <w:rFonts w:hint="eastAsia"/>
          <w:lang w:val="en-US" w:eastAsia="zh-CN"/>
        </w:rPr>
        <w:t xml:space="preserve">  </w:t>
      </w:r>
      <w:r>
        <w:rPr>
          <w:rFonts w:hint="eastAsia" w:ascii="方正仿宋_GBK" w:hAnsi="方正仿宋_GBK" w:eastAsia="方正仿宋_GBK" w:cs="方正仿宋_GBK"/>
          <w:sz w:val="28"/>
          <w:szCs w:val="28"/>
          <w:lang w:val="en-US" w:eastAsia="zh-CN"/>
        </w:rPr>
        <w:t xml:space="preserve">  1.施工安装组织设计的提交：合同签订后7天内，乙方提交详细的施工组织设计，甲方在收到详细的施工组织设计后3日内确认或提出修改意见，乙方在甲方确认施工组织设计后方可施工安装。</w:t>
      </w:r>
    </w:p>
    <w:p>
      <w:pPr>
        <w:spacing w:line="360" w:lineRule="auto"/>
        <w:ind w:left="0"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．安装：货物经开箱验收合格后，乙方应在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日前完成安装。安装时由乙方负责指定</w:t>
      </w:r>
      <w:r>
        <w:rPr>
          <w:rFonts w:hint="eastAsia" w:ascii="方正仿宋_GBK" w:hAnsi="方正仿宋_GBK" w:eastAsia="方正仿宋_GBK" w:cs="方正仿宋_GBK"/>
          <w:sz w:val="28"/>
          <w:szCs w:val="28"/>
          <w:lang w:val="en-US" w:eastAsia="zh-CN"/>
        </w:rPr>
        <w:t>具备</w:t>
      </w:r>
      <w:r>
        <w:rPr>
          <w:rFonts w:hint="eastAsia" w:ascii="方正仿宋_GBK" w:hAnsi="方正仿宋_GBK" w:eastAsia="方正仿宋_GBK" w:cs="方正仿宋_GBK"/>
          <w:bCs/>
          <w:color w:val="000000" w:themeColor="text1"/>
          <w:sz w:val="28"/>
          <w:szCs w:val="28"/>
          <w:highlight w:val="none"/>
          <w:lang w:val="en-US" w:eastAsia="zh-CN"/>
          <w14:textFill>
            <w14:solidFill>
              <w14:schemeClr w14:val="tx1"/>
            </w14:solidFill>
          </w14:textFill>
        </w:rPr>
        <w:t>特种设备安全管理和作业证</w:t>
      </w:r>
      <w:r>
        <w:rPr>
          <w:rFonts w:hint="eastAsia" w:ascii="方正仿宋_GBK" w:hAnsi="方正仿宋_GBK" w:eastAsia="方正仿宋_GBK" w:cs="方正仿宋_GBK"/>
          <w:sz w:val="28"/>
          <w:szCs w:val="28"/>
          <w:lang w:val="en-US" w:eastAsia="zh-CN"/>
        </w:rPr>
        <w:t>书项目负责人到场，</w:t>
      </w:r>
      <w:r>
        <w:rPr>
          <w:rFonts w:hint="eastAsia" w:ascii="方正仿宋_GBK" w:hAnsi="方正仿宋_GBK" w:eastAsia="方正仿宋_GBK" w:cs="方正仿宋_GBK"/>
          <w:sz w:val="28"/>
          <w:szCs w:val="28"/>
        </w:rPr>
        <w:t>依据本合同要求</w:t>
      </w:r>
      <w:r>
        <w:rPr>
          <w:rFonts w:hint="eastAsia" w:ascii="方正仿宋_GBK" w:hAnsi="方正仿宋_GBK" w:eastAsia="方正仿宋_GBK" w:cs="方正仿宋_GBK"/>
          <w:sz w:val="28"/>
          <w:szCs w:val="28"/>
          <w:lang w:val="en-US" w:eastAsia="zh-CN"/>
        </w:rPr>
        <w:t>组织相关</w:t>
      </w:r>
      <w:r>
        <w:rPr>
          <w:rFonts w:hint="eastAsia" w:ascii="方正仿宋_GBK" w:hAnsi="方正仿宋_GBK" w:eastAsia="方正仿宋_GBK" w:cs="方正仿宋_GBK"/>
          <w:sz w:val="28"/>
          <w:szCs w:val="28"/>
        </w:rPr>
        <w:t>技术人员</w:t>
      </w:r>
      <w:r>
        <w:rPr>
          <w:rFonts w:hint="eastAsia" w:ascii="方正仿宋_GBK" w:hAnsi="方正仿宋_GBK" w:eastAsia="方正仿宋_GBK" w:cs="方正仿宋_GBK"/>
          <w:sz w:val="28"/>
          <w:szCs w:val="28"/>
          <w:lang w:val="en-US" w:eastAsia="zh-CN"/>
        </w:rPr>
        <w:t>进行施工</w:t>
      </w:r>
      <w:r>
        <w:rPr>
          <w:rFonts w:hint="eastAsia" w:ascii="方正仿宋_GBK" w:hAnsi="方正仿宋_GBK" w:eastAsia="方正仿宋_GBK" w:cs="方正仿宋_GBK"/>
          <w:sz w:val="28"/>
          <w:szCs w:val="28"/>
        </w:rPr>
        <w:t>安装、调试。</w:t>
      </w:r>
      <w:r>
        <w:rPr>
          <w:rFonts w:hint="eastAsia" w:ascii="方正仿宋_GBK" w:hAnsi="方正仿宋_GBK" w:eastAsia="方正仿宋_GBK" w:cs="方正仿宋_GBK"/>
          <w:sz w:val="28"/>
          <w:szCs w:val="28"/>
          <w:lang w:eastAsia="zh-CN"/>
        </w:rPr>
        <w:t>乙方在安装施工期间，根据</w:t>
      </w:r>
      <w:r>
        <w:rPr>
          <w:rFonts w:hint="eastAsia" w:ascii="方正仿宋_GBK" w:hAnsi="方正仿宋_GBK" w:eastAsia="方正仿宋_GBK" w:cs="方正仿宋_GBK"/>
          <w:sz w:val="28"/>
          <w:szCs w:val="28"/>
          <w:lang w:val="en-US" w:eastAsia="zh-CN"/>
        </w:rPr>
        <w:t>特种作业要求，需将相关施工人员的的从业证书（电梯操作证、高处作业证、电工证等)交由甲方备案。</w:t>
      </w:r>
    </w:p>
    <w:p>
      <w:pPr>
        <w:spacing w:line="360" w:lineRule="auto"/>
        <w:ind w:left="-189"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完</w:t>
      </w:r>
      <w:r>
        <w:rPr>
          <w:rFonts w:hint="eastAsia" w:ascii="方正仿宋_GBK" w:hAnsi="方正仿宋_GBK" w:eastAsia="方正仿宋_GBK" w:cs="方正仿宋_GBK"/>
          <w:sz w:val="28"/>
          <w:szCs w:val="28"/>
          <w:highlight w:val="none"/>
          <w:lang w:val="en-US" w:eastAsia="zh-CN"/>
        </w:rPr>
        <w:t>工</w:t>
      </w:r>
      <w:r>
        <w:rPr>
          <w:rFonts w:hint="eastAsia" w:ascii="方正仿宋_GBK" w:hAnsi="方正仿宋_GBK" w:eastAsia="方正仿宋_GBK" w:cs="方正仿宋_GBK"/>
          <w:sz w:val="28"/>
          <w:szCs w:val="28"/>
          <w:highlight w:val="none"/>
        </w:rPr>
        <w:t>验收：在电梯安装完毕后</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20</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日内必须报请</w:t>
      </w:r>
      <w:r>
        <w:rPr>
          <w:rFonts w:hint="eastAsia" w:ascii="方正仿宋_GBK" w:hAnsi="方正仿宋_GBK" w:eastAsia="方正仿宋_GBK" w:cs="方正仿宋_GBK"/>
          <w:bCs/>
          <w:i w:val="0"/>
          <w:iCs w:val="0"/>
          <w:color w:val="auto"/>
          <w:sz w:val="28"/>
          <w:szCs w:val="28"/>
          <w:highlight w:val="none"/>
          <w:u w:val="none"/>
          <w:lang w:val="en-US" w:eastAsia="zh-CN"/>
        </w:rPr>
        <w:t>重庆市</w:t>
      </w:r>
      <w:r>
        <w:rPr>
          <w:rFonts w:hint="eastAsia" w:ascii="方正仿宋_GBK" w:hAnsi="方正仿宋_GBK" w:eastAsia="方正仿宋_GBK" w:cs="方正仿宋_GBK"/>
          <w:bCs/>
          <w:i w:val="0"/>
          <w:iCs w:val="0"/>
          <w:color w:val="auto"/>
          <w:sz w:val="28"/>
          <w:szCs w:val="28"/>
          <w:highlight w:val="none"/>
          <w:u w:val="none"/>
          <w:lang w:eastAsia="zh-CN"/>
        </w:rPr>
        <w:t>特种设备检测</w:t>
      </w:r>
      <w:r>
        <w:rPr>
          <w:rFonts w:hint="eastAsia" w:ascii="方正仿宋_GBK" w:hAnsi="方正仿宋_GBK" w:eastAsia="方正仿宋_GBK" w:cs="方正仿宋_GBK"/>
          <w:bCs/>
          <w:i w:val="0"/>
          <w:iCs w:val="0"/>
          <w:color w:val="auto"/>
          <w:sz w:val="28"/>
          <w:szCs w:val="28"/>
          <w:highlight w:val="none"/>
          <w:u w:val="none"/>
          <w:lang w:val="en-US" w:eastAsia="zh-CN"/>
        </w:rPr>
        <w:t>检验院</w:t>
      </w:r>
      <w:r>
        <w:rPr>
          <w:rFonts w:hint="eastAsia" w:ascii="方正仿宋_GBK" w:hAnsi="方正仿宋_GBK" w:eastAsia="方正仿宋_GBK" w:cs="方正仿宋_GBK"/>
          <w:sz w:val="28"/>
          <w:szCs w:val="28"/>
          <w:highlight w:val="none"/>
        </w:rPr>
        <w:t>验收</w:t>
      </w:r>
      <w:r>
        <w:rPr>
          <w:rFonts w:hint="eastAsia"/>
          <w:highlight w:val="none"/>
          <w:lang w:eastAsia="zh-CN"/>
        </w:rPr>
        <w:t>，</w:t>
      </w:r>
      <w:r>
        <w:rPr>
          <w:rFonts w:hint="eastAsia" w:ascii="方正仿宋_GBK" w:hAnsi="方正仿宋_GBK" w:eastAsia="方正仿宋_GBK" w:cs="方正仿宋_GBK"/>
          <w:sz w:val="28"/>
          <w:szCs w:val="28"/>
          <w:highlight w:val="none"/>
        </w:rPr>
        <w:t>甲</w:t>
      </w:r>
      <w:r>
        <w:rPr>
          <w:rFonts w:hint="eastAsia" w:ascii="方正仿宋_GBK" w:hAnsi="方正仿宋_GBK" w:eastAsia="方正仿宋_GBK" w:cs="方正仿宋_GBK"/>
          <w:sz w:val="28"/>
          <w:szCs w:val="28"/>
        </w:rPr>
        <w:t>方积极配合。若安装验收没有通过的，乙方有义务在该结论被出具之日起十五日内完成整改并报请第二次官方验收。若因乙方原因导致安装验收没有通过而给甲方造成延误等责任的，由此产生的甲方损失由乙方承担。</w:t>
      </w:r>
      <w:r>
        <w:rPr>
          <w:rFonts w:hint="eastAsia" w:ascii="方正仿宋_GBK" w:hAnsi="方正仿宋_GBK" w:eastAsia="方正仿宋_GBK" w:cs="方正仿宋_GBK"/>
          <w:sz w:val="28"/>
          <w:szCs w:val="28"/>
          <w:lang w:val="en-US" w:eastAsia="zh-CN"/>
        </w:rPr>
        <w:t>本项目涉及到的验收，详细验收标准以第四章《技术标准和要求》内容为准。</w:t>
      </w:r>
    </w:p>
    <w:p>
      <w:pPr>
        <w:spacing w:line="360" w:lineRule="auto"/>
        <w:ind w:firstLine="274" w:firstLineChars="9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.产品质量（安装）要求</w:t>
      </w:r>
    </w:p>
    <w:p>
      <w:pPr>
        <w:pStyle w:val="24"/>
        <w:spacing w:line="360" w:lineRule="auto"/>
        <w:ind w:left="-220" w:leftChars="-10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.1乙方必须</w:t>
      </w:r>
      <w:r>
        <w:rPr>
          <w:rFonts w:hint="eastAsia" w:ascii="方正仿宋_GBK" w:hAnsi="方正仿宋_GBK" w:eastAsia="方正仿宋_GBK" w:cs="方正仿宋_GBK"/>
          <w:kern w:val="28"/>
          <w:sz w:val="28"/>
          <w:szCs w:val="28"/>
        </w:rPr>
        <w:t>保证所供电梯是原厂生产的、全新的并经产品质量部门认定合格的质量、规格和性能的要求；电梯设备中采用的主要的、核心的、关键的元件及技术标准符合甲方要求。</w:t>
      </w:r>
    </w:p>
    <w:p>
      <w:pPr>
        <w:pStyle w:val="24"/>
        <w:spacing w:line="360" w:lineRule="auto"/>
        <w:ind w:left="-220" w:leftChars="-10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8"/>
          <w:sz w:val="28"/>
          <w:szCs w:val="28"/>
          <w:lang w:val="en-US" w:eastAsia="zh-CN"/>
        </w:rPr>
        <w:t>4</w:t>
      </w:r>
      <w:r>
        <w:rPr>
          <w:rFonts w:hint="eastAsia" w:ascii="方正仿宋_GBK" w:hAnsi="方正仿宋_GBK" w:eastAsia="方正仿宋_GBK" w:cs="方正仿宋_GBK"/>
          <w:kern w:val="28"/>
          <w:sz w:val="28"/>
          <w:szCs w:val="28"/>
        </w:rPr>
        <w:t>.2电梯必须达到或超过</w:t>
      </w:r>
      <w:r>
        <w:rPr>
          <w:rFonts w:hint="eastAsia" w:ascii="方正仿宋_GBK" w:hAnsi="方正仿宋_GBK" w:eastAsia="方正仿宋_GBK" w:cs="方正仿宋_GBK"/>
          <w:sz w:val="28"/>
          <w:szCs w:val="28"/>
        </w:rPr>
        <w:t>的国家、行业标准，若电梯安装所在地政府相关部门有相应规定的，乙方承诺提供的电梯符合其规定。</w:t>
      </w:r>
    </w:p>
    <w:p>
      <w:pPr>
        <w:pStyle w:val="2"/>
        <w:ind w:firstLine="280" w:firstLineChars="100"/>
        <w:rPr>
          <w:rFonts w:hint="eastAsia"/>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.3履约期间，甲方可以任意抽取一个电梯配置进行检验，如果检验质量达不到相关标准要求，甲方有权认为其产品不合格。届时，乙方应当无条件更换并按本合同总价款的20%向甲方支付违约金。</w:t>
      </w:r>
    </w:p>
    <w:p>
      <w:pPr>
        <w:spacing w:line="360" w:lineRule="auto"/>
        <w:ind w:left="-189"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乙方负责</w:t>
      </w:r>
      <w:r>
        <w:rPr>
          <w:rFonts w:hint="eastAsia" w:ascii="方正仿宋_GBK" w:hAnsi="方正仿宋_GBK" w:eastAsia="方正仿宋_GBK" w:cs="方正仿宋_GBK"/>
          <w:sz w:val="28"/>
          <w:szCs w:val="28"/>
        </w:rPr>
        <w:t>有关开工申报，电梯质检主管部门及其他有关部门所进行的与电梯有关的检验、验收手续</w:t>
      </w:r>
      <w:r>
        <w:rPr>
          <w:rFonts w:hint="eastAsia" w:ascii="方正仿宋_GBK" w:hAnsi="方正仿宋_GBK" w:eastAsia="方正仿宋_GBK" w:cs="方正仿宋_GBK"/>
          <w:sz w:val="28"/>
          <w:szCs w:val="28"/>
          <w:lang w:val="en-US" w:eastAsia="zh-CN"/>
        </w:rPr>
        <w:t>办理，甲方配合完成</w:t>
      </w:r>
      <w:r>
        <w:rPr>
          <w:rFonts w:hint="eastAsia" w:ascii="方正仿宋_GBK" w:hAnsi="方正仿宋_GBK" w:eastAsia="方正仿宋_GBK" w:cs="方正仿宋_GBK"/>
          <w:sz w:val="28"/>
          <w:szCs w:val="28"/>
        </w:rPr>
        <w:t>费用均由乙方承担。</w:t>
      </w:r>
    </w:p>
    <w:p>
      <w:pPr>
        <w:spacing w:line="360" w:lineRule="auto"/>
        <w:ind w:left="-189"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．电梯安装验收通过、交付甲方并不排除乙方对电梯及其部件的质量、规格等潜在缺陷的全面保证责任。</w:t>
      </w:r>
    </w:p>
    <w:p>
      <w:pPr>
        <w:spacing w:line="360" w:lineRule="auto"/>
        <w:ind w:left="-189"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．电梯经验收合格并发放准运证后， 买卖双方办理电梯移交手续。电梯保修期从电梯移交给买方之日起算。</w:t>
      </w:r>
      <w:bookmarkStart w:id="87" w:name="第十一条交货及验收"/>
      <w:bookmarkStart w:id="88" w:name="第十六条质量保修"/>
    </w:p>
    <w:p>
      <w:pPr>
        <w:spacing w:line="360" w:lineRule="auto"/>
        <w:ind w:left="-189"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8.乙方负责采购、验收、运输、和保管完成本合同项目所需的设备、材料及组织提供工程设备，乙方应对其采购的设备材料和工程设备的质量性能和安全合法合规负责。</w:t>
      </w:r>
    </w:p>
    <w:p>
      <w:pPr>
        <w:pStyle w:val="45"/>
        <w:ind w:firstLine="280" w:firstLineChars="1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color w:val="auto"/>
          <w:sz w:val="28"/>
          <w:szCs w:val="28"/>
          <w:highlight w:val="none"/>
          <w:lang w:val="en-US" w:eastAsia="zh-CN"/>
        </w:rPr>
        <w:t>乙方应对现场安装施工的所有人员投保人身意外伤害险，保险金额不低于100万元/人。</w:t>
      </w:r>
    </w:p>
    <w:p>
      <w:pPr>
        <w:widowControl/>
        <w:adjustRightInd w:val="0"/>
        <w:snapToGrid w:val="0"/>
        <w:spacing w:line="560" w:lineRule="exact"/>
        <w:ind w:firstLine="280" w:firstLineChars="1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lang w:val="en-US" w:eastAsia="zh-CN"/>
        </w:rPr>
        <w:t>10.甲方</w:t>
      </w:r>
      <w:r>
        <w:rPr>
          <w:rFonts w:hint="eastAsia" w:ascii="方正仿宋_GBK" w:hAnsi="方正仿宋_GBK" w:eastAsia="方正仿宋_GBK" w:cs="方正仿宋_GBK"/>
          <w:color w:val="auto"/>
          <w:sz w:val="28"/>
          <w:szCs w:val="28"/>
          <w:highlight w:val="none"/>
        </w:rPr>
        <w:t>提供</w:t>
      </w:r>
      <w:r>
        <w:rPr>
          <w:rFonts w:hint="eastAsia" w:ascii="方正仿宋_GBK" w:hAnsi="方正仿宋_GBK" w:eastAsia="方正仿宋_GBK" w:cs="方正仿宋_GBK"/>
          <w:color w:val="auto"/>
          <w:sz w:val="28"/>
          <w:szCs w:val="28"/>
          <w:highlight w:val="none"/>
          <w:lang w:val="en-US" w:eastAsia="zh-CN"/>
        </w:rPr>
        <w:t>安装</w:t>
      </w:r>
      <w:r>
        <w:rPr>
          <w:rFonts w:hint="eastAsia" w:ascii="方正仿宋_GBK" w:hAnsi="方正仿宋_GBK" w:eastAsia="方正仿宋_GBK" w:cs="方正仿宋_GBK"/>
          <w:color w:val="auto"/>
          <w:sz w:val="28"/>
          <w:szCs w:val="28"/>
          <w:highlight w:val="none"/>
        </w:rPr>
        <w:t>施工场地，施工场地若有不完善事项，由</w:t>
      </w:r>
      <w:r>
        <w:rPr>
          <w:rFonts w:hint="eastAsia" w:ascii="方正仿宋_GBK" w:hAnsi="方正仿宋_GBK" w:eastAsia="方正仿宋_GBK" w:cs="方正仿宋_GBK"/>
          <w:color w:val="auto"/>
          <w:sz w:val="28"/>
          <w:szCs w:val="28"/>
          <w:highlight w:val="none"/>
          <w:lang w:val="en-US" w:eastAsia="zh-CN"/>
        </w:rPr>
        <w:t>乙方</w:t>
      </w:r>
      <w:r>
        <w:rPr>
          <w:rFonts w:hint="eastAsia" w:ascii="方正仿宋_GBK" w:hAnsi="方正仿宋_GBK" w:eastAsia="方正仿宋_GBK" w:cs="方正仿宋_GBK"/>
          <w:color w:val="auto"/>
          <w:sz w:val="28"/>
          <w:szCs w:val="28"/>
          <w:highlight w:val="none"/>
        </w:rPr>
        <w:t>自行完善，</w:t>
      </w:r>
      <w:r>
        <w:rPr>
          <w:rFonts w:hint="eastAsia" w:ascii="方正仿宋_GBK" w:hAnsi="方正仿宋_GBK" w:eastAsia="方正仿宋_GBK" w:cs="方正仿宋_GBK"/>
          <w:color w:val="auto"/>
          <w:sz w:val="28"/>
          <w:szCs w:val="28"/>
          <w:highlight w:val="none"/>
          <w:lang w:val="en-US" w:eastAsia="zh-CN"/>
        </w:rPr>
        <w:t>甲方</w:t>
      </w:r>
      <w:r>
        <w:rPr>
          <w:rFonts w:hint="eastAsia" w:ascii="方正仿宋_GBK" w:hAnsi="方正仿宋_GBK" w:eastAsia="方正仿宋_GBK" w:cs="方正仿宋_GBK"/>
          <w:color w:val="auto"/>
          <w:sz w:val="28"/>
          <w:szCs w:val="28"/>
          <w:highlight w:val="none"/>
        </w:rPr>
        <w:t>提供施工所需的水、电接驳点</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承包人自行敷设水电管线使用，并负责使用安全</w:t>
      </w:r>
      <w:r>
        <w:rPr>
          <w:rFonts w:hint="eastAsia" w:ascii="方正仿宋_GBK" w:hAnsi="方正仿宋_GBK" w:eastAsia="方正仿宋_GBK" w:cs="方正仿宋_GBK"/>
          <w:color w:val="auto"/>
          <w:sz w:val="28"/>
          <w:szCs w:val="28"/>
          <w:highlight w:val="none"/>
        </w:rPr>
        <w:t>。</w:t>
      </w:r>
    </w:p>
    <w:p>
      <w:pPr>
        <w:widowControl/>
        <w:spacing w:line="360" w:lineRule="auto"/>
        <w:ind w:right="248" w:firstLine="280" w:firstLineChars="100"/>
        <w:rPr>
          <w:rFonts w:hint="default" w:eastAsia="宋体"/>
          <w:lang w:val="en-US" w:eastAsia="zh-CN"/>
        </w:rPr>
      </w:pPr>
      <w:r>
        <w:rPr>
          <w:rFonts w:hint="eastAsia" w:ascii="方正仿宋_GBK" w:hAnsi="方正仿宋_GBK" w:eastAsia="方正仿宋_GBK" w:cs="方正仿宋_GBK"/>
          <w:color w:val="auto"/>
          <w:sz w:val="28"/>
          <w:szCs w:val="28"/>
          <w:highlight w:val="none"/>
          <w:lang w:val="en-US" w:eastAsia="zh-CN"/>
        </w:rPr>
        <w:t>11.乙方</w:t>
      </w:r>
      <w:r>
        <w:rPr>
          <w:rFonts w:hint="eastAsia" w:ascii="方正仿宋_GBK" w:hAnsi="方正仿宋_GBK" w:eastAsia="方正仿宋_GBK" w:cs="方正仿宋_GBK"/>
          <w:color w:val="auto"/>
          <w:sz w:val="28"/>
          <w:szCs w:val="28"/>
          <w:highlight w:val="none"/>
        </w:rPr>
        <w:t>在施工过程中，必须严格执行安全生产法的相关规定，制定切实可靠的安全技术措施。</w:t>
      </w:r>
      <w:r>
        <w:rPr>
          <w:rFonts w:hint="eastAsia" w:ascii="方正仿宋_GBK" w:hAnsi="方正仿宋_GBK" w:eastAsia="方正仿宋_GBK" w:cs="方正仿宋_GBK"/>
          <w:color w:val="auto"/>
          <w:sz w:val="28"/>
          <w:szCs w:val="28"/>
          <w:highlight w:val="none"/>
          <w:lang w:val="en-US" w:eastAsia="zh-CN"/>
        </w:rPr>
        <w:t>因乙方</w:t>
      </w:r>
      <w:r>
        <w:rPr>
          <w:rFonts w:hint="eastAsia" w:ascii="方正仿宋_GBK" w:hAnsi="方正仿宋_GBK" w:eastAsia="方正仿宋_GBK" w:cs="方正仿宋_GBK"/>
          <w:color w:val="auto"/>
          <w:sz w:val="28"/>
          <w:szCs w:val="28"/>
          <w:highlight w:val="none"/>
        </w:rPr>
        <w:t>的原因造成事故，由此产生的法律责任和事故责任及费用由承包人全部承担。</w:t>
      </w:r>
      <w:r>
        <w:rPr>
          <w:rFonts w:hint="eastAsia" w:ascii="方正仿宋_GBK" w:hAnsi="方正仿宋_GBK" w:eastAsia="方正仿宋_GBK" w:cs="方正仿宋_GBK"/>
          <w:color w:val="auto"/>
          <w:sz w:val="28"/>
          <w:szCs w:val="28"/>
          <w:highlight w:val="none"/>
          <w:lang w:val="en-US" w:eastAsia="zh-CN"/>
        </w:rPr>
        <w:t>乙方在施工过程中还应</w:t>
      </w:r>
      <w:r>
        <w:rPr>
          <w:rFonts w:hint="eastAsia" w:ascii="方正仿宋_GBK" w:hAnsi="方正仿宋_GBK" w:eastAsia="方正仿宋_GBK" w:cs="方正仿宋_GBK"/>
          <w:color w:val="auto"/>
          <w:sz w:val="28"/>
          <w:szCs w:val="28"/>
          <w:highlight w:val="none"/>
        </w:rPr>
        <w:t>接受</w:t>
      </w:r>
      <w:r>
        <w:rPr>
          <w:rFonts w:hint="eastAsia" w:ascii="方正仿宋_GBK" w:hAnsi="方正仿宋_GBK" w:eastAsia="方正仿宋_GBK" w:cs="方正仿宋_GBK"/>
          <w:color w:val="auto"/>
          <w:sz w:val="28"/>
          <w:szCs w:val="28"/>
          <w:highlight w:val="none"/>
          <w:lang w:val="en-US" w:eastAsia="zh-CN"/>
        </w:rPr>
        <w:t>甲方的</w:t>
      </w:r>
      <w:r>
        <w:rPr>
          <w:rFonts w:hint="eastAsia" w:ascii="方正仿宋_GBK" w:hAnsi="方正仿宋_GBK" w:eastAsia="方正仿宋_GBK" w:cs="方正仿宋_GBK"/>
          <w:color w:val="auto"/>
          <w:sz w:val="28"/>
          <w:szCs w:val="28"/>
          <w:highlight w:val="none"/>
        </w:rPr>
        <w:t>安全监督和管理，承担在施工中违反安全管理规定和操作规程、违章作业的违约责任。</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第七条、产品的交货验收</w:t>
      </w:r>
      <w:bookmarkEnd w:id="87"/>
      <w:r>
        <w:rPr>
          <w:rFonts w:hint="eastAsia" w:ascii="方正仿宋_GBK" w:hAnsi="方正仿宋_GBK" w:eastAsia="方正仿宋_GBK" w:cs="方正仿宋_GBK"/>
          <w:b/>
          <w:sz w:val="28"/>
          <w:szCs w:val="28"/>
        </w:rPr>
        <w:t>及保管方式</w:t>
      </w:r>
    </w:p>
    <w:p>
      <w:pPr>
        <w:spacing w:line="360" w:lineRule="auto"/>
        <w:ind w:left="-198" w:leftChars="-9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1．乙方应在交货前</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日，以书面形式发送《发货确认函》给甲方，通知准确的发货日期、到货时间、货物型号规格、数量以及场地的要求，甲方须在收到确认函后</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日内予以答复，经甲方确认同意后乙方可发货。</w:t>
      </w:r>
    </w:p>
    <w:p>
      <w:pPr>
        <w:spacing w:line="360" w:lineRule="auto"/>
        <w:ind w:left="-198" w:leftChars="-9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2．货物到货时，包装必须完好无缺,产品包装要求包括规格型号、产品种类、数量等，货物在安装完成验收通过前的丢失、损坏的风险由乙方承担。</w:t>
      </w:r>
    </w:p>
    <w:p>
      <w:pPr>
        <w:pStyle w:val="18"/>
        <w:spacing w:line="360" w:lineRule="auto"/>
        <w:ind w:left="-220" w:leftChars="-10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到货后，甲方会同乙方到现场进行清点，清点货物数量、品牌、配件等与本合同的约定是否相符。货物有丢失或损坏，或者货物的包装、品种、型号、规格等不符合合同约定的，甲方有权要求乙方退回更换或补齐货物，乙方实际交货时间以最终补齐货物时间为准。参与交货验收的单位在货物清单上共同签字。此签单仅作为乙方交货的凭证，承包安装单位接收凭证，不作为乙方货物是否合格的最终依据。若乙方的产品经送检不符合本合同约定或安装后因产品质量问题未能通过验收的，乙方仍应当向甲方承担违约责任。</w:t>
      </w:r>
    </w:p>
    <w:p>
      <w:pPr>
        <w:spacing w:line="360" w:lineRule="auto"/>
        <w:ind w:left="-181"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4．货物保管：交货后，甲方和乙方共同对运抵的所有货物进行拆箱验收后，甲方提供设备存放地点，</w:t>
      </w:r>
      <w:r>
        <w:rPr>
          <w:rFonts w:hint="eastAsia" w:ascii="方正仿宋_GBK" w:hAnsi="方正仿宋_GBK" w:eastAsia="方正仿宋_GBK" w:cs="方正仿宋_GBK"/>
          <w:bCs/>
          <w:sz w:val="28"/>
          <w:szCs w:val="28"/>
        </w:rPr>
        <w:t>但不向乙方提供任何与电梯设备存放、保管有关的设施、设备、工具和材料。</w:t>
      </w:r>
      <w:r>
        <w:rPr>
          <w:rFonts w:hint="eastAsia" w:ascii="方正仿宋_GBK" w:hAnsi="方正仿宋_GBK" w:eastAsia="方正仿宋_GBK" w:cs="方正仿宋_GBK"/>
          <w:sz w:val="28"/>
          <w:szCs w:val="28"/>
        </w:rPr>
        <w:t>由乙方自行负责保管直至货物安装验收完毕。货物保管期间，货物的灭失、受损等后果均由乙方负担。</w:t>
      </w:r>
    </w:p>
    <w:p>
      <w:pPr>
        <w:spacing w:line="360" w:lineRule="auto"/>
        <w:ind w:left="-181"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bCs/>
          <w:sz w:val="28"/>
          <w:szCs w:val="28"/>
        </w:rPr>
        <w:t>乙方应在上述存放场地上搭建保管电梯设备所需要的仓库（包括为保管电梯设备所需</w:t>
      </w:r>
      <w:r>
        <w:rPr>
          <w:rFonts w:hint="eastAsia" w:ascii="方正仿宋_GBK" w:hAnsi="方正仿宋_GBK" w:eastAsia="方正仿宋_GBK" w:cs="方正仿宋_GBK"/>
          <w:sz w:val="28"/>
          <w:szCs w:val="28"/>
        </w:rPr>
        <w:pict>
          <v:shape id="_x0000_s2050" o:spid="_x0000_s2050" o:spt="136" type="#_x0000_t136" style="position:absolute;left:0pt;margin-left:53pt;margin-top:233pt;height:46.5pt;width:342.75pt;z-index:251662336;mso-width-relative:page;mso-height-relative:page;" filled="f" stroked="t" coordsize="21600,21600">
            <v:path/>
            <v:fill on="f" focussize="0,0"/>
            <v:stroke weight="0.1pt" color="#E6E6E6" dashstyle="dashDot"/>
            <v:imagedata o:title=""/>
            <o:lock v:ext="edit"/>
            <v:textpath on="t" fitshape="t" fitpath="t" trim="t" xscale="f" string="www.zhulong.com" style="font-family:Arial Black;font-size:33pt;font-weight:bold;v-text-align:center;"/>
          </v:shape>
        </w:pict>
      </w:r>
      <w:r>
        <w:rPr>
          <w:rFonts w:hint="eastAsia" w:ascii="方正仿宋_GBK" w:hAnsi="方正仿宋_GBK" w:eastAsia="方正仿宋_GBK" w:cs="方正仿宋_GBK"/>
          <w:sz w:val="28"/>
          <w:szCs w:val="28"/>
        </w:rPr>
        <w:drawing>
          <wp:anchor distT="0" distB="0" distL="114300" distR="114300" simplePos="0" relativeHeight="251661312" behindDoc="1" locked="1" layoutInCell="1" allowOverlap="1">
            <wp:simplePos x="0" y="0"/>
            <wp:positionH relativeFrom="column">
              <wp:posOffset>4178300</wp:posOffset>
            </wp:positionH>
            <wp:positionV relativeFrom="paragraph">
              <wp:posOffset>8128000</wp:posOffset>
            </wp:positionV>
            <wp:extent cx="1384300" cy="203200"/>
            <wp:effectExtent l="0" t="0" r="6350" b="6350"/>
            <wp:wrapNone/>
            <wp:docPr id="7" name="图片 7"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08"/>
                    <pic:cNvPicPr>
                      <a:picLocks noChangeAspect="1" noChangeArrowheads="1"/>
                    </pic:cNvPicPr>
                  </pic:nvPicPr>
                  <pic:blipFill>
                    <a:blip r:embed="rId14"/>
                    <a:srcRect/>
                    <a:stretch>
                      <a:fillRect/>
                    </a:stretch>
                  </pic:blipFill>
                  <pic:spPr>
                    <a:xfrm>
                      <a:off x="0" y="0"/>
                      <a:ext cx="1384300" cy="203200"/>
                    </a:xfrm>
                    <a:prstGeom prst="rect">
                      <a:avLst/>
                    </a:prstGeom>
                    <a:noFill/>
                  </pic:spPr>
                </pic:pic>
              </a:graphicData>
            </a:graphic>
          </wp:anchor>
        </w:drawing>
      </w:r>
      <w:r>
        <w:rPr>
          <w:rFonts w:hint="eastAsia" w:ascii="方正仿宋_GBK" w:hAnsi="方正仿宋_GBK" w:eastAsia="方正仿宋_GBK" w:cs="方正仿宋_GBK"/>
          <w:sz w:val="28"/>
          <w:szCs w:val="28"/>
        </w:rPr>
        <w:drawing>
          <wp:anchor distT="0" distB="0" distL="114300" distR="114300" simplePos="0" relativeHeight="251660288" behindDoc="1" locked="1" layoutInCell="1" allowOverlap="1">
            <wp:simplePos x="0" y="0"/>
            <wp:positionH relativeFrom="column">
              <wp:posOffset>1816100</wp:posOffset>
            </wp:positionH>
            <wp:positionV relativeFrom="paragraph">
              <wp:posOffset>4254500</wp:posOffset>
            </wp:positionV>
            <wp:extent cx="1447800" cy="203200"/>
            <wp:effectExtent l="0" t="0" r="0" b="6350"/>
            <wp:wrapNone/>
            <wp:docPr id="9" name="图片 9"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08"/>
                    <pic:cNvPicPr>
                      <a:picLocks noChangeAspect="1" noChangeArrowheads="1"/>
                    </pic:cNvPicPr>
                  </pic:nvPicPr>
                  <pic:blipFill>
                    <a:blip r:embed="rId14"/>
                    <a:srcRect/>
                    <a:stretch>
                      <a:fillRect/>
                    </a:stretch>
                  </pic:blipFill>
                  <pic:spPr>
                    <a:xfrm>
                      <a:off x="0" y="0"/>
                      <a:ext cx="1447800" cy="203200"/>
                    </a:xfrm>
                    <a:prstGeom prst="rect">
                      <a:avLst/>
                    </a:prstGeom>
                    <a:noFill/>
                  </pic:spPr>
                </pic:pic>
              </a:graphicData>
            </a:graphic>
          </wp:anchor>
        </w:drawing>
      </w:r>
      <w:r>
        <w:rPr>
          <w:rFonts w:hint="eastAsia" w:ascii="方正仿宋_GBK" w:hAnsi="方正仿宋_GBK" w:eastAsia="方正仿宋_GBK" w:cs="方正仿宋_GBK"/>
          <w:sz w:val="28"/>
          <w:szCs w:val="28"/>
        </w:rPr>
        <w:drawing>
          <wp:anchor distT="0" distB="0" distL="114300" distR="114300" simplePos="0" relativeHeight="251659264" behindDoc="1" locked="1" layoutInCell="1" allowOverlap="1">
            <wp:simplePos x="0" y="0"/>
            <wp:positionH relativeFrom="column">
              <wp:posOffset>685800</wp:posOffset>
            </wp:positionH>
            <wp:positionV relativeFrom="paragraph">
              <wp:posOffset>76200</wp:posOffset>
            </wp:positionV>
            <wp:extent cx="558800" cy="533400"/>
            <wp:effectExtent l="0" t="0" r="12700" b="0"/>
            <wp:wrapNone/>
            <wp:docPr id="10" name="图片 10"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8"/>
                    <pic:cNvPicPr>
                      <a:picLocks noChangeAspect="1" noChangeArrowheads="1"/>
                    </pic:cNvPicPr>
                  </pic:nvPicPr>
                  <pic:blipFill>
                    <a:blip r:embed="rId15"/>
                    <a:srcRect/>
                    <a:stretch>
                      <a:fillRect/>
                    </a:stretch>
                  </pic:blipFill>
                  <pic:spPr>
                    <a:xfrm>
                      <a:off x="0" y="0"/>
                      <a:ext cx="558800" cy="533400"/>
                    </a:xfrm>
                    <a:prstGeom prst="rect">
                      <a:avLst/>
                    </a:prstGeom>
                    <a:noFill/>
                  </pic:spPr>
                </pic:pic>
              </a:graphicData>
            </a:graphic>
          </wp:anchor>
        </w:drawing>
      </w:r>
      <w:r>
        <w:rPr>
          <w:rFonts w:hint="eastAsia" w:ascii="方正仿宋_GBK" w:hAnsi="方正仿宋_GBK" w:eastAsia="方正仿宋_GBK" w:cs="方正仿宋_GBK"/>
          <w:bCs/>
          <w:sz w:val="28"/>
          <w:szCs w:val="28"/>
        </w:rPr>
        <w:t>的一切必要遮盖、围挡、安全措施和警示标志），并负责仓库自身的维护及安全保卫工作。</w:t>
      </w:r>
      <w:r>
        <w:rPr>
          <w:rFonts w:hint="eastAsia" w:ascii="方正仿宋_GBK" w:hAnsi="方正仿宋_GBK" w:eastAsia="方正仿宋_GBK" w:cs="方正仿宋_GBK"/>
          <w:sz w:val="28"/>
          <w:szCs w:val="28"/>
        </w:rPr>
        <w:t>乙方搭建的上述仓库仅供存放本合同项下的电梯设备之用。未经甲方事先书面许可，乙方不得在上述仓库内存放任何其他物品或安排任何其他用途。</w:t>
      </w:r>
    </w:p>
    <w:p>
      <w:pPr>
        <w:spacing w:line="360" w:lineRule="auto"/>
        <w:ind w:left="-181"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6．乙方应在全部电梯设备自仓库中提走并用于安装工程后负责拆除仓库并清理场地。</w:t>
      </w:r>
    </w:p>
    <w:p>
      <w:pPr>
        <w:spacing w:line="360" w:lineRule="auto"/>
        <w:ind w:left="-181"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7．搭建和拆除上述仓库的过程中，必须遵守本工程的施工管理规定和施工组织方案，并服从甲方及施工总承包单位的现场指挥。</w:t>
      </w:r>
    </w:p>
    <w:p>
      <w:pPr>
        <w:spacing w:line="360" w:lineRule="auto"/>
        <w:ind w:left="-181"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8．甲方不向乙方收取存放场地的租金，</w:t>
      </w:r>
      <w:r>
        <w:rPr>
          <w:rFonts w:hint="eastAsia" w:ascii="方正仿宋_GBK" w:hAnsi="方正仿宋_GBK" w:eastAsia="方正仿宋_GBK" w:cs="方正仿宋_GBK"/>
          <w:bCs/>
          <w:sz w:val="28"/>
          <w:szCs w:val="28"/>
          <w:lang w:val="en-US" w:eastAsia="zh-CN"/>
        </w:rPr>
        <w:t>免费提供现场电梯安装施工用电。</w:t>
      </w:r>
      <w:r>
        <w:rPr>
          <w:rFonts w:hint="eastAsia" w:ascii="方正仿宋_GBK" w:hAnsi="方正仿宋_GBK" w:eastAsia="方正仿宋_GBK" w:cs="方正仿宋_GBK"/>
          <w:bCs/>
          <w:sz w:val="28"/>
          <w:szCs w:val="28"/>
        </w:rPr>
        <w:t>乙方应自行承担因仓库的搭建、维护及拆除过程中可能发生的全部相关费用（包括但不限于材料费、水费、电费、清理费、总包服务费、人工费用等），以及因电梯设备的保管工作（包含自交货地点至存放地点，以及自存放地</w:t>
      </w:r>
      <w:r>
        <w:rPr>
          <w:rFonts w:hint="eastAsia" w:ascii="方正仿宋_GBK" w:hAnsi="方正仿宋_GBK" w:eastAsia="方正仿宋_GBK" w:cs="方正仿宋_GBK"/>
          <w:sz w:val="28"/>
          <w:szCs w:val="28"/>
        </w:rPr>
        <w:t>点至安装工程实施地点的运输）而发生的其它相关费用。</w:t>
      </w:r>
    </w:p>
    <w:p>
      <w:pPr>
        <w:spacing w:line="360" w:lineRule="auto"/>
        <w:ind w:left="-181"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9．物交付到安装前的存放时间以及自货物交付至开箱检验的时间不得超过3个月。如因甲方未能做到本条规定而导致不能安装、安装质量不符规定或影响电梯的正常运行，乙方将不承担任何责任。</w:t>
      </w:r>
    </w:p>
    <w:p>
      <w:pPr>
        <w:spacing w:line="360" w:lineRule="auto"/>
        <w:ind w:left="-181"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10．在交货的同时应向甲方提交产品合格证、出厂检验报告</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电梯机械、电气图纸、试验</w:t>
      </w:r>
      <w:r>
        <w:rPr>
          <w:rFonts w:hint="eastAsia" w:ascii="方正仿宋_GBK" w:hAnsi="方正仿宋_GBK" w:eastAsia="方正仿宋_GBK" w:cs="方正仿宋_GBK"/>
          <w:sz w:val="28"/>
          <w:szCs w:val="28"/>
        </w:rPr>
        <w:t>记录、执行标准等相关单证和资料，否则，甲方有权拒绝清点货物。</w:t>
      </w:r>
      <w:bookmarkStart w:id="89" w:name="_Hlt503598349"/>
      <w:bookmarkEnd w:id="89"/>
      <w:bookmarkStart w:id="90" w:name="_Hlt503692688"/>
      <w:bookmarkEnd w:id="90"/>
      <w:bookmarkStart w:id="91" w:name="_Hlt503689592"/>
      <w:bookmarkEnd w:id="91"/>
      <w:bookmarkStart w:id="92" w:name="第十四条变更处理方法"/>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第八条、</w:t>
      </w:r>
      <w:bookmarkEnd w:id="92"/>
      <w:bookmarkStart w:id="93" w:name="_Hlt503692967"/>
      <w:bookmarkEnd w:id="93"/>
      <w:bookmarkStart w:id="94" w:name="_Hlt503692969"/>
      <w:bookmarkEnd w:id="94"/>
      <w:r>
        <w:rPr>
          <w:rFonts w:hint="eastAsia" w:ascii="方正仿宋_GBK" w:hAnsi="方正仿宋_GBK" w:eastAsia="方正仿宋_GBK" w:cs="方正仿宋_GBK"/>
          <w:b/>
          <w:sz w:val="28"/>
          <w:szCs w:val="28"/>
        </w:rPr>
        <w:t>合同的变更与解除</w:t>
      </w:r>
    </w:p>
    <w:p>
      <w:pPr>
        <w:pStyle w:val="20"/>
        <w:tabs>
          <w:tab w:val="left" w:pos="780"/>
        </w:tabs>
        <w:ind w:left="-198" w:leftChars="-9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1．合同履行中，如甲方要求变更或解除合同，则应于合同约定交货日15天之前以书面形式通知乙方。合同变更后需重新确定交货期，合同变更的事项双方需另签合同补充协议，并经双方签字盖章后生效。</w:t>
      </w:r>
    </w:p>
    <w:p>
      <w:pPr>
        <w:pStyle w:val="20"/>
        <w:tabs>
          <w:tab w:val="left" w:pos="780"/>
        </w:tabs>
        <w:ind w:left="-198" w:leftChars="-9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2．甲、乙双方任何一方非依法定事由或约定解除合同的，须向另一方偿付合同总金额20％的违约金。</w:t>
      </w:r>
    </w:p>
    <w:bookmarkEnd w:id="88"/>
    <w:p>
      <w:pPr>
        <w:spacing w:line="360" w:lineRule="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第九条、违约责任</w:t>
      </w:r>
    </w:p>
    <w:p>
      <w:pPr>
        <w:spacing w:line="360" w:lineRule="auto"/>
        <w:ind w:left="-196" w:leftChars="-89"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1．除本合同另有规定外，合同双方必须完全履行本合同，否则，应承担相应的违约责任。</w:t>
      </w:r>
    </w:p>
    <w:p>
      <w:pPr>
        <w:spacing w:line="360" w:lineRule="auto"/>
        <w:ind w:left="-198" w:leftChars="-9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2．乙方逾期供货或没按约定时间完成安装的，乙方每日应当按总货款5‰的标准支付给甲方违约金；若此违约金不足以弥补甲方损失的，乙方应当按甲方损失的20%向甲方支付违约金。逾期交货或逾期安装超过</w:t>
      </w:r>
      <w:r>
        <w:rPr>
          <w:rFonts w:hint="eastAsia" w:ascii="方正仿宋_GBK" w:hAnsi="方正仿宋_GBK" w:eastAsia="方正仿宋_GBK" w:cs="方正仿宋_GBK"/>
          <w:sz w:val="28"/>
          <w:szCs w:val="28"/>
          <w:u w:val="single"/>
        </w:rPr>
        <w:t xml:space="preserve">30 </w:t>
      </w:r>
      <w:r>
        <w:rPr>
          <w:rFonts w:hint="eastAsia" w:ascii="方正仿宋_GBK" w:hAnsi="方正仿宋_GBK" w:eastAsia="方正仿宋_GBK" w:cs="方正仿宋_GBK"/>
          <w:sz w:val="28"/>
          <w:szCs w:val="28"/>
        </w:rPr>
        <w:t>日的，甲方有权单方面解除本合同，乙方应向甲方支付货款总额的20％为违约金。</w:t>
      </w:r>
    </w:p>
    <w:p>
      <w:pPr>
        <w:spacing w:line="360" w:lineRule="auto"/>
        <w:ind w:left="-198" w:leftChars="-9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3．乙方违反本合同约定擅自发货或者提前到货的，甲方有权拒验货物，乙方承担一切责任。</w:t>
      </w:r>
    </w:p>
    <w:p>
      <w:pPr>
        <w:spacing w:line="360" w:lineRule="auto"/>
        <w:ind w:left="-198" w:leftChars="-9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4．甲方未按合同约定期限支付货款的，应就拖欠金额甲方应向乙方支付延误违约金，按每延误一周，金额为合同总金额的5‰，不足一周的以一周计算, 但此违约金最多不超过合同总金额的10%。</w:t>
      </w:r>
    </w:p>
    <w:p>
      <w:pPr>
        <w:spacing w:line="360" w:lineRule="auto"/>
        <w:ind w:left="-198" w:leftChars="-9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5．因为货物的包装、品种、型号、规格、数量等问题致使未通过交货清点的，视为乙方没有交货，因此造成逾期交货的，按照本合同上述逾期交货的有关约定执行。</w:t>
      </w:r>
    </w:p>
    <w:p>
      <w:pPr>
        <w:spacing w:line="360" w:lineRule="auto"/>
        <w:ind w:left="-198" w:leftChars="-9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6．因为产品质量问题致使没有通过验收的，乙方应立即无偿换货并向甲方支付未通过验收部分产品价款的10％违约金，赔偿因此给甲方</w:t>
      </w:r>
      <w:r>
        <w:rPr>
          <w:rFonts w:hint="eastAsia" w:ascii="方正仿宋_GBK" w:hAnsi="方正仿宋_GBK" w:eastAsia="方正仿宋_GBK" w:cs="方正仿宋_GBK"/>
          <w:sz w:val="28"/>
          <w:szCs w:val="28"/>
          <w:lang w:val="en-US" w:eastAsia="zh-CN"/>
        </w:rPr>
        <w:t>带来</w:t>
      </w:r>
      <w:r>
        <w:rPr>
          <w:rFonts w:hint="eastAsia" w:ascii="方正仿宋_GBK" w:hAnsi="方正仿宋_GBK" w:eastAsia="方正仿宋_GBK" w:cs="方正仿宋_GBK"/>
          <w:sz w:val="28"/>
          <w:szCs w:val="28"/>
        </w:rPr>
        <w:t>的损失；乙方逾期</w:t>
      </w:r>
      <w:r>
        <w:rPr>
          <w:rFonts w:hint="eastAsia" w:ascii="方正仿宋_GBK" w:hAnsi="方正仿宋_GBK" w:eastAsia="方正仿宋_GBK" w:cs="方正仿宋_GBK"/>
          <w:sz w:val="28"/>
          <w:szCs w:val="28"/>
          <w:u w:val="single"/>
        </w:rPr>
        <w:t>15</w:t>
      </w:r>
      <w:r>
        <w:rPr>
          <w:rFonts w:hint="eastAsia" w:ascii="方正仿宋_GBK" w:hAnsi="方正仿宋_GBK" w:eastAsia="方正仿宋_GBK" w:cs="方正仿宋_GBK"/>
          <w:sz w:val="28"/>
          <w:szCs w:val="28"/>
        </w:rPr>
        <w:t>日未交送合格产品的，或者因为产品质量问题致使第二次没有通过验收的，乙方应向甲方退还所有已收款项，并赔偿因此给甲方造成的损失。</w:t>
      </w:r>
    </w:p>
    <w:p>
      <w:pPr>
        <w:spacing w:line="360" w:lineRule="auto"/>
        <w:ind w:left="-196" w:leftChars="-89"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7．乙方承担因为产品质量问题而给甲方造成的一切损失。</w:t>
      </w:r>
    </w:p>
    <w:p>
      <w:pPr>
        <w:spacing w:line="360" w:lineRule="auto"/>
        <w:ind w:left="-196" w:leftChars="-89"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spacing w:line="360" w:lineRule="auto"/>
        <w:rPr>
          <w:rFonts w:hint="eastAsia" w:ascii="方正仿宋_GBK" w:hAnsi="方正仿宋_GBK" w:eastAsia="方正仿宋_GBK" w:cs="方正仿宋_GBK"/>
          <w:b/>
          <w:sz w:val="28"/>
          <w:szCs w:val="28"/>
        </w:rPr>
      </w:pPr>
      <w:bookmarkStart w:id="95" w:name="_Hlt503676492"/>
      <w:bookmarkEnd w:id="95"/>
      <w:bookmarkStart w:id="96" w:name="第十七条纠纷争议处理方式"/>
      <w:r>
        <w:rPr>
          <w:rFonts w:hint="eastAsia" w:ascii="方正仿宋_GBK" w:hAnsi="方正仿宋_GBK" w:eastAsia="方正仿宋_GBK" w:cs="方正仿宋_GBK"/>
          <w:b/>
          <w:sz w:val="28"/>
          <w:szCs w:val="28"/>
        </w:rPr>
        <w:t>第十条、产品保修约定</w:t>
      </w:r>
    </w:p>
    <w:p>
      <w:pPr>
        <w:spacing w:line="360" w:lineRule="auto"/>
        <w:ind w:left="-198" w:leftChars="-9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1．质保期自</w:t>
      </w:r>
      <w:r>
        <w:rPr>
          <w:rFonts w:hint="eastAsia" w:ascii="方正仿宋_GBK" w:hAnsi="方正仿宋_GBK" w:eastAsia="方正仿宋_GBK" w:cs="方正仿宋_GBK"/>
          <w:bCs/>
          <w:i w:val="0"/>
          <w:iCs w:val="0"/>
          <w:color w:val="auto"/>
          <w:sz w:val="28"/>
          <w:szCs w:val="28"/>
          <w:u w:val="none"/>
          <w:lang w:val="en-US" w:eastAsia="zh-CN"/>
        </w:rPr>
        <w:t>重庆市</w:t>
      </w:r>
      <w:r>
        <w:rPr>
          <w:rFonts w:hint="eastAsia" w:ascii="方正仿宋_GBK" w:hAnsi="方正仿宋_GBK" w:eastAsia="方正仿宋_GBK" w:cs="方正仿宋_GBK"/>
          <w:bCs/>
          <w:i w:val="0"/>
          <w:iCs w:val="0"/>
          <w:color w:val="auto"/>
          <w:sz w:val="28"/>
          <w:szCs w:val="28"/>
          <w:u w:val="none"/>
          <w:lang w:eastAsia="zh-CN"/>
        </w:rPr>
        <w:t>特种设备检测</w:t>
      </w:r>
      <w:r>
        <w:rPr>
          <w:rFonts w:hint="eastAsia" w:ascii="方正仿宋_GBK" w:hAnsi="方正仿宋_GBK" w:eastAsia="方正仿宋_GBK" w:cs="方正仿宋_GBK"/>
          <w:bCs/>
          <w:i w:val="0"/>
          <w:iCs w:val="0"/>
          <w:color w:val="auto"/>
          <w:sz w:val="28"/>
          <w:szCs w:val="28"/>
          <w:u w:val="none"/>
          <w:lang w:val="en-US" w:eastAsia="zh-CN"/>
        </w:rPr>
        <w:t>检验院颁发运行许可证之</w:t>
      </w:r>
      <w:r>
        <w:rPr>
          <w:rFonts w:hint="eastAsia" w:ascii="方正仿宋_GBK" w:hAnsi="方正仿宋_GBK" w:eastAsia="方正仿宋_GBK" w:cs="方正仿宋_GBK"/>
          <w:sz w:val="28"/>
          <w:szCs w:val="28"/>
        </w:rPr>
        <w:t>日起算，质保期为两年，质保期内乙方承担因产品质量问题引起的全部维修和更换等费用。若属乙方产品质量原因此承诺不能兑现，乙方将负全部责任，并向甲方支付合同总价10％的违约金。</w:t>
      </w:r>
    </w:p>
    <w:p>
      <w:pPr>
        <w:spacing w:line="360" w:lineRule="auto"/>
        <w:ind w:left="-196" w:leftChars="-89"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2．乙方应给甲方留下质保负责人的书面通信地址或电话，以便通知乙方确认保修。</w:t>
      </w:r>
    </w:p>
    <w:p>
      <w:pPr>
        <w:spacing w:line="360" w:lineRule="auto"/>
        <w:ind w:left="-198" w:leftChars="-9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3．乙方应保证保修的及时性，在收到甲方或甲方委托人（物业公司）的通知后，应及时作出响应，具体时间如下：</w:t>
      </w:r>
    </w:p>
    <w:p>
      <w:pPr>
        <w:spacing w:line="360" w:lineRule="auto"/>
        <w:ind w:left="-198" w:leftChars="-9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（1）乙方须在甲方或甲方委托人（物业公司）通知后应立</w:t>
      </w:r>
      <w:r>
        <w:rPr>
          <w:rFonts w:hint="eastAsia" w:ascii="方正仿宋_GBK" w:hAnsi="方正仿宋_GBK" w:eastAsia="方正仿宋_GBK" w:cs="方正仿宋_GBK"/>
          <w:kern w:val="0"/>
          <w:sz w:val="28"/>
          <w:szCs w:val="28"/>
        </w:rPr>
        <w:t>即做出答复，</w:t>
      </w:r>
      <w:r>
        <w:rPr>
          <w:rFonts w:hint="eastAsia" w:ascii="方正仿宋_GBK" w:hAnsi="方正仿宋_GBK" w:eastAsia="方正仿宋_GBK" w:cs="方正仿宋_GBK"/>
          <w:sz w:val="28"/>
          <w:szCs w:val="28"/>
        </w:rPr>
        <w:t>乙</w:t>
      </w:r>
      <w:r>
        <w:rPr>
          <w:rFonts w:hint="eastAsia" w:ascii="方正仿宋_GBK" w:hAnsi="方正仿宋_GBK" w:eastAsia="方正仿宋_GBK" w:cs="方正仿宋_GBK"/>
          <w:kern w:val="0"/>
          <w:sz w:val="28"/>
          <w:szCs w:val="28"/>
        </w:rPr>
        <w:t>方保证其传真和电话处于24小时正常开通状态，</w:t>
      </w:r>
      <w:r>
        <w:rPr>
          <w:rFonts w:hint="eastAsia" w:ascii="方正仿宋_GBK" w:hAnsi="方正仿宋_GBK" w:eastAsia="方正仿宋_GBK" w:cs="方正仿宋_GBK"/>
          <w:sz w:val="28"/>
          <w:szCs w:val="28"/>
        </w:rPr>
        <w:t>甲</w:t>
      </w:r>
      <w:r>
        <w:rPr>
          <w:rFonts w:hint="eastAsia" w:ascii="方正仿宋_GBK" w:hAnsi="方正仿宋_GBK" w:eastAsia="方正仿宋_GBK" w:cs="方正仿宋_GBK"/>
          <w:kern w:val="0"/>
          <w:sz w:val="28"/>
          <w:szCs w:val="28"/>
        </w:rPr>
        <w:t>方将先以电话或传真方式通知</w:t>
      </w:r>
      <w:r>
        <w:rPr>
          <w:rFonts w:hint="eastAsia" w:ascii="方正仿宋_GBK" w:hAnsi="方正仿宋_GBK" w:eastAsia="方正仿宋_GBK" w:cs="方正仿宋_GBK"/>
          <w:sz w:val="28"/>
          <w:szCs w:val="28"/>
        </w:rPr>
        <w:t>乙</w:t>
      </w:r>
      <w:r>
        <w:rPr>
          <w:rFonts w:hint="eastAsia" w:ascii="方正仿宋_GBK" w:hAnsi="方正仿宋_GBK" w:eastAsia="方正仿宋_GBK" w:cs="方正仿宋_GBK"/>
          <w:kern w:val="0"/>
          <w:sz w:val="28"/>
          <w:szCs w:val="28"/>
        </w:rPr>
        <w:t>方。</w:t>
      </w:r>
      <w:r>
        <w:rPr>
          <w:rFonts w:hint="eastAsia" w:ascii="方正仿宋_GBK" w:hAnsi="方正仿宋_GBK" w:eastAsia="方正仿宋_GBK" w:cs="方正仿宋_GBK"/>
          <w:sz w:val="28"/>
          <w:szCs w:val="28"/>
        </w:rPr>
        <w:t>乙</w:t>
      </w:r>
      <w:r>
        <w:rPr>
          <w:rFonts w:hint="eastAsia" w:ascii="方正仿宋_GBK" w:hAnsi="方正仿宋_GBK" w:eastAsia="方正仿宋_GBK" w:cs="方正仿宋_GBK"/>
          <w:kern w:val="0"/>
          <w:sz w:val="28"/>
          <w:szCs w:val="28"/>
        </w:rPr>
        <w:t>方若不及时维修，经</w:t>
      </w:r>
      <w:r>
        <w:rPr>
          <w:rFonts w:hint="eastAsia" w:ascii="方正仿宋_GBK" w:hAnsi="方正仿宋_GBK" w:eastAsia="方正仿宋_GBK" w:cs="方正仿宋_GBK"/>
          <w:sz w:val="28"/>
          <w:szCs w:val="28"/>
        </w:rPr>
        <w:t>甲</w:t>
      </w:r>
      <w:r>
        <w:rPr>
          <w:rFonts w:hint="eastAsia" w:ascii="方正仿宋_GBK" w:hAnsi="方正仿宋_GBK" w:eastAsia="方正仿宋_GBK" w:cs="方正仿宋_GBK"/>
          <w:kern w:val="0"/>
          <w:sz w:val="28"/>
          <w:szCs w:val="28"/>
        </w:rPr>
        <w:t>方</w:t>
      </w:r>
      <w:r>
        <w:rPr>
          <w:rFonts w:hint="eastAsia" w:ascii="方正仿宋_GBK" w:hAnsi="方正仿宋_GBK" w:eastAsia="方正仿宋_GBK" w:cs="方正仿宋_GBK"/>
          <w:sz w:val="28"/>
          <w:szCs w:val="28"/>
        </w:rPr>
        <w:t>或甲方委托人（物业公司）</w:t>
      </w:r>
      <w:r>
        <w:rPr>
          <w:rFonts w:hint="eastAsia" w:ascii="方正仿宋_GBK" w:hAnsi="方正仿宋_GBK" w:eastAsia="方正仿宋_GBK" w:cs="方正仿宋_GBK"/>
          <w:kern w:val="0"/>
          <w:sz w:val="28"/>
          <w:szCs w:val="28"/>
        </w:rPr>
        <w:t>书面通知后，</w:t>
      </w:r>
      <w:r>
        <w:rPr>
          <w:rFonts w:hint="eastAsia" w:ascii="方正仿宋_GBK" w:hAnsi="方正仿宋_GBK" w:eastAsia="方正仿宋_GBK" w:cs="方正仿宋_GBK"/>
          <w:sz w:val="28"/>
          <w:szCs w:val="28"/>
        </w:rPr>
        <w:t>乙</w:t>
      </w:r>
      <w:r>
        <w:rPr>
          <w:rFonts w:hint="eastAsia" w:ascii="方正仿宋_GBK" w:hAnsi="方正仿宋_GBK" w:eastAsia="方正仿宋_GBK" w:cs="方正仿宋_GBK"/>
          <w:kern w:val="0"/>
          <w:sz w:val="28"/>
          <w:szCs w:val="28"/>
        </w:rPr>
        <w:t>方仍未能改正，</w:t>
      </w:r>
      <w:r>
        <w:rPr>
          <w:rFonts w:hint="eastAsia" w:ascii="方正仿宋_GBK" w:hAnsi="方正仿宋_GBK" w:eastAsia="方正仿宋_GBK" w:cs="方正仿宋_GBK"/>
          <w:sz w:val="28"/>
          <w:szCs w:val="28"/>
        </w:rPr>
        <w:t>甲</w:t>
      </w:r>
      <w:r>
        <w:rPr>
          <w:rFonts w:hint="eastAsia" w:ascii="方正仿宋_GBK" w:hAnsi="方正仿宋_GBK" w:eastAsia="方正仿宋_GBK" w:cs="方正仿宋_GBK"/>
          <w:kern w:val="0"/>
          <w:sz w:val="28"/>
          <w:szCs w:val="28"/>
        </w:rPr>
        <w:t>方可扣除乙方的相应金额</w:t>
      </w:r>
      <w:r>
        <w:rPr>
          <w:rFonts w:hint="eastAsia" w:ascii="方正仿宋_GBK" w:hAnsi="方正仿宋_GBK" w:eastAsia="方正仿宋_GBK" w:cs="方正仿宋_GBK"/>
          <w:bCs/>
          <w:kern w:val="0"/>
          <w:sz w:val="28"/>
          <w:szCs w:val="28"/>
        </w:rPr>
        <w:t>质保金</w:t>
      </w:r>
      <w:r>
        <w:rPr>
          <w:rFonts w:hint="eastAsia" w:ascii="方正仿宋_GBK" w:hAnsi="方正仿宋_GBK" w:eastAsia="方正仿宋_GBK" w:cs="方正仿宋_GBK"/>
          <w:kern w:val="0"/>
          <w:sz w:val="28"/>
          <w:szCs w:val="28"/>
        </w:rPr>
        <w:t>并有权另行选择维修单位，解除</w:t>
      </w:r>
      <w:r>
        <w:rPr>
          <w:rFonts w:hint="eastAsia" w:ascii="方正仿宋_GBK" w:hAnsi="方正仿宋_GBK" w:eastAsia="方正仿宋_GBK" w:cs="方正仿宋_GBK"/>
          <w:sz w:val="28"/>
          <w:szCs w:val="28"/>
        </w:rPr>
        <w:t>乙</w:t>
      </w:r>
      <w:r>
        <w:rPr>
          <w:rFonts w:hint="eastAsia" w:ascii="方正仿宋_GBK" w:hAnsi="方正仿宋_GBK" w:eastAsia="方正仿宋_GBK" w:cs="方正仿宋_GBK"/>
          <w:kern w:val="0"/>
          <w:sz w:val="28"/>
          <w:szCs w:val="28"/>
        </w:rPr>
        <w:t>方整个项目维修权利，此后发生的维修费用，全部由</w:t>
      </w:r>
      <w:r>
        <w:rPr>
          <w:rFonts w:hint="eastAsia" w:ascii="方正仿宋_GBK" w:hAnsi="方正仿宋_GBK" w:eastAsia="方正仿宋_GBK" w:cs="方正仿宋_GBK"/>
          <w:sz w:val="28"/>
          <w:szCs w:val="28"/>
        </w:rPr>
        <w:t>乙</w:t>
      </w:r>
      <w:r>
        <w:rPr>
          <w:rFonts w:hint="eastAsia" w:ascii="方正仿宋_GBK" w:hAnsi="方正仿宋_GBK" w:eastAsia="方正仿宋_GBK" w:cs="方正仿宋_GBK"/>
          <w:kern w:val="0"/>
          <w:sz w:val="28"/>
          <w:szCs w:val="28"/>
        </w:rPr>
        <w:t>方承担。如遇电话无法解决的问题，乙方须派员在赶到现场，并于赶到现场之日起12小时内完成由于质量问题所涉及的保修</w:t>
      </w:r>
      <w:r>
        <w:rPr>
          <w:rFonts w:hint="eastAsia" w:ascii="方正仿宋_GBK" w:hAnsi="方正仿宋_GBK" w:eastAsia="方正仿宋_GBK" w:cs="方正仿宋_GBK"/>
          <w:sz w:val="28"/>
          <w:szCs w:val="28"/>
        </w:rPr>
        <w:t>；</w:t>
      </w:r>
    </w:p>
    <w:p>
      <w:pPr>
        <w:spacing w:line="360" w:lineRule="auto"/>
        <w:ind w:left="-220" w:leftChars="-10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kern w:val="0"/>
          <w:sz w:val="28"/>
          <w:szCs w:val="28"/>
        </w:rPr>
        <w:t>当</w:t>
      </w: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kern w:val="0"/>
          <w:sz w:val="28"/>
          <w:szCs w:val="28"/>
        </w:rPr>
        <w:t>未在规定时间内解决的情况下，</w:t>
      </w:r>
      <w:r>
        <w:rPr>
          <w:rFonts w:hint="eastAsia" w:ascii="方正仿宋_GBK" w:hAnsi="方正仿宋_GBK" w:eastAsia="方正仿宋_GBK" w:cs="方正仿宋_GBK"/>
          <w:sz w:val="28"/>
          <w:szCs w:val="28"/>
        </w:rPr>
        <w:t>甲</w:t>
      </w:r>
      <w:r>
        <w:rPr>
          <w:rFonts w:hint="eastAsia" w:ascii="方正仿宋_GBK" w:hAnsi="方正仿宋_GBK" w:eastAsia="方正仿宋_GBK" w:cs="方正仿宋_GBK"/>
          <w:kern w:val="0"/>
          <w:sz w:val="28"/>
          <w:szCs w:val="28"/>
        </w:rPr>
        <w:t>方有权委托他方处理，因此发生的费用从</w:t>
      </w: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kern w:val="0"/>
          <w:sz w:val="28"/>
          <w:szCs w:val="28"/>
        </w:rPr>
        <w:t>质量保证金中扣除；</w:t>
      </w:r>
    </w:p>
    <w:p>
      <w:pPr>
        <w:spacing w:line="360" w:lineRule="auto"/>
        <w:ind w:left="-198" w:leftChars="-9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（3）当乙方质量保修金不足以支付质保事项或不能满足处理质保问题时，乙方应当补足；</w:t>
      </w:r>
    </w:p>
    <w:p>
      <w:pPr>
        <w:spacing w:line="360" w:lineRule="auto"/>
        <w:ind w:left="-198" w:leftChars="-9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（4）乙方保修工作人员应遵守甲方或甲方物业公司的规章制度，若在户内则应接受业主的监督，并做到现场文明施工，举止礼貌，工完场清。</w:t>
      </w:r>
    </w:p>
    <w:p>
      <w:pPr>
        <w:spacing w:line="360" w:lineRule="auto"/>
        <w:rPr>
          <w:rFonts w:hint="eastAsia" w:ascii="方正仿宋_GBK" w:hAnsi="方正仿宋_GBK" w:eastAsia="方正仿宋_GBK" w:cs="方正仿宋_GBK"/>
          <w:b/>
          <w:sz w:val="28"/>
          <w:szCs w:val="28"/>
        </w:rPr>
      </w:pPr>
      <w:bookmarkStart w:id="97" w:name="_Hlt504196077"/>
      <w:bookmarkEnd w:id="97"/>
      <w:r>
        <w:rPr>
          <w:rFonts w:hint="eastAsia" w:ascii="方正仿宋_GBK" w:hAnsi="方正仿宋_GBK" w:eastAsia="方正仿宋_GBK" w:cs="方正仿宋_GBK"/>
          <w:b/>
          <w:sz w:val="28"/>
          <w:szCs w:val="28"/>
        </w:rPr>
        <w:t>第十一条、争议处理方式</w:t>
      </w:r>
      <w:bookmarkEnd w:id="96"/>
    </w:p>
    <w:p>
      <w:pPr>
        <w:spacing w:line="360" w:lineRule="auto"/>
        <w:ind w:left="-198" w:leftChars="-90" w:firstLine="560" w:firstLineChars="200"/>
        <w:rPr>
          <w:rFonts w:hint="eastAsia" w:ascii="方正仿宋_GBK" w:hAnsi="方正仿宋_GBK" w:eastAsia="方正仿宋_GBK" w:cs="方正仿宋_GBK"/>
          <w:sz w:val="28"/>
          <w:szCs w:val="28"/>
        </w:rPr>
      </w:pPr>
      <w:bookmarkStart w:id="98" w:name="_Hlt504196186"/>
      <w:bookmarkEnd w:id="98"/>
      <w:bookmarkStart w:id="99" w:name="_Hlt503695519"/>
      <w:bookmarkEnd w:id="99"/>
      <w:r>
        <w:rPr>
          <w:rFonts w:hint="eastAsia" w:ascii="方正仿宋_GBK" w:hAnsi="方正仿宋_GBK" w:eastAsia="方正仿宋_GBK" w:cs="方正仿宋_GBK"/>
          <w:sz w:val="28"/>
          <w:szCs w:val="28"/>
        </w:rPr>
        <w:t>凡因本合同引起的或与本合同有关的争议，双方应当协商解决。当事人不愿和解、调解或和解、调解不成时，双方均应当向甲方所在地有管辖权的人民法院起诉解决。</w:t>
      </w:r>
    </w:p>
    <w:p>
      <w:pPr>
        <w:pStyle w:val="21"/>
        <w:numPr>
          <w:ilvl w:val="0"/>
          <w:numId w:val="3"/>
        </w:numPr>
        <w:tabs>
          <w:tab w:val="left" w:pos="360"/>
        </w:tabs>
        <w:ind w:left="0"/>
        <w:rPr>
          <w:rFonts w:hint="eastAsia" w:ascii="方正仿宋_GBK" w:hAnsi="方正仿宋_GBK" w:eastAsia="方正仿宋_GBK" w:cs="方正仿宋_GBK"/>
          <w:b/>
          <w:color w:val="auto"/>
          <w:sz w:val="28"/>
          <w:szCs w:val="28"/>
          <w:lang w:val="en-US" w:eastAsia="zh-CN"/>
        </w:rPr>
      </w:pPr>
      <w:r>
        <w:rPr>
          <w:rFonts w:hint="eastAsia" w:ascii="方正仿宋_GBK" w:hAnsi="方正仿宋_GBK" w:eastAsia="方正仿宋_GBK" w:cs="方正仿宋_GBK"/>
          <w:b/>
          <w:color w:val="auto"/>
          <w:sz w:val="28"/>
          <w:szCs w:val="28"/>
          <w:lang w:val="en-US" w:eastAsia="zh-CN"/>
        </w:rPr>
        <w:t>外委约定</w:t>
      </w:r>
    </w:p>
    <w:p>
      <w:pPr>
        <w:pStyle w:val="21"/>
        <w:numPr>
          <w:ilvl w:val="0"/>
          <w:numId w:val="4"/>
        </w:numPr>
        <w:tabs>
          <w:tab w:val="left" w:pos="360"/>
          <w:tab w:val="clear" w:pos="312"/>
        </w:tabs>
        <w:ind w:right="26" w:rightChars="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本项目设计部分及土建部分，乙方可外委有资质的单位进行。</w:t>
      </w:r>
    </w:p>
    <w:p>
      <w:pPr>
        <w:pStyle w:val="21"/>
        <w:numPr>
          <w:ilvl w:val="0"/>
          <w:numId w:val="4"/>
        </w:numPr>
        <w:tabs>
          <w:tab w:val="left" w:pos="360"/>
          <w:tab w:val="clear" w:pos="312"/>
        </w:tabs>
        <w:ind w:right="26" w:rightChars="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乙方外委设计单位资质须满足：建筑行业(建筑工程)甲级。</w:t>
      </w:r>
    </w:p>
    <w:p>
      <w:pPr>
        <w:pStyle w:val="21"/>
        <w:numPr>
          <w:ilvl w:val="0"/>
          <w:numId w:val="4"/>
        </w:numPr>
        <w:tabs>
          <w:tab w:val="left" w:pos="360"/>
          <w:tab w:val="clear" w:pos="312"/>
        </w:tabs>
        <w:ind w:right="26" w:rightChars="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乙方外委土建施工单位资质须至少满足以下一项：建筑工程施工总承包三级；市政公用工程施工总承包叁级;钢结构工程专业承包叁级。</w:t>
      </w:r>
    </w:p>
    <w:p>
      <w:pPr>
        <w:pStyle w:val="21"/>
        <w:numPr>
          <w:ilvl w:val="0"/>
          <w:numId w:val="4"/>
        </w:numPr>
        <w:tabs>
          <w:tab w:val="left" w:pos="360"/>
          <w:tab w:val="clear" w:pos="312"/>
        </w:tabs>
        <w:ind w:right="26" w:rightChars="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乙方在与甲方签订合同后20日内，确定设计和土建的外委单位并报甲方确认。</w:t>
      </w:r>
    </w:p>
    <w:p>
      <w:pPr>
        <w:pStyle w:val="21"/>
        <w:numPr>
          <w:ilvl w:val="0"/>
          <w:numId w:val="4"/>
        </w:numPr>
        <w:tabs>
          <w:tab w:val="left" w:pos="360"/>
          <w:tab w:val="clear" w:pos="312"/>
        </w:tabs>
        <w:ind w:right="26" w:rightChars="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乙方拟委派的外委单位应满足以上要求，并经甲方同意后，乙方方可与外委单位签订合同。</w:t>
      </w:r>
    </w:p>
    <w:p>
      <w:pPr>
        <w:pStyle w:val="2"/>
        <w:rPr>
          <w:rFonts w:hint="eastAsia"/>
        </w:rPr>
      </w:pPr>
    </w:p>
    <w:p>
      <w:pPr>
        <w:pStyle w:val="2"/>
        <w:rPr>
          <w:rFonts w:hint="eastAsia"/>
        </w:rPr>
      </w:pPr>
    </w:p>
    <w:p>
      <w:pPr>
        <w:pStyle w:val="21"/>
        <w:tabs>
          <w:tab w:val="left" w:pos="360"/>
        </w:tabs>
        <w:ind w:left="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第十</w:t>
      </w:r>
      <w:r>
        <w:rPr>
          <w:rFonts w:hint="eastAsia" w:ascii="方正仿宋_GBK" w:hAnsi="方正仿宋_GBK" w:eastAsia="方正仿宋_GBK" w:cs="方正仿宋_GBK"/>
          <w:b/>
          <w:color w:val="auto"/>
          <w:sz w:val="28"/>
          <w:szCs w:val="28"/>
          <w:lang w:val="en-US" w:eastAsia="zh-CN"/>
        </w:rPr>
        <w:t>三</w:t>
      </w:r>
      <w:r>
        <w:rPr>
          <w:rFonts w:hint="eastAsia" w:ascii="方正仿宋_GBK" w:hAnsi="方正仿宋_GBK" w:eastAsia="方正仿宋_GBK" w:cs="方正仿宋_GBK"/>
          <w:b/>
          <w:color w:val="auto"/>
          <w:sz w:val="28"/>
          <w:szCs w:val="28"/>
        </w:rPr>
        <w:t>条、其他事项</w:t>
      </w:r>
    </w:p>
    <w:p>
      <w:pPr>
        <w:spacing w:after="50"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1.以下为合同附件，是合同不可分割的一部分。</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附件一</w:t>
      </w:r>
      <w:r>
        <w:rPr>
          <w:rFonts w:hint="eastAsia" w:ascii="方正仿宋_GBK" w:hAnsi="方正仿宋_GBK" w:eastAsia="方正仿宋_GBK" w:cs="方正仿宋_GBK"/>
          <w:sz w:val="28"/>
          <w:szCs w:val="28"/>
          <w:u w:val="single"/>
          <w:lang w:val="en-US" w:eastAsia="zh-CN"/>
        </w:rPr>
        <w:t>安全合同</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附件二 </w:t>
      </w:r>
      <w:r>
        <w:rPr>
          <w:rFonts w:hint="eastAsia" w:ascii="方正仿宋_GBK" w:hAnsi="方正仿宋_GBK" w:eastAsia="方正仿宋_GBK" w:cs="方正仿宋_GBK"/>
          <w:sz w:val="28"/>
          <w:szCs w:val="28"/>
          <w:u w:val="single"/>
          <w:lang w:val="en-US" w:eastAsia="zh-CN"/>
        </w:rPr>
        <w:t>廉政合同</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pStyle w:val="21"/>
        <w:ind w:left="0" w:right="23"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乙方提供、经甲方认可的企业规范、标准、产品说明书（包括规格、质量、检测依据及结果、原材料产地、货物产地、包装、使用功能、验收方式）、图纸等资料均为本合同的附件，各文件不一致之处，质量标准以较高的标准为准，其他的以形成在后的为准。合同条款以顺序在前的为准</w:t>
      </w:r>
    </w:p>
    <w:p>
      <w:pPr>
        <w:pStyle w:val="21"/>
        <w:ind w:left="-196" w:leftChars="-89" w:right="49"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3．本合同一式</w:t>
      </w:r>
      <w:r>
        <w:rPr>
          <w:rFonts w:hint="eastAsia" w:ascii="方正仿宋_GBK" w:hAnsi="方正仿宋_GBK" w:eastAsia="方正仿宋_GBK" w:cs="方正仿宋_GBK"/>
          <w:color w:val="auto"/>
          <w:sz w:val="28"/>
          <w:szCs w:val="28"/>
          <w:lang w:val="en-US" w:eastAsia="zh-CN"/>
        </w:rPr>
        <w:t>肆</w:t>
      </w:r>
      <w:r>
        <w:rPr>
          <w:rFonts w:hint="eastAsia" w:ascii="方正仿宋_GBK" w:hAnsi="方正仿宋_GBK" w:eastAsia="方正仿宋_GBK" w:cs="方正仿宋_GBK"/>
          <w:color w:val="auto"/>
          <w:sz w:val="28"/>
          <w:szCs w:val="28"/>
        </w:rPr>
        <w:t>份，甲乙双方各执</w:t>
      </w:r>
      <w:r>
        <w:rPr>
          <w:rFonts w:hint="eastAsia" w:ascii="方正仿宋_GBK" w:hAnsi="方正仿宋_GBK" w:eastAsia="方正仿宋_GBK" w:cs="方正仿宋_GBK"/>
          <w:color w:val="auto"/>
          <w:sz w:val="28"/>
          <w:szCs w:val="28"/>
          <w:lang w:val="en-US" w:eastAsia="zh-CN"/>
        </w:rPr>
        <w:t>贰</w:t>
      </w:r>
      <w:r>
        <w:rPr>
          <w:rFonts w:hint="eastAsia" w:ascii="方正仿宋_GBK" w:hAnsi="方正仿宋_GBK" w:eastAsia="方正仿宋_GBK" w:cs="方正仿宋_GBK"/>
          <w:color w:val="auto"/>
          <w:sz w:val="28"/>
          <w:szCs w:val="28"/>
        </w:rPr>
        <w:t>份，具同等法律效力。未尽事宜，协商解决。</w:t>
      </w:r>
    </w:p>
    <w:p>
      <w:pPr>
        <w:pStyle w:val="21"/>
        <w:ind w:left="-198" w:leftChars="-90" w:right="49"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rPr>
        <w:t>4．本合同由双方代表签字并加盖双方公章后生效。</w:t>
      </w:r>
      <w:bookmarkStart w:id="100" w:name="_Hlt504197654"/>
      <w:bookmarkEnd w:id="100"/>
    </w:p>
    <w:p>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（以下无正文）</w:t>
      </w:r>
    </w:p>
    <w:p>
      <w:pPr>
        <w:pStyle w:val="45"/>
        <w:rPr>
          <w:rFonts w:hint="eastAsia"/>
        </w:rPr>
      </w:pPr>
    </w:p>
    <w:tbl>
      <w:tblPr>
        <w:tblStyle w:val="47"/>
        <w:tblW w:w="4997" w:type="pct"/>
        <w:tblInd w:w="0" w:type="dxa"/>
        <w:tblLayout w:type="autofit"/>
        <w:tblCellMar>
          <w:top w:w="0" w:type="dxa"/>
          <w:left w:w="10" w:type="dxa"/>
          <w:bottom w:w="0" w:type="dxa"/>
          <w:right w:w="10" w:type="dxa"/>
        </w:tblCellMar>
      </w:tblPr>
      <w:tblGrid>
        <w:gridCol w:w="4353"/>
        <w:gridCol w:w="4508"/>
      </w:tblGrid>
      <w:tr>
        <w:tblPrEx>
          <w:tblCellMar>
            <w:top w:w="0" w:type="dxa"/>
            <w:left w:w="10" w:type="dxa"/>
            <w:bottom w:w="0" w:type="dxa"/>
            <w:right w:w="10" w:type="dxa"/>
          </w:tblCellMar>
        </w:tblPrEx>
        <w:trPr>
          <w:trHeight w:val="369" w:hRule="atLeast"/>
        </w:trPr>
        <w:tc>
          <w:tcPr>
            <w:tcW w:w="2456" w:type="pct"/>
            <w:noWrap w:val="0"/>
            <w:vAlign w:val="center"/>
          </w:tcPr>
          <w:p>
            <w:pPr>
              <w:keepNext w:val="0"/>
              <w:keepLines w:val="0"/>
              <w:pageBreakBefore w:val="0"/>
              <w:kinsoku/>
              <w:wordWrap/>
              <w:overflowPunct/>
              <w:topLinePunct w:val="0"/>
              <w:autoSpaceDE w:val="0"/>
              <w:autoSpaceDN w:val="0"/>
              <w:bidi w:val="0"/>
              <w:adjustRightInd w:val="0"/>
              <w:spacing w:line="440" w:lineRule="exact"/>
              <w:jc w:val="center"/>
              <w:rPr>
                <w:rFonts w:hint="eastAsia" w:ascii="方正仿宋_GBK" w:hAnsi="方正仿宋_GBK" w:eastAsia="方正仿宋_GBK" w:cs="方正仿宋_GBK"/>
                <w:b/>
                <w:bCs/>
                <w:i w:val="0"/>
                <w:iCs w:val="0"/>
                <w:sz w:val="28"/>
                <w:szCs w:val="28"/>
                <w:lang w:val="zh-CN"/>
              </w:rPr>
            </w:pPr>
            <w:r>
              <w:rPr>
                <w:rFonts w:hint="eastAsia" w:ascii="方正仿宋_GBK" w:hAnsi="方正仿宋_GBK" w:eastAsia="方正仿宋_GBK" w:cs="方正仿宋_GBK"/>
                <w:b/>
                <w:bCs/>
                <w:i w:val="0"/>
                <w:iCs w:val="0"/>
                <w:sz w:val="28"/>
                <w:szCs w:val="28"/>
                <w:lang w:val="zh-CN"/>
              </w:rPr>
              <w:t>甲方</w:t>
            </w:r>
          </w:p>
        </w:tc>
        <w:tc>
          <w:tcPr>
            <w:tcW w:w="2543" w:type="pct"/>
            <w:noWrap w:val="0"/>
            <w:vAlign w:val="center"/>
          </w:tcPr>
          <w:p>
            <w:pPr>
              <w:keepNext w:val="0"/>
              <w:keepLines w:val="0"/>
              <w:pageBreakBefore w:val="0"/>
              <w:kinsoku/>
              <w:wordWrap/>
              <w:overflowPunct/>
              <w:topLinePunct w:val="0"/>
              <w:autoSpaceDE w:val="0"/>
              <w:autoSpaceDN w:val="0"/>
              <w:bidi w:val="0"/>
              <w:adjustRightInd w:val="0"/>
              <w:spacing w:line="440" w:lineRule="exact"/>
              <w:jc w:val="center"/>
              <w:rPr>
                <w:rFonts w:hint="eastAsia" w:ascii="方正仿宋_GBK" w:hAnsi="方正仿宋_GBK" w:eastAsia="方正仿宋_GBK" w:cs="方正仿宋_GBK"/>
                <w:b/>
                <w:bCs/>
                <w:i w:val="0"/>
                <w:iCs w:val="0"/>
                <w:sz w:val="28"/>
                <w:szCs w:val="28"/>
                <w:lang w:val="zh-CN"/>
              </w:rPr>
            </w:pPr>
            <w:r>
              <w:rPr>
                <w:rFonts w:hint="eastAsia" w:ascii="方正仿宋_GBK" w:hAnsi="方正仿宋_GBK" w:eastAsia="方正仿宋_GBK" w:cs="方正仿宋_GBK"/>
                <w:b/>
                <w:bCs/>
                <w:i w:val="0"/>
                <w:iCs w:val="0"/>
                <w:sz w:val="28"/>
                <w:szCs w:val="28"/>
                <w:lang w:val="zh-CN"/>
              </w:rPr>
              <w:t>乙方</w:t>
            </w:r>
          </w:p>
        </w:tc>
      </w:tr>
      <w:tr>
        <w:tblPrEx>
          <w:tblCellMar>
            <w:top w:w="0" w:type="dxa"/>
            <w:left w:w="10" w:type="dxa"/>
            <w:bottom w:w="0" w:type="dxa"/>
            <w:right w:w="10" w:type="dxa"/>
          </w:tblCellMar>
        </w:tblPrEx>
        <w:trPr>
          <w:trHeight w:val="876" w:hRule="atLeast"/>
        </w:trPr>
        <w:tc>
          <w:tcPr>
            <w:tcW w:w="2456"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en-US" w:eastAsia="zh-CN"/>
              </w:rPr>
            </w:pPr>
            <w:r>
              <w:rPr>
                <w:rFonts w:hint="eastAsia" w:ascii="方正仿宋_GBK" w:hAnsi="方正仿宋_GBK" w:eastAsia="方正仿宋_GBK" w:cs="方正仿宋_GBK"/>
                <w:i w:val="0"/>
                <w:iCs w:val="0"/>
                <w:sz w:val="28"/>
                <w:szCs w:val="28"/>
                <w:lang w:val="zh-CN"/>
              </w:rPr>
              <w:t>单位名称</w:t>
            </w:r>
            <w:r>
              <w:rPr>
                <w:rFonts w:hint="eastAsia" w:ascii="方正仿宋_GBK" w:hAnsi="方正仿宋_GBK" w:eastAsia="方正仿宋_GBK" w:cs="方正仿宋_GBK"/>
                <w:i w:val="0"/>
                <w:iCs w:val="0"/>
                <w:sz w:val="28"/>
                <w:szCs w:val="28"/>
              </w:rPr>
              <w:t>:</w:t>
            </w:r>
            <w:r>
              <w:rPr>
                <w:rFonts w:hint="eastAsia" w:ascii="方正仿宋_GBK" w:hAnsi="方正仿宋_GBK" w:eastAsia="方正仿宋_GBK" w:cs="方正仿宋_GBK"/>
                <w:i w:val="0"/>
                <w:iCs w:val="0"/>
                <w:sz w:val="28"/>
                <w:szCs w:val="28"/>
                <w:lang w:val="zh-CN"/>
              </w:rPr>
              <w:t>重庆</w:t>
            </w:r>
            <w:r>
              <w:rPr>
                <w:rFonts w:hint="eastAsia" w:ascii="方正仿宋_GBK" w:hAnsi="方正仿宋_GBK" w:eastAsia="方正仿宋_GBK" w:cs="方正仿宋_GBK"/>
                <w:i w:val="0"/>
                <w:iCs w:val="0"/>
                <w:sz w:val="28"/>
                <w:szCs w:val="28"/>
                <w:lang w:val="en-US" w:eastAsia="zh-CN"/>
              </w:rPr>
              <w:t>潼南航运电力开发</w:t>
            </w:r>
          </w:p>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zh-CN"/>
              </w:rPr>
            </w:pPr>
            <w:r>
              <w:rPr>
                <w:rFonts w:hint="eastAsia" w:ascii="方正仿宋_GBK" w:hAnsi="方正仿宋_GBK" w:eastAsia="方正仿宋_GBK" w:cs="方正仿宋_GBK"/>
                <w:i w:val="0"/>
                <w:iCs w:val="0"/>
                <w:sz w:val="28"/>
                <w:szCs w:val="28"/>
                <w:lang w:val="zh-CN"/>
              </w:rPr>
              <w:t>有限公司</w:t>
            </w:r>
          </w:p>
        </w:tc>
        <w:tc>
          <w:tcPr>
            <w:tcW w:w="2543"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en-US" w:eastAsia="zh-CN"/>
              </w:rPr>
            </w:pPr>
            <w:r>
              <w:rPr>
                <w:rFonts w:hint="eastAsia" w:ascii="方正仿宋_GBK" w:hAnsi="方正仿宋_GBK" w:eastAsia="方正仿宋_GBK" w:cs="方正仿宋_GBK"/>
                <w:i w:val="0"/>
                <w:iCs w:val="0"/>
                <w:sz w:val="28"/>
                <w:szCs w:val="28"/>
                <w:lang w:val="zh-CN"/>
              </w:rPr>
              <w:t>单位名称：</w:t>
            </w:r>
          </w:p>
        </w:tc>
      </w:tr>
      <w:tr>
        <w:tblPrEx>
          <w:tblCellMar>
            <w:top w:w="0" w:type="dxa"/>
            <w:left w:w="10" w:type="dxa"/>
            <w:bottom w:w="0" w:type="dxa"/>
            <w:right w:w="10" w:type="dxa"/>
          </w:tblCellMar>
        </w:tblPrEx>
        <w:trPr>
          <w:trHeight w:val="876" w:hRule="atLeast"/>
        </w:trPr>
        <w:tc>
          <w:tcPr>
            <w:tcW w:w="2456"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zh-CN"/>
              </w:rPr>
            </w:pPr>
            <w:r>
              <w:rPr>
                <w:rFonts w:hint="eastAsia" w:ascii="方正仿宋_GBK" w:hAnsi="方正仿宋_GBK" w:eastAsia="方正仿宋_GBK" w:cs="方正仿宋_GBK"/>
                <w:i w:val="0"/>
                <w:iCs w:val="0"/>
                <w:sz w:val="28"/>
                <w:szCs w:val="28"/>
                <w:lang w:val="zh-CN"/>
              </w:rPr>
              <w:t>法定</w:t>
            </w:r>
            <w:r>
              <w:rPr>
                <w:rFonts w:hint="eastAsia" w:ascii="方正仿宋_GBK" w:hAnsi="方正仿宋_GBK" w:eastAsia="方正仿宋_GBK" w:cs="方正仿宋_GBK"/>
                <w:i w:val="0"/>
                <w:iCs w:val="0"/>
                <w:sz w:val="28"/>
                <w:szCs w:val="28"/>
                <w:lang w:val="en-US" w:eastAsia="zh-CN"/>
              </w:rPr>
              <w:t>代表</w:t>
            </w:r>
            <w:r>
              <w:rPr>
                <w:rFonts w:hint="eastAsia" w:ascii="方正仿宋_GBK" w:hAnsi="方正仿宋_GBK" w:eastAsia="方正仿宋_GBK" w:cs="方正仿宋_GBK"/>
                <w:i w:val="0"/>
                <w:iCs w:val="0"/>
                <w:sz w:val="28"/>
                <w:szCs w:val="28"/>
                <w:lang w:val="zh-CN"/>
              </w:rPr>
              <w:t>人</w:t>
            </w:r>
          </w:p>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zh-CN"/>
              </w:rPr>
            </w:pPr>
            <w:r>
              <w:rPr>
                <w:rFonts w:hint="eastAsia" w:ascii="方正仿宋_GBK" w:hAnsi="方正仿宋_GBK" w:eastAsia="方正仿宋_GBK" w:cs="方正仿宋_GBK"/>
                <w:i w:val="0"/>
                <w:iCs w:val="0"/>
                <w:sz w:val="28"/>
                <w:szCs w:val="28"/>
                <w:lang w:val="zh-CN"/>
              </w:rPr>
              <w:t>或委托代理人：</w:t>
            </w:r>
          </w:p>
        </w:tc>
        <w:tc>
          <w:tcPr>
            <w:tcW w:w="2543"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zh-CN"/>
              </w:rPr>
            </w:pPr>
            <w:r>
              <w:rPr>
                <w:rFonts w:hint="eastAsia" w:ascii="方正仿宋_GBK" w:hAnsi="方正仿宋_GBK" w:eastAsia="方正仿宋_GBK" w:cs="方正仿宋_GBK"/>
                <w:i w:val="0"/>
                <w:iCs w:val="0"/>
                <w:sz w:val="28"/>
                <w:szCs w:val="28"/>
                <w:lang w:val="zh-CN"/>
              </w:rPr>
              <w:t>法定代表人</w:t>
            </w:r>
          </w:p>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zh-CN"/>
              </w:rPr>
            </w:pPr>
            <w:r>
              <w:rPr>
                <w:rFonts w:hint="eastAsia" w:ascii="方正仿宋_GBK" w:hAnsi="方正仿宋_GBK" w:eastAsia="方正仿宋_GBK" w:cs="方正仿宋_GBK"/>
                <w:i w:val="0"/>
                <w:iCs w:val="0"/>
                <w:sz w:val="28"/>
                <w:szCs w:val="28"/>
                <w:lang w:val="zh-CN"/>
              </w:rPr>
              <w:t>或委托代理人：</w:t>
            </w:r>
          </w:p>
        </w:tc>
      </w:tr>
      <w:tr>
        <w:tblPrEx>
          <w:tblCellMar>
            <w:top w:w="0" w:type="dxa"/>
            <w:left w:w="10" w:type="dxa"/>
            <w:bottom w:w="0" w:type="dxa"/>
            <w:right w:w="10" w:type="dxa"/>
          </w:tblCellMar>
        </w:tblPrEx>
        <w:trPr>
          <w:trHeight w:val="438" w:hRule="atLeast"/>
        </w:trPr>
        <w:tc>
          <w:tcPr>
            <w:tcW w:w="2456"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zh-CN"/>
              </w:rPr>
            </w:pPr>
            <w:r>
              <w:rPr>
                <w:rFonts w:hint="eastAsia" w:ascii="方正仿宋_GBK" w:hAnsi="方正仿宋_GBK" w:eastAsia="方正仿宋_GBK" w:cs="方正仿宋_GBK"/>
                <w:i w:val="0"/>
                <w:iCs w:val="0"/>
                <w:sz w:val="28"/>
                <w:szCs w:val="28"/>
                <w:lang w:val="zh-CN"/>
              </w:rPr>
              <w:t>经办人：</w:t>
            </w:r>
          </w:p>
        </w:tc>
        <w:tc>
          <w:tcPr>
            <w:tcW w:w="2543"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zh-CN"/>
              </w:rPr>
            </w:pPr>
            <w:r>
              <w:rPr>
                <w:rFonts w:hint="eastAsia" w:ascii="方正仿宋_GBK" w:hAnsi="方正仿宋_GBK" w:eastAsia="方正仿宋_GBK" w:cs="方正仿宋_GBK"/>
                <w:i w:val="0"/>
                <w:iCs w:val="0"/>
                <w:sz w:val="28"/>
                <w:szCs w:val="28"/>
                <w:lang w:val="zh-CN"/>
              </w:rPr>
              <w:t>经办人：</w:t>
            </w:r>
          </w:p>
        </w:tc>
      </w:tr>
      <w:tr>
        <w:tblPrEx>
          <w:tblCellMar>
            <w:top w:w="0" w:type="dxa"/>
            <w:left w:w="10" w:type="dxa"/>
            <w:bottom w:w="0" w:type="dxa"/>
            <w:right w:w="10" w:type="dxa"/>
          </w:tblCellMar>
        </w:tblPrEx>
        <w:trPr>
          <w:trHeight w:val="438" w:hRule="atLeast"/>
        </w:trPr>
        <w:tc>
          <w:tcPr>
            <w:tcW w:w="2456"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en-US" w:eastAsia="zh-CN"/>
              </w:rPr>
            </w:pPr>
            <w:r>
              <w:rPr>
                <w:rFonts w:hint="eastAsia" w:ascii="方正仿宋_GBK" w:hAnsi="方正仿宋_GBK" w:eastAsia="方正仿宋_GBK" w:cs="方正仿宋_GBK"/>
                <w:i w:val="0"/>
                <w:iCs w:val="0"/>
                <w:sz w:val="28"/>
                <w:szCs w:val="28"/>
                <w:lang w:val="zh-CN"/>
              </w:rPr>
              <w:t>电</w:t>
            </w:r>
            <w:r>
              <w:rPr>
                <w:rFonts w:hint="eastAsia" w:ascii="方正仿宋_GBK" w:hAnsi="方正仿宋_GBK" w:eastAsia="方正仿宋_GBK" w:cs="方正仿宋_GBK"/>
                <w:i w:val="0"/>
                <w:iCs w:val="0"/>
                <w:sz w:val="28"/>
                <w:szCs w:val="28"/>
              </w:rPr>
              <w:t xml:space="preserve">    </w:t>
            </w:r>
            <w:r>
              <w:rPr>
                <w:rFonts w:hint="eastAsia" w:ascii="方正仿宋_GBK" w:hAnsi="方正仿宋_GBK" w:eastAsia="方正仿宋_GBK" w:cs="方正仿宋_GBK"/>
                <w:i w:val="0"/>
                <w:iCs w:val="0"/>
                <w:sz w:val="28"/>
                <w:szCs w:val="28"/>
                <w:lang w:val="zh-CN"/>
              </w:rPr>
              <w:t>话：</w:t>
            </w:r>
            <w:r>
              <w:rPr>
                <w:rFonts w:hint="eastAsia" w:ascii="方正仿宋_GBK" w:hAnsi="方正仿宋_GBK" w:eastAsia="方正仿宋_GBK" w:cs="方正仿宋_GBK"/>
                <w:i w:val="0"/>
                <w:iCs w:val="0"/>
                <w:sz w:val="28"/>
                <w:szCs w:val="28"/>
              </w:rPr>
              <w:t>023-</w:t>
            </w:r>
            <w:r>
              <w:rPr>
                <w:rFonts w:hint="eastAsia" w:ascii="方正仿宋_GBK" w:hAnsi="方正仿宋_GBK" w:eastAsia="方正仿宋_GBK" w:cs="方正仿宋_GBK"/>
                <w:i w:val="0"/>
                <w:iCs w:val="0"/>
                <w:sz w:val="28"/>
                <w:szCs w:val="28"/>
                <w:lang w:val="en-US" w:eastAsia="zh-CN"/>
              </w:rPr>
              <w:t>44586059</w:t>
            </w:r>
          </w:p>
        </w:tc>
        <w:tc>
          <w:tcPr>
            <w:tcW w:w="2543"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en-US" w:eastAsia="zh-CN"/>
              </w:rPr>
            </w:pPr>
            <w:r>
              <w:rPr>
                <w:rFonts w:hint="eastAsia" w:ascii="方正仿宋_GBK" w:hAnsi="方正仿宋_GBK" w:eastAsia="方正仿宋_GBK" w:cs="方正仿宋_GBK"/>
                <w:i w:val="0"/>
                <w:iCs w:val="0"/>
                <w:sz w:val="28"/>
                <w:szCs w:val="28"/>
                <w:lang w:val="zh-CN"/>
              </w:rPr>
              <w:t>电</w:t>
            </w:r>
            <w:r>
              <w:rPr>
                <w:rFonts w:hint="eastAsia" w:ascii="方正仿宋_GBK" w:hAnsi="方正仿宋_GBK" w:eastAsia="方正仿宋_GBK" w:cs="方正仿宋_GBK"/>
                <w:i w:val="0"/>
                <w:iCs w:val="0"/>
                <w:sz w:val="28"/>
                <w:szCs w:val="28"/>
              </w:rPr>
              <w:t xml:space="preserve">    </w:t>
            </w:r>
            <w:r>
              <w:rPr>
                <w:rFonts w:hint="eastAsia" w:ascii="方正仿宋_GBK" w:hAnsi="方正仿宋_GBK" w:eastAsia="方正仿宋_GBK" w:cs="方正仿宋_GBK"/>
                <w:i w:val="0"/>
                <w:iCs w:val="0"/>
                <w:sz w:val="28"/>
                <w:szCs w:val="28"/>
                <w:lang w:val="zh-CN"/>
              </w:rPr>
              <w:t>话：</w:t>
            </w:r>
          </w:p>
        </w:tc>
      </w:tr>
      <w:tr>
        <w:tblPrEx>
          <w:tblCellMar>
            <w:top w:w="0" w:type="dxa"/>
            <w:left w:w="10" w:type="dxa"/>
            <w:bottom w:w="0" w:type="dxa"/>
            <w:right w:w="10" w:type="dxa"/>
          </w:tblCellMar>
        </w:tblPrEx>
        <w:trPr>
          <w:trHeight w:val="438" w:hRule="atLeast"/>
        </w:trPr>
        <w:tc>
          <w:tcPr>
            <w:tcW w:w="2456"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en-US" w:eastAsia="zh-CN"/>
              </w:rPr>
            </w:pPr>
            <w:r>
              <w:rPr>
                <w:rFonts w:hint="eastAsia" w:ascii="方正仿宋_GBK" w:hAnsi="方正仿宋_GBK" w:eastAsia="方正仿宋_GBK" w:cs="方正仿宋_GBK"/>
                <w:i w:val="0"/>
                <w:iCs w:val="0"/>
                <w:sz w:val="28"/>
                <w:szCs w:val="28"/>
                <w:lang w:val="en-US" w:eastAsia="zh-CN"/>
              </w:rPr>
              <w:t>税    号：91500223MA5U6XBF9B</w:t>
            </w:r>
          </w:p>
        </w:tc>
        <w:tc>
          <w:tcPr>
            <w:tcW w:w="2543"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en-US" w:eastAsia="zh-CN"/>
              </w:rPr>
            </w:pPr>
            <w:r>
              <w:rPr>
                <w:rFonts w:hint="eastAsia" w:ascii="方正仿宋_GBK" w:hAnsi="方正仿宋_GBK" w:eastAsia="方正仿宋_GBK" w:cs="方正仿宋_GBK"/>
                <w:i w:val="0"/>
                <w:iCs w:val="0"/>
                <w:sz w:val="28"/>
                <w:szCs w:val="28"/>
                <w:lang w:val="en-US" w:eastAsia="zh-CN"/>
              </w:rPr>
              <w:t>税    号：</w:t>
            </w:r>
          </w:p>
        </w:tc>
      </w:tr>
      <w:tr>
        <w:tblPrEx>
          <w:tblCellMar>
            <w:top w:w="0" w:type="dxa"/>
            <w:left w:w="10" w:type="dxa"/>
            <w:bottom w:w="0" w:type="dxa"/>
            <w:right w:w="10" w:type="dxa"/>
          </w:tblCellMar>
        </w:tblPrEx>
        <w:trPr>
          <w:trHeight w:val="438" w:hRule="atLeast"/>
        </w:trPr>
        <w:tc>
          <w:tcPr>
            <w:tcW w:w="2456"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en-US" w:eastAsia="zh-CN"/>
              </w:rPr>
            </w:pPr>
            <w:r>
              <w:rPr>
                <w:rFonts w:hint="eastAsia" w:ascii="方正仿宋_GBK" w:hAnsi="方正仿宋_GBK" w:eastAsia="方正仿宋_GBK" w:cs="方正仿宋_GBK"/>
                <w:i w:val="0"/>
                <w:iCs w:val="0"/>
                <w:sz w:val="28"/>
                <w:szCs w:val="28"/>
                <w:lang w:val="en-US" w:eastAsia="zh-CN"/>
              </w:rPr>
              <w:t>帐    号：3100041009200060239</w:t>
            </w:r>
          </w:p>
        </w:tc>
        <w:tc>
          <w:tcPr>
            <w:tcW w:w="2543"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en-US" w:eastAsia="zh-CN"/>
              </w:rPr>
            </w:pPr>
            <w:r>
              <w:rPr>
                <w:rFonts w:hint="eastAsia" w:ascii="方正仿宋_GBK" w:hAnsi="方正仿宋_GBK" w:eastAsia="方正仿宋_GBK" w:cs="方正仿宋_GBK"/>
                <w:i w:val="0"/>
                <w:iCs w:val="0"/>
                <w:sz w:val="28"/>
                <w:szCs w:val="28"/>
                <w:lang w:val="en-US" w:eastAsia="zh-CN"/>
              </w:rPr>
              <w:t>帐    号：</w:t>
            </w:r>
          </w:p>
        </w:tc>
      </w:tr>
      <w:tr>
        <w:tblPrEx>
          <w:tblCellMar>
            <w:top w:w="0" w:type="dxa"/>
            <w:left w:w="10" w:type="dxa"/>
            <w:bottom w:w="0" w:type="dxa"/>
            <w:right w:w="10" w:type="dxa"/>
          </w:tblCellMar>
        </w:tblPrEx>
        <w:trPr>
          <w:trHeight w:val="876" w:hRule="atLeast"/>
        </w:trPr>
        <w:tc>
          <w:tcPr>
            <w:tcW w:w="2456" w:type="pct"/>
            <w:noWrap w:val="0"/>
            <w:vAlign w:val="top"/>
          </w:tcPr>
          <w:p>
            <w:pPr>
              <w:keepNext w:val="0"/>
              <w:keepLines w:val="0"/>
              <w:pageBreakBefore w:val="0"/>
              <w:kinsoku/>
              <w:wordWrap/>
              <w:overflowPunct/>
              <w:topLinePunct w:val="0"/>
              <w:autoSpaceDE w:val="0"/>
              <w:autoSpaceDN w:val="0"/>
              <w:bidi w:val="0"/>
              <w:adjustRightInd w:val="0"/>
              <w:spacing w:line="440" w:lineRule="exact"/>
              <w:jc w:val="both"/>
              <w:rPr>
                <w:rFonts w:hint="eastAsia" w:ascii="方正仿宋_GBK" w:hAnsi="方正仿宋_GBK" w:eastAsia="方正仿宋_GBK" w:cs="方正仿宋_GBK"/>
                <w:i w:val="0"/>
                <w:iCs w:val="0"/>
                <w:sz w:val="28"/>
                <w:szCs w:val="28"/>
                <w:lang w:val="en-US" w:eastAsia="zh-CN"/>
              </w:rPr>
            </w:pPr>
            <w:r>
              <w:rPr>
                <w:rFonts w:hint="eastAsia" w:ascii="方正仿宋_GBK" w:hAnsi="方正仿宋_GBK" w:eastAsia="方正仿宋_GBK" w:cs="方正仿宋_GBK"/>
                <w:i w:val="0"/>
                <w:iCs w:val="0"/>
                <w:sz w:val="28"/>
                <w:szCs w:val="28"/>
                <w:lang w:val="en-US" w:eastAsia="zh-CN"/>
              </w:rPr>
              <w:t>开户行：中国工商银行重庆潼南支行</w:t>
            </w:r>
          </w:p>
          <w:p>
            <w:pPr>
              <w:keepNext w:val="0"/>
              <w:keepLines w:val="0"/>
              <w:pageBreakBefore w:val="0"/>
              <w:kinsoku/>
              <w:wordWrap/>
              <w:overflowPunct/>
              <w:topLinePunct w:val="0"/>
              <w:autoSpaceDE w:val="0"/>
              <w:autoSpaceDN w:val="0"/>
              <w:bidi w:val="0"/>
              <w:adjustRightInd w:val="0"/>
              <w:spacing w:line="440" w:lineRule="exact"/>
              <w:jc w:val="both"/>
              <w:rPr>
                <w:rFonts w:hint="eastAsia" w:ascii="方正仿宋_GBK" w:hAnsi="方正仿宋_GBK" w:eastAsia="方正仿宋_GBK" w:cs="方正仿宋_GBK"/>
                <w:i w:val="0"/>
                <w:iCs w:val="0"/>
                <w:sz w:val="28"/>
                <w:szCs w:val="28"/>
                <w:lang w:val="zh-CN"/>
              </w:rPr>
            </w:pPr>
          </w:p>
        </w:tc>
        <w:tc>
          <w:tcPr>
            <w:tcW w:w="2543" w:type="pct"/>
            <w:noWrap w:val="0"/>
            <w:vAlign w:val="top"/>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en-US" w:eastAsia="zh-CN"/>
              </w:rPr>
            </w:pPr>
            <w:r>
              <w:rPr>
                <w:rFonts w:hint="eastAsia" w:ascii="方正仿宋_GBK" w:hAnsi="方正仿宋_GBK" w:eastAsia="方正仿宋_GBK" w:cs="方正仿宋_GBK"/>
                <w:i w:val="0"/>
                <w:iCs w:val="0"/>
                <w:sz w:val="28"/>
                <w:szCs w:val="28"/>
                <w:lang w:val="en-US" w:eastAsia="zh-CN"/>
              </w:rPr>
              <w:t>开户行：</w:t>
            </w:r>
          </w:p>
        </w:tc>
      </w:tr>
      <w:tr>
        <w:tblPrEx>
          <w:tblCellMar>
            <w:top w:w="0" w:type="dxa"/>
            <w:left w:w="10" w:type="dxa"/>
            <w:bottom w:w="0" w:type="dxa"/>
            <w:right w:w="10" w:type="dxa"/>
          </w:tblCellMar>
        </w:tblPrEx>
        <w:trPr>
          <w:trHeight w:val="438" w:hRule="atLeast"/>
        </w:trPr>
        <w:tc>
          <w:tcPr>
            <w:tcW w:w="2456"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en-US"/>
              </w:rPr>
            </w:pPr>
            <w:r>
              <w:rPr>
                <w:rFonts w:hint="eastAsia" w:ascii="方正仿宋_GBK" w:hAnsi="方正仿宋_GBK" w:eastAsia="方正仿宋_GBK" w:cs="方正仿宋_GBK"/>
                <w:i w:val="0"/>
                <w:iCs w:val="0"/>
                <w:sz w:val="28"/>
                <w:szCs w:val="28"/>
                <w:lang w:val="en-US" w:eastAsia="zh-CN"/>
              </w:rPr>
              <w:t>行    号：102653000798</w:t>
            </w:r>
          </w:p>
        </w:tc>
        <w:tc>
          <w:tcPr>
            <w:tcW w:w="2543"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zh-CN"/>
              </w:rPr>
            </w:pPr>
            <w:r>
              <w:rPr>
                <w:rFonts w:hint="eastAsia" w:ascii="方正仿宋_GBK" w:hAnsi="方正仿宋_GBK" w:eastAsia="方正仿宋_GBK" w:cs="方正仿宋_GBK"/>
                <w:i w:val="0"/>
                <w:iCs w:val="0"/>
                <w:sz w:val="28"/>
                <w:szCs w:val="28"/>
                <w:lang w:val="en-US" w:eastAsia="zh-CN"/>
              </w:rPr>
              <w:t>行    号：</w:t>
            </w:r>
          </w:p>
        </w:tc>
      </w:tr>
      <w:tr>
        <w:tblPrEx>
          <w:tblCellMar>
            <w:top w:w="0" w:type="dxa"/>
            <w:left w:w="10" w:type="dxa"/>
            <w:bottom w:w="0" w:type="dxa"/>
            <w:right w:w="10" w:type="dxa"/>
          </w:tblCellMar>
        </w:tblPrEx>
        <w:trPr>
          <w:trHeight w:val="438" w:hRule="atLeast"/>
        </w:trPr>
        <w:tc>
          <w:tcPr>
            <w:tcW w:w="2456"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en-US" w:eastAsia="zh-CN"/>
              </w:rPr>
            </w:pPr>
            <w:r>
              <w:rPr>
                <w:rFonts w:hint="eastAsia" w:ascii="方正仿宋_GBK" w:hAnsi="方正仿宋_GBK" w:eastAsia="方正仿宋_GBK" w:cs="方正仿宋_GBK"/>
                <w:i w:val="0"/>
                <w:iCs w:val="0"/>
                <w:sz w:val="28"/>
                <w:szCs w:val="28"/>
                <w:lang w:val="en-US" w:eastAsia="zh-CN"/>
              </w:rPr>
              <w:t>地    址： 重庆市潼南区桂林街道</w:t>
            </w:r>
          </w:p>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en-US" w:eastAsia="zh-CN"/>
              </w:rPr>
            </w:pPr>
            <w:r>
              <w:rPr>
                <w:rFonts w:hint="eastAsia" w:ascii="方正仿宋_GBK" w:hAnsi="方正仿宋_GBK" w:eastAsia="方正仿宋_GBK" w:cs="方正仿宋_GBK"/>
                <w:i w:val="0"/>
                <w:iCs w:val="0"/>
                <w:sz w:val="28"/>
                <w:szCs w:val="28"/>
                <w:lang w:val="en-US" w:eastAsia="zh-CN"/>
              </w:rPr>
              <w:t>潼南航电枢纽生产管理大楼</w:t>
            </w:r>
          </w:p>
        </w:tc>
        <w:tc>
          <w:tcPr>
            <w:tcW w:w="2543"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i w:val="0"/>
                <w:iCs w:val="0"/>
                <w:sz w:val="28"/>
                <w:szCs w:val="28"/>
                <w:lang w:val="en-US" w:eastAsia="zh-CN"/>
              </w:rPr>
            </w:pPr>
            <w:r>
              <w:rPr>
                <w:rFonts w:hint="eastAsia" w:ascii="方正仿宋_GBK" w:hAnsi="方正仿宋_GBK" w:eastAsia="方正仿宋_GBK" w:cs="方正仿宋_GBK"/>
                <w:i w:val="0"/>
                <w:iCs w:val="0"/>
                <w:sz w:val="28"/>
                <w:szCs w:val="28"/>
                <w:lang w:val="en-US" w:eastAsia="zh-CN"/>
              </w:rPr>
              <w:t>地    址：</w:t>
            </w:r>
          </w:p>
        </w:tc>
      </w:tr>
      <w:tr>
        <w:tblPrEx>
          <w:tblCellMar>
            <w:top w:w="0" w:type="dxa"/>
            <w:left w:w="10" w:type="dxa"/>
            <w:bottom w:w="0" w:type="dxa"/>
            <w:right w:w="10" w:type="dxa"/>
          </w:tblCellMar>
        </w:tblPrEx>
        <w:trPr>
          <w:trHeight w:val="438" w:hRule="atLeast"/>
        </w:trPr>
        <w:tc>
          <w:tcPr>
            <w:tcW w:w="5000" w:type="pct"/>
            <w:gridSpan w:val="2"/>
            <w:noWrap w:val="0"/>
            <w:vAlign w:val="center"/>
          </w:tcPr>
          <w:p>
            <w:pPr>
              <w:keepNext w:val="0"/>
              <w:keepLines w:val="0"/>
              <w:pageBreakBefore w:val="0"/>
              <w:kinsoku/>
              <w:wordWrap/>
              <w:overflowPunct/>
              <w:topLinePunct w:val="0"/>
              <w:autoSpaceDE w:val="0"/>
              <w:autoSpaceDN w:val="0"/>
              <w:bidi w:val="0"/>
              <w:adjustRightInd w:val="0"/>
              <w:spacing w:line="440" w:lineRule="exact"/>
              <w:jc w:val="center"/>
              <w:rPr>
                <w:rFonts w:hint="eastAsia" w:ascii="方正仿宋_GBK" w:hAnsi="方正仿宋_GBK" w:eastAsia="方正仿宋_GBK" w:cs="方正仿宋_GBK"/>
                <w:i w:val="0"/>
                <w:iCs w:val="0"/>
                <w:sz w:val="28"/>
                <w:szCs w:val="28"/>
                <w:lang w:val="en-US" w:eastAsia="zh-CN"/>
              </w:rPr>
            </w:pPr>
            <w:r>
              <w:rPr>
                <w:rFonts w:hint="eastAsia" w:ascii="方正仿宋_GBK" w:hAnsi="方正仿宋_GBK" w:eastAsia="方正仿宋_GBK" w:cs="方正仿宋_GBK"/>
                <w:i w:val="0"/>
                <w:iCs w:val="0"/>
                <w:sz w:val="28"/>
                <w:szCs w:val="28"/>
                <w:lang w:val="en-US" w:eastAsia="zh-CN"/>
              </w:rPr>
              <w:t>合同签订</w:t>
            </w:r>
            <w:r>
              <w:rPr>
                <w:rFonts w:hint="eastAsia" w:ascii="方正仿宋_GBK" w:hAnsi="方正仿宋_GBK" w:eastAsia="方正仿宋_GBK" w:cs="方正仿宋_GBK"/>
                <w:i w:val="0"/>
                <w:iCs w:val="0"/>
                <w:sz w:val="28"/>
                <w:szCs w:val="28"/>
                <w:lang w:val="zh-CN"/>
              </w:rPr>
              <w:t>日期：</w:t>
            </w:r>
          </w:p>
        </w:tc>
      </w:tr>
    </w:tbl>
    <w:p>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tabs>
          <w:tab w:val="left" w:pos="6237"/>
        </w:tabs>
        <w:adjustRightInd w:val="0"/>
        <w:snapToGrid w:val="0"/>
        <w:spacing w:before="0" w:after="0" w:line="360" w:lineRule="auto"/>
        <w:ind w:left="0"/>
        <w:rPr>
          <w:rFonts w:hint="eastAsia" w:ascii="方正仿宋_GBK" w:hAnsi="方正仿宋_GBK" w:eastAsia="方正仿宋_GBK" w:cs="方正仿宋_GBK"/>
          <w:b w:val="0"/>
          <w:bCs w:val="0"/>
          <w:i w:val="0"/>
          <w:iCs w:val="0"/>
          <w:kern w:val="2"/>
          <w:sz w:val="24"/>
          <w:szCs w:val="24"/>
          <w:lang w:val="en-US" w:eastAsia="zh-CN"/>
        </w:rPr>
      </w:pPr>
    </w:p>
    <w:p>
      <w:pPr>
        <w:pStyle w:val="5"/>
        <w:spacing w:line="510" w:lineRule="exact"/>
        <w:rPr>
          <w:rFonts w:hint="eastAsia" w:ascii="方正仿宋_GBK" w:hAnsi="方正仿宋_GBK" w:eastAsia="方正仿宋_GBK" w:cs="方正仿宋_GBK"/>
          <w:b w:val="0"/>
          <w:i w:val="0"/>
          <w:iCs w:val="0"/>
          <w:color w:val="auto"/>
          <w:highlight w:val="none"/>
          <w:lang w:val="en-US" w:eastAsia="zh-CN"/>
        </w:rPr>
        <w:sectPr>
          <w:pgSz w:w="11907" w:h="16840"/>
          <w:pgMar w:top="2098" w:right="1474" w:bottom="1984" w:left="1587" w:header="851" w:footer="964" w:gutter="0"/>
          <w:pgBorders>
            <w:top w:val="none" w:sz="0" w:space="0"/>
            <w:left w:val="none" w:sz="0" w:space="0"/>
            <w:bottom w:val="none" w:sz="0" w:space="0"/>
            <w:right w:val="none" w:sz="0" w:space="0"/>
          </w:pgBorders>
          <w:pgNumType w:fmt="decimal"/>
          <w:cols w:space="720" w:num="1"/>
          <w:titlePg/>
          <w:docGrid w:linePitch="326" w:charSpace="0"/>
        </w:sectPr>
      </w:pPr>
      <w:bookmarkStart w:id="101" w:name="_Toc29020"/>
      <w:bookmarkStart w:id="102" w:name="_Toc2252"/>
      <w:bookmarkStart w:id="103" w:name="_Toc8918"/>
      <w:bookmarkStart w:id="104" w:name="_Toc31274"/>
    </w:p>
    <w:p>
      <w:pPr>
        <w:pStyle w:val="5"/>
        <w:spacing w:line="510" w:lineRule="exact"/>
        <w:rPr>
          <w:rFonts w:hint="eastAsia" w:ascii="方正仿宋_GBK" w:hAnsi="方正仿宋_GBK" w:eastAsia="方正仿宋_GBK" w:cs="方正仿宋_GBK"/>
          <w:b w:val="0"/>
          <w:i w:val="0"/>
          <w:iCs w:val="0"/>
          <w:color w:val="auto"/>
          <w:highlight w:val="none"/>
          <w:lang w:val="en-US" w:eastAsia="zh-CN"/>
        </w:rPr>
      </w:pPr>
      <w:bookmarkStart w:id="105" w:name="_Toc5073"/>
      <w:r>
        <w:rPr>
          <w:rFonts w:hint="eastAsia" w:ascii="方正仿宋_GBK" w:hAnsi="方正仿宋_GBK" w:eastAsia="方正仿宋_GBK" w:cs="方正仿宋_GBK"/>
          <w:b w:val="0"/>
          <w:i w:val="0"/>
          <w:iCs w:val="0"/>
          <w:color w:val="auto"/>
          <w:highlight w:val="none"/>
          <w:lang w:val="en-US" w:eastAsia="zh-CN"/>
        </w:rPr>
        <w:t>附件1：</w:t>
      </w:r>
      <w:bookmarkEnd w:id="101"/>
      <w:bookmarkEnd w:id="102"/>
      <w:bookmarkEnd w:id="103"/>
      <w:bookmarkEnd w:id="104"/>
      <w:bookmarkEnd w:id="105"/>
    </w:p>
    <w:p>
      <w:pPr>
        <w:spacing w:line="360" w:lineRule="auto"/>
        <w:jc w:val="center"/>
        <w:rPr>
          <w:rFonts w:hint="eastAsia" w:ascii="方正仿宋_GBK" w:hAnsi="方正仿宋_GBK" w:eastAsia="方正仿宋_GBK" w:cs="方正仿宋_GBK"/>
          <w:b/>
          <w:bCs/>
          <w:color w:val="auto"/>
          <w:sz w:val="32"/>
          <w:szCs w:val="32"/>
          <w:lang w:val="zh-CN" w:eastAsia="zh-CN"/>
        </w:rPr>
      </w:pPr>
      <w:r>
        <w:rPr>
          <w:rFonts w:hint="eastAsia" w:ascii="方正仿宋_GBK" w:hAnsi="方正仿宋_GBK" w:eastAsia="方正仿宋_GBK" w:cs="方正仿宋_GBK"/>
          <w:b/>
          <w:bCs/>
          <w:color w:val="auto"/>
          <w:sz w:val="32"/>
          <w:szCs w:val="32"/>
          <w:lang w:val="zh-CN" w:eastAsia="zh-CN"/>
        </w:rPr>
        <w:t>安全生产合同</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val="zh-CN" w:eastAsia="zh-CN"/>
        </w:rPr>
        <w:t>为在合同的实施过程中创造安全、高效的施工环境，切实搞好本项目的安全管理工作，本项目甲方与乙方特此签订安全生产合同：</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val="zh-CN" w:eastAsia="zh-CN"/>
        </w:rPr>
        <w:t>乙双方必须贯彻“管生产必须管安全”的原则，做到在计划、布置、检查、总结、考核施工工作的同时，计划、布置、检查、总结、考核安全工作。</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val="zh-CN" w:eastAsia="zh-CN"/>
        </w:rPr>
        <w:t>安全施工，人人有责。甲、乙双方应不断强化以各级安全施工第一责任人为核心的安全施工责任制。努力改善员工劳动条件， 消除施工过程的安全隐患，保证员工安全和健康。</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val="zh-CN" w:eastAsia="zh-CN"/>
        </w:rPr>
        <w:t>工程开工前乙方向甲方交纳不低于工程费的</w:t>
      </w:r>
      <w:r>
        <w:rPr>
          <w:rFonts w:hint="eastAsia" w:ascii="方正仿宋_GBK" w:hAnsi="方正仿宋_GBK" w:eastAsia="方正仿宋_GBK" w:cs="方正仿宋_GBK"/>
          <w:color w:val="auto"/>
          <w:sz w:val="22"/>
          <w:szCs w:val="22"/>
          <w:lang w:val="en-US" w:eastAsia="zh-CN"/>
        </w:rPr>
        <w:t>2</w:t>
      </w:r>
      <w:r>
        <w:rPr>
          <w:rFonts w:hint="eastAsia" w:ascii="方正仿宋_GBK" w:hAnsi="方正仿宋_GBK" w:eastAsia="方正仿宋_GBK" w:cs="方正仿宋_GBK"/>
          <w:color w:val="auto"/>
          <w:sz w:val="22"/>
          <w:szCs w:val="22"/>
          <w:lang w:val="zh-CN" w:eastAsia="zh-CN"/>
        </w:rPr>
        <w:t>％作为安全施工保证金（最低不少于2000元）。发生安全事故扣除保证金100%，并承担事故中的相应责任。</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val="zh-CN" w:eastAsia="zh-CN"/>
        </w:rPr>
        <w:t>甲方职责</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val="zh-CN" w:eastAsia="zh-CN"/>
        </w:rPr>
        <w:t>1.严格遵守国家有关安全生产的法律法规，认真执行工程承包合同中的有关安全要求。</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val="zh-CN" w:eastAsia="zh-CN"/>
        </w:rPr>
        <w:t>2.按照“安全第一、预防为主”和坚持“管生产必须关安全”的原则进行安全生产管理，做到生产与安全工作同时计划、布置、检查、总决和评比。</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val="zh-CN" w:eastAsia="zh-CN"/>
        </w:rPr>
        <w:t>3.重要的安全设施必须坚持与主体工程“三同时”的原则，即：同时设计、审批，同时施工，同时验收，投入使用。</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val="zh-CN" w:eastAsia="zh-CN"/>
        </w:rPr>
        <w:t>4.定期召开安全会，及时传达中央及地方有关安全生产的精神。</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val="zh-CN" w:eastAsia="zh-CN"/>
        </w:rPr>
        <w:t>5.组织对乙方施工现场安全生产检查，监督乙方及时处理发现的各种安全隐患。</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val="zh-CN" w:eastAsia="zh-CN"/>
        </w:rPr>
        <w:t>乙方职责</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val="zh-CN" w:eastAsia="zh-CN"/>
        </w:rPr>
        <w:t>1.严格遵守国家、行业、地方有关安全生产的法律法规、安全生产的规定，认真执行工程承包合同中的有关安全要求。</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val="zh-CN" w:eastAsia="zh-CN"/>
        </w:rPr>
        <w:t>3.建立健全安全生产责任制。从派往项目实施的</w:t>
      </w:r>
      <w:r>
        <w:rPr>
          <w:rFonts w:hint="eastAsia" w:ascii="方正仿宋_GBK" w:hAnsi="方正仿宋_GBK" w:eastAsia="方正仿宋_GBK" w:cs="方正仿宋_GBK"/>
          <w:color w:val="auto"/>
          <w:sz w:val="22"/>
          <w:szCs w:val="22"/>
          <w:lang w:eastAsia="zh-CN"/>
        </w:rPr>
        <w:t>现场负责人（乙方委派到甲方的现场负责人，下同）</w:t>
      </w:r>
      <w:r>
        <w:rPr>
          <w:rFonts w:hint="eastAsia" w:ascii="方正仿宋_GBK" w:hAnsi="方正仿宋_GBK" w:eastAsia="方正仿宋_GBK" w:cs="方正仿宋_GBK"/>
          <w:color w:val="auto"/>
          <w:sz w:val="22"/>
          <w:szCs w:val="22"/>
          <w:lang w:val="zh-CN" w:eastAsia="zh-CN"/>
        </w:rPr>
        <w:t>到生产工人（包括临时雇请的民工）的安全生产管理系统必须做到纵向到底，一环不漏；人员的安全生产责任制做到横向到边，人人有责。</w:t>
      </w:r>
      <w:r>
        <w:rPr>
          <w:rFonts w:hint="eastAsia" w:ascii="方正仿宋_GBK" w:hAnsi="方正仿宋_GBK" w:eastAsia="方正仿宋_GBK" w:cs="方正仿宋_GBK"/>
          <w:color w:val="auto"/>
          <w:sz w:val="22"/>
          <w:szCs w:val="22"/>
          <w:lang w:eastAsia="zh-CN"/>
        </w:rPr>
        <w:t>现场负责人</w:t>
      </w:r>
      <w:r>
        <w:rPr>
          <w:rFonts w:hint="eastAsia" w:ascii="方正仿宋_GBK" w:hAnsi="方正仿宋_GBK" w:eastAsia="方正仿宋_GBK" w:cs="方正仿宋_GBK"/>
          <w:color w:val="auto"/>
          <w:sz w:val="22"/>
          <w:szCs w:val="22"/>
          <w:lang w:val="zh-CN" w:eastAsia="zh-CN"/>
        </w:rPr>
        <w:t>是安全生产的第一负责人。现场设置的安全机构，应按施工人员的1%-3%配备安全员，专职负责所有员工的安全工作及预防事故的发生。安全机构人员，有权按有关规定发布指令，并采取保护性措施防止事故发生。</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val="zh-CN" w:eastAsia="zh-CN"/>
        </w:rPr>
        <w:t>4.乙方在任何时候都应采取各种合理的预防措施，防止其员工发生任何违法、违禁、暴力或妨碍治安的行为。</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val="zh-CN" w:eastAsia="zh-CN"/>
        </w:rPr>
        <w:t>5.乙方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w:t>
      </w:r>
      <w:r>
        <w:rPr>
          <w:rFonts w:hint="eastAsia" w:ascii="方正仿宋_GBK" w:hAnsi="方正仿宋_GBK" w:eastAsia="方正仿宋_GBK" w:cs="方正仿宋_GBK"/>
          <w:color w:val="auto"/>
          <w:sz w:val="22"/>
          <w:szCs w:val="22"/>
          <w:lang w:eastAsia="zh-CN"/>
        </w:rPr>
        <w:t>现场负责人</w:t>
      </w:r>
      <w:r>
        <w:rPr>
          <w:rFonts w:hint="eastAsia" w:ascii="方正仿宋_GBK" w:hAnsi="方正仿宋_GBK" w:eastAsia="方正仿宋_GBK" w:cs="方正仿宋_GBK"/>
          <w:color w:val="auto"/>
          <w:sz w:val="22"/>
          <w:szCs w:val="22"/>
          <w:lang w:val="zh-CN" w:eastAsia="zh-CN"/>
        </w:rPr>
        <w:t>必须承担管理责任。</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eastAsia="zh-CN"/>
        </w:rPr>
        <w:t>6</w:t>
      </w:r>
      <w:r>
        <w:rPr>
          <w:rFonts w:hint="eastAsia" w:ascii="方正仿宋_GBK" w:hAnsi="方正仿宋_GBK" w:eastAsia="方正仿宋_GBK" w:cs="方正仿宋_GBK"/>
          <w:color w:val="auto"/>
          <w:sz w:val="22"/>
          <w:szCs w:val="22"/>
          <w:lang w:val="zh-CN" w:eastAsia="zh-CN"/>
        </w:rPr>
        <w:t>.操作人员上岗，必须按规定穿戴防护用品。施工负责人和安全检查员应随时检查劳动防护用品的穿戴情况，不按规定穿戴防护用品的人员不得上岗。</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eastAsia="zh-CN"/>
        </w:rPr>
        <w:t>7</w:t>
      </w:r>
      <w:r>
        <w:rPr>
          <w:rFonts w:hint="eastAsia" w:ascii="方正仿宋_GBK" w:hAnsi="方正仿宋_GBK" w:eastAsia="方正仿宋_GBK" w:cs="方正仿宋_GBK"/>
          <w:color w:val="auto"/>
          <w:sz w:val="22"/>
          <w:szCs w:val="22"/>
          <w:lang w:val="zh-CN" w:eastAsia="zh-CN"/>
        </w:rPr>
        <w:t>.所有施工机具设备和高空作业的设备均应定期检查，并有安全</w:t>
      </w:r>
      <w:r>
        <w:rPr>
          <w:rFonts w:hint="eastAsia" w:ascii="方正仿宋_GBK" w:hAnsi="方正仿宋_GBK" w:eastAsia="方正仿宋_GBK" w:cs="方正仿宋_GBK"/>
          <w:color w:val="auto"/>
          <w:sz w:val="22"/>
          <w:szCs w:val="22"/>
          <w:lang w:eastAsia="zh-CN"/>
        </w:rPr>
        <w:t>员</w:t>
      </w:r>
      <w:r>
        <w:rPr>
          <w:rFonts w:hint="eastAsia" w:ascii="方正仿宋_GBK" w:hAnsi="方正仿宋_GBK" w:eastAsia="方正仿宋_GBK" w:cs="方正仿宋_GBK"/>
          <w:color w:val="auto"/>
          <w:sz w:val="22"/>
          <w:szCs w:val="22"/>
          <w:lang w:val="zh-CN" w:eastAsia="zh-CN"/>
        </w:rPr>
        <w:t>的签字记录，保证其经常处于完好状态；不合格的工具、设备和劳动保护用品严禁使用。</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eastAsia="zh-CN"/>
        </w:rPr>
        <w:t>8</w:t>
      </w:r>
      <w:r>
        <w:rPr>
          <w:rFonts w:hint="eastAsia" w:ascii="方正仿宋_GBK" w:hAnsi="方正仿宋_GBK" w:eastAsia="方正仿宋_GBK" w:cs="方正仿宋_GBK"/>
          <w:color w:val="auto"/>
          <w:sz w:val="22"/>
          <w:szCs w:val="22"/>
          <w:lang w:val="zh-CN" w:eastAsia="zh-CN"/>
        </w:rPr>
        <w:t>.施工中采用新技术、新工艺、新设备、新材料时，必须指定相应的安全技术措施，施工现场必须具有相关的安全标志牌。</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eastAsia="zh-CN"/>
        </w:rPr>
        <w:t>9</w:t>
      </w:r>
      <w:r>
        <w:rPr>
          <w:rFonts w:hint="eastAsia" w:ascii="方正仿宋_GBK" w:hAnsi="方正仿宋_GBK" w:eastAsia="方正仿宋_GBK" w:cs="方正仿宋_GBK"/>
          <w:color w:val="auto"/>
          <w:sz w:val="22"/>
          <w:szCs w:val="22"/>
          <w:lang w:val="zh-CN" w:eastAsia="zh-CN"/>
        </w:rPr>
        <w:t>.乙方必须按照本工程项目特点，组织指定本</w:t>
      </w:r>
      <w:r>
        <w:rPr>
          <w:rFonts w:hint="eastAsia" w:ascii="方正仿宋_GBK" w:hAnsi="方正仿宋_GBK" w:eastAsia="方正仿宋_GBK" w:cs="方正仿宋_GBK"/>
          <w:color w:val="auto"/>
          <w:sz w:val="22"/>
          <w:szCs w:val="22"/>
          <w:lang w:eastAsia="zh-CN"/>
        </w:rPr>
        <w:t>项目</w:t>
      </w:r>
      <w:r>
        <w:rPr>
          <w:rFonts w:hint="eastAsia" w:ascii="方正仿宋_GBK" w:hAnsi="方正仿宋_GBK" w:eastAsia="方正仿宋_GBK" w:cs="方正仿宋_GBK"/>
          <w:color w:val="auto"/>
          <w:sz w:val="22"/>
          <w:szCs w:val="22"/>
          <w:lang w:val="zh-CN" w:eastAsia="zh-CN"/>
        </w:rPr>
        <w:t>实施中的生产安全事故应急救援预案；如果发生安全事故，应按照《国务院关于特大安全事故行政责任追究的规定》以及其他有关规定，及时上报有关部门，并坚持“</w:t>
      </w:r>
      <w:r>
        <w:rPr>
          <w:rFonts w:hint="eastAsia" w:ascii="方正仿宋_GBK" w:hAnsi="方正仿宋_GBK" w:eastAsia="方正仿宋_GBK" w:cs="方正仿宋_GBK"/>
          <w:color w:val="auto"/>
          <w:sz w:val="22"/>
          <w:szCs w:val="22"/>
          <w:lang w:eastAsia="zh-CN"/>
        </w:rPr>
        <w:t>四</w:t>
      </w:r>
      <w:r>
        <w:rPr>
          <w:rFonts w:hint="eastAsia" w:ascii="方正仿宋_GBK" w:hAnsi="方正仿宋_GBK" w:eastAsia="方正仿宋_GBK" w:cs="方正仿宋_GBK"/>
          <w:color w:val="auto"/>
          <w:sz w:val="22"/>
          <w:szCs w:val="22"/>
          <w:lang w:val="zh-CN" w:eastAsia="zh-CN"/>
        </w:rPr>
        <w:t>不放过”的原则，严肃处理相关责任人。</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eastAsia="zh-CN"/>
        </w:rPr>
        <w:t>10.</w:t>
      </w:r>
      <w:r>
        <w:rPr>
          <w:rFonts w:hint="eastAsia" w:ascii="方正仿宋_GBK" w:hAnsi="方正仿宋_GBK" w:eastAsia="方正仿宋_GBK" w:cs="方正仿宋_GBK"/>
          <w:color w:val="auto"/>
          <w:sz w:val="22"/>
          <w:szCs w:val="22"/>
          <w:lang w:val="zh-CN" w:eastAsia="zh-CN"/>
        </w:rPr>
        <w:t>违约责任</w:t>
      </w:r>
    </w:p>
    <w:p>
      <w:pPr>
        <w:spacing w:line="360" w:lineRule="auto"/>
        <w:ind w:firstLine="440" w:firstLineChars="200"/>
        <w:rPr>
          <w:rFonts w:hint="eastAsia" w:ascii="方正仿宋_GBK" w:hAnsi="方正仿宋_GBK" w:eastAsia="方正仿宋_GBK" w:cs="方正仿宋_GBK"/>
          <w:color w:val="auto"/>
          <w:sz w:val="22"/>
          <w:szCs w:val="22"/>
          <w:lang w:val="zh-CN" w:eastAsia="zh-CN"/>
        </w:rPr>
      </w:pPr>
      <w:r>
        <w:rPr>
          <w:rFonts w:hint="eastAsia" w:ascii="方正仿宋_GBK" w:hAnsi="方正仿宋_GBK" w:eastAsia="方正仿宋_GBK" w:cs="方正仿宋_GBK"/>
          <w:color w:val="auto"/>
          <w:sz w:val="22"/>
          <w:szCs w:val="22"/>
          <w:lang w:val="zh-CN" w:eastAsia="zh-CN"/>
        </w:rPr>
        <w:t>如因甲方或乙方违约造成安全事故，将依法追究责任。</w:t>
      </w:r>
    </w:p>
    <w:p>
      <w:pPr>
        <w:spacing w:line="360" w:lineRule="auto"/>
        <w:ind w:firstLine="440" w:firstLineChars="200"/>
        <w:rPr>
          <w:rFonts w:hint="eastAsia" w:ascii="方正仿宋_GBK" w:hAnsi="方正仿宋_GBK" w:eastAsia="方正仿宋_GBK" w:cs="方正仿宋_GBK"/>
          <w:color w:val="auto"/>
          <w:sz w:val="22"/>
          <w:szCs w:val="21"/>
        </w:rPr>
      </w:pPr>
      <w:r>
        <w:rPr>
          <w:rFonts w:hint="eastAsia" w:ascii="方正仿宋_GBK" w:hAnsi="方正仿宋_GBK" w:eastAsia="方正仿宋_GBK" w:cs="方正仿宋_GBK"/>
          <w:color w:val="auto"/>
          <w:sz w:val="22"/>
          <w:szCs w:val="22"/>
          <w:lang w:val="zh-CN" w:eastAsia="zh-CN"/>
        </w:rPr>
        <w:t>本合同</w:t>
      </w:r>
      <w:r>
        <w:rPr>
          <w:rFonts w:hint="eastAsia" w:ascii="方正仿宋_GBK" w:hAnsi="方正仿宋_GBK" w:eastAsia="方正仿宋_GBK" w:cs="方正仿宋_GBK"/>
          <w:color w:val="auto"/>
          <w:sz w:val="22"/>
          <w:szCs w:val="22"/>
          <w:lang w:eastAsia="zh-CN"/>
        </w:rPr>
        <w:t>甲方肆份、乙方贰份。</w:t>
      </w:r>
      <w:r>
        <w:rPr>
          <w:rFonts w:hint="eastAsia" w:ascii="方正仿宋_GBK" w:hAnsi="方正仿宋_GBK" w:eastAsia="方正仿宋_GBK" w:cs="方正仿宋_GBK"/>
          <w:color w:val="auto"/>
          <w:sz w:val="22"/>
          <w:szCs w:val="22"/>
          <w:lang w:val="zh-CN" w:eastAsia="zh-CN"/>
        </w:rPr>
        <w:t>由双方法定代表人或其授权的代理人签署</w:t>
      </w:r>
      <w:r>
        <w:rPr>
          <w:rFonts w:hint="eastAsia" w:ascii="方正仿宋_GBK" w:hAnsi="方正仿宋_GBK" w:eastAsia="方正仿宋_GBK" w:cs="方正仿宋_GBK"/>
          <w:color w:val="auto"/>
          <w:sz w:val="22"/>
          <w:szCs w:val="22"/>
          <w:lang w:eastAsia="zh-CN"/>
        </w:rPr>
        <w:t>并</w:t>
      </w:r>
      <w:r>
        <w:rPr>
          <w:rFonts w:hint="eastAsia" w:ascii="方正仿宋_GBK" w:hAnsi="方正仿宋_GBK" w:eastAsia="方正仿宋_GBK" w:cs="方正仿宋_GBK"/>
          <w:color w:val="auto"/>
          <w:sz w:val="22"/>
          <w:szCs w:val="22"/>
          <w:lang w:val="zh-CN" w:eastAsia="zh-CN"/>
        </w:rPr>
        <w:t>加盖鲜公章后生效，全部</w:t>
      </w:r>
      <w:r>
        <w:rPr>
          <w:rFonts w:hint="eastAsia" w:ascii="方正仿宋_GBK" w:hAnsi="方正仿宋_GBK" w:eastAsia="方正仿宋_GBK" w:cs="方正仿宋_GBK"/>
          <w:color w:val="auto"/>
          <w:sz w:val="22"/>
          <w:szCs w:val="22"/>
          <w:lang w:eastAsia="zh-CN"/>
        </w:rPr>
        <w:t>工作完成</w:t>
      </w:r>
      <w:r>
        <w:rPr>
          <w:rFonts w:hint="eastAsia" w:ascii="方正仿宋_GBK" w:hAnsi="方正仿宋_GBK" w:eastAsia="方正仿宋_GBK" w:cs="方正仿宋_GBK"/>
          <w:color w:val="auto"/>
          <w:sz w:val="22"/>
          <w:szCs w:val="22"/>
          <w:lang w:val="zh-CN" w:eastAsia="zh-CN"/>
        </w:rPr>
        <w:t>验收后失效。</w:t>
      </w:r>
    </w:p>
    <w:tbl>
      <w:tblPr>
        <w:tblStyle w:val="47"/>
        <w:tblW w:w="4995" w:type="pct"/>
        <w:tblInd w:w="0" w:type="dxa"/>
        <w:tblLayout w:type="autofit"/>
        <w:tblCellMar>
          <w:top w:w="0" w:type="dxa"/>
          <w:left w:w="10" w:type="dxa"/>
          <w:bottom w:w="0" w:type="dxa"/>
          <w:right w:w="10" w:type="dxa"/>
        </w:tblCellMar>
      </w:tblPr>
      <w:tblGrid>
        <w:gridCol w:w="4345"/>
        <w:gridCol w:w="4512"/>
      </w:tblGrid>
      <w:tr>
        <w:trPr>
          <w:trHeight w:val="90" w:hRule="atLeast"/>
        </w:trPr>
        <w:tc>
          <w:tcPr>
            <w:tcW w:w="2453" w:type="pct"/>
            <w:noWrap w:val="0"/>
            <w:vAlign w:val="center"/>
          </w:tcPr>
          <w:p>
            <w:pPr>
              <w:keepNext w:val="0"/>
              <w:keepLines w:val="0"/>
              <w:pageBreakBefore w:val="0"/>
              <w:kinsoku/>
              <w:wordWrap/>
              <w:overflowPunct/>
              <w:topLinePunct w:val="0"/>
              <w:autoSpaceDE w:val="0"/>
              <w:autoSpaceDN w:val="0"/>
              <w:bidi w:val="0"/>
              <w:adjustRightInd w:val="0"/>
              <w:spacing w:line="440" w:lineRule="exact"/>
              <w:jc w:val="center"/>
              <w:rPr>
                <w:rFonts w:hint="eastAsia" w:ascii="方正仿宋_GBK" w:hAnsi="方正仿宋_GBK" w:eastAsia="方正仿宋_GBK" w:cs="方正仿宋_GBK"/>
                <w:b/>
                <w:bCs/>
                <w:sz w:val="24"/>
                <w:szCs w:val="24"/>
                <w:lang w:val="zh-CN" w:eastAsia="zh-CN"/>
              </w:rPr>
            </w:pPr>
            <w:r>
              <w:rPr>
                <w:rFonts w:hint="eastAsia" w:ascii="方正仿宋_GBK" w:hAnsi="方正仿宋_GBK" w:eastAsia="方正仿宋_GBK" w:cs="方正仿宋_GBK"/>
                <w:sz w:val="24"/>
                <w:szCs w:val="24"/>
                <w:lang w:val="en-US" w:eastAsia="zh-CN"/>
              </w:rPr>
              <w:t>甲方</w:t>
            </w:r>
          </w:p>
        </w:tc>
        <w:tc>
          <w:tcPr>
            <w:tcW w:w="2546" w:type="pct"/>
            <w:noWrap w:val="0"/>
            <w:vAlign w:val="center"/>
          </w:tcPr>
          <w:p>
            <w:pPr>
              <w:keepNext w:val="0"/>
              <w:keepLines w:val="0"/>
              <w:pageBreakBefore w:val="0"/>
              <w:kinsoku/>
              <w:wordWrap/>
              <w:overflowPunct/>
              <w:topLinePunct w:val="0"/>
              <w:autoSpaceDE w:val="0"/>
              <w:autoSpaceDN w:val="0"/>
              <w:bidi w:val="0"/>
              <w:adjustRightInd w:val="0"/>
              <w:spacing w:line="440" w:lineRule="exact"/>
              <w:jc w:val="center"/>
              <w:rPr>
                <w:rFonts w:hint="eastAsia" w:ascii="方正仿宋_GBK" w:hAnsi="方正仿宋_GBK" w:eastAsia="方正仿宋_GBK" w:cs="方正仿宋_GBK"/>
                <w:b/>
                <w:bCs/>
                <w:sz w:val="24"/>
                <w:szCs w:val="24"/>
                <w:lang w:val="zh-CN"/>
              </w:rPr>
            </w:pPr>
            <w:r>
              <w:rPr>
                <w:rFonts w:hint="eastAsia" w:ascii="方正仿宋_GBK" w:hAnsi="方正仿宋_GBK" w:eastAsia="方正仿宋_GBK" w:cs="方正仿宋_GBK"/>
                <w:sz w:val="24"/>
                <w:szCs w:val="24"/>
                <w:lang w:val="en-US" w:eastAsia="zh-CN"/>
              </w:rPr>
              <w:t>乙方</w:t>
            </w:r>
          </w:p>
        </w:tc>
      </w:tr>
      <w:tr>
        <w:tblPrEx>
          <w:tblCellMar>
            <w:top w:w="0" w:type="dxa"/>
            <w:left w:w="10" w:type="dxa"/>
            <w:bottom w:w="0" w:type="dxa"/>
            <w:right w:w="10" w:type="dxa"/>
          </w:tblCellMar>
        </w:tblPrEx>
        <w:trPr>
          <w:trHeight w:val="876" w:hRule="atLeast"/>
        </w:trPr>
        <w:tc>
          <w:tcPr>
            <w:tcW w:w="2453"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法定代表人</w:t>
            </w:r>
          </w:p>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或委托代理人：</w:t>
            </w:r>
          </w:p>
        </w:tc>
        <w:tc>
          <w:tcPr>
            <w:tcW w:w="2546"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法定代表人</w:t>
            </w:r>
          </w:p>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或委托代理人：</w:t>
            </w:r>
          </w:p>
        </w:tc>
      </w:tr>
      <w:tr>
        <w:tblPrEx>
          <w:tblCellMar>
            <w:top w:w="0" w:type="dxa"/>
            <w:left w:w="10" w:type="dxa"/>
            <w:bottom w:w="0" w:type="dxa"/>
            <w:right w:w="10" w:type="dxa"/>
          </w:tblCellMar>
        </w:tblPrEx>
        <w:trPr>
          <w:trHeight w:val="438" w:hRule="atLeast"/>
        </w:trPr>
        <w:tc>
          <w:tcPr>
            <w:tcW w:w="2453"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地    址： 重庆市潼南区桂林街道</w:t>
            </w:r>
          </w:p>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潼南航电枢纽生产管理大楼</w:t>
            </w:r>
          </w:p>
        </w:tc>
        <w:tc>
          <w:tcPr>
            <w:tcW w:w="2546" w:type="pct"/>
            <w:noWrap w:val="0"/>
            <w:vAlign w:val="center"/>
          </w:tcPr>
          <w:p>
            <w:pPr>
              <w:keepNext w:val="0"/>
              <w:keepLines w:val="0"/>
              <w:pageBreakBefore w:val="0"/>
              <w:kinsoku/>
              <w:wordWrap/>
              <w:overflowPunct/>
              <w:topLinePunct w:val="0"/>
              <w:autoSpaceDE w:val="0"/>
              <w:autoSpaceDN w:val="0"/>
              <w:bidi w:val="0"/>
              <w:adjustRightInd w:val="0"/>
              <w:spacing w:line="44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地    址：</w:t>
            </w:r>
          </w:p>
        </w:tc>
      </w:tr>
      <w:tr>
        <w:tblPrEx>
          <w:tblCellMar>
            <w:top w:w="0" w:type="dxa"/>
            <w:left w:w="10" w:type="dxa"/>
            <w:bottom w:w="0" w:type="dxa"/>
            <w:right w:w="10" w:type="dxa"/>
          </w:tblCellMar>
        </w:tblPrEx>
        <w:trPr>
          <w:trHeight w:val="438" w:hRule="atLeast"/>
        </w:trPr>
        <w:tc>
          <w:tcPr>
            <w:tcW w:w="5000" w:type="pct"/>
            <w:gridSpan w:val="2"/>
            <w:noWrap w:val="0"/>
            <w:vAlign w:val="center"/>
          </w:tcPr>
          <w:p>
            <w:pPr>
              <w:keepNext w:val="0"/>
              <w:keepLines w:val="0"/>
              <w:pageBreakBefore w:val="0"/>
              <w:kinsoku/>
              <w:wordWrap/>
              <w:overflowPunct/>
              <w:topLinePunct w:val="0"/>
              <w:autoSpaceDE w:val="0"/>
              <w:autoSpaceDN w:val="0"/>
              <w:bidi w:val="0"/>
              <w:adjustRightInd w:val="0"/>
              <w:spacing w:line="440" w:lineRule="exact"/>
              <w:ind w:firstLine="1680" w:firstLineChars="7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合同签订</w:t>
            </w:r>
            <w:r>
              <w:rPr>
                <w:rFonts w:hint="eastAsia" w:ascii="方正仿宋_GBK" w:hAnsi="方正仿宋_GBK" w:eastAsia="方正仿宋_GBK" w:cs="方正仿宋_GBK"/>
                <w:sz w:val="24"/>
                <w:szCs w:val="24"/>
                <w:lang w:val="zh-CN"/>
              </w:rPr>
              <w:t>日期：</w:t>
            </w:r>
          </w:p>
        </w:tc>
      </w:tr>
    </w:tbl>
    <w:p>
      <w:pPr>
        <w:keepNext/>
        <w:keepLines/>
        <w:shd w:val="clear" w:color="auto" w:fill="FFFFFF"/>
        <w:adjustRightInd w:val="0"/>
        <w:snapToGrid w:val="0"/>
        <w:spacing w:line="360" w:lineRule="auto"/>
        <w:jc w:val="left"/>
        <w:outlineLvl w:val="1"/>
        <w:rPr>
          <w:rFonts w:hint="eastAsia" w:ascii="方正仿宋_GBK" w:hAnsi="方正仿宋_GBK" w:eastAsia="方正仿宋_GBK" w:cs="方正仿宋_GBK"/>
          <w:i w:val="0"/>
          <w:iCs w:val="0"/>
          <w:color w:val="auto"/>
          <w:kern w:val="0"/>
          <w:szCs w:val="21"/>
          <w:highlight w:val="none"/>
        </w:rPr>
      </w:pPr>
      <w:r>
        <w:rPr>
          <w:rFonts w:hint="eastAsia" w:ascii="方正仿宋_GBK" w:hAnsi="方正仿宋_GBK" w:eastAsia="方正仿宋_GBK" w:cs="方正仿宋_GBK"/>
          <w:i w:val="0"/>
          <w:iCs w:val="0"/>
          <w:color w:val="auto"/>
          <w:kern w:val="0"/>
          <w:szCs w:val="21"/>
          <w:highlight w:val="none"/>
        </w:rPr>
        <w:br w:type="page"/>
      </w:r>
    </w:p>
    <w:p>
      <w:pPr>
        <w:pStyle w:val="5"/>
        <w:spacing w:line="510" w:lineRule="exact"/>
        <w:rPr>
          <w:rFonts w:hint="eastAsia" w:ascii="方正仿宋_GBK" w:hAnsi="方正仿宋_GBK" w:eastAsia="方正仿宋_GBK" w:cs="方正仿宋_GBK"/>
          <w:b w:val="0"/>
          <w:i w:val="0"/>
          <w:iCs w:val="0"/>
          <w:color w:val="auto"/>
          <w:highlight w:val="none"/>
          <w:lang w:val="en-US" w:eastAsia="zh-CN"/>
        </w:rPr>
      </w:pPr>
      <w:bookmarkStart w:id="106" w:name="_Toc12991"/>
      <w:bookmarkStart w:id="107" w:name="_Toc23527"/>
      <w:bookmarkStart w:id="108" w:name="_Toc9397"/>
      <w:bookmarkStart w:id="109" w:name="_Toc418517429"/>
      <w:bookmarkStart w:id="110" w:name="_Toc416788188"/>
      <w:bookmarkStart w:id="111" w:name="_Toc24117"/>
      <w:bookmarkStart w:id="112" w:name="_Toc22907"/>
      <w:bookmarkStart w:id="113" w:name="_Toc420995074"/>
      <w:bookmarkStart w:id="114" w:name="_Toc421798219"/>
      <w:bookmarkStart w:id="115" w:name="_Toc420995178"/>
      <w:r>
        <w:rPr>
          <w:rFonts w:hint="eastAsia" w:ascii="方正仿宋_GBK" w:hAnsi="方正仿宋_GBK" w:eastAsia="方正仿宋_GBK" w:cs="方正仿宋_GBK"/>
          <w:b w:val="0"/>
          <w:i w:val="0"/>
          <w:iCs w:val="0"/>
          <w:color w:val="auto"/>
          <w:highlight w:val="none"/>
          <w:lang w:val="en-US" w:eastAsia="zh-CN"/>
        </w:rPr>
        <w:t>附件2：</w:t>
      </w:r>
      <w:bookmarkEnd w:id="106"/>
      <w:bookmarkEnd w:id="107"/>
      <w:bookmarkEnd w:id="108"/>
    </w:p>
    <w:p>
      <w:pPr>
        <w:adjustRightInd w:val="0"/>
        <w:snapToGrid w:val="0"/>
        <w:spacing w:line="360" w:lineRule="auto"/>
        <w:jc w:val="center"/>
        <w:rPr>
          <w:rFonts w:hint="eastAsia" w:ascii="方正仿宋_GBK" w:hAnsi="方正仿宋_GBK" w:eastAsia="方正仿宋_GBK" w:cs="方正仿宋_GBK"/>
        </w:rPr>
      </w:pPr>
      <w:r>
        <w:rPr>
          <w:rFonts w:hint="eastAsia" w:ascii="方正仿宋_GBK" w:hAnsi="方正仿宋_GBK" w:eastAsia="方正仿宋_GBK" w:cs="方正仿宋_GBK"/>
        </w:rPr>
        <w:t>廉政合同</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 xml:space="preserve">根据有关工程建设、廉政建设的规定，为做好工程建设中的党风廉政建设，保证工程建设高效优质，保证建设资金的安全和有效使用以及投资效益，建设工程的业主方（以下简称业主方）、与 </w:t>
      </w:r>
      <w:r>
        <w:rPr>
          <w:rFonts w:hint="eastAsia" w:ascii="方正仿宋_GBK" w:hAnsi="方正仿宋_GBK" w:eastAsia="方正仿宋_GBK" w:cs="方正仿宋_GBK"/>
          <w:u w:val="single"/>
        </w:rPr>
        <w:t xml:space="preserve">   中标单位（全称）  </w:t>
      </w:r>
      <w:r>
        <w:rPr>
          <w:rFonts w:hint="eastAsia" w:ascii="方正仿宋_GBK" w:hAnsi="方正仿宋_GBK" w:eastAsia="方正仿宋_GBK" w:cs="方正仿宋_GBK"/>
        </w:rPr>
        <w:t>（以下简称“</w:t>
      </w:r>
      <w:r>
        <w:rPr>
          <w:rFonts w:hint="eastAsia" w:ascii="方正仿宋_GBK" w:hAnsi="方正仿宋_GBK" w:eastAsia="方正仿宋_GBK" w:cs="方正仿宋_GBK"/>
          <w:lang w:eastAsia="zh-CN"/>
        </w:rPr>
        <w:t>承包</w:t>
      </w:r>
      <w:r>
        <w:rPr>
          <w:rFonts w:hint="eastAsia" w:ascii="方正仿宋_GBK" w:hAnsi="方正仿宋_GBK" w:eastAsia="方正仿宋_GBK" w:cs="方正仿宋_GBK"/>
        </w:rPr>
        <w:t>方”），特订立如下合同。</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l.双方的权利和义务</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（1）严格遵守党的政策规定和国家有关法律法规的有关规定。</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（2）严格执行（项目名称）工程的合同文件，自觉按合同办事。</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（4）建立健全廉政制度，开展廉政教育，设立廉政告示牌，公布举报电话，监督并认真查处违法违纪行为。</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（5）发现对方在业务活动中有违反廉政规定的行为，有及时提醒对方纠正的权利和义务。</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（6）发现对方严重违反本合同义务条款的行为，有向其上级有关部门举报、建议给予处理并要求告知处理结果的权利。</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2.业主方的义务</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（1）业主方及其工作人员不得索要或接受设计方的礼金、有价证券和贵重物品，不得在设计方报销任何应由业主方或业主方工作人员个人支付的费用等。</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（2）业主方及工作人员不得参加设计方安排的超标准宴请和娱乐活动；不得接受设计方提供的通讯工具、交通工具和高档办公用品等。</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（3）业主方及其工作人员不得要求或者接受设计方为其住房装修、婚丧嫁娶活动、配偶子女的工作安排以及出国出境、旅游等提供方便等。</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（4）业主方及工作人员及其配偶、子女不得从事与工程有关的材料设备供应、工程分包、劳务等经济活动等。</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（5）业主方及其工作人员不得以任何理由向设计方推荐分包单位或推销材料，不得要求设计方购买合同现定外的材料和设备。</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（6）业主方及工作人员要秉公办事，不准营私舞弊，不准利用职权从事各种个人有偿中介活动和安排个人施工队伍。</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3.承包方义务</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（1）承包方不得以任何理由向业主方及其工作人员行贿或馈赠礼金、有价证券、贵重礼品。</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（2）承包方不得以任何名义为业主方及其工作人员报销应由业主方及项目管理方单位或个人支付的任何费用。</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（3）承包方不得以任何理由安排业主方工作人员参加超标准宴请及娱乐活动。</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（4）承包方不得为业主方及项目管理方单位和个人购置或提供通讯工具、交通工具和高档办公用品等。</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4.违约责任</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（1）业主方及项目管理方及其工作人员违反本合同第一、二条，按管理权限，依据有关规定给予党纪、政纪或组织处理；涉嫌犯罪的，移交司法机关追究刑事责任；给承包方单位造成经济损失的，应予以赔偿。</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承包方及其工作人员违反本合同第一、三条，按管理权限，依据有关规定给予党纪、政纪或组织处理；给业主方及项目管理方单位造成经济损失的，应予以赔偿；情节严重的，业主方及项目管理方建议行政主管部门给予承包方一至三年内不得进人其主管的工程建设市场的处罚。</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5.反商业贿赂</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（1）各方都清楚并愿意严格遵守中华人民共和国反商业贿赂的法律规定，各方都清楚任何形式的贿赂和贪渎行为都将触犯法律，并将受到法律的严惩。</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（3）各方严格禁止其经办人员的任何商业贿赂行为。各方经办人发生本条第（2）款所列示的任何一种行为，都是违反各方公司制度的，都将受到各方制度和国家法律的惩处。</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（4）各方郑重提示：各方反对各方或各方的经办人员为了本合同之目的与本合同以外的任何第各方发生本条款第（2）款所列示的任何一种行为，该等行为都是违反国家法律的行为，并将受到国家法律的惩处。</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（5）如因一方或一方经办人违反上述第（2）款、第（3）款、第（4）款之规定，给其他方造成损失的，应承担损害赔偿责任。</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（6）本条所称“其他相关人员”是指各方经办人以外的与合同有直接或间接利益关系的人员，包括但不仅限于合同经办人的亲友。</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6.双方约定：本合同由双方或双方上级单位的纪检监察机关负责监督执行。由业主方或业主方上级单位的纪检监察机关约请承包方或承包方上级单位纪检监察机关对本合同执行情况进行检查，提出在本合同规定范围内的裁定意见。</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7.本合同有效期为签署之日起至该工程项目竣工验收后止。</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8.本合同作为本设计合同的附件，与设计合同具有同等的法律效力，经合同三方签署立即生效。</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9.本合同一式</w:t>
      </w:r>
      <w:r>
        <w:rPr>
          <w:rFonts w:hint="eastAsia" w:ascii="方正仿宋_GBK" w:hAnsi="方正仿宋_GBK" w:eastAsia="方正仿宋_GBK" w:cs="方正仿宋_GBK"/>
          <w:lang w:eastAsia="zh-CN"/>
        </w:rPr>
        <w:t>六</w:t>
      </w:r>
      <w:r>
        <w:rPr>
          <w:rFonts w:hint="eastAsia" w:ascii="方正仿宋_GBK" w:hAnsi="方正仿宋_GBK" w:eastAsia="方正仿宋_GBK" w:cs="方正仿宋_GBK"/>
        </w:rPr>
        <w:t>份，由双方各执</w:t>
      </w:r>
      <w:r>
        <w:rPr>
          <w:rFonts w:hint="eastAsia" w:ascii="方正仿宋_GBK" w:hAnsi="方正仿宋_GBK" w:eastAsia="方正仿宋_GBK" w:cs="方正仿宋_GBK"/>
          <w:lang w:eastAsia="zh-CN"/>
        </w:rPr>
        <w:t>两</w:t>
      </w:r>
      <w:r>
        <w:rPr>
          <w:rFonts w:hint="eastAsia" w:ascii="方正仿宋_GBK" w:hAnsi="方正仿宋_GBK" w:eastAsia="方正仿宋_GBK" w:cs="方正仿宋_GBK"/>
        </w:rPr>
        <w:t>份，送交双方的监督单位各一份。</w:t>
      </w:r>
    </w:p>
    <w:p>
      <w:pPr>
        <w:adjustRightInd w:val="0"/>
        <w:snapToGrid w:val="0"/>
        <w:spacing w:line="360" w:lineRule="auto"/>
        <w:ind w:firstLine="440" w:firstLineChars="200"/>
        <w:rPr>
          <w:rFonts w:hint="eastAsia" w:ascii="方正仿宋_GBK" w:hAnsi="方正仿宋_GBK" w:eastAsia="方正仿宋_GBK" w:cs="方正仿宋_GBK"/>
          <w:lang w:eastAsia="zh-CN"/>
        </w:rPr>
      </w:pP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业主：</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 xml:space="preserve">法定代表人 ： </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或委托代理人：</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地址：</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电话：</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日期：</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 xml:space="preserve">监督单位：（全称）（盖章） </w:t>
      </w:r>
    </w:p>
    <w:p>
      <w:pPr>
        <w:adjustRightInd w:val="0"/>
        <w:snapToGrid w:val="0"/>
        <w:spacing w:line="360" w:lineRule="auto"/>
        <w:ind w:firstLine="440" w:firstLineChars="200"/>
        <w:rPr>
          <w:rFonts w:hint="eastAsia" w:ascii="方正仿宋_GBK" w:hAnsi="方正仿宋_GBK" w:eastAsia="方正仿宋_GBK" w:cs="方正仿宋_GBK"/>
        </w:rPr>
      </w:pP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lang w:eastAsia="zh-CN"/>
        </w:rPr>
        <w:t>承包</w:t>
      </w:r>
      <w:r>
        <w:rPr>
          <w:rFonts w:hint="eastAsia" w:ascii="方正仿宋_GBK" w:hAnsi="方正仿宋_GBK" w:eastAsia="方正仿宋_GBK" w:cs="方正仿宋_GBK"/>
        </w:rPr>
        <w:t>方：</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法定代表人：</w:t>
      </w:r>
    </w:p>
    <w:p>
      <w:pPr>
        <w:adjustRightInd w:val="0"/>
        <w:snapToGrid w:val="0"/>
        <w:spacing w:line="360" w:lineRule="auto"/>
        <w:ind w:firstLine="440" w:firstLineChars="200"/>
        <w:rPr>
          <w:rFonts w:hint="eastAsia" w:ascii="方正仿宋_GBK" w:hAnsi="方正仿宋_GBK" w:eastAsia="方正仿宋_GBK" w:cs="方正仿宋_GBK"/>
          <w:u w:val="single"/>
        </w:rPr>
      </w:pPr>
      <w:r>
        <w:rPr>
          <w:rFonts w:hint="eastAsia" w:ascii="方正仿宋_GBK" w:hAnsi="方正仿宋_GBK" w:eastAsia="方正仿宋_GBK" w:cs="方正仿宋_GBK"/>
        </w:rPr>
        <w:t>或委托代理人：</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地址：</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电话：</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日期：</w:t>
      </w:r>
    </w:p>
    <w:p>
      <w:pPr>
        <w:adjustRightInd w:val="0"/>
        <w:snapToGrid w:val="0"/>
        <w:spacing w:line="360" w:lineRule="auto"/>
        <w:ind w:firstLine="4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乙方监督单位：（全称）（盖章）</w:t>
      </w:r>
    </w:p>
    <w:bookmarkEnd w:id="109"/>
    <w:bookmarkEnd w:id="110"/>
    <w:bookmarkEnd w:id="111"/>
    <w:bookmarkEnd w:id="112"/>
    <w:bookmarkEnd w:id="113"/>
    <w:bookmarkEnd w:id="114"/>
    <w:bookmarkEnd w:id="115"/>
    <w:p>
      <w:pPr>
        <w:tabs>
          <w:tab w:val="left" w:pos="1213"/>
        </w:tabs>
        <w:adjustRightInd w:val="0"/>
        <w:snapToGrid w:val="0"/>
        <w:spacing w:line="360" w:lineRule="auto"/>
        <w:ind w:firstLine="440" w:firstLineChars="200"/>
        <w:rPr>
          <w:rFonts w:hint="eastAsia" w:ascii="方正仿宋_GBK" w:hAnsi="方正仿宋_GBK" w:eastAsia="方正仿宋_GBK" w:cs="方正仿宋_GBK"/>
          <w:i w:val="0"/>
          <w:iCs w:val="0"/>
          <w:color w:val="auto"/>
          <w:szCs w:val="24"/>
          <w:highlight w:val="none"/>
          <w:lang w:val="zh-CN"/>
        </w:rPr>
      </w:pPr>
    </w:p>
    <w:p>
      <w:pPr>
        <w:tabs>
          <w:tab w:val="left" w:pos="1213"/>
        </w:tabs>
        <w:adjustRightInd w:val="0"/>
        <w:snapToGrid w:val="0"/>
        <w:spacing w:line="360" w:lineRule="auto"/>
        <w:ind w:firstLine="440" w:firstLineChars="200"/>
        <w:rPr>
          <w:rFonts w:hint="eastAsia" w:ascii="方正仿宋_GBK" w:hAnsi="方正仿宋_GBK" w:eastAsia="方正仿宋_GBK" w:cs="方正仿宋_GBK"/>
          <w:i w:val="0"/>
          <w:iCs w:val="0"/>
          <w:color w:val="auto"/>
          <w:szCs w:val="24"/>
          <w:highlight w:val="none"/>
          <w:lang w:val="zh-CN"/>
        </w:rPr>
      </w:pPr>
    </w:p>
    <w:p>
      <w:pPr>
        <w:spacing w:line="510" w:lineRule="exact"/>
        <w:ind w:firstLine="636" w:firstLineChars="199"/>
        <w:rPr>
          <w:rFonts w:hint="eastAsia" w:ascii="方正仿宋_GBK" w:hAnsi="方正仿宋_GBK" w:eastAsia="方正仿宋_GBK" w:cs="方正仿宋_GBK"/>
          <w:i w:val="0"/>
          <w:iCs w:val="0"/>
          <w:color w:val="auto"/>
          <w:sz w:val="32"/>
          <w:szCs w:val="32"/>
          <w:highlight w:val="none"/>
          <w:lang w:val="en-US" w:eastAsia="zh-CN"/>
        </w:rPr>
      </w:pPr>
    </w:p>
    <w:p>
      <w:pPr>
        <w:pStyle w:val="46"/>
        <w:rPr>
          <w:rFonts w:hint="eastAsia" w:ascii="方正仿宋_GBK" w:hAnsi="方正仿宋_GBK" w:eastAsia="方正仿宋_GBK" w:cs="方正仿宋_GBK"/>
          <w:i w:val="0"/>
          <w:iCs w:val="0"/>
          <w:color w:val="auto"/>
          <w:highlight w:val="none"/>
          <w:lang w:val="en-US" w:eastAsia="zh-CN"/>
        </w:rPr>
        <w:sectPr>
          <w:pgSz w:w="11907" w:h="16840"/>
          <w:pgMar w:top="2098" w:right="1474" w:bottom="1984" w:left="1587" w:header="851" w:footer="964" w:gutter="0"/>
          <w:pgBorders>
            <w:top w:val="none" w:sz="0" w:space="0"/>
            <w:left w:val="none" w:sz="0" w:space="0"/>
            <w:bottom w:val="none" w:sz="0" w:space="0"/>
            <w:right w:val="none" w:sz="0" w:space="0"/>
          </w:pgBorders>
          <w:pgNumType w:fmt="decimal"/>
          <w:cols w:space="720" w:num="1"/>
          <w:titlePg/>
          <w:docGrid w:linePitch="326" w:charSpace="0"/>
        </w:sectPr>
      </w:pPr>
    </w:p>
    <w:p>
      <w:pPr>
        <w:numPr>
          <w:ilvl w:val="0"/>
          <w:numId w:val="5"/>
        </w:numPr>
        <w:autoSpaceDE w:val="0"/>
        <w:autoSpaceDN w:val="0"/>
        <w:adjustRightInd w:val="0"/>
        <w:spacing w:line="564" w:lineRule="exact"/>
        <w:ind w:right="117"/>
        <w:jc w:val="center"/>
        <w:outlineLvl w:val="0"/>
        <w:rPr>
          <w:rFonts w:hint="eastAsia" w:ascii="方正仿宋_GBK" w:hAnsi="方正仿宋_GBK" w:eastAsia="方正仿宋_GBK" w:cs="方正仿宋_GBK"/>
          <w:bCs/>
          <w:i w:val="0"/>
          <w:iCs w:val="0"/>
          <w:color w:val="auto"/>
          <w:sz w:val="44"/>
          <w:szCs w:val="44"/>
          <w:highlight w:val="none"/>
          <w:lang w:val="en-US" w:eastAsia="zh-CN"/>
        </w:rPr>
      </w:pPr>
      <w:bookmarkStart w:id="116" w:name="_Toc6789"/>
      <w:bookmarkStart w:id="117" w:name="_Toc21677"/>
      <w:bookmarkStart w:id="118" w:name="_Toc19855"/>
      <w:bookmarkStart w:id="119" w:name="_Toc11082"/>
      <w:bookmarkStart w:id="120" w:name="_Toc3461"/>
      <w:r>
        <w:rPr>
          <w:rFonts w:hint="eastAsia" w:ascii="方正仿宋_GBK" w:hAnsi="方正仿宋_GBK" w:eastAsia="方正仿宋_GBK" w:cs="方正仿宋_GBK"/>
          <w:bCs/>
          <w:i w:val="0"/>
          <w:iCs w:val="0"/>
          <w:color w:val="auto"/>
          <w:sz w:val="44"/>
          <w:szCs w:val="44"/>
          <w:highlight w:val="none"/>
          <w:lang w:val="en-US" w:eastAsia="zh-CN"/>
        </w:rPr>
        <w:t>技术标准和要求</w:t>
      </w:r>
      <w:bookmarkEnd w:id="116"/>
      <w:bookmarkEnd w:id="117"/>
      <w:bookmarkEnd w:id="118"/>
      <w:bookmarkEnd w:id="119"/>
      <w:bookmarkEnd w:id="120"/>
    </w:p>
    <w:p>
      <w:pPr>
        <w:snapToGrid w:val="0"/>
        <w:spacing w:line="400" w:lineRule="exact"/>
        <w:rPr>
          <w:rFonts w:hint="eastAsia" w:ascii="方正仿宋_GBK" w:hAnsi="方正仿宋_GBK" w:eastAsia="方正仿宋_GBK" w:cs="方正仿宋_GBK"/>
          <w:sz w:val="24"/>
          <w:szCs w:val="24"/>
        </w:rPr>
      </w:pPr>
    </w:p>
    <w:p>
      <w:pPr>
        <w:pStyle w:val="5"/>
        <w:numPr>
          <w:ilvl w:val="0"/>
          <w:numId w:val="6"/>
        </w:numPr>
        <w:spacing w:line="510" w:lineRule="exact"/>
      </w:pPr>
      <w:bookmarkStart w:id="121" w:name="_Toc30217"/>
      <w:r>
        <w:rPr>
          <w:rFonts w:hint="eastAsia" w:ascii="方正仿宋_GBK" w:hAnsi="方正仿宋_GBK" w:eastAsia="方正仿宋_GBK" w:cs="方正仿宋_GBK"/>
          <w:b w:val="0"/>
          <w:i w:val="0"/>
          <w:iCs w:val="0"/>
          <w:color w:val="auto"/>
          <w:highlight w:val="none"/>
          <w:lang w:val="en-US" w:eastAsia="zh-CN"/>
        </w:rPr>
        <w:t>项目情况表</w:t>
      </w:r>
      <w:bookmarkEnd w:id="121"/>
    </w:p>
    <w:p>
      <w:pPr>
        <w:spacing w:line="360" w:lineRule="auto"/>
        <w:ind w:firstLine="415" w:firstLineChars="189"/>
        <w:rPr>
          <w:rFonts w:hint="eastAsia" w:ascii="方正仿宋_GBK" w:hAnsi="方正仿宋_GBK" w:eastAsia="方正仿宋_GBK" w:cs="方正仿宋_GBK"/>
          <w:sz w:val="24"/>
          <w:szCs w:val="24"/>
          <w:lang w:val="en-US" w:eastAsia="zh-CN"/>
        </w:rPr>
      </w:pPr>
      <w:r>
        <w:rPr>
          <w:rFonts w:hint="eastAsia"/>
          <w:lang w:val="en-US" w:eastAsia="zh-CN"/>
        </w:rPr>
        <w:t xml:space="preserve"> </w:t>
      </w:r>
      <w:r>
        <w:rPr>
          <w:rFonts w:hint="eastAsia" w:ascii="方正仿宋_GBK" w:hAnsi="方正仿宋_GBK" w:eastAsia="方正仿宋_GBK" w:cs="方正仿宋_GBK"/>
          <w:sz w:val="24"/>
          <w:szCs w:val="24"/>
          <w:lang w:val="en-US" w:eastAsia="zh-CN"/>
        </w:rPr>
        <w:t>项目概况：</w:t>
      </w:r>
      <w:r>
        <w:rPr>
          <w:rFonts w:hint="eastAsia" w:ascii="方正仿宋_GBK" w:hAnsi="方正仿宋_GBK" w:eastAsia="方正仿宋_GBK" w:cs="方正仿宋_GBK"/>
          <w:bCs/>
          <w:sz w:val="24"/>
          <w:szCs w:val="24"/>
          <w:lang w:eastAsia="zh-CN"/>
        </w:rPr>
        <w:t>潼南航电枢纽工程位于潼南县城区涪江大桥下游约3km处，厂房为河床式；工程于2014年11月开工建设，2017年9月三台机组全面投入商业运行；该工程装设3×14MW灯泡贯流式水轮发电机组。</w:t>
      </w:r>
      <w:r>
        <w:rPr>
          <w:rFonts w:hint="eastAsia" w:ascii="方正仿宋_GBK" w:hAnsi="方正仿宋_GBK" w:eastAsia="方正仿宋_GBK" w:cs="方正仿宋_GBK"/>
          <w:sz w:val="24"/>
          <w:szCs w:val="24"/>
          <w:lang w:val="en-US" w:eastAsia="zh-CN"/>
        </w:rPr>
        <w:t>枢纽18孔泄水闸位于涪江主河道上，肩负潼南区城区水位调节、防洪排涝重要任务。泄洪闸启闭机房高程为268.00m,坝顶高程252.4m，为三层盘旋楼梯到顶混凝土结构，为了增加应对突发事故的反应处置能力，增加一台无机房</w:t>
      </w:r>
      <w:r>
        <w:rPr>
          <w:rFonts w:hint="eastAsia" w:ascii="方正仿宋_GBK" w:hAnsi="方正仿宋_GBK" w:eastAsia="方正仿宋_GBK" w:cs="方正仿宋_GBK"/>
          <w:bCs/>
          <w:color w:val="auto"/>
          <w:sz w:val="24"/>
          <w:szCs w:val="24"/>
          <w:highlight w:val="none"/>
          <w:lang w:eastAsia="zh-CN"/>
        </w:rPr>
        <w:t>乘客</w:t>
      </w:r>
      <w:r>
        <w:rPr>
          <w:rFonts w:hint="eastAsia" w:ascii="方正仿宋_GBK" w:hAnsi="方正仿宋_GBK" w:eastAsia="方正仿宋_GBK" w:cs="方正仿宋_GBK"/>
          <w:sz w:val="24"/>
          <w:szCs w:val="24"/>
          <w:lang w:val="en-US" w:eastAsia="zh-CN"/>
        </w:rPr>
        <w:t>电梯作为快速应急工作通道。</w:t>
      </w:r>
    </w:p>
    <w:p>
      <w:pPr>
        <w:snapToGrid w:val="0"/>
        <w:spacing w:beforeLines="15" w:afterLines="15" w:line="360"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潼南航电枢纽</w:t>
      </w:r>
      <w:r>
        <w:rPr>
          <w:rFonts w:hint="eastAsia" w:ascii="方正仿宋_GBK" w:hAnsi="方正仿宋_GBK" w:eastAsia="方正仿宋_GBK" w:cs="方正仿宋_GBK"/>
          <w:bCs/>
          <w:i w:val="0"/>
          <w:iCs w:val="0"/>
          <w:sz w:val="24"/>
          <w:szCs w:val="24"/>
          <w:u w:val="single"/>
          <w:lang w:val="en-US" w:eastAsia="zh-CN"/>
        </w:rPr>
        <w:t>泄水闸室电梯安装</w:t>
      </w:r>
      <w:r>
        <w:rPr>
          <w:rFonts w:hint="eastAsia" w:ascii="方正仿宋_GBK" w:hAnsi="方正仿宋_GBK" w:eastAsia="方正仿宋_GBK" w:cs="方正仿宋_GBK"/>
          <w:sz w:val="24"/>
          <w:szCs w:val="24"/>
          <w:u w:val="single"/>
        </w:rPr>
        <w:t xml:space="preserve">                     </w:t>
      </w:r>
    </w:p>
    <w:p>
      <w:pPr>
        <w:snapToGrid w:val="0"/>
        <w:spacing w:beforeLines="15" w:afterLines="15" w:line="360" w:lineRule="auto"/>
        <w:ind w:firstLine="960" w:firstLineChars="4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4"/>
          <w:szCs w:val="24"/>
        </w:rPr>
        <w:t>工程地点：</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重庆市潼南区桂林街道办事处潼南航电枢纽</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8"/>
          <w:szCs w:val="28"/>
          <w:u w:val="single"/>
        </w:rPr>
        <w:t xml:space="preserve">            </w:t>
      </w:r>
    </w:p>
    <w:p>
      <w:pPr>
        <w:snapToGrid w:val="0"/>
        <w:spacing w:beforeLines="15" w:afterLines="15" w:line="360" w:lineRule="auto"/>
        <w:ind w:firstLine="960" w:firstLineChars="400"/>
        <w:rPr>
          <w:rFonts w:hint="eastAsia"/>
        </w:rPr>
      </w:pPr>
      <w:r>
        <w:rPr>
          <w:rFonts w:hint="eastAsia" w:ascii="方正仿宋_GBK" w:hAnsi="方正仿宋_GBK" w:eastAsia="方正仿宋_GBK" w:cs="方正仿宋_GBK"/>
          <w:sz w:val="24"/>
          <w:szCs w:val="24"/>
        </w:rPr>
        <w:t>工程内容：</w:t>
      </w:r>
      <w:r>
        <w:rPr>
          <w:rFonts w:hint="eastAsia" w:ascii="方正仿宋_GBK" w:hAnsi="方正仿宋_GBK" w:eastAsia="方正仿宋_GBK" w:cs="方正仿宋_GBK"/>
          <w:bCs/>
          <w:kern w:val="0"/>
          <w:sz w:val="24"/>
          <w:szCs w:val="24"/>
          <w:u w:val="single"/>
          <w:lang w:val="en-US" w:eastAsia="zh-CN" w:bidi="ar-SA"/>
        </w:rPr>
        <w:t>无机房乘客电梯采购及安装，制作安装钢框架+井道式钢化玻璃幕墙结构</w:t>
      </w:r>
    </w:p>
    <w:p>
      <w:pPr>
        <w:pStyle w:val="5"/>
        <w:spacing w:line="510" w:lineRule="exact"/>
        <w:rPr>
          <w:rFonts w:hint="eastAsia" w:ascii="方正仿宋_GBK" w:hAnsi="方正仿宋_GBK" w:eastAsia="方正仿宋_GBK" w:cs="方正仿宋_GBK"/>
          <w:b w:val="0"/>
          <w:i w:val="0"/>
          <w:iCs w:val="0"/>
          <w:color w:val="auto"/>
          <w:highlight w:val="none"/>
          <w:lang w:val="en-US" w:eastAsia="zh-CN"/>
        </w:rPr>
      </w:pPr>
      <w:bookmarkStart w:id="122" w:name="_Toc27067"/>
      <w:bookmarkStart w:id="123" w:name="_Toc10143"/>
      <w:bookmarkStart w:id="124" w:name="_Toc32262"/>
      <w:bookmarkStart w:id="125" w:name="_Toc26453"/>
      <w:bookmarkStart w:id="126" w:name="_Toc20165"/>
      <w:bookmarkStart w:id="127" w:name="_Toc28205"/>
      <w:bookmarkStart w:id="128" w:name="_Toc18903"/>
      <w:bookmarkStart w:id="129" w:name="_Toc12957"/>
      <w:bookmarkStart w:id="130" w:name="_Toc21817"/>
      <w:bookmarkStart w:id="131" w:name="_Toc75793506"/>
      <w:bookmarkStart w:id="132" w:name="_Toc18800"/>
      <w:bookmarkStart w:id="133" w:name="_Toc106030382"/>
      <w:bookmarkStart w:id="134" w:name="_Toc695"/>
      <w:bookmarkStart w:id="135" w:name="_Toc12568"/>
      <w:bookmarkStart w:id="136" w:name="_Toc15696"/>
      <w:bookmarkStart w:id="137" w:name="_Toc23975"/>
      <w:bookmarkStart w:id="138" w:name="_Toc5751"/>
      <w:bookmarkStart w:id="139" w:name="_Toc7792"/>
      <w:r>
        <w:rPr>
          <w:rFonts w:hint="eastAsia" w:ascii="方正仿宋_GBK" w:hAnsi="方正仿宋_GBK" w:eastAsia="方正仿宋_GBK" w:cs="方正仿宋_GBK"/>
          <w:b w:val="0"/>
          <w:i w:val="0"/>
          <w:iCs w:val="0"/>
          <w:color w:val="auto"/>
          <w:highlight w:val="none"/>
          <w:lang w:val="en-US" w:eastAsia="zh-CN"/>
        </w:rPr>
        <w:t>二、项目技术需求</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pStyle w:val="3"/>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rPr>
        <w:t>、所有电梯的设计、制造及调试均应符合中华人民共和国国家标准GB/T7025-2008、GB/T10058-2009、GB10060-2011等相关现行标准的全部要求。电梯的设计、制造及调试均应符合国家电梯制造标准，</w:t>
      </w:r>
      <w:r>
        <w:rPr>
          <w:rFonts w:hint="eastAsia" w:ascii="方正仿宋_GBK" w:hAnsi="方正仿宋_GBK" w:eastAsia="方正仿宋_GBK" w:cs="方正仿宋_GBK"/>
          <w:color w:val="FF0000"/>
          <w:sz w:val="24"/>
          <w:szCs w:val="24"/>
        </w:rPr>
        <w:t>安装调试以</w:t>
      </w:r>
      <w:r>
        <w:rPr>
          <w:rFonts w:hint="eastAsia" w:ascii="方正仿宋_GBK" w:hAnsi="方正仿宋_GBK" w:eastAsia="方正仿宋_GBK" w:cs="方正仿宋_GBK"/>
          <w:bCs/>
          <w:i w:val="0"/>
          <w:iCs w:val="0"/>
          <w:color w:val="auto"/>
          <w:sz w:val="24"/>
          <w:szCs w:val="24"/>
          <w:u w:val="none"/>
          <w:lang w:val="en-US" w:eastAsia="zh-CN"/>
        </w:rPr>
        <w:t>重庆市</w:t>
      </w:r>
      <w:r>
        <w:rPr>
          <w:rFonts w:hint="eastAsia" w:ascii="方正仿宋_GBK" w:hAnsi="方正仿宋_GBK" w:eastAsia="方正仿宋_GBK" w:cs="方正仿宋_GBK"/>
          <w:bCs/>
          <w:i w:val="0"/>
          <w:iCs w:val="0"/>
          <w:color w:val="auto"/>
          <w:sz w:val="24"/>
          <w:szCs w:val="24"/>
          <w:u w:val="none"/>
          <w:lang w:eastAsia="zh-CN"/>
        </w:rPr>
        <w:t>特种设备检测</w:t>
      </w:r>
      <w:r>
        <w:rPr>
          <w:rFonts w:hint="eastAsia" w:ascii="方正仿宋_GBK" w:hAnsi="方正仿宋_GBK" w:eastAsia="方正仿宋_GBK" w:cs="方正仿宋_GBK"/>
          <w:bCs/>
          <w:i w:val="0"/>
          <w:iCs w:val="0"/>
          <w:color w:val="auto"/>
          <w:sz w:val="24"/>
          <w:szCs w:val="24"/>
          <w:u w:val="none"/>
          <w:lang w:val="en-US" w:eastAsia="zh-CN"/>
        </w:rPr>
        <w:t>检验院</w:t>
      </w:r>
      <w:r>
        <w:rPr>
          <w:rFonts w:hint="eastAsia" w:ascii="方正仿宋_GBK" w:hAnsi="方正仿宋_GBK" w:eastAsia="方正仿宋_GBK" w:cs="方正仿宋_GBK"/>
          <w:color w:val="FF0000"/>
          <w:sz w:val="24"/>
          <w:szCs w:val="24"/>
        </w:rPr>
        <w:t>验收合格为准。</w:t>
      </w:r>
      <w:r>
        <w:rPr>
          <w:rFonts w:hint="eastAsia" w:ascii="方正仿宋_GBK" w:hAnsi="方正仿宋_GBK" w:eastAsia="方正仿宋_GBK" w:cs="方正仿宋_GBK"/>
          <w:color w:val="FF0000"/>
          <w:sz w:val="24"/>
          <w:szCs w:val="24"/>
          <w:lang w:val="en-US" w:eastAsia="zh-CN"/>
        </w:rPr>
        <w:t>具体要求为</w:t>
      </w:r>
      <w:r>
        <w:rPr>
          <w:rFonts w:hint="eastAsia" w:ascii="方正仿宋_GBK" w:hAnsi="方正仿宋_GBK" w:eastAsia="方正仿宋_GBK" w:cs="方正仿宋_GBK"/>
          <w:color w:val="FF0000"/>
          <w:sz w:val="24"/>
          <w:szCs w:val="24"/>
          <w:highlight w:val="none"/>
          <w:lang w:val="en-US" w:eastAsia="zh-CN"/>
        </w:rPr>
        <w:t>：</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sz w:val="24"/>
          <w:szCs w:val="24"/>
          <w:highlight w:val="none"/>
          <w:lang w:eastAsia="zh-CN"/>
        </w:rPr>
        <w:t>乙方需根据现场实际情况进行电梯井道的设计及施工。</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color w:val="auto"/>
          <w:sz w:val="24"/>
          <w:szCs w:val="24"/>
          <w:highlight w:val="none"/>
        </w:rPr>
        <w:t>乙方所提供的钢结构图纸需具有钢结构设计资质的相关单位进行设计并加盖公章</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乙方需严格按照所提供的钢结构设计图进行电梯井道的施工，并在井道主体施工完成、经甲方验收合格后方可开始电梯安装工作。</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乙方所提供的钢结构图纸应按照电梯设备图纸进行二次深化。</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、制造电梯的所有零部件和材料都必须达到技术标准，应是全新的，未曾使用过的。</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、电梯的井道、机房和滑轮间、层门以及轿厢等的构件尺寸和配合距离均应满足GB/T 7588.1/2-2020《电梯制造与安装安全规范》的要求，并配有完备的安全装置和故障应急措施，能确保乘客、操作人员和维修人员的人身安全。</w:t>
      </w:r>
    </w:p>
    <w:p>
      <w:pPr>
        <w:adjustRightInd w:val="0"/>
        <w:snapToGrid w:val="0"/>
        <w:spacing w:line="360" w:lineRule="auto"/>
        <w:ind w:firstLine="241" w:firstLineChars="100"/>
        <w:rPr>
          <w:rFonts w:hint="default"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b/>
          <w:bCs/>
          <w:snapToGrid w:val="0"/>
          <w:color w:val="000000"/>
          <w:kern w:val="0"/>
          <w:sz w:val="24"/>
          <w:szCs w:val="24"/>
          <w:lang w:val="en-US" w:eastAsia="zh-CN"/>
        </w:rPr>
        <w:t>（四）</w:t>
      </w:r>
      <w:r>
        <w:rPr>
          <w:rFonts w:hint="eastAsia" w:ascii="方正仿宋_GBK" w:hAnsi="方正仿宋_GBK" w:eastAsia="方正仿宋_GBK" w:cs="方正仿宋_GBK"/>
          <w:b/>
          <w:bCs/>
          <w:sz w:val="24"/>
          <w:szCs w:val="24"/>
        </w:rPr>
        <w:t>乘客电梯</w:t>
      </w:r>
      <w:r>
        <w:rPr>
          <w:rFonts w:hint="eastAsia" w:ascii="方正仿宋_GBK" w:hAnsi="方正仿宋_GBK" w:eastAsia="方正仿宋_GBK" w:cs="方正仿宋_GBK"/>
          <w:b/>
          <w:bCs/>
          <w:sz w:val="24"/>
          <w:szCs w:val="24"/>
          <w:lang w:val="en-US" w:eastAsia="zh-CN"/>
        </w:rPr>
        <w:t>的类型和品牌要求</w:t>
      </w:r>
    </w:p>
    <w:p>
      <w:pPr>
        <w:keepNext w:val="0"/>
        <w:keepLines w:val="0"/>
        <w:pageBreakBefore w:val="0"/>
        <w:widowControl w:val="0"/>
        <w:tabs>
          <w:tab w:val="left" w:pos="4500"/>
          <w:tab w:val="left" w:pos="4680"/>
          <w:tab w:val="left" w:pos="4860"/>
        </w:tabs>
        <w:kinsoku/>
        <w:wordWrap/>
        <w:overflowPunct/>
        <w:topLinePunct w:val="0"/>
        <w:autoSpaceDE/>
        <w:autoSpaceDN/>
        <w:bidi w:val="0"/>
        <w:adjustRightInd/>
        <w:snapToGrid/>
        <w:spacing w:line="360" w:lineRule="auto"/>
        <w:textAlignment w:val="auto"/>
        <w:rPr>
          <w:rFonts w:hint="eastAsia"/>
          <w:b w:val="0"/>
          <w:bCs/>
        </w:rPr>
      </w:pPr>
      <w:r>
        <w:rPr>
          <w:rFonts w:hint="eastAsia" w:ascii="方正仿宋_GBK" w:hAnsi="方正仿宋_GBK" w:eastAsia="方正仿宋_GBK" w:cs="方正仿宋_GBK"/>
          <w:b w:val="0"/>
          <w:bCs/>
          <w:color w:val="auto"/>
          <w:kern w:val="0"/>
          <w:sz w:val="24"/>
          <w:lang w:val="en-US" w:eastAsia="zh-CN"/>
        </w:rPr>
        <w:t>电梯类型：无机房</w:t>
      </w:r>
      <w:r>
        <w:rPr>
          <w:rFonts w:hint="eastAsia" w:ascii="方正仿宋_GBK" w:hAnsi="方正仿宋_GBK" w:eastAsia="方正仿宋_GBK" w:cs="方正仿宋_GBK"/>
          <w:b w:val="0"/>
          <w:bCs/>
          <w:sz w:val="24"/>
          <w:szCs w:val="24"/>
        </w:rPr>
        <w:t>乘客</w:t>
      </w:r>
      <w:r>
        <w:rPr>
          <w:rFonts w:hint="eastAsia" w:ascii="方正仿宋_GBK" w:hAnsi="方正仿宋_GBK" w:eastAsia="方正仿宋_GBK" w:cs="方正仿宋_GBK"/>
          <w:b w:val="0"/>
          <w:bCs/>
          <w:sz w:val="24"/>
          <w:szCs w:val="24"/>
          <w:lang w:val="en-US" w:eastAsia="zh-CN"/>
        </w:rPr>
        <w:t>电梯</w:t>
      </w:r>
      <w:r>
        <w:rPr>
          <w:rFonts w:hint="eastAsia" w:ascii="方正仿宋_GBK" w:hAnsi="方正仿宋_GBK" w:eastAsia="方正仿宋_GBK" w:cs="方正仿宋_GBK"/>
          <w:b w:val="0"/>
          <w:bCs/>
          <w:snapToGrid w:val="0"/>
          <w:color w:val="000000"/>
          <w:kern w:val="0"/>
          <w:sz w:val="24"/>
          <w:szCs w:val="24"/>
        </w:rPr>
        <w:t xml:space="preserve"> </w:t>
      </w:r>
      <w:r>
        <w:rPr>
          <w:rFonts w:hint="eastAsia" w:ascii="方正仿宋_GBK" w:hAnsi="方正仿宋_GBK" w:eastAsia="方正仿宋_GBK" w:cs="方正仿宋_GBK"/>
          <w:b w:val="0"/>
          <w:bCs/>
          <w:snapToGrid w:val="0"/>
          <w:color w:val="000000"/>
          <w:kern w:val="0"/>
          <w:sz w:val="24"/>
          <w:szCs w:val="24"/>
          <w:lang w:eastAsia="zh-CN"/>
        </w:rPr>
        <w:t>。</w:t>
      </w:r>
      <w:r>
        <w:rPr>
          <w:rFonts w:hint="eastAsia" w:ascii="方正仿宋_GBK" w:hAnsi="方正仿宋_GBK" w:eastAsia="方正仿宋_GBK" w:cs="方正仿宋_GBK"/>
          <w:b w:val="0"/>
          <w:bCs/>
          <w:snapToGrid w:val="0"/>
          <w:color w:val="000000"/>
          <w:kern w:val="0"/>
          <w:sz w:val="24"/>
          <w:szCs w:val="24"/>
          <w:lang w:val="en-US" w:eastAsia="zh-CN"/>
        </w:rPr>
        <w:t>品牌类型：</w:t>
      </w:r>
      <w:r>
        <w:rPr>
          <w:rFonts w:hint="eastAsia" w:ascii="方正仿宋_GBK" w:hAnsi="方正仿宋_GBK" w:eastAsia="方正仿宋_GBK" w:cs="方正仿宋_GBK"/>
          <w:b/>
          <w:bCs w:val="0"/>
          <w:snapToGrid w:val="0"/>
          <w:color w:val="000000"/>
          <w:kern w:val="0"/>
          <w:sz w:val="24"/>
          <w:szCs w:val="24"/>
          <w:highlight w:val="none"/>
          <w:lang w:val="en-US" w:eastAsia="zh-CN"/>
        </w:rPr>
        <w:t>美迪斯</w:t>
      </w:r>
      <w:r>
        <w:rPr>
          <w:rFonts w:hint="eastAsia" w:ascii="方正仿宋_GBK" w:hAnsi="方正仿宋_GBK" w:eastAsia="方正仿宋_GBK" w:cs="方正仿宋_GBK"/>
          <w:b/>
          <w:bCs w:val="0"/>
          <w:color w:val="auto"/>
          <w:kern w:val="0"/>
          <w:sz w:val="24"/>
          <w:szCs w:val="21"/>
          <w:highlight w:val="none"/>
          <w:lang w:val="en-US" w:eastAsia="zh-CN"/>
        </w:rPr>
        <w:t>电梯、梅轮电梯、巨人通力电梯等同类合资</w:t>
      </w:r>
      <w:r>
        <w:rPr>
          <w:rFonts w:hint="eastAsia" w:ascii="方正仿宋_GBK" w:hAnsi="方正仿宋_GBK" w:eastAsia="方正仿宋_GBK" w:cs="方正仿宋_GBK"/>
          <w:b w:val="0"/>
          <w:bCs/>
          <w:color w:val="auto"/>
          <w:kern w:val="0"/>
          <w:sz w:val="24"/>
          <w:szCs w:val="21"/>
          <w:highlight w:val="none"/>
          <w:lang w:val="en-US" w:eastAsia="zh-CN"/>
        </w:rPr>
        <w:t>品牌经甲方确认后使用</w:t>
      </w:r>
      <w:r>
        <w:rPr>
          <w:rFonts w:hint="eastAsia" w:ascii="方正仿宋_GBK" w:hAnsi="方正仿宋_GBK" w:eastAsia="方正仿宋_GBK" w:cs="方正仿宋_GBK"/>
          <w:b w:val="0"/>
          <w:bCs/>
          <w:color w:val="auto"/>
          <w:kern w:val="0"/>
          <w:sz w:val="24"/>
          <w:szCs w:val="21"/>
        </w:rPr>
        <w:t>。</w:t>
      </w:r>
      <w:r>
        <w:rPr>
          <w:rFonts w:hint="eastAsia" w:ascii="方正仿宋_GBK" w:hAnsi="方正仿宋_GBK" w:eastAsia="方正仿宋_GBK" w:cs="方正仿宋_GBK"/>
          <w:b w:val="0"/>
          <w:bCs/>
          <w:sz w:val="24"/>
          <w:szCs w:val="24"/>
        </w:rPr>
        <w:t>投标的产品整机须为制造商原厂生产的成熟、稳定的优质梯型，不能为OEM代加工工厂产品</w:t>
      </w: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color w:val="auto"/>
          <w:kern w:val="0"/>
          <w:sz w:val="24"/>
        </w:rPr>
        <w:t>投标时</w:t>
      </w:r>
      <w:r>
        <w:rPr>
          <w:rFonts w:hint="eastAsia" w:ascii="方正仿宋_GBK" w:hAnsi="方正仿宋_GBK" w:eastAsia="方正仿宋_GBK" w:cs="方正仿宋_GBK"/>
          <w:b w:val="0"/>
          <w:bCs/>
          <w:color w:val="auto"/>
          <w:kern w:val="0"/>
          <w:sz w:val="24"/>
          <w:lang w:val="en-US" w:eastAsia="zh-CN"/>
        </w:rPr>
        <w:t>需</w:t>
      </w:r>
      <w:r>
        <w:rPr>
          <w:rFonts w:hint="eastAsia" w:ascii="方正仿宋_GBK" w:hAnsi="方正仿宋_GBK" w:eastAsia="方正仿宋_GBK" w:cs="方正仿宋_GBK"/>
          <w:b w:val="0"/>
          <w:bCs/>
          <w:color w:val="auto"/>
          <w:kern w:val="0"/>
          <w:sz w:val="24"/>
        </w:rPr>
        <w:t>提供</w:t>
      </w:r>
      <w:r>
        <w:rPr>
          <w:rFonts w:hint="eastAsia" w:ascii="方正仿宋_GBK" w:hAnsi="方正仿宋_GBK" w:eastAsia="方正仿宋_GBK" w:cs="方正仿宋_GBK"/>
          <w:b w:val="0"/>
          <w:bCs/>
          <w:color w:val="auto"/>
          <w:kern w:val="0"/>
          <w:sz w:val="24"/>
          <w:szCs w:val="21"/>
          <w:lang w:val="en-US" w:eastAsia="zh-CN"/>
        </w:rPr>
        <w:t>电梯生产厂家</w:t>
      </w:r>
      <w:r>
        <w:rPr>
          <w:rFonts w:hint="eastAsia" w:ascii="方正仿宋_GBK" w:hAnsi="方正仿宋_GBK" w:eastAsia="方正仿宋_GBK" w:cs="方正仿宋_GBK"/>
          <w:b w:val="0"/>
          <w:bCs/>
          <w:color w:val="auto"/>
          <w:kern w:val="0"/>
          <w:sz w:val="24"/>
          <w:lang w:val="en-US" w:eastAsia="zh-CN"/>
        </w:rPr>
        <w:t>对本项目</w:t>
      </w:r>
      <w:r>
        <w:rPr>
          <w:rFonts w:hint="eastAsia" w:ascii="方正仿宋_GBK" w:hAnsi="方正仿宋_GBK" w:eastAsia="方正仿宋_GBK" w:cs="方正仿宋_GBK"/>
          <w:b w:val="0"/>
          <w:bCs/>
          <w:color w:val="auto"/>
          <w:kern w:val="0"/>
          <w:sz w:val="24"/>
        </w:rPr>
        <w:t>的授权书。</w:t>
      </w:r>
    </w:p>
    <w:p>
      <w:pPr>
        <w:pStyle w:val="2"/>
        <w:spacing w:line="500" w:lineRule="exact"/>
        <w:ind w:firstLine="241"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lang w:val="en-US" w:eastAsia="zh-CN"/>
        </w:rPr>
        <w:t>（五）</w:t>
      </w:r>
      <w:r>
        <w:rPr>
          <w:rFonts w:hint="eastAsia" w:ascii="方正仿宋_GBK" w:hAnsi="方正仿宋_GBK" w:eastAsia="方正仿宋_GBK" w:cs="方正仿宋_GBK"/>
          <w:b/>
          <w:bCs/>
          <w:sz w:val="24"/>
          <w:szCs w:val="24"/>
        </w:rPr>
        <w:t>乘客电梯</w:t>
      </w:r>
      <w:r>
        <w:rPr>
          <w:rFonts w:hint="eastAsia" w:ascii="方正仿宋_GBK" w:hAnsi="方正仿宋_GBK" w:eastAsia="方正仿宋_GBK" w:cs="方正仿宋_GBK"/>
          <w:b/>
          <w:bCs/>
          <w:sz w:val="24"/>
          <w:szCs w:val="24"/>
          <w:lang w:val="en-US" w:eastAsia="zh-CN"/>
        </w:rPr>
        <w:t>关键</w:t>
      </w:r>
      <w:r>
        <w:rPr>
          <w:rFonts w:hint="eastAsia" w:ascii="方正仿宋_GBK" w:hAnsi="方正仿宋_GBK" w:eastAsia="方正仿宋_GBK" w:cs="方正仿宋_GBK"/>
          <w:b/>
          <w:bCs/>
          <w:sz w:val="24"/>
          <w:szCs w:val="24"/>
        </w:rPr>
        <w:t>部件要求</w:t>
      </w:r>
    </w:p>
    <w:tbl>
      <w:tblPr>
        <w:tblStyle w:val="47"/>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112"/>
        <w:gridCol w:w="5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top"/>
          </w:tcPr>
          <w:p>
            <w:pPr>
              <w:pStyle w:val="2"/>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2112" w:type="dxa"/>
            <w:noWrap w:val="0"/>
            <w:vAlign w:val="top"/>
          </w:tcPr>
          <w:p>
            <w:pPr>
              <w:pStyle w:val="2"/>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部件名称</w:t>
            </w:r>
          </w:p>
        </w:tc>
        <w:tc>
          <w:tcPr>
            <w:tcW w:w="5567" w:type="dxa"/>
            <w:noWrap w:val="0"/>
            <w:vAlign w:val="top"/>
          </w:tcPr>
          <w:p>
            <w:pPr>
              <w:pStyle w:val="2"/>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noWrap w:val="0"/>
            <w:vAlign w:val="top"/>
          </w:tcPr>
          <w:p>
            <w:pPr>
              <w:pStyle w:val="2"/>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2112" w:type="dxa"/>
            <w:noWrap w:val="0"/>
            <w:vAlign w:val="top"/>
          </w:tcPr>
          <w:p>
            <w:pPr>
              <w:pStyle w:val="2"/>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曳引机</w:t>
            </w:r>
          </w:p>
        </w:tc>
        <w:tc>
          <w:tcPr>
            <w:tcW w:w="5567" w:type="dxa"/>
            <w:noWrap w:val="0"/>
            <w:vAlign w:val="top"/>
          </w:tcPr>
          <w:p>
            <w:pPr>
              <w:pStyle w:val="2"/>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永磁同步无齿轮曳引机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top"/>
          </w:tcPr>
          <w:p>
            <w:pPr>
              <w:pStyle w:val="2"/>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2112" w:type="dxa"/>
            <w:noWrap w:val="0"/>
            <w:vAlign w:val="top"/>
          </w:tcPr>
          <w:p>
            <w:pPr>
              <w:pStyle w:val="2"/>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rPr>
              <w:t>控制装置</w:t>
            </w:r>
          </w:p>
        </w:tc>
        <w:tc>
          <w:tcPr>
            <w:tcW w:w="5567" w:type="dxa"/>
            <w:noWrap w:val="0"/>
            <w:vAlign w:val="top"/>
          </w:tcPr>
          <w:p>
            <w:pPr>
              <w:pStyle w:val="2"/>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32位全电脑板控制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top"/>
          </w:tcPr>
          <w:p>
            <w:pPr>
              <w:pStyle w:val="2"/>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2112" w:type="dxa"/>
            <w:noWrap w:val="0"/>
            <w:vAlign w:val="top"/>
          </w:tcPr>
          <w:p>
            <w:pPr>
              <w:pStyle w:val="2"/>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调速装置</w:t>
            </w:r>
          </w:p>
        </w:tc>
        <w:tc>
          <w:tcPr>
            <w:tcW w:w="5567" w:type="dxa"/>
            <w:noWrap w:val="0"/>
            <w:vAlign w:val="top"/>
          </w:tcPr>
          <w:p>
            <w:pPr>
              <w:pStyle w:val="2"/>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VVVF变频调速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top"/>
          </w:tcPr>
          <w:p>
            <w:pPr>
              <w:pStyle w:val="2"/>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2112" w:type="dxa"/>
            <w:noWrap w:val="0"/>
            <w:vAlign w:val="top"/>
          </w:tcPr>
          <w:p>
            <w:pPr>
              <w:pStyle w:val="2"/>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安全钳</w:t>
            </w:r>
          </w:p>
        </w:tc>
        <w:tc>
          <w:tcPr>
            <w:tcW w:w="5567" w:type="dxa"/>
            <w:noWrap w:val="0"/>
            <w:vAlign w:val="top"/>
          </w:tcPr>
          <w:p>
            <w:pPr>
              <w:pStyle w:val="2"/>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渐进式安全钳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top"/>
          </w:tcPr>
          <w:p>
            <w:pPr>
              <w:pStyle w:val="2"/>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2112" w:type="dxa"/>
            <w:noWrap w:val="0"/>
            <w:vAlign w:val="top"/>
          </w:tcPr>
          <w:p>
            <w:pPr>
              <w:pStyle w:val="2"/>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光幕</w:t>
            </w:r>
          </w:p>
        </w:tc>
        <w:tc>
          <w:tcPr>
            <w:tcW w:w="5567" w:type="dxa"/>
            <w:noWrap w:val="0"/>
            <w:vAlign w:val="top"/>
          </w:tcPr>
          <w:p>
            <w:pPr>
              <w:pStyle w:val="2"/>
              <w:jc w:val="center"/>
              <w:rPr>
                <w:rFonts w:hint="default" w:ascii="方正仿宋_GBK" w:hAnsi="方正仿宋_GBK" w:eastAsia="方正仿宋_GBK" w:cs="方正仿宋_GBK"/>
                <w:sz w:val="21"/>
                <w:szCs w:val="21"/>
                <w:lang w:val="en-US"/>
              </w:rPr>
            </w:pPr>
            <w:r>
              <w:rPr>
                <w:rFonts w:hint="eastAsia" w:ascii="方正仿宋_GBK" w:hAnsi="方正仿宋_GBK" w:eastAsia="方正仿宋_GBK" w:cs="方正仿宋_GBK"/>
                <w:highlight w:val="none"/>
                <w:lang w:eastAsia="zh-CN"/>
              </w:rPr>
              <w:t>红外线光幕门保护装置，</w:t>
            </w:r>
            <w:r>
              <w:rPr>
                <w:rFonts w:ascii="方正仿宋_GBK" w:hAnsi="方正仿宋_GBK" w:eastAsia="方正仿宋_GBK" w:cs="方正仿宋_GBK"/>
                <w:highlight w:val="none"/>
                <w:lang w:eastAsia="zh-CN"/>
              </w:rPr>
              <w:t>190</w:t>
            </w:r>
            <w:r>
              <w:rPr>
                <w:rFonts w:hint="eastAsia" w:ascii="方正仿宋_GBK" w:hAnsi="方正仿宋_GBK" w:eastAsia="方正仿宋_GBK" w:cs="方正仿宋_GBK"/>
                <w:highlight w:val="none"/>
                <w:lang w:eastAsia="zh-CN"/>
              </w:rPr>
              <w:t>束以上，提供原厂原品牌检验报告加</w:t>
            </w:r>
            <w:r>
              <w:rPr>
                <w:rFonts w:hint="eastAsia" w:ascii="方正仿宋_GBK" w:hAnsi="方正仿宋_GBK" w:eastAsia="方正仿宋_GBK" w:cs="方正仿宋_GBK"/>
                <w:highlight w:val="none"/>
                <w:lang w:val="en-US" w:eastAsia="zh-CN"/>
              </w:rPr>
              <w:t>以辅证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top"/>
          </w:tcPr>
          <w:p>
            <w:pPr>
              <w:pStyle w:val="2"/>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w:t>
            </w:r>
          </w:p>
        </w:tc>
        <w:tc>
          <w:tcPr>
            <w:tcW w:w="2112" w:type="dxa"/>
            <w:noWrap w:val="0"/>
            <w:vAlign w:val="top"/>
          </w:tcPr>
          <w:p>
            <w:pPr>
              <w:pStyle w:val="2"/>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color w:val="FF0000"/>
                <w:sz w:val="21"/>
                <w:szCs w:val="21"/>
                <w:lang w:val="en-US" w:eastAsia="zh-CN"/>
              </w:rPr>
              <w:t>轿顶空调</w:t>
            </w:r>
          </w:p>
        </w:tc>
        <w:tc>
          <w:tcPr>
            <w:tcW w:w="5567" w:type="dxa"/>
            <w:noWrap w:val="0"/>
            <w:vAlign w:val="top"/>
          </w:tcPr>
          <w:p>
            <w:pPr>
              <w:pStyle w:val="2"/>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color w:val="FF0000"/>
                <w:sz w:val="21"/>
                <w:szCs w:val="21"/>
                <w:lang w:val="en-US" w:eastAsia="zh-CN"/>
              </w:rPr>
              <w:t>3P</w:t>
            </w:r>
            <w:r>
              <w:rPr>
                <w:rFonts w:hint="eastAsia" w:ascii="方正仿宋_GBK" w:hAnsi="方正仿宋_GBK" w:eastAsia="方正仿宋_GBK" w:cs="方正仿宋_GBK"/>
                <w:sz w:val="21"/>
                <w:szCs w:val="21"/>
                <w:lang w:val="en-US" w:eastAsia="zh-CN"/>
              </w:rPr>
              <w:t>冷暖两用空调。</w:t>
            </w:r>
            <w:r>
              <w:rPr>
                <w:rFonts w:hint="eastAsia" w:ascii="方正仿宋_GBK" w:hAnsi="方正仿宋_GBK" w:eastAsia="方正仿宋_GBK" w:cs="方正仿宋_GBK"/>
                <w:szCs w:val="24"/>
              </w:rPr>
              <w:t>轿顶空调解决的是轿厢内的温度。防止电梯主机过热停机，可以在井道上端侧面开孔通风，解决主机过热问题</w:t>
            </w:r>
          </w:p>
        </w:tc>
      </w:tr>
    </w:tbl>
    <w:p>
      <w:pPr>
        <w:pStyle w:val="2"/>
        <w:jc w:val="center"/>
        <w:rPr>
          <w:rFonts w:hint="eastAsia" w:ascii="方正仿宋_GBK" w:hAnsi="方正仿宋_GBK" w:eastAsia="方正仿宋_GBK" w:cs="方正仿宋_GBK"/>
          <w:b/>
          <w:sz w:val="21"/>
          <w:szCs w:val="21"/>
        </w:rPr>
      </w:pPr>
    </w:p>
    <w:p>
      <w:pPr>
        <w:spacing w:line="360" w:lineRule="auto"/>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（六）</w:t>
      </w:r>
      <w:r>
        <w:rPr>
          <w:rFonts w:hint="eastAsia" w:ascii="方正仿宋_GBK" w:hAnsi="方正仿宋_GBK" w:eastAsia="方正仿宋_GBK" w:cs="方正仿宋_GBK"/>
          <w:b/>
          <w:bCs/>
          <w:sz w:val="24"/>
          <w:szCs w:val="24"/>
        </w:rPr>
        <w:t>电梯技术参数</w:t>
      </w:r>
    </w:p>
    <w:tbl>
      <w:tblPr>
        <w:tblStyle w:val="47"/>
        <w:tblW w:w="8971"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37"/>
        <w:gridCol w:w="62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971" w:type="dxa"/>
            <w:gridSpan w:val="2"/>
            <w:noWrap w:val="0"/>
            <w:vAlign w:val="top"/>
          </w:tcPr>
          <w:p>
            <w:pPr>
              <w:spacing w:line="500" w:lineRule="exact"/>
              <w:ind w:firstLine="480" w:firstLineChars="200"/>
              <w:jc w:val="center"/>
              <w:rPr>
                <w:rFonts w:hint="eastAsia" w:ascii="方正仿宋_GBK" w:hAnsi="方正仿宋_GBK" w:eastAsia="方正仿宋_GBK" w:cs="方正仿宋_GBK"/>
                <w:sz w:val="24"/>
                <w:szCs w:val="24"/>
              </w:rPr>
            </w:pPr>
            <w:bookmarkStart w:id="140" w:name="_Hlk111700031"/>
            <w:r>
              <w:rPr>
                <w:rFonts w:hint="eastAsia" w:ascii="方正仿宋_GBK" w:hAnsi="方正仿宋_GBK" w:eastAsia="方正仿宋_GBK" w:cs="方正仿宋_GBK"/>
                <w:sz w:val="24"/>
                <w:szCs w:val="24"/>
              </w:rPr>
              <w:t>电梯技术规格（1）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电梯编号</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L1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无机房曳引驱动乘客</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采用永磁同步曳引机（曳引机为原厂原品牌）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电梯型号</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无机房乘客电梯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台数</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载重量(kg)</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default" w:ascii="Arial" w:hAnsi="Arial" w:eastAsia="方正仿宋_GBK" w:cs="Arial"/>
                <w:sz w:val="24"/>
                <w:szCs w:val="24"/>
              </w:rPr>
              <w:t>≥</w:t>
            </w:r>
            <w:r>
              <w:rPr>
                <w:rFonts w:hint="eastAsia" w:ascii="方正仿宋_GBK" w:hAnsi="方正仿宋_GBK" w:eastAsia="方正仿宋_GBK" w:cs="方正仿宋_GBK"/>
                <w:sz w:val="24"/>
                <w:szCs w:val="24"/>
              </w:rPr>
              <w:t>800（10人）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速度(m/min)</w:t>
            </w:r>
          </w:p>
        </w:tc>
        <w:tc>
          <w:tcPr>
            <w:tcW w:w="6234" w:type="dxa"/>
            <w:noWrap w:val="0"/>
            <w:vAlign w:val="top"/>
          </w:tcPr>
          <w:p>
            <w:pPr>
              <w:spacing w:line="500" w:lineRule="exact"/>
              <w:ind w:firstLine="480" w:firstLineChars="200"/>
              <w:rPr>
                <w:rFonts w:hint="eastAsia" w:ascii="方正仿宋_GBK" w:hAnsi="方正仿宋_GBK" w:eastAsia="方正仿宋_GBK" w:cs="方正仿宋_GBK"/>
                <w:color w:val="auto"/>
                <w:sz w:val="24"/>
                <w:szCs w:val="24"/>
                <w:lang w:val="en-US" w:eastAsia="zh-CN"/>
              </w:rPr>
            </w:pPr>
            <w:r>
              <w:rPr>
                <w:rFonts w:hint="default" w:ascii="Arial" w:hAnsi="Arial" w:eastAsia="方正仿宋_GBK" w:cs="Arial"/>
                <w:color w:val="auto"/>
                <w:sz w:val="24"/>
                <w:szCs w:val="24"/>
                <w:lang w:val="en-US" w:eastAsia="zh-CN"/>
              </w:rPr>
              <w:t>≥</w:t>
            </w:r>
            <w:r>
              <w:rPr>
                <w:rFonts w:hint="eastAsia" w:ascii="方正仿宋_GBK" w:hAnsi="方正仿宋_GBK" w:eastAsia="方正仿宋_GBK" w:cs="方正仿宋_GBK"/>
                <w:color w:val="auto"/>
                <w:sz w:val="24"/>
                <w:szCs w:val="24"/>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737" w:type="dxa"/>
            <w:noWrap w:val="0"/>
            <w:vAlign w:val="top"/>
          </w:tcPr>
          <w:p>
            <w:pPr>
              <w:spacing w:line="5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层/站/门</w:t>
            </w:r>
          </w:p>
        </w:tc>
        <w:tc>
          <w:tcPr>
            <w:tcW w:w="6234" w:type="dxa"/>
            <w:noWrap w:val="0"/>
            <w:vAlign w:val="top"/>
          </w:tcPr>
          <w:p>
            <w:pPr>
              <w:spacing w:line="500" w:lineRule="exact"/>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2站/2门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停站</w:t>
            </w:r>
          </w:p>
        </w:tc>
        <w:tc>
          <w:tcPr>
            <w:tcW w:w="6234" w:type="dxa"/>
            <w:noWrap w:val="0"/>
            <w:vAlign w:val="top"/>
          </w:tcPr>
          <w:p>
            <w:pPr>
              <w:spacing w:line="500" w:lineRule="exact"/>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 xml:space="preserve">1 </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开门</w:t>
            </w:r>
            <w:r>
              <w:rPr>
                <w:rFonts w:hint="eastAsia" w:ascii="方正仿宋_GBK" w:hAnsi="方正仿宋_GBK" w:eastAsia="方正仿宋_GBK" w:cs="方正仿宋_GBK"/>
                <w:color w:val="auto"/>
                <w:sz w:val="24"/>
                <w:szCs w:val="24"/>
                <w:lang w:eastAsia="zh-CN"/>
              </w:rPr>
              <w:t>停层</w:t>
            </w:r>
          </w:p>
        </w:tc>
        <w:tc>
          <w:tcPr>
            <w:tcW w:w="6234" w:type="dxa"/>
            <w:noWrap w:val="0"/>
            <w:vAlign w:val="top"/>
          </w:tcPr>
          <w:p>
            <w:pPr>
              <w:spacing w:line="500" w:lineRule="exact"/>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基站</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1（也可设置任意楼层为基站）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驱动方式</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微机控制交流变频调压调速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电源</w:t>
            </w:r>
          </w:p>
        </w:tc>
        <w:tc>
          <w:tcPr>
            <w:tcW w:w="6234" w:type="dxa"/>
            <w:noWrap w:val="0"/>
            <w:vAlign w:val="top"/>
          </w:tcPr>
          <w:p>
            <w:pPr>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动力电源</w:t>
            </w:r>
            <w:r>
              <w:rPr>
                <w:rFonts w:hint="eastAsia" w:ascii="方正仿宋_GBK" w:hAnsi="方正仿宋_GBK" w:eastAsia="方正仿宋_GBK" w:cs="方正仿宋_GBK"/>
                <w:color w:val="auto"/>
                <w:sz w:val="24"/>
                <w:szCs w:val="24"/>
                <w:highlight w:val="none"/>
                <w:lang w:eastAsia="zh-CN"/>
              </w:rPr>
              <w:t>： AC3 相 380V/50Hz，控制柜电压</w:t>
            </w:r>
            <w:r>
              <w:rPr>
                <w:rFonts w:hint="eastAsia"/>
                <w:color w:val="auto"/>
                <w:sz w:val="24"/>
                <w:szCs w:val="24"/>
                <w:highlight w:val="none"/>
                <w:lang w:eastAsia="zh-CN"/>
              </w:rPr>
              <w:t>波</w:t>
            </w:r>
            <w:r>
              <w:rPr>
                <w:rFonts w:hint="eastAsia" w:ascii="___WRD_EMBED_SUB_58" w:hAnsi="___WRD_EMBED_SUB_58" w:eastAsia="___WRD_EMBED_SUB_58" w:cs="___WRD_EMBED_SUB_58"/>
                <w:color w:val="auto"/>
                <w:sz w:val="24"/>
                <w:szCs w:val="24"/>
                <w:highlight w:val="none"/>
                <w:lang w:eastAsia="zh-CN"/>
              </w:rPr>
              <w:t>动</w:t>
            </w:r>
            <w:r>
              <w:rPr>
                <w:rFonts w:hint="eastAsia" w:ascii="方正仿宋_GBK" w:hAnsi="方正仿宋_GBK" w:eastAsia="方正仿宋_GBK" w:cs="方正仿宋_GBK"/>
                <w:color w:val="auto"/>
                <w:sz w:val="24"/>
                <w:szCs w:val="24"/>
                <w:highlight w:val="none"/>
                <w:lang w:eastAsia="zh-CN"/>
              </w:rPr>
              <w:t>范围±7</w:t>
            </w:r>
            <w:r>
              <w:rPr>
                <w:rFonts w:ascii="方正仿宋_GBK" w:hAnsi="方正仿宋_GBK" w:eastAsia="方正仿宋_GBK" w:cs="方正仿宋_GBK"/>
                <w:color w:val="auto"/>
                <w:sz w:val="24"/>
                <w:szCs w:val="24"/>
                <w:highlight w:val="none"/>
                <w:lang w:eastAsia="zh-CN"/>
              </w:rPr>
              <w:t>0V</w:t>
            </w:r>
            <w:r>
              <w:rPr>
                <w:rFonts w:hint="eastAsia" w:ascii="方正仿宋_GBK" w:hAnsi="方正仿宋_GBK" w:eastAsia="方正仿宋_GBK" w:cs="方正仿宋_GBK"/>
                <w:color w:val="auto"/>
                <w:sz w:val="24"/>
                <w:szCs w:val="24"/>
                <w:highlight w:val="none"/>
                <w:lang w:eastAsia="zh-CN"/>
              </w:rPr>
              <w:t>以上仍能正常运行（提供控制</w:t>
            </w:r>
            <w:r>
              <w:rPr>
                <w:rFonts w:hint="eastAsia" w:ascii="方正仿宋_GBK" w:hAnsi="方正仿宋_GBK" w:eastAsia="方正仿宋_GBK" w:cs="方正仿宋_GBK"/>
                <w:color w:val="auto"/>
                <w:sz w:val="24"/>
                <w:szCs w:val="24"/>
                <w:highlight w:val="none"/>
                <w:lang w:val="en-US" w:eastAsia="zh-CN"/>
              </w:rPr>
              <w:t>柜</w:t>
            </w:r>
            <w:r>
              <w:rPr>
                <w:rFonts w:hint="eastAsia" w:ascii="方正仿宋_GBK" w:hAnsi="方正仿宋_GBK" w:eastAsia="方正仿宋_GBK" w:cs="方正仿宋_GBK"/>
                <w:color w:val="auto"/>
                <w:sz w:val="24"/>
                <w:szCs w:val="24"/>
                <w:highlight w:val="none"/>
                <w:lang w:eastAsia="zh-CN"/>
              </w:rPr>
              <w:t>检测报告加以</w:t>
            </w:r>
            <w:r>
              <w:rPr>
                <w:rFonts w:hint="eastAsia" w:ascii="方正仿宋_GBK" w:hAnsi="方正仿宋_GBK" w:eastAsia="方正仿宋_GBK" w:cs="方正仿宋_GBK"/>
                <w:color w:val="auto"/>
                <w:sz w:val="24"/>
                <w:szCs w:val="24"/>
                <w:highlight w:val="none"/>
                <w:lang w:val="en-US" w:eastAsia="zh-CN"/>
              </w:rPr>
              <w:t>辅</w:t>
            </w:r>
            <w:r>
              <w:rPr>
                <w:rFonts w:hint="eastAsia" w:ascii="方正仿宋_GBK" w:hAnsi="方正仿宋_GBK" w:eastAsia="方正仿宋_GBK" w:cs="方正仿宋_GBK"/>
                <w:color w:val="auto"/>
                <w:sz w:val="24"/>
                <w:szCs w:val="24"/>
                <w:highlight w:val="none"/>
                <w:lang w:eastAsia="zh-CN"/>
              </w:rPr>
              <w:t>证）；照明电源： 220V/50Hz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kern w:val="0"/>
                <w:sz w:val="24"/>
                <w:szCs w:val="24"/>
                <w:highlight w:val="none"/>
                <w:lang w:val="en-US" w:eastAsia="en-US" w:bidi="ar-SA"/>
              </w:rPr>
            </w:pPr>
            <w:r>
              <w:rPr>
                <w:rFonts w:hint="eastAsia" w:ascii="方正仿宋_GBK" w:hAnsi="方正仿宋_GBK" w:eastAsia="方正仿宋_GBK" w:cs="方正仿宋_GBK"/>
                <w:sz w:val="24"/>
                <w:szCs w:val="24"/>
                <w:highlight w:val="none"/>
                <w:lang w:eastAsia="zh-CN"/>
              </w:rPr>
              <w:t>平层准确度</w:t>
            </w:r>
          </w:p>
        </w:tc>
        <w:tc>
          <w:tcPr>
            <w:tcW w:w="6234" w:type="dxa"/>
            <w:noWrap w:val="0"/>
            <w:vAlign w:val="top"/>
          </w:tcPr>
          <w:p>
            <w:pPr>
              <w:spacing w:line="500" w:lineRule="exact"/>
              <w:ind w:firstLine="480" w:firstLineChars="200"/>
              <w:rPr>
                <w:rFonts w:hint="eastAsia" w:ascii="方正仿宋_GBK" w:hAnsi="方正仿宋_GBK" w:eastAsia="PMingLiU" w:cs="方正仿宋_GBK"/>
                <w:kern w:val="0"/>
                <w:sz w:val="24"/>
                <w:szCs w:val="24"/>
                <w:highlight w:val="none"/>
                <w:lang w:val="en-US" w:eastAsia="zh-CN" w:bidi="ar-SA"/>
              </w:rPr>
            </w:pPr>
            <w:r>
              <w:rPr>
                <w:rFonts w:hint="eastAsia" w:ascii="方正仿宋_GBK" w:eastAsia="方正仿宋_GBK"/>
                <w:color w:val="000000" w:themeColor="text1"/>
                <w:sz w:val="24"/>
                <w:szCs w:val="24"/>
                <w:highlight w:val="none"/>
                <w:lang w:eastAsia="zh-TW"/>
                <w14:textFill>
                  <w14:solidFill>
                    <w14:schemeClr w14:val="tx1"/>
                  </w14:solidFill>
                </w14:textFill>
              </w:rPr>
              <w:t>≤2mm（提供型式试验报告</w:t>
            </w:r>
            <w:r>
              <w:rPr>
                <w:rFonts w:hint="eastAsia" w:ascii="方正仿宋_GBK" w:eastAsia="方正仿宋_GBK"/>
                <w:color w:val="000000" w:themeColor="text1"/>
                <w:sz w:val="24"/>
                <w:szCs w:val="24"/>
                <w:highlight w:val="none"/>
                <w:lang w:val="en-US" w:eastAsia="zh-CN"/>
                <w14:textFill>
                  <w14:solidFill>
                    <w14:schemeClr w14:val="tx1"/>
                  </w14:solidFill>
                </w14:textFill>
              </w:rPr>
              <w:t>辅</w:t>
            </w:r>
            <w:r>
              <w:rPr>
                <w:rFonts w:hint="eastAsia" w:ascii="方正仿宋_GBK" w:eastAsia="方正仿宋_GBK"/>
                <w:color w:val="000000" w:themeColor="text1"/>
                <w:sz w:val="24"/>
                <w:szCs w:val="24"/>
                <w:highlight w:val="none"/>
                <w:lang w:eastAsia="zh-TW"/>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控制方式</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kern w:val="0"/>
                <w:sz w:val="24"/>
                <w:szCs w:val="24"/>
                <w:highlight w:val="none"/>
                <w:lang w:val="en-US" w:eastAsia="en-US" w:bidi="ar-SA"/>
              </w:rPr>
            </w:pPr>
            <w:r>
              <w:rPr>
                <w:rFonts w:hint="eastAsia" w:ascii="方正仿宋_GBK" w:hAnsi="方正仿宋_GBK" w:eastAsia="方正仿宋_GBK" w:cs="方正仿宋_GBK"/>
                <w:sz w:val="24"/>
                <w:szCs w:val="24"/>
                <w:highlight w:val="none"/>
                <w:lang w:eastAsia="zh-CN"/>
              </w:rPr>
              <w:t>变频器工作温度范围</w:t>
            </w:r>
          </w:p>
        </w:tc>
        <w:tc>
          <w:tcPr>
            <w:tcW w:w="6234" w:type="dxa"/>
            <w:noWrap w:val="0"/>
            <w:vAlign w:val="top"/>
          </w:tcPr>
          <w:p>
            <w:pPr>
              <w:spacing w:line="500" w:lineRule="exact"/>
              <w:ind w:firstLine="480" w:firstLineChars="200"/>
              <w:rPr>
                <w:rFonts w:hint="eastAsia" w:cs="方正仿宋_GBK" w:asciiTheme="majorEastAsia" w:hAnsiTheme="majorEastAsia" w:eastAsiaTheme="majorEastAsia"/>
                <w:kern w:val="0"/>
                <w:sz w:val="24"/>
                <w:szCs w:val="24"/>
                <w:highlight w:val="none"/>
                <w:lang w:val="en-US" w:eastAsia="zh-CN" w:bidi="ar-SA"/>
              </w:rPr>
            </w:pPr>
            <w:r>
              <w:rPr>
                <w:rFonts w:hint="eastAsia" w:cs="方正仿宋_GBK" w:asciiTheme="majorEastAsia" w:hAnsiTheme="majorEastAsia" w:eastAsiaTheme="majorEastAsia"/>
                <w:sz w:val="24"/>
                <w:szCs w:val="24"/>
                <w:highlight w:val="none"/>
                <w:lang w:eastAsia="zh-CN"/>
              </w:rPr>
              <w:t>-</w:t>
            </w:r>
            <w:r>
              <w:rPr>
                <w:rFonts w:cs="方正仿宋_GBK" w:asciiTheme="majorEastAsia" w:hAnsiTheme="majorEastAsia" w:eastAsiaTheme="majorEastAsia"/>
                <w:sz w:val="24"/>
                <w:szCs w:val="24"/>
                <w:highlight w:val="none"/>
                <w:lang w:eastAsia="zh-CN"/>
              </w:rPr>
              <w:t>20</w:t>
            </w:r>
            <w:r>
              <w:rPr>
                <w:rFonts w:hint="eastAsia" w:cs="方正仿宋_GBK" w:asciiTheme="majorEastAsia" w:hAnsiTheme="majorEastAsia" w:eastAsiaTheme="majorEastAsia"/>
                <w:sz w:val="24"/>
                <w:szCs w:val="24"/>
                <w:highlight w:val="none"/>
                <w:lang w:eastAsia="zh-CN"/>
              </w:rPr>
              <w:t>℃</w:t>
            </w:r>
            <w:r>
              <w:rPr>
                <w:rFonts w:cs="方正仿宋_GBK" w:asciiTheme="majorEastAsia" w:hAnsiTheme="majorEastAsia" w:eastAsiaTheme="majorEastAsia"/>
                <w:sz w:val="24"/>
                <w:szCs w:val="24"/>
                <w:highlight w:val="none"/>
                <w:lang w:eastAsia="zh-CN"/>
              </w:rPr>
              <w:t>~70</w:t>
            </w:r>
            <w:r>
              <w:rPr>
                <w:rFonts w:hint="eastAsia" w:cs="方正仿宋_GBK" w:asciiTheme="majorEastAsia" w:hAnsiTheme="majorEastAsia" w:eastAsiaTheme="majorEastAsia"/>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井道尺寸(宽×深)(mm)</w:t>
            </w:r>
          </w:p>
        </w:tc>
        <w:tc>
          <w:tcPr>
            <w:tcW w:w="6234" w:type="dxa"/>
            <w:noWrap w:val="0"/>
            <w:vAlign w:val="top"/>
          </w:tcPr>
          <w:p>
            <w:pPr>
              <w:tabs>
                <w:tab w:val="left" w:pos="1790"/>
              </w:tabs>
              <w:spacing w:line="500" w:lineRule="exac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lang w:val="en-US" w:eastAsia="zh-CN"/>
              </w:rPr>
              <w:t>以实际钢结构为准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机房位置</w:t>
            </w:r>
          </w:p>
        </w:tc>
        <w:tc>
          <w:tcPr>
            <w:tcW w:w="6234" w:type="dxa"/>
            <w:noWrap w:val="0"/>
            <w:vAlign w:val="top"/>
          </w:tcPr>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井道上部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井道总高(mm )</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24000</w:t>
            </w:r>
            <w:r>
              <w:rPr>
                <w:rFonts w:hint="eastAsia" w:ascii="方正仿宋_GBK" w:hAnsi="方正仿宋_GBK" w:eastAsia="方正仿宋_GBK" w:cs="方正仿宋_GBK"/>
                <w:sz w:val="24"/>
                <w:szCs w:val="24"/>
              </w:rPr>
              <w:t>，现场实测为准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提升高度(mm  )</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12200</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以</w:t>
            </w:r>
            <w:r>
              <w:rPr>
                <w:rFonts w:hint="eastAsia" w:ascii="方正仿宋_GBK" w:hAnsi="方正仿宋_GBK" w:eastAsia="方正仿宋_GBK" w:cs="方正仿宋_GBK"/>
                <w:sz w:val="24"/>
                <w:szCs w:val="24"/>
              </w:rPr>
              <w:t>现场实测为准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顶层净高(mm)</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≥4100 （可根据各品牌电梯自行设计）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底坑净深(mm)</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30</w:t>
            </w:r>
            <w:r>
              <w:rPr>
                <w:rFonts w:hint="eastAsia" w:ascii="方正仿宋_GBK" w:hAnsi="方正仿宋_GBK" w:eastAsia="方正仿宋_GBK" w:cs="方正仿宋_GBK"/>
                <w:sz w:val="24"/>
                <w:szCs w:val="24"/>
              </w:rPr>
              <w:t>0 （可根据各品牌电梯自行设计）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轿厢内尺寸(宽×深)(mm)</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≥1350×1400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轿厢天花</w:t>
            </w:r>
          </w:p>
        </w:tc>
        <w:tc>
          <w:tcPr>
            <w:tcW w:w="6234" w:type="dxa"/>
            <w:noWrap w:val="0"/>
            <w:vAlign w:val="top"/>
          </w:tcPr>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发纹不锈钢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轿厢高度(mm)</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轿顶净高度</w:t>
            </w:r>
            <w:r>
              <w:rPr>
                <w:rFonts w:hint="eastAsia" w:ascii="方正仿宋_GBK" w:hAnsi="方正仿宋_GBK" w:eastAsia="方正仿宋_GBK" w:cs="方正仿宋_GBK"/>
                <w:sz w:val="24"/>
                <w:szCs w:val="24"/>
                <w:lang w:val="en-US" w:eastAsia="zh-CN"/>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轿厢前</w:t>
            </w:r>
            <w:r>
              <w:rPr>
                <w:rFonts w:hint="eastAsia" w:ascii="方正仿宋_GBK" w:hAnsi="方正仿宋_GBK" w:eastAsia="方正仿宋_GBK" w:cs="方正仿宋_GBK"/>
                <w:sz w:val="24"/>
                <w:szCs w:val="24"/>
                <w:lang w:eastAsia="zh-CN"/>
              </w:rPr>
              <w:t>壁</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发纹不锈钢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轿厢侧壁</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发纹不锈钢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轿门</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发纹不锈钢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轿厢地板</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PVC地板(成交后提供三种图案备选)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开门方向</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中分门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开门尺寸(宽×高)(mm)</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default" w:ascii="Arial" w:hAnsi="Arial" w:eastAsia="方正仿宋_GBK" w:cs="Arial"/>
                <w:sz w:val="24"/>
                <w:szCs w:val="24"/>
              </w:rPr>
              <w:t>≥</w:t>
            </w:r>
            <w:r>
              <w:rPr>
                <w:rFonts w:hint="eastAsia" w:ascii="方正仿宋_GBK" w:hAnsi="方正仿宋_GBK" w:eastAsia="方正仿宋_GBK" w:cs="方正仿宋_GBK"/>
                <w:sz w:val="24"/>
                <w:szCs w:val="24"/>
              </w:rPr>
              <w:t>800×2100（按各厂家标准做到最大）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轿厢操纵箱显示</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none"/>
                <w:lang w:eastAsia="zh-CN"/>
              </w:rPr>
              <w:t>白色断码显示（</w:t>
            </w:r>
            <w:r>
              <w:rPr>
                <w:rFonts w:hint="eastAsia" w:ascii="方正仿宋_GBK" w:eastAsia="方正仿宋_GBK"/>
                <w:color w:val="000000" w:themeColor="text1"/>
                <w:sz w:val="24"/>
                <w:szCs w:val="24"/>
                <w:highlight w:val="none"/>
                <w:lang w:eastAsia="zh-TW"/>
                <w14:textFill>
                  <w14:solidFill>
                    <w14:schemeClr w14:val="tx1"/>
                  </w14:solidFill>
                </w14:textFill>
              </w:rPr>
              <w:t>具有静电放电抗扰度测试且测试电压≥15kV有，提供相关证明文件）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操纵箱按钮</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不锈钢面板、按钮需带盲文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轿厢位置指层器</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白色断码数显_设置于操纵箱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门套</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发纹不锈钢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层（厅） 门</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发纹不锈钢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厅外召唤指示器</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所有层发纹不锈钢，白色断码显示（</w:t>
            </w:r>
            <w:r>
              <w:rPr>
                <w:rFonts w:hint="eastAsia" w:ascii="方正仿宋_GBK" w:eastAsia="方正仿宋_GBK"/>
                <w:color w:val="000000" w:themeColor="text1"/>
                <w:sz w:val="24"/>
                <w:szCs w:val="24"/>
                <w:highlight w:val="none"/>
                <w:lang w:eastAsia="zh-TW"/>
                <w14:textFill>
                  <w14:solidFill>
                    <w14:schemeClr w14:val="tx1"/>
                  </w14:solidFill>
                </w14:textFill>
              </w:rPr>
              <w:t>具有静电放电抗扰度测试且测试电压≥15kV有，提供相关证明文件）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2737" w:type="dxa"/>
            <w:noWrap w:val="0"/>
            <w:vAlign w:val="top"/>
          </w:tcPr>
          <w:p>
            <w:pPr>
              <w:spacing w:line="500" w:lineRule="exact"/>
              <w:jc w:val="center"/>
              <w:rPr>
                <w:rFonts w:hint="eastAsia" w:ascii="方正仿宋_GBK" w:hAnsi="方正仿宋_GBK" w:eastAsia="方正仿宋_GBK" w:cs="方正仿宋_GBK"/>
                <w:kern w:val="0"/>
                <w:sz w:val="24"/>
                <w:szCs w:val="24"/>
                <w:highlight w:val="none"/>
                <w:lang w:val="en-US" w:eastAsia="en-US" w:bidi="ar-SA"/>
              </w:rPr>
            </w:pPr>
            <w:r>
              <w:rPr>
                <w:rFonts w:hint="eastAsia" w:ascii="方正仿宋_GBK" w:hAnsi="方正仿宋_GBK" w:eastAsia="方正仿宋_GBK" w:cs="方正仿宋_GBK"/>
                <w:sz w:val="24"/>
                <w:szCs w:val="24"/>
                <w:highlight w:val="none"/>
                <w:lang w:eastAsia="zh-CN"/>
              </w:rPr>
              <w:t>按钮</w:t>
            </w:r>
            <w:r>
              <w:rPr>
                <w:rFonts w:hint="eastAsia"/>
                <w:sz w:val="24"/>
                <w:szCs w:val="24"/>
                <w:highlight w:val="none"/>
                <w:lang w:eastAsia="zh-CN"/>
              </w:rPr>
              <w:t>寿命</w:t>
            </w:r>
          </w:p>
        </w:tc>
        <w:tc>
          <w:tcPr>
            <w:tcW w:w="6234" w:type="dxa"/>
            <w:noWrap w:val="0"/>
            <w:vAlign w:val="top"/>
          </w:tcPr>
          <w:p>
            <w:pPr>
              <w:spacing w:line="500" w:lineRule="exact"/>
              <w:ind w:firstLine="480" w:firstLineChars="200"/>
              <w:rPr>
                <w:rFonts w:hint="eastAsia" w:ascii="方正仿宋_GBK" w:hAnsi="方正仿宋_GBK" w:eastAsia="方正仿宋_GBK" w:cs="方正仿宋_GBK"/>
                <w:kern w:val="0"/>
                <w:sz w:val="24"/>
                <w:szCs w:val="24"/>
                <w:highlight w:val="none"/>
                <w:lang w:val="en-US" w:eastAsia="zh-CN" w:bidi="ar-SA"/>
              </w:rPr>
            </w:pPr>
            <w:r>
              <w:rPr>
                <w:rFonts w:hint="eastAsia" w:ascii="方正仿宋_GBK" w:hAnsi="方正仿宋_GBK" w:eastAsia="方正仿宋_GBK" w:cs="方正仿宋_GBK"/>
                <w:sz w:val="24"/>
                <w:szCs w:val="24"/>
                <w:highlight w:val="none"/>
                <w:lang w:eastAsia="zh-CN"/>
              </w:rPr>
              <w:t>5</w:t>
            </w:r>
            <w:r>
              <w:rPr>
                <w:rFonts w:ascii="方正仿宋_GBK" w:hAnsi="方正仿宋_GBK" w:eastAsia="方正仿宋_GBK" w:cs="方正仿宋_GBK"/>
                <w:sz w:val="24"/>
                <w:szCs w:val="24"/>
                <w:highlight w:val="none"/>
                <w:lang w:eastAsia="zh-CN"/>
              </w:rPr>
              <w:t>00</w:t>
            </w:r>
            <w:r>
              <w:rPr>
                <w:rFonts w:hint="eastAsia" w:ascii="方正仿宋_GBK" w:hAnsi="方正仿宋_GBK" w:eastAsia="方正仿宋_GBK" w:cs="方正仿宋_GBK"/>
                <w:sz w:val="24"/>
                <w:szCs w:val="24"/>
                <w:highlight w:val="none"/>
                <w:lang w:eastAsia="zh-CN"/>
              </w:rPr>
              <w:t>万次（提供相应报告加以</w:t>
            </w:r>
            <w:r>
              <w:rPr>
                <w:rFonts w:hint="eastAsia"/>
                <w:sz w:val="24"/>
                <w:szCs w:val="24"/>
                <w:highlight w:val="none"/>
                <w:lang w:eastAsia="zh-CN"/>
              </w:rPr>
              <w:t>辅</w:t>
            </w:r>
            <w:r>
              <w:rPr>
                <w:rFonts w:hint="eastAsia" w:ascii="方正仿宋_GBK" w:hAnsi="方正仿宋_GBK" w:eastAsia="方正仿宋_GBK" w:cs="方正仿宋_GBK"/>
                <w:sz w:val="24"/>
                <w:szCs w:val="24"/>
                <w:highlight w:val="none"/>
                <w:lang w:eastAsia="zh-CN"/>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2737"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通风换气设备</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轿厢风机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2737" w:type="dxa"/>
            <w:noWrap w:val="0"/>
            <w:vAlign w:val="center"/>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备注1</w:t>
            </w:r>
          </w:p>
        </w:tc>
        <w:tc>
          <w:tcPr>
            <w:tcW w:w="6234"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供应商是代理商的还应具备制造商出具的销售授权书复印件（原件备查）</w:t>
            </w:r>
          </w:p>
        </w:tc>
      </w:tr>
      <w:bookmarkEnd w:id="140"/>
    </w:tbl>
    <w:p>
      <w:pPr>
        <w:spacing w:line="500" w:lineRule="exact"/>
        <w:ind w:firstLine="480" w:firstLineChars="200"/>
        <w:rPr>
          <w:rFonts w:hint="eastAsia" w:ascii="方正仿宋_GBK" w:hAnsi="方正仿宋_GBK" w:eastAsia="方正仿宋_GBK" w:cs="方正仿宋_GBK"/>
          <w:sz w:val="24"/>
          <w:szCs w:val="24"/>
        </w:rPr>
      </w:pPr>
    </w:p>
    <w:tbl>
      <w:tblPr>
        <w:tblStyle w:val="47"/>
        <w:tblW w:w="874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8"/>
        <w:gridCol w:w="2620"/>
        <w:gridCol w:w="2449"/>
        <w:gridCol w:w="2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740" w:type="dxa"/>
            <w:gridSpan w:val="4"/>
            <w:noWrap w:val="0"/>
            <w:vAlign w:val="top"/>
          </w:tcPr>
          <w:p>
            <w:pPr>
              <w:spacing w:line="500" w:lineRule="exact"/>
              <w:ind w:firstLine="480" w:firstLine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电梯功能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8"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电梯编号</w:t>
            </w:r>
          </w:p>
        </w:tc>
        <w:tc>
          <w:tcPr>
            <w:tcW w:w="7102" w:type="dxa"/>
            <w:gridSpan w:val="3"/>
            <w:noWrap w:val="0"/>
            <w:vAlign w:val="top"/>
          </w:tcPr>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L1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8" w:type="dxa"/>
            <w:vMerge w:val="restart"/>
            <w:tcBorders>
              <w:bottom w:val="nil"/>
            </w:tcBorders>
            <w:noWrap w:val="0"/>
            <w:vAlign w:val="top"/>
          </w:tcPr>
          <w:p>
            <w:pPr>
              <w:spacing w:line="500" w:lineRule="exact"/>
              <w:ind w:firstLine="480" w:firstLineChars="200"/>
              <w:jc w:val="center"/>
              <w:rPr>
                <w:rFonts w:hint="eastAsia" w:ascii="方正仿宋_GBK" w:hAnsi="方正仿宋_GBK" w:eastAsia="方正仿宋_GBK" w:cs="方正仿宋_GBK"/>
                <w:sz w:val="24"/>
                <w:szCs w:val="24"/>
              </w:rPr>
            </w:pPr>
          </w:p>
          <w:p>
            <w:pPr>
              <w:spacing w:line="500" w:lineRule="exact"/>
              <w:ind w:firstLine="480" w:firstLineChars="200"/>
              <w:jc w:val="center"/>
              <w:rPr>
                <w:rFonts w:hint="eastAsia" w:ascii="方正仿宋_GBK" w:hAnsi="方正仿宋_GBK" w:eastAsia="方正仿宋_GBK" w:cs="方正仿宋_GBK"/>
                <w:sz w:val="24"/>
                <w:szCs w:val="24"/>
              </w:rPr>
            </w:pPr>
          </w:p>
          <w:p>
            <w:pPr>
              <w:spacing w:line="500" w:lineRule="exact"/>
              <w:ind w:firstLine="480" w:firstLineChars="200"/>
              <w:jc w:val="center"/>
              <w:rPr>
                <w:rFonts w:hint="eastAsia" w:ascii="方正仿宋_GBK" w:hAnsi="方正仿宋_GBK" w:eastAsia="方正仿宋_GBK" w:cs="方正仿宋_GBK"/>
                <w:sz w:val="24"/>
                <w:szCs w:val="24"/>
              </w:rPr>
            </w:pPr>
          </w:p>
          <w:p>
            <w:pPr>
              <w:spacing w:line="500" w:lineRule="exact"/>
              <w:ind w:firstLine="480" w:firstLineChars="200"/>
              <w:jc w:val="center"/>
              <w:rPr>
                <w:rFonts w:hint="eastAsia" w:ascii="方正仿宋_GBK" w:hAnsi="方正仿宋_GBK" w:eastAsia="方正仿宋_GBK" w:cs="方正仿宋_GBK"/>
                <w:sz w:val="24"/>
                <w:szCs w:val="24"/>
              </w:rPr>
            </w:pPr>
          </w:p>
          <w:p>
            <w:pPr>
              <w:spacing w:line="500" w:lineRule="exact"/>
              <w:ind w:firstLine="480" w:firstLineChars="200"/>
              <w:jc w:val="center"/>
              <w:rPr>
                <w:rFonts w:hint="eastAsia" w:ascii="方正仿宋_GBK" w:hAnsi="方正仿宋_GBK" w:eastAsia="方正仿宋_GBK" w:cs="方正仿宋_GBK"/>
                <w:sz w:val="24"/>
                <w:szCs w:val="24"/>
              </w:rPr>
            </w:pPr>
          </w:p>
          <w:p>
            <w:pPr>
              <w:spacing w:line="500" w:lineRule="exact"/>
              <w:ind w:firstLine="480" w:firstLineChars="200"/>
              <w:jc w:val="center"/>
              <w:rPr>
                <w:rFonts w:hint="eastAsia" w:ascii="方正仿宋_GBK" w:hAnsi="方正仿宋_GBK" w:eastAsia="方正仿宋_GBK" w:cs="方正仿宋_GBK"/>
                <w:sz w:val="24"/>
                <w:szCs w:val="24"/>
              </w:rPr>
            </w:pPr>
          </w:p>
          <w:p>
            <w:pPr>
              <w:spacing w:line="500" w:lineRule="exact"/>
              <w:ind w:firstLine="480" w:firstLineChars="200"/>
              <w:jc w:val="center"/>
              <w:rPr>
                <w:rFonts w:hint="eastAsia" w:ascii="方正仿宋_GBK" w:hAnsi="方正仿宋_GBK" w:eastAsia="方正仿宋_GBK" w:cs="方正仿宋_GBK"/>
                <w:sz w:val="24"/>
                <w:szCs w:val="24"/>
              </w:rPr>
            </w:pPr>
          </w:p>
          <w:p>
            <w:pPr>
              <w:spacing w:line="500" w:lineRule="exact"/>
              <w:ind w:firstLine="480" w:firstLineChars="200"/>
              <w:jc w:val="center"/>
              <w:rPr>
                <w:rFonts w:hint="eastAsia" w:ascii="方正仿宋_GBK" w:hAnsi="方正仿宋_GBK" w:eastAsia="方正仿宋_GBK" w:cs="方正仿宋_GBK"/>
                <w:sz w:val="24"/>
                <w:szCs w:val="24"/>
              </w:rPr>
            </w:pPr>
          </w:p>
          <w:p>
            <w:pPr>
              <w:spacing w:line="500" w:lineRule="exact"/>
              <w:ind w:firstLine="480" w:firstLineChars="200"/>
              <w:jc w:val="center"/>
              <w:rPr>
                <w:rFonts w:hint="eastAsia" w:ascii="方正仿宋_GBK" w:hAnsi="方正仿宋_GBK" w:eastAsia="方正仿宋_GBK" w:cs="方正仿宋_GBK"/>
                <w:sz w:val="24"/>
                <w:szCs w:val="24"/>
              </w:rPr>
            </w:pPr>
          </w:p>
          <w:p>
            <w:pPr>
              <w:spacing w:line="500" w:lineRule="exact"/>
              <w:ind w:firstLine="480" w:firstLineChars="200"/>
              <w:jc w:val="center"/>
              <w:rPr>
                <w:rFonts w:hint="eastAsia" w:ascii="方正仿宋_GBK" w:hAnsi="方正仿宋_GBK" w:eastAsia="方正仿宋_GBK" w:cs="方正仿宋_GBK"/>
                <w:sz w:val="24"/>
                <w:szCs w:val="24"/>
              </w:rPr>
            </w:pPr>
          </w:p>
          <w:p>
            <w:pPr>
              <w:spacing w:line="500" w:lineRule="exact"/>
              <w:ind w:firstLine="480" w:firstLineChars="200"/>
              <w:jc w:val="center"/>
              <w:rPr>
                <w:rFonts w:hint="eastAsia" w:ascii="方正仿宋_GBK" w:hAnsi="方正仿宋_GBK" w:eastAsia="方正仿宋_GBK" w:cs="方正仿宋_GBK"/>
                <w:sz w:val="24"/>
                <w:szCs w:val="24"/>
              </w:rPr>
            </w:pPr>
          </w:p>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标准功能</w:t>
            </w:r>
          </w:p>
        </w:tc>
        <w:tc>
          <w:tcPr>
            <w:tcW w:w="2620"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修正运行</w:t>
            </w:r>
          </w:p>
        </w:tc>
        <w:tc>
          <w:tcPr>
            <w:tcW w:w="2449"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过热保护</w:t>
            </w:r>
          </w:p>
        </w:tc>
        <w:tc>
          <w:tcPr>
            <w:tcW w:w="2033"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电源相位故障检测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8" w:type="dxa"/>
            <w:vMerge w:val="continue"/>
            <w:tcBorders>
              <w:top w:val="nil"/>
              <w:bottom w:val="nil"/>
            </w:tcBorders>
            <w:noWrap w:val="0"/>
            <w:vAlign w:val="top"/>
          </w:tcPr>
          <w:p>
            <w:pPr>
              <w:spacing w:line="500" w:lineRule="exact"/>
              <w:ind w:firstLine="480" w:firstLineChars="200"/>
              <w:jc w:val="center"/>
              <w:rPr>
                <w:rFonts w:hint="eastAsia" w:ascii="方正仿宋_GBK" w:hAnsi="方正仿宋_GBK" w:eastAsia="方正仿宋_GBK" w:cs="方正仿宋_GBK"/>
                <w:sz w:val="24"/>
                <w:szCs w:val="24"/>
              </w:rPr>
            </w:pPr>
          </w:p>
        </w:tc>
        <w:tc>
          <w:tcPr>
            <w:tcW w:w="2620"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运行时间检测</w:t>
            </w:r>
          </w:p>
        </w:tc>
        <w:tc>
          <w:tcPr>
            <w:tcW w:w="2449"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禁止开门功能</w:t>
            </w:r>
          </w:p>
        </w:tc>
        <w:tc>
          <w:tcPr>
            <w:tcW w:w="2033"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上行超速保护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8" w:type="dxa"/>
            <w:vMerge w:val="continue"/>
            <w:tcBorders>
              <w:top w:val="nil"/>
              <w:bottom w:val="nil"/>
            </w:tcBorders>
            <w:noWrap w:val="0"/>
            <w:vAlign w:val="top"/>
          </w:tcPr>
          <w:p>
            <w:pPr>
              <w:spacing w:line="500" w:lineRule="exact"/>
              <w:ind w:firstLine="480" w:firstLineChars="200"/>
              <w:jc w:val="center"/>
              <w:rPr>
                <w:rFonts w:hint="eastAsia" w:ascii="方正仿宋_GBK" w:hAnsi="方正仿宋_GBK" w:eastAsia="方正仿宋_GBK" w:cs="方正仿宋_GBK"/>
                <w:sz w:val="24"/>
                <w:szCs w:val="24"/>
              </w:rPr>
            </w:pPr>
          </w:p>
        </w:tc>
        <w:tc>
          <w:tcPr>
            <w:tcW w:w="2620"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自救运行</w:t>
            </w:r>
          </w:p>
        </w:tc>
        <w:tc>
          <w:tcPr>
            <w:tcW w:w="2449"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门锁检测</w:t>
            </w:r>
          </w:p>
        </w:tc>
        <w:tc>
          <w:tcPr>
            <w:tcW w:w="2033"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故障自诊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8" w:type="dxa"/>
            <w:vMerge w:val="continue"/>
            <w:tcBorders>
              <w:top w:val="nil"/>
              <w:bottom w:val="nil"/>
            </w:tcBorders>
            <w:noWrap w:val="0"/>
            <w:vAlign w:val="top"/>
          </w:tcPr>
          <w:p>
            <w:pPr>
              <w:spacing w:line="500" w:lineRule="exact"/>
              <w:ind w:firstLine="480" w:firstLineChars="200"/>
              <w:jc w:val="center"/>
              <w:rPr>
                <w:rFonts w:hint="eastAsia" w:ascii="方正仿宋_GBK" w:hAnsi="方正仿宋_GBK" w:eastAsia="方正仿宋_GBK" w:cs="方正仿宋_GBK"/>
                <w:sz w:val="24"/>
                <w:szCs w:val="24"/>
              </w:rPr>
            </w:pPr>
          </w:p>
        </w:tc>
        <w:tc>
          <w:tcPr>
            <w:tcW w:w="2620"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下行超速保护</w:t>
            </w:r>
          </w:p>
        </w:tc>
        <w:tc>
          <w:tcPr>
            <w:tcW w:w="2449"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电阻制动</w:t>
            </w:r>
          </w:p>
        </w:tc>
        <w:tc>
          <w:tcPr>
            <w:tcW w:w="2033"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限速器安全开关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8" w:type="dxa"/>
            <w:vMerge w:val="continue"/>
            <w:tcBorders>
              <w:top w:val="nil"/>
              <w:bottom w:val="nil"/>
            </w:tcBorders>
            <w:noWrap w:val="0"/>
            <w:vAlign w:val="top"/>
          </w:tcPr>
          <w:p>
            <w:pPr>
              <w:spacing w:line="500" w:lineRule="exact"/>
              <w:ind w:firstLine="480" w:firstLineChars="200"/>
              <w:jc w:val="center"/>
              <w:rPr>
                <w:rFonts w:hint="eastAsia" w:ascii="方正仿宋_GBK" w:hAnsi="方正仿宋_GBK" w:eastAsia="方正仿宋_GBK" w:cs="方正仿宋_GBK"/>
                <w:sz w:val="24"/>
                <w:szCs w:val="24"/>
              </w:rPr>
            </w:pPr>
          </w:p>
        </w:tc>
        <w:tc>
          <w:tcPr>
            <w:tcW w:w="2620"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故障分级</w:t>
            </w:r>
          </w:p>
        </w:tc>
        <w:tc>
          <w:tcPr>
            <w:tcW w:w="2449"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优先放人</w:t>
            </w:r>
          </w:p>
        </w:tc>
        <w:tc>
          <w:tcPr>
            <w:tcW w:w="2033"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行程保护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8" w:type="dxa"/>
            <w:vMerge w:val="continue"/>
            <w:tcBorders>
              <w:top w:val="nil"/>
              <w:bottom w:val="nil"/>
            </w:tcBorders>
            <w:noWrap w:val="0"/>
            <w:vAlign w:val="top"/>
          </w:tcPr>
          <w:p>
            <w:pPr>
              <w:spacing w:line="500" w:lineRule="exact"/>
              <w:ind w:firstLine="480" w:firstLineChars="200"/>
              <w:jc w:val="center"/>
              <w:rPr>
                <w:rFonts w:hint="eastAsia" w:ascii="方正仿宋_GBK" w:hAnsi="方正仿宋_GBK" w:eastAsia="方正仿宋_GBK" w:cs="方正仿宋_GBK"/>
                <w:sz w:val="24"/>
                <w:szCs w:val="24"/>
              </w:rPr>
            </w:pPr>
          </w:p>
        </w:tc>
        <w:tc>
          <w:tcPr>
            <w:tcW w:w="2620"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轿厢意外移动保护</w:t>
            </w:r>
          </w:p>
        </w:tc>
        <w:tc>
          <w:tcPr>
            <w:tcW w:w="2449"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同步运行</w:t>
            </w:r>
          </w:p>
        </w:tc>
        <w:tc>
          <w:tcPr>
            <w:tcW w:w="2033"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应急照明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8" w:type="dxa"/>
            <w:vMerge w:val="continue"/>
            <w:tcBorders>
              <w:top w:val="nil"/>
              <w:bottom w:val="nil"/>
            </w:tcBorders>
            <w:noWrap w:val="0"/>
            <w:vAlign w:val="top"/>
          </w:tcPr>
          <w:p>
            <w:pPr>
              <w:spacing w:line="500" w:lineRule="exact"/>
              <w:ind w:firstLine="480" w:firstLineChars="200"/>
              <w:jc w:val="center"/>
              <w:rPr>
                <w:rFonts w:hint="eastAsia" w:ascii="方正仿宋_GBK" w:hAnsi="方正仿宋_GBK" w:eastAsia="方正仿宋_GBK" w:cs="方正仿宋_GBK"/>
                <w:sz w:val="24"/>
                <w:szCs w:val="24"/>
              </w:rPr>
            </w:pPr>
          </w:p>
        </w:tc>
        <w:tc>
          <w:tcPr>
            <w:tcW w:w="2620"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五方通话</w:t>
            </w:r>
          </w:p>
        </w:tc>
        <w:tc>
          <w:tcPr>
            <w:tcW w:w="2449"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应急电源</w:t>
            </w:r>
          </w:p>
        </w:tc>
        <w:tc>
          <w:tcPr>
            <w:tcW w:w="2033"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检修运行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8" w:type="dxa"/>
            <w:vMerge w:val="continue"/>
            <w:tcBorders>
              <w:top w:val="nil"/>
              <w:bottom w:val="nil"/>
            </w:tcBorders>
            <w:noWrap w:val="0"/>
            <w:vAlign w:val="top"/>
          </w:tcPr>
          <w:p>
            <w:pPr>
              <w:spacing w:line="500" w:lineRule="exact"/>
              <w:ind w:firstLine="480" w:firstLineChars="200"/>
              <w:jc w:val="center"/>
              <w:rPr>
                <w:rFonts w:hint="eastAsia" w:ascii="方正仿宋_GBK" w:hAnsi="方正仿宋_GBK" w:eastAsia="方正仿宋_GBK" w:cs="方正仿宋_GBK"/>
                <w:sz w:val="24"/>
                <w:szCs w:val="24"/>
              </w:rPr>
            </w:pPr>
          </w:p>
        </w:tc>
        <w:tc>
          <w:tcPr>
            <w:tcW w:w="2620"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自动返回基站</w:t>
            </w:r>
          </w:p>
        </w:tc>
        <w:tc>
          <w:tcPr>
            <w:tcW w:w="2449"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满载直驶</w:t>
            </w:r>
          </w:p>
        </w:tc>
        <w:tc>
          <w:tcPr>
            <w:tcW w:w="2033"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空闲待客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8" w:type="dxa"/>
            <w:vMerge w:val="continue"/>
            <w:tcBorders>
              <w:top w:val="nil"/>
              <w:bottom w:val="nil"/>
            </w:tcBorders>
            <w:noWrap w:val="0"/>
            <w:vAlign w:val="top"/>
          </w:tcPr>
          <w:p>
            <w:pPr>
              <w:spacing w:line="500" w:lineRule="exact"/>
              <w:ind w:firstLine="480" w:firstLineChars="200"/>
              <w:jc w:val="center"/>
              <w:rPr>
                <w:rFonts w:hint="eastAsia" w:ascii="方正仿宋_GBK" w:hAnsi="方正仿宋_GBK" w:eastAsia="方正仿宋_GBK" w:cs="方正仿宋_GBK"/>
                <w:sz w:val="24"/>
                <w:szCs w:val="24"/>
              </w:rPr>
            </w:pPr>
          </w:p>
        </w:tc>
        <w:tc>
          <w:tcPr>
            <w:tcW w:w="2620"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超载提醒</w:t>
            </w:r>
          </w:p>
        </w:tc>
        <w:tc>
          <w:tcPr>
            <w:tcW w:w="2449"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运行方向显示</w:t>
            </w:r>
          </w:p>
        </w:tc>
        <w:tc>
          <w:tcPr>
            <w:tcW w:w="2033"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精确再平层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8" w:type="dxa"/>
            <w:vMerge w:val="continue"/>
            <w:tcBorders>
              <w:top w:val="nil"/>
              <w:bottom w:val="nil"/>
            </w:tcBorders>
            <w:noWrap w:val="0"/>
            <w:vAlign w:val="top"/>
          </w:tcPr>
          <w:p>
            <w:pPr>
              <w:spacing w:line="500" w:lineRule="exact"/>
              <w:ind w:firstLine="480" w:firstLineChars="200"/>
              <w:jc w:val="center"/>
              <w:rPr>
                <w:rFonts w:hint="eastAsia" w:ascii="方正仿宋_GBK" w:hAnsi="方正仿宋_GBK" w:eastAsia="方正仿宋_GBK" w:cs="方正仿宋_GBK"/>
                <w:sz w:val="24"/>
                <w:szCs w:val="24"/>
              </w:rPr>
            </w:pPr>
          </w:p>
        </w:tc>
        <w:tc>
          <w:tcPr>
            <w:tcW w:w="2620"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提前开门</w:t>
            </w:r>
          </w:p>
        </w:tc>
        <w:tc>
          <w:tcPr>
            <w:tcW w:w="2449"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检修开关门</w:t>
            </w:r>
          </w:p>
        </w:tc>
        <w:tc>
          <w:tcPr>
            <w:tcW w:w="2033"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轿内关门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8" w:type="dxa"/>
            <w:vMerge w:val="continue"/>
            <w:tcBorders>
              <w:top w:val="nil"/>
              <w:bottom w:val="nil"/>
            </w:tcBorders>
            <w:noWrap w:val="0"/>
            <w:vAlign w:val="top"/>
          </w:tcPr>
          <w:p>
            <w:pPr>
              <w:spacing w:line="500" w:lineRule="exact"/>
              <w:ind w:firstLine="480" w:firstLineChars="200"/>
              <w:jc w:val="center"/>
              <w:rPr>
                <w:rFonts w:hint="eastAsia" w:ascii="方正仿宋_GBK" w:hAnsi="方正仿宋_GBK" w:eastAsia="方正仿宋_GBK" w:cs="方正仿宋_GBK"/>
                <w:sz w:val="24"/>
                <w:szCs w:val="24"/>
              </w:rPr>
            </w:pPr>
          </w:p>
        </w:tc>
        <w:tc>
          <w:tcPr>
            <w:tcW w:w="2620"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轿内开门</w:t>
            </w:r>
          </w:p>
        </w:tc>
        <w:tc>
          <w:tcPr>
            <w:tcW w:w="2449"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启动外呼响应</w:t>
            </w:r>
          </w:p>
        </w:tc>
        <w:tc>
          <w:tcPr>
            <w:tcW w:w="2033"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外呼重开门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8" w:type="dxa"/>
            <w:vMerge w:val="continue"/>
            <w:tcBorders>
              <w:top w:val="nil"/>
              <w:bottom w:val="nil"/>
            </w:tcBorders>
            <w:noWrap w:val="0"/>
            <w:vAlign w:val="top"/>
          </w:tcPr>
          <w:p>
            <w:pPr>
              <w:spacing w:line="500" w:lineRule="exact"/>
              <w:ind w:firstLine="480" w:firstLineChars="200"/>
              <w:jc w:val="center"/>
              <w:rPr>
                <w:rFonts w:hint="eastAsia" w:ascii="方正仿宋_GBK" w:hAnsi="方正仿宋_GBK" w:eastAsia="方正仿宋_GBK" w:cs="方正仿宋_GBK"/>
                <w:sz w:val="24"/>
                <w:szCs w:val="24"/>
              </w:rPr>
            </w:pPr>
          </w:p>
        </w:tc>
        <w:tc>
          <w:tcPr>
            <w:tcW w:w="2620"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光幕检测</w:t>
            </w:r>
          </w:p>
        </w:tc>
        <w:tc>
          <w:tcPr>
            <w:tcW w:w="2449"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反向内呼</w:t>
            </w:r>
          </w:p>
        </w:tc>
        <w:tc>
          <w:tcPr>
            <w:tcW w:w="2033"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指令消除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8" w:type="dxa"/>
            <w:vMerge w:val="continue"/>
            <w:tcBorders>
              <w:top w:val="nil"/>
              <w:bottom w:val="nil"/>
            </w:tcBorders>
            <w:noWrap w:val="0"/>
            <w:vAlign w:val="top"/>
          </w:tcPr>
          <w:p>
            <w:pPr>
              <w:spacing w:line="500" w:lineRule="exact"/>
              <w:ind w:firstLine="480" w:firstLineChars="200"/>
              <w:jc w:val="center"/>
              <w:rPr>
                <w:rFonts w:hint="eastAsia" w:ascii="方正仿宋_GBK" w:hAnsi="方正仿宋_GBK" w:eastAsia="方正仿宋_GBK" w:cs="方正仿宋_GBK"/>
                <w:sz w:val="24"/>
                <w:szCs w:val="24"/>
              </w:rPr>
            </w:pPr>
          </w:p>
        </w:tc>
        <w:tc>
          <w:tcPr>
            <w:tcW w:w="2620"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自动生成曲线</w:t>
            </w:r>
          </w:p>
        </w:tc>
        <w:tc>
          <w:tcPr>
            <w:tcW w:w="2449"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外呼互锁</w:t>
            </w:r>
          </w:p>
        </w:tc>
        <w:tc>
          <w:tcPr>
            <w:tcW w:w="2033"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按钮防粘连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8" w:type="dxa"/>
            <w:vMerge w:val="continue"/>
            <w:tcBorders>
              <w:top w:val="nil"/>
            </w:tcBorders>
            <w:noWrap w:val="0"/>
            <w:vAlign w:val="top"/>
          </w:tcPr>
          <w:p>
            <w:pPr>
              <w:spacing w:line="500" w:lineRule="exact"/>
              <w:ind w:firstLine="480" w:firstLineChars="200"/>
              <w:jc w:val="center"/>
              <w:rPr>
                <w:rFonts w:hint="eastAsia" w:ascii="方正仿宋_GBK" w:hAnsi="方正仿宋_GBK" w:eastAsia="方正仿宋_GBK" w:cs="方正仿宋_GBK"/>
                <w:sz w:val="24"/>
                <w:szCs w:val="24"/>
              </w:rPr>
            </w:pPr>
          </w:p>
        </w:tc>
        <w:tc>
          <w:tcPr>
            <w:tcW w:w="2620"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直接停靠</w:t>
            </w:r>
          </w:p>
        </w:tc>
        <w:tc>
          <w:tcPr>
            <w:tcW w:w="2449"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轿厢照明节能</w:t>
            </w:r>
          </w:p>
        </w:tc>
        <w:tc>
          <w:tcPr>
            <w:tcW w:w="2033"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轿厢通风节能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740" w:type="dxa"/>
            <w:gridSpan w:val="4"/>
            <w:noWrap w:val="0"/>
            <w:vAlign w:val="top"/>
          </w:tcPr>
          <w:p>
            <w:pPr>
              <w:spacing w:line="500" w:lineRule="exact"/>
              <w:ind w:firstLine="480" w:firstLine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none"/>
                <w:lang w:eastAsia="zh-CN"/>
              </w:rPr>
              <w:t>以上功能表需要提供功能</w:t>
            </w:r>
            <w:r>
              <w:rPr>
                <w:rFonts w:hint="eastAsia"/>
                <w:sz w:val="24"/>
                <w:szCs w:val="24"/>
                <w:highlight w:val="none"/>
                <w:lang w:eastAsia="zh-CN"/>
              </w:rPr>
              <w:t>描</w:t>
            </w:r>
            <w:r>
              <w:rPr>
                <w:rFonts w:hint="eastAsia" w:ascii="___WRD_EMBED_SUB_58" w:hAnsi="___WRD_EMBED_SUB_58" w:eastAsia="___WRD_EMBED_SUB_58" w:cs="___WRD_EMBED_SUB_58"/>
                <w:sz w:val="24"/>
                <w:szCs w:val="24"/>
                <w:highlight w:val="none"/>
                <w:lang w:eastAsia="zh-CN"/>
              </w:rPr>
              <w:t>述</w:t>
            </w:r>
            <w:r>
              <w:rPr>
                <w:rFonts w:hint="eastAsia" w:ascii="方正仿宋_GBK" w:hAnsi="方正仿宋_GBK" w:eastAsia="方正仿宋_GBK" w:cs="方正仿宋_GBK"/>
                <w:sz w:val="24"/>
                <w:szCs w:val="24"/>
                <w:highlight w:val="none"/>
                <w:lang w:eastAsia="zh-CN"/>
              </w:rPr>
              <w:t>及详细说明作为响应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8"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选配功能</w:t>
            </w:r>
          </w:p>
        </w:tc>
        <w:tc>
          <w:tcPr>
            <w:tcW w:w="2620" w:type="dxa"/>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盲文按钮</w:t>
            </w:r>
          </w:p>
        </w:tc>
        <w:tc>
          <w:tcPr>
            <w:tcW w:w="2449" w:type="dxa"/>
            <w:noWrap w:val="0"/>
            <w:vAlign w:val="top"/>
          </w:tcPr>
          <w:p>
            <w:pPr>
              <w:spacing w:line="500" w:lineRule="exact"/>
              <w:ind w:firstLine="480" w:firstLineChars="200"/>
              <w:rPr>
                <w:rFonts w:hint="eastAsia" w:ascii="方正仿宋_GBK" w:hAnsi="方正仿宋_GBK" w:eastAsia="方正仿宋_GBK" w:cs="方正仿宋_GBK"/>
                <w:sz w:val="24"/>
                <w:szCs w:val="24"/>
              </w:rPr>
            </w:pPr>
          </w:p>
        </w:tc>
        <w:tc>
          <w:tcPr>
            <w:tcW w:w="2033" w:type="dxa"/>
            <w:noWrap w:val="0"/>
            <w:vAlign w:val="top"/>
          </w:tcPr>
          <w:p>
            <w:pPr>
              <w:spacing w:line="500" w:lineRule="exact"/>
              <w:ind w:firstLine="480" w:firstLineChars="200"/>
              <w:rPr>
                <w:rFonts w:hint="eastAsia"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8" w:type="dxa"/>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门保护装置</w:t>
            </w:r>
          </w:p>
        </w:tc>
        <w:tc>
          <w:tcPr>
            <w:tcW w:w="7102" w:type="dxa"/>
            <w:gridSpan w:val="3"/>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光幕保护功能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8" w:type="dxa"/>
            <w:tcBorders>
              <w:bottom w:val="nil"/>
            </w:tcBorders>
            <w:noWrap w:val="0"/>
            <w:vAlign w:val="top"/>
          </w:tcPr>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对讲系统</w:t>
            </w:r>
          </w:p>
        </w:tc>
        <w:tc>
          <w:tcPr>
            <w:tcW w:w="7102" w:type="dxa"/>
            <w:gridSpan w:val="3"/>
            <w:tcBorders>
              <w:bottom w:val="nil"/>
            </w:tcBorders>
            <w:noWrap w:val="0"/>
            <w:vAlign w:val="top"/>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无线对讲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740" w:type="dxa"/>
            <w:gridSpan w:val="4"/>
            <w:tcBorders>
              <w:top w:val="nil"/>
              <w:left w:val="nil"/>
              <w:bottom w:val="nil"/>
              <w:right w:val="nil"/>
            </w:tcBorders>
            <w:noWrap w:val="0"/>
            <w:vAlign w:val="top"/>
          </w:tcPr>
          <w:p>
            <w:pPr>
              <w:spacing w:line="500" w:lineRule="exact"/>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lang w:val="en-US" w:eastAsia="zh-CN"/>
              </w:rPr>
              <w:t>（七）土建</w:t>
            </w:r>
            <w:r>
              <w:rPr>
                <w:rFonts w:hint="eastAsia" w:ascii="方正仿宋_GBK" w:hAnsi="方正仿宋_GBK" w:eastAsia="方正仿宋_GBK" w:cs="方正仿宋_GBK"/>
                <w:b/>
                <w:bCs/>
                <w:sz w:val="24"/>
                <w:szCs w:val="24"/>
              </w:rPr>
              <w:t>施工规范及要求</w:t>
            </w:r>
            <w:r>
              <w:rPr>
                <w:rFonts w:hint="eastAsia" w:ascii="方正仿宋_GBK" w:hAnsi="方正仿宋_GBK" w:eastAsia="方正仿宋_GBK" w:cs="方正仿宋_GBK"/>
                <w:sz w:val="24"/>
                <w:szCs w:val="24"/>
              </w:rPr>
              <w:t>：井道四壁(包括各层统腰圈梁)应是垂直的，井道高度≤30m时：井道垂直度偏差为0～+25mm；30m＜井道高度≤60m 时：井道垂直度偏差为0～+35mm；井道高度＞60m时：井道垂直度偏差为0～+50mm。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740" w:type="dxa"/>
            <w:gridSpan w:val="4"/>
            <w:tcBorders>
              <w:top w:val="nil"/>
              <w:left w:val="nil"/>
              <w:bottom w:val="nil"/>
              <w:right w:val="nil"/>
            </w:tcBorders>
            <w:noWrap w:val="0"/>
            <w:vAlign w:val="top"/>
          </w:tcPr>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电梯梯土建工程包括：钢结构制作，安装，吊装，门洞装饰回填，底坑浇筑及开挖，廊桥制作，雨棚</w:t>
            </w:r>
            <w:r>
              <w:rPr>
                <w:rFonts w:hint="eastAsia" w:ascii="方正仿宋_GBK" w:hAnsi="方正仿宋_GBK" w:eastAsia="方正仿宋_GBK" w:cs="方正仿宋_GBK"/>
                <w:sz w:val="24"/>
                <w:szCs w:val="24"/>
                <w:lang w:eastAsia="zh-CN"/>
              </w:rPr>
              <w:t>，动力电源安装，管网拆除，整改、移位</w:t>
            </w:r>
            <w:r>
              <w:rPr>
                <w:rFonts w:hint="eastAsia" w:ascii="方正仿宋_GBK" w:hAnsi="方正仿宋_GBK" w:eastAsia="方正仿宋_GBK" w:cs="方正仿宋_GBK"/>
                <w:sz w:val="24"/>
                <w:szCs w:val="24"/>
              </w:rPr>
              <w:t>等，</w:t>
            </w:r>
            <w:r>
              <w:rPr>
                <w:rFonts w:hint="eastAsia" w:ascii="方正仿宋_GBK" w:hAnsi="方正仿宋_GBK" w:eastAsia="方正仿宋_GBK" w:cs="方正仿宋_GBK"/>
                <w:sz w:val="24"/>
                <w:szCs w:val="24"/>
                <w:lang w:eastAsia="zh-CN"/>
              </w:rPr>
              <w:t>以上投标全权由中标人负责。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8740" w:type="dxa"/>
            <w:gridSpan w:val="4"/>
            <w:tcBorders>
              <w:top w:val="nil"/>
              <w:left w:val="nil"/>
              <w:bottom w:val="nil"/>
              <w:right w:val="nil"/>
            </w:tcBorders>
            <w:noWrap w:val="0"/>
            <w:vAlign w:val="top"/>
          </w:tcPr>
          <w:p>
            <w:pPr>
              <w:spacing w:line="50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（八）</w:t>
            </w:r>
            <w:r>
              <w:rPr>
                <w:rFonts w:hint="eastAsia" w:ascii="方正仿宋_GBK" w:hAnsi="方正仿宋_GBK" w:eastAsia="方正仿宋_GBK" w:cs="方正仿宋_GBK"/>
                <w:b/>
                <w:bCs/>
                <w:sz w:val="24"/>
                <w:szCs w:val="24"/>
              </w:rPr>
              <w:t>钢结构施工规范及要求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2022年1月1日起实施的相关结构规范，如《建筑与市政工程抗震通用规范》、《工程结构通用规范》(GB55001-2021)、《钢结构通用规范》、《混凝土结构通用规范》等。《建筑结构可靠性设计统一标准》应为GB 50068-2018。电梯结构抗震设防应为乙类。</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1、电梯钢结构钢构立柱</w:t>
            </w:r>
            <w:r>
              <w:rPr>
                <w:rFonts w:hint="eastAsia" w:ascii="方正仿宋_GBK" w:hAnsi="方正仿宋_GBK" w:eastAsia="方正仿宋_GBK" w:cs="方正仿宋_GBK"/>
                <w:sz w:val="24"/>
                <w:szCs w:val="24"/>
                <w:lang w:val="en-US" w:eastAsia="zh-CN"/>
              </w:rPr>
              <w:t>采用不小于（</w:t>
            </w:r>
            <w:r>
              <w:rPr>
                <w:rFonts w:hint="eastAsia" w:ascii="方正仿宋_GBK" w:hAnsi="方正仿宋_GBK" w:eastAsia="方正仿宋_GBK" w:cs="方正仿宋_GBK"/>
                <w:sz w:val="24"/>
                <w:szCs w:val="24"/>
              </w:rPr>
              <w:t>200mm×200mm×8mm</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方矩管；井道横梁、门头梁及地坎梁用</w:t>
            </w:r>
            <w:r>
              <w:rPr>
                <w:rFonts w:hint="eastAsia" w:ascii="方正仿宋_GBK" w:hAnsi="方正仿宋_GBK" w:eastAsia="方正仿宋_GBK" w:cs="方正仿宋_GBK"/>
                <w:sz w:val="24"/>
                <w:szCs w:val="24"/>
                <w:lang w:val="en-US" w:eastAsia="zh-CN"/>
              </w:rPr>
              <w:t>不小于（</w:t>
            </w:r>
            <w:r>
              <w:rPr>
                <w:rFonts w:hint="eastAsia" w:ascii="方正仿宋_GBK" w:hAnsi="方正仿宋_GBK" w:eastAsia="方正仿宋_GBK" w:cs="方正仿宋_GBK"/>
                <w:sz w:val="24"/>
                <w:szCs w:val="24"/>
              </w:rPr>
              <w:t>200mm×150mm×6 mm</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方矩管；厅门立柱</w:t>
            </w:r>
            <w:r>
              <w:rPr>
                <w:rFonts w:hint="eastAsia" w:ascii="方正仿宋_GBK" w:hAnsi="方正仿宋_GBK" w:eastAsia="方正仿宋_GBK" w:cs="方正仿宋_GBK"/>
                <w:sz w:val="24"/>
                <w:szCs w:val="24"/>
                <w:lang w:val="en-US" w:eastAsia="zh-CN"/>
              </w:rPr>
              <w:t>采用不小于（</w:t>
            </w:r>
            <w:r>
              <w:rPr>
                <w:rFonts w:hint="eastAsia" w:ascii="方正仿宋_GBK" w:hAnsi="方正仿宋_GBK" w:eastAsia="方正仿宋_GBK" w:cs="方正仿宋_GBK"/>
                <w:sz w:val="24"/>
                <w:szCs w:val="24"/>
              </w:rPr>
              <w:t xml:space="preserve">100mm×100mm×4mm </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方矩管；材质均为Q235B 。</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2、井道密封材料采用外墙</w:t>
            </w:r>
            <w:r>
              <w:rPr>
                <w:rFonts w:hint="eastAsia" w:ascii="方正仿宋_GBK" w:hAnsi="方正仿宋_GBK" w:eastAsia="方正仿宋_GBK" w:cs="方正仿宋_GBK"/>
                <w:sz w:val="24"/>
                <w:szCs w:val="24"/>
                <w:lang w:val="en-US" w:eastAsia="zh-CN"/>
              </w:rPr>
              <w:t>钢化</w:t>
            </w:r>
            <w:r>
              <w:rPr>
                <w:rFonts w:hint="eastAsia" w:ascii="方正仿宋_GBK" w:hAnsi="方正仿宋_GBK" w:eastAsia="方正仿宋_GBK" w:cs="方正仿宋_GBK"/>
                <w:sz w:val="24"/>
                <w:szCs w:val="24"/>
              </w:rPr>
              <w:t>玻璃</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b/>
                <w:bCs/>
                <w:sz w:val="24"/>
                <w:szCs w:val="24"/>
                <w:lang w:val="en-US" w:eastAsia="zh-CN"/>
              </w:rPr>
              <w:t>玻璃颜色由甲方决定</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，其它楼层厅门侧封闭材料在中标价不变的前提下由甲乙双方商定为准，最终选择权归甲方。</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3、电梯出口与原有建筑连廊上面需铺设防滑地板砖，连廊两边需采用不锈钢栏杆进行安全防护，不锈钢栏杆的高度及强度需符合相应的国家标准，连廊最终契合位置由采购人确定。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4、电梯底坑中的底板垫层厚底不低于100mm，底板混凝土厚度不低于300mm，混凝土采用C15商混或不低于C15商混标准的自拌混凝土；底坑四周墙体采用C30P6防水砼原槽浇筑，</w:t>
            </w:r>
            <w:r>
              <w:rPr>
                <w:rFonts w:hint="eastAsia" w:ascii="方正仿宋_GBK" w:hAnsi="方正仿宋_GBK" w:eastAsia="方正仿宋_GBK" w:cs="方正仿宋_GBK"/>
                <w:sz w:val="24"/>
                <w:szCs w:val="24"/>
                <w:lang w:val="en-US" w:eastAsia="zh-CN"/>
              </w:rPr>
              <w:t>外墙需贴砖或用玻璃幕墙拉通包裹。</w:t>
            </w:r>
            <w:r>
              <w:rPr>
                <w:rFonts w:hint="eastAsia" w:ascii="方正仿宋_GBK" w:hAnsi="方正仿宋_GBK" w:eastAsia="方正仿宋_GBK" w:cs="方正仿宋_GBK"/>
                <w:sz w:val="24"/>
                <w:szCs w:val="24"/>
              </w:rPr>
              <w:t>底坑钢筋采用¢12钢筋双层双向进行铺设，钢筋150-200mm，完成面不低于1400mm。</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5、井道内外各配电箱进、出线均应改为无卤低烟阻燃型线缆</w:t>
            </w:r>
            <w:r>
              <w:rPr>
                <w:rFonts w:hint="eastAsia" w:ascii="方正仿宋_GBK" w:hAnsi="方正仿宋_GBK" w:eastAsia="方正仿宋_GBK" w:cs="方正仿宋_GBK"/>
                <w:sz w:val="24"/>
                <w:szCs w:val="24"/>
                <w:lang w:val="en-US" w:eastAsia="zh-CN"/>
              </w:rPr>
              <w:t>长度约35米</w:t>
            </w:r>
            <w:r>
              <w:rPr>
                <w:rFonts w:hint="eastAsia" w:ascii="方正仿宋_GBK" w:hAnsi="方正仿宋_GBK" w:eastAsia="方正仿宋_GBK" w:cs="方正仿宋_GBK"/>
                <w:sz w:val="24"/>
                <w:szCs w:val="24"/>
              </w:rPr>
              <w:t>。甲方提供符合要求的动力电源，动力电源应为：电压：380V±7%频率：50Hz相数：3相5线制，</w:t>
            </w:r>
            <w:r>
              <w:rPr>
                <w:rFonts w:hint="eastAsia" w:ascii="方正仿宋_GBK" w:hAnsi="方正仿宋_GBK" w:eastAsia="方正仿宋_GBK" w:cs="方正仿宋_GBK"/>
                <w:sz w:val="24"/>
                <w:szCs w:val="24"/>
                <w:lang w:val="en-US" w:eastAsia="zh-CN"/>
              </w:rPr>
              <w:t>单股线径不少于10</w:t>
            </w:r>
            <w:r>
              <w:rPr>
                <w:rFonts w:hint="eastAsia" w:ascii="宋体" w:hAnsi="宋体" w:eastAsia="宋体" w:cs="宋体"/>
                <w:sz w:val="24"/>
                <w:szCs w:val="24"/>
                <w:lang w:val="en-US" w:eastAsia="zh-CN"/>
              </w:rPr>
              <w:t>㎡</w:t>
            </w:r>
            <w:r>
              <w:rPr>
                <w:rFonts w:hint="eastAsia" w:ascii="方正仿宋_GBK" w:hAnsi="方正仿宋_GBK" w:eastAsia="方正仿宋_GBK" w:cs="方正仿宋_GBK"/>
                <w:sz w:val="24"/>
                <w:szCs w:val="24"/>
              </w:rPr>
              <w:t>零线和地线始终分开；照明电源：电压：220V频率：50Hz相数：单相。电源线及其铺设走线由供应方负责，具体线缆走向由施工方及甲方根据现场情况确定。</w:t>
            </w:r>
          </w:p>
          <w:p>
            <w:pPr>
              <w:keepNext w:val="0"/>
              <w:keepLines w:val="0"/>
              <w:widowControl/>
              <w:suppressLineNumbers w:val="0"/>
              <w:spacing w:line="5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rPr>
              <w:t xml:space="preserve">6、以上电梯设备配置及土建钢构工程量如有出入，即以采购人最终认定及出具的设计图纸为准。 </w:t>
            </w:r>
            <w:r>
              <w:rPr>
                <w:rFonts w:hint="eastAsia" w:ascii="方正仿宋_GBK" w:hAnsi="方正仿宋_GBK" w:eastAsia="方正仿宋_GBK" w:cs="方正仿宋_GBK"/>
                <w:color w:val="auto"/>
                <w:kern w:val="0"/>
                <w:sz w:val="24"/>
                <w:szCs w:val="24"/>
                <w:lang w:val="en-US" w:eastAsia="zh-CN" w:bidi="ar"/>
              </w:rPr>
              <w:t xml:space="preserve"> </w:t>
            </w:r>
          </w:p>
          <w:p>
            <w:pPr>
              <w:keepNext w:val="0"/>
              <w:keepLines w:val="0"/>
              <w:widowControl/>
              <w:suppressLineNumbers w:val="0"/>
              <w:spacing w:line="360" w:lineRule="auto"/>
              <w:ind w:firstLine="240" w:firstLineChars="100"/>
              <w:jc w:val="left"/>
            </w:pPr>
            <w:r>
              <w:rPr>
                <w:rFonts w:hint="eastAsia" w:ascii="方正仿宋_GBK" w:hAnsi="方正仿宋_GBK" w:eastAsia="方正仿宋_GBK" w:cs="方正仿宋_GBK"/>
                <w:color w:val="auto"/>
                <w:kern w:val="0"/>
                <w:sz w:val="24"/>
                <w:szCs w:val="24"/>
                <w:lang w:val="en-US" w:eastAsia="zh-CN" w:bidi="ar"/>
              </w:rPr>
              <w:t xml:space="preserve">（九）电梯整机及附件安装要求 </w:t>
            </w:r>
          </w:p>
          <w:p>
            <w:pPr>
              <w:pStyle w:val="2"/>
              <w:rPr>
                <w:rFonts w:hint="eastAsia" w:eastAsia="宋体"/>
                <w:lang w:val="en-US" w:eastAsia="zh-CN"/>
              </w:rPr>
            </w:pPr>
            <w:r>
              <w:rPr>
                <w:rFonts w:hint="eastAsia"/>
                <w:lang w:val="en-US" w:eastAsia="zh-CN"/>
              </w:rPr>
              <w:t xml:space="preserve"> </w:t>
            </w:r>
          </w:p>
          <w:p>
            <w:pPr>
              <w:keepNext w:val="0"/>
              <w:keepLines w:val="0"/>
              <w:widowControl/>
              <w:suppressLineNumbers w:val="0"/>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 xml:space="preserve">（1）当三相电源中任何一相断开或任何两相错接时，应有断相、错相保护功能，使电梯不发生危险故障。 </w:t>
            </w:r>
          </w:p>
          <w:p>
            <w:pPr>
              <w:keepNext w:val="0"/>
              <w:keepLines w:val="0"/>
              <w:widowControl/>
              <w:suppressLineNumbers w:val="0"/>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 xml:space="preserve">（2）动力电路、控制电路、安全电路必须有与负载匹配的短路保护装置；动力电路必须有过载保护装置。 </w:t>
            </w:r>
          </w:p>
          <w:p>
            <w:pPr>
              <w:keepNext w:val="0"/>
              <w:keepLines w:val="0"/>
              <w:widowControl/>
              <w:suppressLineNumbers w:val="0"/>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 xml:space="preserve">限速器上的轿厢（对重、平衡重〕下行标志必须与轿厢（对重、平衡重）的实际下行方向相符。限速器铭牌上的额定速度、动作速度必须与被检电梯相符。限速器必须与其型式试验证书相符。 </w:t>
            </w:r>
          </w:p>
          <w:p>
            <w:pPr>
              <w:keepNext w:val="0"/>
              <w:keepLines w:val="0"/>
              <w:widowControl/>
              <w:suppressLineNumbers w:val="0"/>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 xml:space="preserve">（3）安全钳、缓冲器、门锁装置必须与其型式试验证书相符。 </w:t>
            </w:r>
          </w:p>
          <w:p>
            <w:pPr>
              <w:keepNext w:val="0"/>
              <w:keepLines w:val="0"/>
              <w:widowControl/>
              <w:suppressLineNumbers w:val="0"/>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 xml:space="preserve">（4）上、下极限开关必须是安全触点，在端站位置进行动作试验时必须动作正常。在轿厢或对重（如果有）接触缓冲器之前必须动作，且缓冲器完全压缩时，保持动作状态。 </w:t>
            </w:r>
          </w:p>
          <w:p>
            <w:pPr>
              <w:keepNext w:val="0"/>
              <w:keepLines w:val="0"/>
              <w:widowControl/>
              <w:suppressLineNumbers w:val="0"/>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 xml:space="preserve">（5）限速器绳张紧开关、液压缓冲器复位开关等必须动作可靠。 </w:t>
            </w:r>
          </w:p>
          <w:p>
            <w:pPr>
              <w:keepNext w:val="0"/>
              <w:keepLines w:val="0"/>
              <w:widowControl/>
              <w:suppressLineNumbers w:val="0"/>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 xml:space="preserve">（7）限速器与安全钳电气开关在联动试验中必须动作可靠，且应使驱动主机立即制动。 </w:t>
            </w:r>
          </w:p>
          <w:p>
            <w:pPr>
              <w:keepNext w:val="0"/>
              <w:keepLines w:val="0"/>
              <w:widowControl/>
              <w:suppressLineNumbers w:val="0"/>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 xml:space="preserve">（8）对瞬时式安全钳，轿厢应载有均匀分布的额定载重量；对渐进式安全钳，轿厢应载有均匀分布的 125%额定载重量。 </w:t>
            </w:r>
          </w:p>
          <w:p>
            <w:pPr>
              <w:keepNext w:val="0"/>
              <w:keepLines w:val="0"/>
              <w:widowControl/>
              <w:suppressLineNumbers w:val="0"/>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 xml:space="preserve">（9）层门与轿门试验时，每层层门必须能够用三角钥匙正常开启，当一个层门或轿门非正常打开时，电梯严禁启动或继续运行。 </w:t>
            </w:r>
          </w:p>
          <w:p>
            <w:pPr>
              <w:pStyle w:val="2"/>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（10）悬挂装置、随行电缆、补偿装置的安装要求 ：绳头组合必须安全可靠，且每个绳头组合必须安装防螺母松动和脱落的装置。</w:t>
            </w:r>
          </w:p>
          <w:p>
            <w:pPr>
              <w:widowControl/>
              <w:spacing w:line="360" w:lineRule="auto"/>
              <w:rPr>
                <w:rFonts w:hint="eastAsia"/>
                <w:lang w:val="en-US" w:eastAsia="zh-CN"/>
              </w:rPr>
            </w:pPr>
            <w:r>
              <w:rPr>
                <w:rFonts w:hint="eastAsia" w:ascii="方正仿宋_GBK" w:hAnsi="方正仿宋_GBK" w:eastAsia="方正仿宋_GBK" w:cs="方正仿宋_GBK"/>
                <w:color w:val="auto"/>
                <w:kern w:val="0"/>
                <w:sz w:val="24"/>
                <w:szCs w:val="24"/>
                <w:lang w:val="en-US" w:eastAsia="zh-CN" w:bidi="ar"/>
              </w:rPr>
              <w:t xml:space="preserve">（11）电梯安装后应进行运行试验；轿厢分别在空载、额定载荷工况下，按产品设计规定的每小时启动次数和负载持续率各运行 1000 次(每天不少于 8h)，电梯应运行平稳、制动可靠、连续运行元故障。 </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（十）其它要求</w:t>
            </w:r>
          </w:p>
          <w:p>
            <w:pPr>
              <w:spacing w:line="500" w:lineRule="exact"/>
              <w:ind w:firstLine="440" w:firstLineChars="200"/>
              <w:rPr>
                <w:rFonts w:hint="eastAsia" w:ascii="方正仿宋_GBK" w:hAnsi="方正仿宋_GBK" w:eastAsia="方正仿宋_GBK" w:cs="方正仿宋_GBK"/>
                <w:sz w:val="24"/>
                <w:szCs w:val="24"/>
              </w:rPr>
            </w:pPr>
            <w:r>
              <w:rPr>
                <w:rFonts w:hint="eastAsia"/>
                <w:lang w:val="en-US" w:eastAsia="zh-CN"/>
              </w:rPr>
              <w:t xml:space="preserve">  1、</w:t>
            </w:r>
            <w:r>
              <w:rPr>
                <w:rFonts w:hint="eastAsia" w:ascii="方正仿宋_GBK" w:hAnsi="方正仿宋_GBK" w:eastAsia="方正仿宋_GBK" w:cs="方正仿宋_GBK"/>
                <w:sz w:val="24"/>
                <w:szCs w:val="24"/>
              </w:rPr>
              <w:t>本章产品设备，投标人须提供有效期内的原厂售后服务承诺函，并加盖厂家公章。</w:t>
            </w:r>
          </w:p>
          <w:p>
            <w:pPr>
              <w:numPr>
                <w:ilvl w:val="0"/>
                <w:numId w:val="0"/>
              </w:numPr>
              <w:rPr>
                <w:rFonts w:hint="default"/>
                <w:lang w:val="en-US" w:eastAsia="zh-CN"/>
              </w:rPr>
            </w:pPr>
            <w:r>
              <w:rPr>
                <w:rFonts w:hint="eastAsia"/>
                <w:lang w:val="en-US" w:eastAsia="zh-CN"/>
              </w:rPr>
              <w:t xml:space="preserve">      2、</w:t>
            </w:r>
            <w:r>
              <w:rPr>
                <w:rFonts w:hint="eastAsia" w:ascii="方正仿宋_GBK" w:hAnsi="方正仿宋_GBK" w:eastAsia="方正仿宋_GBK" w:cs="方正仿宋_GBK"/>
                <w:sz w:val="24"/>
                <w:szCs w:val="24"/>
              </w:rPr>
              <w:t>不能满足招标要求或者虚假响应的，将取消其中标资格，给采购人造成损失的，中标人依法承担违约赔偿责任。</w:t>
            </w:r>
          </w:p>
          <w:p>
            <w:pPr>
              <w:rPr>
                <w:rFonts w:hint="default"/>
                <w:lang w:val="en-US" w:eastAsia="zh-CN"/>
              </w:rPr>
            </w:pPr>
          </w:p>
        </w:tc>
      </w:tr>
    </w:tbl>
    <w:p>
      <w:pPr>
        <w:pStyle w:val="5"/>
        <w:numPr>
          <w:ilvl w:val="-1"/>
          <w:numId w:val="0"/>
        </w:numPr>
        <w:spacing w:line="400" w:lineRule="exact"/>
        <w:ind w:left="0" w:leftChars="0" w:firstLine="0" w:firstLineChars="0"/>
        <w:rPr>
          <w:rFonts w:hint="default"/>
          <w:lang w:val="en-US" w:eastAsia="zh-CN"/>
        </w:rPr>
      </w:pPr>
    </w:p>
    <w:p>
      <w:pPr>
        <w:pStyle w:val="5"/>
        <w:spacing w:line="510" w:lineRule="exact"/>
        <w:rPr>
          <w:rFonts w:hint="default" w:eastAsia="宋体"/>
          <w:lang w:val="en-US" w:eastAsia="zh-CN"/>
        </w:rPr>
      </w:pPr>
      <w:bookmarkStart w:id="141" w:name="_Toc15767"/>
      <w:r>
        <w:rPr>
          <w:rFonts w:hint="eastAsia" w:ascii="方正仿宋_GBK" w:hAnsi="方正仿宋_GBK" w:eastAsia="方正仿宋_GBK" w:cs="方正仿宋_GBK"/>
          <w:b w:val="0"/>
          <w:i w:val="0"/>
          <w:iCs w:val="0"/>
          <w:color w:val="FF0000"/>
          <w:highlight w:val="none"/>
          <w:lang w:val="en-US" w:eastAsia="zh-CN"/>
        </w:rPr>
        <w:t>三、项目设备安装要求</w:t>
      </w:r>
      <w:bookmarkEnd w:id="141"/>
    </w:p>
    <w:p>
      <w:pPr>
        <w:keepNext w:val="0"/>
        <w:keepLines w:val="0"/>
        <w:widowControl/>
        <w:suppressLineNumbers w:val="0"/>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 xml:space="preserve">（一）.土建交接检验的技术要求 </w:t>
      </w:r>
    </w:p>
    <w:p>
      <w:pPr>
        <w:keepNext w:val="0"/>
        <w:keepLines w:val="0"/>
        <w:widowControl/>
        <w:suppressLineNumbers w:val="0"/>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 xml:space="preserve">（1）机房的电源零线和接地线应分开，机房内接地装置的接地电阻值不应大于 4Ω。 </w:t>
      </w:r>
    </w:p>
    <w:p>
      <w:pPr>
        <w:keepNext w:val="0"/>
        <w:keepLines w:val="0"/>
        <w:widowControl/>
        <w:suppressLineNumbers w:val="0"/>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 xml:space="preserve">（2）主电源开关应能够切断电梯正常使用情况下最大电流。 </w:t>
      </w:r>
    </w:p>
    <w:p>
      <w:pPr>
        <w:keepNext w:val="0"/>
        <w:keepLines w:val="0"/>
        <w:widowControl/>
        <w:suppressLineNumbers w:val="0"/>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 xml:space="preserve">（3）电梯安装之前，所有厅门预留孔必须设有高度不小于 1200mm 的安全保护围封（安全防护门），并应保证有足够的强度，保护围封下部应有高度不小于 100mm 的踢脚板，并应采用左右开启方式，不能上下开启。 </w:t>
      </w:r>
    </w:p>
    <w:p>
      <w:pPr>
        <w:keepNext w:val="0"/>
        <w:keepLines w:val="0"/>
        <w:widowControl/>
        <w:suppressLineNumbers w:val="0"/>
        <w:spacing w:line="360" w:lineRule="auto"/>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 xml:space="preserve">（4）当相邻两层门地坎间的距离大于 11m 时，其间必须设置井道安全门 </w:t>
      </w:r>
    </w:p>
    <w:p>
      <w:pPr>
        <w:keepNext w:val="0"/>
        <w:keepLines w:val="0"/>
        <w:widowControl/>
        <w:suppressLineNumbers w:val="0"/>
        <w:spacing w:line="360" w:lineRule="auto"/>
        <w:jc w:val="left"/>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 xml:space="preserve">（5）井道内应设置永久性电气照明，井道照明电压宜采用 36V 安全电压，井道内照度不得小于 50Lx，井道最高点和最低点 0.5m 内应各装一盏灯，中间灯间距不超过 7m，并分别在机房和底坑设置控制开关。 </w:t>
      </w:r>
    </w:p>
    <w:p>
      <w:pPr>
        <w:rPr>
          <w:rFonts w:hint="eastAsia" w:ascii="方正仿宋_GBK" w:hAnsi="方正仿宋_GBK" w:eastAsia="方正仿宋_GBK" w:cs="方正仿宋_GBK"/>
          <w:color w:val="auto"/>
          <w:kern w:val="0"/>
          <w:sz w:val="24"/>
          <w:szCs w:val="24"/>
          <w:lang w:val="en-US" w:eastAsia="zh-CN" w:bidi="ar"/>
        </w:rPr>
      </w:pPr>
      <w:r>
        <w:rPr>
          <w:rFonts w:hint="eastAsia" w:cs="宋体"/>
          <w:kern w:val="0"/>
          <w:sz w:val="22"/>
          <w:szCs w:val="22"/>
          <w:lang w:val="en-US" w:eastAsia="zh-CN" w:bidi="ar-SA"/>
        </w:rPr>
        <w:t>（二）</w:t>
      </w:r>
      <w:r>
        <w:rPr>
          <w:rFonts w:hint="eastAsia" w:ascii="方正仿宋_GBK" w:hAnsi="方正仿宋_GBK" w:eastAsia="方正仿宋_GBK" w:cs="方正仿宋_GBK"/>
          <w:sz w:val="24"/>
          <w:szCs w:val="24"/>
        </w:rPr>
        <w:t>电梯的设计、制造、调试及安装</w:t>
      </w:r>
      <w:r>
        <w:rPr>
          <w:rFonts w:hint="eastAsia" w:ascii="方正仿宋_GBK" w:hAnsi="方正仿宋_GBK" w:eastAsia="方正仿宋_GBK" w:cs="方正仿宋_GBK"/>
          <w:sz w:val="24"/>
          <w:szCs w:val="24"/>
          <w:lang w:val="en-US" w:eastAsia="zh-CN"/>
        </w:rPr>
        <w:t>技术</w:t>
      </w:r>
      <w:r>
        <w:rPr>
          <w:rFonts w:hint="eastAsia" w:ascii="方正仿宋_GBK" w:hAnsi="方正仿宋_GBK" w:eastAsia="方正仿宋_GBK" w:cs="方正仿宋_GBK"/>
          <w:color w:val="auto"/>
          <w:kern w:val="0"/>
          <w:sz w:val="24"/>
          <w:szCs w:val="24"/>
          <w:lang w:val="en-US" w:eastAsia="zh-CN" w:bidi="ar"/>
        </w:rPr>
        <w:t xml:space="preserve">要求 </w:t>
      </w:r>
    </w:p>
    <w:p>
      <w:pPr>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所有电梯的设计、制造、调试及安装均应符合中华人民共和国国家标准GB/T7025-2008、GB/T10058-2009、GB10060-2011《电梯制造与安装安全规范》、《电梯安装验收规范》等相关现行标准的全部要求（同时要求满足消防电梯功能要求），并配有完备的安全装置和故障应急措施，能确保乘客、操作人员和维修人员的人身安全。</w:t>
      </w:r>
    </w:p>
    <w:p>
      <w:pPr>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2.安装调试以通过</w:t>
      </w:r>
      <w:r>
        <w:rPr>
          <w:rFonts w:hint="eastAsia" w:ascii="方正仿宋_GBK" w:hAnsi="方正仿宋_GBK" w:eastAsia="方正仿宋_GBK" w:cs="方正仿宋_GBK"/>
          <w:sz w:val="24"/>
          <w:szCs w:val="24"/>
          <w:lang w:val="en-US" w:eastAsia="zh-CN"/>
        </w:rPr>
        <w:t>重庆</w:t>
      </w:r>
      <w:r>
        <w:rPr>
          <w:rFonts w:hint="eastAsia" w:ascii="方正仿宋_GBK" w:hAnsi="方正仿宋_GBK" w:eastAsia="方正仿宋_GBK" w:cs="方正仿宋_GBK"/>
          <w:sz w:val="24"/>
          <w:szCs w:val="24"/>
        </w:rPr>
        <w:t>特种设备检测</w:t>
      </w:r>
      <w:r>
        <w:rPr>
          <w:rFonts w:hint="eastAsia" w:ascii="方正仿宋_GBK" w:hAnsi="方正仿宋_GBK" w:eastAsia="方正仿宋_GBK" w:cs="方正仿宋_GBK"/>
          <w:sz w:val="24"/>
          <w:szCs w:val="24"/>
          <w:lang w:val="en-US" w:eastAsia="zh-CN"/>
        </w:rPr>
        <w:t>检验院</w:t>
      </w:r>
      <w:r>
        <w:rPr>
          <w:rFonts w:hint="eastAsia" w:ascii="方正仿宋_GBK" w:hAnsi="方正仿宋_GBK" w:eastAsia="方正仿宋_GBK" w:cs="方正仿宋_GBK"/>
          <w:sz w:val="24"/>
          <w:szCs w:val="24"/>
        </w:rPr>
        <w:t>验收合格(包括消防检测验收)，并取得正式运行许可证（必须符合最新执行的国家规定的相关电梯的制造与安装安全规范）交付采购人使用。</w:t>
      </w:r>
    </w:p>
    <w:p>
      <w:pPr>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3.制造电梯的所有零部件和材料都必须达到技术标准，应是全新的，未曾使用过的。</w:t>
      </w:r>
    </w:p>
    <w:p>
      <w:pPr>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4.参加投标的产品整机须为制造商原厂生产的成熟、稳定的优质梯型，不能为OEM代加工工厂产品。采购人在项目实施期间若发现有此情况，有权取消其成交资格或要求供应商退场，并赔偿采购人损失。</w:t>
      </w:r>
    </w:p>
    <w:p>
      <w:pPr>
        <w:rPr>
          <w:rFonts w:hint="eastAsia" w:eastAsia="方正仿宋_GBK"/>
          <w:lang w:eastAsia="zh-CN"/>
        </w:rPr>
      </w:pPr>
      <w:r>
        <w:rPr>
          <w:rFonts w:hint="eastAsia" w:ascii="方正仿宋_GBK" w:hAnsi="方正仿宋_GBK" w:eastAsia="方正仿宋_GBK" w:cs="方正仿宋_GBK"/>
          <w:sz w:val="24"/>
          <w:szCs w:val="24"/>
        </w:rPr>
        <w:t>5.供应商提供的电梯设备应在噪音、振动、减速箱的油渗漏、设备可靠性、性能等方面符合国家标准和相应的国际标准</w:t>
      </w:r>
      <w:r>
        <w:rPr>
          <w:rFonts w:hint="eastAsia" w:ascii="方正仿宋_GBK" w:hAnsi="方正仿宋_GBK" w:eastAsia="方正仿宋_GBK" w:cs="方正仿宋_GBK"/>
          <w:sz w:val="24"/>
          <w:szCs w:val="24"/>
          <w:lang w:eastAsia="zh-CN"/>
        </w:rPr>
        <w:t>。</w:t>
      </w:r>
    </w:p>
    <w:p>
      <w:pPr>
        <w:pStyle w:val="46"/>
        <w:rPr>
          <w:rFonts w:hint="eastAsia" w:ascii="方正仿宋_GBK" w:hAnsi="方正仿宋_GBK" w:eastAsia="方正仿宋_GBK" w:cs="方正仿宋_GBK"/>
          <w:i w:val="0"/>
          <w:iCs w:val="0"/>
          <w:color w:val="auto"/>
          <w:highlight w:val="none"/>
          <w:lang w:val="en-US" w:eastAsia="zh-CN"/>
        </w:rPr>
      </w:pPr>
    </w:p>
    <w:p>
      <w:pPr>
        <w:pStyle w:val="2"/>
        <w:rPr>
          <w:rFonts w:hint="eastAsia" w:ascii="方正仿宋_GBK" w:hAnsi="方正仿宋_GBK" w:eastAsia="方正仿宋_GBK" w:cs="方正仿宋_GBK"/>
          <w:i w:val="0"/>
          <w:iCs w:val="0"/>
          <w:sz w:val="24"/>
          <w:szCs w:val="24"/>
        </w:rPr>
      </w:pPr>
    </w:p>
    <w:p>
      <w:pPr>
        <w:pStyle w:val="3"/>
        <w:rPr>
          <w:rFonts w:hint="eastAsia" w:ascii="方正仿宋_GBK" w:hAnsi="方正仿宋_GBK" w:eastAsia="方正仿宋_GBK" w:cs="方正仿宋_GBK"/>
          <w:i w:val="0"/>
          <w:iCs w:val="0"/>
          <w:sz w:val="24"/>
          <w:szCs w:val="24"/>
        </w:rPr>
      </w:pPr>
    </w:p>
    <w:p>
      <w:pPr>
        <w:pStyle w:val="3"/>
        <w:rPr>
          <w:rFonts w:hint="eastAsia" w:ascii="方正仿宋_GBK" w:hAnsi="方正仿宋_GBK" w:eastAsia="方正仿宋_GBK" w:cs="方正仿宋_GBK"/>
          <w:i w:val="0"/>
          <w:iCs w:val="0"/>
          <w:sz w:val="24"/>
          <w:szCs w:val="24"/>
        </w:rPr>
      </w:pPr>
    </w:p>
    <w:p>
      <w:pPr>
        <w:pStyle w:val="3"/>
        <w:rPr>
          <w:rFonts w:hint="eastAsia" w:ascii="方正仿宋_GBK" w:hAnsi="方正仿宋_GBK" w:eastAsia="方正仿宋_GBK" w:cs="方正仿宋_GBK"/>
          <w:i w:val="0"/>
          <w:iCs w:val="0"/>
          <w:sz w:val="24"/>
          <w:szCs w:val="24"/>
        </w:rPr>
      </w:pPr>
    </w:p>
    <w:p>
      <w:pPr>
        <w:numPr>
          <w:ilvl w:val="0"/>
          <w:numId w:val="5"/>
        </w:numPr>
        <w:autoSpaceDE w:val="0"/>
        <w:autoSpaceDN w:val="0"/>
        <w:adjustRightInd w:val="0"/>
        <w:spacing w:line="564" w:lineRule="exact"/>
        <w:ind w:right="117"/>
        <w:jc w:val="center"/>
        <w:outlineLvl w:val="0"/>
        <w:rPr>
          <w:rFonts w:hint="eastAsia" w:ascii="方正仿宋_GBK" w:hAnsi="方正仿宋_GBK" w:eastAsia="方正仿宋_GBK" w:cs="方正仿宋_GBK"/>
          <w:bCs/>
          <w:i w:val="0"/>
          <w:iCs w:val="0"/>
          <w:color w:val="auto"/>
          <w:sz w:val="44"/>
          <w:szCs w:val="44"/>
          <w:highlight w:val="none"/>
          <w:lang w:val="zh-CN" w:eastAsia="zh-CN"/>
        </w:rPr>
        <w:sectPr>
          <w:footerReference r:id="rId12" w:type="default"/>
          <w:pgSz w:w="11907" w:h="16840"/>
          <w:pgMar w:top="2098" w:right="1474" w:bottom="1984" w:left="1587" w:header="851" w:footer="992" w:gutter="0"/>
          <w:pgBorders>
            <w:top w:val="none" w:sz="0" w:space="0"/>
            <w:left w:val="none" w:sz="0" w:space="0"/>
            <w:bottom w:val="none" w:sz="0" w:space="0"/>
            <w:right w:val="none" w:sz="0" w:space="0"/>
          </w:pgBorders>
          <w:pgNumType w:fmt="decimal" w:chapStyle="1"/>
          <w:cols w:space="425" w:num="1"/>
          <w:docGrid w:linePitch="312" w:charSpace="0"/>
        </w:sectPr>
      </w:pPr>
      <w:bookmarkStart w:id="142" w:name="_Toc31809"/>
      <w:bookmarkStart w:id="143" w:name="_Toc26109"/>
      <w:bookmarkStart w:id="144" w:name="_Toc23363"/>
      <w:bookmarkStart w:id="145" w:name="_Toc13434"/>
    </w:p>
    <w:p>
      <w:pPr>
        <w:numPr>
          <w:ilvl w:val="0"/>
          <w:numId w:val="5"/>
        </w:numPr>
        <w:autoSpaceDE w:val="0"/>
        <w:autoSpaceDN w:val="0"/>
        <w:adjustRightInd w:val="0"/>
        <w:spacing w:line="564" w:lineRule="exact"/>
        <w:ind w:right="117"/>
        <w:jc w:val="center"/>
        <w:outlineLvl w:val="0"/>
        <w:rPr>
          <w:rFonts w:hint="eastAsia" w:ascii="方正仿宋_GBK" w:hAnsi="方正仿宋_GBK" w:eastAsia="方正仿宋_GBK" w:cs="方正仿宋_GBK"/>
          <w:bCs/>
          <w:i w:val="0"/>
          <w:iCs w:val="0"/>
          <w:color w:val="auto"/>
          <w:sz w:val="44"/>
          <w:szCs w:val="44"/>
          <w:highlight w:val="none"/>
          <w:lang w:val="zh-CN" w:eastAsia="zh-CN"/>
        </w:rPr>
      </w:pPr>
      <w:bookmarkStart w:id="146" w:name="_Toc19088"/>
      <w:r>
        <w:rPr>
          <w:rFonts w:hint="eastAsia" w:ascii="方正仿宋_GBK" w:hAnsi="方正仿宋_GBK" w:eastAsia="方正仿宋_GBK" w:cs="方正仿宋_GBK"/>
          <w:bCs/>
          <w:i w:val="0"/>
          <w:iCs w:val="0"/>
          <w:color w:val="auto"/>
          <w:sz w:val="44"/>
          <w:szCs w:val="44"/>
          <w:highlight w:val="none"/>
          <w:lang w:val="zh-CN" w:eastAsia="zh-CN"/>
        </w:rPr>
        <w:t>报价文件格式</w:t>
      </w:r>
      <w:bookmarkEnd w:id="142"/>
      <w:bookmarkEnd w:id="143"/>
      <w:bookmarkEnd w:id="144"/>
      <w:bookmarkEnd w:id="145"/>
      <w:bookmarkEnd w:id="146"/>
    </w:p>
    <w:p>
      <w:pPr>
        <w:autoSpaceDE w:val="0"/>
        <w:autoSpaceDN w:val="0"/>
        <w:adjustRightInd w:val="0"/>
        <w:spacing w:line="360" w:lineRule="auto"/>
        <w:jc w:val="center"/>
        <w:rPr>
          <w:rFonts w:hint="eastAsia" w:ascii="方正仿宋_GBK" w:hAnsi="方正仿宋_GBK" w:eastAsia="方正仿宋_GBK" w:cs="方正仿宋_GBK"/>
          <w:bCs/>
          <w:i w:val="0"/>
          <w:iCs w:val="0"/>
          <w:color w:val="auto"/>
          <w:sz w:val="48"/>
          <w:szCs w:val="48"/>
          <w:highlight w:val="none"/>
          <w:lang w:val="en-US" w:eastAsia="zh-CN"/>
        </w:rPr>
      </w:pPr>
    </w:p>
    <w:p>
      <w:pPr>
        <w:autoSpaceDE w:val="0"/>
        <w:autoSpaceDN w:val="0"/>
        <w:adjustRightInd w:val="0"/>
        <w:spacing w:line="360" w:lineRule="auto"/>
        <w:jc w:val="center"/>
        <w:rPr>
          <w:rFonts w:hint="eastAsia" w:ascii="方正仿宋_GBK" w:hAnsi="方正仿宋_GBK" w:eastAsia="方正仿宋_GBK" w:cs="方正仿宋_GBK"/>
          <w:i w:val="0"/>
          <w:iCs w:val="0"/>
          <w:color w:val="auto"/>
          <w:sz w:val="20"/>
          <w:szCs w:val="20"/>
          <w:highlight w:val="none"/>
          <w:lang w:eastAsia="zh-CN"/>
        </w:rPr>
      </w:pPr>
      <w:r>
        <w:rPr>
          <w:rFonts w:hint="eastAsia" w:ascii="方正仿宋_GBK" w:hAnsi="方正仿宋_GBK" w:eastAsia="方正仿宋_GBK" w:cs="方正仿宋_GBK"/>
          <w:bCs/>
          <w:i w:val="0"/>
          <w:iCs w:val="0"/>
          <w:color w:val="auto"/>
          <w:sz w:val="48"/>
          <w:szCs w:val="48"/>
          <w:highlight w:val="none"/>
          <w:lang w:val="en-US" w:eastAsia="zh-CN"/>
        </w:rPr>
        <w:t>XXXX项目</w:t>
      </w:r>
    </w:p>
    <w:p>
      <w:pPr>
        <w:rPr>
          <w:rFonts w:hint="eastAsia" w:ascii="方正仿宋_GBK" w:hAnsi="方正仿宋_GBK" w:eastAsia="方正仿宋_GBK" w:cs="方正仿宋_GBK"/>
          <w:i w:val="0"/>
          <w:iCs w:val="0"/>
          <w:color w:val="auto"/>
          <w:highlight w:val="none"/>
          <w:lang w:eastAsia="zh-CN"/>
        </w:rPr>
      </w:pPr>
    </w:p>
    <w:p>
      <w:pPr>
        <w:rPr>
          <w:rFonts w:hint="eastAsia" w:ascii="方正仿宋_GBK" w:hAnsi="方正仿宋_GBK" w:eastAsia="方正仿宋_GBK" w:cs="方正仿宋_GBK"/>
          <w:i w:val="0"/>
          <w:iCs w:val="0"/>
          <w:color w:val="auto"/>
          <w:highlight w:val="none"/>
          <w:lang w:eastAsia="zh-CN"/>
        </w:rPr>
      </w:pPr>
    </w:p>
    <w:p>
      <w:pPr>
        <w:rPr>
          <w:rFonts w:hint="eastAsia" w:ascii="方正仿宋_GBK" w:hAnsi="方正仿宋_GBK" w:eastAsia="方正仿宋_GBK" w:cs="方正仿宋_GBK"/>
          <w:i w:val="0"/>
          <w:iCs w:val="0"/>
          <w:color w:val="auto"/>
          <w:highlight w:val="none"/>
          <w:lang w:eastAsia="zh-CN"/>
        </w:rPr>
      </w:pPr>
    </w:p>
    <w:p>
      <w:pPr>
        <w:rPr>
          <w:rFonts w:hint="eastAsia" w:ascii="方正仿宋_GBK" w:hAnsi="方正仿宋_GBK" w:eastAsia="方正仿宋_GBK" w:cs="方正仿宋_GBK"/>
          <w:i w:val="0"/>
          <w:iCs w:val="0"/>
          <w:color w:val="auto"/>
          <w:highlight w:val="none"/>
          <w:lang w:eastAsia="zh-CN"/>
        </w:rPr>
      </w:pPr>
    </w:p>
    <w:p>
      <w:pPr>
        <w:rPr>
          <w:rFonts w:hint="eastAsia" w:ascii="方正仿宋_GBK" w:hAnsi="方正仿宋_GBK" w:eastAsia="方正仿宋_GBK" w:cs="方正仿宋_GBK"/>
          <w:i w:val="0"/>
          <w:iCs w:val="0"/>
          <w:color w:val="auto"/>
          <w:highlight w:val="none"/>
          <w:lang w:eastAsia="zh-CN"/>
        </w:rPr>
      </w:pPr>
    </w:p>
    <w:p>
      <w:pPr>
        <w:rPr>
          <w:rFonts w:hint="eastAsia" w:ascii="方正仿宋_GBK" w:hAnsi="方正仿宋_GBK" w:eastAsia="方正仿宋_GBK" w:cs="方正仿宋_GBK"/>
          <w:i w:val="0"/>
          <w:iCs w:val="0"/>
          <w:color w:val="auto"/>
          <w:highlight w:val="none"/>
          <w:lang w:eastAsia="zh-CN"/>
        </w:rPr>
      </w:pPr>
    </w:p>
    <w:p>
      <w:pPr>
        <w:jc w:val="center"/>
        <w:rPr>
          <w:rFonts w:hint="eastAsia" w:ascii="方正仿宋_GBK" w:hAnsi="方正仿宋_GBK" w:eastAsia="方正仿宋_GBK" w:cs="方正仿宋_GBK"/>
          <w:i w:val="0"/>
          <w:iCs w:val="0"/>
          <w:color w:val="auto"/>
          <w:sz w:val="44"/>
          <w:szCs w:val="44"/>
          <w:highlight w:val="none"/>
          <w:lang w:eastAsia="zh-CN"/>
        </w:rPr>
      </w:pPr>
      <w:r>
        <w:rPr>
          <w:rFonts w:hint="eastAsia" w:ascii="方正仿宋_GBK" w:hAnsi="方正仿宋_GBK" w:eastAsia="方正仿宋_GBK" w:cs="方正仿宋_GBK"/>
          <w:i w:val="0"/>
          <w:iCs w:val="0"/>
          <w:color w:val="auto"/>
          <w:sz w:val="72"/>
          <w:szCs w:val="72"/>
          <w:highlight w:val="none"/>
          <w:lang w:eastAsia="zh-CN"/>
        </w:rPr>
        <w:t>报价文件</w:t>
      </w:r>
    </w:p>
    <w:p>
      <w:pPr>
        <w:rPr>
          <w:rFonts w:hint="eastAsia" w:ascii="方正仿宋_GBK" w:hAnsi="方正仿宋_GBK" w:eastAsia="方正仿宋_GBK" w:cs="方正仿宋_GBK"/>
          <w:i w:val="0"/>
          <w:iCs w:val="0"/>
          <w:color w:val="auto"/>
          <w:highlight w:val="none"/>
          <w:lang w:eastAsia="zh-CN"/>
        </w:rPr>
      </w:pPr>
    </w:p>
    <w:p>
      <w:pPr>
        <w:rPr>
          <w:rFonts w:hint="eastAsia" w:ascii="方正仿宋_GBK" w:hAnsi="方正仿宋_GBK" w:eastAsia="方正仿宋_GBK" w:cs="方正仿宋_GBK"/>
          <w:i w:val="0"/>
          <w:iCs w:val="0"/>
          <w:color w:val="auto"/>
          <w:highlight w:val="none"/>
          <w:lang w:eastAsia="zh-CN"/>
        </w:rPr>
      </w:pPr>
    </w:p>
    <w:p>
      <w:pPr>
        <w:rPr>
          <w:rFonts w:hint="eastAsia" w:ascii="方正仿宋_GBK" w:hAnsi="方正仿宋_GBK" w:eastAsia="方正仿宋_GBK" w:cs="方正仿宋_GBK"/>
          <w:i w:val="0"/>
          <w:iCs w:val="0"/>
          <w:color w:val="auto"/>
          <w:highlight w:val="none"/>
          <w:lang w:eastAsia="zh-CN"/>
        </w:rPr>
      </w:pPr>
    </w:p>
    <w:p>
      <w:pPr>
        <w:rPr>
          <w:rFonts w:hint="eastAsia" w:ascii="方正仿宋_GBK" w:hAnsi="方正仿宋_GBK" w:eastAsia="方正仿宋_GBK" w:cs="方正仿宋_GBK"/>
          <w:i w:val="0"/>
          <w:iCs w:val="0"/>
          <w:color w:val="auto"/>
          <w:highlight w:val="none"/>
          <w:lang w:eastAsia="zh-CN"/>
        </w:rPr>
      </w:pPr>
    </w:p>
    <w:p>
      <w:pPr>
        <w:rPr>
          <w:rFonts w:hint="eastAsia" w:ascii="方正仿宋_GBK" w:hAnsi="方正仿宋_GBK" w:eastAsia="方正仿宋_GBK" w:cs="方正仿宋_GBK"/>
          <w:i w:val="0"/>
          <w:iCs w:val="0"/>
          <w:color w:val="auto"/>
          <w:highlight w:val="none"/>
          <w:lang w:eastAsia="zh-CN"/>
        </w:rPr>
      </w:pPr>
    </w:p>
    <w:p>
      <w:pPr>
        <w:rPr>
          <w:rFonts w:hint="eastAsia" w:ascii="方正仿宋_GBK" w:hAnsi="方正仿宋_GBK" w:eastAsia="方正仿宋_GBK" w:cs="方正仿宋_GBK"/>
          <w:i w:val="0"/>
          <w:iCs w:val="0"/>
          <w:color w:val="auto"/>
          <w:highlight w:val="none"/>
          <w:lang w:eastAsia="zh-CN"/>
        </w:rPr>
      </w:pPr>
    </w:p>
    <w:p>
      <w:pPr>
        <w:rPr>
          <w:rFonts w:hint="eastAsia" w:ascii="方正仿宋_GBK" w:hAnsi="方正仿宋_GBK" w:eastAsia="方正仿宋_GBK" w:cs="方正仿宋_GBK"/>
          <w:i w:val="0"/>
          <w:iCs w:val="0"/>
          <w:color w:val="auto"/>
          <w:highlight w:val="none"/>
          <w:lang w:eastAsia="zh-CN"/>
        </w:rPr>
      </w:pPr>
    </w:p>
    <w:p>
      <w:pPr>
        <w:rPr>
          <w:rFonts w:hint="eastAsia" w:ascii="方正仿宋_GBK" w:hAnsi="方正仿宋_GBK" w:eastAsia="方正仿宋_GBK" w:cs="方正仿宋_GBK"/>
          <w:i w:val="0"/>
          <w:iCs w:val="0"/>
          <w:color w:val="auto"/>
          <w:highlight w:val="none"/>
          <w:lang w:eastAsia="zh-CN"/>
        </w:rPr>
      </w:pPr>
    </w:p>
    <w:p>
      <w:pPr>
        <w:rPr>
          <w:rFonts w:hint="eastAsia" w:ascii="方正仿宋_GBK" w:hAnsi="方正仿宋_GBK" w:eastAsia="方正仿宋_GBK" w:cs="方正仿宋_GBK"/>
          <w:i w:val="0"/>
          <w:iCs w:val="0"/>
          <w:color w:val="auto"/>
          <w:highlight w:val="none"/>
          <w:lang w:eastAsia="zh-CN"/>
        </w:rPr>
      </w:pPr>
    </w:p>
    <w:p>
      <w:pPr>
        <w:rPr>
          <w:rFonts w:hint="eastAsia" w:ascii="方正仿宋_GBK" w:hAnsi="方正仿宋_GBK" w:eastAsia="方正仿宋_GBK" w:cs="方正仿宋_GBK"/>
          <w:i w:val="0"/>
          <w:iCs w:val="0"/>
          <w:color w:val="auto"/>
          <w:highlight w:val="none"/>
          <w:lang w:eastAsia="zh-CN"/>
        </w:rPr>
      </w:pPr>
    </w:p>
    <w:p>
      <w:pPr>
        <w:rPr>
          <w:rFonts w:hint="eastAsia" w:ascii="方正仿宋_GBK" w:hAnsi="方正仿宋_GBK" w:eastAsia="方正仿宋_GBK" w:cs="方正仿宋_GBK"/>
          <w:i w:val="0"/>
          <w:iCs w:val="0"/>
          <w:color w:val="auto"/>
          <w:highlight w:val="none"/>
          <w:lang w:eastAsia="zh-CN"/>
        </w:rPr>
      </w:pPr>
    </w:p>
    <w:p>
      <w:pPr>
        <w:rPr>
          <w:rFonts w:hint="eastAsia" w:ascii="方正仿宋_GBK" w:hAnsi="方正仿宋_GBK" w:eastAsia="方正仿宋_GBK" w:cs="方正仿宋_GBK"/>
          <w:i w:val="0"/>
          <w:iCs w:val="0"/>
          <w:color w:val="auto"/>
          <w:highlight w:val="none"/>
          <w:lang w:eastAsia="zh-CN"/>
        </w:rPr>
      </w:pPr>
    </w:p>
    <w:p>
      <w:pPr>
        <w:rPr>
          <w:rFonts w:hint="eastAsia" w:ascii="方正仿宋_GBK" w:hAnsi="方正仿宋_GBK" w:eastAsia="方正仿宋_GBK" w:cs="方正仿宋_GBK"/>
          <w:i w:val="0"/>
          <w:iCs w:val="0"/>
          <w:color w:val="auto"/>
          <w:highlight w:val="none"/>
          <w:lang w:eastAsia="zh-CN"/>
        </w:rPr>
      </w:pPr>
    </w:p>
    <w:p>
      <w:pPr>
        <w:rPr>
          <w:rFonts w:hint="eastAsia" w:ascii="方正仿宋_GBK" w:hAnsi="方正仿宋_GBK" w:eastAsia="方正仿宋_GBK" w:cs="方正仿宋_GBK"/>
          <w:i w:val="0"/>
          <w:iCs w:val="0"/>
          <w:color w:val="auto"/>
          <w:sz w:val="32"/>
          <w:szCs w:val="32"/>
          <w:highlight w:val="none"/>
          <w:lang w:eastAsia="zh-CN"/>
        </w:rPr>
      </w:pPr>
    </w:p>
    <w:p>
      <w:pPr>
        <w:jc w:val="center"/>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报价人：</w:t>
      </w:r>
      <w:r>
        <w:rPr>
          <w:rFonts w:hint="eastAsia" w:ascii="方正仿宋_GBK" w:hAnsi="方正仿宋_GBK" w:eastAsia="方正仿宋_GBK" w:cs="方正仿宋_GBK"/>
          <w:i w:val="0"/>
          <w:iCs w:val="0"/>
          <w:color w:val="auto"/>
          <w:sz w:val="32"/>
          <w:szCs w:val="32"/>
          <w:highlight w:val="none"/>
          <w:u w:val="single"/>
          <w:lang w:eastAsia="zh-CN"/>
        </w:rPr>
        <w:t xml:space="preserve">                     </w:t>
      </w:r>
      <w:r>
        <w:rPr>
          <w:rFonts w:hint="eastAsia" w:ascii="方正仿宋_GBK" w:hAnsi="方正仿宋_GBK" w:eastAsia="方正仿宋_GBK" w:cs="方正仿宋_GBK"/>
          <w:i w:val="0"/>
          <w:iCs w:val="0"/>
          <w:color w:val="auto"/>
          <w:sz w:val="32"/>
          <w:szCs w:val="32"/>
          <w:highlight w:val="none"/>
          <w:lang w:eastAsia="zh-CN"/>
        </w:rPr>
        <w:t>（盖单位章）</w:t>
      </w:r>
    </w:p>
    <w:p>
      <w:pPr>
        <w:pStyle w:val="46"/>
        <w:rPr>
          <w:rFonts w:hint="eastAsia" w:ascii="方正仿宋_GBK" w:hAnsi="方正仿宋_GBK" w:eastAsia="方正仿宋_GBK" w:cs="方正仿宋_GBK"/>
          <w:i w:val="0"/>
          <w:iCs w:val="0"/>
          <w:color w:val="auto"/>
          <w:highlight w:val="none"/>
          <w:lang w:eastAsia="zh-CN"/>
        </w:rPr>
      </w:pPr>
    </w:p>
    <w:p>
      <w:pPr>
        <w:jc w:val="center"/>
        <w:rPr>
          <w:rFonts w:hint="eastAsia" w:ascii="方正仿宋_GBK" w:hAnsi="方正仿宋_GBK" w:eastAsia="方正仿宋_GBK" w:cs="方正仿宋_GBK"/>
          <w:i w:val="0"/>
          <w:iCs w:val="0"/>
          <w:color w:val="auto"/>
          <w:sz w:val="32"/>
          <w:szCs w:val="32"/>
          <w:highlight w:val="none"/>
          <w:u w:val="single"/>
          <w:lang w:eastAsia="zh-CN"/>
        </w:rPr>
      </w:pPr>
      <w:r>
        <w:rPr>
          <w:rFonts w:hint="eastAsia" w:ascii="方正仿宋_GBK" w:hAnsi="方正仿宋_GBK" w:eastAsia="方正仿宋_GBK" w:cs="方正仿宋_GBK"/>
          <w:i w:val="0"/>
          <w:iCs w:val="0"/>
          <w:color w:val="auto"/>
          <w:sz w:val="32"/>
          <w:szCs w:val="32"/>
          <w:highlight w:val="none"/>
          <w:lang w:eastAsia="zh-CN"/>
        </w:rPr>
        <w:t>法定代表人或其委托代理人:</w:t>
      </w:r>
      <w:r>
        <w:rPr>
          <w:rFonts w:hint="eastAsia" w:ascii="方正仿宋_GBK" w:hAnsi="方正仿宋_GBK" w:eastAsia="方正仿宋_GBK" w:cs="方正仿宋_GBK"/>
          <w:i w:val="0"/>
          <w:iCs w:val="0"/>
          <w:color w:val="auto"/>
          <w:sz w:val="32"/>
          <w:szCs w:val="32"/>
          <w:highlight w:val="none"/>
          <w:u w:val="single"/>
          <w:lang w:eastAsia="zh-CN"/>
        </w:rPr>
        <w:t xml:space="preserve">         </w:t>
      </w:r>
      <w:r>
        <w:rPr>
          <w:rFonts w:hint="eastAsia" w:ascii="方正仿宋_GBK" w:hAnsi="方正仿宋_GBK" w:eastAsia="方正仿宋_GBK" w:cs="方正仿宋_GBK"/>
          <w:i w:val="0"/>
          <w:iCs w:val="0"/>
          <w:color w:val="auto"/>
          <w:sz w:val="32"/>
          <w:szCs w:val="32"/>
          <w:highlight w:val="none"/>
          <w:lang w:eastAsia="zh-CN"/>
        </w:rPr>
        <w:t>（签字）</w:t>
      </w:r>
    </w:p>
    <w:p>
      <w:pPr>
        <w:jc w:val="center"/>
        <w:rPr>
          <w:rFonts w:hint="eastAsia" w:ascii="方正仿宋_GBK" w:hAnsi="方正仿宋_GBK" w:eastAsia="方正仿宋_GBK" w:cs="方正仿宋_GBK"/>
          <w:i w:val="0"/>
          <w:iCs w:val="0"/>
          <w:color w:val="auto"/>
          <w:sz w:val="32"/>
          <w:szCs w:val="32"/>
          <w:highlight w:val="none"/>
          <w:lang w:eastAsia="zh-CN"/>
        </w:rPr>
      </w:pPr>
    </w:p>
    <w:p>
      <w:pPr>
        <w:jc w:val="center"/>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202</w:t>
      </w:r>
      <w:r>
        <w:rPr>
          <w:rFonts w:hint="eastAsia" w:ascii="方正仿宋_GBK" w:hAnsi="方正仿宋_GBK" w:eastAsia="方正仿宋_GBK" w:cs="方正仿宋_GBK"/>
          <w:i w:val="0"/>
          <w:iCs w:val="0"/>
          <w:color w:val="auto"/>
          <w:sz w:val="32"/>
          <w:szCs w:val="32"/>
          <w:highlight w:val="none"/>
          <w:lang w:val="en-US" w:eastAsia="zh-CN"/>
        </w:rPr>
        <w:t>3</w:t>
      </w:r>
      <w:r>
        <w:rPr>
          <w:rFonts w:hint="eastAsia" w:ascii="方正仿宋_GBK" w:hAnsi="方正仿宋_GBK" w:eastAsia="方正仿宋_GBK" w:cs="方正仿宋_GBK"/>
          <w:i w:val="0"/>
          <w:iCs w:val="0"/>
          <w:color w:val="auto"/>
          <w:sz w:val="32"/>
          <w:szCs w:val="32"/>
          <w:highlight w:val="none"/>
          <w:lang w:eastAsia="zh-CN"/>
        </w:rPr>
        <w:t>年</w:t>
      </w:r>
      <w:r>
        <w:rPr>
          <w:rFonts w:hint="eastAsia" w:ascii="方正仿宋_GBK" w:hAnsi="方正仿宋_GBK" w:eastAsia="方正仿宋_GBK" w:cs="方正仿宋_GBK"/>
          <w:i w:val="0"/>
          <w:iCs w:val="0"/>
          <w:color w:val="auto"/>
          <w:sz w:val="32"/>
          <w:szCs w:val="32"/>
          <w:highlight w:val="none"/>
          <w:lang w:val="en-US" w:eastAsia="zh-CN"/>
        </w:rPr>
        <w:t xml:space="preserve">   </w:t>
      </w:r>
      <w:r>
        <w:rPr>
          <w:rFonts w:hint="eastAsia" w:ascii="方正仿宋_GBK" w:hAnsi="方正仿宋_GBK" w:eastAsia="方正仿宋_GBK" w:cs="方正仿宋_GBK"/>
          <w:i w:val="0"/>
          <w:iCs w:val="0"/>
          <w:color w:val="auto"/>
          <w:sz w:val="32"/>
          <w:szCs w:val="32"/>
          <w:highlight w:val="none"/>
          <w:lang w:eastAsia="zh-CN"/>
        </w:rPr>
        <w:t>月   日</w:t>
      </w:r>
    </w:p>
    <w:p>
      <w:pPr>
        <w:pStyle w:val="102"/>
        <w:ind w:firstLine="420"/>
        <w:jc w:val="center"/>
        <w:rPr>
          <w:rFonts w:hint="eastAsia" w:ascii="方正仿宋_GBK" w:hAnsi="方正仿宋_GBK" w:eastAsia="方正仿宋_GBK" w:cs="方正仿宋_GBK"/>
          <w:i w:val="0"/>
          <w:iCs w:val="0"/>
          <w:color w:val="auto"/>
          <w:sz w:val="44"/>
          <w:szCs w:val="44"/>
          <w:highlight w:val="none"/>
        </w:rPr>
      </w:pPr>
      <w:r>
        <w:rPr>
          <w:rFonts w:hint="eastAsia" w:ascii="方正仿宋_GBK" w:hAnsi="方正仿宋_GBK" w:eastAsia="方正仿宋_GBK" w:cs="方正仿宋_GBK"/>
          <w:i w:val="0"/>
          <w:iCs w:val="0"/>
          <w:color w:val="auto"/>
          <w:sz w:val="21"/>
          <w:szCs w:val="21"/>
          <w:highlight w:val="none"/>
        </w:rPr>
        <w:br w:type="page"/>
      </w:r>
      <w:r>
        <w:rPr>
          <w:rFonts w:hint="eastAsia" w:ascii="方正仿宋_GBK" w:hAnsi="方正仿宋_GBK" w:eastAsia="方正仿宋_GBK" w:cs="方正仿宋_GBK"/>
          <w:i w:val="0"/>
          <w:iCs w:val="0"/>
          <w:color w:val="auto"/>
          <w:sz w:val="44"/>
          <w:szCs w:val="44"/>
          <w:highlight w:val="none"/>
        </w:rPr>
        <w:t>目  录</w:t>
      </w:r>
    </w:p>
    <w:p>
      <w:pPr>
        <w:tabs>
          <w:tab w:val="left" w:pos="469"/>
        </w:tabs>
        <w:spacing w:line="538" w:lineRule="exact"/>
        <w:rPr>
          <w:rFonts w:hint="eastAsia" w:ascii="方正仿宋_GBK" w:hAnsi="方正仿宋_GBK" w:eastAsia="方正仿宋_GBK" w:cs="方正仿宋_GBK"/>
          <w:i w:val="0"/>
          <w:iCs w:val="0"/>
          <w:color w:val="auto"/>
          <w:sz w:val="32"/>
          <w:szCs w:val="32"/>
          <w:highlight w:val="none"/>
          <w:lang w:eastAsia="zh-CN"/>
        </w:rPr>
      </w:pPr>
      <w:bookmarkStart w:id="147" w:name="bookmark291"/>
      <w:r>
        <w:rPr>
          <w:rFonts w:hint="eastAsia" w:ascii="方正仿宋_GBK" w:hAnsi="方正仿宋_GBK" w:eastAsia="方正仿宋_GBK" w:cs="方正仿宋_GBK"/>
          <w:i w:val="0"/>
          <w:iCs w:val="0"/>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二、投标函</w:t>
      </w:r>
    </w:p>
    <w:p>
      <w:pPr>
        <w:tabs>
          <w:tab w:val="left" w:pos="469"/>
        </w:tabs>
        <w:spacing w:line="538"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三、报价表</w:t>
      </w:r>
    </w:p>
    <w:bookmarkEnd w:id="147"/>
    <w:p>
      <w:pPr>
        <w:tabs>
          <w:tab w:val="left" w:pos="474"/>
        </w:tabs>
        <w:spacing w:line="538"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四、资格审查资料</w:t>
      </w:r>
    </w:p>
    <w:p>
      <w:pPr>
        <w:tabs>
          <w:tab w:val="left" w:pos="993"/>
        </w:tabs>
        <w:spacing w:line="538"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五、项目方案及进度安排</w:t>
      </w:r>
    </w:p>
    <w:p>
      <w:pPr>
        <w:tabs>
          <w:tab w:val="left" w:pos="474"/>
        </w:tabs>
        <w:spacing w:line="538"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六、其他资料</w:t>
      </w:r>
    </w:p>
    <w:p>
      <w:pPr>
        <w:pStyle w:val="176"/>
        <w:keepNext/>
        <w:keepLines/>
        <w:shd w:val="clear" w:color="auto" w:fill="auto"/>
        <w:snapToGrid w:val="0"/>
        <w:spacing w:before="0" w:after="0" w:line="240" w:lineRule="auto"/>
        <w:jc w:val="center"/>
        <w:rPr>
          <w:rFonts w:hint="eastAsia" w:ascii="方正仿宋_GBK" w:hAnsi="方正仿宋_GBK" w:eastAsia="方正仿宋_GBK" w:cs="方正仿宋_GBK"/>
          <w:i w:val="0"/>
          <w:iCs w:val="0"/>
          <w:color w:val="auto"/>
          <w:sz w:val="44"/>
          <w:szCs w:val="44"/>
          <w:highlight w:val="none"/>
        </w:rPr>
      </w:pPr>
      <w:r>
        <w:rPr>
          <w:rFonts w:hint="eastAsia" w:ascii="方正仿宋_GBK" w:hAnsi="方正仿宋_GBK" w:eastAsia="方正仿宋_GBK" w:cs="方正仿宋_GBK"/>
          <w:i w:val="0"/>
          <w:iCs w:val="0"/>
          <w:color w:val="auto"/>
          <w:highlight w:val="none"/>
        </w:rPr>
        <w:br w:type="page"/>
      </w:r>
      <w:bookmarkStart w:id="148" w:name="_Toc31424"/>
      <w:bookmarkStart w:id="149" w:name="_Toc23020"/>
      <w:bookmarkStart w:id="150" w:name="_Toc7026"/>
      <w:bookmarkStart w:id="151" w:name="_Toc21372"/>
      <w:bookmarkStart w:id="152" w:name="_Toc13697"/>
      <w:bookmarkStart w:id="153" w:name="bookmark292"/>
      <w:bookmarkStart w:id="154" w:name="_Toc10710824"/>
      <w:bookmarkStart w:id="155" w:name="_Toc29194793"/>
      <w:r>
        <w:rPr>
          <w:rFonts w:hint="eastAsia" w:ascii="方正仿宋_GBK" w:hAnsi="方正仿宋_GBK" w:eastAsia="方正仿宋_GBK" w:cs="方正仿宋_GBK"/>
          <w:i w:val="0"/>
          <w:iCs w:val="0"/>
          <w:color w:val="auto"/>
          <w:sz w:val="44"/>
          <w:szCs w:val="44"/>
          <w:highlight w:val="none"/>
        </w:rPr>
        <w:t>一、法定代表人身份证明或授权委托书</w:t>
      </w:r>
      <w:bookmarkEnd w:id="148"/>
      <w:bookmarkEnd w:id="149"/>
      <w:bookmarkEnd w:id="150"/>
      <w:bookmarkEnd w:id="151"/>
      <w:bookmarkEnd w:id="152"/>
    </w:p>
    <w:p>
      <w:pPr>
        <w:widowControl/>
        <w:rPr>
          <w:rFonts w:hint="eastAsia" w:ascii="方正仿宋_GBK" w:hAnsi="方正仿宋_GBK" w:eastAsia="方正仿宋_GBK" w:cs="方正仿宋_GBK"/>
          <w:i w:val="0"/>
          <w:iCs w:val="0"/>
          <w:color w:val="auto"/>
          <w:kern w:val="2"/>
          <w:sz w:val="32"/>
          <w:szCs w:val="32"/>
          <w:highlight w:val="none"/>
          <w:lang w:eastAsia="zh-CN"/>
        </w:rPr>
      </w:pPr>
      <w:r>
        <w:rPr>
          <w:rFonts w:hint="eastAsia" w:ascii="方正仿宋_GBK" w:hAnsi="方正仿宋_GBK" w:eastAsia="方正仿宋_GBK" w:cs="方正仿宋_GBK"/>
          <w:i w:val="0"/>
          <w:iCs w:val="0"/>
          <w:color w:val="auto"/>
          <w:highlight w:val="none"/>
          <w:lang w:eastAsia="zh-CN"/>
        </w:rPr>
        <w:br w:type="page"/>
      </w:r>
    </w:p>
    <w:p>
      <w:pPr>
        <w:pStyle w:val="176"/>
        <w:keepNext/>
        <w:keepLines/>
        <w:shd w:val="clear" w:color="auto" w:fill="auto"/>
        <w:snapToGrid w:val="0"/>
        <w:spacing w:before="0" w:after="0" w:line="240" w:lineRule="auto"/>
        <w:jc w:val="center"/>
        <w:rPr>
          <w:rFonts w:hint="eastAsia" w:ascii="方正仿宋_GBK" w:hAnsi="方正仿宋_GBK" w:eastAsia="方正仿宋_GBK" w:cs="方正仿宋_GBK"/>
          <w:i w:val="0"/>
          <w:iCs w:val="0"/>
          <w:color w:val="auto"/>
          <w:sz w:val="44"/>
          <w:szCs w:val="44"/>
          <w:highlight w:val="none"/>
        </w:rPr>
      </w:pPr>
      <w:bookmarkStart w:id="156" w:name="_Toc31711"/>
      <w:bookmarkStart w:id="157" w:name="_Toc12424"/>
      <w:bookmarkStart w:id="158" w:name="_Toc7091"/>
      <w:bookmarkStart w:id="159" w:name="_Toc4499"/>
      <w:bookmarkStart w:id="160" w:name="_Toc21702"/>
      <w:r>
        <w:rPr>
          <w:rFonts w:hint="eastAsia" w:ascii="方正仿宋_GBK" w:hAnsi="方正仿宋_GBK" w:eastAsia="方正仿宋_GBK" w:cs="方正仿宋_GBK"/>
          <w:i w:val="0"/>
          <w:iCs w:val="0"/>
          <w:color w:val="auto"/>
          <w:sz w:val="44"/>
          <w:szCs w:val="44"/>
          <w:highlight w:val="none"/>
        </w:rPr>
        <w:t>二、报价函</w:t>
      </w:r>
      <w:bookmarkEnd w:id="153"/>
      <w:bookmarkEnd w:id="154"/>
      <w:bookmarkEnd w:id="155"/>
      <w:bookmarkEnd w:id="156"/>
      <w:bookmarkEnd w:id="157"/>
      <w:bookmarkEnd w:id="158"/>
      <w:bookmarkEnd w:id="159"/>
      <w:bookmarkEnd w:id="160"/>
    </w:p>
    <w:p>
      <w:pPr>
        <w:tabs>
          <w:tab w:val="left" w:leader="underscore" w:pos="2036"/>
        </w:tabs>
        <w:spacing w:line="510" w:lineRule="exact"/>
        <w:ind w:left="140"/>
        <w:rPr>
          <w:rFonts w:hint="eastAsia" w:ascii="方正仿宋_GBK" w:hAnsi="方正仿宋_GBK" w:eastAsia="方正仿宋_GBK" w:cs="方正仿宋_GBK"/>
          <w:i w:val="0"/>
          <w:iCs w:val="0"/>
          <w:color w:val="auto"/>
          <w:sz w:val="32"/>
          <w:szCs w:val="32"/>
          <w:highlight w:val="none"/>
          <w:lang w:eastAsia="zh-CN"/>
        </w:rPr>
      </w:pPr>
      <w:bookmarkStart w:id="161" w:name="bookmark293"/>
      <w:r>
        <w:rPr>
          <w:rFonts w:hint="eastAsia" w:ascii="方正仿宋_GBK" w:hAnsi="方正仿宋_GBK" w:eastAsia="方正仿宋_GBK" w:cs="方正仿宋_GBK"/>
          <w:i w:val="0"/>
          <w:iCs w:val="0"/>
          <w:color w:val="auto"/>
          <w:sz w:val="32"/>
          <w:szCs w:val="32"/>
          <w:highlight w:val="none"/>
          <w:lang w:eastAsia="zh-CN"/>
        </w:rPr>
        <w:t>____________(询价人名称</w:t>
      </w:r>
      <w:r>
        <w:rPr>
          <w:rFonts w:hint="eastAsia" w:ascii="方正仿宋_GBK" w:hAnsi="方正仿宋_GBK" w:eastAsia="方正仿宋_GBK" w:cs="方正仿宋_GBK"/>
          <w:i w:val="0"/>
          <w:iCs w:val="0"/>
          <w:color w:val="auto"/>
          <w:sz w:val="32"/>
          <w:szCs w:val="32"/>
          <w:highlight w:val="none"/>
          <w:lang w:eastAsia="zh-CN" w:bidi="en-US"/>
        </w:rPr>
        <w:t>）：</w:t>
      </w:r>
      <w:bookmarkEnd w:id="161"/>
    </w:p>
    <w:p>
      <w:pPr>
        <w:tabs>
          <w:tab w:val="left" w:pos="939"/>
        </w:tabs>
        <w:adjustRightInd w:val="0"/>
        <w:spacing w:line="510" w:lineRule="exact"/>
        <w:ind w:firstLine="640" w:firstLineChars="20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bidi="en-US"/>
        </w:rPr>
        <w:t>1.</w:t>
      </w:r>
      <w:r>
        <w:rPr>
          <w:rFonts w:hint="eastAsia" w:ascii="方正仿宋_GBK" w:hAnsi="方正仿宋_GBK" w:eastAsia="方正仿宋_GBK" w:cs="方正仿宋_GBK"/>
          <w:i w:val="0"/>
          <w:iCs w:val="0"/>
          <w:color w:val="auto"/>
          <w:sz w:val="32"/>
          <w:szCs w:val="32"/>
          <w:highlight w:val="none"/>
          <w:lang w:eastAsia="zh-CN"/>
        </w:rPr>
        <w:t>我方己仔细研究了</w:t>
      </w:r>
      <w:r>
        <w:rPr>
          <w:rFonts w:hint="eastAsia" w:ascii="方正仿宋_GBK" w:hAnsi="方正仿宋_GBK" w:eastAsia="方正仿宋_GBK" w:cs="方正仿宋_GBK"/>
          <w:i w:val="0"/>
          <w:iCs w:val="0"/>
          <w:color w:val="auto"/>
          <w:sz w:val="32"/>
          <w:szCs w:val="32"/>
          <w:highlight w:val="none"/>
          <w:lang w:val="en-US" w:eastAsia="zh-CN"/>
        </w:rPr>
        <w:t>_______项目</w:t>
      </w:r>
      <w:r>
        <w:rPr>
          <w:rFonts w:hint="eastAsia" w:ascii="方正仿宋_GBK" w:hAnsi="方正仿宋_GBK" w:eastAsia="方正仿宋_GBK" w:cs="方正仿宋_GBK"/>
          <w:i w:val="0"/>
          <w:iCs w:val="0"/>
          <w:color w:val="auto"/>
          <w:sz w:val="32"/>
          <w:szCs w:val="32"/>
          <w:highlight w:val="none"/>
          <w:lang w:eastAsia="zh-CN"/>
        </w:rPr>
        <w:t>询价文件的全部内容，愿意以人民币（大写</w:t>
      </w:r>
      <w:r>
        <w:rPr>
          <w:rFonts w:hint="eastAsia" w:ascii="方正仿宋_GBK" w:hAnsi="方正仿宋_GBK" w:eastAsia="方正仿宋_GBK" w:cs="方正仿宋_GBK"/>
          <w:i w:val="0"/>
          <w:iCs w:val="0"/>
          <w:color w:val="auto"/>
          <w:sz w:val="32"/>
          <w:szCs w:val="32"/>
          <w:highlight w:val="none"/>
          <w:lang w:eastAsia="zh-CN" w:bidi="en-US"/>
        </w:rPr>
        <w:t>）</w:t>
      </w:r>
      <w:r>
        <w:rPr>
          <w:rFonts w:hint="eastAsia" w:ascii="方正仿宋_GBK" w:hAnsi="方正仿宋_GBK" w:eastAsia="方正仿宋_GBK" w:cs="方正仿宋_GBK"/>
          <w:i w:val="0"/>
          <w:iCs w:val="0"/>
          <w:color w:val="auto"/>
          <w:sz w:val="32"/>
          <w:szCs w:val="32"/>
          <w:highlight w:val="none"/>
          <w:u w:val="single"/>
          <w:lang w:eastAsia="zh-CN" w:bidi="en-US"/>
        </w:rPr>
        <w:t xml:space="preserve">       </w:t>
      </w:r>
      <w:r>
        <w:rPr>
          <w:rFonts w:hint="eastAsia" w:ascii="方正仿宋_GBK" w:hAnsi="方正仿宋_GBK" w:eastAsia="方正仿宋_GBK" w:cs="方正仿宋_GBK"/>
          <w:i w:val="0"/>
          <w:iCs w:val="0"/>
          <w:color w:val="auto"/>
          <w:sz w:val="32"/>
          <w:szCs w:val="32"/>
          <w:highlight w:val="none"/>
          <w:lang w:eastAsia="zh-CN" w:bidi="en-US"/>
        </w:rPr>
        <w:t>(¥</w:t>
      </w:r>
      <w:r>
        <w:rPr>
          <w:rFonts w:hint="eastAsia" w:ascii="方正仿宋_GBK" w:hAnsi="方正仿宋_GBK" w:eastAsia="方正仿宋_GBK" w:cs="方正仿宋_GBK"/>
          <w:i w:val="0"/>
          <w:iCs w:val="0"/>
          <w:color w:val="auto"/>
          <w:sz w:val="32"/>
          <w:szCs w:val="32"/>
          <w:highlight w:val="none"/>
          <w:u w:val="single"/>
          <w:lang w:eastAsia="zh-CN" w:bidi="en-US"/>
        </w:rPr>
        <w:t xml:space="preserve">       </w:t>
      </w:r>
      <w:r>
        <w:rPr>
          <w:rFonts w:hint="eastAsia" w:ascii="方正仿宋_GBK" w:hAnsi="方正仿宋_GBK" w:eastAsia="方正仿宋_GBK" w:cs="方正仿宋_GBK"/>
          <w:i w:val="0"/>
          <w:iCs w:val="0"/>
          <w:color w:val="auto"/>
          <w:sz w:val="32"/>
          <w:szCs w:val="32"/>
          <w:highlight w:val="none"/>
          <w:lang w:eastAsia="zh-CN" w:bidi="en-US"/>
        </w:rPr>
        <w:t>)</w:t>
      </w:r>
      <w:r>
        <w:rPr>
          <w:rFonts w:hint="eastAsia" w:ascii="方正仿宋_GBK" w:hAnsi="方正仿宋_GBK" w:eastAsia="方正仿宋_GBK" w:cs="方正仿宋_GBK"/>
          <w:i w:val="0"/>
          <w:iCs w:val="0"/>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2.我方的报价文件包括下列内容：</w:t>
      </w:r>
    </w:p>
    <w:p>
      <w:pPr>
        <w:tabs>
          <w:tab w:val="left" w:pos="1088"/>
        </w:tabs>
        <w:adjustRightInd w:val="0"/>
        <w:spacing w:line="510" w:lineRule="exact"/>
        <w:ind w:left="42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（1）投标函；</w:t>
      </w:r>
    </w:p>
    <w:p>
      <w:pPr>
        <w:tabs>
          <w:tab w:val="left" w:pos="1088"/>
        </w:tabs>
        <w:adjustRightInd w:val="0"/>
        <w:spacing w:line="510" w:lineRule="exact"/>
        <w:ind w:left="42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（2）法定代表人身份证明或授权委托书；</w:t>
      </w:r>
    </w:p>
    <w:p>
      <w:pPr>
        <w:tabs>
          <w:tab w:val="left" w:pos="1088"/>
        </w:tabs>
        <w:adjustRightInd w:val="0"/>
        <w:spacing w:line="510" w:lineRule="exact"/>
        <w:ind w:left="42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（3）报价表；</w:t>
      </w:r>
    </w:p>
    <w:p>
      <w:pPr>
        <w:tabs>
          <w:tab w:val="left" w:pos="1088"/>
        </w:tabs>
        <w:adjustRightInd w:val="0"/>
        <w:spacing w:line="510" w:lineRule="exact"/>
        <w:ind w:left="42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（4）资格审查资料；</w:t>
      </w:r>
    </w:p>
    <w:p>
      <w:pPr>
        <w:tabs>
          <w:tab w:val="left" w:pos="1088"/>
        </w:tabs>
        <w:adjustRightInd w:val="0"/>
        <w:spacing w:line="510" w:lineRule="exact"/>
        <w:ind w:left="42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（5）项目方案及进度安排；</w:t>
      </w:r>
    </w:p>
    <w:p>
      <w:pPr>
        <w:tabs>
          <w:tab w:val="left" w:pos="1088"/>
        </w:tabs>
        <w:adjustRightInd w:val="0"/>
        <w:spacing w:line="510" w:lineRule="exact"/>
        <w:ind w:left="42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（6）其它。</w:t>
      </w:r>
    </w:p>
    <w:p>
      <w:pPr>
        <w:tabs>
          <w:tab w:val="left" w:pos="1088"/>
        </w:tabs>
        <w:adjustRightInd w:val="0"/>
        <w:spacing w:line="510" w:lineRule="exact"/>
        <w:ind w:left="42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5.如我方中标，我方承诺：</w:t>
      </w:r>
    </w:p>
    <w:p>
      <w:pPr>
        <w:tabs>
          <w:tab w:val="left" w:pos="1088"/>
        </w:tabs>
        <w:adjustRightInd w:val="0"/>
        <w:spacing w:line="510" w:lineRule="exact"/>
        <w:ind w:left="42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（2）在签订合同时不向你方提出附加条件；</w:t>
      </w:r>
    </w:p>
    <w:p>
      <w:pPr>
        <w:tabs>
          <w:tab w:val="left" w:pos="1088"/>
        </w:tabs>
        <w:adjustRightInd w:val="0"/>
        <w:spacing w:line="510" w:lineRule="exact"/>
        <w:ind w:left="42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（3）按照询价文件要求提交履约保证金；</w:t>
      </w:r>
    </w:p>
    <w:p>
      <w:pPr>
        <w:tabs>
          <w:tab w:val="left" w:pos="1088"/>
        </w:tabs>
        <w:adjustRightInd w:val="0"/>
        <w:spacing w:line="510" w:lineRule="exact"/>
        <w:ind w:left="42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6.我方在此声明，所递交的报价文件及有关资料内容完整、真实和准确，且不存在第二章“报价人须知”第</w:t>
      </w:r>
      <w:r>
        <w:rPr>
          <w:rFonts w:hint="eastAsia" w:ascii="方正仿宋_GBK" w:hAnsi="方正仿宋_GBK" w:eastAsia="方正仿宋_GBK" w:cs="方正仿宋_GBK"/>
          <w:i w:val="0"/>
          <w:iCs w:val="0"/>
          <w:color w:val="auto"/>
          <w:sz w:val="32"/>
          <w:szCs w:val="32"/>
          <w:highlight w:val="none"/>
          <w:lang w:eastAsia="zh-CN" w:bidi="en-US"/>
        </w:rPr>
        <w:t>1.4.3</w:t>
      </w:r>
      <w:r>
        <w:rPr>
          <w:rFonts w:hint="eastAsia" w:ascii="方正仿宋_GBK" w:hAnsi="方正仿宋_GBK" w:eastAsia="方正仿宋_GBK" w:cs="方正仿宋_GBK"/>
          <w:i w:val="0"/>
          <w:iCs w:val="0"/>
          <w:color w:val="auto"/>
          <w:sz w:val="32"/>
          <w:szCs w:val="32"/>
          <w:highlight w:val="none"/>
          <w:lang w:eastAsia="zh-CN"/>
        </w:rPr>
        <w:t>项规定的任何一种情形。</w:t>
      </w:r>
    </w:p>
    <w:p>
      <w:pPr>
        <w:tabs>
          <w:tab w:val="left" w:pos="849"/>
        </w:tabs>
        <w:adjustRightInd w:val="0"/>
        <w:spacing w:line="510" w:lineRule="exact"/>
        <w:ind w:left="42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bidi="en-US"/>
        </w:rPr>
        <w:t>7.(</w:t>
      </w:r>
      <w:r>
        <w:rPr>
          <w:rFonts w:hint="eastAsia" w:ascii="方正仿宋_GBK" w:hAnsi="方正仿宋_GBK" w:eastAsia="方正仿宋_GBK" w:cs="方正仿宋_GBK"/>
          <w:i w:val="0"/>
          <w:iCs w:val="0"/>
          <w:color w:val="auto"/>
          <w:sz w:val="32"/>
          <w:szCs w:val="32"/>
          <w:highlight w:val="none"/>
          <w:lang w:eastAsia="zh-CN"/>
        </w:rPr>
        <w:t>其他补充说明）。</w:t>
      </w:r>
    </w:p>
    <w:p>
      <w:pPr>
        <w:spacing w:line="510" w:lineRule="exact"/>
        <w:ind w:left="2660"/>
        <w:rPr>
          <w:rFonts w:hint="eastAsia" w:ascii="方正仿宋_GBK" w:hAnsi="方正仿宋_GBK" w:eastAsia="方正仿宋_GBK" w:cs="方正仿宋_GBK"/>
          <w:i w:val="0"/>
          <w:iCs w:val="0"/>
          <w:color w:val="auto"/>
          <w:sz w:val="32"/>
          <w:szCs w:val="32"/>
          <w:highlight w:val="none"/>
          <w:lang w:eastAsia="zh-CN"/>
        </w:rPr>
      </w:pPr>
      <w:r>
        <w:rPr>
          <w:rStyle w:val="183"/>
          <w:rFonts w:hint="eastAsia" w:ascii="方正仿宋_GBK" w:hAnsi="方正仿宋_GBK" w:eastAsia="方正仿宋_GBK" w:cs="方正仿宋_GBK"/>
          <w:i w:val="0"/>
          <w:iCs w:val="0"/>
          <w:color w:val="auto"/>
          <w:sz w:val="32"/>
          <w:szCs w:val="32"/>
          <w:highlight w:val="none"/>
        </w:rPr>
        <w:t>报价人：</w:t>
      </w:r>
      <w:r>
        <w:rPr>
          <w:rStyle w:val="185"/>
          <w:rFonts w:hint="eastAsia" w:ascii="方正仿宋_GBK" w:hAnsi="方正仿宋_GBK" w:eastAsia="方正仿宋_GBK" w:cs="方正仿宋_GBK"/>
          <w:i w:val="0"/>
          <w:iCs w:val="0"/>
          <w:color w:val="auto"/>
          <w:sz w:val="32"/>
          <w:szCs w:val="32"/>
          <w:highlight w:val="none"/>
          <w:lang w:eastAsia="zh-CN"/>
        </w:rPr>
        <w:t>(盖单位章）</w:t>
      </w:r>
    </w:p>
    <w:p>
      <w:pPr>
        <w:spacing w:line="510" w:lineRule="exact"/>
        <w:ind w:left="266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法定代表人或其委托代理人：</w:t>
      </w:r>
      <w:r>
        <w:rPr>
          <w:rStyle w:val="185"/>
          <w:rFonts w:hint="eastAsia" w:ascii="方正仿宋_GBK" w:hAnsi="方正仿宋_GBK" w:eastAsia="方正仿宋_GBK" w:cs="方正仿宋_GBK"/>
          <w:i w:val="0"/>
          <w:iCs w:val="0"/>
          <w:color w:val="auto"/>
          <w:sz w:val="32"/>
          <w:szCs w:val="32"/>
          <w:highlight w:val="none"/>
          <w:lang w:eastAsia="zh-CN"/>
        </w:rPr>
        <w:t>(签字</w:t>
      </w:r>
      <w:r>
        <w:rPr>
          <w:rStyle w:val="185"/>
          <w:rFonts w:hint="eastAsia" w:ascii="方正仿宋_GBK" w:hAnsi="方正仿宋_GBK" w:eastAsia="方正仿宋_GBK" w:cs="方正仿宋_GBK"/>
          <w:i w:val="0"/>
          <w:iCs w:val="0"/>
          <w:color w:val="auto"/>
          <w:sz w:val="32"/>
          <w:szCs w:val="32"/>
          <w:highlight w:val="none"/>
          <w:lang w:eastAsia="zh-CN" w:bidi="en-US"/>
        </w:rPr>
        <w:t>）</w:t>
      </w:r>
    </w:p>
    <w:p>
      <w:pPr>
        <w:tabs>
          <w:tab w:val="left" w:leader="underscore" w:pos="6768"/>
        </w:tabs>
        <w:spacing w:line="510" w:lineRule="exact"/>
        <w:ind w:left="266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地 址：</w:t>
      </w:r>
    </w:p>
    <w:p>
      <w:pPr>
        <w:tabs>
          <w:tab w:val="left" w:leader="underscore" w:pos="6768"/>
        </w:tabs>
        <w:spacing w:line="510" w:lineRule="exact"/>
        <w:ind w:left="266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网 址：</w:t>
      </w:r>
    </w:p>
    <w:p>
      <w:pPr>
        <w:tabs>
          <w:tab w:val="left" w:leader="underscore" w:pos="6768"/>
        </w:tabs>
        <w:spacing w:line="510" w:lineRule="exact"/>
        <w:ind w:left="266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电 话：</w:t>
      </w:r>
    </w:p>
    <w:p>
      <w:pPr>
        <w:tabs>
          <w:tab w:val="left" w:leader="underscore" w:pos="6768"/>
        </w:tabs>
        <w:spacing w:line="510" w:lineRule="exact"/>
        <w:ind w:left="266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传 真：</w:t>
      </w:r>
    </w:p>
    <w:p>
      <w:pPr>
        <w:tabs>
          <w:tab w:val="left" w:leader="underscore" w:pos="6768"/>
        </w:tabs>
        <w:spacing w:line="510" w:lineRule="exact"/>
        <w:ind w:left="2660"/>
        <w:rPr>
          <w:rFonts w:hint="eastAsia" w:ascii="方正仿宋_GBK" w:hAnsi="方正仿宋_GBK" w:eastAsia="方正仿宋_GBK" w:cs="方正仿宋_GBK"/>
          <w:i w:val="0"/>
          <w:iCs w:val="0"/>
          <w:color w:val="auto"/>
          <w:sz w:val="32"/>
          <w:szCs w:val="32"/>
          <w:highlight w:val="none"/>
          <w:u w:val="single"/>
          <w:lang w:eastAsia="zh-CN"/>
        </w:rPr>
      </w:pPr>
      <w:r>
        <w:rPr>
          <w:rFonts w:hint="eastAsia" w:ascii="方正仿宋_GBK" w:hAnsi="方正仿宋_GBK" w:eastAsia="方正仿宋_GBK" w:cs="方正仿宋_GBK"/>
          <w:i w:val="0"/>
          <w:iCs w:val="0"/>
          <w:color w:val="auto"/>
          <w:sz w:val="32"/>
          <w:szCs w:val="32"/>
          <w:highlight w:val="none"/>
          <w:lang w:eastAsia="zh-CN"/>
        </w:rPr>
        <w:t>邮政编码：</w:t>
      </w:r>
    </w:p>
    <w:p>
      <w:pPr>
        <w:pStyle w:val="176"/>
        <w:keepNext/>
        <w:keepLines/>
        <w:shd w:val="clear" w:color="auto" w:fill="auto"/>
        <w:spacing w:before="0" w:after="476" w:line="560" w:lineRule="exact"/>
        <w:jc w:val="center"/>
        <w:rPr>
          <w:rStyle w:val="184"/>
          <w:rFonts w:hint="eastAsia" w:ascii="方正仿宋_GBK" w:hAnsi="方正仿宋_GBK" w:eastAsia="方正仿宋_GBK" w:cs="方正仿宋_GBK"/>
          <w:i w:val="0"/>
          <w:iCs w:val="0"/>
          <w:color w:val="auto"/>
          <w:sz w:val="44"/>
          <w:szCs w:val="44"/>
          <w:highlight w:val="none"/>
        </w:rPr>
      </w:pPr>
      <w:r>
        <w:rPr>
          <w:rFonts w:hint="eastAsia" w:ascii="方正仿宋_GBK" w:hAnsi="方正仿宋_GBK" w:eastAsia="方正仿宋_GBK" w:cs="方正仿宋_GBK"/>
          <w:i w:val="0"/>
          <w:iCs w:val="0"/>
          <w:color w:val="auto"/>
          <w:szCs w:val="21"/>
          <w:highlight w:val="none"/>
          <w:u w:val="single"/>
        </w:rPr>
        <w:br w:type="page"/>
      </w:r>
      <w:bookmarkStart w:id="162" w:name="_Toc10710825"/>
      <w:bookmarkStart w:id="163" w:name="_Toc6649"/>
      <w:bookmarkStart w:id="164" w:name="_Toc10653"/>
      <w:bookmarkStart w:id="165" w:name="_Toc22076"/>
      <w:bookmarkStart w:id="166" w:name="_Toc4191"/>
      <w:bookmarkStart w:id="167" w:name="_Toc19155"/>
      <w:bookmarkStart w:id="168" w:name="_Toc29194794"/>
      <w:r>
        <w:rPr>
          <w:rFonts w:hint="eastAsia" w:ascii="方正仿宋_GBK" w:hAnsi="方正仿宋_GBK" w:eastAsia="方正仿宋_GBK" w:cs="方正仿宋_GBK"/>
          <w:i w:val="0"/>
          <w:iCs w:val="0"/>
          <w:color w:val="auto"/>
          <w:sz w:val="44"/>
          <w:szCs w:val="44"/>
          <w:highlight w:val="none"/>
        </w:rPr>
        <w:t>三、报价表</w:t>
      </w:r>
      <w:bookmarkEnd w:id="162"/>
      <w:bookmarkEnd w:id="163"/>
      <w:bookmarkEnd w:id="164"/>
      <w:bookmarkEnd w:id="165"/>
      <w:bookmarkEnd w:id="166"/>
      <w:bookmarkEnd w:id="167"/>
      <w:bookmarkEnd w:id="168"/>
    </w:p>
    <w:p>
      <w:pPr>
        <w:tabs>
          <w:tab w:val="left" w:leader="underscore" w:pos="7582"/>
        </w:tabs>
        <w:spacing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1.报价说明</w:t>
      </w:r>
    </w:p>
    <w:p>
      <w:pPr>
        <w:tabs>
          <w:tab w:val="left" w:leader="underscore" w:pos="7582"/>
        </w:tabs>
        <w:spacing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（2）报价表中的价格，应包括报价单位完成合同内容所需的设计费、零部件采购费、材料费、制造费、</w:t>
      </w:r>
      <w:r>
        <w:rPr>
          <w:rFonts w:hint="eastAsia" w:ascii="方正仿宋_GBK" w:hAnsi="方正仿宋_GBK" w:eastAsia="方正仿宋_GBK" w:cs="方正仿宋_GBK"/>
          <w:i w:val="0"/>
          <w:iCs w:val="0"/>
          <w:color w:val="auto"/>
          <w:sz w:val="32"/>
          <w:szCs w:val="32"/>
          <w:highlight w:val="none"/>
          <w:lang w:val="en-US" w:eastAsia="zh-CN"/>
        </w:rPr>
        <w:t>安</w:t>
      </w:r>
      <w:r>
        <w:rPr>
          <w:rFonts w:hint="eastAsia" w:ascii="方正仿宋_GBK" w:hAnsi="方正仿宋_GBK" w:eastAsia="方正仿宋_GBK" w:cs="方正仿宋_GBK"/>
          <w:i w:val="0"/>
          <w:iCs w:val="0"/>
          <w:color w:val="auto"/>
          <w:sz w:val="32"/>
          <w:szCs w:val="32"/>
          <w:highlight w:val="none"/>
          <w:lang w:eastAsia="zh-CN"/>
        </w:rPr>
        <w:t>装调试费、试验费、防腐费、包装费、保管费、运杂费，</w:t>
      </w:r>
      <w:r>
        <w:rPr>
          <w:rFonts w:hint="eastAsia" w:ascii="方正仿宋_GBK" w:hAnsi="方正仿宋_GBK" w:eastAsia="方正仿宋_GBK" w:cs="方正仿宋_GBK"/>
          <w:i w:val="0"/>
          <w:iCs w:val="0"/>
          <w:color w:val="auto"/>
          <w:sz w:val="32"/>
          <w:szCs w:val="32"/>
          <w:highlight w:val="none"/>
          <w:lang w:val="en-US" w:eastAsia="zh-CN"/>
        </w:rPr>
        <w:t>特种设备验收及取证费（若有），</w:t>
      </w:r>
      <w:r>
        <w:rPr>
          <w:rFonts w:hint="eastAsia" w:ascii="方正仿宋_GBK" w:hAnsi="方正仿宋_GBK" w:eastAsia="方正仿宋_GBK" w:cs="方正仿宋_GBK"/>
          <w:i w:val="0"/>
          <w:iCs w:val="0"/>
          <w:color w:val="auto"/>
          <w:sz w:val="32"/>
          <w:szCs w:val="32"/>
          <w:highlight w:val="none"/>
          <w:lang w:eastAsia="zh-CN"/>
        </w:rPr>
        <w:t>安装调试费、验收费，技术服务费、保险费、管理费、利润、税费（</w:t>
      </w:r>
      <w:r>
        <w:rPr>
          <w:rFonts w:hint="eastAsia" w:ascii="方正仿宋_GBK" w:hAnsi="方正仿宋_GBK" w:eastAsia="方正仿宋_GBK" w:cs="方正仿宋_GBK"/>
          <w:i w:val="0"/>
          <w:iCs w:val="0"/>
          <w:color w:val="auto"/>
          <w:sz w:val="32"/>
          <w:szCs w:val="32"/>
          <w:highlight w:val="none"/>
          <w:lang w:val="en-US" w:eastAsia="zh-CN"/>
        </w:rPr>
        <w:t>人工增值税率不低9%、设备增值税率为13%的专用发票</w:t>
      </w:r>
      <w:r>
        <w:rPr>
          <w:rFonts w:hint="eastAsia" w:ascii="方正仿宋_GBK" w:hAnsi="方正仿宋_GBK" w:eastAsia="方正仿宋_GBK" w:cs="方正仿宋_GBK"/>
          <w:i w:val="0"/>
          <w:iCs w:val="0"/>
          <w:color w:val="auto"/>
          <w:sz w:val="32"/>
          <w:szCs w:val="32"/>
          <w:highlight w:val="none"/>
          <w:lang w:eastAsia="zh-CN"/>
        </w:rPr>
        <w:t>），</w:t>
      </w:r>
      <w:r>
        <w:rPr>
          <w:rFonts w:hint="eastAsia" w:ascii="方正仿宋_GBK" w:hAnsi="方正仿宋_GBK" w:eastAsia="方正仿宋_GBK" w:cs="方正仿宋_GBK"/>
          <w:i w:val="0"/>
          <w:iCs w:val="0"/>
          <w:color w:val="auto"/>
          <w:sz w:val="32"/>
          <w:szCs w:val="32"/>
          <w:highlight w:val="none"/>
          <w:lang w:val="en-US" w:eastAsia="zh-CN"/>
        </w:rPr>
        <w:t>安全文明施工费（2%）</w:t>
      </w:r>
      <w:r>
        <w:rPr>
          <w:rFonts w:hint="eastAsia" w:ascii="方正仿宋_GBK" w:hAnsi="方正仿宋_GBK" w:eastAsia="方正仿宋_GBK" w:cs="方正仿宋_GBK"/>
          <w:i w:val="0"/>
          <w:iCs w:val="0"/>
          <w:color w:val="auto"/>
          <w:sz w:val="32"/>
          <w:szCs w:val="32"/>
          <w:highlight w:val="none"/>
          <w:lang w:eastAsia="zh-CN"/>
        </w:rPr>
        <w:t>以及合同明示或暗示的风险、责任和义务等所发生的其他全部费用。</w:t>
      </w:r>
    </w:p>
    <w:p>
      <w:pPr>
        <w:tabs>
          <w:tab w:val="left" w:leader="underscore" w:pos="7582"/>
        </w:tabs>
        <w:spacing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w:t>
      </w:r>
      <w:r>
        <w:rPr>
          <w:rFonts w:hint="eastAsia" w:ascii="方正仿宋_GBK" w:hAnsi="方正仿宋_GBK" w:eastAsia="方正仿宋_GBK" w:cs="方正仿宋_GBK"/>
          <w:i w:val="0"/>
          <w:iCs w:val="0"/>
          <w:color w:val="auto"/>
          <w:sz w:val="32"/>
          <w:szCs w:val="32"/>
          <w:highlight w:val="none"/>
          <w:lang w:val="en-US" w:eastAsia="zh-CN"/>
        </w:rPr>
        <w:t>3</w:t>
      </w:r>
      <w:r>
        <w:rPr>
          <w:rFonts w:hint="eastAsia" w:ascii="方正仿宋_GBK" w:hAnsi="方正仿宋_GBK" w:eastAsia="方正仿宋_GBK" w:cs="方正仿宋_GBK"/>
          <w:i w:val="0"/>
          <w:iCs w:val="0"/>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（7）报价在合同有效期内固定不变，即合同价格不因国家和地方政策调整、物价变动等因数的影响而调整。</w:t>
      </w:r>
    </w:p>
    <w:p>
      <w:pPr>
        <w:tabs>
          <w:tab w:val="left" w:leader="underscore" w:pos="7582"/>
        </w:tabs>
        <w:spacing w:line="360" w:lineRule="auto"/>
        <w:rPr>
          <w:rFonts w:hint="eastAsia" w:ascii="方正仿宋_GBK" w:hAnsi="方正仿宋_GBK" w:eastAsia="方正仿宋_GBK" w:cs="方正仿宋_GBK"/>
          <w:i/>
          <w:iCs/>
          <w:color w:val="auto"/>
          <w:sz w:val="21"/>
          <w:szCs w:val="21"/>
          <w:highlight w:val="none"/>
          <w:lang w:eastAsia="zh-CN"/>
        </w:rPr>
      </w:pPr>
      <w:r>
        <w:rPr>
          <w:rFonts w:hint="eastAsia" w:ascii="方正仿宋_GBK" w:hAnsi="方正仿宋_GBK" w:eastAsia="方正仿宋_GBK" w:cs="方正仿宋_GBK"/>
          <w:i/>
          <w:iCs/>
          <w:color w:val="auto"/>
          <w:sz w:val="21"/>
          <w:szCs w:val="21"/>
          <w:highlight w:val="none"/>
          <w:lang w:eastAsia="zh-CN"/>
        </w:rPr>
        <w:br w:type="page"/>
      </w:r>
    </w:p>
    <w:p>
      <w:pPr>
        <w:rPr>
          <w:rFonts w:hint="eastAsia" w:ascii="方正仿宋_GBK" w:hAnsi="方正仿宋_GBK" w:eastAsia="方正仿宋_GBK" w:cs="方正仿宋_GBK"/>
          <w:i w:val="0"/>
          <w:iCs w:val="0"/>
          <w:color w:val="auto"/>
          <w:highlight w:val="none"/>
          <w:lang w:eastAsia="zh-CN"/>
        </w:rPr>
      </w:pPr>
    </w:p>
    <w:p>
      <w:pPr>
        <w:numPr>
          <w:ilvl w:val="-1"/>
          <w:numId w:val="0"/>
        </w:numPr>
        <w:tabs>
          <w:tab w:val="left" w:leader="underscore" w:pos="7582"/>
        </w:tabs>
        <w:spacing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val="en-US" w:eastAsia="zh-CN"/>
        </w:rPr>
        <w:t>2.</w:t>
      </w:r>
      <w:r>
        <w:rPr>
          <w:rFonts w:hint="eastAsia" w:ascii="方正仿宋_GBK" w:hAnsi="方正仿宋_GBK" w:eastAsia="方正仿宋_GBK" w:cs="方正仿宋_GBK"/>
          <w:i w:val="0"/>
          <w:iCs w:val="0"/>
          <w:color w:val="auto"/>
          <w:sz w:val="32"/>
          <w:szCs w:val="32"/>
          <w:highlight w:val="none"/>
          <w:lang w:eastAsia="zh-CN"/>
        </w:rPr>
        <w:t>报价表</w:t>
      </w:r>
    </w:p>
    <w:p>
      <w:pPr>
        <w:tabs>
          <w:tab w:val="left" w:leader="underscore" w:pos="7582"/>
        </w:tabs>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val="en-US" w:eastAsia="zh-CN"/>
        </w:rPr>
        <w:t>表1</w:t>
      </w:r>
      <w:r>
        <w:rPr>
          <w:rFonts w:hint="eastAsia" w:ascii="方正仿宋_GBK" w:hAnsi="方正仿宋_GBK" w:eastAsia="方正仿宋_GBK" w:cs="方正仿宋_GBK"/>
          <w:color w:val="auto"/>
          <w:highlight w:val="none"/>
          <w:lang w:eastAsia="zh-CN"/>
        </w:rPr>
        <w:t xml:space="preserve">  </w:t>
      </w:r>
      <w:r>
        <w:rPr>
          <w:rFonts w:hint="eastAsia" w:ascii="方正仿宋_GBK" w:hAnsi="方正仿宋_GBK" w:eastAsia="方正仿宋_GBK" w:cs="方正仿宋_GBK"/>
          <w:color w:val="auto"/>
          <w:highlight w:val="none"/>
          <w:lang w:val="en-US" w:eastAsia="zh-CN"/>
        </w:rPr>
        <w:t xml:space="preserve">                             </w:t>
      </w:r>
      <w:r>
        <w:rPr>
          <w:rFonts w:hint="eastAsia" w:ascii="方正仿宋_GBK" w:hAnsi="方正仿宋_GBK" w:eastAsia="方正仿宋_GBK" w:cs="方正仿宋_GBK"/>
          <w:color w:val="auto"/>
          <w:highlight w:val="none"/>
          <w:lang w:eastAsia="zh-CN"/>
        </w:rPr>
        <w:t xml:space="preserve">总报价表 </w:t>
      </w:r>
      <w:r>
        <w:rPr>
          <w:rFonts w:hint="eastAsia" w:ascii="方正仿宋_GBK" w:hAnsi="方正仿宋_GBK" w:eastAsia="方正仿宋_GBK" w:cs="方正仿宋_GBK"/>
          <w:color w:val="auto"/>
          <w:highlight w:val="none"/>
          <w:lang w:val="en-US" w:eastAsia="zh-CN"/>
        </w:rPr>
        <w:t xml:space="preserve">                      </w:t>
      </w:r>
      <w:r>
        <w:rPr>
          <w:rFonts w:hint="eastAsia" w:ascii="方正仿宋_GBK" w:hAnsi="方正仿宋_GBK" w:eastAsia="方正仿宋_GBK" w:cs="方正仿宋_GBK"/>
          <w:color w:val="auto"/>
          <w:highlight w:val="none"/>
          <w:lang w:eastAsia="zh-CN"/>
        </w:rPr>
        <w:t>单位：人民币</w:t>
      </w:r>
      <w:r>
        <w:rPr>
          <w:rFonts w:hint="eastAsia" w:ascii="方正仿宋_GBK" w:hAnsi="方正仿宋_GBK" w:eastAsia="方正仿宋_GBK" w:cs="方正仿宋_GBK"/>
          <w:color w:val="auto"/>
          <w:highlight w:val="none"/>
          <w:lang w:val="en-US" w:eastAsia="zh-CN"/>
        </w:rPr>
        <w:t xml:space="preserve"> </w:t>
      </w:r>
      <w:r>
        <w:rPr>
          <w:rFonts w:hint="eastAsia" w:ascii="方正仿宋_GBK" w:hAnsi="方正仿宋_GBK" w:eastAsia="方正仿宋_GBK" w:cs="方正仿宋_GBK"/>
          <w:color w:val="auto"/>
          <w:highlight w:val="none"/>
          <w:lang w:eastAsia="zh-CN"/>
        </w:rPr>
        <w:t>元</w:t>
      </w: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09"/>
        <w:gridCol w:w="2489"/>
        <w:gridCol w:w="1317"/>
        <w:gridCol w:w="1319"/>
        <w:gridCol w:w="1408"/>
        <w:gridCol w:w="2"/>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12" w:type="pct"/>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1374" w:type="pct"/>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项</w:t>
            </w:r>
            <w:r>
              <w:rPr>
                <w:rStyle w:val="196"/>
                <w:rFonts w:hint="eastAsia" w:ascii="方正仿宋_GBK" w:hAnsi="方正仿宋_GBK" w:eastAsia="方正仿宋_GBK" w:cs="方正仿宋_GBK"/>
                <w:lang w:val="en-US" w:eastAsia="zh-CN" w:bidi="ar"/>
              </w:rPr>
              <w:t xml:space="preserve">    </w:t>
            </w:r>
            <w:r>
              <w:rPr>
                <w:rStyle w:val="197"/>
                <w:rFonts w:hint="eastAsia" w:ascii="方正仿宋_GBK" w:hAnsi="方正仿宋_GBK" w:eastAsia="方正仿宋_GBK" w:cs="方正仿宋_GBK"/>
                <w:lang w:val="en-US" w:eastAsia="zh-CN" w:bidi="ar"/>
              </w:rPr>
              <w:t>目</w:t>
            </w:r>
          </w:p>
        </w:tc>
        <w:tc>
          <w:tcPr>
            <w:tcW w:w="727" w:type="pct"/>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单位</w:t>
            </w:r>
          </w:p>
        </w:tc>
        <w:tc>
          <w:tcPr>
            <w:tcW w:w="728" w:type="pct"/>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数量</w:t>
            </w:r>
          </w:p>
        </w:tc>
        <w:tc>
          <w:tcPr>
            <w:tcW w:w="778" w:type="pct"/>
            <w:gridSpan w:val="2"/>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单价</w:t>
            </w:r>
          </w:p>
        </w:tc>
        <w:tc>
          <w:tcPr>
            <w:tcW w:w="780" w:type="pct"/>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12" w:type="pct"/>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w:t>
            </w:r>
          </w:p>
        </w:tc>
        <w:tc>
          <w:tcPr>
            <w:tcW w:w="1374" w:type="pct"/>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设备价格</w:t>
            </w:r>
          </w:p>
        </w:tc>
        <w:tc>
          <w:tcPr>
            <w:tcW w:w="727"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项</w:t>
            </w:r>
          </w:p>
        </w:tc>
        <w:tc>
          <w:tcPr>
            <w:tcW w:w="728"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78" w:type="pct"/>
            <w:gridSpan w:val="2"/>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80"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12" w:type="pct"/>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二</w:t>
            </w:r>
          </w:p>
        </w:tc>
        <w:tc>
          <w:tcPr>
            <w:tcW w:w="1374" w:type="pct"/>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安装费</w:t>
            </w:r>
          </w:p>
        </w:tc>
        <w:tc>
          <w:tcPr>
            <w:tcW w:w="727"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项</w:t>
            </w:r>
          </w:p>
        </w:tc>
        <w:tc>
          <w:tcPr>
            <w:tcW w:w="728" w:type="pct"/>
            <w:shd w:val="clear" w:color="auto" w:fill="auto"/>
            <w:vAlign w:val="center"/>
          </w:tcPr>
          <w:p>
            <w:pPr>
              <w:jc w:val="both"/>
              <w:rPr>
                <w:rFonts w:hint="eastAsia" w:ascii="方正仿宋_GBK" w:hAnsi="方正仿宋_GBK" w:eastAsia="方正仿宋_GBK" w:cs="方正仿宋_GBK"/>
                <w:i w:val="0"/>
                <w:iCs w:val="0"/>
                <w:color w:val="000000"/>
                <w:sz w:val="24"/>
                <w:szCs w:val="24"/>
                <w:u w:val="none"/>
              </w:rPr>
            </w:pPr>
          </w:p>
        </w:tc>
        <w:tc>
          <w:tcPr>
            <w:tcW w:w="777"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p>
        </w:tc>
        <w:tc>
          <w:tcPr>
            <w:tcW w:w="781" w:type="pct"/>
            <w:gridSpan w:val="2"/>
            <w:shd w:val="clear" w:color="auto" w:fill="auto"/>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12" w:type="pct"/>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w:t>
            </w:r>
          </w:p>
        </w:tc>
        <w:tc>
          <w:tcPr>
            <w:tcW w:w="1374" w:type="pct"/>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技术服务费</w:t>
            </w:r>
          </w:p>
        </w:tc>
        <w:tc>
          <w:tcPr>
            <w:tcW w:w="727"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项</w:t>
            </w:r>
          </w:p>
        </w:tc>
        <w:tc>
          <w:tcPr>
            <w:tcW w:w="728" w:type="pct"/>
            <w:shd w:val="clear" w:color="auto" w:fill="auto"/>
            <w:vAlign w:val="center"/>
          </w:tcPr>
          <w:p>
            <w:pPr>
              <w:jc w:val="both"/>
              <w:rPr>
                <w:rFonts w:hint="eastAsia" w:ascii="方正仿宋_GBK" w:hAnsi="方正仿宋_GBK" w:eastAsia="方正仿宋_GBK" w:cs="方正仿宋_GBK"/>
                <w:i w:val="0"/>
                <w:iCs w:val="0"/>
                <w:color w:val="000000"/>
                <w:sz w:val="24"/>
                <w:szCs w:val="24"/>
                <w:u w:val="none"/>
              </w:rPr>
            </w:pPr>
          </w:p>
        </w:tc>
        <w:tc>
          <w:tcPr>
            <w:tcW w:w="777"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81" w:type="pct"/>
            <w:gridSpan w:val="2"/>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12" w:type="pct"/>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四</w:t>
            </w:r>
          </w:p>
        </w:tc>
        <w:tc>
          <w:tcPr>
            <w:tcW w:w="1374" w:type="pct"/>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其他费用……</w:t>
            </w:r>
          </w:p>
        </w:tc>
        <w:tc>
          <w:tcPr>
            <w:tcW w:w="727" w:type="pct"/>
            <w:shd w:val="clear" w:color="auto" w:fill="auto"/>
            <w:vAlign w:val="center"/>
          </w:tcPr>
          <w:p>
            <w:pPr>
              <w:jc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项</w:t>
            </w:r>
          </w:p>
        </w:tc>
        <w:tc>
          <w:tcPr>
            <w:tcW w:w="728" w:type="pct"/>
            <w:shd w:val="clear" w:color="auto" w:fill="auto"/>
            <w:vAlign w:val="center"/>
          </w:tcPr>
          <w:p>
            <w:pPr>
              <w:jc w:val="both"/>
              <w:rPr>
                <w:rFonts w:hint="eastAsia" w:ascii="方正仿宋_GBK" w:hAnsi="方正仿宋_GBK" w:eastAsia="方正仿宋_GBK" w:cs="方正仿宋_GBK"/>
                <w:i w:val="0"/>
                <w:iCs w:val="0"/>
                <w:color w:val="000000"/>
                <w:sz w:val="24"/>
                <w:szCs w:val="24"/>
                <w:u w:val="none"/>
              </w:rPr>
            </w:pPr>
          </w:p>
        </w:tc>
        <w:tc>
          <w:tcPr>
            <w:tcW w:w="777"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81" w:type="pct"/>
            <w:gridSpan w:val="2"/>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12" w:type="pct"/>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五</w:t>
            </w:r>
          </w:p>
        </w:tc>
        <w:tc>
          <w:tcPr>
            <w:tcW w:w="1374" w:type="pct"/>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投标总价</w:t>
            </w:r>
          </w:p>
        </w:tc>
        <w:tc>
          <w:tcPr>
            <w:tcW w:w="727"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项</w:t>
            </w:r>
          </w:p>
        </w:tc>
        <w:tc>
          <w:tcPr>
            <w:tcW w:w="728" w:type="pct"/>
            <w:shd w:val="clear" w:color="auto" w:fill="auto"/>
            <w:vAlign w:val="center"/>
          </w:tcPr>
          <w:p>
            <w:pPr>
              <w:jc w:val="both"/>
              <w:rPr>
                <w:rFonts w:hint="eastAsia" w:ascii="方正仿宋_GBK" w:hAnsi="方正仿宋_GBK" w:eastAsia="方正仿宋_GBK" w:cs="方正仿宋_GBK"/>
                <w:i w:val="0"/>
                <w:iCs w:val="0"/>
                <w:color w:val="000000"/>
                <w:sz w:val="24"/>
                <w:szCs w:val="24"/>
                <w:u w:val="none"/>
              </w:rPr>
            </w:pPr>
          </w:p>
        </w:tc>
        <w:tc>
          <w:tcPr>
            <w:tcW w:w="777"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81" w:type="pct"/>
            <w:gridSpan w:val="2"/>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12" w:type="pct"/>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374" w:type="pct"/>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lang w:val="en-US"/>
              </w:rPr>
            </w:pPr>
          </w:p>
        </w:tc>
        <w:tc>
          <w:tcPr>
            <w:tcW w:w="3013" w:type="pct"/>
            <w:gridSpan w:val="5"/>
            <w:shd w:val="clear" w:color="auto" w:fill="auto"/>
            <w:vAlign w:val="center"/>
          </w:tcPr>
          <w:p>
            <w:pPr>
              <w:rPr>
                <w:rFonts w:hint="eastAsia" w:ascii="方正仿宋_GBK" w:hAnsi="方正仿宋_GBK" w:eastAsia="方正仿宋_GBK" w:cs="方正仿宋_GBK"/>
                <w:i w:val="0"/>
                <w:iCs w:val="0"/>
                <w:color w:val="000000"/>
                <w:sz w:val="24"/>
                <w:szCs w:val="24"/>
                <w:u w:val="none"/>
              </w:rPr>
            </w:pPr>
          </w:p>
        </w:tc>
      </w:tr>
    </w:tbl>
    <w:p>
      <w:pPr>
        <w:pStyle w:val="76"/>
        <w:spacing w:line="360" w:lineRule="auto"/>
        <w:ind w:left="800"/>
        <w:rPr>
          <w:rFonts w:hint="eastAsia" w:ascii="方正仿宋_GBK" w:hAnsi="方正仿宋_GBK" w:eastAsia="方正仿宋_GBK" w:cs="方正仿宋_GBK"/>
          <w:color w:val="auto"/>
          <w:szCs w:val="21"/>
          <w:highlight w:val="none"/>
          <w:lang w:eastAsia="zh-CN"/>
        </w:rPr>
      </w:pPr>
    </w:p>
    <w:p>
      <w:pPr>
        <w:pStyle w:val="76"/>
        <w:spacing w:line="360" w:lineRule="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 xml:space="preserve">表2                              设备分项报价表                  </w:t>
      </w:r>
      <w:r>
        <w:rPr>
          <w:rFonts w:hint="eastAsia" w:ascii="方正仿宋_GBK" w:hAnsi="方正仿宋_GBK" w:eastAsia="方正仿宋_GBK" w:cs="方正仿宋_GBK"/>
          <w:color w:val="auto"/>
          <w:highlight w:val="none"/>
          <w:lang w:eastAsia="zh-CN"/>
        </w:rPr>
        <w:t>单位：人民币</w:t>
      </w:r>
      <w:r>
        <w:rPr>
          <w:rFonts w:hint="eastAsia" w:ascii="方正仿宋_GBK" w:hAnsi="方正仿宋_GBK" w:eastAsia="方正仿宋_GBK" w:cs="方正仿宋_GBK"/>
          <w:color w:val="auto"/>
          <w:highlight w:val="none"/>
          <w:lang w:val="en-US" w:eastAsia="zh-CN"/>
        </w:rPr>
        <w:t xml:space="preserve"> </w:t>
      </w:r>
      <w:r>
        <w:rPr>
          <w:rFonts w:hint="eastAsia" w:ascii="方正仿宋_GBK" w:hAnsi="方正仿宋_GBK" w:eastAsia="方正仿宋_GBK" w:cs="方正仿宋_GBK"/>
          <w:color w:val="auto"/>
          <w:highlight w:val="none"/>
          <w:lang w:eastAsia="zh-CN"/>
        </w:rPr>
        <w:t>元</w:t>
      </w:r>
      <w:r>
        <w:rPr>
          <w:rFonts w:hint="eastAsia" w:ascii="方正仿宋_GBK" w:hAnsi="方正仿宋_GBK" w:eastAsia="方正仿宋_GBK" w:cs="方正仿宋_GBK"/>
          <w:color w:val="auto"/>
          <w:highlight w:val="none"/>
          <w:lang w:val="en-US" w:eastAsia="zh-CN"/>
        </w:rPr>
        <w:t xml:space="preserve"> </w:t>
      </w:r>
    </w:p>
    <w:tbl>
      <w:tblPr>
        <w:tblStyle w:val="4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2"/>
        <w:gridCol w:w="1317"/>
        <w:gridCol w:w="1596"/>
        <w:gridCol w:w="1024"/>
        <w:gridCol w:w="1024"/>
        <w:gridCol w:w="1024"/>
        <w:gridCol w:w="1024"/>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设备名称</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数量</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型号及规格</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单价</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土建部分</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钢结构</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幕墙</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廊桥</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电梯部分</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曳引机</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控制装置</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调速装置</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安全钳</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光幕</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轿顶空调</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轨道</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合计</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bl>
    <w:p>
      <w:pPr>
        <w:pStyle w:val="76"/>
        <w:spacing w:line="360" w:lineRule="auto"/>
        <w:rPr>
          <w:rFonts w:hint="eastAsia" w:ascii="方正仿宋_GBK" w:hAnsi="方正仿宋_GBK" w:eastAsia="方正仿宋_GBK" w:cs="方正仿宋_GBK"/>
          <w:color w:val="auto"/>
          <w:highlight w:val="none"/>
          <w:lang w:val="en-US" w:eastAsia="zh-CN"/>
        </w:rPr>
      </w:pPr>
    </w:p>
    <w:p>
      <w:pPr>
        <w:pStyle w:val="76"/>
        <w:spacing w:line="360" w:lineRule="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 xml:space="preserve">表3                              安装分项报价表                  </w:t>
      </w:r>
      <w:r>
        <w:rPr>
          <w:rFonts w:hint="eastAsia" w:ascii="方正仿宋_GBK" w:hAnsi="方正仿宋_GBK" w:eastAsia="方正仿宋_GBK" w:cs="方正仿宋_GBK"/>
          <w:color w:val="auto"/>
          <w:highlight w:val="none"/>
          <w:lang w:eastAsia="zh-CN"/>
        </w:rPr>
        <w:t>单位：人民币</w:t>
      </w:r>
      <w:r>
        <w:rPr>
          <w:rFonts w:hint="eastAsia" w:ascii="方正仿宋_GBK" w:hAnsi="方正仿宋_GBK" w:eastAsia="方正仿宋_GBK" w:cs="方正仿宋_GBK"/>
          <w:color w:val="auto"/>
          <w:highlight w:val="none"/>
          <w:lang w:val="en-US" w:eastAsia="zh-CN"/>
        </w:rPr>
        <w:t xml:space="preserve"> </w:t>
      </w:r>
      <w:r>
        <w:rPr>
          <w:rFonts w:hint="eastAsia" w:ascii="方正仿宋_GBK" w:hAnsi="方正仿宋_GBK" w:eastAsia="方正仿宋_GBK" w:cs="方正仿宋_GBK"/>
          <w:color w:val="auto"/>
          <w:highlight w:val="none"/>
          <w:lang w:eastAsia="zh-CN"/>
        </w:rPr>
        <w:t>元</w:t>
      </w:r>
      <w:r>
        <w:rPr>
          <w:rFonts w:hint="eastAsia" w:ascii="方正仿宋_GBK" w:hAnsi="方正仿宋_GBK" w:eastAsia="方正仿宋_GBK" w:cs="方正仿宋_GBK"/>
          <w:color w:val="auto"/>
          <w:highlight w:val="none"/>
          <w:lang w:val="en-US" w:eastAsia="zh-CN"/>
        </w:rPr>
        <w:t xml:space="preserve"> </w:t>
      </w:r>
    </w:p>
    <w:tbl>
      <w:tblPr>
        <w:tblStyle w:val="4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0"/>
        <w:gridCol w:w="1931"/>
        <w:gridCol w:w="1041"/>
        <w:gridCol w:w="1041"/>
        <w:gridCol w:w="1922"/>
        <w:gridCol w:w="1041"/>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7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106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安装工程分项</w:t>
            </w:r>
          </w:p>
        </w:tc>
        <w:tc>
          <w:tcPr>
            <w:tcW w:w="57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w:t>
            </w:r>
          </w:p>
        </w:tc>
        <w:tc>
          <w:tcPr>
            <w:tcW w:w="57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数量</w:t>
            </w:r>
          </w:p>
        </w:tc>
        <w:tc>
          <w:tcPr>
            <w:tcW w:w="10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型号及规格</w:t>
            </w:r>
          </w:p>
        </w:tc>
        <w:tc>
          <w:tcPr>
            <w:tcW w:w="57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单价</w:t>
            </w:r>
          </w:p>
        </w:tc>
        <w:tc>
          <w:tcPr>
            <w:tcW w:w="57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06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土建部分</w:t>
            </w:r>
          </w:p>
        </w:tc>
        <w:tc>
          <w:tcPr>
            <w:tcW w:w="5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c>
          <w:tcPr>
            <w:tcW w:w="5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06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7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7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06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电梯部分</w:t>
            </w:r>
          </w:p>
        </w:tc>
        <w:tc>
          <w:tcPr>
            <w:tcW w:w="5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c>
          <w:tcPr>
            <w:tcW w:w="5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06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7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7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06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w:t>
            </w:r>
          </w:p>
        </w:tc>
        <w:tc>
          <w:tcPr>
            <w:tcW w:w="57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7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06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7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7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06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合计</w:t>
            </w:r>
          </w:p>
        </w:tc>
        <w:tc>
          <w:tcPr>
            <w:tcW w:w="57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7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06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7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74" w:type="pct"/>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76"/>
        <w:spacing w:line="360" w:lineRule="auto"/>
        <w:rPr>
          <w:rFonts w:hint="eastAsia" w:ascii="方正仿宋_GBK" w:hAnsi="方正仿宋_GBK" w:eastAsia="方正仿宋_GBK" w:cs="方正仿宋_GBK"/>
          <w:color w:val="auto"/>
          <w:highlight w:val="none"/>
          <w:lang w:val="en-US" w:eastAsia="zh-CN"/>
        </w:rPr>
      </w:pPr>
    </w:p>
    <w:p>
      <w:pPr>
        <w:pStyle w:val="76"/>
        <w:spacing w:line="360" w:lineRule="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 xml:space="preserve">表4                             技术服务分项报价表                </w:t>
      </w:r>
      <w:r>
        <w:rPr>
          <w:rFonts w:hint="eastAsia" w:ascii="方正仿宋_GBK" w:hAnsi="方正仿宋_GBK" w:eastAsia="方正仿宋_GBK" w:cs="方正仿宋_GBK"/>
          <w:color w:val="auto"/>
          <w:highlight w:val="none"/>
          <w:lang w:eastAsia="zh-CN"/>
        </w:rPr>
        <w:t>单位：人民币</w:t>
      </w:r>
      <w:r>
        <w:rPr>
          <w:rFonts w:hint="eastAsia" w:ascii="方正仿宋_GBK" w:hAnsi="方正仿宋_GBK" w:eastAsia="方正仿宋_GBK" w:cs="方正仿宋_GBK"/>
          <w:color w:val="auto"/>
          <w:highlight w:val="none"/>
          <w:lang w:val="en-US" w:eastAsia="zh-CN"/>
        </w:rPr>
        <w:t xml:space="preserve"> </w:t>
      </w:r>
      <w:r>
        <w:rPr>
          <w:rFonts w:hint="eastAsia" w:ascii="方正仿宋_GBK" w:hAnsi="方正仿宋_GBK" w:eastAsia="方正仿宋_GBK" w:cs="方正仿宋_GBK"/>
          <w:color w:val="auto"/>
          <w:highlight w:val="none"/>
          <w:lang w:eastAsia="zh-CN"/>
        </w:rPr>
        <w:t>元</w:t>
      </w:r>
      <w:r>
        <w:rPr>
          <w:rFonts w:hint="eastAsia" w:ascii="方正仿宋_GBK" w:hAnsi="方正仿宋_GBK" w:eastAsia="方正仿宋_GBK" w:cs="方正仿宋_GBK"/>
          <w:color w:val="auto"/>
          <w:highlight w:val="none"/>
          <w:lang w:val="en-US" w:eastAsia="zh-CN"/>
        </w:rPr>
        <w:t xml:space="preserve"> </w:t>
      </w:r>
    </w:p>
    <w:tbl>
      <w:tblPr>
        <w:tblStyle w:val="4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1"/>
        <w:gridCol w:w="2630"/>
        <w:gridCol w:w="1071"/>
        <w:gridCol w:w="1071"/>
        <w:gridCol w:w="1071"/>
        <w:gridCol w:w="1071"/>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9" w:hRule="atLeast"/>
        </w:trPr>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145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技术服务分项</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数量</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型号及规格</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单价</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9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4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设计费</w:t>
            </w:r>
          </w:p>
        </w:tc>
        <w:tc>
          <w:tcPr>
            <w:tcW w:w="59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59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9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4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培训费</w:t>
            </w: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9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4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试验检验费</w:t>
            </w: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9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4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w:t>
            </w: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9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4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合计</w:t>
            </w: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91"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91" w:type="pct"/>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76"/>
        <w:spacing w:line="360" w:lineRule="auto"/>
        <w:rPr>
          <w:rFonts w:hint="eastAsia" w:ascii="方正仿宋_GBK" w:hAnsi="方正仿宋_GBK" w:eastAsia="方正仿宋_GBK" w:cs="方正仿宋_GBK"/>
          <w:color w:val="auto"/>
          <w:highlight w:val="none"/>
          <w:lang w:val="en-US" w:eastAsia="zh-CN"/>
        </w:rPr>
      </w:pPr>
    </w:p>
    <w:p>
      <w:pPr>
        <w:spacing w:line="510" w:lineRule="exact"/>
        <w:ind w:firstLine="477" w:firstLineChars="199"/>
        <w:rPr>
          <w:rFonts w:hint="eastAsia" w:ascii="方正仿宋_GBK" w:hAnsi="方正仿宋_GBK" w:eastAsia="方正仿宋_GBK" w:cs="方正仿宋_GBK"/>
          <w:i w:val="0"/>
          <w:iCs w:val="0"/>
          <w:color w:val="auto"/>
          <w:sz w:val="24"/>
          <w:szCs w:val="24"/>
          <w:highlight w:val="none"/>
          <w:lang w:val="en-US" w:eastAsia="zh-CN"/>
        </w:rPr>
      </w:pPr>
      <w:r>
        <w:rPr>
          <w:rFonts w:hint="eastAsia" w:ascii="方正仿宋_GBK" w:hAnsi="方正仿宋_GBK" w:eastAsia="方正仿宋_GBK" w:cs="方正仿宋_GBK"/>
          <w:i w:val="0"/>
          <w:iCs w:val="0"/>
          <w:color w:val="auto"/>
          <w:sz w:val="24"/>
          <w:szCs w:val="24"/>
          <w:highlight w:val="none"/>
          <w:lang w:eastAsia="zh-CN"/>
        </w:rPr>
        <w:t>说明：</w:t>
      </w:r>
      <w:r>
        <w:rPr>
          <w:rFonts w:hint="eastAsia" w:ascii="方正仿宋_GBK" w:hAnsi="方正仿宋_GBK" w:eastAsia="方正仿宋_GBK" w:cs="方正仿宋_GBK"/>
          <w:i w:val="0"/>
          <w:iCs w:val="0"/>
          <w:color w:val="auto"/>
          <w:sz w:val="24"/>
          <w:szCs w:val="24"/>
          <w:highlight w:val="none"/>
          <w:lang w:val="en-US" w:eastAsia="zh-CN"/>
        </w:rPr>
        <w:t>根据项目实际情况列明。</w:t>
      </w:r>
    </w:p>
    <w:p>
      <w:pPr>
        <w:pStyle w:val="176"/>
        <w:keepNext/>
        <w:keepLines/>
        <w:shd w:val="clear" w:color="auto" w:fill="auto"/>
        <w:spacing w:before="0" w:after="476" w:line="510" w:lineRule="exact"/>
        <w:jc w:val="center"/>
        <w:rPr>
          <w:rFonts w:hint="eastAsia" w:ascii="方正仿宋_GBK" w:hAnsi="方正仿宋_GBK" w:eastAsia="方正仿宋_GBK" w:cs="方正仿宋_GBK"/>
          <w:i w:val="0"/>
          <w:iCs w:val="0"/>
          <w:color w:val="auto"/>
          <w:sz w:val="44"/>
          <w:szCs w:val="44"/>
          <w:highlight w:val="none"/>
        </w:rPr>
      </w:pPr>
      <w:bookmarkStart w:id="169" w:name="_Toc16758"/>
      <w:bookmarkStart w:id="170" w:name="_Toc21489"/>
      <w:bookmarkStart w:id="171" w:name="_Toc13946"/>
      <w:bookmarkStart w:id="172" w:name="_Toc4154"/>
    </w:p>
    <w:p>
      <w:pPr>
        <w:rPr>
          <w:rFonts w:hint="eastAsia" w:ascii="方正仿宋_GBK" w:hAnsi="方正仿宋_GBK" w:eastAsia="方正仿宋_GBK" w:cs="方正仿宋_GBK"/>
          <w:i w:val="0"/>
          <w:iCs w:val="0"/>
          <w:color w:val="auto"/>
          <w:sz w:val="44"/>
          <w:szCs w:val="44"/>
          <w:highlight w:val="none"/>
        </w:rPr>
      </w:pPr>
      <w:r>
        <w:rPr>
          <w:rFonts w:hint="eastAsia" w:ascii="方正仿宋_GBK" w:hAnsi="方正仿宋_GBK" w:eastAsia="方正仿宋_GBK" w:cs="方正仿宋_GBK"/>
          <w:i w:val="0"/>
          <w:iCs w:val="0"/>
          <w:color w:val="auto"/>
          <w:sz w:val="44"/>
          <w:szCs w:val="44"/>
          <w:highlight w:val="none"/>
        </w:rPr>
        <w:br w:type="page"/>
      </w:r>
    </w:p>
    <w:p>
      <w:pPr>
        <w:pStyle w:val="176"/>
        <w:keepNext/>
        <w:keepLines/>
        <w:shd w:val="clear" w:color="auto" w:fill="auto"/>
        <w:spacing w:before="0" w:after="476" w:line="510" w:lineRule="exact"/>
        <w:jc w:val="center"/>
        <w:rPr>
          <w:rFonts w:hint="eastAsia" w:ascii="方正仿宋_GBK" w:hAnsi="方正仿宋_GBK" w:eastAsia="方正仿宋_GBK" w:cs="方正仿宋_GBK"/>
          <w:i w:val="0"/>
          <w:iCs w:val="0"/>
          <w:color w:val="auto"/>
          <w:sz w:val="44"/>
          <w:szCs w:val="44"/>
          <w:highlight w:val="none"/>
        </w:rPr>
      </w:pPr>
      <w:bookmarkStart w:id="173" w:name="_Toc23119"/>
      <w:r>
        <w:rPr>
          <w:rFonts w:hint="eastAsia" w:ascii="方正仿宋_GBK" w:hAnsi="方正仿宋_GBK" w:eastAsia="方正仿宋_GBK" w:cs="方正仿宋_GBK"/>
          <w:i w:val="0"/>
          <w:iCs w:val="0"/>
          <w:color w:val="auto"/>
          <w:sz w:val="44"/>
          <w:szCs w:val="44"/>
          <w:highlight w:val="none"/>
        </w:rPr>
        <w:t>四、资格审查资料</w:t>
      </w:r>
      <w:bookmarkEnd w:id="169"/>
      <w:bookmarkEnd w:id="170"/>
      <w:bookmarkEnd w:id="171"/>
      <w:bookmarkEnd w:id="172"/>
      <w:bookmarkEnd w:id="173"/>
    </w:p>
    <w:p>
      <w:pPr>
        <w:tabs>
          <w:tab w:val="left" w:leader="underscore" w:pos="7582"/>
        </w:tabs>
        <w:spacing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1.营业执照、法定代表人身份证明及授权委托书</w:t>
      </w:r>
    </w:p>
    <w:p>
      <w:pPr>
        <w:tabs>
          <w:tab w:val="left" w:leader="underscore" w:pos="7582"/>
        </w:tabs>
        <w:spacing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2.资质证书</w:t>
      </w:r>
    </w:p>
    <w:p>
      <w:pPr>
        <w:tabs>
          <w:tab w:val="left" w:leader="underscore" w:pos="7582"/>
        </w:tabs>
        <w:spacing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3.业绩证明</w:t>
      </w:r>
    </w:p>
    <w:p>
      <w:pPr>
        <w:spacing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val="en-US" w:eastAsia="zh-CN"/>
        </w:rPr>
        <w:t>4.</w:t>
      </w:r>
      <w:r>
        <w:rPr>
          <w:rFonts w:hint="eastAsia" w:ascii="方正仿宋_GBK" w:hAnsi="方正仿宋_GBK" w:eastAsia="方正仿宋_GBK" w:cs="方正仿宋_GBK"/>
          <w:i w:val="0"/>
          <w:iCs w:val="0"/>
          <w:color w:val="auto"/>
          <w:sz w:val="32"/>
          <w:szCs w:val="32"/>
          <w:highlight w:val="none"/>
          <w:lang w:eastAsia="zh-CN"/>
        </w:rPr>
        <w:t>人力资源配备</w:t>
      </w:r>
    </w:p>
    <w:p>
      <w:pPr>
        <w:spacing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val="en-US" w:eastAsia="zh-CN"/>
        </w:rPr>
        <w:t>5.其他</w:t>
      </w:r>
      <w:r>
        <w:rPr>
          <w:rFonts w:hint="eastAsia" w:ascii="方正仿宋_GBK" w:hAnsi="方正仿宋_GBK" w:eastAsia="方正仿宋_GBK" w:cs="方正仿宋_GBK"/>
          <w:i w:val="0"/>
          <w:iCs w:val="0"/>
          <w:color w:val="auto"/>
          <w:sz w:val="32"/>
          <w:szCs w:val="32"/>
          <w:highlight w:val="none"/>
          <w:lang w:eastAsia="zh-CN"/>
        </w:rPr>
        <w:t>。</w:t>
      </w:r>
    </w:p>
    <w:p>
      <w:pPr>
        <w:tabs>
          <w:tab w:val="left" w:leader="underscore" w:pos="7582"/>
        </w:tabs>
        <w:spacing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val="en-US" w:eastAsia="zh-CN"/>
        </w:rPr>
        <w:t>6</w:t>
      </w:r>
      <w:r>
        <w:rPr>
          <w:rFonts w:hint="eastAsia" w:ascii="方正仿宋_GBK" w:hAnsi="方正仿宋_GBK" w:eastAsia="方正仿宋_GBK" w:cs="方正仿宋_GBK"/>
          <w:i w:val="0"/>
          <w:iCs w:val="0"/>
          <w:color w:val="auto"/>
          <w:sz w:val="32"/>
          <w:szCs w:val="32"/>
          <w:highlight w:val="none"/>
          <w:lang w:eastAsia="zh-CN"/>
        </w:rPr>
        <w:t>.信用承诺书</w:t>
      </w:r>
    </w:p>
    <w:p>
      <w:pPr>
        <w:tabs>
          <w:tab w:val="left" w:leader="underscore" w:pos="7582"/>
        </w:tabs>
        <w:spacing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eastAsia" w:ascii="方正仿宋_GBK" w:hAnsi="方正仿宋_GBK" w:eastAsia="方正仿宋_GBK" w:cs="方正仿宋_GBK"/>
          <w:i w:val="0"/>
          <w:iCs w:val="0"/>
          <w:color w:val="auto"/>
          <w:sz w:val="32"/>
          <w:szCs w:val="32"/>
          <w:highlight w:val="none"/>
          <w:lang w:eastAsia="zh-CN"/>
        </w:rPr>
      </w:pPr>
    </w:p>
    <w:p>
      <w:pPr>
        <w:adjustRightInd w:val="0"/>
        <w:snapToGrid w:val="0"/>
        <w:spacing w:after="120" w:line="360" w:lineRule="auto"/>
        <w:jc w:val="center"/>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br w:type="page"/>
      </w:r>
    </w:p>
    <w:p>
      <w:pPr>
        <w:adjustRightInd w:val="0"/>
        <w:snapToGrid w:val="0"/>
        <w:spacing w:after="120" w:line="360" w:lineRule="auto"/>
        <w:jc w:val="center"/>
        <w:rPr>
          <w:rFonts w:hint="eastAsia" w:ascii="方正仿宋_GBK" w:hAnsi="方正仿宋_GBK" w:eastAsia="方正仿宋_GBK" w:cs="方正仿宋_GBK"/>
          <w:i w:val="0"/>
          <w:iCs w:val="0"/>
          <w:color w:val="auto"/>
          <w:sz w:val="44"/>
          <w:szCs w:val="44"/>
          <w:highlight w:val="none"/>
          <w:lang w:eastAsia="zh-CN"/>
        </w:rPr>
      </w:pPr>
      <w:r>
        <w:rPr>
          <w:rFonts w:hint="eastAsia" w:ascii="方正仿宋_GBK" w:hAnsi="方正仿宋_GBK" w:eastAsia="方正仿宋_GBK" w:cs="方正仿宋_GBK"/>
          <w:i w:val="0"/>
          <w:iCs w:val="0"/>
          <w:color w:val="auto"/>
          <w:sz w:val="44"/>
          <w:szCs w:val="44"/>
          <w:highlight w:val="none"/>
          <w:lang w:eastAsia="zh-CN"/>
        </w:rPr>
        <w:t>信用承诺书</w:t>
      </w:r>
    </w:p>
    <w:p>
      <w:pPr>
        <w:adjustRightInd w:val="0"/>
        <w:snapToGrid w:val="0"/>
        <w:spacing w:after="120"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重庆潼南航运电力开发有限公司：</w:t>
      </w:r>
    </w:p>
    <w:p>
      <w:pPr>
        <w:adjustRightInd w:val="0"/>
        <w:snapToGrid w:val="0"/>
        <w:spacing w:after="120" w:line="510" w:lineRule="exact"/>
        <w:ind w:firstLine="640" w:firstLineChars="20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我公司（报价人名称）参加了贵单位</w:t>
      </w:r>
      <w:r>
        <w:rPr>
          <w:rFonts w:hint="eastAsia" w:ascii="方正仿宋_GBK" w:hAnsi="方正仿宋_GBK" w:eastAsia="方正仿宋_GBK" w:cs="方正仿宋_GBK"/>
          <w:i w:val="0"/>
          <w:iCs w:val="0"/>
          <w:color w:val="auto"/>
          <w:sz w:val="32"/>
          <w:szCs w:val="32"/>
          <w:highlight w:val="none"/>
          <w:lang w:val="en-US" w:eastAsia="zh-CN"/>
        </w:rPr>
        <w:t>_______</w:t>
      </w:r>
      <w:r>
        <w:rPr>
          <w:rFonts w:hint="eastAsia" w:ascii="方正仿宋_GBK" w:hAnsi="方正仿宋_GBK" w:eastAsia="方正仿宋_GBK" w:cs="方正仿宋_GBK"/>
          <w:i w:val="0"/>
          <w:iCs w:val="0"/>
          <w:color w:val="auto"/>
          <w:sz w:val="32"/>
          <w:szCs w:val="32"/>
          <w:highlight w:val="none"/>
          <w:lang w:eastAsia="zh-CN"/>
        </w:rPr>
        <w:t>项目的询价，自愿作出以下承诺：</w:t>
      </w:r>
    </w:p>
    <w:p>
      <w:pPr>
        <w:adjustRightInd w:val="0"/>
        <w:snapToGrid w:val="0"/>
        <w:spacing w:after="120"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1、询价截止日投标资格情况不存在下列情形之一：</w:t>
      </w:r>
    </w:p>
    <w:p>
      <w:pPr>
        <w:adjustRightInd w:val="0"/>
        <w:snapToGrid w:val="0"/>
        <w:spacing w:after="120"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4、询价文件符合 “合同条款</w:t>
      </w:r>
      <w:r>
        <w:rPr>
          <w:rFonts w:hint="eastAsia" w:ascii="方正仿宋_GBK" w:hAnsi="方正仿宋_GBK" w:eastAsia="方正仿宋_GBK" w:cs="方正仿宋_GBK"/>
          <w:i w:val="0"/>
          <w:iCs w:val="0"/>
          <w:color w:val="auto"/>
          <w:sz w:val="32"/>
          <w:szCs w:val="32"/>
          <w:highlight w:val="none"/>
          <w:lang w:val="en-US" w:eastAsia="zh-CN"/>
        </w:rPr>
        <w:t>与</w:t>
      </w:r>
      <w:r>
        <w:rPr>
          <w:rFonts w:hint="eastAsia" w:ascii="方正仿宋_GBK" w:hAnsi="方正仿宋_GBK" w:eastAsia="方正仿宋_GBK" w:cs="方正仿宋_GBK"/>
          <w:i w:val="0"/>
          <w:iCs w:val="0"/>
          <w:color w:val="auto"/>
          <w:sz w:val="32"/>
          <w:szCs w:val="32"/>
          <w:highlight w:val="none"/>
          <w:lang w:eastAsia="zh-CN"/>
        </w:rPr>
        <w:t>格式”规定，询价文件中没有询价人不能接受的条件。</w:t>
      </w:r>
    </w:p>
    <w:p>
      <w:pPr>
        <w:adjustRightInd w:val="0"/>
        <w:snapToGrid w:val="0"/>
        <w:spacing w:after="120"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5、询价文件符合 “技术标准和要求”规定。</w:t>
      </w:r>
    </w:p>
    <w:p>
      <w:pPr>
        <w:adjustRightInd w:val="0"/>
        <w:snapToGrid w:val="0"/>
        <w:spacing w:after="120"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6、</w:t>
      </w:r>
      <w:r>
        <w:rPr>
          <w:rFonts w:hint="eastAsia" w:ascii="方正仿宋_GBK" w:hAnsi="方正仿宋_GBK" w:eastAsia="方正仿宋_GBK" w:cs="方正仿宋_GBK"/>
          <w:i w:val="0"/>
          <w:iCs w:val="0"/>
          <w:color w:val="auto"/>
          <w:sz w:val="32"/>
          <w:szCs w:val="32"/>
          <w:highlight w:val="none"/>
          <w:lang w:val="en-US" w:eastAsia="zh-CN"/>
        </w:rPr>
        <w:t>其他：</w:t>
      </w:r>
      <w:r>
        <w:rPr>
          <w:rFonts w:hint="eastAsia" w:ascii="方正仿宋_GBK" w:hAnsi="方正仿宋_GBK" w:eastAsia="方正仿宋_GBK" w:cs="方正仿宋_GBK"/>
          <w:i w:val="0"/>
          <w:iCs w:val="0"/>
          <w:color w:val="auto"/>
          <w:sz w:val="32"/>
          <w:szCs w:val="32"/>
          <w:highlight w:val="none"/>
          <w:lang w:val="en-US" w:eastAsia="zh-CN"/>
        </w:rPr>
        <w:tab/>
      </w:r>
      <w:r>
        <w:rPr>
          <w:rFonts w:hint="eastAsia" w:ascii="方正仿宋_GBK" w:hAnsi="方正仿宋_GBK" w:eastAsia="方正仿宋_GBK" w:cs="方正仿宋_GBK"/>
          <w:i w:val="0"/>
          <w:iCs w:val="0"/>
          <w:color w:val="auto"/>
          <w:sz w:val="32"/>
          <w:szCs w:val="32"/>
          <w:highlight w:val="none"/>
          <w:lang w:val="en-US" w:eastAsia="zh-CN"/>
        </w:rPr>
        <w:t>_______</w:t>
      </w:r>
      <w:r>
        <w:rPr>
          <w:rFonts w:hint="eastAsia" w:ascii="方正仿宋_GBK" w:hAnsi="方正仿宋_GBK" w:eastAsia="方正仿宋_GBK" w:cs="方正仿宋_GBK"/>
          <w:i w:val="0"/>
          <w:iCs w:val="0"/>
          <w:color w:val="auto"/>
          <w:sz w:val="32"/>
          <w:szCs w:val="32"/>
          <w:highlight w:val="none"/>
          <w:lang w:eastAsia="zh-CN"/>
        </w:rPr>
        <w:t>。</w:t>
      </w:r>
    </w:p>
    <w:p>
      <w:pPr>
        <w:adjustRightInd w:val="0"/>
        <w:snapToGrid w:val="0"/>
        <w:spacing w:after="120" w:line="510" w:lineRule="exac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特此承诺。</w:t>
      </w:r>
    </w:p>
    <w:p>
      <w:pPr>
        <w:adjustRightInd w:val="0"/>
        <w:snapToGrid w:val="0"/>
        <w:spacing w:after="120" w:line="510" w:lineRule="exact"/>
        <w:jc w:val="righ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报价人：         （盖单位法人章）</w:t>
      </w:r>
    </w:p>
    <w:p>
      <w:pPr>
        <w:adjustRightInd w:val="0"/>
        <w:snapToGrid w:val="0"/>
        <w:spacing w:after="120" w:line="510" w:lineRule="exact"/>
        <w:jc w:val="righ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法定代表人：       （签字或盖章）</w:t>
      </w:r>
    </w:p>
    <w:p>
      <w:pPr>
        <w:pStyle w:val="46"/>
        <w:jc w:val="righ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年    月    日</w:t>
      </w:r>
    </w:p>
    <w:p>
      <w:pPr>
        <w:pStyle w:val="176"/>
        <w:keepNext/>
        <w:keepLines/>
        <w:shd w:val="clear" w:color="auto" w:fill="auto"/>
        <w:spacing w:before="0" w:after="476" w:line="510" w:lineRule="exact"/>
        <w:jc w:val="both"/>
        <w:rPr>
          <w:rFonts w:hint="eastAsia" w:ascii="方正仿宋_GBK" w:hAnsi="方正仿宋_GBK" w:eastAsia="方正仿宋_GBK" w:cs="方正仿宋_GBK"/>
          <w:i w:val="0"/>
          <w:iCs w:val="0"/>
          <w:color w:val="auto"/>
          <w:sz w:val="44"/>
          <w:szCs w:val="44"/>
          <w:highlight w:val="none"/>
          <w:lang w:val="en-US" w:eastAsia="zh-CN"/>
        </w:rPr>
      </w:pPr>
    </w:p>
    <w:p>
      <w:pPr>
        <w:pStyle w:val="176"/>
        <w:keepNext/>
        <w:keepLines/>
        <w:shd w:val="clear" w:color="auto" w:fill="auto"/>
        <w:spacing w:before="0" w:after="476" w:line="510" w:lineRule="exact"/>
        <w:jc w:val="center"/>
        <w:rPr>
          <w:rFonts w:hint="eastAsia" w:ascii="方正仿宋_GBK" w:hAnsi="方正仿宋_GBK" w:eastAsia="方正仿宋_GBK" w:cs="方正仿宋_GBK"/>
          <w:i w:val="0"/>
          <w:iCs w:val="0"/>
          <w:color w:val="auto"/>
          <w:sz w:val="44"/>
          <w:szCs w:val="44"/>
          <w:highlight w:val="none"/>
          <w:lang w:val="en-US" w:eastAsia="zh-CN"/>
        </w:rPr>
      </w:pPr>
      <w:bookmarkStart w:id="174" w:name="_Toc22131"/>
      <w:bookmarkStart w:id="175" w:name="_Toc30694"/>
      <w:bookmarkStart w:id="176" w:name="_Toc6910"/>
      <w:bookmarkStart w:id="177" w:name="_Toc9474"/>
      <w:bookmarkStart w:id="178" w:name="_Toc2503"/>
      <w:r>
        <w:rPr>
          <w:rFonts w:hint="eastAsia" w:ascii="方正仿宋_GBK" w:hAnsi="方正仿宋_GBK" w:eastAsia="方正仿宋_GBK" w:cs="方正仿宋_GBK"/>
          <w:i w:val="0"/>
          <w:iCs w:val="0"/>
          <w:color w:val="auto"/>
          <w:sz w:val="44"/>
          <w:szCs w:val="44"/>
          <w:highlight w:val="none"/>
          <w:lang w:val="en-US" w:eastAsia="zh-CN"/>
        </w:rPr>
        <w:t>五、项目方案及进度安排</w:t>
      </w:r>
      <w:bookmarkEnd w:id="174"/>
      <w:bookmarkEnd w:id="175"/>
      <w:bookmarkEnd w:id="176"/>
      <w:bookmarkEnd w:id="177"/>
      <w:bookmarkEnd w:id="178"/>
    </w:p>
    <w:p>
      <w:pPr>
        <w:spacing w:line="510" w:lineRule="exact"/>
        <w:ind w:firstLine="640" w:firstLineChars="200"/>
        <w:rPr>
          <w:rFonts w:hint="eastAsia" w:ascii="方正仿宋_GBK" w:hAnsi="方正仿宋_GBK" w:eastAsia="方正仿宋_GBK" w:cs="方正仿宋_GBK"/>
          <w:i w:val="0"/>
          <w:iCs w:val="0"/>
          <w:color w:val="auto"/>
          <w:sz w:val="32"/>
          <w:szCs w:val="32"/>
          <w:highlight w:val="none"/>
          <w:lang w:val="en-US" w:eastAsia="zh-CN"/>
        </w:rPr>
      </w:pPr>
      <w:r>
        <w:rPr>
          <w:rFonts w:hint="eastAsia" w:ascii="方正仿宋_GBK" w:hAnsi="方正仿宋_GBK" w:eastAsia="方正仿宋_GBK" w:cs="方正仿宋_GBK"/>
          <w:i w:val="0"/>
          <w:iCs w:val="0"/>
          <w:color w:val="auto"/>
          <w:sz w:val="32"/>
          <w:szCs w:val="32"/>
          <w:highlight w:val="none"/>
          <w:lang w:val="en-US" w:eastAsia="zh-CN"/>
        </w:rPr>
        <w:t>可以从以下几方面做一项或多项要求：</w:t>
      </w:r>
    </w:p>
    <w:p>
      <w:pPr>
        <w:spacing w:line="510" w:lineRule="exact"/>
        <w:ind w:firstLine="640" w:firstLineChars="20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项目的认识（结合项目背景、区域概况、</w:t>
      </w:r>
      <w:r>
        <w:rPr>
          <w:rFonts w:hint="eastAsia" w:ascii="方正仿宋_GBK" w:hAnsi="方正仿宋_GBK" w:eastAsia="方正仿宋_GBK" w:cs="方正仿宋_GBK"/>
          <w:i w:val="0"/>
          <w:iCs w:val="0"/>
          <w:color w:val="auto"/>
          <w:sz w:val="32"/>
          <w:szCs w:val="32"/>
          <w:highlight w:val="none"/>
          <w:lang w:val="en-US" w:eastAsia="zh-CN"/>
        </w:rPr>
        <w:t>等</w:t>
      </w:r>
      <w:r>
        <w:rPr>
          <w:rFonts w:hint="eastAsia" w:ascii="方正仿宋_GBK" w:hAnsi="方正仿宋_GBK" w:eastAsia="方正仿宋_GBK" w:cs="方正仿宋_GBK"/>
          <w:i w:val="0"/>
          <w:iCs w:val="0"/>
          <w:color w:val="auto"/>
          <w:sz w:val="32"/>
          <w:szCs w:val="32"/>
          <w:highlight w:val="none"/>
          <w:lang w:eastAsia="zh-CN"/>
        </w:rPr>
        <w:t>书面资料）；</w:t>
      </w:r>
    </w:p>
    <w:p>
      <w:pPr>
        <w:spacing w:line="510" w:lineRule="exact"/>
        <w:ind w:firstLine="640" w:firstLineChars="20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技术方案（结合项目需求，编制相应专项研究方案、工作程序等）；</w:t>
      </w:r>
    </w:p>
    <w:p>
      <w:pPr>
        <w:spacing w:line="510" w:lineRule="exact"/>
        <w:ind w:firstLine="640" w:firstLineChars="20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项目管理及质量保证措施（项目管理组织合理、管理体系完善、质量保证措施等）；</w:t>
      </w:r>
    </w:p>
    <w:p>
      <w:pPr>
        <w:spacing w:line="510" w:lineRule="exact"/>
        <w:ind w:firstLine="640" w:firstLineChars="20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进度计划与措施（总计划各关键环节的工期切实可行，保证工期的措施科学、可靠等方面)；</w:t>
      </w:r>
    </w:p>
    <w:p>
      <w:pPr>
        <w:spacing w:line="510" w:lineRule="exact"/>
        <w:ind w:firstLine="640" w:firstLineChars="20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val="en-US" w:eastAsia="zh-CN"/>
        </w:rPr>
        <w:t>拟投入的</w:t>
      </w:r>
      <w:r>
        <w:rPr>
          <w:rFonts w:hint="eastAsia" w:ascii="方正仿宋_GBK" w:hAnsi="方正仿宋_GBK" w:eastAsia="方正仿宋_GBK" w:cs="方正仿宋_GBK"/>
          <w:i w:val="0"/>
          <w:iCs w:val="0"/>
          <w:color w:val="auto"/>
          <w:sz w:val="32"/>
          <w:szCs w:val="32"/>
          <w:highlight w:val="none"/>
          <w:lang w:eastAsia="zh-CN"/>
        </w:rPr>
        <w:t>试验和检测仪器设备；</w:t>
      </w:r>
    </w:p>
    <w:p>
      <w:pPr>
        <w:spacing w:line="510" w:lineRule="exact"/>
        <w:ind w:firstLine="640" w:firstLineChars="200"/>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lang w:eastAsia="zh-CN"/>
        </w:rPr>
        <w:t>承诺</w:t>
      </w:r>
      <w:r>
        <w:rPr>
          <w:rFonts w:hint="eastAsia" w:ascii="方正仿宋_GBK" w:hAnsi="方正仿宋_GBK" w:eastAsia="方正仿宋_GBK" w:cs="方正仿宋_GBK"/>
          <w:i w:val="0"/>
          <w:iCs w:val="0"/>
          <w:color w:val="auto"/>
          <w:sz w:val="32"/>
          <w:szCs w:val="32"/>
          <w:highlight w:val="none"/>
          <w:lang w:val="en-US" w:eastAsia="zh-CN"/>
        </w:rPr>
        <w:t>等。</w:t>
      </w:r>
    </w:p>
    <w:p>
      <w:pPr>
        <w:pStyle w:val="176"/>
        <w:keepNext/>
        <w:keepLines/>
        <w:shd w:val="clear" w:color="auto" w:fill="auto"/>
        <w:spacing w:before="0" w:after="476" w:line="510" w:lineRule="exact"/>
        <w:jc w:val="center"/>
        <w:rPr>
          <w:rFonts w:hint="eastAsia" w:ascii="方正仿宋_GBK" w:hAnsi="方正仿宋_GBK" w:eastAsia="方正仿宋_GBK" w:cs="方正仿宋_GBK"/>
          <w:i w:val="0"/>
          <w:iCs w:val="0"/>
          <w:color w:val="auto"/>
          <w:sz w:val="44"/>
          <w:szCs w:val="44"/>
          <w:highlight w:val="none"/>
          <w:lang w:val="en-US" w:eastAsia="zh-CN"/>
        </w:rPr>
      </w:pPr>
      <w:bookmarkStart w:id="179" w:name="_Toc23462"/>
      <w:bookmarkStart w:id="180" w:name="_Toc6175"/>
      <w:bookmarkStart w:id="181" w:name="_Toc12096"/>
      <w:bookmarkStart w:id="182" w:name="_Toc4221"/>
      <w:bookmarkStart w:id="183" w:name="_Toc24111"/>
      <w:r>
        <w:rPr>
          <w:rFonts w:hint="eastAsia" w:ascii="方正仿宋_GBK" w:hAnsi="方正仿宋_GBK" w:eastAsia="方正仿宋_GBK" w:cs="方正仿宋_GBK"/>
          <w:i w:val="0"/>
          <w:iCs w:val="0"/>
          <w:color w:val="auto"/>
          <w:sz w:val="44"/>
          <w:szCs w:val="44"/>
          <w:highlight w:val="none"/>
          <w:lang w:val="en-US" w:eastAsia="zh-CN"/>
        </w:rPr>
        <w:t>六、其他资料</w:t>
      </w:r>
      <w:bookmarkEnd w:id="179"/>
      <w:bookmarkEnd w:id="180"/>
      <w:bookmarkEnd w:id="181"/>
      <w:bookmarkEnd w:id="182"/>
      <w:bookmarkEnd w:id="183"/>
    </w:p>
    <w:sectPr>
      <w:pgSz w:w="11907" w:h="16840"/>
      <w:pgMar w:top="2098" w:right="1474" w:bottom="1984" w:left="1587" w:header="851" w:footer="992" w:gutter="0"/>
      <w:pgBorders>
        <w:top w:val="none" w:sz="0" w:space="0"/>
        <w:left w:val="none" w:sz="0" w:space="0"/>
        <w:bottom w:val="none" w:sz="0" w:space="0"/>
        <w:right w:val="none" w:sz="0" w:space="0"/>
      </w:pgBorders>
      <w:pgNumType w:fmt="decimal"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0895F7C-2BC9-4FAF-BF8E-D775A76503D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embedRegular r:id="rId2" w:fontKey="{52979C52-8171-4D68-B7E2-D9081817A460}"/>
  </w:font>
  <w:font w:name="___WRD_EMBED_SUB_58">
    <w:altName w:val="宋体"/>
    <w:panose1 w:val="03000509000000000000"/>
    <w:charset w:val="86"/>
    <w:family w:val="auto"/>
    <w:pitch w:val="default"/>
    <w:sig w:usb0="00000000" w:usb1="00000000" w:usb2="00000000" w:usb3="00000000" w:csb0="00040000" w:csb1="00000000"/>
    <w:embedRegular r:id="rId3" w:fontKey="{90FFFFC4-B34B-4696-8312-B50C217428AB}"/>
  </w:font>
  <w:font w:name="PMingLiU">
    <w:altName w:val="PMingLiU-ExtB"/>
    <w:panose1 w:val="02020500000000000000"/>
    <w:charset w:val="88"/>
    <w:family w:val="roman"/>
    <w:pitch w:val="default"/>
    <w:sig w:usb0="00000000" w:usb1="00000000" w:usb2="00000016" w:usb3="00000000" w:csb0="00100001" w:csb1="00000000"/>
    <w:embedRegular r:id="rId4" w:fontKey="{3D64A90F-7AA8-4600-824A-D6FFE78CAFD2}"/>
  </w:font>
  <w:font w:name="Impact">
    <w:panose1 w:val="020B0806030902050204"/>
    <w:charset w:val="00"/>
    <w:family w:val="auto"/>
    <w:pitch w:val="default"/>
    <w:sig w:usb0="00000287"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8925126"/>
                          </w:sdtPr>
                          <w:sdtContent>
                            <w:p>
                              <w:pPr>
                                <w:pStyle w:val="30"/>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4"/>
                          </w:pP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qPM8oBAACc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sqPM8oBAACcAwAADgAAAAAAAAABACAAAAAeAQAAZHJzL2Uyb0Rv&#10;Yy54bWxQSwUGAAAAAAYABgBZAQAAWgUAAAAA&#10;">
              <v:fill on="f" focussize="0,0"/>
              <v:stroke on="f"/>
              <v:imagedata o:title=""/>
              <o:lock v:ext="edit" aspectratio="f"/>
              <v:textbox inset="0mm,0mm,0mm,0mm" style="mso-fit-shape-to-text:t;">
                <w:txbxContent>
                  <w:sdt>
                    <w:sdtPr>
                      <w:id w:val="68925126"/>
                    </w:sdtPr>
                    <w:sdtContent>
                      <w:p>
                        <w:pPr>
                          <w:pStyle w:val="30"/>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4"/>
                    </w:pPr>
                  </w:p>
                </w:txbxContent>
              </v:textbox>
            </v:shape>
          </w:pict>
        </mc:Fallback>
      </mc:AlternateContent>
    </w:r>
  </w:p>
  <w:p>
    <w:pPr>
      <w:pStyle w:val="2"/>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8925098"/>
                          </w:sdtPr>
                          <w:sdtContent>
                            <w:p>
                              <w:pPr>
                                <w:pStyle w:val="30"/>
                                <w:jc w:val="center"/>
                              </w:pPr>
                            </w:p>
                          </w:sdtContent>
                        </w:sdt>
                        <w:p>
                          <w:pPr>
                            <w:pStyle w:val="4"/>
                          </w:pP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sdt>
                    <w:sdtPr>
                      <w:id w:val="68925098"/>
                    </w:sdtPr>
                    <w:sdtContent>
                      <w:p>
                        <w:pPr>
                          <w:pStyle w:val="30"/>
                          <w:jc w:val="center"/>
                        </w:pPr>
                      </w:p>
                    </w:sdtContent>
                  </w:sdt>
                  <w:p>
                    <w:pPr>
                      <w:pStyle w:val="4"/>
                    </w:pPr>
                  </w:p>
                </w:txbxContent>
              </v:textbox>
            </v:shape>
          </w:pict>
        </mc:Fallback>
      </mc:AlternateContent>
    </w:r>
  </w:p>
  <w:p>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8925126"/>
                          </w:sdtPr>
                          <w:sdtContent>
                            <w:p>
                              <w:pPr>
                                <w:pStyle w:val="30"/>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4"/>
                          </w:pP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sdt>
                    <w:sdtPr>
                      <w:id w:val="68925126"/>
                    </w:sdtPr>
                    <w:sdtContent>
                      <w:p>
                        <w:pPr>
                          <w:pStyle w:val="30"/>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4"/>
                    </w:pPr>
                  </w:p>
                </w:txbxContent>
              </v:textbox>
            </v:shape>
          </w:pict>
        </mc:Fallback>
      </mc:AlternateContent>
    </w:r>
  </w:p>
  <w:p>
    <w:pPr>
      <w:pStyle w:val="2"/>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sfMsoBAACc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sfMsoBAACcAwAADgAAAAAAAAABACAAAAAeAQAAZHJzL2Uyb0Rv&#10;Yy54bWxQSwUGAAAAAAYABgBZAQAAWgU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8925098"/>
                          </w:sdtPr>
                          <w:sdtContent>
                            <w:p>
                              <w:pPr>
                                <w:pStyle w:val="30"/>
                                <w:jc w:val="center"/>
                              </w:pPr>
                            </w:p>
                          </w:sdtContent>
                        </w:sdt>
                        <w:p>
                          <w:pPr>
                            <w:pStyle w:val="4"/>
                          </w:pP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sdt>
                    <w:sdtPr>
                      <w:id w:val="68925098"/>
                    </w:sdtPr>
                    <w:sdtContent>
                      <w:p>
                        <w:pPr>
                          <w:pStyle w:val="30"/>
                          <w:jc w:val="center"/>
                        </w:pPr>
                      </w:p>
                    </w:sdtContent>
                  </w:sdt>
                  <w:p>
                    <w:pPr>
                      <w:pStyle w:val="4"/>
                    </w:pPr>
                  </w:p>
                </w:txbxContent>
              </v:textbox>
            </v:shape>
          </w:pict>
        </mc:Fallback>
      </mc:AlternateContent>
    </w:r>
  </w:p>
  <w:p>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2"/>
      <w:rPr>
        <w:rStyle w:val="52"/>
      </w:rPr>
    </w:pPr>
    <w:r>
      <w:fldChar w:fldCharType="begin"/>
    </w:r>
    <w:r>
      <w:rPr>
        <w:rStyle w:val="52"/>
      </w:rPr>
      <w:instrText xml:space="preserve">PAGE  </w:instrText>
    </w:r>
    <w:r>
      <w:fldChar w:fldCharType="end"/>
    </w:r>
  </w:p>
  <w:p>
    <w:pPr>
      <w:pStyle w:val="3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HoJ3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mX1&#10;sijUB6gx8SFgahre+AH3JiuX/YDOTHxQ0eYvUiIYR33PV33lkIjIj9ar9brCkMDYfEEcdnseIqS3&#10;0luSjYZGHGDRlZ/eQxpT55Rczfl7bUwZonF/ORAze9itx2ylYT9Mje99e0Y+Pc6+oQ5XnRLzzqG0&#10;eU1mI87GfjaOIepDV/Yo14Pw+piwidJbrjDCToVxaIXdtGB5K/68l6zbT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egnfyQEAAJwDAAAOAAAAAAAAAAEAIAAAAB4BAABkcnMvZTJvRG9j&#10;LnhtbFBLBQYAAAAABgAGAFkBAABZ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48B3F"/>
    <w:multiLevelType w:val="singleLevel"/>
    <w:tmpl w:val="9C148B3F"/>
    <w:lvl w:ilvl="0" w:tentative="0">
      <w:start w:val="1"/>
      <w:numFmt w:val="chineseCounting"/>
      <w:suff w:val="nothing"/>
      <w:lvlText w:val="%1、"/>
      <w:lvlJc w:val="left"/>
      <w:rPr>
        <w:rFonts w:hint="eastAsia"/>
      </w:rPr>
    </w:lvl>
  </w:abstractNum>
  <w:abstractNum w:abstractNumId="1">
    <w:nsid w:val="0E68E8CA"/>
    <w:multiLevelType w:val="singleLevel"/>
    <w:tmpl w:val="0E68E8CA"/>
    <w:lvl w:ilvl="0" w:tentative="0">
      <w:start w:val="6"/>
      <w:numFmt w:val="chineseCounting"/>
      <w:suff w:val="nothing"/>
      <w:lvlText w:val="第%1条、"/>
      <w:lvlJc w:val="left"/>
      <w:rPr>
        <w:rFonts w:hint="eastAsia"/>
      </w:rPr>
    </w:lvl>
  </w:abstractNum>
  <w:abstractNum w:abstractNumId="2">
    <w:nsid w:val="0F30BB61"/>
    <w:multiLevelType w:val="singleLevel"/>
    <w:tmpl w:val="0F30BB61"/>
    <w:lvl w:ilvl="0" w:tentative="0">
      <w:start w:val="1"/>
      <w:numFmt w:val="decimal"/>
      <w:lvlText w:val="%1."/>
      <w:lvlJc w:val="left"/>
      <w:pPr>
        <w:tabs>
          <w:tab w:val="left" w:pos="312"/>
        </w:tabs>
      </w:pPr>
    </w:lvl>
  </w:abstractNum>
  <w:abstractNum w:abstractNumId="3">
    <w:nsid w:val="1E6A0A07"/>
    <w:multiLevelType w:val="multilevel"/>
    <w:tmpl w:val="1E6A0A07"/>
    <w:lvl w:ilvl="0" w:tentative="0">
      <w:start w:val="1"/>
      <w:numFmt w:val="lowerLetter"/>
      <w:pStyle w:val="198"/>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13823A3"/>
    <w:multiLevelType w:val="singleLevel"/>
    <w:tmpl w:val="613823A3"/>
    <w:lvl w:ilvl="0" w:tentative="0">
      <w:start w:val="4"/>
      <w:numFmt w:val="chineseCounting"/>
      <w:suff w:val="space"/>
      <w:lvlText w:val="第%1章"/>
      <w:lvlJc w:val="left"/>
    </w:lvl>
  </w:abstractNum>
  <w:abstractNum w:abstractNumId="5">
    <w:nsid w:val="6A20CE6A"/>
    <w:multiLevelType w:val="singleLevel"/>
    <w:tmpl w:val="6A20CE6A"/>
    <w:lvl w:ilvl="0" w:tentative="0">
      <w:start w:val="12"/>
      <w:numFmt w:val="chineseCounting"/>
      <w:suff w:val="nothing"/>
      <w:lvlText w:val="第%1条、"/>
      <w:lvlJc w:val="left"/>
      <w:rPr>
        <w:rFonts w:hint="eastAsia"/>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ZmExZmFjMGU0MzlhMTgxNWEwYTE1NDc2ZjA5MDM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9F7309"/>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4A1AA6"/>
    <w:rsid w:val="020019E7"/>
    <w:rsid w:val="037B5658"/>
    <w:rsid w:val="03BB5934"/>
    <w:rsid w:val="03CC7BFC"/>
    <w:rsid w:val="03D10800"/>
    <w:rsid w:val="048A3FA3"/>
    <w:rsid w:val="04C75BA9"/>
    <w:rsid w:val="04D93464"/>
    <w:rsid w:val="05001F1C"/>
    <w:rsid w:val="05046843"/>
    <w:rsid w:val="0543526B"/>
    <w:rsid w:val="05C43CBB"/>
    <w:rsid w:val="0636605F"/>
    <w:rsid w:val="067A2C61"/>
    <w:rsid w:val="06AC2181"/>
    <w:rsid w:val="06ED263D"/>
    <w:rsid w:val="07501833"/>
    <w:rsid w:val="07F733CE"/>
    <w:rsid w:val="08651193"/>
    <w:rsid w:val="08F93D5B"/>
    <w:rsid w:val="09054B99"/>
    <w:rsid w:val="09292120"/>
    <w:rsid w:val="0982305C"/>
    <w:rsid w:val="099D4F4B"/>
    <w:rsid w:val="09C34742"/>
    <w:rsid w:val="09CD7F8F"/>
    <w:rsid w:val="0A95138C"/>
    <w:rsid w:val="0A9B0E13"/>
    <w:rsid w:val="0AAA29D5"/>
    <w:rsid w:val="0B3A75F0"/>
    <w:rsid w:val="0BB95CD2"/>
    <w:rsid w:val="0BFE4292"/>
    <w:rsid w:val="0C292867"/>
    <w:rsid w:val="0CD07E15"/>
    <w:rsid w:val="0CFA4A65"/>
    <w:rsid w:val="0DA612F2"/>
    <w:rsid w:val="0DFA6F7C"/>
    <w:rsid w:val="0FB66909"/>
    <w:rsid w:val="10A81391"/>
    <w:rsid w:val="117A6EEF"/>
    <w:rsid w:val="13B86C2F"/>
    <w:rsid w:val="13DC3577"/>
    <w:rsid w:val="14295DAF"/>
    <w:rsid w:val="142A7E51"/>
    <w:rsid w:val="148A67A3"/>
    <w:rsid w:val="159E24E8"/>
    <w:rsid w:val="162417DF"/>
    <w:rsid w:val="162A451D"/>
    <w:rsid w:val="16A76DEE"/>
    <w:rsid w:val="16DA05FD"/>
    <w:rsid w:val="170F496A"/>
    <w:rsid w:val="17AC5B95"/>
    <w:rsid w:val="17D4084F"/>
    <w:rsid w:val="187F1002"/>
    <w:rsid w:val="1929486E"/>
    <w:rsid w:val="19421CE6"/>
    <w:rsid w:val="198130EF"/>
    <w:rsid w:val="19AE416C"/>
    <w:rsid w:val="19DD43BA"/>
    <w:rsid w:val="1A347451"/>
    <w:rsid w:val="1A4B45F5"/>
    <w:rsid w:val="1AEB3291"/>
    <w:rsid w:val="1B2415D3"/>
    <w:rsid w:val="1C6E0873"/>
    <w:rsid w:val="1CA7619A"/>
    <w:rsid w:val="1CEB3111"/>
    <w:rsid w:val="1CF10421"/>
    <w:rsid w:val="1D1E25DF"/>
    <w:rsid w:val="1D652848"/>
    <w:rsid w:val="1DD736C3"/>
    <w:rsid w:val="1E236632"/>
    <w:rsid w:val="1EC21F4D"/>
    <w:rsid w:val="206B0158"/>
    <w:rsid w:val="217F0425"/>
    <w:rsid w:val="21CC3BA7"/>
    <w:rsid w:val="21E3769E"/>
    <w:rsid w:val="22102401"/>
    <w:rsid w:val="228765EB"/>
    <w:rsid w:val="234C4166"/>
    <w:rsid w:val="23D73848"/>
    <w:rsid w:val="241174C5"/>
    <w:rsid w:val="24304B96"/>
    <w:rsid w:val="24430E72"/>
    <w:rsid w:val="24A7611B"/>
    <w:rsid w:val="24B738C2"/>
    <w:rsid w:val="25080F0A"/>
    <w:rsid w:val="253849FC"/>
    <w:rsid w:val="255178E6"/>
    <w:rsid w:val="255E1927"/>
    <w:rsid w:val="259409F8"/>
    <w:rsid w:val="25AF043D"/>
    <w:rsid w:val="25F14B98"/>
    <w:rsid w:val="26710645"/>
    <w:rsid w:val="26A91696"/>
    <w:rsid w:val="26B2493E"/>
    <w:rsid w:val="272F2851"/>
    <w:rsid w:val="274F3DB2"/>
    <w:rsid w:val="278C12BB"/>
    <w:rsid w:val="279C6923"/>
    <w:rsid w:val="27BD1AEB"/>
    <w:rsid w:val="28DD53C8"/>
    <w:rsid w:val="28FC289D"/>
    <w:rsid w:val="2914405B"/>
    <w:rsid w:val="29156EF2"/>
    <w:rsid w:val="29352088"/>
    <w:rsid w:val="29DC219D"/>
    <w:rsid w:val="2AB95D71"/>
    <w:rsid w:val="2B052B73"/>
    <w:rsid w:val="2B6948BD"/>
    <w:rsid w:val="2BF539B5"/>
    <w:rsid w:val="2C1738B5"/>
    <w:rsid w:val="2C61237F"/>
    <w:rsid w:val="2C8801FB"/>
    <w:rsid w:val="2CEC3B9B"/>
    <w:rsid w:val="2D280A7E"/>
    <w:rsid w:val="2D437032"/>
    <w:rsid w:val="2DCA2967"/>
    <w:rsid w:val="2E36698C"/>
    <w:rsid w:val="2E453063"/>
    <w:rsid w:val="2FEC0613"/>
    <w:rsid w:val="302D0F21"/>
    <w:rsid w:val="30E367CA"/>
    <w:rsid w:val="30ED53AB"/>
    <w:rsid w:val="30F43FD2"/>
    <w:rsid w:val="310A3C44"/>
    <w:rsid w:val="319A23E2"/>
    <w:rsid w:val="328937F3"/>
    <w:rsid w:val="32F017EB"/>
    <w:rsid w:val="339237EA"/>
    <w:rsid w:val="33C83BC3"/>
    <w:rsid w:val="33CB7DEA"/>
    <w:rsid w:val="34923696"/>
    <w:rsid w:val="350960AF"/>
    <w:rsid w:val="35153592"/>
    <w:rsid w:val="35276BCD"/>
    <w:rsid w:val="35996867"/>
    <w:rsid w:val="35C363D3"/>
    <w:rsid w:val="35F76384"/>
    <w:rsid w:val="37A72C8A"/>
    <w:rsid w:val="38023592"/>
    <w:rsid w:val="382F0355"/>
    <w:rsid w:val="387B5356"/>
    <w:rsid w:val="389F0583"/>
    <w:rsid w:val="38BD5312"/>
    <w:rsid w:val="38D97341"/>
    <w:rsid w:val="39371592"/>
    <w:rsid w:val="39C13074"/>
    <w:rsid w:val="3ACB4958"/>
    <w:rsid w:val="3B3B1938"/>
    <w:rsid w:val="3B536115"/>
    <w:rsid w:val="3B5772ED"/>
    <w:rsid w:val="3B896557"/>
    <w:rsid w:val="3C8A4F0D"/>
    <w:rsid w:val="3D12686E"/>
    <w:rsid w:val="3D18578A"/>
    <w:rsid w:val="3DA55E6C"/>
    <w:rsid w:val="3E0A4684"/>
    <w:rsid w:val="3E415AC4"/>
    <w:rsid w:val="3EA717D3"/>
    <w:rsid w:val="3EC066EC"/>
    <w:rsid w:val="3ED20001"/>
    <w:rsid w:val="3EE322BE"/>
    <w:rsid w:val="3EED6A2E"/>
    <w:rsid w:val="3EF25A32"/>
    <w:rsid w:val="3FA23F87"/>
    <w:rsid w:val="3FCA5559"/>
    <w:rsid w:val="408814E1"/>
    <w:rsid w:val="41647C23"/>
    <w:rsid w:val="418D49B0"/>
    <w:rsid w:val="41D854B3"/>
    <w:rsid w:val="41DC2462"/>
    <w:rsid w:val="41F23EFC"/>
    <w:rsid w:val="42615AA3"/>
    <w:rsid w:val="426A5D19"/>
    <w:rsid w:val="42A713D5"/>
    <w:rsid w:val="42EE0B57"/>
    <w:rsid w:val="42FC2B26"/>
    <w:rsid w:val="4318504B"/>
    <w:rsid w:val="432A193E"/>
    <w:rsid w:val="43EF3495"/>
    <w:rsid w:val="44D71A76"/>
    <w:rsid w:val="45093F78"/>
    <w:rsid w:val="453756CC"/>
    <w:rsid w:val="455255E8"/>
    <w:rsid w:val="464A6B52"/>
    <w:rsid w:val="46972C22"/>
    <w:rsid w:val="46E4318C"/>
    <w:rsid w:val="471F4D88"/>
    <w:rsid w:val="475F47E4"/>
    <w:rsid w:val="476B04B7"/>
    <w:rsid w:val="479E3A47"/>
    <w:rsid w:val="47D87266"/>
    <w:rsid w:val="48324764"/>
    <w:rsid w:val="48822C31"/>
    <w:rsid w:val="49222A1C"/>
    <w:rsid w:val="49A2577D"/>
    <w:rsid w:val="4A2A15EB"/>
    <w:rsid w:val="4A321E22"/>
    <w:rsid w:val="4A3546F1"/>
    <w:rsid w:val="4B08011C"/>
    <w:rsid w:val="4B106456"/>
    <w:rsid w:val="4B6765FC"/>
    <w:rsid w:val="4C33355E"/>
    <w:rsid w:val="4C6F2EDA"/>
    <w:rsid w:val="4E03626B"/>
    <w:rsid w:val="4E9774DA"/>
    <w:rsid w:val="4F3D502D"/>
    <w:rsid w:val="4F7B2533"/>
    <w:rsid w:val="508711A9"/>
    <w:rsid w:val="510E35CE"/>
    <w:rsid w:val="517B4EC0"/>
    <w:rsid w:val="51B322DA"/>
    <w:rsid w:val="51CC3CA7"/>
    <w:rsid w:val="51F850A8"/>
    <w:rsid w:val="526D2EBF"/>
    <w:rsid w:val="53366EE7"/>
    <w:rsid w:val="54271112"/>
    <w:rsid w:val="54523A5C"/>
    <w:rsid w:val="554D5B69"/>
    <w:rsid w:val="555C3065"/>
    <w:rsid w:val="55987088"/>
    <w:rsid w:val="55C7673C"/>
    <w:rsid w:val="5619728B"/>
    <w:rsid w:val="56A32E66"/>
    <w:rsid w:val="56D1420A"/>
    <w:rsid w:val="56EF6751"/>
    <w:rsid w:val="577747A6"/>
    <w:rsid w:val="577A27D6"/>
    <w:rsid w:val="57880DFB"/>
    <w:rsid w:val="58643686"/>
    <w:rsid w:val="58EF3776"/>
    <w:rsid w:val="593C56D0"/>
    <w:rsid w:val="593F171A"/>
    <w:rsid w:val="595C0562"/>
    <w:rsid w:val="59E454CF"/>
    <w:rsid w:val="59F726F3"/>
    <w:rsid w:val="5AB70B64"/>
    <w:rsid w:val="5AE9788E"/>
    <w:rsid w:val="5B052582"/>
    <w:rsid w:val="5B297B8D"/>
    <w:rsid w:val="5B57543C"/>
    <w:rsid w:val="5BD204DC"/>
    <w:rsid w:val="5BD35A86"/>
    <w:rsid w:val="5BE066C1"/>
    <w:rsid w:val="5C1726A7"/>
    <w:rsid w:val="5C1B578B"/>
    <w:rsid w:val="5CA00DF1"/>
    <w:rsid w:val="5CB10E36"/>
    <w:rsid w:val="5CFD0956"/>
    <w:rsid w:val="5D313A8F"/>
    <w:rsid w:val="5D32446E"/>
    <w:rsid w:val="5D763C32"/>
    <w:rsid w:val="5DA1040B"/>
    <w:rsid w:val="5DA77392"/>
    <w:rsid w:val="5DBD4136"/>
    <w:rsid w:val="5DE3204C"/>
    <w:rsid w:val="5E361680"/>
    <w:rsid w:val="5E7D7B12"/>
    <w:rsid w:val="5E96017E"/>
    <w:rsid w:val="5EB934BF"/>
    <w:rsid w:val="5EF2527F"/>
    <w:rsid w:val="5F4768A1"/>
    <w:rsid w:val="5FA74DF5"/>
    <w:rsid w:val="5FC445F0"/>
    <w:rsid w:val="5FFC5B28"/>
    <w:rsid w:val="607E43C1"/>
    <w:rsid w:val="60895210"/>
    <w:rsid w:val="609564F8"/>
    <w:rsid w:val="60CC5AE7"/>
    <w:rsid w:val="60DC0379"/>
    <w:rsid w:val="60DD3E86"/>
    <w:rsid w:val="60F91A9B"/>
    <w:rsid w:val="614B311F"/>
    <w:rsid w:val="61681DAA"/>
    <w:rsid w:val="61B20C93"/>
    <w:rsid w:val="62137647"/>
    <w:rsid w:val="63453447"/>
    <w:rsid w:val="6438216B"/>
    <w:rsid w:val="64761A1E"/>
    <w:rsid w:val="65585085"/>
    <w:rsid w:val="66785EF8"/>
    <w:rsid w:val="66C911A8"/>
    <w:rsid w:val="67015D83"/>
    <w:rsid w:val="676C3643"/>
    <w:rsid w:val="67A07B05"/>
    <w:rsid w:val="67B30A70"/>
    <w:rsid w:val="68466749"/>
    <w:rsid w:val="68562C5D"/>
    <w:rsid w:val="689313CC"/>
    <w:rsid w:val="69807B1B"/>
    <w:rsid w:val="69E81028"/>
    <w:rsid w:val="6B542C1B"/>
    <w:rsid w:val="6CDF3394"/>
    <w:rsid w:val="6D541C74"/>
    <w:rsid w:val="6DAD722E"/>
    <w:rsid w:val="6DE06576"/>
    <w:rsid w:val="6F06739C"/>
    <w:rsid w:val="704F001A"/>
    <w:rsid w:val="70656815"/>
    <w:rsid w:val="70833368"/>
    <w:rsid w:val="709655A9"/>
    <w:rsid w:val="70D83866"/>
    <w:rsid w:val="710D7515"/>
    <w:rsid w:val="712B1FA3"/>
    <w:rsid w:val="7139605B"/>
    <w:rsid w:val="71B25E42"/>
    <w:rsid w:val="71D308D7"/>
    <w:rsid w:val="722646C7"/>
    <w:rsid w:val="724D3497"/>
    <w:rsid w:val="72B14FD5"/>
    <w:rsid w:val="73695F5F"/>
    <w:rsid w:val="737F3A69"/>
    <w:rsid w:val="73BF701A"/>
    <w:rsid w:val="74181201"/>
    <w:rsid w:val="743D400A"/>
    <w:rsid w:val="74590E55"/>
    <w:rsid w:val="74E7348C"/>
    <w:rsid w:val="754428B1"/>
    <w:rsid w:val="755A6876"/>
    <w:rsid w:val="755F3CFE"/>
    <w:rsid w:val="756555F5"/>
    <w:rsid w:val="760D0BC5"/>
    <w:rsid w:val="762D6621"/>
    <w:rsid w:val="76575395"/>
    <w:rsid w:val="767A3ABE"/>
    <w:rsid w:val="76C52D0C"/>
    <w:rsid w:val="77AD20AE"/>
    <w:rsid w:val="77B91971"/>
    <w:rsid w:val="78286988"/>
    <w:rsid w:val="7861167A"/>
    <w:rsid w:val="78E04108"/>
    <w:rsid w:val="79304A67"/>
    <w:rsid w:val="798F7494"/>
    <w:rsid w:val="79DE7E7D"/>
    <w:rsid w:val="7A3E4002"/>
    <w:rsid w:val="7A650722"/>
    <w:rsid w:val="7AAF6562"/>
    <w:rsid w:val="7BFF6AB0"/>
    <w:rsid w:val="7C265CAA"/>
    <w:rsid w:val="7C4D729D"/>
    <w:rsid w:val="7C8D76DA"/>
    <w:rsid w:val="7CC5427B"/>
    <w:rsid w:val="7D100213"/>
    <w:rsid w:val="7D951C0C"/>
    <w:rsid w:val="7DCC7838"/>
    <w:rsid w:val="7DF979CF"/>
    <w:rsid w:val="7E677291"/>
    <w:rsid w:val="7E725C61"/>
    <w:rsid w:val="7EBD184F"/>
    <w:rsid w:val="7EE42194"/>
    <w:rsid w:val="7F49148B"/>
    <w:rsid w:val="7F7108CD"/>
    <w:rsid w:val="7FC83846"/>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72"/>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62"/>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3"/>
    <w:qFormat/>
    <w:uiPriority w:val="0"/>
    <w:pPr>
      <w:ind w:left="237" w:right="113"/>
      <w:outlineLvl w:val="2"/>
    </w:pPr>
    <w:rPr>
      <w:sz w:val="28"/>
      <w:szCs w:val="28"/>
    </w:rPr>
  </w:style>
  <w:style w:type="paragraph" w:styleId="7">
    <w:name w:val="heading 4"/>
    <w:basedOn w:val="1"/>
    <w:next w:val="1"/>
    <w:link w:val="74"/>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7"/>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0"/>
    <w:link w:val="68"/>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1">
    <w:name w:val="heading 7"/>
    <w:basedOn w:val="1"/>
    <w:next w:val="1"/>
    <w:link w:val="69"/>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2">
    <w:name w:val="heading 8"/>
    <w:basedOn w:val="1"/>
    <w:next w:val="1"/>
    <w:link w:val="70"/>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3">
    <w:name w:val="heading 9"/>
    <w:basedOn w:val="1"/>
    <w:next w:val="1"/>
    <w:link w:val="71"/>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9">
    <w:name w:val="Default Paragraph Font"/>
    <w:unhideWhenUsed/>
    <w:qFormat/>
    <w:uiPriority w:val="1"/>
  </w:style>
  <w:style w:type="table" w:default="1" w:styleId="47">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58"/>
    <w:qFormat/>
    <w:uiPriority w:val="0"/>
    <w:rPr>
      <w:sz w:val="21"/>
      <w:szCs w:val="21"/>
    </w:rPr>
  </w:style>
  <w:style w:type="paragraph" w:customStyle="1" w:styleId="3">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10">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5">
    <w:name w:val="Note Heading"/>
    <w:basedOn w:val="1"/>
    <w:next w:val="1"/>
    <w:qFormat/>
    <w:uiPriority w:val="0"/>
    <w:pPr>
      <w:jc w:val="center"/>
    </w:pPr>
    <w:rPr>
      <w:szCs w:val="20"/>
    </w:rPr>
  </w:style>
  <w:style w:type="paragraph" w:styleId="16">
    <w:name w:val="caption"/>
    <w:basedOn w:val="1"/>
    <w:next w:val="1"/>
    <w:qFormat/>
    <w:uiPriority w:val="0"/>
    <w:pPr>
      <w:jc w:val="both"/>
    </w:pPr>
    <w:rPr>
      <w:rFonts w:ascii="Arial" w:hAnsi="Arial" w:eastAsia="黑体" w:cs="Arial"/>
      <w:kern w:val="2"/>
      <w:sz w:val="20"/>
      <w:szCs w:val="20"/>
      <w:lang w:eastAsia="zh-CN"/>
    </w:rPr>
  </w:style>
  <w:style w:type="paragraph" w:styleId="17">
    <w:name w:val="Document Map"/>
    <w:basedOn w:val="1"/>
    <w:link w:val="126"/>
    <w:qFormat/>
    <w:uiPriority w:val="0"/>
    <w:pPr>
      <w:shd w:val="clear" w:color="auto" w:fill="000080"/>
      <w:jc w:val="both"/>
    </w:pPr>
    <w:rPr>
      <w:rFonts w:asciiTheme="minorHAnsi" w:hAnsiTheme="minorHAnsi" w:cstheme="minorBidi"/>
      <w:kern w:val="2"/>
      <w:sz w:val="21"/>
      <w:szCs w:val="24"/>
      <w:lang w:eastAsia="zh-CN"/>
    </w:rPr>
  </w:style>
  <w:style w:type="paragraph" w:styleId="18">
    <w:name w:val="annotation text"/>
    <w:basedOn w:val="1"/>
    <w:link w:val="88"/>
    <w:qFormat/>
    <w:uiPriority w:val="0"/>
    <w:rPr>
      <w:rFonts w:asciiTheme="minorHAnsi" w:hAnsiTheme="minorHAnsi" w:cstheme="minorBidi"/>
      <w:kern w:val="2"/>
      <w:sz w:val="21"/>
      <w:szCs w:val="24"/>
      <w:lang w:eastAsia="zh-CN"/>
    </w:rPr>
  </w:style>
  <w:style w:type="paragraph" w:styleId="19">
    <w:name w:val="Body Text 3"/>
    <w:basedOn w:val="1"/>
    <w:link w:val="103"/>
    <w:qFormat/>
    <w:uiPriority w:val="0"/>
    <w:pPr>
      <w:jc w:val="both"/>
    </w:pPr>
    <w:rPr>
      <w:rFonts w:hAnsiTheme="minorHAnsi" w:eastAsiaTheme="minorEastAsia" w:cstheme="minorBidi"/>
      <w:kern w:val="2"/>
      <w:sz w:val="24"/>
      <w:lang w:eastAsia="zh-CN"/>
    </w:rPr>
  </w:style>
  <w:style w:type="paragraph" w:styleId="20">
    <w:name w:val="Body Text Indent"/>
    <w:basedOn w:val="1"/>
    <w:link w:val="106"/>
    <w:qFormat/>
    <w:uiPriority w:val="0"/>
    <w:pPr>
      <w:spacing w:after="120"/>
      <w:ind w:left="420" w:leftChars="200"/>
      <w:jc w:val="both"/>
    </w:pPr>
    <w:rPr>
      <w:rFonts w:asciiTheme="minorHAnsi" w:hAnsiTheme="minorHAnsi" w:cstheme="minorBidi"/>
      <w:kern w:val="2"/>
      <w:sz w:val="21"/>
      <w:szCs w:val="24"/>
      <w:lang w:eastAsia="zh-CN"/>
    </w:rPr>
  </w:style>
  <w:style w:type="paragraph" w:styleId="21">
    <w:name w:val="Block Text"/>
    <w:basedOn w:val="1"/>
    <w:qFormat/>
    <w:uiPriority w:val="0"/>
    <w:pPr>
      <w:spacing w:line="360" w:lineRule="auto"/>
      <w:ind w:left="564" w:right="26"/>
    </w:pPr>
    <w:rPr>
      <w:rFonts w:ascii="宋体"/>
      <w:color w:val="000000"/>
    </w:rPr>
  </w:style>
  <w:style w:type="paragraph" w:styleId="22">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3">
    <w:name w:val="toc 3"/>
    <w:basedOn w:val="1"/>
    <w:next w:val="1"/>
    <w:qFormat/>
    <w:uiPriority w:val="39"/>
    <w:pPr>
      <w:spacing w:line="272" w:lineRule="exact"/>
      <w:ind w:left="940"/>
    </w:pPr>
    <w:rPr>
      <w:sz w:val="21"/>
      <w:szCs w:val="21"/>
    </w:rPr>
  </w:style>
  <w:style w:type="paragraph" w:styleId="24">
    <w:name w:val="Plain Text"/>
    <w:basedOn w:val="1"/>
    <w:link w:val="90"/>
    <w:qFormat/>
    <w:uiPriority w:val="0"/>
    <w:pPr>
      <w:jc w:val="both"/>
    </w:pPr>
    <w:rPr>
      <w:rFonts w:hAnsi="Courier New" w:cstheme="minorBidi"/>
      <w:kern w:val="2"/>
      <w:sz w:val="21"/>
      <w:szCs w:val="21"/>
      <w:lang w:eastAsia="zh-CN"/>
    </w:rPr>
  </w:style>
  <w:style w:type="paragraph" w:styleId="25">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6">
    <w:name w:val="Date"/>
    <w:basedOn w:val="1"/>
    <w:next w:val="1"/>
    <w:link w:val="97"/>
    <w:unhideWhenUsed/>
    <w:qFormat/>
    <w:uiPriority w:val="0"/>
    <w:pPr>
      <w:ind w:left="100" w:leftChars="2500"/>
    </w:pPr>
  </w:style>
  <w:style w:type="paragraph" w:styleId="27">
    <w:name w:val="Body Text Indent 2"/>
    <w:basedOn w:val="1"/>
    <w:link w:val="128"/>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8">
    <w:name w:val="endnote text"/>
    <w:basedOn w:val="1"/>
    <w:link w:val="118"/>
    <w:qFormat/>
    <w:uiPriority w:val="0"/>
    <w:pPr>
      <w:snapToGrid w:val="0"/>
    </w:pPr>
    <w:rPr>
      <w:rFonts w:asciiTheme="minorHAnsi" w:hAnsiTheme="minorHAnsi" w:cstheme="minorBidi"/>
      <w:kern w:val="2"/>
      <w:sz w:val="21"/>
      <w:szCs w:val="24"/>
      <w:lang w:eastAsia="zh-CN"/>
    </w:rPr>
  </w:style>
  <w:style w:type="paragraph" w:styleId="29">
    <w:name w:val="Balloon Text"/>
    <w:basedOn w:val="1"/>
    <w:link w:val="83"/>
    <w:unhideWhenUsed/>
    <w:qFormat/>
    <w:uiPriority w:val="0"/>
    <w:rPr>
      <w:sz w:val="18"/>
      <w:szCs w:val="18"/>
    </w:rPr>
  </w:style>
  <w:style w:type="paragraph" w:styleId="30">
    <w:name w:val="footer"/>
    <w:basedOn w:val="1"/>
    <w:link w:val="59"/>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1">
    <w:name w:val="header"/>
    <w:basedOn w:val="1"/>
    <w:link w:val="78"/>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2">
    <w:name w:val="toc 1"/>
    <w:basedOn w:val="1"/>
    <w:next w:val="1"/>
    <w:qFormat/>
    <w:uiPriority w:val="39"/>
    <w:pPr>
      <w:spacing w:line="272" w:lineRule="exact"/>
      <w:ind w:left="100"/>
    </w:pPr>
    <w:rPr>
      <w:sz w:val="21"/>
      <w:szCs w:val="21"/>
    </w:rPr>
  </w:style>
  <w:style w:type="paragraph" w:styleId="33">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4">
    <w:name w:val="Subtitle"/>
    <w:basedOn w:val="1"/>
    <w:link w:val="180"/>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5">
    <w:name w:val="footnote text"/>
    <w:basedOn w:val="1"/>
    <w:link w:val="123"/>
    <w:qFormat/>
    <w:uiPriority w:val="0"/>
    <w:pPr>
      <w:snapToGrid w:val="0"/>
    </w:pPr>
    <w:rPr>
      <w:rFonts w:asciiTheme="minorHAnsi" w:hAnsiTheme="minorHAnsi" w:cstheme="minorBidi"/>
      <w:kern w:val="2"/>
      <w:sz w:val="18"/>
      <w:szCs w:val="18"/>
      <w:lang w:eastAsia="zh-CN"/>
    </w:rPr>
  </w:style>
  <w:style w:type="paragraph" w:styleId="36">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7">
    <w:name w:val="Body Text Indent 3"/>
    <w:basedOn w:val="1"/>
    <w:link w:val="130"/>
    <w:qFormat/>
    <w:uiPriority w:val="0"/>
    <w:pPr>
      <w:spacing w:after="120"/>
      <w:ind w:left="420" w:leftChars="200"/>
      <w:jc w:val="both"/>
    </w:pPr>
    <w:rPr>
      <w:rFonts w:asciiTheme="minorHAnsi" w:hAnsiTheme="minorHAnsi" w:cstheme="minorBidi"/>
      <w:kern w:val="2"/>
      <w:sz w:val="16"/>
      <w:szCs w:val="16"/>
      <w:lang w:eastAsia="zh-CN"/>
    </w:rPr>
  </w:style>
  <w:style w:type="paragraph" w:styleId="38">
    <w:name w:val="toc 2"/>
    <w:basedOn w:val="1"/>
    <w:next w:val="1"/>
    <w:qFormat/>
    <w:uiPriority w:val="39"/>
    <w:pPr>
      <w:spacing w:line="272" w:lineRule="exact"/>
      <w:ind w:left="520"/>
    </w:pPr>
    <w:rPr>
      <w:sz w:val="21"/>
      <w:szCs w:val="21"/>
    </w:rPr>
  </w:style>
  <w:style w:type="paragraph" w:styleId="39">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40">
    <w:name w:val="Body Text 2"/>
    <w:basedOn w:val="1"/>
    <w:link w:val="192"/>
    <w:unhideWhenUsed/>
    <w:qFormat/>
    <w:uiPriority w:val="99"/>
    <w:pPr>
      <w:spacing w:after="120" w:line="480" w:lineRule="auto"/>
    </w:pPr>
  </w:style>
  <w:style w:type="paragraph" w:styleId="41">
    <w:name w:val="Normal (Web)"/>
    <w:basedOn w:val="1"/>
    <w:qFormat/>
    <w:uiPriority w:val="0"/>
    <w:pPr>
      <w:widowControl/>
      <w:spacing w:before="100" w:beforeAutospacing="1" w:after="100" w:afterAutospacing="1"/>
    </w:pPr>
    <w:rPr>
      <w:sz w:val="24"/>
      <w:szCs w:val="24"/>
      <w:lang w:eastAsia="zh-CN"/>
    </w:rPr>
  </w:style>
  <w:style w:type="paragraph" w:styleId="42">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3">
    <w:name w:val="Title"/>
    <w:basedOn w:val="1"/>
    <w:link w:val="132"/>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4">
    <w:name w:val="annotation subject"/>
    <w:basedOn w:val="18"/>
    <w:next w:val="18"/>
    <w:link w:val="99"/>
    <w:unhideWhenUsed/>
    <w:qFormat/>
    <w:uiPriority w:val="0"/>
    <w:rPr>
      <w:rFonts w:ascii="宋体" w:hAnsi="宋体" w:cs="宋体"/>
      <w:b/>
      <w:bCs/>
    </w:rPr>
  </w:style>
  <w:style w:type="paragraph" w:styleId="45">
    <w:name w:val="Body Text First Indent"/>
    <w:basedOn w:val="2"/>
    <w:link w:val="120"/>
    <w:qFormat/>
    <w:uiPriority w:val="0"/>
    <w:pPr>
      <w:spacing w:after="120"/>
      <w:ind w:firstLine="420" w:firstLineChars="100"/>
      <w:jc w:val="both"/>
    </w:pPr>
    <w:rPr>
      <w:rFonts w:asciiTheme="minorHAnsi" w:hAnsiTheme="minorHAnsi" w:cstheme="minorBidi"/>
      <w:kern w:val="2"/>
      <w:szCs w:val="24"/>
      <w:lang w:eastAsia="zh-CN"/>
    </w:rPr>
  </w:style>
  <w:style w:type="paragraph" w:styleId="46">
    <w:name w:val="Body Text First Indent 2"/>
    <w:basedOn w:val="20"/>
    <w:unhideWhenUsed/>
    <w:qFormat/>
    <w:uiPriority w:val="99"/>
    <w:pPr>
      <w:ind w:firstLine="420"/>
    </w:p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Hyperlink"/>
    <w:basedOn w:val="49"/>
    <w:unhideWhenUsed/>
    <w:qFormat/>
    <w:uiPriority w:val="99"/>
    <w:rPr>
      <w:color w:val="0563C1" w:themeColor="hyperlink"/>
      <w:u w:val="single"/>
      <w14:textFill>
        <w14:solidFill>
          <w14:schemeClr w14:val="hlink"/>
        </w14:solidFill>
      </w14:textFill>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正文文本 Char"/>
    <w:basedOn w:val="49"/>
    <w:qFormat/>
    <w:uiPriority w:val="0"/>
    <w:rPr>
      <w:rFonts w:ascii="宋体" w:hAnsi="宋体" w:eastAsia="宋体" w:cs="宋体"/>
      <w:kern w:val="0"/>
      <w:sz w:val="22"/>
      <w:lang w:eastAsia="en-US"/>
    </w:rPr>
  </w:style>
  <w:style w:type="character" w:customStyle="1" w:styleId="58">
    <w:name w:val="正文文本 Char1"/>
    <w:basedOn w:val="49"/>
    <w:link w:val="2"/>
    <w:qFormat/>
    <w:uiPriority w:val="1"/>
    <w:rPr>
      <w:rFonts w:ascii="宋体" w:hAnsi="宋体" w:eastAsia="宋体" w:cs="宋体"/>
      <w:kern w:val="0"/>
      <w:szCs w:val="21"/>
      <w:lang w:eastAsia="en-US"/>
    </w:rPr>
  </w:style>
  <w:style w:type="character" w:customStyle="1" w:styleId="59">
    <w:name w:val="页脚 Char2"/>
    <w:link w:val="30"/>
    <w:qFormat/>
    <w:uiPriority w:val="99"/>
    <w:rPr>
      <w:sz w:val="18"/>
      <w:szCs w:val="18"/>
    </w:rPr>
  </w:style>
  <w:style w:type="character" w:customStyle="1" w:styleId="60">
    <w:name w:val="页脚 Char"/>
    <w:basedOn w:val="49"/>
    <w:qFormat/>
    <w:uiPriority w:val="99"/>
    <w:rPr>
      <w:rFonts w:ascii="宋体" w:hAnsi="宋体" w:eastAsia="宋体" w:cs="宋体"/>
      <w:kern w:val="0"/>
      <w:sz w:val="18"/>
      <w:szCs w:val="18"/>
      <w:lang w:eastAsia="en-US"/>
    </w:rPr>
  </w:style>
  <w:style w:type="character" w:customStyle="1" w:styleId="61">
    <w:name w:val="标题 2 Char"/>
    <w:basedOn w:val="49"/>
    <w:qFormat/>
    <w:uiPriority w:val="0"/>
    <w:rPr>
      <w:rFonts w:asciiTheme="majorHAnsi" w:hAnsiTheme="majorHAnsi" w:eastAsiaTheme="majorEastAsia" w:cstheme="majorBidi"/>
      <w:b/>
      <w:bCs/>
      <w:kern w:val="0"/>
      <w:sz w:val="32"/>
      <w:szCs w:val="32"/>
      <w:lang w:eastAsia="en-US"/>
    </w:rPr>
  </w:style>
  <w:style w:type="character" w:customStyle="1" w:styleId="62">
    <w:name w:val="标题 2 Char1"/>
    <w:basedOn w:val="49"/>
    <w:link w:val="5"/>
    <w:qFormat/>
    <w:uiPriority w:val="99"/>
    <w:rPr>
      <w:rFonts w:ascii="Microsoft JhengHei" w:hAnsi="Microsoft JhengHei" w:eastAsia="Microsoft JhengHei" w:cs="Microsoft JhengHei"/>
      <w:b/>
      <w:bCs/>
      <w:kern w:val="0"/>
      <w:sz w:val="32"/>
      <w:szCs w:val="32"/>
      <w:lang w:eastAsia="en-US"/>
    </w:rPr>
  </w:style>
  <w:style w:type="paragraph" w:customStyle="1" w:styleId="63">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4">
    <w:name w:val="标题 1 Char"/>
    <w:basedOn w:val="49"/>
    <w:qFormat/>
    <w:uiPriority w:val="0"/>
    <w:rPr>
      <w:rFonts w:ascii="宋体" w:hAnsi="宋体" w:eastAsia="宋体" w:cs="宋体"/>
      <w:b/>
      <w:bCs/>
      <w:kern w:val="44"/>
      <w:sz w:val="44"/>
      <w:szCs w:val="44"/>
      <w:lang w:eastAsia="en-US"/>
    </w:rPr>
  </w:style>
  <w:style w:type="character" w:customStyle="1" w:styleId="65">
    <w:name w:val="标题 3 Char"/>
    <w:basedOn w:val="49"/>
    <w:qFormat/>
    <w:uiPriority w:val="0"/>
    <w:rPr>
      <w:rFonts w:ascii="宋体" w:hAnsi="宋体" w:eastAsia="宋体" w:cs="宋体"/>
      <w:b/>
      <w:bCs/>
      <w:kern w:val="0"/>
      <w:sz w:val="32"/>
      <w:szCs w:val="32"/>
      <w:lang w:eastAsia="en-US"/>
    </w:rPr>
  </w:style>
  <w:style w:type="character" w:customStyle="1" w:styleId="66">
    <w:name w:val="标题 4 Char"/>
    <w:basedOn w:val="49"/>
    <w:qFormat/>
    <w:uiPriority w:val="0"/>
    <w:rPr>
      <w:rFonts w:asciiTheme="majorHAnsi" w:hAnsiTheme="majorHAnsi" w:eastAsiaTheme="majorEastAsia" w:cstheme="majorBidi"/>
      <w:b/>
      <w:bCs/>
      <w:kern w:val="0"/>
      <w:sz w:val="28"/>
      <w:szCs w:val="28"/>
      <w:lang w:eastAsia="en-US"/>
    </w:rPr>
  </w:style>
  <w:style w:type="character" w:customStyle="1" w:styleId="67">
    <w:name w:val="标题 5 Char"/>
    <w:basedOn w:val="49"/>
    <w:link w:val="8"/>
    <w:qFormat/>
    <w:uiPriority w:val="0"/>
    <w:rPr>
      <w:rFonts w:ascii="Times New Roman" w:hAnsi="Times New Roman" w:eastAsia="宋体" w:cs="Times New Roman"/>
      <w:b/>
      <w:bCs/>
      <w:sz w:val="28"/>
      <w:szCs w:val="28"/>
    </w:rPr>
  </w:style>
  <w:style w:type="character" w:customStyle="1" w:styleId="68">
    <w:name w:val="标题 6 Char"/>
    <w:basedOn w:val="49"/>
    <w:link w:val="9"/>
    <w:qFormat/>
    <w:uiPriority w:val="0"/>
    <w:rPr>
      <w:rFonts w:ascii="Arial" w:hAnsi="Arial" w:eastAsia="黑体" w:cs="Times New Roman"/>
      <w:b/>
      <w:bCs/>
      <w:kern w:val="0"/>
      <w:sz w:val="24"/>
      <w:szCs w:val="24"/>
    </w:rPr>
  </w:style>
  <w:style w:type="character" w:customStyle="1" w:styleId="69">
    <w:name w:val="标题 7 Char"/>
    <w:basedOn w:val="49"/>
    <w:link w:val="11"/>
    <w:qFormat/>
    <w:uiPriority w:val="0"/>
    <w:rPr>
      <w:rFonts w:ascii="Times New Roman" w:hAnsi="Times New Roman" w:eastAsia="宋体" w:cs="Times New Roman"/>
      <w:b/>
      <w:bCs/>
      <w:kern w:val="0"/>
      <w:sz w:val="24"/>
      <w:szCs w:val="24"/>
    </w:rPr>
  </w:style>
  <w:style w:type="character" w:customStyle="1" w:styleId="70">
    <w:name w:val="标题 8 Char"/>
    <w:basedOn w:val="49"/>
    <w:link w:val="12"/>
    <w:qFormat/>
    <w:uiPriority w:val="0"/>
    <w:rPr>
      <w:rFonts w:ascii="Arial" w:hAnsi="Arial" w:eastAsia="黑体" w:cs="Times New Roman"/>
      <w:kern w:val="0"/>
      <w:sz w:val="24"/>
      <w:szCs w:val="24"/>
    </w:rPr>
  </w:style>
  <w:style w:type="character" w:customStyle="1" w:styleId="71">
    <w:name w:val="标题 9 Char"/>
    <w:basedOn w:val="49"/>
    <w:link w:val="13"/>
    <w:qFormat/>
    <w:uiPriority w:val="0"/>
    <w:rPr>
      <w:rFonts w:ascii="Arial" w:hAnsi="Arial" w:eastAsia="黑体" w:cs="Times New Roman"/>
      <w:kern w:val="0"/>
      <w:szCs w:val="21"/>
    </w:rPr>
  </w:style>
  <w:style w:type="character" w:customStyle="1" w:styleId="72">
    <w:name w:val="标题 1 Char1"/>
    <w:basedOn w:val="49"/>
    <w:link w:val="4"/>
    <w:qFormat/>
    <w:uiPriority w:val="99"/>
    <w:rPr>
      <w:rFonts w:ascii="Microsoft JhengHei" w:hAnsi="Microsoft JhengHei" w:eastAsia="Microsoft JhengHei" w:cs="Microsoft JhengHei"/>
      <w:b/>
      <w:bCs/>
      <w:kern w:val="0"/>
      <w:sz w:val="44"/>
      <w:szCs w:val="44"/>
      <w:lang w:eastAsia="en-US"/>
    </w:rPr>
  </w:style>
  <w:style w:type="character" w:customStyle="1" w:styleId="73">
    <w:name w:val="标题 3 Char1"/>
    <w:basedOn w:val="49"/>
    <w:link w:val="6"/>
    <w:qFormat/>
    <w:uiPriority w:val="0"/>
    <w:rPr>
      <w:rFonts w:ascii="宋体" w:hAnsi="宋体" w:eastAsia="宋体" w:cs="宋体"/>
      <w:kern w:val="0"/>
      <w:sz w:val="28"/>
      <w:szCs w:val="28"/>
      <w:lang w:eastAsia="en-US"/>
    </w:rPr>
  </w:style>
  <w:style w:type="character" w:customStyle="1" w:styleId="74">
    <w:name w:val="标题 4 Char1"/>
    <w:basedOn w:val="49"/>
    <w:link w:val="7"/>
    <w:qFormat/>
    <w:uiPriority w:val="0"/>
    <w:rPr>
      <w:rFonts w:ascii="Times New Roman" w:hAnsi="Times New Roman" w:eastAsia="Times New Roman" w:cs="Times New Roman"/>
      <w:b/>
      <w:bCs/>
      <w:kern w:val="0"/>
      <w:szCs w:val="21"/>
      <w:lang w:eastAsia="en-US"/>
    </w:rPr>
  </w:style>
  <w:style w:type="table" w:customStyle="1" w:styleId="75">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6">
    <w:name w:val="List Paragraph"/>
    <w:basedOn w:val="1"/>
    <w:qFormat/>
    <w:uiPriority w:val="1"/>
  </w:style>
  <w:style w:type="paragraph" w:customStyle="1" w:styleId="77">
    <w:name w:val="Table Paragraph"/>
    <w:basedOn w:val="1"/>
    <w:qFormat/>
    <w:uiPriority w:val="1"/>
  </w:style>
  <w:style w:type="character" w:customStyle="1" w:styleId="78">
    <w:name w:val="页眉 Char2"/>
    <w:link w:val="31"/>
    <w:qFormat/>
    <w:uiPriority w:val="99"/>
    <w:rPr>
      <w:sz w:val="18"/>
      <w:szCs w:val="18"/>
    </w:rPr>
  </w:style>
  <w:style w:type="character" w:customStyle="1" w:styleId="79">
    <w:name w:val="页眉 Char"/>
    <w:basedOn w:val="49"/>
    <w:qFormat/>
    <w:uiPriority w:val="0"/>
    <w:rPr>
      <w:rFonts w:ascii="宋体" w:hAnsi="宋体" w:eastAsia="宋体" w:cs="宋体"/>
      <w:kern w:val="0"/>
      <w:sz w:val="18"/>
      <w:szCs w:val="18"/>
      <w:lang w:eastAsia="en-US"/>
    </w:rPr>
  </w:style>
  <w:style w:type="character" w:customStyle="1" w:styleId="80">
    <w:name w:val="页脚 Char1"/>
    <w:basedOn w:val="49"/>
    <w:semiHidden/>
    <w:qFormat/>
    <w:uiPriority w:val="99"/>
    <w:rPr>
      <w:rFonts w:ascii="宋体" w:hAnsi="宋体" w:eastAsia="宋体" w:cs="宋体"/>
      <w:sz w:val="18"/>
      <w:szCs w:val="18"/>
    </w:rPr>
  </w:style>
  <w:style w:type="character" w:customStyle="1" w:styleId="81">
    <w:name w:val="页眉 Char1"/>
    <w:basedOn w:val="49"/>
    <w:semiHidden/>
    <w:qFormat/>
    <w:uiPriority w:val="99"/>
    <w:rPr>
      <w:rFonts w:ascii="宋体" w:hAnsi="宋体" w:eastAsia="宋体" w:cs="宋体"/>
      <w:sz w:val="18"/>
      <w:szCs w:val="18"/>
    </w:rPr>
  </w:style>
  <w:style w:type="character" w:customStyle="1" w:styleId="82">
    <w:name w:val="批注框文本 Char"/>
    <w:basedOn w:val="49"/>
    <w:qFormat/>
    <w:uiPriority w:val="0"/>
    <w:rPr>
      <w:rFonts w:ascii="宋体" w:hAnsi="宋体" w:eastAsia="宋体" w:cs="宋体"/>
      <w:kern w:val="0"/>
      <w:sz w:val="18"/>
      <w:szCs w:val="18"/>
      <w:lang w:eastAsia="en-US"/>
    </w:rPr>
  </w:style>
  <w:style w:type="character" w:customStyle="1" w:styleId="83">
    <w:name w:val="批注框文本 Char1"/>
    <w:basedOn w:val="49"/>
    <w:link w:val="29"/>
    <w:semiHidden/>
    <w:qFormat/>
    <w:uiPriority w:val="0"/>
    <w:rPr>
      <w:rFonts w:ascii="宋体" w:hAnsi="宋体" w:eastAsia="宋体" w:cs="宋体"/>
      <w:kern w:val="0"/>
      <w:sz w:val="18"/>
      <w:szCs w:val="18"/>
      <w:lang w:eastAsia="en-US"/>
    </w:rPr>
  </w:style>
  <w:style w:type="paragraph" w:customStyle="1" w:styleId="84">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5">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6">
    <w:name w:val="普通文字 Char Char"/>
    <w:qFormat/>
    <w:uiPriority w:val="0"/>
    <w:rPr>
      <w:rFonts w:ascii="宋体" w:hAnsi="Courier New" w:eastAsia="宋体" w:cs="Courier New"/>
      <w:kern w:val="2"/>
      <w:sz w:val="21"/>
      <w:szCs w:val="21"/>
      <w:lang w:val="en-US" w:eastAsia="zh-CN" w:bidi="ar-SA"/>
    </w:rPr>
  </w:style>
  <w:style w:type="paragraph" w:customStyle="1" w:styleId="87">
    <w:name w:val="p20"/>
    <w:basedOn w:val="1"/>
    <w:qFormat/>
    <w:uiPriority w:val="0"/>
    <w:pPr>
      <w:widowControl/>
    </w:pPr>
    <w:rPr>
      <w:sz w:val="21"/>
      <w:szCs w:val="21"/>
      <w:lang w:eastAsia="zh-CN"/>
    </w:rPr>
  </w:style>
  <w:style w:type="character" w:customStyle="1" w:styleId="88">
    <w:name w:val="批注文字 Char"/>
    <w:link w:val="18"/>
    <w:qFormat/>
    <w:uiPriority w:val="0"/>
    <w:rPr>
      <w:rFonts w:eastAsia="宋体"/>
      <w:szCs w:val="24"/>
    </w:rPr>
  </w:style>
  <w:style w:type="character" w:customStyle="1" w:styleId="89">
    <w:name w:val="批注文字 Char1"/>
    <w:basedOn w:val="49"/>
    <w:semiHidden/>
    <w:qFormat/>
    <w:uiPriority w:val="99"/>
    <w:rPr>
      <w:rFonts w:ascii="宋体" w:hAnsi="宋体" w:eastAsia="宋体" w:cs="宋体"/>
      <w:kern w:val="0"/>
      <w:sz w:val="22"/>
      <w:lang w:eastAsia="en-US"/>
    </w:rPr>
  </w:style>
  <w:style w:type="character" w:customStyle="1" w:styleId="90">
    <w:name w:val="纯文本 Char2"/>
    <w:link w:val="24"/>
    <w:qFormat/>
    <w:uiPriority w:val="0"/>
    <w:rPr>
      <w:rFonts w:ascii="宋体" w:hAnsi="Courier New" w:eastAsia="宋体"/>
      <w:szCs w:val="21"/>
    </w:rPr>
  </w:style>
  <w:style w:type="character" w:customStyle="1" w:styleId="91">
    <w:name w:val="纯文本 Char"/>
    <w:basedOn w:val="49"/>
    <w:qFormat/>
    <w:uiPriority w:val="0"/>
    <w:rPr>
      <w:rFonts w:ascii="宋体" w:hAnsi="Courier New" w:eastAsia="宋体" w:cs="Courier New"/>
      <w:kern w:val="0"/>
      <w:szCs w:val="21"/>
      <w:lang w:eastAsia="en-US"/>
    </w:rPr>
  </w:style>
  <w:style w:type="character" w:customStyle="1" w:styleId="92">
    <w:name w:val="纯文本 Char1"/>
    <w:basedOn w:val="49"/>
    <w:semiHidden/>
    <w:qFormat/>
    <w:uiPriority w:val="99"/>
    <w:rPr>
      <w:rFonts w:ascii="宋体" w:hAnsi="Courier New" w:eastAsia="宋体" w:cs="Courier New"/>
      <w:sz w:val="21"/>
      <w:szCs w:val="21"/>
    </w:rPr>
  </w:style>
  <w:style w:type="paragraph" w:customStyle="1" w:styleId="93">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4">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5">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6">
    <w:name w:val="日期 Char"/>
    <w:basedOn w:val="49"/>
    <w:qFormat/>
    <w:uiPriority w:val="0"/>
    <w:rPr>
      <w:rFonts w:ascii="宋体" w:hAnsi="宋体" w:eastAsia="宋体" w:cs="宋体"/>
      <w:kern w:val="0"/>
      <w:sz w:val="22"/>
      <w:lang w:eastAsia="en-US"/>
    </w:rPr>
  </w:style>
  <w:style w:type="character" w:customStyle="1" w:styleId="97">
    <w:name w:val="日期 Char1"/>
    <w:basedOn w:val="49"/>
    <w:link w:val="26"/>
    <w:qFormat/>
    <w:uiPriority w:val="0"/>
    <w:rPr>
      <w:rFonts w:ascii="宋体" w:hAnsi="宋体" w:eastAsia="宋体" w:cs="宋体"/>
      <w:kern w:val="0"/>
      <w:sz w:val="22"/>
      <w:lang w:eastAsia="en-US"/>
    </w:rPr>
  </w:style>
  <w:style w:type="character" w:customStyle="1" w:styleId="98">
    <w:name w:val="批注主题 Char"/>
    <w:basedOn w:val="89"/>
    <w:qFormat/>
    <w:uiPriority w:val="0"/>
    <w:rPr>
      <w:rFonts w:ascii="宋体" w:hAnsi="宋体" w:eastAsia="宋体" w:cs="宋体"/>
      <w:b/>
      <w:bCs/>
      <w:kern w:val="0"/>
      <w:sz w:val="22"/>
      <w:lang w:eastAsia="en-US"/>
    </w:rPr>
  </w:style>
  <w:style w:type="character" w:customStyle="1" w:styleId="99">
    <w:name w:val="批注主题 Char1"/>
    <w:basedOn w:val="88"/>
    <w:link w:val="44"/>
    <w:qFormat/>
    <w:uiPriority w:val="0"/>
    <w:rPr>
      <w:rFonts w:ascii="宋体" w:hAnsi="宋体" w:eastAsia="宋体" w:cs="宋体"/>
      <w:b/>
      <w:bCs/>
      <w:szCs w:val="24"/>
    </w:rPr>
  </w:style>
  <w:style w:type="character" w:customStyle="1" w:styleId="100">
    <w:name w:val="apple-converted-space"/>
    <w:basedOn w:val="49"/>
    <w:qFormat/>
    <w:uiPriority w:val="0"/>
  </w:style>
  <w:style w:type="character" w:customStyle="1" w:styleId="101">
    <w:name w:val="5号正文 Char"/>
    <w:link w:val="102"/>
    <w:qFormat/>
    <w:uiPriority w:val="0"/>
    <w:rPr>
      <w:rFonts w:ascii="楷体_GB2312" w:hAnsi="宋体" w:eastAsia="楷体_GB2312"/>
      <w:snapToGrid w:val="0"/>
      <w:sz w:val="24"/>
      <w:szCs w:val="28"/>
    </w:rPr>
  </w:style>
  <w:style w:type="paragraph" w:customStyle="1" w:styleId="102">
    <w:name w:val="5号正文"/>
    <w:link w:val="101"/>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3">
    <w:name w:val="正文文本 3 Char"/>
    <w:link w:val="19"/>
    <w:qFormat/>
    <w:uiPriority w:val="0"/>
    <w:rPr>
      <w:rFonts w:ascii="宋体"/>
      <w:sz w:val="24"/>
    </w:rPr>
  </w:style>
  <w:style w:type="character" w:customStyle="1" w:styleId="104">
    <w:name w:val="正文文本 3 Char1"/>
    <w:basedOn w:val="49"/>
    <w:semiHidden/>
    <w:qFormat/>
    <w:uiPriority w:val="99"/>
    <w:rPr>
      <w:rFonts w:ascii="宋体" w:hAnsi="宋体" w:eastAsia="宋体" w:cs="宋体"/>
      <w:kern w:val="0"/>
      <w:sz w:val="16"/>
      <w:szCs w:val="16"/>
      <w:lang w:eastAsia="en-US"/>
    </w:rPr>
  </w:style>
  <w:style w:type="character" w:customStyle="1" w:styleId="105">
    <w:name w:val="正文文本 3 字符"/>
    <w:basedOn w:val="49"/>
    <w:qFormat/>
    <w:uiPriority w:val="0"/>
    <w:rPr>
      <w:rFonts w:ascii="宋体" w:hAnsi="宋体" w:eastAsia="宋体" w:cs="宋体"/>
      <w:sz w:val="16"/>
      <w:szCs w:val="16"/>
    </w:rPr>
  </w:style>
  <w:style w:type="character" w:customStyle="1" w:styleId="106">
    <w:name w:val="正文文本缩进 Char"/>
    <w:link w:val="20"/>
    <w:qFormat/>
    <w:uiPriority w:val="0"/>
    <w:rPr>
      <w:rFonts w:eastAsia="宋体"/>
      <w:szCs w:val="24"/>
    </w:rPr>
  </w:style>
  <w:style w:type="character" w:customStyle="1" w:styleId="107">
    <w:name w:val="正文文本缩进 Char1"/>
    <w:basedOn w:val="49"/>
    <w:semiHidden/>
    <w:qFormat/>
    <w:uiPriority w:val="99"/>
    <w:rPr>
      <w:rFonts w:ascii="宋体" w:hAnsi="宋体" w:eastAsia="宋体" w:cs="宋体"/>
      <w:kern w:val="0"/>
      <w:sz w:val="22"/>
      <w:lang w:eastAsia="en-US"/>
    </w:rPr>
  </w:style>
  <w:style w:type="character" w:customStyle="1" w:styleId="108">
    <w:name w:val="正文文本缩进 字符"/>
    <w:basedOn w:val="49"/>
    <w:semiHidden/>
    <w:qFormat/>
    <w:uiPriority w:val="99"/>
    <w:rPr>
      <w:rFonts w:ascii="宋体" w:hAnsi="宋体" w:eastAsia="宋体" w:cs="宋体"/>
    </w:rPr>
  </w:style>
  <w:style w:type="paragraph" w:customStyle="1" w:styleId="109">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10">
    <w:name w:val="标题 5 字符"/>
    <w:basedOn w:val="49"/>
    <w:semiHidden/>
    <w:qFormat/>
    <w:uiPriority w:val="9"/>
    <w:rPr>
      <w:rFonts w:ascii="宋体" w:hAnsi="宋体" w:eastAsia="宋体" w:cs="宋体"/>
      <w:b/>
      <w:bCs/>
      <w:sz w:val="28"/>
      <w:szCs w:val="28"/>
    </w:rPr>
  </w:style>
  <w:style w:type="character" w:customStyle="1" w:styleId="111">
    <w:name w:val="标题 6 字符"/>
    <w:basedOn w:val="49"/>
    <w:semiHidden/>
    <w:qFormat/>
    <w:uiPriority w:val="9"/>
    <w:rPr>
      <w:rFonts w:asciiTheme="majorHAnsi" w:hAnsiTheme="majorHAnsi" w:eastAsiaTheme="majorEastAsia" w:cstheme="majorBidi"/>
      <w:b/>
      <w:bCs/>
      <w:sz w:val="24"/>
      <w:szCs w:val="24"/>
    </w:rPr>
  </w:style>
  <w:style w:type="character" w:customStyle="1" w:styleId="112">
    <w:name w:val="标题 7 字符"/>
    <w:basedOn w:val="49"/>
    <w:semiHidden/>
    <w:qFormat/>
    <w:uiPriority w:val="9"/>
    <w:rPr>
      <w:rFonts w:ascii="宋体" w:hAnsi="宋体" w:eastAsia="宋体" w:cs="宋体"/>
      <w:b/>
      <w:bCs/>
      <w:sz w:val="24"/>
      <w:szCs w:val="24"/>
    </w:rPr>
  </w:style>
  <w:style w:type="character" w:customStyle="1" w:styleId="113">
    <w:name w:val="标题 8 字符"/>
    <w:basedOn w:val="49"/>
    <w:semiHidden/>
    <w:qFormat/>
    <w:uiPriority w:val="9"/>
    <w:rPr>
      <w:rFonts w:asciiTheme="majorHAnsi" w:hAnsiTheme="majorHAnsi" w:eastAsiaTheme="majorEastAsia" w:cstheme="majorBidi"/>
      <w:sz w:val="24"/>
      <w:szCs w:val="24"/>
    </w:rPr>
  </w:style>
  <w:style w:type="character" w:customStyle="1" w:styleId="114">
    <w:name w:val="标题 9 字符"/>
    <w:basedOn w:val="49"/>
    <w:semiHidden/>
    <w:qFormat/>
    <w:uiPriority w:val="9"/>
    <w:rPr>
      <w:rFonts w:asciiTheme="majorHAnsi" w:hAnsiTheme="majorHAnsi" w:eastAsiaTheme="majorEastAsia" w:cstheme="majorBidi"/>
      <w:sz w:val="21"/>
      <w:szCs w:val="21"/>
    </w:rPr>
  </w:style>
  <w:style w:type="character" w:customStyle="1" w:styleId="115">
    <w:name w:val="招标节 Char"/>
    <w:link w:val="116"/>
    <w:qFormat/>
    <w:uiPriority w:val="0"/>
    <w:rPr>
      <w:rFonts w:ascii="宋体" w:hAnsi="宋体" w:eastAsia="宋体"/>
      <w:b/>
      <w:sz w:val="28"/>
      <w:szCs w:val="28"/>
    </w:rPr>
  </w:style>
  <w:style w:type="paragraph" w:customStyle="1" w:styleId="116">
    <w:name w:val="招标节"/>
    <w:basedOn w:val="1"/>
    <w:next w:val="1"/>
    <w:link w:val="115"/>
    <w:qFormat/>
    <w:uiPriority w:val="0"/>
    <w:pPr>
      <w:spacing w:beforeLines="50" w:afterLines="50" w:line="360" w:lineRule="auto"/>
      <w:outlineLvl w:val="1"/>
    </w:pPr>
    <w:rPr>
      <w:rFonts w:cstheme="minorBidi"/>
      <w:b/>
      <w:kern w:val="2"/>
      <w:sz w:val="28"/>
      <w:szCs w:val="28"/>
      <w:lang w:eastAsia="zh-CN"/>
    </w:rPr>
  </w:style>
  <w:style w:type="character" w:customStyle="1" w:styleId="117">
    <w:name w:val="tpc_content1"/>
    <w:qFormat/>
    <w:uiPriority w:val="0"/>
    <w:rPr>
      <w:sz w:val="20"/>
      <w:szCs w:val="20"/>
    </w:rPr>
  </w:style>
  <w:style w:type="character" w:customStyle="1" w:styleId="118">
    <w:name w:val="尾注文本 Char"/>
    <w:link w:val="28"/>
    <w:qFormat/>
    <w:uiPriority w:val="0"/>
    <w:rPr>
      <w:rFonts w:eastAsia="宋体"/>
      <w:szCs w:val="24"/>
    </w:rPr>
  </w:style>
  <w:style w:type="character" w:customStyle="1" w:styleId="119">
    <w:name w:val="尾注文本 Char1"/>
    <w:basedOn w:val="49"/>
    <w:semiHidden/>
    <w:qFormat/>
    <w:uiPriority w:val="99"/>
    <w:rPr>
      <w:rFonts w:ascii="宋体" w:hAnsi="宋体" w:eastAsia="宋体" w:cs="宋体"/>
      <w:kern w:val="0"/>
      <w:sz w:val="22"/>
      <w:lang w:eastAsia="en-US"/>
    </w:rPr>
  </w:style>
  <w:style w:type="character" w:customStyle="1" w:styleId="120">
    <w:name w:val="正文首行缩进 Char"/>
    <w:link w:val="45"/>
    <w:qFormat/>
    <w:uiPriority w:val="0"/>
    <w:rPr>
      <w:rFonts w:eastAsia="宋体"/>
      <w:szCs w:val="24"/>
    </w:rPr>
  </w:style>
  <w:style w:type="character" w:customStyle="1" w:styleId="121">
    <w:name w:val="正文首行缩进 Char1"/>
    <w:basedOn w:val="58"/>
    <w:semiHidden/>
    <w:qFormat/>
    <w:uiPriority w:val="99"/>
    <w:rPr>
      <w:rFonts w:ascii="宋体" w:hAnsi="宋体" w:eastAsia="宋体" w:cs="宋体"/>
      <w:kern w:val="0"/>
      <w:sz w:val="22"/>
      <w:szCs w:val="21"/>
      <w:lang w:eastAsia="en-US"/>
    </w:rPr>
  </w:style>
  <w:style w:type="character" w:customStyle="1" w:styleId="122">
    <w:name w:val="font161"/>
    <w:qFormat/>
    <w:uiPriority w:val="0"/>
    <w:rPr>
      <w:b/>
      <w:bCs/>
      <w:sz w:val="32"/>
      <w:szCs w:val="32"/>
    </w:rPr>
  </w:style>
  <w:style w:type="character" w:customStyle="1" w:styleId="123">
    <w:name w:val="脚注文本 Char"/>
    <w:link w:val="35"/>
    <w:qFormat/>
    <w:uiPriority w:val="0"/>
    <w:rPr>
      <w:rFonts w:eastAsia="宋体"/>
      <w:sz w:val="18"/>
      <w:szCs w:val="18"/>
    </w:rPr>
  </w:style>
  <w:style w:type="character" w:customStyle="1" w:styleId="124">
    <w:name w:val="脚注文本 Char1"/>
    <w:basedOn w:val="49"/>
    <w:semiHidden/>
    <w:qFormat/>
    <w:uiPriority w:val="99"/>
    <w:rPr>
      <w:rFonts w:ascii="宋体" w:hAnsi="宋体" w:eastAsia="宋体" w:cs="宋体"/>
      <w:kern w:val="0"/>
      <w:sz w:val="18"/>
      <w:szCs w:val="18"/>
      <w:lang w:eastAsia="en-US"/>
    </w:rPr>
  </w:style>
  <w:style w:type="character" w:customStyle="1" w:styleId="125">
    <w:name w:val="ht1"/>
    <w:qFormat/>
    <w:uiPriority w:val="0"/>
    <w:rPr>
      <w:rFonts w:ascii="黑体" w:eastAsia="黑体"/>
      <w:b/>
      <w:bCs/>
    </w:rPr>
  </w:style>
  <w:style w:type="character" w:customStyle="1" w:styleId="126">
    <w:name w:val="文档结构图 Char"/>
    <w:link w:val="17"/>
    <w:qFormat/>
    <w:uiPriority w:val="0"/>
    <w:rPr>
      <w:rFonts w:eastAsia="宋体"/>
      <w:szCs w:val="24"/>
      <w:shd w:val="clear" w:color="auto" w:fill="000080"/>
    </w:rPr>
  </w:style>
  <w:style w:type="character" w:customStyle="1" w:styleId="127">
    <w:name w:val="文档结构图 Char1"/>
    <w:basedOn w:val="49"/>
    <w:semiHidden/>
    <w:qFormat/>
    <w:uiPriority w:val="99"/>
    <w:rPr>
      <w:rFonts w:ascii="Microsoft YaHei UI" w:hAnsi="宋体" w:eastAsia="Microsoft YaHei UI" w:cs="宋体"/>
      <w:kern w:val="0"/>
      <w:sz w:val="18"/>
      <w:szCs w:val="18"/>
      <w:lang w:eastAsia="en-US"/>
    </w:rPr>
  </w:style>
  <w:style w:type="character" w:customStyle="1" w:styleId="128">
    <w:name w:val="正文文本缩进 2 Char"/>
    <w:link w:val="27"/>
    <w:qFormat/>
    <w:uiPriority w:val="0"/>
    <w:rPr>
      <w:rFonts w:eastAsia="宋体"/>
      <w:szCs w:val="24"/>
    </w:rPr>
  </w:style>
  <w:style w:type="character" w:customStyle="1" w:styleId="129">
    <w:name w:val="正文文本缩进 2 Char1"/>
    <w:basedOn w:val="49"/>
    <w:semiHidden/>
    <w:qFormat/>
    <w:uiPriority w:val="99"/>
    <w:rPr>
      <w:rFonts w:ascii="宋体" w:hAnsi="宋体" w:eastAsia="宋体" w:cs="宋体"/>
      <w:kern w:val="0"/>
      <w:sz w:val="22"/>
      <w:lang w:eastAsia="en-US"/>
    </w:rPr>
  </w:style>
  <w:style w:type="character" w:customStyle="1" w:styleId="130">
    <w:name w:val="正文文本缩进 3 Char"/>
    <w:link w:val="37"/>
    <w:qFormat/>
    <w:uiPriority w:val="0"/>
    <w:rPr>
      <w:rFonts w:eastAsia="宋体"/>
      <w:sz w:val="16"/>
      <w:szCs w:val="16"/>
    </w:rPr>
  </w:style>
  <w:style w:type="character" w:customStyle="1" w:styleId="131">
    <w:name w:val="正文文本缩进 3 Char1"/>
    <w:basedOn w:val="49"/>
    <w:semiHidden/>
    <w:qFormat/>
    <w:uiPriority w:val="99"/>
    <w:rPr>
      <w:rFonts w:ascii="宋体" w:hAnsi="宋体" w:eastAsia="宋体" w:cs="宋体"/>
      <w:kern w:val="0"/>
      <w:sz w:val="16"/>
      <w:szCs w:val="16"/>
      <w:lang w:eastAsia="en-US"/>
    </w:rPr>
  </w:style>
  <w:style w:type="character" w:customStyle="1" w:styleId="132">
    <w:name w:val="标题 Char"/>
    <w:link w:val="43"/>
    <w:qFormat/>
    <w:uiPriority w:val="0"/>
    <w:rPr>
      <w:rFonts w:ascii="Arial" w:hAnsi="Arial" w:eastAsia="宋体"/>
      <w:b/>
      <w:sz w:val="32"/>
    </w:rPr>
  </w:style>
  <w:style w:type="character" w:customStyle="1" w:styleId="133">
    <w:name w:val="标题 Char1"/>
    <w:basedOn w:val="49"/>
    <w:qFormat/>
    <w:uiPriority w:val="10"/>
    <w:rPr>
      <w:rFonts w:eastAsia="宋体" w:asciiTheme="majorHAnsi" w:hAnsiTheme="majorHAnsi" w:cstheme="majorBidi"/>
      <w:b/>
      <w:bCs/>
      <w:kern w:val="0"/>
      <w:sz w:val="32"/>
      <w:szCs w:val="32"/>
      <w:lang w:eastAsia="en-US"/>
    </w:rPr>
  </w:style>
  <w:style w:type="character" w:customStyle="1" w:styleId="134">
    <w:name w:val="正文文本缩进 3 字符"/>
    <w:basedOn w:val="49"/>
    <w:semiHidden/>
    <w:qFormat/>
    <w:uiPriority w:val="99"/>
    <w:rPr>
      <w:rFonts w:ascii="宋体" w:hAnsi="宋体" w:eastAsia="宋体" w:cs="宋体"/>
      <w:sz w:val="16"/>
      <w:szCs w:val="16"/>
    </w:rPr>
  </w:style>
  <w:style w:type="character" w:customStyle="1" w:styleId="135">
    <w:name w:val="正文文本缩进 2 字符"/>
    <w:basedOn w:val="49"/>
    <w:semiHidden/>
    <w:qFormat/>
    <w:uiPriority w:val="99"/>
    <w:rPr>
      <w:rFonts w:ascii="宋体" w:hAnsi="宋体" w:eastAsia="宋体" w:cs="宋体"/>
    </w:rPr>
  </w:style>
  <w:style w:type="character" w:customStyle="1" w:styleId="136">
    <w:name w:val="脚注文本 字符"/>
    <w:basedOn w:val="49"/>
    <w:semiHidden/>
    <w:qFormat/>
    <w:uiPriority w:val="99"/>
    <w:rPr>
      <w:rFonts w:ascii="宋体" w:hAnsi="宋体" w:eastAsia="宋体" w:cs="宋体"/>
      <w:sz w:val="18"/>
      <w:szCs w:val="18"/>
    </w:rPr>
  </w:style>
  <w:style w:type="paragraph" w:customStyle="1" w:styleId="137">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8">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9">
    <w:name w:val="正文首行缩进 字符"/>
    <w:basedOn w:val="58"/>
    <w:semiHidden/>
    <w:qFormat/>
    <w:uiPriority w:val="99"/>
    <w:rPr>
      <w:rFonts w:ascii="宋体" w:hAnsi="宋体" w:eastAsia="宋体" w:cs="宋体"/>
      <w:kern w:val="0"/>
      <w:sz w:val="21"/>
      <w:szCs w:val="21"/>
      <w:lang w:eastAsia="en-US"/>
    </w:rPr>
  </w:style>
  <w:style w:type="character" w:customStyle="1" w:styleId="140">
    <w:name w:val="尾注文本 字符"/>
    <w:basedOn w:val="49"/>
    <w:semiHidden/>
    <w:qFormat/>
    <w:uiPriority w:val="99"/>
    <w:rPr>
      <w:rFonts w:ascii="宋体" w:hAnsi="宋体" w:eastAsia="宋体" w:cs="宋体"/>
    </w:rPr>
  </w:style>
  <w:style w:type="character" w:customStyle="1" w:styleId="141">
    <w:name w:val="文档结构图 字符"/>
    <w:basedOn w:val="49"/>
    <w:semiHidden/>
    <w:qFormat/>
    <w:uiPriority w:val="99"/>
    <w:rPr>
      <w:rFonts w:ascii="Microsoft YaHei UI" w:hAnsi="宋体" w:eastAsia="Microsoft YaHei UI" w:cs="宋体"/>
      <w:sz w:val="18"/>
      <w:szCs w:val="18"/>
    </w:rPr>
  </w:style>
  <w:style w:type="paragraph" w:customStyle="1" w:styleId="142">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3">
    <w:name w:val="标题 字符"/>
    <w:basedOn w:val="49"/>
    <w:qFormat/>
    <w:uiPriority w:val="10"/>
    <w:rPr>
      <w:rFonts w:asciiTheme="majorHAnsi" w:hAnsiTheme="majorHAnsi" w:eastAsiaTheme="majorEastAsia" w:cstheme="majorBidi"/>
      <w:b/>
      <w:bCs/>
      <w:sz w:val="32"/>
      <w:szCs w:val="32"/>
    </w:rPr>
  </w:style>
  <w:style w:type="paragraph" w:customStyle="1" w:styleId="144">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5">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6">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7">
    <w:name w:val="一、"/>
    <w:next w:val="45"/>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8">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9">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50">
    <w:name w:val="aa"/>
    <w:basedOn w:val="1"/>
    <w:qFormat/>
    <w:uiPriority w:val="0"/>
    <w:pPr>
      <w:widowControl/>
      <w:spacing w:before="100" w:beforeAutospacing="1" w:after="100" w:afterAutospacing="1"/>
    </w:pPr>
    <w:rPr>
      <w:sz w:val="24"/>
      <w:szCs w:val="24"/>
      <w:lang w:eastAsia="zh-CN"/>
    </w:rPr>
  </w:style>
  <w:style w:type="paragraph" w:customStyle="1" w:styleId="151">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2">
    <w:name w:val="Char Char Char1 Char"/>
    <w:basedOn w:val="17"/>
    <w:qFormat/>
    <w:uiPriority w:val="0"/>
    <w:rPr>
      <w:rFonts w:ascii="Tahoma" w:hAnsi="Tahoma"/>
      <w:sz w:val="24"/>
    </w:rPr>
  </w:style>
  <w:style w:type="paragraph" w:customStyle="1" w:styleId="153">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4">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5">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6">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7">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8">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9">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60">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1">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62">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3">
    <w:name w:val="样式5"/>
    <w:basedOn w:val="1"/>
    <w:qFormat/>
    <w:uiPriority w:val="0"/>
    <w:pPr>
      <w:jc w:val="both"/>
    </w:pPr>
    <w:rPr>
      <w:rFonts w:ascii="隶书" w:eastAsia="隶书" w:cs="Times New Roman"/>
      <w:color w:val="000000"/>
      <w:kern w:val="2"/>
      <w:sz w:val="36"/>
      <w:szCs w:val="24"/>
      <w:lang w:eastAsia="zh-CN"/>
    </w:rPr>
  </w:style>
  <w:style w:type="paragraph" w:customStyle="1" w:styleId="164">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5">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6">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7">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8">
    <w:name w:val="目录"/>
    <w:basedOn w:val="1"/>
    <w:qFormat/>
    <w:uiPriority w:val="0"/>
    <w:pPr>
      <w:widowControl/>
      <w:jc w:val="center"/>
    </w:pPr>
    <w:rPr>
      <w:rFonts w:hAnsi="Times New Roman" w:cs="Times New Roman"/>
      <w:b/>
      <w:sz w:val="36"/>
      <w:szCs w:val="20"/>
      <w:lang w:eastAsia="zh-CN"/>
    </w:rPr>
  </w:style>
  <w:style w:type="paragraph" w:customStyle="1" w:styleId="169">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70">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71">
    <w:name w:val="Char3 Char Char"/>
    <w:qFormat/>
    <w:uiPriority w:val="0"/>
    <w:rPr>
      <w:rFonts w:ascii="宋体" w:hAnsi="Courier New" w:eastAsia="宋体"/>
      <w:kern w:val="2"/>
      <w:sz w:val="21"/>
      <w:lang w:val="en-US" w:eastAsia="zh-CN" w:bidi="ar-SA"/>
    </w:rPr>
  </w:style>
  <w:style w:type="character" w:customStyle="1" w:styleId="172">
    <w:name w:val="表名 Char"/>
    <w:qFormat/>
    <w:uiPriority w:val="0"/>
    <w:rPr>
      <w:rFonts w:ascii="宋体" w:eastAsia="宋体"/>
      <w:kern w:val="2"/>
      <w:sz w:val="24"/>
      <w:szCs w:val="24"/>
      <w:lang w:val="en-US" w:eastAsia="zh-CN" w:bidi="ar-SA"/>
    </w:rPr>
  </w:style>
  <w:style w:type="paragraph" w:customStyle="1" w:styleId="173">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4">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5">
    <w:name w:val="标题 #2_"/>
    <w:link w:val="176"/>
    <w:qFormat/>
    <w:uiPriority w:val="0"/>
    <w:rPr>
      <w:rFonts w:ascii="宋体" w:hAnsi="宋体" w:cs="宋体"/>
      <w:sz w:val="32"/>
      <w:szCs w:val="32"/>
      <w:shd w:val="clear" w:color="auto" w:fill="FFFFFF"/>
    </w:rPr>
  </w:style>
  <w:style w:type="paragraph" w:customStyle="1" w:styleId="176">
    <w:name w:val="标题 #2"/>
    <w:basedOn w:val="1"/>
    <w:link w:val="175"/>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7">
    <w:name w:val="p0"/>
    <w:basedOn w:val="1"/>
    <w:qFormat/>
    <w:uiPriority w:val="0"/>
    <w:pPr>
      <w:widowControl/>
      <w:jc w:val="both"/>
    </w:pPr>
    <w:rPr>
      <w:rFonts w:ascii="Times New Roman" w:hAnsi="Times New Roman" w:cs="Times New Roman"/>
      <w:sz w:val="21"/>
      <w:szCs w:val="21"/>
      <w:lang w:eastAsia="zh-CN"/>
    </w:rPr>
  </w:style>
  <w:style w:type="character" w:customStyle="1" w:styleId="178">
    <w:name w:val="招标正文 Char"/>
    <w:link w:val="179"/>
    <w:qFormat/>
    <w:uiPriority w:val="0"/>
    <w:rPr>
      <w:rFonts w:eastAsia="宋体"/>
      <w:szCs w:val="18"/>
    </w:rPr>
  </w:style>
  <w:style w:type="paragraph" w:customStyle="1" w:styleId="179">
    <w:name w:val="招标正文"/>
    <w:basedOn w:val="1"/>
    <w:link w:val="178"/>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80">
    <w:name w:val="副标题 Char"/>
    <w:link w:val="34"/>
    <w:qFormat/>
    <w:uiPriority w:val="0"/>
    <w:rPr>
      <w:szCs w:val="24"/>
      <w:u w:val="single"/>
    </w:rPr>
  </w:style>
  <w:style w:type="character" w:customStyle="1" w:styleId="181">
    <w:name w:val="副标题 Char1"/>
    <w:basedOn w:val="49"/>
    <w:qFormat/>
    <w:uiPriority w:val="11"/>
    <w:rPr>
      <w:rFonts w:eastAsia="宋体" w:asciiTheme="majorHAnsi" w:hAnsiTheme="majorHAnsi" w:cstheme="majorBidi"/>
      <w:b/>
      <w:bCs/>
      <w:kern w:val="28"/>
      <w:sz w:val="32"/>
      <w:szCs w:val="32"/>
      <w:lang w:eastAsia="en-US"/>
    </w:rPr>
  </w:style>
  <w:style w:type="paragraph" w:customStyle="1" w:styleId="182">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3">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4">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5">
    <w:name w:val="正文文本 (2) Exact"/>
    <w:qFormat/>
    <w:uiPriority w:val="0"/>
    <w:rPr>
      <w:rFonts w:ascii="宋体" w:hAnsi="宋体" w:eastAsia="宋体" w:cs="宋体"/>
      <w:sz w:val="21"/>
      <w:szCs w:val="21"/>
      <w:u w:val="none"/>
    </w:rPr>
  </w:style>
  <w:style w:type="character" w:customStyle="1" w:styleId="186">
    <w:name w:val="fontstyle01"/>
    <w:qFormat/>
    <w:uiPriority w:val="0"/>
    <w:rPr>
      <w:rFonts w:hint="eastAsia" w:ascii="宋体" w:hAnsi="宋体" w:eastAsia="宋体"/>
      <w:color w:val="000000"/>
      <w:sz w:val="24"/>
      <w:szCs w:val="24"/>
    </w:rPr>
  </w:style>
  <w:style w:type="character" w:customStyle="1" w:styleId="187">
    <w:name w:val="表格标题_"/>
    <w:link w:val="188"/>
    <w:qFormat/>
    <w:uiPriority w:val="0"/>
    <w:rPr>
      <w:rFonts w:eastAsia="黑体"/>
      <w:color w:val="FF0000"/>
      <w:sz w:val="24"/>
    </w:rPr>
  </w:style>
  <w:style w:type="paragraph" w:customStyle="1" w:styleId="188">
    <w:name w:val="表格标题"/>
    <w:basedOn w:val="1"/>
    <w:link w:val="187"/>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9">
    <w:name w:val="标题 #3_"/>
    <w:link w:val="190"/>
    <w:qFormat/>
    <w:uiPriority w:val="0"/>
    <w:rPr>
      <w:rFonts w:ascii="宋体" w:hAnsi="宋体" w:cs="宋体"/>
      <w:sz w:val="26"/>
      <w:szCs w:val="26"/>
      <w:shd w:val="clear" w:color="auto" w:fill="FFFFFF"/>
    </w:rPr>
  </w:style>
  <w:style w:type="paragraph" w:customStyle="1" w:styleId="190">
    <w:name w:val="标题 #3"/>
    <w:basedOn w:val="1"/>
    <w:link w:val="189"/>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1">
    <w:name w:val="表格文字2"/>
    <w:basedOn w:val="40"/>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2">
    <w:name w:val="正文文本 2 Char"/>
    <w:basedOn w:val="49"/>
    <w:link w:val="40"/>
    <w:semiHidden/>
    <w:qFormat/>
    <w:uiPriority w:val="99"/>
    <w:rPr>
      <w:rFonts w:ascii="宋体" w:hAnsi="宋体" w:eastAsia="宋体" w:cs="宋体"/>
      <w:kern w:val="0"/>
      <w:sz w:val="22"/>
      <w:lang w:eastAsia="en-US"/>
    </w:rPr>
  </w:style>
  <w:style w:type="character" w:customStyle="1" w:styleId="193">
    <w:name w:val="docpro"/>
    <w:basedOn w:val="49"/>
    <w:qFormat/>
    <w:uiPriority w:val="0"/>
  </w:style>
  <w:style w:type="paragraph" w:customStyle="1" w:styleId="194">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5">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character" w:customStyle="1" w:styleId="196">
    <w:name w:val="font11"/>
    <w:basedOn w:val="49"/>
    <w:qFormat/>
    <w:uiPriority w:val="0"/>
    <w:rPr>
      <w:rFonts w:hint="default" w:ascii="Times New Roman" w:hAnsi="Times New Roman" w:cs="Times New Roman"/>
      <w:color w:val="000000"/>
      <w:sz w:val="24"/>
      <w:szCs w:val="24"/>
      <w:u w:val="none"/>
    </w:rPr>
  </w:style>
  <w:style w:type="character" w:customStyle="1" w:styleId="197">
    <w:name w:val="font01"/>
    <w:basedOn w:val="49"/>
    <w:qFormat/>
    <w:uiPriority w:val="0"/>
    <w:rPr>
      <w:rFonts w:hint="eastAsia" w:ascii="宋体" w:hAnsi="宋体" w:eastAsia="宋体" w:cs="宋体"/>
      <w:color w:val="000000"/>
      <w:sz w:val="24"/>
      <w:szCs w:val="24"/>
      <w:u w:val="none"/>
    </w:rPr>
  </w:style>
  <w:style w:type="paragraph" w:customStyle="1" w:styleId="198">
    <w:name w:val="正文表标题"/>
    <w:next w:val="1"/>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199">
    <w:name w:val="Bgg"/>
    <w:basedOn w:val="1"/>
    <w:qFormat/>
    <w:uiPriority w:val="0"/>
    <w:pPr>
      <w:topLinePunct/>
      <w:snapToGrid w:val="0"/>
      <w:jc w:val="center"/>
    </w:pPr>
    <w:rPr>
      <w:rFonts w:hAnsi="宋体"/>
      <w:color w:val="000000"/>
      <w:kern w:val="21"/>
      <w:sz w:val="18"/>
      <w:szCs w:val="18"/>
    </w:rPr>
  </w:style>
  <w:style w:type="paragraph" w:customStyle="1" w:styleId="200">
    <w:name w:val="bbb"/>
    <w:basedOn w:val="1"/>
    <w:qFormat/>
    <w:uiPriority w:val="0"/>
    <w:pPr>
      <w:topLinePunct/>
      <w:snapToGrid w:val="0"/>
      <w:spacing w:before="60" w:beforeLines="0" w:after="60" w:afterLines="0"/>
      <w:jc w:val="center"/>
    </w:pPr>
    <w:rPr>
      <w:sz w:val="18"/>
      <w:szCs w:val="18"/>
    </w:rPr>
  </w:style>
  <w:style w:type="paragraph" w:customStyle="1" w:styleId="201">
    <w:name w:val="1.正文"/>
    <w:basedOn w:val="1"/>
    <w:qFormat/>
    <w:uiPriority w:val="0"/>
    <w:pPr>
      <w:widowControl/>
      <w:tabs>
        <w:tab w:val="left" w:pos="1361"/>
      </w:tabs>
      <w:spacing w:line="360" w:lineRule="exact"/>
      <w:ind w:left="1361" w:hanging="397"/>
    </w:pPr>
    <w:rPr>
      <w:rFonts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15087</Words>
  <Characters>16080</Characters>
  <Lines>72</Lines>
  <Paragraphs>20</Paragraphs>
  <TotalTime>8</TotalTime>
  <ScaleCrop>false</ScaleCrop>
  <LinksUpToDate>false</LinksUpToDate>
  <CharactersWithSpaces>16770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86177</cp:lastModifiedBy>
  <cp:lastPrinted>2023-10-12T01:42:00Z</cp:lastPrinted>
  <dcterms:modified xsi:type="dcterms:W3CDTF">2023-10-16T03:20:55Z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F7212E6A8CA741868842259109E949C1</vt:lpwstr>
  </property>
</Properties>
</file>