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仿宋_GBK" w:hAnsi="方正仿宋_GBK" w:eastAsia="方正仿宋_GBK" w:cs="方正仿宋_GBK"/>
          <w:b/>
          <w:sz w:val="48"/>
          <w:szCs w:val="48"/>
        </w:rPr>
      </w:pPr>
      <w:bookmarkStart w:id="0" w:name="_Hlk146528191"/>
      <w:r>
        <w:rPr>
          <w:rFonts w:hint="eastAsia" w:ascii="方正仿宋_GBK" w:hAnsi="方正仿宋_GBK" w:eastAsia="方正仿宋_GBK" w:cs="方正仿宋_GBK"/>
          <w:b/>
          <w:sz w:val="48"/>
          <w:szCs w:val="48"/>
        </w:rPr>
        <w:t>重庆高速公路集团有限公司</w:t>
      </w:r>
    </w:p>
    <w:p>
      <w:pPr>
        <w:spacing w:line="720" w:lineRule="exact"/>
        <w:jc w:val="center"/>
        <w:rPr>
          <w:rFonts w:ascii="方正仿宋_GBK" w:hAnsi="方正仿宋_GBK" w:eastAsia="方正仿宋_GBK" w:cs="方正仿宋_GBK"/>
          <w:b/>
          <w:spacing w:val="20"/>
          <w:sz w:val="48"/>
          <w:szCs w:val="48"/>
        </w:rPr>
      </w:pPr>
      <w:r>
        <w:rPr>
          <w:rFonts w:hint="eastAsia" w:ascii="方正仿宋_GBK" w:hAnsi="方正仿宋_GBK" w:eastAsia="方正仿宋_GBK" w:cs="方正仿宋_GBK"/>
          <w:b/>
          <w:sz w:val="48"/>
          <w:szCs w:val="48"/>
        </w:rPr>
        <w:t>“企业系列丛书”项目</w:t>
      </w:r>
    </w:p>
    <w:p>
      <w:pPr>
        <w:pStyle w:val="12"/>
        <w:spacing w:line="580" w:lineRule="exact"/>
        <w:ind w:firstLine="0" w:firstLineChars="0"/>
        <w:jc w:val="center"/>
        <w:rPr>
          <w:rFonts w:ascii="方正仿宋_GBK" w:hAnsi="方正仿宋_GBK" w:eastAsia="方正仿宋_GBK" w:cs="方正仿宋_GBK"/>
        </w:rPr>
      </w:pPr>
    </w:p>
    <w:bookmarkEnd w:id="0"/>
    <w:p>
      <w:pPr>
        <w:jc w:val="center"/>
        <w:rPr>
          <w:rFonts w:ascii="方正仿宋_GBK" w:hAnsi="方正仿宋_GBK" w:eastAsia="方正仿宋_GBK" w:cs="方正仿宋_GBK"/>
          <w:b/>
          <w:spacing w:val="20"/>
          <w:sz w:val="72"/>
          <w:szCs w:val="72"/>
        </w:rPr>
      </w:pPr>
    </w:p>
    <w:p>
      <w:pPr>
        <w:pStyle w:val="3"/>
        <w:rPr>
          <w:rFonts w:ascii="方正仿宋_GBK" w:hAnsi="方正仿宋_GBK" w:eastAsia="方正仿宋_GBK" w:cs="方正仿宋_GBK"/>
          <w:spacing w:val="20"/>
          <w:sz w:val="72"/>
          <w:szCs w:val="72"/>
        </w:rPr>
      </w:pPr>
    </w:p>
    <w:p/>
    <w:p>
      <w:pPr>
        <w:jc w:val="center"/>
        <w:rPr>
          <w:rFonts w:ascii="方正仿宋_GBK" w:hAnsi="方正仿宋_GBK" w:eastAsia="方正仿宋_GBK" w:cs="方正仿宋_GBK"/>
          <w:b/>
          <w:spacing w:val="20"/>
          <w:sz w:val="84"/>
          <w:szCs w:val="84"/>
        </w:rPr>
      </w:pPr>
      <w:r>
        <w:rPr>
          <w:rFonts w:hint="eastAsia" w:ascii="方正仿宋_GBK" w:hAnsi="方正仿宋_GBK" w:eastAsia="方正仿宋_GBK" w:cs="方正仿宋_GBK"/>
          <w:b/>
          <w:spacing w:val="20"/>
          <w:sz w:val="84"/>
          <w:szCs w:val="84"/>
        </w:rPr>
        <w:t>竞争性比选文件</w:t>
      </w:r>
    </w:p>
    <w:p>
      <w:pPr>
        <w:rPr>
          <w:rFonts w:ascii="方正仿宋_GBK" w:hAnsi="方正仿宋_GBK" w:eastAsia="方正仿宋_GBK" w:cs="方正仿宋_GBK"/>
          <w:szCs w:val="21"/>
        </w:rPr>
      </w:pPr>
    </w:p>
    <w:p>
      <w:pPr>
        <w:rPr>
          <w:rFonts w:ascii="方正仿宋_GBK" w:hAnsi="方正仿宋_GBK" w:eastAsia="方正仿宋_GBK" w:cs="方正仿宋_GBK"/>
          <w:szCs w:val="21"/>
        </w:rPr>
      </w:pPr>
    </w:p>
    <w:p>
      <w:pPr>
        <w:pStyle w:val="3"/>
      </w:pPr>
    </w:p>
    <w:p>
      <w:pPr>
        <w:rPr>
          <w:rFonts w:ascii="方正仿宋_GBK" w:hAnsi="方正仿宋_GBK" w:eastAsia="方正仿宋_GBK" w:cs="方正仿宋_GBK"/>
          <w:szCs w:val="21"/>
        </w:rPr>
      </w:pPr>
    </w:p>
    <w:p>
      <w:pPr>
        <w:rPr>
          <w:rFonts w:ascii="方正仿宋_GBK" w:hAnsi="方正仿宋_GBK" w:eastAsia="方正仿宋_GBK" w:cs="方正仿宋_GBK"/>
          <w:szCs w:val="21"/>
        </w:rPr>
      </w:pPr>
    </w:p>
    <w:p>
      <w:pPr>
        <w:rPr>
          <w:rFonts w:ascii="方正仿宋_GBK" w:hAnsi="方正仿宋_GBK" w:eastAsia="方正仿宋_GBK" w:cs="方正仿宋_GBK"/>
          <w:szCs w:val="21"/>
        </w:rPr>
      </w:pPr>
    </w:p>
    <w:p>
      <w:pPr>
        <w:pStyle w:val="3"/>
        <w:rPr>
          <w:rFonts w:ascii="方正仿宋_GBK" w:hAnsi="方正仿宋_GBK" w:eastAsia="方正仿宋_GBK" w:cs="方正仿宋_GBK"/>
          <w:szCs w:val="21"/>
        </w:rPr>
      </w:pPr>
    </w:p>
    <w:p/>
    <w:p>
      <w:pPr>
        <w:pStyle w:val="3"/>
        <w:ind w:left="0" w:firstLine="0"/>
      </w:pPr>
    </w:p>
    <w:p>
      <w:pPr>
        <w:pStyle w:val="5"/>
        <w:spacing w:line="360" w:lineRule="auto"/>
        <w:ind w:left="99" w:leftChars="47"/>
        <w:jc w:val="center"/>
        <w:rPr>
          <w:rFonts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重庆高速公路集团有限公司</w:t>
      </w:r>
    </w:p>
    <w:p>
      <w:pPr>
        <w:pStyle w:val="5"/>
        <w:spacing w:line="360" w:lineRule="auto"/>
        <w:ind w:left="99" w:leftChars="47"/>
        <w:jc w:val="center"/>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2023年</w:t>
      </w:r>
      <w:r>
        <w:rPr>
          <w:rFonts w:hint="eastAsia" w:ascii="方正仿宋_GBK" w:hAnsi="方正仿宋_GBK" w:eastAsia="方正仿宋_GBK" w:cs="方正仿宋_GBK"/>
          <w:b/>
          <w:sz w:val="32"/>
          <w:szCs w:val="32"/>
          <w:lang w:val="en-US" w:eastAsia="zh-CN"/>
        </w:rPr>
        <w:t>10</w:t>
      </w:r>
      <w:r>
        <w:rPr>
          <w:rFonts w:hint="eastAsia" w:ascii="方正仿宋_GBK" w:hAnsi="方正仿宋_GBK" w:eastAsia="方正仿宋_GBK" w:cs="方正仿宋_GBK"/>
          <w:b/>
          <w:sz w:val="32"/>
          <w:szCs w:val="32"/>
        </w:rPr>
        <w:t>月</w:t>
      </w:r>
    </w:p>
    <w:p>
      <w:pPr>
        <w:rPr>
          <w:rFonts w:ascii="方正仿宋_GBK" w:hAnsi="方正仿宋_GBK" w:eastAsia="方正仿宋_GBK" w:cs="方正仿宋_GBK"/>
          <w:b/>
          <w:sz w:val="32"/>
          <w:szCs w:val="32"/>
        </w:rPr>
      </w:pPr>
    </w:p>
    <w:p>
      <w:pPr>
        <w:pStyle w:val="3"/>
      </w:pPr>
    </w:p>
    <w:p>
      <w:pPr>
        <w:pStyle w:val="12"/>
        <w:spacing w:line="360" w:lineRule="auto"/>
        <w:ind w:firstLine="0" w:firstLineChars="0"/>
        <w:jc w:val="center"/>
        <w:rPr>
          <w:rFonts w:ascii="Times New Roman" w:hAnsi="Times New Roman" w:eastAsia="方正仿宋_GBK"/>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18" w:right="1361" w:bottom="1418" w:left="1361" w:header="851" w:footer="992" w:gutter="0"/>
          <w:cols w:space="720" w:num="1"/>
          <w:docGrid w:type="lines" w:linePitch="312" w:charSpace="0"/>
        </w:sectPr>
      </w:pPr>
      <w:bookmarkStart w:id="1" w:name="_Hlk42092016"/>
    </w:p>
    <w:p>
      <w:pPr>
        <w:pStyle w:val="12"/>
        <w:spacing w:line="360" w:lineRule="auto"/>
        <w:ind w:firstLine="0" w:firstLineChars="0"/>
        <w:jc w:val="center"/>
        <w:rPr>
          <w:rFonts w:ascii="Times New Roman" w:hAnsi="Times New Roman" w:eastAsia="方正仿宋_GBK"/>
          <w:b/>
          <w:sz w:val="32"/>
          <w:szCs w:val="32"/>
        </w:rPr>
      </w:pPr>
      <w:r>
        <w:rPr>
          <w:rFonts w:hint="eastAsia" w:ascii="Times New Roman" w:hAnsi="Times New Roman" w:eastAsia="方正仿宋_GBK"/>
          <w:b/>
          <w:sz w:val="32"/>
          <w:szCs w:val="32"/>
        </w:rPr>
        <w:t>重庆高速公路集团有限公司“企业系列丛书”项目</w:t>
      </w:r>
      <w:bookmarkEnd w:id="1"/>
    </w:p>
    <w:p>
      <w:pPr>
        <w:pStyle w:val="12"/>
        <w:spacing w:line="360" w:lineRule="auto"/>
        <w:ind w:firstLine="0" w:firstLineChars="0"/>
        <w:jc w:val="center"/>
        <w:rPr>
          <w:rFonts w:ascii="Times New Roman" w:hAnsi="Times New Roman" w:eastAsia="方正仿宋_GBK"/>
          <w:b/>
          <w:sz w:val="30"/>
          <w:szCs w:val="30"/>
        </w:rPr>
      </w:pPr>
      <w:r>
        <w:rPr>
          <w:rFonts w:hint="eastAsia" w:ascii="Times New Roman" w:hAnsi="Times New Roman" w:eastAsia="方正仿宋_GBK"/>
          <w:b/>
          <w:sz w:val="32"/>
          <w:szCs w:val="32"/>
        </w:rPr>
        <w:t>竞争性比选项目</w:t>
      </w:r>
    </w:p>
    <w:p>
      <w:pPr>
        <w:spacing w:line="400" w:lineRule="exact"/>
        <w:rPr>
          <w:rFonts w:ascii="方正仿宋_GBK" w:hAnsi="方正仿宋_GBK" w:eastAsia="方正仿宋_GBK" w:cs="方正仿宋_GBK"/>
          <w:b/>
          <w:sz w:val="24"/>
        </w:rPr>
      </w:pPr>
      <w:bookmarkStart w:id="2" w:name="_Toc246996167"/>
      <w:bookmarkStart w:id="3" w:name="_Toc296602411"/>
      <w:bookmarkStart w:id="4" w:name="_Toc144974488"/>
      <w:bookmarkStart w:id="5" w:name="_Toc247085681"/>
      <w:bookmarkStart w:id="6" w:name="_Toc179632537"/>
      <w:bookmarkStart w:id="7" w:name="_Toc152045520"/>
      <w:bookmarkStart w:id="8" w:name="_Toc152042296"/>
      <w:bookmarkStart w:id="9" w:name="_Toc246996910"/>
      <w:bookmarkStart w:id="10" w:name="_Toc296602412"/>
      <w:bookmarkStart w:id="11" w:name="_Toc246996911"/>
      <w:bookmarkStart w:id="12" w:name="_Toc247085682"/>
      <w:bookmarkStart w:id="13" w:name="_Toc246996168"/>
      <w:bookmarkStart w:id="14" w:name="_Toc179632538"/>
      <w:bookmarkStart w:id="15" w:name="_Toc144974489"/>
      <w:bookmarkStart w:id="16" w:name="_Toc152045521"/>
      <w:bookmarkStart w:id="17" w:name="_Toc152042297"/>
    </w:p>
    <w:p>
      <w:pPr>
        <w:pStyle w:val="12"/>
        <w:spacing w:line="360" w:lineRule="auto"/>
        <w:ind w:firstLine="5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为全面展示集团十三五以来，在项目建设、营运管理、科技创新、党的建设等方面的成就，进一步激励调动全体干部职工对标标杆、学习榜样、追赶先进，不断擦亮具有高速特色的企业文化品牌，重庆高速公路集团有限公司拟制作一套系列丛书并公开出版，计划以竞争性比选方式确定实施单位，具体情况如下：</w:t>
      </w:r>
    </w:p>
    <w:p>
      <w:pPr>
        <w:pStyle w:val="12"/>
        <w:spacing w:line="360" w:lineRule="auto"/>
        <w:ind w:firstLine="0" w:firstLineChars="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一、项目概况与比选范围</w:t>
      </w:r>
      <w:bookmarkEnd w:id="2"/>
      <w:bookmarkEnd w:id="3"/>
      <w:bookmarkEnd w:id="4"/>
      <w:bookmarkEnd w:id="5"/>
      <w:bookmarkEnd w:id="6"/>
      <w:bookmarkEnd w:id="7"/>
      <w:bookmarkEnd w:id="8"/>
      <w:bookmarkEnd w:id="9"/>
    </w:p>
    <w:p>
      <w:pPr>
        <w:pStyle w:val="12"/>
        <w:spacing w:line="360" w:lineRule="auto"/>
        <w:ind w:firstLine="5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为重庆高速公路集团有限公司“企业系列丛书”项目，本项目为一个标段实施，丛书共5册，主书名暂定为《筑梦高速》，丛书名暂定为《高速先锋》《开路先锋》《科技之光》《榜样力量》《山水城·渝快行》，采取公开竞争性比选的方式选择实施单位进行丛书出版系列工作，有关事项要求如下：</w:t>
      </w:r>
    </w:p>
    <w:p>
      <w:pPr>
        <w:pStyle w:val="12"/>
        <w:spacing w:line="360" w:lineRule="auto"/>
        <w:ind w:firstLine="281" w:firstLineChars="1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（一）工程内容：</w:t>
      </w:r>
      <w:r>
        <w:rPr>
          <w:rFonts w:ascii="方正仿宋_GBK" w:hAnsi="方正仿宋_GBK" w:eastAsia="方正仿宋_GBK" w:cs="方正仿宋_GBK"/>
          <w:b/>
          <w:bCs/>
          <w:sz w:val="28"/>
          <w:szCs w:val="28"/>
        </w:rPr>
        <w:t xml:space="preserve"> </w:t>
      </w:r>
    </w:p>
    <w:p>
      <w:pPr>
        <w:pStyle w:val="12"/>
        <w:spacing w:line="360" w:lineRule="auto"/>
        <w:ind w:firstLine="280"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1、项目规模</w:t>
      </w:r>
    </w:p>
    <w:p>
      <w:pPr>
        <w:pStyle w:val="12"/>
        <w:spacing w:line="360" w:lineRule="auto"/>
        <w:ind w:firstLine="280"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名称：重庆高速集团企业系列丛书</w:t>
      </w:r>
    </w:p>
    <w:p>
      <w:pPr>
        <w:pStyle w:val="12"/>
        <w:spacing w:line="360" w:lineRule="auto"/>
        <w:ind w:firstLine="280" w:firstLineChars="1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数量：5本为一套，共500套</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预计</w:t>
      </w:r>
      <w:r>
        <w:rPr>
          <w:rFonts w:hint="eastAsia" w:ascii="方正仿宋_GBK" w:hAnsi="方正仿宋_GBK" w:eastAsia="方正仿宋_GBK" w:cs="方正仿宋_GBK"/>
          <w:sz w:val="28"/>
          <w:szCs w:val="28"/>
          <w:lang w:eastAsia="zh-CN"/>
        </w:rPr>
        <w:t>）</w:t>
      </w:r>
    </w:p>
    <w:p>
      <w:pPr>
        <w:pStyle w:val="12"/>
        <w:spacing w:line="360" w:lineRule="auto"/>
        <w:ind w:firstLine="280"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总字数预估：75-90万字</w:t>
      </w:r>
    </w:p>
    <w:p>
      <w:pPr>
        <w:pStyle w:val="12"/>
        <w:spacing w:line="360" w:lineRule="auto"/>
        <w:ind w:firstLine="280"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开本：16开，170*240</w:t>
      </w:r>
    </w:p>
    <w:p>
      <w:pPr>
        <w:pStyle w:val="12"/>
        <w:spacing w:line="360" w:lineRule="auto"/>
        <w:ind w:firstLine="280"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图片：200-400幅</w:t>
      </w:r>
    </w:p>
    <w:p>
      <w:pPr>
        <w:pStyle w:val="12"/>
        <w:spacing w:line="360" w:lineRule="auto"/>
        <w:ind w:firstLine="280"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印刷方式：四色彩印</w:t>
      </w:r>
    </w:p>
    <w:p>
      <w:pPr>
        <w:pStyle w:val="12"/>
        <w:spacing w:line="360" w:lineRule="auto"/>
        <w:ind w:firstLine="280" w:firstLineChars="1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2、服务内容及要求</w:t>
      </w:r>
    </w:p>
    <w:p>
      <w:pPr>
        <w:pStyle w:val="12"/>
        <w:spacing w:line="360" w:lineRule="auto"/>
        <w:ind w:firstLine="280" w:firstLineChars="1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（1）负责丛书工作全过程的指导和建议。</w:t>
      </w:r>
    </w:p>
    <w:p>
      <w:pPr>
        <w:pStyle w:val="12"/>
        <w:spacing w:line="360" w:lineRule="auto"/>
        <w:ind w:firstLine="280" w:firstLineChars="1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（2）负责丛书三审三校、封面设计、排版设计、函套工艺。</w:t>
      </w:r>
    </w:p>
    <w:p>
      <w:pPr>
        <w:pStyle w:val="12"/>
        <w:spacing w:line="360" w:lineRule="auto"/>
        <w:ind w:firstLine="280" w:firstLineChars="1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）负责丛书印刷、打样、包装、运输。</w:t>
      </w:r>
    </w:p>
    <w:p>
      <w:pPr>
        <w:pStyle w:val="12"/>
        <w:spacing w:line="360" w:lineRule="auto"/>
        <w:ind w:firstLine="280" w:firstLineChars="1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）项目周期：出版社收到定稿后240天。</w:t>
      </w:r>
    </w:p>
    <w:p>
      <w:pPr>
        <w:pStyle w:val="12"/>
        <w:spacing w:line="360" w:lineRule="auto"/>
        <w:ind w:firstLine="280" w:firstLineChars="1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）本次招标不接受联合体投标。</w:t>
      </w:r>
    </w:p>
    <w:p>
      <w:pPr>
        <w:pStyle w:val="12"/>
        <w:spacing w:line="360" w:lineRule="auto"/>
        <w:ind w:firstLine="281" w:firstLineChars="1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（二）支付条款：</w:t>
      </w:r>
    </w:p>
    <w:p>
      <w:pPr>
        <w:pStyle w:val="12"/>
        <w:spacing w:line="360" w:lineRule="auto"/>
        <w:ind w:firstLine="5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第一次支付：在合同签订后，支付总金额的20%；</w:t>
      </w:r>
    </w:p>
    <w:p>
      <w:pPr>
        <w:pStyle w:val="12"/>
        <w:spacing w:line="360" w:lineRule="auto"/>
        <w:ind w:firstLine="5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第二次支付：在丛书样书定稿后，正式印刷前支付总金额的80%。</w:t>
      </w:r>
    </w:p>
    <w:p>
      <w:pPr>
        <w:pStyle w:val="13"/>
        <w:spacing w:beforeLines="0" w:afterLines="0" w:line="540" w:lineRule="exact"/>
        <w:ind w:firstLine="562" w:firstLineChars="200"/>
        <w:outlineLvl w:val="9"/>
        <w:rPr>
          <w:rFonts w:ascii="方正仿宋_GBK" w:hAnsi="方正仿宋_GBK" w:eastAsia="方正仿宋_GBK" w:cs="方正仿宋_GBK"/>
          <w:b/>
          <w:bCs/>
          <w:kern w:val="2"/>
          <w:sz w:val="28"/>
          <w:szCs w:val="28"/>
        </w:rPr>
      </w:pPr>
      <w:r>
        <w:rPr>
          <w:rFonts w:hint="eastAsia" w:ascii="方正仿宋_GBK" w:hAnsi="方正仿宋_GBK" w:eastAsia="方正仿宋_GBK" w:cs="方正仿宋_GBK"/>
          <w:b/>
          <w:bCs/>
          <w:kern w:val="2"/>
          <w:sz w:val="28"/>
          <w:szCs w:val="28"/>
        </w:rPr>
        <w:t>（三）侵权条款</w:t>
      </w:r>
    </w:p>
    <w:p>
      <w:pPr>
        <w:spacing w:line="54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提供的服务内容不得侵犯第三人的知识产权等合法权益，因第三人向甲方就服务内容相关事项主张权利的，乙方需负责应对，应对方式包括但不限于应诉、谈判、赔偿等，给甲方造成损失的，甲方有权向乙方进行追偿。</w:t>
      </w:r>
    </w:p>
    <w:p>
      <w:pPr>
        <w:spacing w:line="400" w:lineRule="exac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二、比选申请要求（须同时满足以下资格要求）：</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40" w:lineRule="exact"/>
        <w:ind w:firstLine="281" w:firstLineChars="1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（一）资质要求：</w:t>
      </w:r>
    </w:p>
    <w:p>
      <w:pPr>
        <w:pStyle w:val="12"/>
        <w:spacing w:line="360" w:lineRule="auto"/>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具有独立法人资格、有效的营业执照、并在人员、设备、资历等方面具有相应的工作能力。</w:t>
      </w:r>
    </w:p>
    <w:p>
      <w:pPr>
        <w:pStyle w:val="12"/>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负责申请书号，丛书使用一个书号，由投标人申报，须为国家级出版社刊号（供应商出具取得国家级出版社刊号承诺函）。</w:t>
      </w:r>
    </w:p>
    <w:p>
      <w:pPr>
        <w:pStyle w:val="12"/>
        <w:spacing w:line="360" w:lineRule="auto"/>
        <w:ind w:firstLine="281" w:firstLineChars="1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（二）业绩要求：</w:t>
      </w:r>
    </w:p>
    <w:p>
      <w:pPr>
        <w:pStyle w:val="12"/>
        <w:spacing w:line="360" w:lineRule="auto"/>
        <w:ind w:firstLine="560"/>
        <w:rPr>
          <w:rFonts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近1年内至少独立完成过一个书籍出版项目。</w:t>
      </w:r>
    </w:p>
    <w:p>
      <w:pPr>
        <w:pStyle w:val="12"/>
        <w:spacing w:line="360" w:lineRule="auto"/>
        <w:ind w:firstLine="281" w:firstLineChars="1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（三）人员要求</w:t>
      </w:r>
    </w:p>
    <w:p>
      <w:pPr>
        <w:pStyle w:val="12"/>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比选申请人即项目负责人需牵头完成过系列丛书出版1次。</w:t>
      </w:r>
    </w:p>
    <w:p>
      <w:pPr>
        <w:pStyle w:val="12"/>
        <w:spacing w:line="360" w:lineRule="auto"/>
        <w:ind w:firstLine="281" w:firstLineChars="1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（四）信誉及其他要求：</w:t>
      </w:r>
    </w:p>
    <w:p>
      <w:pPr>
        <w:pStyle w:val="12"/>
        <w:spacing w:line="360" w:lineRule="auto"/>
        <w:ind w:firstLine="560"/>
        <w:rPr>
          <w:rFonts w:hint="eastAsia" w:ascii="方正仿宋_GBK" w:hAnsi="方正仿宋_GBK" w:eastAsia="方正仿宋_GBK" w:cs="方正仿宋_GBK"/>
          <w:sz w:val="28"/>
          <w:szCs w:val="28"/>
        </w:rPr>
      </w:pPr>
      <w:bookmarkStart w:id="18" w:name="_Hlk42085640"/>
      <w:bookmarkStart w:id="19" w:name="_Hlk37766340"/>
      <w:r>
        <w:rPr>
          <w:rFonts w:hint="eastAsia" w:ascii="方正仿宋_GBK" w:hAnsi="方正仿宋_GBK" w:eastAsia="方正仿宋_GBK" w:cs="方正仿宋_GBK"/>
          <w:sz w:val="28"/>
          <w:szCs w:val="28"/>
        </w:rPr>
        <w:t>比选单位信誉良好，无国家企业信用信息系统行政处罚纪录。（需提交截图）</w:t>
      </w:r>
    </w:p>
    <w:bookmarkEnd w:id="10"/>
    <w:bookmarkEnd w:id="11"/>
    <w:bookmarkEnd w:id="12"/>
    <w:bookmarkEnd w:id="13"/>
    <w:bookmarkEnd w:id="14"/>
    <w:bookmarkEnd w:id="15"/>
    <w:bookmarkEnd w:id="16"/>
    <w:bookmarkEnd w:id="17"/>
    <w:bookmarkEnd w:id="18"/>
    <w:bookmarkEnd w:id="19"/>
    <w:p>
      <w:pPr>
        <w:pStyle w:val="12"/>
        <w:numPr>
          <w:ilvl w:val="0"/>
          <w:numId w:val="2"/>
        </w:numPr>
        <w:spacing w:line="360" w:lineRule="auto"/>
        <w:ind w:firstLine="0" w:firstLineChars="0"/>
        <w:rPr>
          <w:rFonts w:ascii="方正仿宋_GBK" w:hAnsi="方正仿宋_GBK" w:eastAsia="方正仿宋_GBK" w:cs="方正仿宋_GBK"/>
          <w:b/>
          <w:bCs/>
          <w:sz w:val="28"/>
          <w:szCs w:val="28"/>
        </w:rPr>
      </w:pPr>
      <w:bookmarkStart w:id="20" w:name="_Toc152045522"/>
      <w:bookmarkStart w:id="21" w:name="_Toc247085683"/>
      <w:bookmarkStart w:id="22" w:name="_Toc296602413"/>
      <w:bookmarkStart w:id="23" w:name="_Toc246996169"/>
      <w:bookmarkStart w:id="24" w:name="_Toc179632539"/>
      <w:bookmarkStart w:id="25" w:name="_Toc144974490"/>
      <w:bookmarkStart w:id="26" w:name="_Toc152042298"/>
      <w:bookmarkStart w:id="27" w:name="_Toc246996912"/>
      <w:r>
        <w:rPr>
          <w:rFonts w:hint="eastAsia" w:ascii="方正仿宋_GBK" w:hAnsi="方正仿宋_GBK" w:eastAsia="方正仿宋_GBK" w:cs="方正仿宋_GBK"/>
          <w:b/>
          <w:bCs/>
          <w:sz w:val="28"/>
          <w:szCs w:val="28"/>
        </w:rPr>
        <w:t>竞争性比选申请文件的相关要求：</w:t>
      </w:r>
      <w:bookmarkEnd w:id="20"/>
      <w:bookmarkEnd w:id="21"/>
      <w:bookmarkEnd w:id="22"/>
      <w:bookmarkEnd w:id="23"/>
      <w:bookmarkEnd w:id="24"/>
      <w:bookmarkEnd w:id="25"/>
      <w:bookmarkEnd w:id="26"/>
      <w:bookmarkEnd w:id="27"/>
    </w:p>
    <w:p>
      <w:pPr>
        <w:pStyle w:val="12"/>
        <w:spacing w:line="360" w:lineRule="auto"/>
        <w:ind w:firstLine="281" w:firstLineChars="1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（一）报价说明：</w:t>
      </w:r>
    </w:p>
    <w:p>
      <w:pPr>
        <w:pStyle w:val="12"/>
        <w:spacing w:line="360" w:lineRule="auto"/>
        <w:ind w:firstLine="5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1、报价书按规定格式填写，需盖单位鲜公章。</w:t>
      </w:r>
    </w:p>
    <w:p>
      <w:pPr>
        <w:pStyle w:val="12"/>
        <w:spacing w:line="360" w:lineRule="auto"/>
        <w:ind w:firstLine="5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2、如所有比选申请人的报价经比选人组织的评价小组评审认定为明显底于市场价时，比选人有权拒绝所有投标报价，可重新组织竞争性比选。</w:t>
      </w:r>
    </w:p>
    <w:p>
      <w:pPr>
        <w:pStyle w:val="12"/>
        <w:spacing w:line="360" w:lineRule="auto"/>
        <w:ind w:firstLine="56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3、本项目竞争比选最高总限价（含税金，税率为</w:t>
      </w: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rPr>
        <w:t>%）为：430000元（大写：肆拾叁万元整）。比选申请人的竞标总报价不得超过最高总限价（详见“四、竞争性比选工程量清单与技术要求”），否则将视为无效竞标。</w:t>
      </w:r>
      <w:r>
        <w:rPr>
          <w:rFonts w:hint="eastAsia" w:ascii="方正仿宋_GBK" w:hAnsi="方正仿宋_GBK" w:eastAsia="方正仿宋_GBK" w:cs="方正仿宋_GBK"/>
          <w:sz w:val="28"/>
          <w:szCs w:val="28"/>
          <w:lang w:val="en-US" w:eastAsia="zh-CN"/>
        </w:rPr>
        <w:t>若后期有增印需求，根据印刷费用再另行结算增印部分费用。</w:t>
      </w:r>
    </w:p>
    <w:p>
      <w:pPr>
        <w:pStyle w:val="12"/>
        <w:spacing w:line="360" w:lineRule="auto"/>
        <w:ind w:firstLine="280" w:firstLineChars="1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注：本次报价采用包干价，包含了实施和完成工程所需的材料、设计、劳务、机械、协调、安全生产、管理、保险、税费、利润、施工组织等所有费用。</w:t>
      </w:r>
    </w:p>
    <w:p>
      <w:pPr>
        <w:pStyle w:val="12"/>
        <w:spacing w:line="360" w:lineRule="auto"/>
        <w:ind w:firstLine="280" w:firstLineChars="1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本项目工程量清单项目及数量为实际工程量的最低要求，施工方案与实施均不得低于相关要求。</w:t>
      </w:r>
    </w:p>
    <w:p>
      <w:pPr>
        <w:spacing w:line="400" w:lineRule="exact"/>
        <w:ind w:firstLine="281" w:firstLineChars="100"/>
        <w:outlineLvl w:val="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（二）本次竞争性比选申请文件的组成：</w:t>
      </w:r>
    </w:p>
    <w:p>
      <w:pPr>
        <w:pStyle w:val="12"/>
        <w:spacing w:line="360" w:lineRule="auto"/>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①报价书及图书经费预算表；</w:t>
      </w:r>
    </w:p>
    <w:p>
      <w:pPr>
        <w:pStyle w:val="12"/>
        <w:spacing w:line="360" w:lineRule="auto"/>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②法定代表人身份证明及授权委托书；</w:t>
      </w:r>
    </w:p>
    <w:p>
      <w:pPr>
        <w:pStyle w:val="12"/>
        <w:spacing w:line="360" w:lineRule="auto"/>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③比选单位的信誉承诺书及承担该项目的优势；</w:t>
      </w:r>
    </w:p>
    <w:p>
      <w:pPr>
        <w:pStyle w:val="12"/>
        <w:spacing w:line="360" w:lineRule="auto"/>
        <w:ind w:firstLine="560"/>
        <w:rPr>
          <w:rFonts w:hint="eastAsia" w:ascii="方正仿宋_GBK" w:hAnsi="方正仿宋_GBK" w:eastAsia="方正仿宋_GBK" w:cs="方正仿宋_GBK"/>
          <w:sz w:val="28"/>
          <w:szCs w:val="28"/>
        </w:rPr>
      </w:pPr>
      <w:bookmarkStart w:id="28" w:name="_Hlk42085606"/>
      <w:bookmarkStart w:id="29" w:name="_Hlk36216547"/>
      <w:r>
        <w:rPr>
          <w:rFonts w:hint="eastAsia" w:ascii="方正仿宋_GBK" w:hAnsi="方正仿宋_GBK" w:eastAsia="方正仿宋_GBK" w:cs="方正仿宋_GBK"/>
          <w:sz w:val="28"/>
          <w:szCs w:val="28"/>
        </w:rPr>
        <w:t>④</w:t>
      </w:r>
      <w:bookmarkEnd w:id="28"/>
      <w:r>
        <w:rPr>
          <w:rFonts w:hint="eastAsia" w:ascii="方正仿宋_GBK" w:hAnsi="方正仿宋_GBK" w:eastAsia="方正仿宋_GBK" w:cs="方正仿宋_GBK"/>
          <w:sz w:val="28"/>
          <w:szCs w:val="28"/>
        </w:rPr>
        <w:t>比选申请人出版专业相关资质证明；</w:t>
      </w:r>
      <w:bookmarkEnd w:id="29"/>
      <w:r>
        <w:rPr>
          <w:rFonts w:hint="eastAsia" w:ascii="方正仿宋_GBK" w:hAnsi="方正仿宋_GBK" w:eastAsia="方正仿宋_GBK" w:cs="方正仿宋_GBK"/>
          <w:sz w:val="28"/>
          <w:szCs w:val="28"/>
        </w:rPr>
        <w:t xml:space="preserve"> </w:t>
      </w:r>
    </w:p>
    <w:p>
      <w:pPr>
        <w:pStyle w:val="12"/>
        <w:spacing w:line="360" w:lineRule="auto"/>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⑤比选申请人参与项目及获得荣誉相关证明；</w:t>
      </w:r>
    </w:p>
    <w:p>
      <w:pPr>
        <w:pStyle w:val="12"/>
        <w:spacing w:line="360" w:lineRule="auto"/>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⑥拟投入本项目主要人员表；</w:t>
      </w:r>
    </w:p>
    <w:p>
      <w:pPr>
        <w:pStyle w:val="12"/>
        <w:spacing w:line="360" w:lineRule="auto"/>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eq \o\ac(○,7)</w:instrTex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其他相关资料。（若有）</w:t>
      </w:r>
    </w:p>
    <w:p>
      <w:pPr>
        <w:spacing w:line="400" w:lineRule="exact"/>
        <w:ind w:firstLine="281" w:firstLineChars="100"/>
        <w:outlineLvl w:val="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（三）竞争性比选申请文件的份数及编制要求</w:t>
      </w:r>
    </w:p>
    <w:p>
      <w:pPr>
        <w:pStyle w:val="12"/>
        <w:spacing w:line="360" w:lineRule="auto"/>
        <w:ind w:firstLine="840" w:firstLineChars="3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竞争性比选申请文件正本1份，副本1份，（副本可为正本的完整的复印件）竞争性比选申请文件按竞争性比选文件中规定格式排版。</w:t>
      </w:r>
    </w:p>
    <w:p>
      <w:pPr>
        <w:pStyle w:val="12"/>
        <w:spacing w:line="360" w:lineRule="auto"/>
        <w:ind w:firstLine="840" w:firstLineChars="3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人编制完整的报价文件，并由报价人的法定代表人或其委托代理人在报价函上签署姓名，不得用印章、签名章或其他电子制版签名。报价文件中的任何改动之处应加盖单位章或由报价人的法定代表人或其授权代理人签字确认</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否则将否决其报价。</w:t>
      </w:r>
    </w:p>
    <w:p>
      <w:pPr>
        <w:pStyle w:val="12"/>
        <w:spacing w:line="360" w:lineRule="auto"/>
        <w:ind w:firstLine="840" w:firstLineChars="3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报价人将上述报价文件按要求填写和装订后，统一装入一个封套密封。</w:t>
      </w:r>
    </w:p>
    <w:p>
      <w:pPr>
        <w:pStyle w:val="12"/>
        <w:spacing w:line="360" w:lineRule="auto"/>
        <w:ind w:firstLine="0" w:firstLineChars="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四、竞争性比选工程量清单与技术要求</w:t>
      </w:r>
    </w:p>
    <w:p>
      <w:pPr>
        <w:pStyle w:val="12"/>
        <w:spacing w:line="360" w:lineRule="auto"/>
        <w:ind w:firstLine="562"/>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（一）工程量清单（含单价以及总价限价）</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992"/>
        <w:gridCol w:w="1427"/>
        <w:gridCol w:w="1606"/>
        <w:gridCol w:w="884"/>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970" w:type="dxa"/>
            <w:tcBorders>
              <w:top w:val="single" w:color="auto" w:sz="12" w:space="0"/>
              <w:left w:val="single" w:color="auto" w:sz="12" w:space="0"/>
            </w:tcBorders>
            <w:vAlign w:val="center"/>
          </w:tcPr>
          <w:p>
            <w:r>
              <w:t>项目名称</w:t>
            </w:r>
          </w:p>
        </w:tc>
        <w:tc>
          <w:tcPr>
            <w:tcW w:w="6552" w:type="dxa"/>
            <w:gridSpan w:val="5"/>
            <w:tcBorders>
              <w:top w:val="single" w:color="auto" w:sz="12" w:space="0"/>
              <w:right w:val="single" w:color="auto" w:sz="12" w:space="0"/>
            </w:tcBorders>
            <w:vAlign w:val="center"/>
          </w:tcPr>
          <w:p>
            <w:r>
              <w:rPr>
                <w:rFonts w:hint="eastAsia"/>
              </w:rPr>
              <w:t>重庆高速公路集团有限公司“企业系列丛书”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970" w:type="dxa"/>
            <w:tcBorders>
              <w:left w:val="single" w:color="auto" w:sz="12" w:space="0"/>
            </w:tcBorders>
            <w:vAlign w:val="center"/>
          </w:tcPr>
          <w:p>
            <w:r>
              <w:t>字数（千字）</w:t>
            </w:r>
          </w:p>
        </w:tc>
        <w:tc>
          <w:tcPr>
            <w:tcW w:w="992" w:type="dxa"/>
            <w:tcBorders>
              <w:right w:val="single" w:color="auto" w:sz="2" w:space="0"/>
            </w:tcBorders>
            <w:vAlign w:val="center"/>
          </w:tcPr>
          <w:p>
            <w:r>
              <w:t>1200</w:t>
            </w:r>
          </w:p>
        </w:tc>
        <w:tc>
          <w:tcPr>
            <w:tcW w:w="1427" w:type="dxa"/>
            <w:tcBorders>
              <w:left w:val="single" w:color="auto" w:sz="2" w:space="0"/>
              <w:right w:val="single" w:color="auto" w:sz="4" w:space="0"/>
            </w:tcBorders>
            <w:vAlign w:val="center"/>
          </w:tcPr>
          <w:p>
            <w:r>
              <w:t>卷（册）数</w:t>
            </w:r>
          </w:p>
        </w:tc>
        <w:tc>
          <w:tcPr>
            <w:tcW w:w="1606" w:type="dxa"/>
            <w:tcBorders>
              <w:left w:val="single" w:color="auto" w:sz="4" w:space="0"/>
              <w:right w:val="single" w:color="auto" w:sz="2" w:space="0"/>
            </w:tcBorders>
            <w:vAlign w:val="center"/>
          </w:tcPr>
          <w:p>
            <w:r>
              <w:t>5</w:t>
            </w:r>
          </w:p>
        </w:tc>
        <w:tc>
          <w:tcPr>
            <w:tcW w:w="884" w:type="dxa"/>
            <w:tcBorders>
              <w:left w:val="single" w:color="auto" w:sz="2" w:space="0"/>
              <w:right w:val="single" w:color="auto" w:sz="2" w:space="0"/>
            </w:tcBorders>
            <w:vAlign w:val="center"/>
          </w:tcPr>
          <w:p>
            <w:r>
              <w:t>开 本</w:t>
            </w:r>
          </w:p>
        </w:tc>
        <w:tc>
          <w:tcPr>
            <w:tcW w:w="1643" w:type="dxa"/>
            <w:tcBorders>
              <w:left w:val="single" w:color="auto" w:sz="2" w:space="0"/>
              <w:right w:val="single" w:color="auto" w:sz="12" w:space="0"/>
            </w:tcBorders>
            <w:vAlign w:val="center"/>
          </w:tcPr>
          <w:p>
            <w:r>
              <w:t>16</w:t>
            </w:r>
            <w:r>
              <w:rPr>
                <w:rFonts w:hint="eastAsia"/>
              </w:rPr>
              <w:t>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970" w:type="dxa"/>
            <w:tcBorders>
              <w:left w:val="single" w:color="auto" w:sz="12" w:space="0"/>
            </w:tcBorders>
            <w:vAlign w:val="center"/>
          </w:tcPr>
          <w:p>
            <w:r>
              <w:t>幅数（幅）</w:t>
            </w:r>
          </w:p>
        </w:tc>
        <w:tc>
          <w:tcPr>
            <w:tcW w:w="992" w:type="dxa"/>
            <w:tcBorders>
              <w:right w:val="single" w:color="auto" w:sz="2" w:space="0"/>
            </w:tcBorders>
            <w:vAlign w:val="center"/>
          </w:tcPr>
          <w:p>
            <w:r>
              <w:t>400</w:t>
            </w:r>
          </w:p>
        </w:tc>
        <w:tc>
          <w:tcPr>
            <w:tcW w:w="1427" w:type="dxa"/>
            <w:tcBorders>
              <w:left w:val="single" w:color="auto" w:sz="2" w:space="0"/>
              <w:right w:val="single" w:color="auto" w:sz="4" w:space="0"/>
            </w:tcBorders>
            <w:vAlign w:val="center"/>
          </w:tcPr>
          <w:p>
            <w:r>
              <w:t>印  张</w:t>
            </w:r>
          </w:p>
        </w:tc>
        <w:tc>
          <w:tcPr>
            <w:tcW w:w="1606" w:type="dxa"/>
            <w:tcBorders>
              <w:left w:val="single" w:color="auto" w:sz="4" w:space="0"/>
              <w:right w:val="single" w:color="auto" w:sz="2" w:space="0"/>
            </w:tcBorders>
            <w:vAlign w:val="center"/>
          </w:tcPr>
          <w:p>
            <w:r>
              <w:t>75</w:t>
            </w:r>
          </w:p>
        </w:tc>
        <w:tc>
          <w:tcPr>
            <w:tcW w:w="884" w:type="dxa"/>
            <w:tcBorders>
              <w:left w:val="single" w:color="auto" w:sz="2" w:space="0"/>
              <w:right w:val="single" w:color="auto" w:sz="2" w:space="0"/>
            </w:tcBorders>
            <w:vAlign w:val="center"/>
          </w:tcPr>
          <w:p>
            <w:r>
              <w:t>印 数</w:t>
            </w:r>
          </w:p>
        </w:tc>
        <w:tc>
          <w:tcPr>
            <w:tcW w:w="1643" w:type="dxa"/>
            <w:tcBorders>
              <w:left w:val="single" w:color="auto" w:sz="2" w:space="0"/>
              <w:right w:val="single" w:color="auto" w:sz="12" w:space="0"/>
            </w:tcBorders>
            <w:vAlign w:val="center"/>
          </w:tcPr>
          <w:p>
            <w: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22" w:type="dxa"/>
            <w:gridSpan w:val="6"/>
            <w:tcBorders>
              <w:top w:val="double" w:color="auto" w:sz="4" w:space="0"/>
              <w:left w:val="single" w:color="auto" w:sz="12" w:space="0"/>
              <w:right w:val="single" w:color="auto" w:sz="12" w:space="0"/>
            </w:tcBorders>
            <w:vAlign w:val="center"/>
          </w:tcPr>
          <w:p>
            <w:pPr>
              <w:jc w:val="center"/>
              <w:rPr>
                <w:b/>
                <w:bCs/>
              </w:rPr>
            </w:pPr>
            <w:r>
              <w:rPr>
                <w:rFonts w:hint="eastAsia"/>
                <w:b/>
                <w:bCs/>
                <w:lang w:val="en-US" w:eastAsia="zh-CN"/>
              </w:rPr>
              <w:t>类目</w:t>
            </w:r>
            <w:r>
              <w:rPr>
                <w:b/>
                <w:bCs/>
              </w:rPr>
              <w:t>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70" w:type="dxa"/>
            <w:tcBorders>
              <w:left w:val="single" w:color="auto" w:sz="12" w:space="0"/>
            </w:tcBorders>
            <w:vAlign w:val="center"/>
          </w:tcPr>
          <w:p>
            <w:pPr>
              <w:rPr>
                <w:b/>
                <w:bCs/>
              </w:rPr>
            </w:pPr>
            <w:r>
              <w:rPr>
                <w:b/>
                <w:bCs/>
              </w:rPr>
              <w:t>成本内容</w:t>
            </w:r>
          </w:p>
        </w:tc>
        <w:tc>
          <w:tcPr>
            <w:tcW w:w="6552" w:type="dxa"/>
            <w:gridSpan w:val="5"/>
            <w:tcBorders>
              <w:right w:val="single" w:color="auto" w:sz="12" w:space="0"/>
            </w:tcBorders>
            <w:vAlign w:val="center"/>
          </w:tcPr>
          <w:p>
            <w:pPr>
              <w:rPr>
                <w:b/>
                <w:bCs/>
              </w:rPr>
            </w:pPr>
            <w:r>
              <w:rPr>
                <w:b/>
                <w:bCs/>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70" w:type="dxa"/>
            <w:tcBorders>
              <w:left w:val="single" w:color="auto" w:sz="12" w:space="0"/>
            </w:tcBorders>
            <w:vAlign w:val="center"/>
          </w:tcPr>
          <w:p>
            <w:pPr>
              <w:rPr>
                <w:b/>
                <w:bCs/>
              </w:rPr>
            </w:pPr>
            <w:r>
              <w:t>编校费</w:t>
            </w:r>
          </w:p>
        </w:tc>
        <w:tc>
          <w:tcPr>
            <w:tcW w:w="6552" w:type="dxa"/>
            <w:gridSpan w:val="5"/>
            <w:tcBorders>
              <w:right w:val="single" w:color="auto" w:sz="12" w:space="0"/>
            </w:tcBorders>
            <w:vAlign w:val="center"/>
          </w:tcPr>
          <w:p>
            <w:pPr>
              <w:rPr>
                <w:b/>
                <w:bCs/>
              </w:rPr>
            </w:pPr>
            <w:r>
              <w:t>7.2</w:t>
            </w: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1970" w:type="dxa"/>
            <w:tcBorders>
              <w:left w:val="single" w:color="auto" w:sz="12" w:space="0"/>
            </w:tcBorders>
            <w:vAlign w:val="center"/>
          </w:tcPr>
          <w:p>
            <w:pPr>
              <w:rPr>
                <w:b/>
                <w:bCs/>
              </w:rPr>
            </w:pPr>
            <w:r>
              <w:rPr>
                <w:rFonts w:hint="eastAsia"/>
              </w:rPr>
              <w:t>封面设计费（含函套设计）</w:t>
            </w:r>
          </w:p>
        </w:tc>
        <w:tc>
          <w:tcPr>
            <w:tcW w:w="6552" w:type="dxa"/>
            <w:gridSpan w:val="5"/>
            <w:tcBorders>
              <w:right w:val="single" w:color="auto" w:sz="12" w:space="0"/>
            </w:tcBorders>
            <w:vAlign w:val="center"/>
          </w:tcPr>
          <w:p>
            <w:pPr>
              <w:rPr>
                <w:b/>
                <w:bCs/>
              </w:rPr>
            </w:pPr>
            <w:r>
              <w:t>3</w:t>
            </w: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70" w:type="dxa"/>
            <w:tcBorders>
              <w:left w:val="single" w:color="auto" w:sz="12" w:space="0"/>
            </w:tcBorders>
            <w:vAlign w:val="center"/>
          </w:tcPr>
          <w:p>
            <w:pPr>
              <w:rPr>
                <w:b/>
                <w:bCs/>
              </w:rPr>
            </w:pPr>
            <w:r>
              <w:rPr>
                <w:rFonts w:hint="eastAsia"/>
              </w:rPr>
              <w:t>审稿费</w:t>
            </w:r>
          </w:p>
        </w:tc>
        <w:tc>
          <w:tcPr>
            <w:tcW w:w="6552" w:type="dxa"/>
            <w:gridSpan w:val="5"/>
            <w:tcBorders>
              <w:right w:val="single" w:color="auto" w:sz="12" w:space="0"/>
            </w:tcBorders>
            <w:vAlign w:val="center"/>
          </w:tcPr>
          <w:p>
            <w:pPr>
              <w:rPr>
                <w:b/>
                <w:bCs/>
              </w:rPr>
            </w:pPr>
            <w:r>
              <w:t>2</w:t>
            </w:r>
            <w:r>
              <w:rPr>
                <w:rFonts w:hint="eastAsia"/>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70" w:type="dxa"/>
            <w:tcBorders>
              <w:left w:val="single" w:color="auto" w:sz="12" w:space="0"/>
            </w:tcBorders>
            <w:vAlign w:val="center"/>
          </w:tcPr>
          <w:p>
            <w:pPr>
              <w:rPr>
                <w:rFonts w:hint="eastAsia"/>
                <w:b/>
                <w:bCs/>
              </w:rPr>
            </w:pPr>
            <w:r>
              <w:t>正文排版、出片</w:t>
            </w:r>
          </w:p>
        </w:tc>
        <w:tc>
          <w:tcPr>
            <w:tcW w:w="6552" w:type="dxa"/>
            <w:gridSpan w:val="5"/>
            <w:tcBorders>
              <w:right w:val="single" w:color="auto" w:sz="12" w:space="0"/>
            </w:tcBorders>
            <w:vAlign w:val="center"/>
          </w:tcPr>
          <w:p>
            <w:pPr>
              <w:rPr>
                <w:b/>
                <w:bCs/>
              </w:rPr>
            </w:pPr>
            <w:r>
              <w:rPr>
                <w:rFonts w:hint="eastAsia"/>
              </w:rPr>
              <w:t>4</w:t>
            </w:r>
            <w:r>
              <w:t>.8</w:t>
            </w:r>
            <w:r>
              <w:rPr>
                <w:rFonts w:hint="eastAsia"/>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70" w:type="dxa"/>
            <w:tcBorders>
              <w:left w:val="single" w:color="auto" w:sz="12" w:space="0"/>
            </w:tcBorders>
            <w:vAlign w:val="center"/>
          </w:tcPr>
          <w:p>
            <w:pPr>
              <w:rPr>
                <w:b/>
                <w:bCs/>
              </w:rPr>
            </w:pPr>
            <w:r>
              <w:t>封面制版费</w:t>
            </w:r>
          </w:p>
        </w:tc>
        <w:tc>
          <w:tcPr>
            <w:tcW w:w="6552" w:type="dxa"/>
            <w:gridSpan w:val="5"/>
            <w:tcBorders>
              <w:right w:val="single" w:color="auto" w:sz="12" w:space="0"/>
            </w:tcBorders>
            <w:vAlign w:val="center"/>
          </w:tcPr>
          <w:p>
            <w:pPr>
              <w:rPr>
                <w:b/>
                <w:bCs/>
              </w:rPr>
            </w:pPr>
            <w:r>
              <w:rPr>
                <w:rFonts w:hint="eastAsia"/>
              </w:rPr>
              <w:t>0</w:t>
            </w:r>
            <w:r>
              <w:t>.4</w:t>
            </w: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1970" w:type="dxa"/>
            <w:tcBorders>
              <w:left w:val="single" w:color="auto" w:sz="12" w:space="0"/>
            </w:tcBorders>
            <w:vAlign w:val="center"/>
          </w:tcPr>
          <w:p>
            <w:pPr>
              <w:rPr>
                <w:b/>
                <w:bCs/>
              </w:rPr>
            </w:pPr>
            <w:r>
              <w:rPr>
                <w:rFonts w:hint="eastAsia"/>
              </w:rPr>
              <w:t>印刷费用（4色印刷）</w:t>
            </w:r>
          </w:p>
        </w:tc>
        <w:tc>
          <w:tcPr>
            <w:tcW w:w="6552" w:type="dxa"/>
            <w:gridSpan w:val="5"/>
            <w:tcBorders>
              <w:right w:val="single" w:color="auto" w:sz="12" w:space="0"/>
            </w:tcBorders>
            <w:vAlign w:val="center"/>
          </w:tcPr>
          <w:p>
            <w:pPr>
              <w:rPr>
                <w:b/>
                <w:bCs/>
              </w:rPr>
            </w:pPr>
            <w:r>
              <w:t>12</w:t>
            </w:r>
            <w:r>
              <w:rPr>
                <w:rFonts w:hint="eastAsia"/>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70" w:type="dxa"/>
            <w:tcBorders>
              <w:left w:val="single" w:color="auto" w:sz="12" w:space="0"/>
            </w:tcBorders>
            <w:vAlign w:val="center"/>
          </w:tcPr>
          <w:p>
            <w:pPr>
              <w:rPr>
                <w:b/>
                <w:bCs/>
              </w:rPr>
            </w:pPr>
            <w:r>
              <w:t>装订费（平装）</w:t>
            </w:r>
          </w:p>
        </w:tc>
        <w:tc>
          <w:tcPr>
            <w:tcW w:w="6552" w:type="dxa"/>
            <w:gridSpan w:val="5"/>
            <w:tcBorders>
              <w:bottom w:val="single" w:color="auto" w:sz="4" w:space="0"/>
              <w:right w:val="single" w:color="auto" w:sz="12" w:space="0"/>
            </w:tcBorders>
            <w:vAlign w:val="center"/>
          </w:tcPr>
          <w:p>
            <w:pPr>
              <w:rPr>
                <w:b/>
                <w:bCs/>
              </w:rPr>
            </w:pPr>
            <w:r>
              <w:t>3.7</w:t>
            </w: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70" w:type="dxa"/>
            <w:tcBorders>
              <w:left w:val="single" w:color="auto" w:sz="12" w:space="0"/>
            </w:tcBorders>
            <w:vAlign w:val="center"/>
          </w:tcPr>
          <w:p>
            <w:pPr>
              <w:rPr>
                <w:b/>
                <w:bCs/>
              </w:rPr>
            </w:pPr>
            <w:r>
              <w:rPr>
                <w:rFonts w:hint="eastAsia"/>
              </w:rPr>
              <w:t>正文用纸</w:t>
            </w:r>
          </w:p>
        </w:tc>
        <w:tc>
          <w:tcPr>
            <w:tcW w:w="6552" w:type="dxa"/>
            <w:gridSpan w:val="5"/>
            <w:tcBorders>
              <w:bottom w:val="single" w:color="auto" w:sz="4" w:space="0"/>
              <w:right w:val="single" w:color="auto" w:sz="12" w:space="0"/>
            </w:tcBorders>
            <w:vAlign w:val="center"/>
          </w:tcPr>
          <w:p>
            <w:pPr>
              <w:rPr>
                <w:b/>
                <w:bCs/>
              </w:rPr>
            </w:pPr>
            <w:r>
              <w:t>5</w:t>
            </w:r>
            <w:r>
              <w:rPr>
                <w:rFonts w:hint="eastAsia"/>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70" w:type="dxa"/>
            <w:tcBorders>
              <w:left w:val="single" w:color="auto" w:sz="12" w:space="0"/>
            </w:tcBorders>
            <w:vAlign w:val="center"/>
          </w:tcPr>
          <w:p>
            <w:pPr>
              <w:rPr>
                <w:b/>
                <w:bCs/>
              </w:rPr>
            </w:pPr>
            <w:r>
              <w:rPr>
                <w:rFonts w:hint="eastAsia"/>
              </w:rPr>
              <w:t>封面用纸</w:t>
            </w:r>
          </w:p>
        </w:tc>
        <w:tc>
          <w:tcPr>
            <w:tcW w:w="6552" w:type="dxa"/>
            <w:gridSpan w:val="5"/>
            <w:tcBorders>
              <w:bottom w:val="single" w:color="auto" w:sz="4" w:space="0"/>
              <w:right w:val="single" w:color="auto" w:sz="12" w:space="0"/>
            </w:tcBorders>
            <w:vAlign w:val="center"/>
          </w:tcPr>
          <w:p>
            <w:pPr>
              <w:rPr>
                <w:b/>
                <w:bCs/>
              </w:rPr>
            </w:pPr>
            <w:r>
              <w:t>1.5</w:t>
            </w:r>
            <w:r>
              <w:rPr>
                <w:rFonts w:hint="eastAsia"/>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70" w:type="dxa"/>
            <w:tcBorders>
              <w:left w:val="single" w:color="auto" w:sz="12" w:space="0"/>
            </w:tcBorders>
            <w:vAlign w:val="center"/>
          </w:tcPr>
          <w:p>
            <w:pPr>
              <w:rPr>
                <w:b/>
                <w:bCs/>
              </w:rPr>
            </w:pPr>
            <w:r>
              <w:rPr>
                <w:rFonts w:hint="eastAsia"/>
              </w:rPr>
              <w:t>函套成本</w:t>
            </w:r>
          </w:p>
        </w:tc>
        <w:tc>
          <w:tcPr>
            <w:tcW w:w="6552" w:type="dxa"/>
            <w:gridSpan w:val="5"/>
            <w:tcBorders>
              <w:bottom w:val="single" w:color="auto" w:sz="4" w:space="0"/>
              <w:right w:val="single" w:color="auto" w:sz="12" w:space="0"/>
            </w:tcBorders>
            <w:vAlign w:val="center"/>
          </w:tcPr>
          <w:p>
            <w:pPr>
              <w:rPr>
                <w:b/>
                <w:bCs/>
              </w:rPr>
            </w:pPr>
            <w:r>
              <w:rPr>
                <w:rFonts w:hint="eastAsia"/>
              </w:rPr>
              <w:t>1</w:t>
            </w:r>
            <w:r>
              <w:t>.5</w:t>
            </w:r>
            <w:r>
              <w:rPr>
                <w:rFonts w:hint="eastAsia"/>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70" w:type="dxa"/>
            <w:tcBorders>
              <w:left w:val="single" w:color="auto" w:sz="12" w:space="0"/>
            </w:tcBorders>
            <w:vAlign w:val="center"/>
          </w:tcPr>
          <w:p>
            <w:pPr>
              <w:rPr>
                <w:rFonts w:hint="eastAsia"/>
              </w:rPr>
            </w:pPr>
            <w:r>
              <w:rPr>
                <w:rFonts w:hint="eastAsia"/>
              </w:rPr>
              <w:t>封面工艺</w:t>
            </w:r>
          </w:p>
        </w:tc>
        <w:tc>
          <w:tcPr>
            <w:tcW w:w="6552" w:type="dxa"/>
            <w:gridSpan w:val="5"/>
            <w:tcBorders>
              <w:bottom w:val="single" w:color="auto" w:sz="4" w:space="0"/>
              <w:right w:val="single" w:color="auto" w:sz="12" w:space="0"/>
            </w:tcBorders>
            <w:vAlign w:val="center"/>
          </w:tcPr>
          <w:p>
            <w:pPr>
              <w:rPr>
                <w:rFonts w:hint="eastAsia"/>
              </w:rPr>
            </w:pPr>
            <w:r>
              <w:rPr>
                <w:rFonts w:hint="eastAsia"/>
              </w:rPr>
              <w:t>1</w:t>
            </w:r>
            <w:r>
              <w:t>.9</w:t>
            </w:r>
            <w:r>
              <w:rPr>
                <w:rFonts w:hint="eastAsia"/>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70" w:type="dxa"/>
            <w:tcBorders>
              <w:left w:val="single" w:color="auto" w:sz="12" w:space="0"/>
            </w:tcBorders>
            <w:vAlign w:val="center"/>
          </w:tcPr>
          <w:p>
            <w:pPr>
              <w:rPr>
                <w:b/>
                <w:bCs/>
              </w:rPr>
            </w:pPr>
            <w:r>
              <w:rPr>
                <w:rFonts w:hint="eastAsia"/>
                <w:b/>
                <w:bCs/>
              </w:rPr>
              <w:t>合计</w:t>
            </w:r>
          </w:p>
        </w:tc>
        <w:tc>
          <w:tcPr>
            <w:tcW w:w="6552" w:type="dxa"/>
            <w:gridSpan w:val="5"/>
            <w:tcBorders>
              <w:right w:val="single" w:color="auto" w:sz="12" w:space="0"/>
            </w:tcBorders>
            <w:vAlign w:val="center"/>
          </w:tcPr>
          <w:p>
            <w:pPr>
              <w:rPr>
                <w:rFonts w:hint="eastAsia" w:eastAsia="宋体"/>
                <w:b/>
                <w:bCs/>
                <w:lang w:eastAsia="zh-CN"/>
              </w:rPr>
            </w:pPr>
            <w:r>
              <w:rPr>
                <w:rFonts w:hint="eastAsia"/>
                <w:b/>
                <w:bCs/>
              </w:rPr>
              <w:t>4</w:t>
            </w:r>
            <w:r>
              <w:rPr>
                <w:b/>
                <w:bCs/>
              </w:rPr>
              <w:t>3</w:t>
            </w:r>
            <w:r>
              <w:rPr>
                <w:rFonts w:hint="eastAsia"/>
                <w:b/>
                <w:bCs/>
              </w:rPr>
              <w:t>万</w:t>
            </w:r>
            <w:r>
              <w:rPr>
                <w:rFonts w:hint="eastAsia"/>
                <w:b/>
                <w:bCs/>
                <w:lang w:eastAsia="zh-CN"/>
              </w:rPr>
              <w:t>（</w:t>
            </w:r>
            <w:r>
              <w:rPr>
                <w:rFonts w:hint="eastAsia"/>
                <w:b/>
                <w:bCs/>
                <w:lang w:val="en-US" w:eastAsia="zh-CN"/>
              </w:rPr>
              <w:t>含税</w:t>
            </w:r>
            <w:r>
              <w:rPr>
                <w:rFonts w:hint="eastAsia"/>
                <w:b/>
                <w:bCs/>
                <w:lang w:eastAsia="zh-CN"/>
              </w:rPr>
              <w:t>）</w:t>
            </w:r>
          </w:p>
        </w:tc>
      </w:tr>
    </w:tbl>
    <w:p>
      <w:pPr>
        <w:spacing w:line="400" w:lineRule="exact"/>
        <w:rPr>
          <w:rFonts w:hint="eastAsia" w:ascii="方正仿宋_GBK" w:hAnsi="方正仿宋_GBK" w:eastAsia="方正仿宋_GBK" w:cs="方正仿宋_GBK"/>
          <w:bCs/>
          <w:sz w:val="28"/>
          <w:szCs w:val="28"/>
        </w:rPr>
      </w:pPr>
    </w:p>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（1）本项目工程量清单包含并不限于以上内容，比选申请人应全面理解项目需求。</w:t>
      </w:r>
    </w:p>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（2）比选申请人的中标报价如果低于此项目上限价的85%，需在中标结果公示后的5个工作日内缴纳低于上限价85%差值5倍的低价保证金，否则取消其中标资格。</w:t>
      </w:r>
    </w:p>
    <w:p>
      <w:pPr>
        <w:pStyle w:val="3"/>
        <w:ind w:left="0" w:firstLine="0"/>
        <w:rPr>
          <w:rFonts w:ascii="方正仿宋_GBK" w:hAnsi="方正仿宋_GBK" w:eastAsia="方正仿宋_GBK" w:cs="方正仿宋_GBK"/>
          <w:sz w:val="28"/>
        </w:rPr>
      </w:pPr>
      <w:r>
        <w:rPr>
          <w:rFonts w:hint="eastAsia" w:ascii="方正仿宋_GBK" w:hAnsi="方正仿宋_GBK" w:eastAsia="方正仿宋_GBK" w:cs="方正仿宋_GBK"/>
          <w:sz w:val="28"/>
        </w:rPr>
        <w:t>五、评标办法</w:t>
      </w:r>
    </w:p>
    <w:tbl>
      <w:tblPr>
        <w:tblStyle w:val="9"/>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9"/>
        <w:gridCol w:w="1461"/>
        <w:gridCol w:w="893"/>
        <w:gridCol w:w="146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19" w:type="dxa"/>
            <w:gridSpan w:val="3"/>
            <w:vAlign w:val="center"/>
          </w:tcPr>
          <w:p>
            <w:pPr>
              <w:spacing w:line="400" w:lineRule="exact"/>
              <w:jc w:val="center"/>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条款号</w:t>
            </w:r>
          </w:p>
        </w:tc>
        <w:tc>
          <w:tcPr>
            <w:tcW w:w="893" w:type="dxa"/>
            <w:vAlign w:val="center"/>
          </w:tcPr>
          <w:p>
            <w:pPr>
              <w:spacing w:line="400" w:lineRule="exact"/>
              <w:jc w:val="center"/>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评审因素</w:t>
            </w:r>
          </w:p>
        </w:tc>
        <w:tc>
          <w:tcPr>
            <w:tcW w:w="6144" w:type="dxa"/>
            <w:gridSpan w:val="2"/>
            <w:vAlign w:val="center"/>
          </w:tcPr>
          <w:p>
            <w:pPr>
              <w:spacing w:line="400" w:lineRule="exact"/>
              <w:jc w:val="center"/>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58" w:type="dxa"/>
            <w:gridSpan w:val="2"/>
            <w:vMerge w:val="restart"/>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5.1</w:t>
            </w:r>
          </w:p>
        </w:tc>
        <w:tc>
          <w:tcPr>
            <w:tcW w:w="1461" w:type="dxa"/>
            <w:vMerge w:val="restart"/>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形式评审标准</w:t>
            </w:r>
          </w:p>
        </w:tc>
        <w:tc>
          <w:tcPr>
            <w:tcW w:w="893" w:type="dxa"/>
            <w:vAlign w:val="center"/>
          </w:tcPr>
          <w:p>
            <w:pPr>
              <w:spacing w:line="400" w:lineRule="exact"/>
              <w:rPr>
                <w:rFonts w:ascii="方正仿宋_GBK" w:hAnsi="方正仿宋_GBK" w:eastAsia="方正仿宋_GBK" w:cs="方正仿宋_GBK"/>
                <w:bCs/>
                <w:sz w:val="28"/>
                <w:szCs w:val="28"/>
              </w:rPr>
            </w:pPr>
          </w:p>
        </w:tc>
        <w:tc>
          <w:tcPr>
            <w:tcW w:w="6144" w:type="dxa"/>
            <w:gridSpan w:val="2"/>
            <w:vAlign w:val="center"/>
          </w:tcPr>
          <w:p>
            <w:pPr>
              <w:spacing w:line="400" w:lineRule="exact"/>
              <w:rPr>
                <w:rFonts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58" w:type="dxa"/>
            <w:gridSpan w:val="2"/>
            <w:vMerge w:val="continue"/>
          </w:tcPr>
          <w:p>
            <w:pPr>
              <w:spacing w:line="400" w:lineRule="exact"/>
              <w:rPr>
                <w:rFonts w:ascii="方正仿宋_GBK" w:hAnsi="方正仿宋_GBK" w:eastAsia="方正仿宋_GBK" w:cs="方正仿宋_GBK"/>
                <w:bCs/>
                <w:sz w:val="28"/>
                <w:szCs w:val="28"/>
              </w:rPr>
            </w:pPr>
          </w:p>
        </w:tc>
        <w:tc>
          <w:tcPr>
            <w:tcW w:w="1461" w:type="dxa"/>
            <w:vMerge w:val="continue"/>
          </w:tcPr>
          <w:p>
            <w:pPr>
              <w:spacing w:line="400" w:lineRule="exact"/>
              <w:rPr>
                <w:rFonts w:ascii="方正仿宋_GBK" w:hAnsi="方正仿宋_GBK" w:eastAsia="方正仿宋_GBK" w:cs="方正仿宋_GBK"/>
                <w:bCs/>
                <w:sz w:val="28"/>
                <w:szCs w:val="28"/>
              </w:rPr>
            </w:pPr>
          </w:p>
        </w:tc>
        <w:tc>
          <w:tcPr>
            <w:tcW w:w="893" w:type="dxa"/>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比选申请文件签字盖章</w:t>
            </w:r>
          </w:p>
        </w:tc>
        <w:tc>
          <w:tcPr>
            <w:tcW w:w="6144" w:type="dxa"/>
            <w:gridSpan w:val="2"/>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竞争性比选申请文件上法定代表人或其授权代理人的签字、竞标人的单位公章齐全，符合竞争性比选文件规定。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58" w:type="dxa"/>
            <w:gridSpan w:val="2"/>
            <w:vMerge w:val="continue"/>
          </w:tcPr>
          <w:p>
            <w:pPr>
              <w:spacing w:line="400" w:lineRule="exact"/>
              <w:rPr>
                <w:rFonts w:ascii="方正仿宋_GBK" w:hAnsi="方正仿宋_GBK" w:eastAsia="方正仿宋_GBK" w:cs="方正仿宋_GBK"/>
                <w:bCs/>
                <w:sz w:val="28"/>
                <w:szCs w:val="28"/>
              </w:rPr>
            </w:pPr>
          </w:p>
        </w:tc>
        <w:tc>
          <w:tcPr>
            <w:tcW w:w="1461" w:type="dxa"/>
            <w:vMerge w:val="continue"/>
          </w:tcPr>
          <w:p>
            <w:pPr>
              <w:spacing w:line="400" w:lineRule="exact"/>
              <w:rPr>
                <w:rFonts w:ascii="方正仿宋_GBK" w:hAnsi="方正仿宋_GBK" w:eastAsia="方正仿宋_GBK" w:cs="方正仿宋_GBK"/>
                <w:bCs/>
                <w:sz w:val="28"/>
                <w:szCs w:val="28"/>
              </w:rPr>
            </w:pPr>
          </w:p>
        </w:tc>
        <w:tc>
          <w:tcPr>
            <w:tcW w:w="893" w:type="dxa"/>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比选申请文件格式</w:t>
            </w:r>
          </w:p>
        </w:tc>
        <w:tc>
          <w:tcPr>
            <w:tcW w:w="6144" w:type="dxa"/>
            <w:gridSpan w:val="2"/>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符合“比选申请文件格式”的要求，字迹清晰可辨。</w:t>
            </w:r>
          </w:p>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1.报价书的所有数据均符合比选文件的规定；</w:t>
            </w:r>
          </w:p>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2.比选申请文件附表齐全完整，内容均按规定填写；</w:t>
            </w:r>
          </w:p>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3.比选申请文件正、副本份数符合比选文件规定。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58" w:type="dxa"/>
            <w:gridSpan w:val="2"/>
            <w:vMerge w:val="continue"/>
          </w:tcPr>
          <w:p>
            <w:pPr>
              <w:spacing w:line="400" w:lineRule="exact"/>
              <w:rPr>
                <w:rFonts w:ascii="方正仿宋_GBK" w:hAnsi="方正仿宋_GBK" w:eastAsia="方正仿宋_GBK" w:cs="方正仿宋_GBK"/>
                <w:bCs/>
                <w:sz w:val="28"/>
                <w:szCs w:val="28"/>
              </w:rPr>
            </w:pPr>
          </w:p>
        </w:tc>
        <w:tc>
          <w:tcPr>
            <w:tcW w:w="1461" w:type="dxa"/>
            <w:vMerge w:val="continue"/>
          </w:tcPr>
          <w:p>
            <w:pPr>
              <w:spacing w:line="400" w:lineRule="exact"/>
              <w:rPr>
                <w:rFonts w:ascii="方正仿宋_GBK" w:hAnsi="方正仿宋_GBK" w:eastAsia="方正仿宋_GBK" w:cs="方正仿宋_GBK"/>
                <w:bCs/>
                <w:sz w:val="28"/>
                <w:szCs w:val="28"/>
              </w:rPr>
            </w:pPr>
          </w:p>
        </w:tc>
        <w:tc>
          <w:tcPr>
            <w:tcW w:w="893" w:type="dxa"/>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比选申请文件的签署</w:t>
            </w:r>
          </w:p>
        </w:tc>
        <w:tc>
          <w:tcPr>
            <w:tcW w:w="6144" w:type="dxa"/>
            <w:gridSpan w:val="2"/>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比选申请文件上法定代表人或其授权代理人的签字齐全，符合比选文件规定。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58" w:type="dxa"/>
            <w:gridSpan w:val="2"/>
            <w:vMerge w:val="continue"/>
          </w:tcPr>
          <w:p>
            <w:pPr>
              <w:spacing w:line="400" w:lineRule="exact"/>
              <w:rPr>
                <w:rFonts w:ascii="方正仿宋_GBK" w:hAnsi="方正仿宋_GBK" w:eastAsia="方正仿宋_GBK" w:cs="方正仿宋_GBK"/>
                <w:bCs/>
                <w:sz w:val="28"/>
                <w:szCs w:val="28"/>
              </w:rPr>
            </w:pPr>
          </w:p>
        </w:tc>
        <w:tc>
          <w:tcPr>
            <w:tcW w:w="1461" w:type="dxa"/>
            <w:vMerge w:val="continue"/>
          </w:tcPr>
          <w:p>
            <w:pPr>
              <w:spacing w:line="400" w:lineRule="exact"/>
              <w:rPr>
                <w:rFonts w:ascii="方正仿宋_GBK" w:hAnsi="方正仿宋_GBK" w:eastAsia="方正仿宋_GBK" w:cs="方正仿宋_GBK"/>
                <w:bCs/>
                <w:sz w:val="28"/>
                <w:szCs w:val="28"/>
              </w:rPr>
            </w:pPr>
          </w:p>
        </w:tc>
        <w:tc>
          <w:tcPr>
            <w:tcW w:w="893" w:type="dxa"/>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委托代理人</w:t>
            </w:r>
          </w:p>
        </w:tc>
        <w:tc>
          <w:tcPr>
            <w:tcW w:w="6144" w:type="dxa"/>
            <w:gridSpan w:val="2"/>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比选申请人法定代表人的委托代理人有法定代表人签署的授权委托书。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58" w:type="dxa"/>
            <w:gridSpan w:val="2"/>
            <w:vMerge w:val="restart"/>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5.2</w:t>
            </w:r>
          </w:p>
        </w:tc>
        <w:tc>
          <w:tcPr>
            <w:tcW w:w="1461" w:type="dxa"/>
            <w:vMerge w:val="restart"/>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资格评审标准</w:t>
            </w:r>
          </w:p>
        </w:tc>
        <w:tc>
          <w:tcPr>
            <w:tcW w:w="893" w:type="dxa"/>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资质要求</w:t>
            </w:r>
          </w:p>
        </w:tc>
        <w:tc>
          <w:tcPr>
            <w:tcW w:w="6144" w:type="dxa"/>
            <w:gridSpan w:val="2"/>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符合“比选申请人资格要求”的规定。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58" w:type="dxa"/>
            <w:gridSpan w:val="2"/>
            <w:vMerge w:val="continue"/>
            <w:vAlign w:val="center"/>
          </w:tcPr>
          <w:p>
            <w:pPr>
              <w:spacing w:line="400" w:lineRule="exact"/>
              <w:rPr>
                <w:rFonts w:ascii="方正仿宋_GBK" w:hAnsi="方正仿宋_GBK" w:eastAsia="方正仿宋_GBK" w:cs="方正仿宋_GBK"/>
                <w:bCs/>
                <w:sz w:val="28"/>
                <w:szCs w:val="28"/>
              </w:rPr>
            </w:pPr>
          </w:p>
        </w:tc>
        <w:tc>
          <w:tcPr>
            <w:tcW w:w="1461" w:type="dxa"/>
            <w:vMerge w:val="continue"/>
            <w:vAlign w:val="center"/>
          </w:tcPr>
          <w:p>
            <w:pPr>
              <w:spacing w:line="400" w:lineRule="exact"/>
              <w:rPr>
                <w:rFonts w:ascii="方正仿宋_GBK" w:hAnsi="方正仿宋_GBK" w:eastAsia="方正仿宋_GBK" w:cs="方正仿宋_GBK"/>
                <w:bCs/>
                <w:sz w:val="28"/>
                <w:szCs w:val="28"/>
              </w:rPr>
            </w:pPr>
          </w:p>
        </w:tc>
        <w:tc>
          <w:tcPr>
            <w:tcW w:w="893" w:type="dxa"/>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业绩要求</w:t>
            </w:r>
          </w:p>
        </w:tc>
        <w:tc>
          <w:tcPr>
            <w:tcW w:w="6144" w:type="dxa"/>
            <w:gridSpan w:val="2"/>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符合“比选申请人资格要求”的规定。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58" w:type="dxa"/>
            <w:gridSpan w:val="2"/>
            <w:vMerge w:val="continue"/>
            <w:vAlign w:val="center"/>
          </w:tcPr>
          <w:p>
            <w:pPr>
              <w:spacing w:line="400" w:lineRule="exact"/>
              <w:rPr>
                <w:rFonts w:ascii="方正仿宋_GBK" w:hAnsi="方正仿宋_GBK" w:eastAsia="方正仿宋_GBK" w:cs="方正仿宋_GBK"/>
                <w:bCs/>
                <w:sz w:val="28"/>
                <w:szCs w:val="28"/>
              </w:rPr>
            </w:pPr>
          </w:p>
        </w:tc>
        <w:tc>
          <w:tcPr>
            <w:tcW w:w="1461" w:type="dxa"/>
            <w:vMerge w:val="continue"/>
            <w:vAlign w:val="center"/>
          </w:tcPr>
          <w:p>
            <w:pPr>
              <w:spacing w:line="400" w:lineRule="exact"/>
              <w:rPr>
                <w:rFonts w:ascii="方正仿宋_GBK" w:hAnsi="方正仿宋_GBK" w:eastAsia="方正仿宋_GBK" w:cs="方正仿宋_GBK"/>
                <w:bCs/>
                <w:sz w:val="28"/>
                <w:szCs w:val="28"/>
              </w:rPr>
            </w:pPr>
          </w:p>
        </w:tc>
        <w:tc>
          <w:tcPr>
            <w:tcW w:w="893" w:type="dxa"/>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信誉及其他要求</w:t>
            </w:r>
          </w:p>
        </w:tc>
        <w:tc>
          <w:tcPr>
            <w:tcW w:w="6144" w:type="dxa"/>
            <w:gridSpan w:val="2"/>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符合“比选申请人资格要求”的规定。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58" w:type="dxa"/>
            <w:gridSpan w:val="2"/>
            <w:vMerge w:val="restart"/>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5.3</w:t>
            </w:r>
          </w:p>
        </w:tc>
        <w:tc>
          <w:tcPr>
            <w:tcW w:w="1461" w:type="dxa"/>
            <w:vMerge w:val="restart"/>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响应性评审标准</w:t>
            </w:r>
          </w:p>
        </w:tc>
        <w:tc>
          <w:tcPr>
            <w:tcW w:w="893" w:type="dxa"/>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比选内容</w:t>
            </w:r>
          </w:p>
        </w:tc>
        <w:tc>
          <w:tcPr>
            <w:tcW w:w="6144" w:type="dxa"/>
            <w:gridSpan w:val="2"/>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符合竞争性比选文件的规定。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58" w:type="dxa"/>
            <w:gridSpan w:val="2"/>
            <w:vMerge w:val="continue"/>
          </w:tcPr>
          <w:p>
            <w:pPr>
              <w:spacing w:line="400" w:lineRule="exact"/>
              <w:rPr>
                <w:rFonts w:ascii="方正仿宋_GBK" w:hAnsi="方正仿宋_GBK" w:eastAsia="方正仿宋_GBK" w:cs="方正仿宋_GBK"/>
                <w:bCs/>
                <w:sz w:val="28"/>
                <w:szCs w:val="28"/>
              </w:rPr>
            </w:pPr>
          </w:p>
        </w:tc>
        <w:tc>
          <w:tcPr>
            <w:tcW w:w="1461" w:type="dxa"/>
            <w:vMerge w:val="continue"/>
          </w:tcPr>
          <w:p>
            <w:pPr>
              <w:spacing w:line="400" w:lineRule="exact"/>
              <w:rPr>
                <w:rFonts w:ascii="方正仿宋_GBK" w:hAnsi="方正仿宋_GBK" w:eastAsia="方正仿宋_GBK" w:cs="方正仿宋_GBK"/>
                <w:bCs/>
                <w:sz w:val="28"/>
                <w:szCs w:val="28"/>
              </w:rPr>
            </w:pPr>
          </w:p>
        </w:tc>
        <w:tc>
          <w:tcPr>
            <w:tcW w:w="893" w:type="dxa"/>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工期</w:t>
            </w:r>
          </w:p>
        </w:tc>
        <w:tc>
          <w:tcPr>
            <w:tcW w:w="6144" w:type="dxa"/>
            <w:gridSpan w:val="2"/>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符合竞争性比选文件的规定。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58" w:type="dxa"/>
            <w:gridSpan w:val="2"/>
            <w:vMerge w:val="continue"/>
          </w:tcPr>
          <w:p>
            <w:pPr>
              <w:spacing w:line="400" w:lineRule="exact"/>
              <w:rPr>
                <w:rFonts w:ascii="方正仿宋_GBK" w:hAnsi="方正仿宋_GBK" w:eastAsia="方正仿宋_GBK" w:cs="方正仿宋_GBK"/>
                <w:bCs/>
                <w:sz w:val="28"/>
                <w:szCs w:val="28"/>
              </w:rPr>
            </w:pPr>
          </w:p>
        </w:tc>
        <w:tc>
          <w:tcPr>
            <w:tcW w:w="1461" w:type="dxa"/>
            <w:vMerge w:val="continue"/>
          </w:tcPr>
          <w:p>
            <w:pPr>
              <w:spacing w:line="400" w:lineRule="exact"/>
              <w:rPr>
                <w:rFonts w:ascii="方正仿宋_GBK" w:hAnsi="方正仿宋_GBK" w:eastAsia="方正仿宋_GBK" w:cs="方正仿宋_GBK"/>
                <w:bCs/>
                <w:sz w:val="28"/>
                <w:szCs w:val="28"/>
              </w:rPr>
            </w:pPr>
          </w:p>
        </w:tc>
        <w:tc>
          <w:tcPr>
            <w:tcW w:w="893" w:type="dxa"/>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竞标报价</w:t>
            </w:r>
          </w:p>
        </w:tc>
        <w:tc>
          <w:tcPr>
            <w:tcW w:w="6144" w:type="dxa"/>
            <w:gridSpan w:val="2"/>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在报价函上填写了竞标总报价（包括大写金额和小写金额），且报价唯一，比选申请人的竞标总报价及单价报价均不得超过相应竞标总限价及单价限价。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58" w:type="dxa"/>
            <w:gridSpan w:val="2"/>
            <w:vMerge w:val="continue"/>
          </w:tcPr>
          <w:p>
            <w:pPr>
              <w:spacing w:line="400" w:lineRule="exact"/>
              <w:rPr>
                <w:rFonts w:ascii="方正仿宋_GBK" w:hAnsi="方正仿宋_GBK" w:eastAsia="方正仿宋_GBK" w:cs="方正仿宋_GBK"/>
                <w:bCs/>
                <w:sz w:val="28"/>
                <w:szCs w:val="28"/>
              </w:rPr>
            </w:pPr>
          </w:p>
        </w:tc>
        <w:tc>
          <w:tcPr>
            <w:tcW w:w="1461" w:type="dxa"/>
            <w:vMerge w:val="continue"/>
          </w:tcPr>
          <w:p>
            <w:pPr>
              <w:spacing w:line="400" w:lineRule="exact"/>
              <w:rPr>
                <w:rFonts w:ascii="方正仿宋_GBK" w:hAnsi="方正仿宋_GBK" w:eastAsia="方正仿宋_GBK" w:cs="方正仿宋_GBK"/>
                <w:bCs/>
                <w:sz w:val="28"/>
                <w:szCs w:val="28"/>
              </w:rPr>
            </w:pPr>
          </w:p>
        </w:tc>
        <w:tc>
          <w:tcPr>
            <w:tcW w:w="893" w:type="dxa"/>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实质性要求</w:t>
            </w:r>
          </w:p>
        </w:tc>
        <w:tc>
          <w:tcPr>
            <w:tcW w:w="6144" w:type="dxa"/>
            <w:gridSpan w:val="2"/>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符合比选文件中规定的其他实质性要求。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58" w:type="dxa"/>
            <w:gridSpan w:val="2"/>
            <w:vMerge w:val="continue"/>
          </w:tcPr>
          <w:p>
            <w:pPr>
              <w:spacing w:line="400" w:lineRule="exact"/>
              <w:rPr>
                <w:rFonts w:ascii="方正仿宋_GBK" w:hAnsi="方正仿宋_GBK" w:eastAsia="方正仿宋_GBK" w:cs="方正仿宋_GBK"/>
                <w:bCs/>
                <w:sz w:val="28"/>
                <w:szCs w:val="28"/>
              </w:rPr>
            </w:pPr>
          </w:p>
        </w:tc>
        <w:tc>
          <w:tcPr>
            <w:tcW w:w="1461" w:type="dxa"/>
            <w:vMerge w:val="continue"/>
          </w:tcPr>
          <w:p>
            <w:pPr>
              <w:spacing w:line="400" w:lineRule="exact"/>
              <w:rPr>
                <w:rFonts w:ascii="方正仿宋_GBK" w:hAnsi="方正仿宋_GBK" w:eastAsia="方正仿宋_GBK" w:cs="方正仿宋_GBK"/>
                <w:bCs/>
                <w:sz w:val="28"/>
                <w:szCs w:val="28"/>
              </w:rPr>
            </w:pPr>
          </w:p>
        </w:tc>
        <w:tc>
          <w:tcPr>
            <w:tcW w:w="893" w:type="dxa"/>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其他要求</w:t>
            </w:r>
          </w:p>
        </w:tc>
        <w:tc>
          <w:tcPr>
            <w:tcW w:w="6144" w:type="dxa"/>
            <w:gridSpan w:val="2"/>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比选申请人未提供虚假资料。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8" w:type="dxa"/>
            <w:gridSpan w:val="2"/>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5.4</w:t>
            </w:r>
          </w:p>
        </w:tc>
        <w:tc>
          <w:tcPr>
            <w:tcW w:w="1461" w:type="dxa"/>
            <w:shd w:val="clear" w:color="auto" w:fill="auto"/>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详细评审标准</w:t>
            </w:r>
          </w:p>
        </w:tc>
        <w:tc>
          <w:tcPr>
            <w:tcW w:w="893" w:type="dxa"/>
            <w:shd w:val="clear" w:color="auto" w:fill="auto"/>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分值构成</w:t>
            </w:r>
          </w:p>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（总分100分）</w:t>
            </w:r>
          </w:p>
        </w:tc>
        <w:tc>
          <w:tcPr>
            <w:tcW w:w="6144" w:type="dxa"/>
            <w:gridSpan w:val="2"/>
            <w:shd w:val="clear" w:color="auto" w:fill="auto"/>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评审因素</w:t>
            </w:r>
            <w:r>
              <w:rPr>
                <w:rFonts w:hint="eastAsia" w:ascii="方正仿宋_GBK" w:hAnsi="方正仿宋_GBK" w:eastAsia="方正仿宋_GBK" w:cs="方正仿宋_GBK"/>
                <w:bCs/>
                <w:sz w:val="28"/>
                <w:szCs w:val="28"/>
              </w:rPr>
              <w:tab/>
            </w:r>
            <w:r>
              <w:rPr>
                <w:rFonts w:hint="eastAsia" w:ascii="方正仿宋_GBK" w:hAnsi="方正仿宋_GBK" w:eastAsia="方正仿宋_GBK" w:cs="方正仿宋_GBK"/>
                <w:bCs/>
                <w:sz w:val="28"/>
                <w:szCs w:val="28"/>
              </w:rPr>
              <w:t xml:space="preserve">                     评分值</w:t>
            </w:r>
          </w:p>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（一）商务部分：               50分</w:t>
            </w:r>
          </w:p>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（二）竞标报价：</w:t>
            </w:r>
            <w:r>
              <w:rPr>
                <w:rFonts w:hint="eastAsia" w:ascii="方正仿宋_GBK" w:hAnsi="方正仿宋_GBK" w:eastAsia="方正仿宋_GBK" w:cs="方正仿宋_GBK"/>
                <w:bCs/>
                <w:sz w:val="28"/>
                <w:szCs w:val="28"/>
              </w:rPr>
              <w:tab/>
            </w:r>
            <w:r>
              <w:rPr>
                <w:rFonts w:hint="eastAsia" w:ascii="方正仿宋_GBK" w:hAnsi="方正仿宋_GBK" w:eastAsia="方正仿宋_GBK" w:cs="方正仿宋_GBK"/>
                <w:bCs/>
                <w:sz w:val="28"/>
                <w:szCs w:val="28"/>
              </w:rPr>
              <w:t xml:space="preserve">             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19" w:type="dxa"/>
            <w:gridSpan w:val="3"/>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视为比选申请人相互串通竞标的情形</w:t>
            </w:r>
          </w:p>
        </w:tc>
        <w:tc>
          <w:tcPr>
            <w:tcW w:w="7037" w:type="dxa"/>
            <w:gridSpan w:val="3"/>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有下列情况之一的，视为竞标人相互串通竞标，做否决竞标处理。</w:t>
            </w:r>
          </w:p>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不同比选申请人的竞争性比选申请文件由同一单位或者个人编制；</w:t>
            </w:r>
          </w:p>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不同比选申请人委托同一单位或者个人办理竞标事宜；</w:t>
            </w:r>
          </w:p>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不同比选申请人的竞争性比选申请文件载明的项目管理成员为同一人；</w:t>
            </w:r>
          </w:p>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不同比选申请人的竞争性比选申请文件异常一致或者竞标报价呈规律性差异；</w:t>
            </w:r>
          </w:p>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不同比选申请人的竞争性比选申请文件相互混装；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9" w:type="dxa"/>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5.5.1</w:t>
            </w:r>
          </w:p>
        </w:tc>
        <w:tc>
          <w:tcPr>
            <w:tcW w:w="2363" w:type="dxa"/>
            <w:gridSpan w:val="3"/>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竞标报价得分（50分）</w:t>
            </w:r>
          </w:p>
        </w:tc>
        <w:tc>
          <w:tcPr>
            <w:tcW w:w="6144" w:type="dxa"/>
            <w:gridSpan w:val="2"/>
          </w:tcPr>
          <w:p>
            <w:pPr>
              <w:tabs>
                <w:tab w:val="left" w:pos="5920"/>
              </w:tabs>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1．评标基准价的计算：</w:t>
            </w:r>
          </w:p>
          <w:p>
            <w:pPr>
              <w:tabs>
                <w:tab w:val="left" w:pos="5920"/>
              </w:tabs>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所有通过初步评审的投标人的投标报价中去掉六分之一（不能整除的按小数前整数取整，不足六家报价则不去掉）家数的最高价和六分之一（不能整除的按小数前整数取整，不足六家报价则不去掉）家数的最低价后的算术平均值即为投标报价的评标基准价。</w:t>
            </w:r>
          </w:p>
          <w:p>
            <w:pPr>
              <w:tabs>
                <w:tab w:val="left" w:pos="5920"/>
              </w:tabs>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2．报价得分的计算：</w:t>
            </w:r>
          </w:p>
          <w:p>
            <w:pPr>
              <w:tabs>
                <w:tab w:val="left" w:pos="5920"/>
              </w:tabs>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如果投标人的评标价＞评标基准价，则评标价得分＝50－偏差率×100×E1；</w:t>
            </w:r>
          </w:p>
          <w:p>
            <w:pPr>
              <w:tabs>
                <w:tab w:val="left" w:pos="5920"/>
              </w:tabs>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如果投标人的评标价≤评标基准价，则评标价得分＝50＋偏差率×100×E2。</w:t>
            </w:r>
          </w:p>
          <w:p>
            <w:pPr>
              <w:tabs>
                <w:tab w:val="left" w:pos="5920"/>
              </w:tabs>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其中：偏差率＝100％×（竞标报价－评标基准价）/评标基准价；</w:t>
            </w:r>
          </w:p>
          <w:p>
            <w:pPr>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sz w:val="28"/>
                <w:szCs w:val="28"/>
              </w:rPr>
              <w:t>E1是竞标报价每高于评标基准价一个百分点的扣分值；E2是竞标报价每低于评标基准价一个百分点的扣分值。本项目设置E1=0.5，E2=0.25。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9" w:type="dxa"/>
            <w:vAlign w:val="center"/>
          </w:tcPr>
          <w:p>
            <w:pPr>
              <w:spacing w:line="400" w:lineRule="exact"/>
              <w:jc w:val="center"/>
              <w:rPr>
                <w:rFonts w:ascii="方正仿宋_GBK" w:hAnsi="方正仿宋_GBK" w:eastAsia="方正仿宋_GBK" w:cs="方正仿宋_GBK"/>
                <w:bCs/>
                <w:sz w:val="28"/>
                <w:szCs w:val="28"/>
                <w:lang w:eastAsia="en-US"/>
              </w:rPr>
            </w:pPr>
            <w:r>
              <w:rPr>
                <w:rFonts w:hint="eastAsia" w:ascii="方正仿宋_GBK" w:hAnsi="方正仿宋_GBK" w:eastAsia="方正仿宋_GBK" w:cs="方正仿宋_GBK"/>
                <w:bCs/>
                <w:sz w:val="28"/>
                <w:szCs w:val="28"/>
              </w:rPr>
              <w:t>条款号</w:t>
            </w:r>
          </w:p>
        </w:tc>
        <w:tc>
          <w:tcPr>
            <w:tcW w:w="2363" w:type="dxa"/>
            <w:gridSpan w:val="3"/>
            <w:vAlign w:val="center"/>
          </w:tcPr>
          <w:p>
            <w:pPr>
              <w:spacing w:line="400" w:lineRule="exact"/>
              <w:jc w:val="center"/>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评审因素</w:t>
            </w:r>
          </w:p>
        </w:tc>
        <w:tc>
          <w:tcPr>
            <w:tcW w:w="1467" w:type="dxa"/>
            <w:vAlign w:val="center"/>
          </w:tcPr>
          <w:p>
            <w:pPr>
              <w:spacing w:line="400" w:lineRule="exact"/>
              <w:jc w:val="center"/>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评审分值</w:t>
            </w:r>
          </w:p>
        </w:tc>
        <w:tc>
          <w:tcPr>
            <w:tcW w:w="4677" w:type="dxa"/>
            <w:vAlign w:val="center"/>
          </w:tcPr>
          <w:p>
            <w:pPr>
              <w:spacing w:line="400" w:lineRule="exact"/>
              <w:jc w:val="center"/>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评审标准</w:t>
            </w:r>
          </w:p>
          <w:p>
            <w:pPr>
              <w:spacing w:line="400" w:lineRule="exact"/>
              <w:jc w:val="center"/>
              <w:rPr>
                <w:rFonts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849" w:type="dxa"/>
            <w:vAlign w:val="center"/>
          </w:tcPr>
          <w:p>
            <w:pPr>
              <w:spacing w:line="400" w:lineRule="exact"/>
              <w:rPr>
                <w:rFonts w:ascii="方正仿宋_GBK" w:hAnsi="方正仿宋_GBK" w:eastAsia="方正仿宋_GBK" w:cs="方正仿宋_GBK"/>
                <w:bCs/>
                <w:sz w:val="28"/>
                <w:szCs w:val="28"/>
              </w:rPr>
            </w:pPr>
          </w:p>
        </w:tc>
        <w:tc>
          <w:tcPr>
            <w:tcW w:w="2363" w:type="dxa"/>
            <w:gridSpan w:val="3"/>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商务得分（50分）</w:t>
            </w:r>
          </w:p>
        </w:tc>
        <w:tc>
          <w:tcPr>
            <w:tcW w:w="1467" w:type="dxa"/>
            <w:vAlign w:val="center"/>
          </w:tcPr>
          <w:p>
            <w:pPr>
              <w:spacing w:line="400" w:lineRule="exact"/>
              <w:jc w:val="center"/>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50分</w:t>
            </w:r>
          </w:p>
        </w:tc>
        <w:tc>
          <w:tcPr>
            <w:tcW w:w="4677" w:type="dxa"/>
            <w:shd w:val="clear" w:color="auto" w:fill="auto"/>
            <w:vAlign w:val="center"/>
          </w:tcPr>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1、资质优势（30分）：在满足比选申请文件要求的前提下，满足资格要求得20分，投标单位每获得过一项业内先进集体相关奖项得2分，最多得30分。</w:t>
            </w: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2、人员优势（20分）：在满足比选申请文件要求的前提下，项目申报人即项目策划人提供出版专业相关职称证书得10分，曾参与的项目每获得过业内奖项得5分，最多得10分。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49" w:type="dxa"/>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5.6</w:t>
            </w:r>
          </w:p>
        </w:tc>
        <w:tc>
          <w:tcPr>
            <w:tcW w:w="2363" w:type="dxa"/>
            <w:gridSpan w:val="3"/>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评标结果</w:t>
            </w:r>
          </w:p>
        </w:tc>
        <w:tc>
          <w:tcPr>
            <w:tcW w:w="6144" w:type="dxa"/>
            <w:gridSpan w:val="2"/>
          </w:tcPr>
          <w:p>
            <w:pPr>
              <w:pStyle w:val="14"/>
              <w:spacing w:before="156" w:beforeLines="50" w:line="500" w:lineRule="exact"/>
              <w:ind w:firstLine="560" w:firstLineChars="200"/>
              <w:jc w:val="both"/>
              <w:rPr>
                <w:rFonts w:hint="default" w:ascii="方正仿宋_GBK" w:hAnsi="方正仿宋_GBK" w:eastAsia="方正仿宋_GBK" w:cs="方正仿宋_GBK"/>
                <w:bCs/>
                <w:color w:val="auto"/>
                <w:kern w:val="2"/>
                <w:sz w:val="28"/>
                <w:szCs w:val="28"/>
              </w:rPr>
            </w:pPr>
            <w:r>
              <w:rPr>
                <w:rFonts w:ascii="方正仿宋_GBK" w:hAnsi="方正仿宋_GBK" w:eastAsia="方正仿宋_GBK" w:cs="方正仿宋_GBK"/>
                <w:bCs/>
                <w:color w:val="auto"/>
                <w:kern w:val="2"/>
                <w:sz w:val="28"/>
                <w:szCs w:val="28"/>
              </w:rPr>
              <w:t>报价人得分=商务得分+报价得分</w:t>
            </w:r>
          </w:p>
          <w:p>
            <w:pPr>
              <w:pStyle w:val="14"/>
              <w:spacing w:line="500" w:lineRule="exact"/>
              <w:ind w:firstLine="560" w:firstLineChars="200"/>
              <w:jc w:val="both"/>
              <w:rPr>
                <w:rFonts w:hint="default" w:ascii="方正仿宋_GBK" w:hAnsi="方正仿宋_GBK" w:eastAsia="方正仿宋_GBK" w:cs="方正仿宋_GBK"/>
                <w:bCs/>
                <w:color w:val="auto"/>
                <w:kern w:val="2"/>
                <w:sz w:val="28"/>
                <w:szCs w:val="28"/>
              </w:rPr>
            </w:pPr>
            <w:r>
              <w:rPr>
                <w:rFonts w:ascii="方正仿宋_GBK" w:hAnsi="方正仿宋_GBK" w:eastAsia="方正仿宋_GBK" w:cs="方正仿宋_GBK"/>
                <w:bCs/>
                <w:color w:val="auto"/>
                <w:kern w:val="2"/>
                <w:sz w:val="28"/>
                <w:szCs w:val="28"/>
              </w:rPr>
              <w:t>评审委员会对通过形式评审和资格评审的报价人得分由高到低进行排序，推荐1～3名候选人。若报价人得分相同，则报价低的优先；若报价也相等，则按开标时抽签确定的先后顺序排名。</w:t>
            </w:r>
          </w:p>
          <w:p>
            <w:pPr>
              <w:spacing w:line="400" w:lineRule="exact"/>
              <w:rPr>
                <w:rFonts w:ascii="方正仿宋_GBK" w:hAnsi="方正仿宋_GBK" w:eastAsia="方正仿宋_GBK" w:cs="方正仿宋_GBK"/>
                <w:bCs/>
                <w:sz w:val="28"/>
                <w:szCs w:val="28"/>
              </w:rPr>
            </w:pPr>
          </w:p>
        </w:tc>
      </w:tr>
    </w:tbl>
    <w:p>
      <w:pPr>
        <w:spacing w:line="400" w:lineRule="exact"/>
        <w:rPr>
          <w:rFonts w:ascii="方正仿宋_GBK" w:hAnsi="方正仿宋_GBK" w:eastAsia="方正仿宋_GBK" w:cs="方正仿宋_GBK"/>
          <w:b/>
          <w:bCs/>
          <w:sz w:val="28"/>
          <w:szCs w:val="28"/>
        </w:rPr>
      </w:pPr>
    </w:p>
    <w:p>
      <w:pPr>
        <w:spacing w:line="540"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六、纪律和监督</w:t>
      </w:r>
    </w:p>
    <w:p>
      <w:pPr>
        <w:spacing w:line="540" w:lineRule="exact"/>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为杜绝商业贿赂现象，共同营造公平、公正的竞争环境，敬请各报价人在参与比选过程中，将有关人员明示或暗示要求宴请、招待，或索取礼金、礼品、礼券、其他利益，或故意刁难、显失公平现象，向顾问公司纪检人员进行举报。具体举报渠道如下：</w:t>
      </w:r>
    </w:p>
    <w:p>
      <w:pPr>
        <w:pStyle w:val="12"/>
        <w:spacing w:line="540" w:lineRule="exact"/>
        <w:ind w:firstLine="56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举报联系部门：纪律检查室  </w:t>
      </w:r>
    </w:p>
    <w:p>
      <w:pPr>
        <w:pStyle w:val="12"/>
        <w:spacing w:line="540" w:lineRule="exact"/>
        <w:ind w:firstLine="56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举报电话：（023）89138742</w:t>
      </w:r>
    </w:p>
    <w:p>
      <w:pPr>
        <w:pStyle w:val="12"/>
        <w:spacing w:line="540" w:lineRule="exact"/>
        <w:ind w:firstLine="64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七、联系方式</w:t>
      </w:r>
    </w:p>
    <w:p>
      <w:pPr>
        <w:pStyle w:val="12"/>
        <w:spacing w:line="540" w:lineRule="exact"/>
        <w:ind w:firstLine="56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地址：重庆市渝北区银杉路66号2301办公室</w:t>
      </w:r>
    </w:p>
    <w:p>
      <w:pPr>
        <w:pStyle w:val="12"/>
        <w:spacing w:line="540" w:lineRule="exact"/>
        <w:ind w:firstLine="56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邮编：401121</w:t>
      </w:r>
    </w:p>
    <w:p>
      <w:pPr>
        <w:pStyle w:val="12"/>
        <w:spacing w:line="540" w:lineRule="exact"/>
        <w:ind w:firstLine="56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联系人：张女士</w:t>
      </w:r>
    </w:p>
    <w:p>
      <w:pPr>
        <w:pStyle w:val="12"/>
        <w:spacing w:line="540" w:lineRule="exact"/>
        <w:ind w:firstLine="56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联系方式：（023）89138617</w:t>
      </w:r>
    </w:p>
    <w:p>
      <w:pPr>
        <w:spacing w:line="540"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 xml:space="preserve"> 八、开标</w:t>
      </w:r>
    </w:p>
    <w:p>
      <w:pPr>
        <w:pStyle w:val="12"/>
        <w:spacing w:line="540" w:lineRule="exact"/>
        <w:ind w:firstLine="560"/>
        <w:rPr>
          <w:rFonts w:hint="eastAsia" w:ascii="方正仿宋_GBK" w:hAnsi="方正仿宋_GBK" w:eastAsia="方正仿宋_GBK" w:cs="方正仿宋_GBK"/>
          <w:bCs/>
          <w:sz w:val="28"/>
          <w:szCs w:val="28"/>
          <w:lang w:eastAsia="zh-CN"/>
        </w:rPr>
      </w:pPr>
      <w:r>
        <w:rPr>
          <w:rFonts w:hint="eastAsia" w:ascii="方正仿宋_GBK" w:hAnsi="方正仿宋_GBK" w:eastAsia="方正仿宋_GBK" w:cs="方正仿宋_GBK"/>
          <w:bCs/>
          <w:sz w:val="28"/>
          <w:szCs w:val="28"/>
        </w:rPr>
        <w:t>1．开标方式：现场开标</w:t>
      </w:r>
      <w:r>
        <w:rPr>
          <w:rFonts w:hint="eastAsia" w:ascii="方正仿宋_GBK" w:hAnsi="方正仿宋_GBK" w:eastAsia="方正仿宋_GBK" w:cs="方正仿宋_GBK"/>
          <w:bCs/>
          <w:sz w:val="28"/>
          <w:szCs w:val="28"/>
          <w:lang w:eastAsia="zh-CN"/>
        </w:rPr>
        <w:t>（</w:t>
      </w:r>
      <w:r>
        <w:rPr>
          <w:rFonts w:hint="eastAsia" w:ascii="方正仿宋_GBK" w:hAnsi="方正仿宋_GBK" w:eastAsia="方正仿宋_GBK" w:cs="方正仿宋_GBK"/>
          <w:bCs/>
          <w:sz w:val="28"/>
          <w:szCs w:val="28"/>
          <w:lang w:val="en-US" w:eastAsia="zh-CN"/>
        </w:rPr>
        <w:t>若因特殊情况无法前往现场，标书可</w:t>
      </w:r>
      <w:bookmarkStart w:id="34" w:name="_GoBack"/>
      <w:bookmarkEnd w:id="34"/>
      <w:r>
        <w:rPr>
          <w:rFonts w:hint="eastAsia" w:ascii="方正仿宋_GBK" w:hAnsi="方正仿宋_GBK" w:eastAsia="方正仿宋_GBK" w:cs="方正仿宋_GBK"/>
          <w:bCs/>
          <w:sz w:val="28"/>
          <w:szCs w:val="28"/>
          <w:lang w:val="en-US" w:eastAsia="zh-CN"/>
        </w:rPr>
        <w:t>密封邮寄</w:t>
      </w:r>
      <w:r>
        <w:rPr>
          <w:rFonts w:hint="eastAsia" w:ascii="方正仿宋_GBK" w:hAnsi="方正仿宋_GBK" w:eastAsia="方正仿宋_GBK" w:cs="方正仿宋_GBK"/>
          <w:bCs/>
          <w:sz w:val="28"/>
          <w:szCs w:val="28"/>
          <w:lang w:eastAsia="zh-CN"/>
        </w:rPr>
        <w:t>）</w:t>
      </w:r>
    </w:p>
    <w:p>
      <w:pPr>
        <w:pStyle w:val="12"/>
        <w:spacing w:line="540" w:lineRule="exact"/>
        <w:ind w:firstLine="56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2．开标时间：2023年</w:t>
      </w:r>
      <w:r>
        <w:rPr>
          <w:rFonts w:hint="eastAsia" w:ascii="方正仿宋_GBK" w:hAnsi="方正仿宋_GBK" w:eastAsia="方正仿宋_GBK" w:cs="方正仿宋_GBK"/>
          <w:bCs/>
          <w:sz w:val="28"/>
          <w:szCs w:val="28"/>
          <w:lang w:val="en-US" w:eastAsia="zh-CN"/>
        </w:rPr>
        <w:t>10</w:t>
      </w:r>
      <w:r>
        <w:rPr>
          <w:rFonts w:hint="eastAsia" w:ascii="方正仿宋_GBK" w:hAnsi="方正仿宋_GBK" w:eastAsia="方正仿宋_GBK" w:cs="方正仿宋_GBK"/>
          <w:bCs/>
          <w:sz w:val="28"/>
          <w:szCs w:val="28"/>
        </w:rPr>
        <w:t>月</w:t>
      </w:r>
      <w:r>
        <w:rPr>
          <w:rFonts w:hint="eastAsia" w:ascii="方正仿宋_GBK" w:hAnsi="方正仿宋_GBK" w:eastAsia="方正仿宋_GBK" w:cs="方正仿宋_GBK"/>
          <w:bCs/>
          <w:sz w:val="28"/>
          <w:szCs w:val="28"/>
          <w:lang w:val="en-US" w:eastAsia="zh-CN"/>
        </w:rPr>
        <w:t>24</w:t>
      </w:r>
      <w:r>
        <w:rPr>
          <w:rFonts w:hint="eastAsia" w:ascii="方正仿宋_GBK" w:hAnsi="方正仿宋_GBK" w:eastAsia="方正仿宋_GBK" w:cs="方正仿宋_GBK"/>
          <w:bCs/>
          <w:sz w:val="28"/>
          <w:szCs w:val="28"/>
        </w:rPr>
        <w:t>日（星期</w:t>
      </w:r>
      <w:r>
        <w:rPr>
          <w:rFonts w:hint="eastAsia" w:ascii="方正仿宋_GBK" w:hAnsi="方正仿宋_GBK" w:eastAsia="方正仿宋_GBK" w:cs="方正仿宋_GBK"/>
          <w:bCs/>
          <w:sz w:val="28"/>
          <w:szCs w:val="28"/>
          <w:lang w:val="en-US" w:eastAsia="zh-CN"/>
        </w:rPr>
        <w:t>二</w:t>
      </w:r>
      <w:r>
        <w:rPr>
          <w:rFonts w:hint="eastAsia" w:ascii="方正仿宋_GBK" w:hAnsi="方正仿宋_GBK" w:eastAsia="方正仿宋_GBK" w:cs="方正仿宋_GBK"/>
          <w:bCs/>
          <w:sz w:val="28"/>
          <w:szCs w:val="28"/>
        </w:rPr>
        <w:t>）上午10：00（北京时间）</w:t>
      </w:r>
    </w:p>
    <w:p>
      <w:pPr>
        <w:pStyle w:val="12"/>
        <w:spacing w:line="540" w:lineRule="exact"/>
        <w:ind w:firstLine="56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3．开标地点：重庆市渝北区银杉路66号重庆高速集团2306会议室</w:t>
      </w:r>
    </w:p>
    <w:p>
      <w:pPr>
        <w:pStyle w:val="12"/>
        <w:spacing w:line="540" w:lineRule="exact"/>
        <w:ind w:firstLine="56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附件：公开竞争性比选文件格式</w:t>
      </w:r>
    </w:p>
    <w:p>
      <w:pPr>
        <w:pStyle w:val="12"/>
        <w:spacing w:line="540" w:lineRule="exact"/>
        <w:ind w:firstLine="640"/>
        <w:rPr>
          <w:rFonts w:ascii="方正黑体_GBK" w:hAnsi="方正黑体_GBK" w:eastAsia="方正黑体_GBK" w:cs="方正黑体_GBK"/>
          <w:bCs/>
          <w:sz w:val="32"/>
          <w:szCs w:val="32"/>
        </w:rPr>
      </w:pPr>
    </w:p>
    <w:p>
      <w:pPr>
        <w:pStyle w:val="12"/>
        <w:spacing w:line="540" w:lineRule="exact"/>
        <w:ind w:firstLine="640"/>
        <w:rPr>
          <w:rFonts w:ascii="方正黑体_GBK" w:hAnsi="方正黑体_GBK" w:eastAsia="方正黑体_GBK" w:cs="方正黑体_GBK"/>
          <w:bCs/>
          <w:sz w:val="32"/>
          <w:szCs w:val="32"/>
        </w:rPr>
      </w:pPr>
    </w:p>
    <w:p>
      <w:pPr>
        <w:pStyle w:val="12"/>
        <w:spacing w:line="540" w:lineRule="exact"/>
        <w:ind w:firstLine="640"/>
        <w:jc w:val="right"/>
        <w:rPr>
          <w:rFonts w:ascii="方正仿宋_GBK" w:hAnsi="方正仿宋_GBK" w:eastAsia="方正仿宋_GBK" w:cs="方正仿宋_GBK"/>
          <w:bCs/>
          <w:sz w:val="28"/>
          <w:szCs w:val="28"/>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bCs/>
          <w:sz w:val="28"/>
          <w:szCs w:val="28"/>
        </w:rPr>
        <w:t xml:space="preserve">  重庆高速公路集团有限公司</w:t>
      </w:r>
    </w:p>
    <w:p>
      <w:pPr>
        <w:pStyle w:val="12"/>
        <w:spacing w:line="540" w:lineRule="exact"/>
        <w:ind w:firstLine="560"/>
        <w:jc w:val="righ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2023年</w:t>
      </w:r>
      <w:r>
        <w:rPr>
          <w:rFonts w:hint="eastAsia" w:ascii="方正仿宋_GBK" w:hAnsi="方正仿宋_GBK" w:eastAsia="方正仿宋_GBK" w:cs="方正仿宋_GBK"/>
          <w:bCs/>
          <w:sz w:val="28"/>
          <w:szCs w:val="28"/>
          <w:lang w:val="en-US" w:eastAsia="zh-CN"/>
        </w:rPr>
        <w:t>10</w:t>
      </w:r>
      <w:r>
        <w:rPr>
          <w:rFonts w:hint="eastAsia" w:ascii="方正仿宋_GBK" w:hAnsi="方正仿宋_GBK" w:eastAsia="方正仿宋_GBK" w:cs="方正仿宋_GBK"/>
          <w:bCs/>
          <w:sz w:val="28"/>
          <w:szCs w:val="28"/>
        </w:rPr>
        <w:t>月</w:t>
      </w:r>
      <w:r>
        <w:rPr>
          <w:rFonts w:hint="eastAsia" w:ascii="方正仿宋_GBK" w:hAnsi="方正仿宋_GBK" w:eastAsia="方正仿宋_GBK" w:cs="方正仿宋_GBK"/>
          <w:bCs/>
          <w:sz w:val="28"/>
          <w:szCs w:val="28"/>
          <w:lang w:val="en-US" w:eastAsia="zh-CN"/>
        </w:rPr>
        <w:t>20</w:t>
      </w:r>
      <w:r>
        <w:rPr>
          <w:rFonts w:hint="eastAsia" w:ascii="方正仿宋_GBK" w:hAnsi="方正仿宋_GBK" w:eastAsia="方正仿宋_GBK" w:cs="方正仿宋_GBK"/>
          <w:bCs/>
          <w:sz w:val="28"/>
          <w:szCs w:val="28"/>
        </w:rPr>
        <w:t>日</w:t>
      </w:r>
    </w:p>
    <w:p>
      <w:pPr>
        <w:jc w:val="center"/>
        <w:rPr>
          <w:rFonts w:ascii="方正仿宋_GBK" w:hAnsi="方正仿宋_GBK" w:eastAsia="方正仿宋_GBK" w:cs="方正仿宋_GBK"/>
          <w:b/>
          <w:sz w:val="28"/>
          <w:szCs w:val="28"/>
        </w:rPr>
      </w:pPr>
    </w:p>
    <w:p>
      <w:pPr>
        <w:jc w:val="left"/>
        <w:rPr>
          <w:rFonts w:ascii="方正仿宋_GBK" w:hAnsi="方正仿宋_GBK" w:eastAsia="方正仿宋_GBK" w:cs="方正仿宋_GBK"/>
          <w:b/>
          <w:sz w:val="28"/>
          <w:szCs w:val="28"/>
        </w:rPr>
      </w:pPr>
    </w:p>
    <w:p>
      <w:pPr>
        <w:jc w:val="center"/>
        <w:rPr>
          <w:rFonts w:ascii="方正仿宋_GBK" w:hAnsi="方正仿宋_GBK" w:eastAsia="方正仿宋_GBK" w:cs="方正仿宋_GBK"/>
          <w:b/>
          <w:sz w:val="28"/>
          <w:szCs w:val="28"/>
        </w:rPr>
      </w:pPr>
    </w:p>
    <w:p>
      <w:pPr>
        <w:pStyle w:val="3"/>
        <w:ind w:left="0" w:firstLine="0"/>
        <w:rPr>
          <w:rFonts w:ascii="方正仿宋_GBK" w:hAnsi="方正仿宋_GBK" w:eastAsia="方正仿宋_GBK" w:cs="方正仿宋_GBK"/>
          <w:sz w:val="28"/>
        </w:rPr>
      </w:pPr>
    </w:p>
    <w:p>
      <w:pPr>
        <w:rPr>
          <w:rFonts w:ascii="方正仿宋_GBK" w:hAnsi="方正仿宋_GBK" w:eastAsia="方正仿宋_GBK" w:cs="方正仿宋_GBK"/>
          <w:b/>
          <w:sz w:val="28"/>
          <w:szCs w:val="28"/>
        </w:rPr>
      </w:pPr>
    </w:p>
    <w:p>
      <w:pPr>
        <w:pStyle w:val="3"/>
        <w:rPr>
          <w:rFonts w:ascii="方正仿宋_GBK" w:hAnsi="方正仿宋_GBK" w:eastAsia="方正仿宋_GBK" w:cs="方正仿宋_GBK"/>
          <w:sz w:val="28"/>
        </w:rPr>
      </w:pPr>
    </w:p>
    <w:p>
      <w:pPr>
        <w:rPr>
          <w:rFonts w:ascii="方正仿宋_GBK" w:hAnsi="方正仿宋_GBK" w:eastAsia="方正仿宋_GBK" w:cs="方正仿宋_GBK"/>
          <w:b/>
          <w:sz w:val="28"/>
          <w:szCs w:val="28"/>
        </w:rPr>
      </w:pPr>
    </w:p>
    <w:p>
      <w:pPr>
        <w:pStyle w:val="3"/>
        <w:rPr>
          <w:rFonts w:ascii="方正仿宋_GBK" w:hAnsi="方正仿宋_GBK" w:eastAsia="方正仿宋_GBK" w:cs="方正仿宋_GBK"/>
          <w:sz w:val="28"/>
        </w:rPr>
      </w:pPr>
    </w:p>
    <w:p>
      <w:pPr>
        <w:rPr>
          <w:rFonts w:ascii="方正仿宋_GBK" w:hAnsi="方正仿宋_GBK" w:eastAsia="方正仿宋_GBK" w:cs="方正仿宋_GBK"/>
          <w:b/>
          <w:sz w:val="28"/>
          <w:szCs w:val="28"/>
        </w:rPr>
      </w:pPr>
    </w:p>
    <w:p>
      <w:pPr>
        <w:pStyle w:val="3"/>
      </w:pPr>
    </w:p>
    <w:p/>
    <w:p>
      <w:pPr>
        <w:pStyle w:val="2"/>
        <w:numPr>
          <w:ilvl w:val="3"/>
          <w:numId w:val="0"/>
        </w:numPr>
        <w:tabs>
          <w:tab w:val="clear" w:pos="2340"/>
        </w:tabs>
        <w:rPr>
          <w:lang w:eastAsia="zh-CN"/>
        </w:rPr>
      </w:pPr>
    </w:p>
    <w:p/>
    <w:p>
      <w:pPr>
        <w:jc w:val="both"/>
        <w:rPr>
          <w:rFonts w:hint="eastAsia" w:ascii="方正仿宋_GBK" w:hAnsi="方正仿宋_GBK" w:eastAsia="方正仿宋_GBK" w:cs="方正仿宋_GBK"/>
          <w:b/>
          <w:sz w:val="28"/>
          <w:szCs w:val="28"/>
        </w:rPr>
      </w:pPr>
    </w:p>
    <w:p>
      <w:pPr>
        <w:jc w:val="center"/>
        <w:rPr>
          <w:rFonts w:hint="eastAsia" w:ascii="方正仿宋_GBK" w:hAnsi="方正仿宋_GBK" w:eastAsia="方正仿宋_GBK" w:cs="方正仿宋_GBK"/>
          <w:b/>
          <w:sz w:val="28"/>
          <w:szCs w:val="28"/>
        </w:rPr>
      </w:pPr>
    </w:p>
    <w:p>
      <w:pPr>
        <w:jc w:val="center"/>
        <w:rPr>
          <w:rFonts w:hint="eastAsia" w:ascii="方正仿宋_GBK" w:hAnsi="方正仿宋_GBK" w:eastAsia="方正仿宋_GBK" w:cs="方正仿宋_GBK"/>
          <w:b/>
          <w:sz w:val="28"/>
          <w:szCs w:val="28"/>
        </w:rPr>
      </w:pPr>
    </w:p>
    <w:p>
      <w:pPr>
        <w:jc w:val="center"/>
        <w:rPr>
          <w:rFonts w:hint="eastAsia" w:ascii="方正仿宋_GBK" w:hAnsi="方正仿宋_GBK" w:eastAsia="方正仿宋_GBK" w:cs="方正仿宋_GBK"/>
          <w:b/>
          <w:sz w:val="28"/>
          <w:szCs w:val="28"/>
        </w:rPr>
      </w:pPr>
    </w:p>
    <w:p>
      <w:pPr>
        <w:jc w:val="center"/>
        <w:rPr>
          <w:rFonts w:hint="eastAsia" w:ascii="方正仿宋_GBK" w:hAnsi="方正仿宋_GBK" w:eastAsia="方正仿宋_GBK" w:cs="方正仿宋_GBK"/>
          <w:b/>
          <w:sz w:val="28"/>
          <w:szCs w:val="28"/>
        </w:rPr>
      </w:pPr>
    </w:p>
    <w:p>
      <w:pPr>
        <w:jc w:val="center"/>
        <w:rPr>
          <w:rFonts w:hint="eastAsia" w:ascii="方正仿宋_GBK" w:hAnsi="方正仿宋_GBK" w:eastAsia="方正仿宋_GBK" w:cs="方正仿宋_GBK"/>
          <w:b/>
          <w:sz w:val="28"/>
          <w:szCs w:val="28"/>
        </w:rPr>
      </w:pPr>
    </w:p>
    <w:p>
      <w:pPr>
        <w:jc w:val="center"/>
        <w:rPr>
          <w:rFonts w:hint="eastAsia" w:ascii="方正仿宋_GBK" w:hAnsi="方正仿宋_GBK" w:eastAsia="方正仿宋_GBK" w:cs="方正仿宋_GBK"/>
          <w:b/>
          <w:sz w:val="28"/>
          <w:szCs w:val="28"/>
        </w:rPr>
      </w:pPr>
    </w:p>
    <w:p>
      <w:pPr>
        <w:jc w:val="center"/>
        <w:rPr>
          <w:rFonts w:hint="eastAsia" w:ascii="方正仿宋_GBK" w:hAnsi="方正仿宋_GBK" w:eastAsia="方正仿宋_GBK" w:cs="方正仿宋_GBK"/>
          <w:b/>
          <w:sz w:val="28"/>
          <w:szCs w:val="28"/>
        </w:rPr>
      </w:pPr>
    </w:p>
    <w:p>
      <w:pPr>
        <w:jc w:val="center"/>
        <w:rPr>
          <w:rFonts w:hint="eastAsia" w:ascii="方正仿宋_GBK" w:hAnsi="方正仿宋_GBK" w:eastAsia="方正仿宋_GBK" w:cs="方正仿宋_GBK"/>
          <w:b/>
          <w:sz w:val="28"/>
          <w:szCs w:val="28"/>
        </w:rPr>
      </w:pPr>
    </w:p>
    <w:p>
      <w:pPr>
        <w:jc w:val="center"/>
        <w:rPr>
          <w:rFonts w:hint="eastAsia" w:ascii="方正仿宋_GBK" w:hAnsi="方正仿宋_GBK" w:eastAsia="方正仿宋_GBK" w:cs="方正仿宋_GBK"/>
          <w:b/>
          <w:sz w:val="28"/>
          <w:szCs w:val="28"/>
        </w:rPr>
      </w:pPr>
    </w:p>
    <w:p>
      <w:pPr>
        <w:jc w:val="center"/>
        <w:rPr>
          <w:rFonts w:hint="eastAsia" w:ascii="方正仿宋_GBK" w:hAnsi="方正仿宋_GBK" w:eastAsia="方正仿宋_GBK" w:cs="方正仿宋_GBK"/>
          <w:b/>
          <w:sz w:val="28"/>
          <w:szCs w:val="28"/>
        </w:rPr>
      </w:pPr>
    </w:p>
    <w:p>
      <w:pPr>
        <w:jc w:val="center"/>
        <w:rPr>
          <w:rFonts w:hint="eastAsia" w:ascii="方正仿宋_GBK" w:hAnsi="方正仿宋_GBK" w:eastAsia="方正仿宋_GBK" w:cs="方正仿宋_GBK"/>
          <w:b/>
          <w:sz w:val="28"/>
          <w:szCs w:val="28"/>
        </w:rPr>
      </w:pPr>
    </w:p>
    <w:p>
      <w:pPr>
        <w:jc w:val="center"/>
        <w:rPr>
          <w:rFonts w:hint="eastAsia" w:ascii="方正仿宋_GBK" w:hAnsi="方正仿宋_GBK" w:eastAsia="方正仿宋_GBK" w:cs="方正仿宋_GBK"/>
          <w:b/>
          <w:sz w:val="28"/>
          <w:szCs w:val="28"/>
        </w:rPr>
      </w:pPr>
    </w:p>
    <w:p>
      <w:pPr>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竞争性比选申请文件格式</w:t>
      </w:r>
    </w:p>
    <w:p>
      <w:pPr>
        <w:jc w:val="center"/>
        <w:rPr>
          <w:rFonts w:ascii="方正仿宋_GBK" w:hAnsi="方正仿宋_GBK" w:eastAsia="方正仿宋_GBK" w:cs="方正仿宋_GBK"/>
          <w:b/>
          <w:sz w:val="28"/>
          <w:szCs w:val="28"/>
        </w:rPr>
      </w:pPr>
    </w:p>
    <w:p>
      <w:pPr>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（以下内容为示例）</w:t>
      </w:r>
    </w:p>
    <w:p>
      <w:pPr>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xml:space="preserve">              </w:t>
      </w:r>
    </w:p>
    <w:p>
      <w:pPr>
        <w:pStyle w:val="14"/>
        <w:rPr>
          <w:rFonts w:hint="default" w:ascii="方正仿宋_GBK" w:hAnsi="方正仿宋_GBK" w:eastAsia="方正仿宋_GBK" w:cs="方正仿宋_GBK"/>
          <w:color w:val="auto"/>
          <w:sz w:val="28"/>
          <w:szCs w:val="28"/>
        </w:rPr>
      </w:pPr>
    </w:p>
    <w:p>
      <w:pPr>
        <w:jc w:val="center"/>
        <w:rPr>
          <w:rFonts w:ascii="方正仿宋_GBK" w:hAnsi="方正仿宋_GBK" w:eastAsia="方正仿宋_GBK" w:cs="方正仿宋_GBK"/>
          <w:b/>
          <w:sz w:val="28"/>
          <w:szCs w:val="28"/>
          <w:u w:val="single"/>
        </w:rPr>
      </w:pPr>
    </w:p>
    <w:p>
      <w:pPr>
        <w:jc w:val="center"/>
        <w:rPr>
          <w:rFonts w:ascii="方正仿宋_GBK" w:hAnsi="方正仿宋_GBK" w:eastAsia="方正仿宋_GBK" w:cs="方正仿宋_GBK"/>
          <w:b/>
          <w:sz w:val="28"/>
          <w:szCs w:val="28"/>
          <w:u w:val="single"/>
        </w:rPr>
      </w:pPr>
    </w:p>
    <w:p>
      <w:pPr>
        <w:jc w:val="center"/>
        <w:rPr>
          <w:rFonts w:ascii="方正仿宋_GBK" w:hAnsi="方正仿宋_GBK" w:eastAsia="方正仿宋_GBK" w:cs="方正仿宋_GBK"/>
          <w:b/>
          <w:sz w:val="28"/>
          <w:szCs w:val="28"/>
          <w:u w:val="single"/>
        </w:rPr>
      </w:pPr>
    </w:p>
    <w:p>
      <w:pPr>
        <w:pStyle w:val="2"/>
        <w:numPr>
          <w:ilvl w:val="3"/>
          <w:numId w:val="0"/>
        </w:numPr>
        <w:tabs>
          <w:tab w:val="clear" w:pos="2340"/>
        </w:tabs>
        <w:rPr>
          <w:lang w:eastAsia="zh-CN"/>
        </w:rPr>
      </w:pPr>
    </w:p>
    <w:p/>
    <w:p>
      <w:pPr>
        <w:pStyle w:val="2"/>
        <w:numPr>
          <w:ilvl w:val="3"/>
          <w:numId w:val="0"/>
        </w:numPr>
        <w:tabs>
          <w:tab w:val="clear" w:pos="2340"/>
        </w:tabs>
        <w:rPr>
          <w:lang w:eastAsia="zh-CN"/>
        </w:rPr>
      </w:pPr>
    </w:p>
    <w:p>
      <w:pPr>
        <w:pStyle w:val="12"/>
        <w:spacing w:line="580" w:lineRule="exact"/>
        <w:ind w:firstLine="0" w:firstLineChars="0"/>
        <w:jc w:val="center"/>
        <w:rPr>
          <w:rFonts w:hint="eastAsia" w:ascii="Times New Roman" w:hAnsi="Times New Roman" w:eastAsia="方正仿宋_GBK"/>
          <w:b/>
          <w:sz w:val="44"/>
          <w:szCs w:val="44"/>
        </w:rPr>
      </w:pPr>
    </w:p>
    <w:p>
      <w:pPr>
        <w:pStyle w:val="12"/>
        <w:spacing w:line="580" w:lineRule="exact"/>
        <w:ind w:firstLine="0" w:firstLineChars="0"/>
        <w:jc w:val="center"/>
        <w:rPr>
          <w:rFonts w:hint="eastAsia" w:ascii="Times New Roman" w:hAnsi="Times New Roman" w:eastAsia="方正仿宋_GBK"/>
          <w:b/>
          <w:sz w:val="44"/>
          <w:szCs w:val="44"/>
        </w:rPr>
      </w:pPr>
    </w:p>
    <w:p>
      <w:pPr>
        <w:pStyle w:val="12"/>
        <w:spacing w:line="580" w:lineRule="exact"/>
        <w:ind w:firstLine="0" w:firstLineChars="0"/>
        <w:jc w:val="center"/>
        <w:rPr>
          <w:rFonts w:hint="eastAsia" w:ascii="Times New Roman" w:hAnsi="Times New Roman" w:eastAsia="方正仿宋_GBK"/>
          <w:b/>
          <w:sz w:val="44"/>
          <w:szCs w:val="44"/>
        </w:rPr>
      </w:pPr>
    </w:p>
    <w:p>
      <w:pPr>
        <w:pStyle w:val="12"/>
        <w:spacing w:line="580" w:lineRule="exact"/>
        <w:ind w:firstLine="0" w:firstLineChars="0"/>
        <w:jc w:val="center"/>
        <w:rPr>
          <w:rFonts w:hint="eastAsia" w:ascii="Times New Roman" w:hAnsi="Times New Roman" w:eastAsia="方正仿宋_GBK"/>
          <w:b/>
          <w:sz w:val="44"/>
          <w:szCs w:val="44"/>
        </w:rPr>
      </w:pPr>
    </w:p>
    <w:p>
      <w:pPr>
        <w:pStyle w:val="12"/>
        <w:spacing w:line="580" w:lineRule="exact"/>
        <w:ind w:firstLine="0" w:firstLineChars="0"/>
        <w:jc w:val="center"/>
        <w:rPr>
          <w:rFonts w:hint="eastAsia" w:ascii="Times New Roman" w:hAnsi="Times New Roman" w:eastAsia="方正仿宋_GBK"/>
          <w:b/>
          <w:sz w:val="44"/>
          <w:szCs w:val="44"/>
        </w:rPr>
      </w:pPr>
    </w:p>
    <w:p>
      <w:pPr>
        <w:pStyle w:val="12"/>
        <w:spacing w:line="580" w:lineRule="exact"/>
        <w:ind w:firstLine="0" w:firstLineChars="0"/>
        <w:jc w:val="center"/>
        <w:rPr>
          <w:rFonts w:ascii="Times New Roman" w:hAnsi="Times New Roman" w:eastAsia="方正仿宋_GBK"/>
          <w:b/>
          <w:sz w:val="44"/>
          <w:szCs w:val="44"/>
        </w:rPr>
      </w:pPr>
      <w:r>
        <w:rPr>
          <w:rFonts w:hint="eastAsia" w:ascii="Times New Roman" w:hAnsi="Times New Roman" w:eastAsia="方正仿宋_GBK"/>
          <w:b/>
          <w:sz w:val="44"/>
          <w:szCs w:val="44"/>
        </w:rPr>
        <w:t>重庆高速公路集团有限公司</w:t>
      </w:r>
    </w:p>
    <w:p>
      <w:pPr>
        <w:pStyle w:val="12"/>
        <w:spacing w:line="580" w:lineRule="exact"/>
        <w:ind w:firstLine="0" w:firstLineChars="0"/>
        <w:jc w:val="center"/>
        <w:rPr>
          <w:rFonts w:ascii="Times New Roman" w:hAnsi="Times New Roman" w:eastAsia="方正仿宋_GBK"/>
          <w:b/>
          <w:sz w:val="44"/>
          <w:szCs w:val="44"/>
        </w:rPr>
      </w:pPr>
      <w:r>
        <w:rPr>
          <w:rFonts w:hint="eastAsia" w:ascii="Times New Roman" w:hAnsi="Times New Roman" w:eastAsia="方正仿宋_GBK"/>
          <w:b/>
          <w:sz w:val="44"/>
          <w:szCs w:val="44"/>
        </w:rPr>
        <w:t>“企业系列丛书”比选项目</w:t>
      </w:r>
    </w:p>
    <w:p>
      <w:pPr>
        <w:jc w:val="center"/>
        <w:rPr>
          <w:rFonts w:ascii="Times New Roman" w:hAnsi="Times New Roman" w:eastAsia="方正仿宋_GBK"/>
          <w:b/>
          <w:sz w:val="44"/>
          <w:szCs w:val="44"/>
          <w:u w:val="single"/>
        </w:rPr>
      </w:pPr>
      <w:r>
        <w:rPr>
          <w:rFonts w:ascii="Times New Roman" w:hAnsi="Times New Roman" w:eastAsia="方正仿宋_GBK"/>
          <w:b/>
          <w:sz w:val="44"/>
          <w:szCs w:val="44"/>
          <w:u w:val="single"/>
        </w:rPr>
        <w:t>竞争性比选文件</w:t>
      </w:r>
    </w:p>
    <w:p>
      <w:pPr>
        <w:pStyle w:val="3"/>
        <w:rPr>
          <w:rFonts w:ascii="Times New Roman" w:hAnsi="Times New Roman" w:eastAsia="方正仿宋_GBK"/>
          <w:sz w:val="44"/>
          <w:szCs w:val="44"/>
          <w:u w:val="single"/>
        </w:rPr>
      </w:pPr>
    </w:p>
    <w:p/>
    <w:p>
      <w:pP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u w:val="single"/>
        </w:rPr>
      </w:pPr>
      <w:r>
        <w:rPr>
          <w:rFonts w:ascii="Times New Roman" w:hAnsi="Times New Roman" w:eastAsia="方正仿宋_GBK"/>
          <w:sz w:val="32"/>
          <w:szCs w:val="32"/>
          <w:u w:val="single"/>
        </w:rPr>
        <w:t>比选响应单位名称全称（盖单位公章）</w:t>
      </w:r>
    </w:p>
    <w:p/>
    <w:p>
      <w:pPr>
        <w:tabs>
          <w:tab w:val="left" w:pos="900"/>
          <w:tab w:val="left" w:pos="1080"/>
        </w:tabs>
        <w:spacing w:line="300" w:lineRule="auto"/>
        <w:jc w:val="center"/>
        <w:outlineLvl w:val="0"/>
        <w:rPr>
          <w:rFonts w:ascii="方正仿宋_GBK" w:hAnsi="方正仿宋_GBK" w:eastAsia="方正仿宋_GBK" w:cs="方正仿宋_GBK"/>
          <w:b/>
          <w:sz w:val="28"/>
          <w:szCs w:val="28"/>
        </w:rPr>
      </w:pPr>
    </w:p>
    <w:p>
      <w:pPr>
        <w:tabs>
          <w:tab w:val="left" w:pos="900"/>
          <w:tab w:val="left" w:pos="1080"/>
        </w:tabs>
        <w:spacing w:line="300" w:lineRule="auto"/>
        <w:jc w:val="center"/>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center"/>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center"/>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center"/>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center"/>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center"/>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center"/>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center"/>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center"/>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center"/>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center"/>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center"/>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center"/>
        <w:outlineLvl w:val="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目  录</w:t>
      </w:r>
    </w:p>
    <w:p>
      <w:pPr>
        <w:tabs>
          <w:tab w:val="left" w:pos="900"/>
          <w:tab w:val="left" w:pos="1080"/>
        </w:tabs>
        <w:spacing w:line="300" w:lineRule="auto"/>
        <w:jc w:val="center"/>
        <w:outlineLvl w:val="0"/>
        <w:rPr>
          <w:rFonts w:ascii="方正仿宋_GBK" w:hAnsi="方正仿宋_GBK" w:eastAsia="方正仿宋_GBK" w:cs="方正仿宋_GBK"/>
          <w:b/>
          <w:sz w:val="28"/>
          <w:szCs w:val="28"/>
        </w:rPr>
      </w:pPr>
    </w:p>
    <w:p>
      <w:pPr>
        <w:tabs>
          <w:tab w:val="left" w:pos="900"/>
          <w:tab w:val="left" w:pos="1080"/>
        </w:tabs>
        <w:spacing w:line="300" w:lineRule="auto"/>
        <w:jc w:val="center"/>
        <w:outlineLvl w:val="0"/>
        <w:rPr>
          <w:rFonts w:hint="eastAsia" w:ascii="方正仿宋_GBK" w:hAnsi="方正仿宋_GBK" w:eastAsia="方正仿宋_GBK" w:cs="方正仿宋_GBK"/>
          <w:sz w:val="28"/>
          <w:szCs w:val="28"/>
        </w:rPr>
      </w:pPr>
    </w:p>
    <w:p>
      <w:pPr>
        <w:tabs>
          <w:tab w:val="left" w:pos="900"/>
          <w:tab w:val="left" w:pos="1080"/>
        </w:tabs>
        <w:spacing w:line="300" w:lineRule="auto"/>
        <w:jc w:val="left"/>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一、报价书及清单报价；</w:t>
      </w:r>
    </w:p>
    <w:p>
      <w:pPr>
        <w:tabs>
          <w:tab w:val="left" w:pos="900"/>
          <w:tab w:val="left" w:pos="1080"/>
        </w:tabs>
        <w:spacing w:line="300" w:lineRule="auto"/>
        <w:jc w:val="left"/>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二、法定代表人身份证明及授权委托书；</w:t>
      </w:r>
    </w:p>
    <w:p>
      <w:pPr>
        <w:tabs>
          <w:tab w:val="left" w:pos="900"/>
          <w:tab w:val="left" w:pos="1080"/>
        </w:tabs>
        <w:spacing w:line="300" w:lineRule="auto"/>
        <w:jc w:val="left"/>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三、比选单位的信誉承诺书及承担该项目的优势；</w:t>
      </w:r>
    </w:p>
    <w:p>
      <w:pPr>
        <w:tabs>
          <w:tab w:val="left" w:pos="900"/>
          <w:tab w:val="left" w:pos="1080"/>
        </w:tabs>
        <w:spacing w:line="300" w:lineRule="auto"/>
        <w:jc w:val="left"/>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四、比选申请人出版专业相关资质证明；</w:t>
      </w:r>
    </w:p>
    <w:p>
      <w:pPr>
        <w:tabs>
          <w:tab w:val="left" w:pos="900"/>
          <w:tab w:val="left" w:pos="1080"/>
        </w:tabs>
        <w:spacing w:line="300" w:lineRule="auto"/>
        <w:jc w:val="left"/>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五、比选申请人参与项目及获得荣誉相关证明；</w:t>
      </w:r>
    </w:p>
    <w:p>
      <w:pPr>
        <w:tabs>
          <w:tab w:val="left" w:pos="900"/>
          <w:tab w:val="left" w:pos="1080"/>
        </w:tabs>
        <w:spacing w:line="300" w:lineRule="auto"/>
        <w:jc w:val="left"/>
        <w:outlineLvl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六、拟投入本项目主要人员表</w:t>
      </w:r>
      <w:r>
        <w:rPr>
          <w:rFonts w:hint="eastAsia" w:ascii="方正仿宋_GBK" w:hAnsi="方正仿宋_GBK" w:eastAsia="方正仿宋_GBK" w:cs="方正仿宋_GBK"/>
          <w:sz w:val="28"/>
          <w:szCs w:val="28"/>
          <w:lang w:eastAsia="zh-CN"/>
        </w:rPr>
        <w:t>；</w:t>
      </w:r>
    </w:p>
    <w:p>
      <w:pPr>
        <w:tabs>
          <w:tab w:val="left" w:pos="900"/>
          <w:tab w:val="left" w:pos="1080"/>
        </w:tabs>
        <w:spacing w:line="300" w:lineRule="auto"/>
        <w:jc w:val="left"/>
        <w:outlineLvl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七．其他相关资料（若有）</w:t>
      </w:r>
      <w:r>
        <w:rPr>
          <w:rFonts w:hint="eastAsia" w:ascii="方正仿宋_GBK" w:hAnsi="方正仿宋_GBK" w:eastAsia="方正仿宋_GBK" w:cs="方正仿宋_GBK"/>
          <w:sz w:val="28"/>
          <w:szCs w:val="28"/>
          <w:lang w:eastAsia="zh-CN"/>
        </w:rPr>
        <w:t>。</w:t>
      </w:r>
    </w:p>
    <w:p>
      <w:pPr>
        <w:tabs>
          <w:tab w:val="left" w:pos="900"/>
          <w:tab w:val="left" w:pos="1080"/>
        </w:tabs>
        <w:spacing w:line="300" w:lineRule="auto"/>
        <w:jc w:val="left"/>
        <w:outlineLvl w:val="0"/>
        <w:rPr>
          <w:rFonts w:hint="eastAsia" w:ascii="方正仿宋_GBK" w:hAnsi="方正仿宋_GBK" w:eastAsia="方正仿宋_GBK" w:cs="方正仿宋_GBK"/>
          <w:sz w:val="28"/>
          <w:szCs w:val="28"/>
          <w:lang w:eastAsia="zh-CN"/>
        </w:rPr>
      </w:pPr>
    </w:p>
    <w:p>
      <w:pPr>
        <w:tabs>
          <w:tab w:val="left" w:pos="900"/>
          <w:tab w:val="left" w:pos="1080"/>
        </w:tabs>
        <w:spacing w:line="300" w:lineRule="auto"/>
        <w:jc w:val="left"/>
        <w:outlineLvl w:val="0"/>
        <w:rPr>
          <w:rFonts w:hint="eastAsia" w:ascii="方正仿宋_GBK" w:hAnsi="方正仿宋_GBK" w:eastAsia="方正仿宋_GBK" w:cs="方正仿宋_GBK"/>
          <w:sz w:val="28"/>
          <w:szCs w:val="28"/>
        </w:rPr>
      </w:pPr>
    </w:p>
    <w:p>
      <w:pPr>
        <w:tabs>
          <w:tab w:val="left" w:pos="900"/>
          <w:tab w:val="left" w:pos="1080"/>
        </w:tabs>
        <w:spacing w:line="300" w:lineRule="auto"/>
        <w:jc w:val="left"/>
        <w:outlineLvl w:val="0"/>
        <w:rPr>
          <w:rFonts w:hint="eastAsia" w:ascii="方正仿宋_GBK" w:hAnsi="方正仿宋_GBK" w:eastAsia="方正仿宋_GBK" w:cs="方正仿宋_GBK"/>
          <w:sz w:val="28"/>
          <w:szCs w:val="28"/>
        </w:rPr>
      </w:pPr>
    </w:p>
    <w:p>
      <w:pPr>
        <w:tabs>
          <w:tab w:val="left" w:pos="900"/>
          <w:tab w:val="left" w:pos="1080"/>
        </w:tabs>
        <w:spacing w:line="300" w:lineRule="auto"/>
        <w:jc w:val="center"/>
        <w:outlineLvl w:val="0"/>
        <w:rPr>
          <w:rFonts w:ascii="方正仿宋_GBK" w:hAnsi="方正仿宋_GBK" w:eastAsia="方正仿宋_GBK" w:cs="方正仿宋_GBK"/>
          <w:b/>
          <w:sz w:val="28"/>
          <w:szCs w:val="28"/>
        </w:rPr>
      </w:pPr>
    </w:p>
    <w:p>
      <w:pPr>
        <w:tabs>
          <w:tab w:val="left" w:pos="900"/>
          <w:tab w:val="left" w:pos="1080"/>
        </w:tabs>
        <w:spacing w:line="300" w:lineRule="auto"/>
        <w:jc w:val="center"/>
        <w:outlineLvl w:val="0"/>
        <w:rPr>
          <w:rFonts w:ascii="方正仿宋_GBK" w:hAnsi="方正仿宋_GBK" w:eastAsia="方正仿宋_GBK" w:cs="方正仿宋_GBK"/>
          <w:b/>
          <w:sz w:val="28"/>
          <w:szCs w:val="28"/>
        </w:rPr>
      </w:pPr>
    </w:p>
    <w:p>
      <w:pPr>
        <w:tabs>
          <w:tab w:val="left" w:pos="900"/>
          <w:tab w:val="left" w:pos="1080"/>
        </w:tabs>
        <w:spacing w:line="300" w:lineRule="auto"/>
        <w:jc w:val="center"/>
        <w:outlineLvl w:val="0"/>
        <w:rPr>
          <w:rFonts w:ascii="方正仿宋_GBK" w:hAnsi="方正仿宋_GBK" w:eastAsia="方正仿宋_GBK" w:cs="方正仿宋_GBK"/>
          <w:b/>
          <w:sz w:val="28"/>
          <w:szCs w:val="28"/>
        </w:rPr>
      </w:pPr>
    </w:p>
    <w:p>
      <w:pPr>
        <w:tabs>
          <w:tab w:val="left" w:pos="900"/>
          <w:tab w:val="left" w:pos="1080"/>
        </w:tabs>
        <w:spacing w:line="300" w:lineRule="auto"/>
        <w:jc w:val="center"/>
        <w:outlineLvl w:val="0"/>
        <w:rPr>
          <w:rFonts w:ascii="方正仿宋_GBK" w:hAnsi="方正仿宋_GBK" w:eastAsia="方正仿宋_GBK" w:cs="方正仿宋_GBK"/>
          <w:b/>
          <w:sz w:val="28"/>
          <w:szCs w:val="28"/>
        </w:rPr>
      </w:pPr>
    </w:p>
    <w:p>
      <w:pPr>
        <w:tabs>
          <w:tab w:val="left" w:pos="900"/>
          <w:tab w:val="left" w:pos="1080"/>
        </w:tabs>
        <w:spacing w:line="300" w:lineRule="auto"/>
        <w:jc w:val="center"/>
        <w:outlineLvl w:val="0"/>
        <w:rPr>
          <w:rFonts w:ascii="方正仿宋_GBK" w:hAnsi="方正仿宋_GBK" w:eastAsia="方正仿宋_GBK" w:cs="方正仿宋_GBK"/>
          <w:b/>
          <w:sz w:val="28"/>
          <w:szCs w:val="28"/>
        </w:rPr>
      </w:pPr>
    </w:p>
    <w:p>
      <w:pPr>
        <w:tabs>
          <w:tab w:val="left" w:pos="900"/>
          <w:tab w:val="left" w:pos="1080"/>
        </w:tabs>
        <w:spacing w:line="300" w:lineRule="auto"/>
        <w:jc w:val="center"/>
        <w:outlineLvl w:val="0"/>
        <w:rPr>
          <w:rFonts w:ascii="方正仿宋_GBK" w:hAnsi="方正仿宋_GBK" w:eastAsia="方正仿宋_GBK" w:cs="方正仿宋_GBK"/>
          <w:b/>
          <w:sz w:val="28"/>
          <w:szCs w:val="28"/>
        </w:rPr>
      </w:pPr>
    </w:p>
    <w:p>
      <w:pPr>
        <w:outlineLvl w:val="2"/>
        <w:rPr>
          <w:rFonts w:ascii="方正仿宋_GBK" w:hAnsi="方正仿宋_GBK" w:eastAsia="方正仿宋_GBK" w:cs="方正仿宋_GBK"/>
          <w:b/>
          <w:sz w:val="28"/>
          <w:szCs w:val="28"/>
        </w:rPr>
        <w:sectPr>
          <w:footerReference r:id="rId9" w:type="default"/>
          <w:pgSz w:w="11906" w:h="16838"/>
          <w:pgMar w:top="1418" w:right="1361" w:bottom="1418" w:left="1361" w:header="851" w:footer="992" w:gutter="0"/>
          <w:pgNumType w:start="1"/>
          <w:cols w:space="720" w:num="1"/>
          <w:docGrid w:type="lines" w:linePitch="312" w:charSpace="0"/>
        </w:sectPr>
      </w:pPr>
      <w:bookmarkStart w:id="30" w:name="_Toc265510122"/>
    </w:p>
    <w:p>
      <w:pPr>
        <w:jc w:val="center"/>
        <w:outlineLvl w:val="2"/>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一、报价书及图书经费预算表</w:t>
      </w:r>
    </w:p>
    <w:p>
      <w:pPr>
        <w:jc w:val="center"/>
        <w:outlineLvl w:val="2"/>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（一）报价书</w:t>
      </w:r>
      <w:bookmarkEnd w:id="30"/>
    </w:p>
    <w:p>
      <w:pPr>
        <w:spacing w:line="3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u w:val="single"/>
        </w:rPr>
        <w:t>致：重庆高速公路集团有限公司</w:t>
      </w:r>
    </w:p>
    <w:p>
      <w:pPr>
        <w:numPr>
          <w:ilvl w:val="0"/>
          <w:numId w:val="3"/>
        </w:numPr>
        <w:spacing w:line="420" w:lineRule="exact"/>
        <w:ind w:firstLine="555" w:firstLineChars="185"/>
        <w:jc w:val="left"/>
        <w:rPr>
          <w:rFonts w:ascii="方正仿宋_GBK" w:hAnsi="方正仿宋_GBK" w:eastAsia="方正仿宋_GBK" w:cs="方正仿宋_GBK"/>
          <w:spacing w:val="10"/>
          <w:sz w:val="28"/>
          <w:szCs w:val="28"/>
        </w:rPr>
      </w:pPr>
      <w:r>
        <w:rPr>
          <w:rFonts w:hint="eastAsia" w:ascii="方正仿宋_GBK" w:hAnsi="方正仿宋_GBK" w:eastAsia="方正仿宋_GBK" w:cs="方正仿宋_GBK"/>
          <w:spacing w:val="10"/>
          <w:sz w:val="28"/>
          <w:szCs w:val="28"/>
        </w:rPr>
        <w:t>我方已仔细研究了</w:t>
      </w:r>
      <w:r>
        <w:rPr>
          <w:rFonts w:hint="eastAsia" w:ascii="方正仿宋_GBK" w:hAnsi="方正仿宋_GBK" w:eastAsia="方正仿宋_GBK" w:cs="方正仿宋_GBK"/>
          <w:b/>
          <w:bCs/>
          <w:spacing w:val="10"/>
          <w:sz w:val="28"/>
          <w:szCs w:val="28"/>
          <w:u w:val="single"/>
        </w:rPr>
        <w:t>重庆高速公路集团有限公司“企业系列丛书”</w:t>
      </w:r>
      <w:r>
        <w:rPr>
          <w:rFonts w:hint="eastAsia" w:ascii="方正仿宋_GBK" w:hAnsi="方正仿宋_GBK" w:eastAsia="方正仿宋_GBK" w:cs="方正仿宋_GBK"/>
          <w:b/>
          <w:spacing w:val="10"/>
          <w:sz w:val="28"/>
          <w:szCs w:val="28"/>
          <w:u w:val="single"/>
        </w:rPr>
        <w:t>项目竞争性比选文件</w:t>
      </w:r>
      <w:r>
        <w:rPr>
          <w:rFonts w:hint="eastAsia" w:ascii="方正仿宋_GBK" w:hAnsi="方正仿宋_GBK" w:eastAsia="方正仿宋_GBK" w:cs="方正仿宋_GBK"/>
          <w:spacing w:val="10"/>
          <w:sz w:val="28"/>
          <w:szCs w:val="28"/>
        </w:rPr>
        <w:t>的全部内容，根据相关取费标准，愿意以竞标总报价（大写）</w:t>
      </w:r>
      <w:r>
        <w:rPr>
          <w:rFonts w:hint="eastAsia" w:ascii="方正仿宋_GBK" w:hAnsi="方正仿宋_GBK" w:eastAsia="方正仿宋_GBK" w:cs="方正仿宋_GBK"/>
          <w:spacing w:val="10"/>
          <w:sz w:val="28"/>
          <w:szCs w:val="28"/>
          <w:u w:val="single"/>
        </w:rPr>
        <w:t xml:space="preserve">        </w:t>
      </w:r>
      <w:r>
        <w:rPr>
          <w:rFonts w:hint="eastAsia" w:ascii="方正仿宋_GBK" w:hAnsi="方正仿宋_GBK" w:eastAsia="方正仿宋_GBK" w:cs="方正仿宋_GBK"/>
          <w:spacing w:val="10"/>
          <w:sz w:val="28"/>
          <w:szCs w:val="28"/>
        </w:rPr>
        <w:t>（¥</w:t>
      </w:r>
      <w:r>
        <w:rPr>
          <w:rFonts w:hint="eastAsia" w:ascii="方正仿宋_GBK" w:hAnsi="方正仿宋_GBK" w:eastAsia="方正仿宋_GBK" w:cs="方正仿宋_GBK"/>
          <w:spacing w:val="10"/>
          <w:sz w:val="28"/>
          <w:szCs w:val="28"/>
          <w:u w:val="single"/>
        </w:rPr>
        <w:t xml:space="preserve">          元</w:t>
      </w:r>
      <w:r>
        <w:rPr>
          <w:rFonts w:hint="eastAsia" w:ascii="方正仿宋_GBK" w:hAnsi="方正仿宋_GBK" w:eastAsia="方正仿宋_GBK" w:cs="方正仿宋_GBK"/>
          <w:spacing w:val="10"/>
          <w:sz w:val="28"/>
          <w:szCs w:val="28"/>
        </w:rPr>
        <w:t>），单价报价（详见（二）清单报价），并按合同约定履行义务。</w:t>
      </w:r>
    </w:p>
    <w:p>
      <w:pPr>
        <w:spacing w:line="420" w:lineRule="exact"/>
        <w:ind w:firstLine="560" w:firstLineChars="200"/>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2．工期：240个日历日内完成。</w:t>
      </w:r>
    </w:p>
    <w:p>
      <w:pPr>
        <w:spacing w:line="4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3.我方承诺在竞标有效期内不修改、撤销竞争性比选申请文件。</w:t>
      </w:r>
    </w:p>
    <w:p>
      <w:pPr>
        <w:spacing w:line="4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4．我方在此声明，所递交的竞争性比选申请文件及有关资料内容完整、真实和准确。</w:t>
      </w:r>
    </w:p>
    <w:p>
      <w:pPr>
        <w:spacing w:line="4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5．在合同协议书正式签署生效之前，本报价书连同你方的成交通知书将构成我们双方之间共同遵守的文件。对双方具有约束力。</w:t>
      </w:r>
    </w:p>
    <w:p>
      <w:pPr>
        <w:pStyle w:val="3"/>
        <w:rPr>
          <w:rFonts w:ascii="方正仿宋_GBK" w:hAnsi="方正仿宋_GBK" w:eastAsia="方正仿宋_GBK" w:cs="方正仿宋_GBK"/>
          <w:sz w:val="28"/>
        </w:rPr>
      </w:pPr>
    </w:p>
    <w:p>
      <w:pPr>
        <w:spacing w:line="320" w:lineRule="exact"/>
        <w:ind w:firstLine="560" w:firstLineChars="200"/>
        <w:rPr>
          <w:rFonts w:ascii="方正仿宋_GBK" w:hAnsi="方正仿宋_GBK" w:eastAsia="方正仿宋_GBK" w:cs="方正仿宋_GBK"/>
          <w:sz w:val="28"/>
          <w:szCs w:val="28"/>
        </w:rPr>
      </w:pPr>
    </w:p>
    <w:p>
      <w:pPr>
        <w:spacing w:line="440" w:lineRule="exact"/>
        <w:ind w:firstLine="4200" w:firstLineChars="1750"/>
        <w:rPr>
          <w:rFonts w:ascii="Times New Roman" w:hAnsi="Times New Roman" w:eastAsia="方正仿宋_GBK"/>
          <w:sz w:val="24"/>
          <w:szCs w:val="24"/>
        </w:rPr>
      </w:pPr>
      <w:r>
        <w:rPr>
          <w:rFonts w:ascii="Times New Roman" w:hAnsi="Times New Roman" w:eastAsia="方正仿宋_GBK"/>
          <w:sz w:val="24"/>
          <w:szCs w:val="24"/>
        </w:rPr>
        <w:t>竞 标 人：</w:t>
      </w:r>
      <w:r>
        <w:rPr>
          <w:rFonts w:ascii="Times New Roman" w:hAnsi="Times New Roman" w:eastAsia="方正仿宋_GBK"/>
          <w:sz w:val="24"/>
          <w:szCs w:val="24"/>
          <w:u w:val="single"/>
        </w:rPr>
        <w:t xml:space="preserve">                      </w:t>
      </w:r>
      <w:r>
        <w:rPr>
          <w:rFonts w:ascii="Times New Roman" w:hAnsi="Times New Roman" w:eastAsia="方正仿宋_GBK"/>
          <w:sz w:val="24"/>
          <w:szCs w:val="24"/>
        </w:rPr>
        <w:t>（盖单位章）</w:t>
      </w:r>
    </w:p>
    <w:p>
      <w:pPr>
        <w:spacing w:line="440" w:lineRule="exact"/>
        <w:ind w:firstLine="4200" w:firstLineChars="1750"/>
        <w:rPr>
          <w:rFonts w:ascii="Times New Roman" w:hAnsi="Times New Roman" w:eastAsia="方正仿宋_GBK"/>
          <w:sz w:val="24"/>
          <w:szCs w:val="24"/>
        </w:rPr>
      </w:pPr>
      <w:r>
        <w:rPr>
          <w:rFonts w:ascii="Times New Roman" w:hAnsi="Times New Roman" w:eastAsia="方正仿宋_GBK"/>
          <w:sz w:val="24"/>
          <w:szCs w:val="24"/>
        </w:rPr>
        <w:t>法定代表人或其委托代理人：</w:t>
      </w:r>
      <w:r>
        <w:rPr>
          <w:rFonts w:ascii="Times New Roman" w:hAnsi="Times New Roman" w:eastAsia="方正仿宋_GBK"/>
          <w:sz w:val="24"/>
          <w:szCs w:val="24"/>
          <w:u w:val="single"/>
        </w:rPr>
        <w:t xml:space="preserve">          </w:t>
      </w:r>
      <w:r>
        <w:rPr>
          <w:rFonts w:ascii="Times New Roman" w:hAnsi="Times New Roman" w:eastAsia="方正仿宋_GBK"/>
          <w:sz w:val="24"/>
          <w:szCs w:val="24"/>
        </w:rPr>
        <w:t>（签字）</w:t>
      </w:r>
    </w:p>
    <w:p>
      <w:pPr>
        <w:spacing w:line="440" w:lineRule="exact"/>
        <w:ind w:firstLine="4200" w:firstLineChars="1750"/>
        <w:rPr>
          <w:rFonts w:ascii="Times New Roman" w:hAnsi="Times New Roman" w:eastAsia="方正仿宋_GBK"/>
          <w:sz w:val="24"/>
          <w:szCs w:val="24"/>
        </w:rPr>
      </w:pPr>
      <w:r>
        <w:rPr>
          <w:rFonts w:ascii="Times New Roman" w:hAnsi="Times New Roman" w:eastAsia="方正仿宋_GBK"/>
          <w:sz w:val="24"/>
          <w:szCs w:val="24"/>
        </w:rPr>
        <w:t>地址：</w:t>
      </w:r>
      <w:r>
        <w:rPr>
          <w:rFonts w:ascii="Times New Roman" w:hAnsi="Times New Roman" w:eastAsia="方正仿宋_GBK"/>
          <w:sz w:val="24"/>
          <w:szCs w:val="24"/>
          <w:u w:val="single"/>
        </w:rPr>
        <w:t xml:space="preserve">                                     </w:t>
      </w:r>
    </w:p>
    <w:p>
      <w:pPr>
        <w:spacing w:line="440" w:lineRule="exact"/>
        <w:ind w:firstLine="4200" w:firstLineChars="1750"/>
        <w:rPr>
          <w:rFonts w:ascii="Times New Roman" w:hAnsi="Times New Roman" w:eastAsia="方正仿宋_GBK"/>
          <w:sz w:val="24"/>
          <w:szCs w:val="24"/>
        </w:rPr>
      </w:pPr>
      <w:r>
        <w:rPr>
          <w:rFonts w:ascii="Times New Roman" w:hAnsi="Times New Roman" w:eastAsia="方正仿宋_GBK"/>
          <w:sz w:val="24"/>
          <w:szCs w:val="24"/>
        </w:rPr>
        <w:t>网址：</w:t>
      </w:r>
      <w:r>
        <w:rPr>
          <w:rFonts w:ascii="Times New Roman" w:hAnsi="Times New Roman" w:eastAsia="方正仿宋_GBK"/>
          <w:sz w:val="24"/>
          <w:szCs w:val="24"/>
          <w:u w:val="single"/>
        </w:rPr>
        <w:t xml:space="preserve">                                     </w:t>
      </w:r>
    </w:p>
    <w:p>
      <w:pPr>
        <w:spacing w:line="440" w:lineRule="exact"/>
        <w:ind w:firstLine="4200" w:firstLineChars="1750"/>
        <w:rPr>
          <w:rFonts w:ascii="Times New Roman" w:hAnsi="Times New Roman" w:eastAsia="方正仿宋_GBK"/>
          <w:sz w:val="24"/>
          <w:szCs w:val="24"/>
        </w:rPr>
      </w:pPr>
      <w:r>
        <w:rPr>
          <w:rFonts w:ascii="Times New Roman" w:hAnsi="Times New Roman" w:eastAsia="方正仿宋_GBK"/>
          <w:sz w:val="24"/>
          <w:szCs w:val="24"/>
        </w:rPr>
        <w:t>电话：</w:t>
      </w:r>
      <w:r>
        <w:rPr>
          <w:rFonts w:ascii="Times New Roman" w:hAnsi="Times New Roman" w:eastAsia="方正仿宋_GBK"/>
          <w:sz w:val="24"/>
          <w:szCs w:val="24"/>
          <w:u w:val="single"/>
        </w:rPr>
        <w:t xml:space="preserve">                                     </w:t>
      </w:r>
    </w:p>
    <w:p>
      <w:pPr>
        <w:spacing w:line="440" w:lineRule="exact"/>
        <w:ind w:firstLine="4200" w:firstLineChars="1750"/>
        <w:rPr>
          <w:rFonts w:ascii="Times New Roman" w:hAnsi="Times New Roman" w:eastAsia="方正仿宋_GBK"/>
          <w:sz w:val="24"/>
          <w:szCs w:val="24"/>
        </w:rPr>
      </w:pPr>
      <w:r>
        <w:rPr>
          <w:rFonts w:ascii="Times New Roman" w:hAnsi="Times New Roman" w:eastAsia="方正仿宋_GBK"/>
          <w:sz w:val="24"/>
          <w:szCs w:val="24"/>
        </w:rPr>
        <w:t>传真：</w:t>
      </w:r>
      <w:r>
        <w:rPr>
          <w:rFonts w:ascii="Times New Roman" w:hAnsi="Times New Roman" w:eastAsia="方正仿宋_GBK"/>
          <w:sz w:val="24"/>
          <w:szCs w:val="24"/>
          <w:u w:val="single"/>
        </w:rPr>
        <w:t xml:space="preserve">                                     </w:t>
      </w:r>
    </w:p>
    <w:p>
      <w:pPr>
        <w:spacing w:line="440" w:lineRule="exact"/>
        <w:ind w:firstLine="4200" w:firstLineChars="1750"/>
        <w:rPr>
          <w:rFonts w:ascii="Times New Roman" w:hAnsi="Times New Roman" w:eastAsia="方正仿宋_GBK"/>
          <w:sz w:val="24"/>
          <w:szCs w:val="24"/>
        </w:rPr>
      </w:pPr>
      <w:r>
        <w:rPr>
          <w:rFonts w:ascii="Times New Roman" w:hAnsi="Times New Roman" w:eastAsia="方正仿宋_GBK"/>
          <w:sz w:val="24"/>
          <w:szCs w:val="24"/>
        </w:rPr>
        <w:t>邮政编码：</w:t>
      </w:r>
      <w:r>
        <w:rPr>
          <w:rFonts w:ascii="Times New Roman" w:hAnsi="Times New Roman" w:eastAsia="方正仿宋_GBK"/>
          <w:sz w:val="24"/>
          <w:szCs w:val="24"/>
          <w:u w:val="single"/>
        </w:rPr>
        <w:t xml:space="preserve">                                 </w:t>
      </w:r>
    </w:p>
    <w:p>
      <w:pPr>
        <w:spacing w:line="440" w:lineRule="exact"/>
        <w:ind w:firstLine="4200" w:firstLineChars="1750"/>
        <w:rPr>
          <w:rFonts w:ascii="Times New Roman" w:hAnsi="Times New Roman" w:eastAsia="方正仿宋_GBK"/>
          <w:sz w:val="24"/>
          <w:szCs w:val="24"/>
        </w:rPr>
      </w:pPr>
    </w:p>
    <w:p>
      <w:pPr>
        <w:spacing w:line="400" w:lineRule="atLeast"/>
        <w:jc w:val="right"/>
        <w:rPr>
          <w:rFonts w:ascii="Times New Roman" w:hAnsi="Times New Roman" w:eastAsia="方正仿宋_GBK"/>
          <w:b/>
          <w:sz w:val="24"/>
          <w:szCs w:val="24"/>
        </w:rPr>
      </w:pPr>
      <w:r>
        <w:rPr>
          <w:rFonts w:ascii="Times New Roman" w:hAnsi="Times New Roman" w:eastAsia="方正仿宋_GBK"/>
          <w:sz w:val="24"/>
          <w:szCs w:val="24"/>
          <w:u w:val="single"/>
        </w:rPr>
        <w:t xml:space="preserve">        </w:t>
      </w:r>
      <w:r>
        <w:rPr>
          <w:rFonts w:ascii="Times New Roman" w:hAnsi="Times New Roman" w:eastAsia="方正仿宋_GBK"/>
          <w:sz w:val="24"/>
          <w:szCs w:val="24"/>
        </w:rPr>
        <w:t>年</w:t>
      </w:r>
      <w:r>
        <w:rPr>
          <w:rFonts w:ascii="Times New Roman" w:hAnsi="Times New Roman" w:eastAsia="方正仿宋_GBK"/>
          <w:sz w:val="24"/>
          <w:szCs w:val="24"/>
          <w:u w:val="single"/>
        </w:rPr>
        <w:t xml:space="preserve">        </w:t>
      </w:r>
      <w:r>
        <w:rPr>
          <w:rFonts w:ascii="Times New Roman" w:hAnsi="Times New Roman" w:eastAsia="方正仿宋_GBK"/>
          <w:sz w:val="24"/>
          <w:szCs w:val="24"/>
        </w:rPr>
        <w:t>月</w:t>
      </w:r>
      <w:r>
        <w:rPr>
          <w:rFonts w:ascii="Times New Roman" w:hAnsi="Times New Roman" w:eastAsia="方正仿宋_GBK"/>
          <w:sz w:val="24"/>
          <w:szCs w:val="24"/>
          <w:u w:val="single"/>
        </w:rPr>
        <w:t xml:space="preserve">        </w:t>
      </w:r>
      <w:r>
        <w:rPr>
          <w:rFonts w:ascii="Times New Roman" w:hAnsi="Times New Roman" w:eastAsia="方正仿宋_GBK"/>
          <w:sz w:val="24"/>
          <w:szCs w:val="24"/>
        </w:rPr>
        <w:t>日</w:t>
      </w:r>
    </w:p>
    <w:p>
      <w:pPr>
        <w:spacing w:line="440" w:lineRule="exact"/>
        <w:jc w:val="center"/>
        <w:outlineLvl w:val="1"/>
        <w:rPr>
          <w:rFonts w:ascii="Times New Roman" w:hAnsi="Times New Roman" w:eastAsia="方正仿宋_GBK"/>
          <w:b/>
          <w:sz w:val="36"/>
          <w:szCs w:val="36"/>
        </w:rPr>
      </w:pPr>
    </w:p>
    <w:p>
      <w:pPr>
        <w:spacing w:line="440" w:lineRule="exact"/>
        <w:outlineLvl w:val="1"/>
        <w:rPr>
          <w:rFonts w:ascii="方正仿宋_GBK" w:hAnsi="方正仿宋_GBK" w:eastAsia="方正仿宋_GBK" w:cs="方正仿宋_GBK"/>
          <w:b/>
          <w:sz w:val="28"/>
          <w:szCs w:val="28"/>
        </w:rPr>
        <w:sectPr>
          <w:pgSz w:w="11906" w:h="16838"/>
          <w:pgMar w:top="1418" w:right="1361" w:bottom="1418" w:left="1361" w:header="851" w:footer="992" w:gutter="0"/>
          <w:cols w:space="720" w:num="1"/>
          <w:docGrid w:type="lines" w:linePitch="312" w:charSpace="0"/>
        </w:sectPr>
      </w:pPr>
    </w:p>
    <w:p>
      <w:pPr>
        <w:jc w:val="center"/>
        <w:outlineLvl w:val="2"/>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（二）图书经费预算表</w:t>
      </w:r>
    </w:p>
    <w:p>
      <w:pPr>
        <w:jc w:val="left"/>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项目名称：</w:t>
      </w:r>
      <w:r>
        <w:rPr>
          <w:rFonts w:hint="eastAsia" w:ascii="方正仿宋_GBK" w:hAnsi="方正仿宋_GBK" w:eastAsia="方正仿宋_GBK" w:cs="方正仿宋_GBK"/>
          <w:sz w:val="28"/>
          <w:szCs w:val="28"/>
          <w:u w:val="single"/>
        </w:rPr>
        <w:t>重庆高速公路集团有限公司“企业系列丛书”项目</w:t>
      </w:r>
    </w:p>
    <w:p>
      <w:pPr>
        <w:rPr>
          <w:rFonts w:ascii="方正仿宋_GBK" w:hAnsi="方正仿宋_GBK" w:eastAsia="方正仿宋_GBK" w:cs="方正仿宋_GBK"/>
          <w:sz w:val="28"/>
          <w:szCs w:val="28"/>
        </w:rPr>
      </w:pPr>
    </w:p>
    <w:p>
      <w:pPr>
        <w:ind w:right="480" w:firstLine="2659" w:firstLineChars="946"/>
        <w:rPr>
          <w:rFonts w:ascii="方正仿宋_GBK" w:hAnsi="方正仿宋_GBK" w:eastAsia="方正仿宋_GBK" w:cs="方正仿宋_GBK"/>
          <w:b/>
          <w:sz w:val="28"/>
          <w:szCs w:val="28"/>
        </w:rPr>
      </w:pPr>
    </w:p>
    <w:p>
      <w:pPr>
        <w:ind w:right="480"/>
        <w:rPr>
          <w:rFonts w:ascii="方正仿宋_GBK" w:hAnsi="方正仿宋_GBK" w:eastAsia="方正仿宋_GBK" w:cs="方正仿宋_GBK"/>
          <w:b/>
          <w:sz w:val="28"/>
          <w:szCs w:val="28"/>
        </w:rPr>
        <w:sectPr>
          <w:headerReference r:id="rId10" w:type="default"/>
          <w:footerReference r:id="rId11" w:type="default"/>
          <w:pgSz w:w="11906" w:h="16838"/>
          <w:pgMar w:top="1418" w:right="1361" w:bottom="1418" w:left="1361" w:header="851" w:footer="992" w:gutter="0"/>
          <w:cols w:space="720" w:num="1"/>
          <w:docGrid w:type="lines" w:linePitch="312" w:charSpace="0"/>
        </w:sectPr>
      </w:pPr>
    </w:p>
    <w:p>
      <w:pPr>
        <w:spacing w:line="440" w:lineRule="exact"/>
        <w:jc w:val="center"/>
        <w:outlineLvl w:val="1"/>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二、法定代表人身份证明及授权委托书</w:t>
      </w:r>
    </w:p>
    <w:p>
      <w:pPr>
        <w:spacing w:line="440" w:lineRule="exact"/>
        <w:rPr>
          <w:rFonts w:ascii="方正仿宋_GBK" w:hAnsi="方正仿宋_GBK" w:eastAsia="方正仿宋_GBK" w:cs="方正仿宋_GBK"/>
          <w:sz w:val="28"/>
          <w:szCs w:val="28"/>
        </w:rPr>
      </w:pPr>
    </w:p>
    <w:p>
      <w:pPr>
        <w:topLinePunct/>
        <w:spacing w:line="440" w:lineRule="exact"/>
        <w:ind w:firstLine="562" w:firstLineChars="200"/>
        <w:jc w:val="center"/>
        <w:outlineLvl w:val="2"/>
        <w:rPr>
          <w:rFonts w:ascii="方正仿宋_GBK" w:hAnsi="方正仿宋_GBK" w:eastAsia="方正仿宋_GBK" w:cs="方正仿宋_GBK"/>
          <w:b/>
          <w:sz w:val="28"/>
          <w:szCs w:val="28"/>
        </w:rPr>
      </w:pPr>
      <w:bookmarkStart w:id="31" w:name="_Toc262547328"/>
      <w:r>
        <w:rPr>
          <w:rFonts w:hint="eastAsia" w:ascii="方正仿宋_GBK" w:hAnsi="方正仿宋_GBK" w:eastAsia="方正仿宋_GBK" w:cs="方正仿宋_GBK"/>
          <w:b/>
          <w:sz w:val="28"/>
          <w:szCs w:val="28"/>
        </w:rPr>
        <w:t>（一）法定代表人身份证明</w:t>
      </w:r>
      <w:bookmarkEnd w:id="31"/>
    </w:p>
    <w:p>
      <w:pPr>
        <w:spacing w:line="44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比选申请人名称：</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w:t>
      </w:r>
    </w:p>
    <w:p>
      <w:pPr>
        <w:spacing w:line="44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单位性质：</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w:t>
      </w:r>
    </w:p>
    <w:p>
      <w:pPr>
        <w:spacing w:line="44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w:t>
      </w:r>
      <w:r>
        <w:rPr>
          <w:rFonts w:hint="eastAsia" w:ascii="方正仿宋_GBK" w:hAnsi="方正仿宋_GBK" w:eastAsia="方正仿宋_GBK" w:cs="方正仿宋_GBK"/>
          <w:sz w:val="28"/>
          <w:szCs w:val="28"/>
          <w:u w:val="single"/>
        </w:rPr>
        <w:t xml:space="preserve">                                   </w:t>
      </w:r>
    </w:p>
    <w:p>
      <w:pPr>
        <w:spacing w:line="44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成立时间：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日</w:t>
      </w:r>
    </w:p>
    <w:p>
      <w:pPr>
        <w:spacing w:line="44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经营期限：</w:t>
      </w:r>
      <w:r>
        <w:rPr>
          <w:rFonts w:hint="eastAsia" w:ascii="方正仿宋_GBK" w:hAnsi="方正仿宋_GBK" w:eastAsia="方正仿宋_GBK" w:cs="方正仿宋_GBK"/>
          <w:sz w:val="28"/>
          <w:szCs w:val="28"/>
          <w:u w:val="single"/>
        </w:rPr>
        <w:t xml:space="preserve">                               </w:t>
      </w:r>
    </w:p>
    <w:p>
      <w:pPr>
        <w:spacing w:line="44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姓名： </w:t>
      </w:r>
      <w:r>
        <w:rPr>
          <w:rFonts w:hint="eastAsia" w:ascii="方正仿宋_GBK" w:hAnsi="方正仿宋_GBK" w:eastAsia="方正仿宋_GBK" w:cs="方正仿宋_GBK"/>
          <w:sz w:val="28"/>
          <w:szCs w:val="28"/>
          <w:u w:val="single"/>
        </w:rPr>
        <w:t xml:space="preserve">      （法人手签）</w:t>
      </w:r>
      <w:r>
        <w:rPr>
          <w:rFonts w:hint="eastAsia" w:ascii="方正仿宋_GBK" w:hAnsi="方正仿宋_GBK" w:eastAsia="方正仿宋_GBK" w:cs="方正仿宋_GBK"/>
          <w:sz w:val="28"/>
          <w:szCs w:val="28"/>
        </w:rPr>
        <w:t xml:space="preserve"> 性别：</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年龄：</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职务：</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（比选申请人名称）的法定代表人。</w:t>
      </w:r>
    </w:p>
    <w:p>
      <w:pPr>
        <w:spacing w:line="44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特此证明。</w:t>
      </w:r>
    </w:p>
    <w:p>
      <w:pPr>
        <w:tabs>
          <w:tab w:val="left" w:pos="1680"/>
          <w:tab w:val="left" w:pos="4215"/>
          <w:tab w:val="left" w:pos="4305"/>
          <w:tab w:val="left" w:pos="8000"/>
        </w:tabs>
        <w:autoSpaceDE w:val="0"/>
        <w:autoSpaceDN w:val="0"/>
        <w:adjustRightInd w:val="0"/>
        <w:snapToGrid w:val="0"/>
        <w:spacing w:line="360" w:lineRule="auto"/>
        <w:ind w:firstLine="420"/>
        <w:rPr>
          <w:rFonts w:ascii="方正仿宋_GBK" w:hAnsi="方正仿宋_GBK" w:eastAsia="方正仿宋_GBK" w:cs="方正仿宋_GBK"/>
          <w:b/>
          <w:bCs/>
          <w:kern w:val="0"/>
          <w:sz w:val="28"/>
          <w:szCs w:val="28"/>
        </w:rPr>
      </w:pPr>
    </w:p>
    <w:p>
      <w:pPr>
        <w:tabs>
          <w:tab w:val="left" w:pos="1680"/>
          <w:tab w:val="left" w:pos="4215"/>
          <w:tab w:val="left" w:pos="4305"/>
          <w:tab w:val="left" w:pos="8000"/>
        </w:tabs>
        <w:autoSpaceDE w:val="0"/>
        <w:autoSpaceDN w:val="0"/>
        <w:adjustRightInd w:val="0"/>
        <w:snapToGrid w:val="0"/>
        <w:spacing w:line="360" w:lineRule="auto"/>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附：法定代表人身份证明。</w:t>
      </w:r>
    </w:p>
    <w:p>
      <w:pPr>
        <w:spacing w:line="440" w:lineRule="exact"/>
        <w:rPr>
          <w:rFonts w:ascii="方正仿宋_GBK" w:hAnsi="方正仿宋_GBK" w:eastAsia="方正仿宋_GBK" w:cs="方正仿宋_GBK"/>
          <w:sz w:val="28"/>
          <w:szCs w:val="28"/>
        </w:rPr>
      </w:pPr>
    </w:p>
    <w:p>
      <w:pPr>
        <w:spacing w:line="440" w:lineRule="exact"/>
        <w:rPr>
          <w:rFonts w:ascii="方正仿宋_GBK" w:hAnsi="方正仿宋_GBK" w:eastAsia="方正仿宋_GBK" w:cs="方正仿宋_GBK"/>
          <w:sz w:val="28"/>
          <w:szCs w:val="28"/>
        </w:rPr>
      </w:pPr>
    </w:p>
    <w:p>
      <w:pPr>
        <w:spacing w:line="44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比选申请人：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（盖单位章）</w:t>
      </w:r>
    </w:p>
    <w:p>
      <w:pPr>
        <w:spacing w:line="44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spacing w:line="4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p>
    <w:p>
      <w:pPr>
        <w:ind w:firstLine="140" w:firstLineChars="50"/>
        <w:rPr>
          <w:rFonts w:ascii="方正仿宋_GBK" w:hAnsi="方正仿宋_GBK" w:eastAsia="方正仿宋_GBK" w:cs="方正仿宋_GBK"/>
          <w:sz w:val="28"/>
          <w:szCs w:val="28"/>
        </w:rPr>
      </w:pPr>
    </w:p>
    <w:p>
      <w:pPr>
        <w:ind w:firstLine="140" w:firstLineChars="5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注：法定代表人的签字必须是亲笔签名，不得用印章、签名章或其他电子制版签名。</w:t>
      </w:r>
    </w:p>
    <w:p>
      <w:pPr>
        <w:ind w:firstLine="140" w:firstLineChars="50"/>
        <w:rPr>
          <w:rFonts w:ascii="方正仿宋_GBK" w:hAnsi="方正仿宋_GBK" w:eastAsia="方正仿宋_GBK" w:cs="方正仿宋_GBK"/>
          <w:sz w:val="28"/>
          <w:szCs w:val="28"/>
        </w:rPr>
      </w:pPr>
    </w:p>
    <w:p>
      <w:pPr>
        <w:pStyle w:val="14"/>
        <w:rPr>
          <w:rFonts w:hint="default" w:ascii="方正仿宋_GBK" w:hAnsi="方正仿宋_GBK" w:eastAsia="方正仿宋_GBK" w:cs="方正仿宋_GBK"/>
          <w:color w:val="auto"/>
          <w:sz w:val="28"/>
          <w:szCs w:val="28"/>
        </w:rPr>
      </w:pPr>
    </w:p>
    <w:p>
      <w:pPr>
        <w:pStyle w:val="14"/>
        <w:rPr>
          <w:rFonts w:hint="default" w:ascii="方正仿宋_GBK" w:hAnsi="方正仿宋_GBK" w:eastAsia="方正仿宋_GBK" w:cs="方正仿宋_GBK"/>
          <w:color w:val="auto"/>
          <w:sz w:val="28"/>
          <w:szCs w:val="28"/>
        </w:rPr>
      </w:pPr>
    </w:p>
    <w:p>
      <w:pPr>
        <w:topLinePunct/>
        <w:spacing w:line="440" w:lineRule="exact"/>
        <w:jc w:val="center"/>
        <w:outlineLvl w:val="2"/>
        <w:rPr>
          <w:rFonts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br w:type="page"/>
      </w:r>
      <w:bookmarkStart w:id="32" w:name="_Toc262547329"/>
      <w:r>
        <w:rPr>
          <w:rFonts w:hint="eastAsia" w:ascii="方正仿宋_GBK" w:hAnsi="方正仿宋_GBK" w:eastAsia="方正仿宋_GBK" w:cs="方正仿宋_GBK"/>
          <w:b/>
          <w:sz w:val="28"/>
          <w:szCs w:val="28"/>
        </w:rPr>
        <w:t>（二）授权委托书</w:t>
      </w:r>
      <w:bookmarkEnd w:id="32"/>
    </w:p>
    <w:p>
      <w:pPr>
        <w:autoSpaceDE w:val="0"/>
        <w:autoSpaceDN w:val="0"/>
        <w:adjustRightInd w:val="0"/>
        <w:snapToGrid w:val="0"/>
        <w:spacing w:line="360" w:lineRule="auto"/>
        <w:jc w:val="left"/>
        <w:rPr>
          <w:rFonts w:ascii="方正仿宋_GBK" w:hAnsi="方正仿宋_GBK" w:eastAsia="方正仿宋_GBK" w:cs="方正仿宋_GBK"/>
          <w:kern w:val="0"/>
          <w:sz w:val="28"/>
          <w:szCs w:val="28"/>
        </w:rPr>
      </w:pPr>
    </w:p>
    <w:p>
      <w:pPr>
        <w:tabs>
          <w:tab w:val="left" w:pos="1680"/>
          <w:tab w:val="left" w:pos="4215"/>
          <w:tab w:val="left" w:pos="4305"/>
          <w:tab w:val="left" w:pos="8000"/>
        </w:tabs>
        <w:autoSpaceDE w:val="0"/>
        <w:autoSpaceDN w:val="0"/>
        <w:adjustRightInd w:val="0"/>
        <w:snapToGrid w:val="0"/>
        <w:spacing w:line="360" w:lineRule="auto"/>
        <w:ind w:firstLine="42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本人</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（姓名）系</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sz w:val="28"/>
          <w:szCs w:val="28"/>
        </w:rPr>
        <w:t>比选申请人</w:t>
      </w:r>
      <w:r>
        <w:rPr>
          <w:rFonts w:hint="eastAsia" w:ascii="方正仿宋_GBK" w:hAnsi="方正仿宋_GBK" w:eastAsia="方正仿宋_GBK" w:cs="方正仿宋_GBK"/>
          <w:kern w:val="0"/>
          <w:sz w:val="28"/>
          <w:szCs w:val="28"/>
        </w:rPr>
        <w:t>名称</w:t>
      </w:r>
      <w:r>
        <w:rPr>
          <w:rFonts w:hint="eastAsia" w:ascii="方正仿宋_GBK" w:hAnsi="方正仿宋_GBK" w:eastAsia="方正仿宋_GBK" w:cs="方正仿宋_GBK"/>
          <w:spacing w:val="1"/>
          <w:kern w:val="0"/>
          <w:sz w:val="28"/>
          <w:szCs w:val="28"/>
        </w:rPr>
        <w:t>）</w:t>
      </w:r>
      <w:r>
        <w:rPr>
          <w:rFonts w:hint="eastAsia" w:ascii="方正仿宋_GBK" w:hAnsi="方正仿宋_GBK" w:eastAsia="方正仿宋_GBK" w:cs="方正仿宋_GBK"/>
          <w:kern w:val="0"/>
          <w:sz w:val="28"/>
          <w:szCs w:val="28"/>
        </w:rPr>
        <w:t>的法定代</w:t>
      </w:r>
      <w:r>
        <w:rPr>
          <w:rFonts w:hint="eastAsia" w:ascii="方正仿宋_GBK" w:hAnsi="方正仿宋_GBK" w:eastAsia="方正仿宋_GBK" w:cs="方正仿宋_GBK"/>
          <w:spacing w:val="1"/>
          <w:kern w:val="0"/>
          <w:sz w:val="28"/>
          <w:szCs w:val="28"/>
        </w:rPr>
        <w:t>表</w:t>
      </w:r>
      <w:r>
        <w:rPr>
          <w:rFonts w:hint="eastAsia" w:ascii="方正仿宋_GBK" w:hAnsi="方正仿宋_GBK" w:eastAsia="方正仿宋_GBK" w:cs="方正仿宋_GBK"/>
          <w:kern w:val="0"/>
          <w:sz w:val="28"/>
          <w:szCs w:val="28"/>
        </w:rPr>
        <w:t>人，现委托</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（姓名）为我方代理人。代理人根据授权，以我方名义签署、澄清、说明、补正、递交、撤回、修改</w:t>
      </w:r>
      <w:r>
        <w:rPr>
          <w:rFonts w:hint="eastAsia" w:ascii="方正仿宋_GBK" w:hAnsi="方正仿宋_GBK" w:eastAsia="方正仿宋_GBK" w:cs="方正仿宋_GBK"/>
          <w:color w:val="FF0000"/>
          <w:kern w:val="0"/>
          <w:sz w:val="28"/>
          <w:szCs w:val="28"/>
          <w:u w:val="single"/>
        </w:rPr>
        <w:t>重庆高速公路集团有限公司“企业系列丛书”</w:t>
      </w:r>
      <w:r>
        <w:rPr>
          <w:rFonts w:hint="eastAsia" w:ascii="方正仿宋_GBK" w:hAnsi="方正仿宋_GBK" w:eastAsia="方正仿宋_GBK" w:cs="方正仿宋_GBK"/>
          <w:kern w:val="0"/>
          <w:sz w:val="28"/>
          <w:szCs w:val="28"/>
          <w:u w:val="single"/>
        </w:rPr>
        <w:t>项目</w:t>
      </w:r>
      <w:r>
        <w:rPr>
          <w:rFonts w:hint="eastAsia" w:ascii="方正仿宋_GBK" w:hAnsi="方正仿宋_GBK" w:eastAsia="方正仿宋_GBK" w:cs="方正仿宋_GBK"/>
          <w:kern w:val="0"/>
          <w:sz w:val="28"/>
          <w:szCs w:val="28"/>
        </w:rPr>
        <w:t>报价书及清单报价、签订合同和处理有关事宜，其法律后果由我方承担。</w:t>
      </w:r>
    </w:p>
    <w:p>
      <w:pPr>
        <w:tabs>
          <w:tab w:val="left" w:pos="4215"/>
          <w:tab w:val="left" w:pos="4305"/>
          <w:tab w:val="left" w:pos="8000"/>
        </w:tabs>
        <w:autoSpaceDE w:val="0"/>
        <w:autoSpaceDN w:val="0"/>
        <w:adjustRightInd w:val="0"/>
        <w:snapToGrid w:val="0"/>
        <w:spacing w:line="360" w:lineRule="auto"/>
        <w:ind w:firstLine="420"/>
        <w:rPr>
          <w:rFonts w:ascii="方正仿宋_GBK" w:hAnsi="方正仿宋_GBK" w:eastAsia="方正仿宋_GBK" w:cs="方正仿宋_GBK"/>
          <w:kern w:val="0"/>
          <w:sz w:val="28"/>
          <w:szCs w:val="28"/>
          <w:u w:val="single"/>
        </w:rPr>
      </w:pPr>
      <w:r>
        <w:rPr>
          <w:rFonts w:hint="eastAsia" w:ascii="方正仿宋_GBK" w:hAnsi="方正仿宋_GBK" w:eastAsia="方正仿宋_GBK" w:cs="方正仿宋_GBK"/>
          <w:kern w:val="0"/>
          <w:sz w:val="28"/>
          <w:szCs w:val="28"/>
        </w:rPr>
        <w:t>委托</w:t>
      </w:r>
      <w:r>
        <w:rPr>
          <w:rFonts w:hint="eastAsia" w:ascii="方正仿宋_GBK" w:hAnsi="方正仿宋_GBK" w:eastAsia="方正仿宋_GBK" w:cs="方正仿宋_GBK"/>
          <w:spacing w:val="-1"/>
          <w:kern w:val="0"/>
          <w:sz w:val="28"/>
          <w:szCs w:val="28"/>
        </w:rPr>
        <w:t>期</w:t>
      </w:r>
      <w:r>
        <w:rPr>
          <w:rFonts w:hint="eastAsia" w:ascii="方正仿宋_GBK" w:hAnsi="方正仿宋_GBK" w:eastAsia="方正仿宋_GBK" w:cs="方正仿宋_GBK"/>
          <w:kern w:val="0"/>
          <w:sz w:val="28"/>
          <w:szCs w:val="28"/>
        </w:rPr>
        <w:t>限：</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附：法定代表人身份证明及委托代理人身份证明。</w:t>
      </w:r>
    </w:p>
    <w:p>
      <w:pPr>
        <w:autoSpaceDE w:val="0"/>
        <w:autoSpaceDN w:val="0"/>
        <w:adjustRightInd w:val="0"/>
        <w:snapToGrid w:val="0"/>
        <w:spacing w:line="360" w:lineRule="auto"/>
        <w:jc w:val="left"/>
        <w:rPr>
          <w:rFonts w:ascii="方正仿宋_GBK" w:hAnsi="方正仿宋_GBK" w:eastAsia="方正仿宋_GBK" w:cs="方正仿宋_GBK"/>
          <w:kern w:val="0"/>
          <w:sz w:val="28"/>
          <w:szCs w:val="28"/>
        </w:rPr>
      </w:pPr>
    </w:p>
    <w:p>
      <w:pPr>
        <w:autoSpaceDE w:val="0"/>
        <w:autoSpaceDN w:val="0"/>
        <w:adjustRightInd w:val="0"/>
        <w:snapToGrid w:val="0"/>
        <w:spacing w:line="360" w:lineRule="auto"/>
        <w:jc w:val="left"/>
        <w:rPr>
          <w:rFonts w:ascii="方正仿宋_GBK" w:hAnsi="方正仿宋_GBK" w:eastAsia="方正仿宋_GBK" w:cs="方正仿宋_GBK"/>
          <w:kern w:val="0"/>
          <w:sz w:val="28"/>
          <w:szCs w:val="28"/>
        </w:rPr>
      </w:pPr>
    </w:p>
    <w:p>
      <w:pPr>
        <w:tabs>
          <w:tab w:val="left" w:pos="4200"/>
          <w:tab w:val="left" w:pos="4620"/>
        </w:tabs>
        <w:autoSpaceDE w:val="0"/>
        <w:autoSpaceDN w:val="0"/>
        <w:adjustRightInd w:val="0"/>
        <w:snapToGrid w:val="0"/>
        <w:spacing w:line="360" w:lineRule="auto"/>
        <w:ind w:firstLine="1694"/>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比选申请人：</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spacing w:val="-1"/>
          <w:kern w:val="0"/>
          <w:sz w:val="28"/>
          <w:szCs w:val="28"/>
        </w:rPr>
        <w:t>盖</w:t>
      </w:r>
      <w:r>
        <w:rPr>
          <w:rFonts w:hint="eastAsia" w:ascii="方正仿宋_GBK" w:hAnsi="方正仿宋_GBK" w:eastAsia="方正仿宋_GBK" w:cs="方正仿宋_GBK"/>
          <w:kern w:val="0"/>
          <w:sz w:val="28"/>
          <w:szCs w:val="28"/>
        </w:rPr>
        <w:t xml:space="preserve">单位公章） </w:t>
      </w:r>
    </w:p>
    <w:p>
      <w:pPr>
        <w:tabs>
          <w:tab w:val="left" w:pos="6300"/>
        </w:tabs>
        <w:autoSpaceDE w:val="0"/>
        <w:autoSpaceDN w:val="0"/>
        <w:adjustRightInd w:val="0"/>
        <w:snapToGrid w:val="0"/>
        <w:spacing w:line="360" w:lineRule="auto"/>
        <w:ind w:firstLine="168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法定代表人：</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（签字）</w:t>
      </w:r>
    </w:p>
    <w:p>
      <w:pPr>
        <w:tabs>
          <w:tab w:val="left" w:pos="5260"/>
        </w:tabs>
        <w:autoSpaceDE w:val="0"/>
        <w:autoSpaceDN w:val="0"/>
        <w:adjustRightInd w:val="0"/>
        <w:snapToGrid w:val="0"/>
        <w:spacing w:line="360" w:lineRule="auto"/>
        <w:ind w:firstLine="168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身份证号码：</w:t>
      </w:r>
      <w:r>
        <w:rPr>
          <w:rFonts w:hint="eastAsia" w:ascii="方正仿宋_GBK" w:hAnsi="方正仿宋_GBK" w:eastAsia="方正仿宋_GBK" w:cs="方正仿宋_GBK"/>
          <w:w w:val="200"/>
          <w:kern w:val="0"/>
          <w:sz w:val="28"/>
          <w:szCs w:val="28"/>
          <w:u w:val="single"/>
        </w:rPr>
        <w:t xml:space="preserve">                 </w:t>
      </w:r>
    </w:p>
    <w:p>
      <w:pPr>
        <w:tabs>
          <w:tab w:val="left" w:pos="6720"/>
        </w:tabs>
        <w:autoSpaceDE w:val="0"/>
        <w:autoSpaceDN w:val="0"/>
        <w:adjustRightInd w:val="0"/>
        <w:snapToGrid w:val="0"/>
        <w:spacing w:line="360" w:lineRule="auto"/>
        <w:ind w:firstLine="168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委托代理人：</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（签</w:t>
      </w:r>
      <w:r>
        <w:rPr>
          <w:rFonts w:hint="eastAsia" w:ascii="方正仿宋_GBK" w:hAnsi="方正仿宋_GBK" w:eastAsia="方正仿宋_GBK" w:cs="方正仿宋_GBK"/>
          <w:spacing w:val="-1"/>
          <w:kern w:val="0"/>
          <w:sz w:val="28"/>
          <w:szCs w:val="28"/>
        </w:rPr>
        <w:t>字</w:t>
      </w:r>
      <w:r>
        <w:rPr>
          <w:rFonts w:hint="eastAsia" w:ascii="方正仿宋_GBK" w:hAnsi="方正仿宋_GBK" w:eastAsia="方正仿宋_GBK" w:cs="方正仿宋_GBK"/>
          <w:kern w:val="0"/>
          <w:sz w:val="28"/>
          <w:szCs w:val="28"/>
        </w:rPr>
        <w:t>）</w:t>
      </w:r>
    </w:p>
    <w:p>
      <w:pPr>
        <w:tabs>
          <w:tab w:val="left" w:pos="6825"/>
        </w:tabs>
        <w:autoSpaceDE w:val="0"/>
        <w:autoSpaceDN w:val="0"/>
        <w:adjustRightInd w:val="0"/>
        <w:snapToGrid w:val="0"/>
        <w:spacing w:line="360" w:lineRule="auto"/>
        <w:ind w:firstLine="168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身份证号码：</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ab/>
      </w:r>
    </w:p>
    <w:p>
      <w:pPr>
        <w:autoSpaceDE w:val="0"/>
        <w:autoSpaceDN w:val="0"/>
        <w:adjustRightInd w:val="0"/>
        <w:snapToGrid w:val="0"/>
        <w:spacing w:line="360" w:lineRule="auto"/>
        <w:jc w:val="left"/>
        <w:rPr>
          <w:rFonts w:ascii="方正仿宋_GBK" w:hAnsi="方正仿宋_GBK" w:eastAsia="方正仿宋_GBK" w:cs="方正仿宋_GBK"/>
          <w:kern w:val="0"/>
          <w:sz w:val="28"/>
          <w:szCs w:val="28"/>
        </w:rPr>
      </w:pPr>
    </w:p>
    <w:p>
      <w:pPr>
        <w:autoSpaceDE w:val="0"/>
        <w:autoSpaceDN w:val="0"/>
        <w:adjustRightInd w:val="0"/>
        <w:snapToGrid w:val="0"/>
        <w:spacing w:line="360" w:lineRule="auto"/>
        <w:jc w:val="left"/>
        <w:rPr>
          <w:rFonts w:ascii="方正仿宋_GBK" w:hAnsi="方正仿宋_GBK" w:eastAsia="方正仿宋_GBK" w:cs="方正仿宋_GBK"/>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年</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月</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日</w:t>
      </w:r>
    </w:p>
    <w:p>
      <w:pPr>
        <w:autoSpaceDE w:val="0"/>
        <w:autoSpaceDN w:val="0"/>
        <w:adjustRightInd w:val="0"/>
        <w:snapToGrid w:val="0"/>
        <w:spacing w:line="360" w:lineRule="auto"/>
        <w:jc w:val="left"/>
        <w:rPr>
          <w:rFonts w:ascii="方正仿宋_GBK" w:hAnsi="方正仿宋_GBK" w:eastAsia="方正仿宋_GBK" w:cs="方正仿宋_GBK"/>
          <w:kern w:val="0"/>
          <w:sz w:val="28"/>
          <w:szCs w:val="28"/>
        </w:rPr>
      </w:pPr>
    </w:p>
    <w:p>
      <w:pPr>
        <w:rPr>
          <w:rFonts w:ascii="方正仿宋_GBK" w:hAnsi="方正仿宋_GBK" w:eastAsia="方正仿宋_GBK" w:cs="方正仿宋_GBK"/>
          <w:sz w:val="28"/>
          <w:szCs w:val="28"/>
        </w:rPr>
      </w:pPr>
    </w:p>
    <w:p>
      <w:pPr>
        <w:spacing w:line="360" w:lineRule="auto"/>
        <w:ind w:left="480"/>
        <w:rPr>
          <w:rFonts w:ascii="方正仿宋_GBK" w:hAnsi="方正仿宋_GBK" w:eastAsia="方正仿宋_GBK" w:cs="方正仿宋_GBK"/>
          <w:sz w:val="28"/>
          <w:szCs w:val="28"/>
          <w:u w:val="single"/>
        </w:rPr>
      </w:pPr>
    </w:p>
    <w:p>
      <w:pPr>
        <w:tabs>
          <w:tab w:val="left" w:pos="900"/>
          <w:tab w:val="left" w:pos="1080"/>
        </w:tabs>
        <w:spacing w:line="300" w:lineRule="auto"/>
        <w:outlineLvl w:val="0"/>
        <w:rPr>
          <w:rFonts w:ascii="方正仿宋_GBK" w:hAnsi="方正仿宋_GBK" w:eastAsia="方正仿宋_GBK" w:cs="方正仿宋_GBK"/>
          <w:b/>
          <w:sz w:val="28"/>
          <w:szCs w:val="28"/>
        </w:rPr>
        <w:sectPr>
          <w:headerReference r:id="rId12" w:type="default"/>
          <w:footerReference r:id="rId13" w:type="default"/>
          <w:pgSz w:w="11906" w:h="16838"/>
          <w:pgMar w:top="1134" w:right="1803" w:bottom="992" w:left="1803" w:header="851" w:footer="992" w:gutter="0"/>
          <w:cols w:space="0" w:num="1"/>
          <w:docGrid w:type="lines" w:linePitch="319" w:charSpace="0"/>
        </w:sectPr>
      </w:pPr>
    </w:p>
    <w:p>
      <w:pPr>
        <w:pStyle w:val="17"/>
        <w:numPr>
          <w:ilvl w:val="0"/>
          <w:numId w:val="4"/>
        </w:numPr>
        <w:tabs>
          <w:tab w:val="left" w:pos="900"/>
          <w:tab w:val="left" w:pos="1080"/>
        </w:tabs>
        <w:spacing w:line="300" w:lineRule="auto"/>
        <w:ind w:firstLineChars="0"/>
        <w:jc w:val="center"/>
        <w:outlineLvl w:val="0"/>
        <w:rPr>
          <w:rFonts w:hint="eastAsia" w:ascii="方正仿宋_GBK" w:hAnsi="方正仿宋_GBK" w:eastAsia="方正仿宋_GBK" w:cs="方正仿宋_GBK"/>
          <w:b/>
          <w:kern w:val="2"/>
          <w:sz w:val="28"/>
          <w:szCs w:val="28"/>
          <w:lang w:val="en-US" w:eastAsia="zh-CN" w:bidi="ar-SA"/>
        </w:rPr>
      </w:pPr>
      <w:r>
        <w:rPr>
          <w:rFonts w:hint="eastAsia" w:ascii="方正仿宋_GBK" w:hAnsi="方正仿宋_GBK" w:eastAsia="方正仿宋_GBK" w:cs="方正仿宋_GBK"/>
          <w:b/>
          <w:kern w:val="2"/>
          <w:sz w:val="28"/>
          <w:szCs w:val="28"/>
          <w:lang w:val="en-US" w:eastAsia="zh-CN" w:bidi="ar-SA"/>
        </w:rPr>
        <w:t>比选单位信誉承诺书及承担该项目的优势</w:t>
      </w:r>
    </w:p>
    <w:p>
      <w:pPr>
        <w:pStyle w:val="2"/>
        <w:numPr>
          <w:ilvl w:val="0"/>
          <w:numId w:val="0"/>
        </w:numPr>
        <w:spacing w:line="360" w:lineRule="auto"/>
        <w:jc w:val="center"/>
        <w:rPr>
          <w:rFonts w:hint="eastAsia" w:ascii="方正仿宋_GBK" w:hAnsi="方正仿宋_GBK" w:eastAsia="方正仿宋_GBK" w:cs="方正仿宋_GBK"/>
          <w:b/>
          <w:kern w:val="2"/>
          <w:sz w:val="28"/>
          <w:szCs w:val="28"/>
          <w:lang w:val="en-US" w:eastAsia="zh-CN" w:bidi="ar-SA"/>
        </w:rPr>
      </w:pPr>
      <w:r>
        <w:rPr>
          <w:rFonts w:hint="eastAsia" w:ascii="方正仿宋_GBK" w:hAnsi="方正仿宋_GBK" w:eastAsia="方正仿宋_GBK" w:cs="方正仿宋_GBK"/>
          <w:b/>
          <w:kern w:val="2"/>
          <w:sz w:val="28"/>
          <w:szCs w:val="28"/>
          <w:lang w:val="en-US" w:eastAsia="zh-CN" w:bidi="ar-SA"/>
        </w:rPr>
        <w:t>（一）信誉承诺书</w:t>
      </w:r>
    </w:p>
    <w:p/>
    <w:p>
      <w:pPr>
        <w:pStyle w:val="2"/>
        <w:numPr>
          <w:ilvl w:val="0"/>
          <w:numId w:val="0"/>
        </w:numPr>
        <w:rPr>
          <w:rFonts w:hint="eastAsia"/>
          <w:lang w:eastAsia="zh-CN"/>
        </w:rPr>
      </w:pPr>
    </w:p>
    <w:p>
      <w:pPr>
        <w:pStyle w:val="2"/>
        <w:numPr>
          <w:ilvl w:val="0"/>
          <w:numId w:val="0"/>
        </w:numPr>
        <w:spacing w:line="360" w:lineRule="auto"/>
        <w:ind w:left="1140" w:leftChars="274" w:hanging="565" w:hangingChars="202"/>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u w:val="single"/>
          <w:lang w:eastAsia="zh-CN"/>
        </w:rPr>
        <w:t xml:space="preserve">（比选人名称）         </w:t>
      </w:r>
      <w:r>
        <w:rPr>
          <w:rFonts w:hint="eastAsia" w:ascii="方正仿宋_GBK" w:hAnsi="方正仿宋_GBK" w:eastAsia="方正仿宋_GBK" w:cs="方正仿宋_GBK"/>
          <w:sz w:val="28"/>
          <w:szCs w:val="28"/>
          <w:lang w:eastAsia="zh-CN"/>
        </w:rPr>
        <w:t>：</w:t>
      </w:r>
    </w:p>
    <w:p>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我单位参加</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color w:val="FF0000"/>
          <w:sz w:val="28"/>
          <w:szCs w:val="28"/>
          <w:u w:val="single"/>
        </w:rPr>
        <w:t>重庆高速公路集团有限公司“企业系列丛书”项目</w:t>
      </w:r>
      <w:r>
        <w:rPr>
          <w:rFonts w:hint="eastAsia" w:ascii="方正仿宋_GBK" w:hAnsi="方正仿宋_GBK" w:eastAsia="方正仿宋_GBK" w:cs="方正仿宋_GBK"/>
          <w:sz w:val="28"/>
          <w:szCs w:val="28"/>
        </w:rPr>
        <w:t>的竞标，对以下内容作出承诺：</w:t>
      </w:r>
    </w:p>
    <w:p>
      <w:pPr>
        <w:spacing w:line="420" w:lineRule="exact"/>
        <w:ind w:firstLine="420" w:firstLineChars="15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（1）2021年01月01日起至今，没有重大质量、安全事故。</w:t>
      </w:r>
    </w:p>
    <w:p>
      <w:pPr>
        <w:spacing w:line="420" w:lineRule="exact"/>
        <w:ind w:firstLine="420" w:firstLineChars="15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（2）2021年01月01日起至今未被有关行政部门暂停投标资格，或被有关行政部门暂停投标资格期限已满，也无行贿犯罪记录。</w:t>
      </w:r>
    </w:p>
    <w:p>
      <w:pPr>
        <w:spacing w:line="420" w:lineRule="exact"/>
        <w:ind w:firstLine="420" w:firstLineChars="150"/>
        <w:jc w:val="left"/>
        <w:rPr>
          <w:rFonts w:ascii="方正仿宋_GBK" w:hAnsi="方正仿宋_GBK" w:eastAsia="方正仿宋_GBK" w:cs="方正仿宋_GBK"/>
          <w:sz w:val="28"/>
          <w:szCs w:val="28"/>
        </w:rPr>
      </w:pPr>
      <w:bookmarkStart w:id="33" w:name="_Hlk42085775"/>
      <w:r>
        <w:rPr>
          <w:rFonts w:hint="eastAsia" w:ascii="方正仿宋_GBK" w:hAnsi="方正仿宋_GBK" w:eastAsia="方正仿宋_GBK" w:cs="方正仿宋_GBK"/>
          <w:sz w:val="28"/>
          <w:szCs w:val="28"/>
        </w:rPr>
        <w:t>（3）比选申请人及制造商信誉良好，无国家企业信用信息系统行政处罚纪录。</w:t>
      </w:r>
    </w:p>
    <w:bookmarkEnd w:id="33"/>
    <w:p>
      <w:pPr>
        <w:spacing w:line="420" w:lineRule="exact"/>
        <w:ind w:firstLine="420" w:firstLineChars="15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（4）比选申请人具有独立承担民事责任的能力，具有良好的商业信誉和健全的财务制度，有依法纳税税收和缴纳社会保障资金的良好记录。</w:t>
      </w:r>
    </w:p>
    <w:p>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p>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如我单位提供虚假承诺，比选人有权取消其成交资格，扣除竞标保证金；已签订合同的，比选人有权解除合同、扣除履约保证金并追究违约责任的后果。</w:t>
      </w:r>
    </w:p>
    <w:p>
      <w:pPr>
        <w:spacing w:line="380" w:lineRule="exact"/>
        <w:rPr>
          <w:rFonts w:ascii="方正仿宋_GBK" w:hAnsi="方正仿宋_GBK" w:eastAsia="方正仿宋_GBK" w:cs="方正仿宋_GBK"/>
          <w:sz w:val="28"/>
          <w:szCs w:val="28"/>
        </w:rPr>
      </w:pPr>
    </w:p>
    <w:p>
      <w:pPr>
        <w:spacing w:line="380" w:lineRule="exact"/>
        <w:jc w:val="right"/>
        <w:rPr>
          <w:rFonts w:ascii="方正仿宋_GBK" w:hAnsi="方正仿宋_GBK" w:eastAsia="方正仿宋_GBK" w:cs="方正仿宋_GBK"/>
          <w:sz w:val="28"/>
          <w:szCs w:val="28"/>
        </w:rPr>
      </w:pPr>
    </w:p>
    <w:p>
      <w:pPr>
        <w:spacing w:line="380" w:lineRule="exact"/>
        <w:jc w:val="right"/>
        <w:rPr>
          <w:rFonts w:ascii="方正仿宋_GBK" w:hAnsi="方正仿宋_GBK" w:eastAsia="方正仿宋_GBK" w:cs="方正仿宋_GBK"/>
          <w:color w:val="FF0000"/>
          <w:kern w:val="0"/>
          <w:sz w:val="28"/>
          <w:szCs w:val="28"/>
        </w:rPr>
      </w:pPr>
      <w:r>
        <w:rPr>
          <w:rFonts w:hint="eastAsia" w:ascii="方正仿宋_GBK" w:hAnsi="方正仿宋_GBK" w:eastAsia="方正仿宋_GBK" w:cs="方正仿宋_GBK"/>
          <w:color w:val="FF0000"/>
          <w:sz w:val="28"/>
          <w:szCs w:val="28"/>
        </w:rPr>
        <w:t>法定代表人：</w:t>
      </w:r>
      <w:r>
        <w:rPr>
          <w:rFonts w:hint="eastAsia" w:ascii="方正仿宋_GBK" w:hAnsi="方正仿宋_GBK" w:eastAsia="方正仿宋_GBK" w:cs="方正仿宋_GBK"/>
          <w:color w:val="FF0000"/>
          <w:w w:val="200"/>
          <w:kern w:val="0"/>
          <w:sz w:val="28"/>
          <w:szCs w:val="28"/>
          <w:u w:val="single"/>
        </w:rPr>
        <w:t xml:space="preserve">       </w:t>
      </w:r>
      <w:r>
        <w:rPr>
          <w:rFonts w:hint="eastAsia" w:ascii="方正仿宋_GBK" w:hAnsi="方正仿宋_GBK" w:eastAsia="方正仿宋_GBK" w:cs="方正仿宋_GBK"/>
          <w:color w:val="FF0000"/>
          <w:kern w:val="0"/>
          <w:sz w:val="28"/>
          <w:szCs w:val="28"/>
        </w:rPr>
        <w:t>（</w:t>
      </w:r>
      <w:r>
        <w:rPr>
          <w:rFonts w:hint="eastAsia" w:ascii="方正仿宋_GBK" w:hAnsi="方正仿宋_GBK" w:eastAsia="方正仿宋_GBK" w:cs="方正仿宋_GBK"/>
          <w:color w:val="FF0000"/>
          <w:spacing w:val="-1"/>
          <w:kern w:val="0"/>
          <w:sz w:val="28"/>
          <w:szCs w:val="28"/>
        </w:rPr>
        <w:t>盖</w:t>
      </w:r>
      <w:r>
        <w:rPr>
          <w:rFonts w:hint="eastAsia" w:ascii="方正仿宋_GBK" w:hAnsi="方正仿宋_GBK" w:eastAsia="方正仿宋_GBK" w:cs="方正仿宋_GBK"/>
          <w:color w:val="FF0000"/>
          <w:kern w:val="0"/>
          <w:sz w:val="28"/>
          <w:szCs w:val="28"/>
        </w:rPr>
        <w:t>单位公章）</w:t>
      </w:r>
    </w:p>
    <w:p>
      <w:pPr>
        <w:spacing w:line="380" w:lineRule="exact"/>
        <w:jc w:val="right"/>
        <w:rPr>
          <w:rFonts w:ascii="方正仿宋_GBK" w:hAnsi="方正仿宋_GBK" w:eastAsia="方正仿宋_GBK" w:cs="方正仿宋_GBK"/>
          <w:sz w:val="28"/>
          <w:szCs w:val="28"/>
        </w:rPr>
      </w:pPr>
    </w:p>
    <w:p>
      <w:pPr>
        <w:spacing w:line="380" w:lineRule="exact"/>
        <w:ind w:firstLine="5040" w:firstLineChars="18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   月   日</w:t>
      </w:r>
    </w:p>
    <w:p>
      <w:pPr>
        <w:jc w:val="right"/>
        <w:rPr>
          <w:rFonts w:ascii="方正仿宋_GBK" w:hAnsi="方正仿宋_GBK" w:eastAsia="方正仿宋_GBK" w:cs="方正仿宋_GBK"/>
          <w:sz w:val="28"/>
          <w:szCs w:val="28"/>
        </w:rPr>
      </w:pPr>
    </w:p>
    <w:p>
      <w:pPr>
        <w:tabs>
          <w:tab w:val="left" w:pos="900"/>
          <w:tab w:val="left" w:pos="1080"/>
        </w:tabs>
        <w:spacing w:line="300" w:lineRule="auto"/>
        <w:jc w:val="center"/>
        <w:outlineLvl w:val="0"/>
        <w:rPr>
          <w:rFonts w:ascii="方正仿宋_GBK" w:hAnsi="方正仿宋_GBK" w:eastAsia="方正仿宋_GBK" w:cs="方正仿宋_GBK"/>
          <w:b/>
          <w:sz w:val="28"/>
          <w:szCs w:val="28"/>
        </w:rPr>
      </w:pPr>
    </w:p>
    <w:p>
      <w:pPr>
        <w:pStyle w:val="2"/>
        <w:numPr>
          <w:ilvl w:val="0"/>
          <w:numId w:val="0"/>
        </w:numPr>
        <w:ind w:left="1134"/>
        <w:rPr>
          <w:rFonts w:hint="eastAsia"/>
          <w:lang w:eastAsia="zh-CN"/>
        </w:rPr>
      </w:pPr>
    </w:p>
    <w:p/>
    <w:p>
      <w:pPr>
        <w:pStyle w:val="2"/>
        <w:numPr>
          <w:ilvl w:val="0"/>
          <w:numId w:val="0"/>
        </w:numPr>
        <w:ind w:left="1134"/>
        <w:rPr>
          <w:rFonts w:hint="eastAsia"/>
          <w:lang w:eastAsia="zh-CN"/>
        </w:rPr>
      </w:pPr>
    </w:p>
    <w:p>
      <w:pPr>
        <w:tabs>
          <w:tab w:val="left" w:pos="900"/>
          <w:tab w:val="left" w:pos="1080"/>
        </w:tabs>
        <w:spacing w:line="300" w:lineRule="auto"/>
        <w:jc w:val="center"/>
        <w:outlineLvl w:val="0"/>
        <w:rPr>
          <w:rFonts w:ascii="方正仿宋_GBK" w:hAnsi="方正仿宋_GBK" w:eastAsia="方正仿宋_GBK" w:cs="方正仿宋_GBK"/>
          <w:b/>
          <w:sz w:val="28"/>
          <w:szCs w:val="28"/>
        </w:rPr>
      </w:pPr>
    </w:p>
    <w:p>
      <w:pPr>
        <w:tabs>
          <w:tab w:val="left" w:pos="900"/>
          <w:tab w:val="left" w:pos="1080"/>
        </w:tabs>
        <w:spacing w:line="300" w:lineRule="auto"/>
        <w:jc w:val="center"/>
        <w:outlineLvl w:val="0"/>
        <w:rPr>
          <w:rFonts w:hint="eastAsia" w:ascii="方正仿宋_GBK" w:hAnsi="方正仿宋_GBK" w:eastAsia="方正仿宋_GBK" w:cs="方正仿宋_GBK"/>
          <w:b/>
          <w:color w:val="000000"/>
          <w:kern w:val="2"/>
          <w:sz w:val="28"/>
          <w:szCs w:val="28"/>
          <w:lang w:val="en-US" w:eastAsia="zh-CN" w:bidi="ar-SA"/>
        </w:rPr>
      </w:pPr>
      <w:r>
        <w:rPr>
          <w:rFonts w:hint="eastAsia" w:ascii="方正仿宋_GBK" w:hAnsi="方正仿宋_GBK" w:eastAsia="方正仿宋_GBK" w:cs="方正仿宋_GBK"/>
          <w:b/>
          <w:color w:val="000000"/>
          <w:kern w:val="2"/>
          <w:sz w:val="28"/>
          <w:szCs w:val="28"/>
          <w:lang w:val="en-US" w:eastAsia="zh-CN" w:bidi="ar-SA"/>
        </w:rPr>
        <w:t>（二）比选单位承担该项目的优势</w:t>
      </w:r>
    </w:p>
    <w:p>
      <w:pPr>
        <w:pStyle w:val="2"/>
        <w:numPr>
          <w:ilvl w:val="0"/>
          <w:numId w:val="0"/>
        </w:numPr>
        <w:rPr>
          <w:rFonts w:hint="eastAsia"/>
          <w:lang w:eastAsia="zh-CN"/>
        </w:rPr>
      </w:pPr>
    </w:p>
    <w:p/>
    <w:p>
      <w:pPr>
        <w:pStyle w:val="2"/>
        <w:numPr>
          <w:ilvl w:val="0"/>
          <w:numId w:val="0"/>
        </w:numPr>
        <w:ind w:left="1134" w:hanging="567"/>
        <w:rPr>
          <w:lang w:eastAsia="zh-CN"/>
        </w:rPr>
      </w:pPr>
    </w:p>
    <w:p>
      <w:pPr>
        <w:pStyle w:val="2"/>
        <w:numPr>
          <w:ilvl w:val="0"/>
          <w:numId w:val="0"/>
        </w:numPr>
        <w:ind w:left="1134"/>
        <w:rPr>
          <w:lang w:eastAsia="zh-CN"/>
        </w:rPr>
      </w:pPr>
    </w:p>
    <w:p>
      <w:pPr>
        <w:rPr>
          <w:rFonts w:hint="eastAsia"/>
        </w:rPr>
      </w:pPr>
    </w:p>
    <w:p>
      <w:pPr>
        <w:pStyle w:val="2"/>
        <w:numPr>
          <w:ilvl w:val="0"/>
          <w:numId w:val="0"/>
        </w:numPr>
        <w:rPr>
          <w:lang w:eastAsia="zh-CN"/>
        </w:rPr>
      </w:pPr>
    </w:p>
    <w:p>
      <w:pPr>
        <w:pStyle w:val="2"/>
        <w:numPr>
          <w:ilvl w:val="0"/>
          <w:numId w:val="0"/>
        </w:numPr>
        <w:rPr>
          <w:rFonts w:hint="eastAsia"/>
          <w:lang w:eastAsia="zh-CN"/>
        </w:rPr>
      </w:pPr>
    </w:p>
    <w:p>
      <w:pPr>
        <w:tabs>
          <w:tab w:val="left" w:pos="900"/>
          <w:tab w:val="left" w:pos="1080"/>
        </w:tabs>
        <w:spacing w:line="300" w:lineRule="auto"/>
        <w:jc w:val="center"/>
        <w:outlineLvl w:val="0"/>
        <w:rPr>
          <w:rFonts w:ascii="方正仿宋_GBK" w:hAnsi="方正仿宋_GBK" w:eastAsia="方正仿宋_GBK" w:cs="方正仿宋_GBK"/>
          <w:b/>
          <w:color w:val="FF0000"/>
          <w:sz w:val="28"/>
          <w:szCs w:val="28"/>
        </w:rPr>
      </w:pPr>
    </w:p>
    <w:p>
      <w:pPr>
        <w:tabs>
          <w:tab w:val="left" w:pos="900"/>
          <w:tab w:val="left" w:pos="1080"/>
        </w:tabs>
        <w:spacing w:line="300" w:lineRule="auto"/>
        <w:jc w:val="center"/>
        <w:outlineLvl w:val="0"/>
        <w:rPr>
          <w:rFonts w:ascii="方正仿宋_GBK" w:hAnsi="方正仿宋_GBK" w:eastAsia="方正仿宋_GBK" w:cs="方正仿宋_GBK"/>
          <w:b/>
          <w:color w:val="FF0000"/>
          <w:sz w:val="28"/>
          <w:szCs w:val="28"/>
        </w:rPr>
      </w:pPr>
    </w:p>
    <w:p>
      <w:pPr>
        <w:tabs>
          <w:tab w:val="left" w:pos="900"/>
          <w:tab w:val="left" w:pos="1080"/>
        </w:tabs>
        <w:spacing w:line="300" w:lineRule="auto"/>
        <w:jc w:val="center"/>
        <w:outlineLvl w:val="0"/>
        <w:rPr>
          <w:rFonts w:ascii="方正仿宋_GBK" w:hAnsi="方正仿宋_GBK" w:eastAsia="方正仿宋_GBK" w:cs="方正仿宋_GBK"/>
          <w:b/>
          <w:color w:val="FF0000"/>
          <w:sz w:val="28"/>
          <w:szCs w:val="28"/>
        </w:rPr>
      </w:pPr>
    </w:p>
    <w:p>
      <w:pPr>
        <w:tabs>
          <w:tab w:val="left" w:pos="900"/>
          <w:tab w:val="left" w:pos="1080"/>
        </w:tabs>
        <w:spacing w:line="300" w:lineRule="auto"/>
        <w:jc w:val="center"/>
        <w:outlineLvl w:val="0"/>
        <w:rPr>
          <w:rFonts w:ascii="方正仿宋_GBK" w:hAnsi="方正仿宋_GBK" w:eastAsia="方正仿宋_GBK" w:cs="方正仿宋_GBK"/>
          <w:b/>
          <w:color w:val="FF0000"/>
          <w:sz w:val="28"/>
          <w:szCs w:val="28"/>
        </w:rPr>
      </w:pPr>
    </w:p>
    <w:p>
      <w:pPr>
        <w:tabs>
          <w:tab w:val="left" w:pos="900"/>
          <w:tab w:val="left" w:pos="1080"/>
        </w:tabs>
        <w:spacing w:line="300" w:lineRule="auto"/>
        <w:jc w:val="center"/>
        <w:outlineLvl w:val="0"/>
        <w:rPr>
          <w:rFonts w:ascii="方正仿宋_GBK" w:hAnsi="方正仿宋_GBK" w:eastAsia="方正仿宋_GBK" w:cs="方正仿宋_GBK"/>
          <w:b/>
          <w:color w:val="FF0000"/>
          <w:sz w:val="28"/>
          <w:szCs w:val="28"/>
        </w:rPr>
      </w:pPr>
    </w:p>
    <w:p>
      <w:pPr>
        <w:tabs>
          <w:tab w:val="left" w:pos="900"/>
          <w:tab w:val="left" w:pos="1080"/>
        </w:tabs>
        <w:spacing w:line="300" w:lineRule="auto"/>
        <w:jc w:val="center"/>
        <w:outlineLvl w:val="0"/>
        <w:rPr>
          <w:rFonts w:ascii="方正仿宋_GBK" w:hAnsi="方正仿宋_GBK" w:eastAsia="方正仿宋_GBK" w:cs="方正仿宋_GBK"/>
          <w:b/>
          <w:color w:val="FF0000"/>
          <w:sz w:val="28"/>
          <w:szCs w:val="28"/>
        </w:rPr>
      </w:pPr>
    </w:p>
    <w:p>
      <w:pPr>
        <w:tabs>
          <w:tab w:val="left" w:pos="900"/>
          <w:tab w:val="left" w:pos="1080"/>
        </w:tabs>
        <w:spacing w:line="300" w:lineRule="auto"/>
        <w:jc w:val="center"/>
        <w:outlineLvl w:val="0"/>
        <w:rPr>
          <w:rFonts w:ascii="方正仿宋_GBK" w:hAnsi="方正仿宋_GBK" w:eastAsia="方正仿宋_GBK" w:cs="方正仿宋_GBK"/>
          <w:b/>
          <w:color w:val="FF0000"/>
          <w:sz w:val="28"/>
          <w:szCs w:val="28"/>
        </w:rPr>
      </w:pPr>
    </w:p>
    <w:p>
      <w:pPr>
        <w:tabs>
          <w:tab w:val="left" w:pos="900"/>
          <w:tab w:val="left" w:pos="1080"/>
        </w:tabs>
        <w:spacing w:line="300" w:lineRule="auto"/>
        <w:jc w:val="center"/>
        <w:outlineLvl w:val="0"/>
        <w:rPr>
          <w:rFonts w:ascii="方正仿宋_GBK" w:hAnsi="方正仿宋_GBK" w:eastAsia="方正仿宋_GBK" w:cs="方正仿宋_GBK"/>
          <w:b/>
          <w:color w:val="FF0000"/>
          <w:sz w:val="28"/>
          <w:szCs w:val="28"/>
        </w:rPr>
      </w:pPr>
    </w:p>
    <w:p>
      <w:pPr>
        <w:tabs>
          <w:tab w:val="left" w:pos="900"/>
          <w:tab w:val="left" w:pos="1080"/>
        </w:tabs>
        <w:spacing w:line="300" w:lineRule="auto"/>
        <w:jc w:val="center"/>
        <w:outlineLvl w:val="0"/>
        <w:rPr>
          <w:rFonts w:ascii="方正仿宋_GBK" w:hAnsi="方正仿宋_GBK" w:eastAsia="方正仿宋_GBK" w:cs="方正仿宋_GBK"/>
          <w:b/>
          <w:color w:val="FF0000"/>
          <w:sz w:val="28"/>
          <w:szCs w:val="28"/>
        </w:rPr>
      </w:pPr>
    </w:p>
    <w:p>
      <w:pPr>
        <w:tabs>
          <w:tab w:val="left" w:pos="900"/>
          <w:tab w:val="left" w:pos="1080"/>
        </w:tabs>
        <w:spacing w:line="300" w:lineRule="auto"/>
        <w:jc w:val="center"/>
        <w:outlineLvl w:val="0"/>
        <w:rPr>
          <w:rFonts w:ascii="方正仿宋_GBK" w:hAnsi="方正仿宋_GBK" w:eastAsia="方正仿宋_GBK" w:cs="方正仿宋_GBK"/>
          <w:b/>
          <w:color w:val="FF0000"/>
          <w:sz w:val="28"/>
          <w:szCs w:val="28"/>
        </w:rPr>
      </w:pPr>
    </w:p>
    <w:p>
      <w:pPr>
        <w:tabs>
          <w:tab w:val="left" w:pos="900"/>
          <w:tab w:val="left" w:pos="1080"/>
        </w:tabs>
        <w:spacing w:line="300" w:lineRule="auto"/>
        <w:jc w:val="center"/>
        <w:outlineLvl w:val="0"/>
        <w:rPr>
          <w:rFonts w:ascii="方正仿宋_GBK" w:hAnsi="方正仿宋_GBK" w:eastAsia="方正仿宋_GBK" w:cs="方正仿宋_GBK"/>
          <w:b/>
          <w:color w:val="FF0000"/>
          <w:sz w:val="28"/>
          <w:szCs w:val="28"/>
        </w:rPr>
      </w:pPr>
    </w:p>
    <w:p>
      <w:pPr>
        <w:tabs>
          <w:tab w:val="left" w:pos="900"/>
          <w:tab w:val="left" w:pos="1080"/>
        </w:tabs>
        <w:spacing w:line="300" w:lineRule="auto"/>
        <w:jc w:val="center"/>
        <w:outlineLvl w:val="0"/>
        <w:rPr>
          <w:rFonts w:ascii="方正仿宋_GBK" w:hAnsi="方正仿宋_GBK" w:eastAsia="方正仿宋_GBK" w:cs="方正仿宋_GBK"/>
          <w:b/>
          <w:color w:val="FF0000"/>
          <w:sz w:val="28"/>
          <w:szCs w:val="28"/>
        </w:rPr>
      </w:pPr>
    </w:p>
    <w:p>
      <w:pPr>
        <w:tabs>
          <w:tab w:val="left" w:pos="900"/>
          <w:tab w:val="left" w:pos="1080"/>
        </w:tabs>
        <w:spacing w:line="300" w:lineRule="auto"/>
        <w:jc w:val="center"/>
        <w:outlineLvl w:val="0"/>
        <w:rPr>
          <w:rFonts w:ascii="方正仿宋_GBK" w:hAnsi="方正仿宋_GBK" w:eastAsia="方正仿宋_GBK" w:cs="方正仿宋_GBK"/>
          <w:b/>
          <w:color w:val="FF0000"/>
          <w:sz w:val="28"/>
          <w:szCs w:val="28"/>
        </w:rPr>
      </w:pPr>
    </w:p>
    <w:p>
      <w:pPr>
        <w:tabs>
          <w:tab w:val="left" w:pos="900"/>
          <w:tab w:val="left" w:pos="1080"/>
        </w:tabs>
        <w:spacing w:line="300" w:lineRule="auto"/>
        <w:jc w:val="center"/>
        <w:outlineLvl w:val="0"/>
        <w:rPr>
          <w:rFonts w:ascii="方正仿宋_GBK" w:hAnsi="方正仿宋_GBK" w:eastAsia="方正仿宋_GBK" w:cs="方正仿宋_GBK"/>
          <w:b/>
          <w:color w:val="FF0000"/>
          <w:sz w:val="28"/>
          <w:szCs w:val="28"/>
        </w:rPr>
      </w:pPr>
    </w:p>
    <w:p>
      <w:pPr>
        <w:tabs>
          <w:tab w:val="left" w:pos="900"/>
          <w:tab w:val="left" w:pos="1080"/>
        </w:tabs>
        <w:spacing w:line="300" w:lineRule="auto"/>
        <w:jc w:val="center"/>
        <w:outlineLvl w:val="0"/>
        <w:rPr>
          <w:rFonts w:ascii="方正仿宋_GBK" w:hAnsi="方正仿宋_GBK" w:eastAsia="方正仿宋_GBK" w:cs="方正仿宋_GBK"/>
          <w:b/>
          <w:color w:val="FF0000"/>
          <w:sz w:val="28"/>
          <w:szCs w:val="28"/>
        </w:rPr>
      </w:pPr>
    </w:p>
    <w:p>
      <w:pPr>
        <w:tabs>
          <w:tab w:val="left" w:pos="900"/>
          <w:tab w:val="left" w:pos="1080"/>
        </w:tabs>
        <w:spacing w:line="300" w:lineRule="auto"/>
        <w:jc w:val="both"/>
        <w:outlineLvl w:val="0"/>
        <w:rPr>
          <w:rFonts w:ascii="方正仿宋_GBK" w:hAnsi="方正仿宋_GBK" w:eastAsia="方正仿宋_GBK" w:cs="方正仿宋_GBK"/>
          <w:b/>
          <w:color w:val="FF0000"/>
          <w:sz w:val="28"/>
          <w:szCs w:val="28"/>
        </w:rPr>
      </w:pPr>
    </w:p>
    <w:p>
      <w:pPr>
        <w:tabs>
          <w:tab w:val="left" w:pos="900"/>
          <w:tab w:val="left" w:pos="1080"/>
        </w:tabs>
        <w:spacing w:line="300" w:lineRule="auto"/>
        <w:jc w:val="center"/>
        <w:outlineLvl w:val="0"/>
        <w:rPr>
          <w:rFonts w:hint="eastAsia" w:ascii="方正仿宋_GBK" w:hAnsi="方正仿宋_GBK" w:eastAsia="方正仿宋_GBK" w:cs="方正仿宋_GBK"/>
          <w:b/>
          <w:color w:val="000000"/>
          <w:kern w:val="2"/>
          <w:sz w:val="28"/>
          <w:szCs w:val="28"/>
          <w:lang w:val="en-US" w:eastAsia="zh-CN" w:bidi="ar-SA"/>
        </w:rPr>
      </w:pPr>
      <w:r>
        <w:rPr>
          <w:rFonts w:hint="eastAsia" w:ascii="方正仿宋_GBK" w:hAnsi="方正仿宋_GBK" w:eastAsia="方正仿宋_GBK" w:cs="方正仿宋_GBK"/>
          <w:b/>
          <w:color w:val="000000"/>
          <w:kern w:val="2"/>
          <w:sz w:val="28"/>
          <w:szCs w:val="28"/>
          <w:lang w:val="en-US" w:eastAsia="zh-CN" w:bidi="ar-SA"/>
        </w:rPr>
        <w:t>四、比选申请人出版专业相关资质证明</w:t>
      </w:r>
    </w:p>
    <w:p>
      <w:pPr>
        <w:tabs>
          <w:tab w:val="left" w:pos="900"/>
          <w:tab w:val="left" w:pos="1080"/>
        </w:tabs>
        <w:spacing w:line="300" w:lineRule="auto"/>
        <w:jc w:val="left"/>
        <w:outlineLvl w:val="0"/>
        <w:rPr>
          <w:rFonts w:ascii="方正仿宋_GBK" w:hAnsi="方正仿宋_GBK" w:eastAsia="方正仿宋_GBK" w:cs="方正仿宋_GBK"/>
          <w:b/>
          <w:sz w:val="28"/>
          <w:szCs w:val="28"/>
        </w:rPr>
      </w:pPr>
    </w:p>
    <w:p>
      <w:pPr>
        <w:tabs>
          <w:tab w:val="left" w:pos="900"/>
          <w:tab w:val="left" w:pos="1080"/>
        </w:tabs>
        <w:spacing w:line="300" w:lineRule="auto"/>
        <w:jc w:val="left"/>
        <w:outlineLvl w:val="0"/>
        <w:rPr>
          <w:rFonts w:ascii="方正仿宋_GBK" w:hAnsi="方正仿宋_GBK" w:eastAsia="方正仿宋_GBK" w:cs="方正仿宋_GBK"/>
          <w:b/>
          <w:sz w:val="28"/>
          <w:szCs w:val="28"/>
        </w:rPr>
      </w:pPr>
    </w:p>
    <w:p>
      <w:pPr>
        <w:tabs>
          <w:tab w:val="left" w:pos="900"/>
          <w:tab w:val="left" w:pos="1080"/>
        </w:tabs>
        <w:spacing w:line="300" w:lineRule="auto"/>
        <w:jc w:val="left"/>
        <w:outlineLvl w:val="0"/>
        <w:rPr>
          <w:rFonts w:ascii="方正仿宋_GBK" w:hAnsi="方正仿宋_GBK" w:eastAsia="方正仿宋_GBK" w:cs="方正仿宋_GBK"/>
          <w:b/>
          <w:sz w:val="28"/>
          <w:szCs w:val="28"/>
        </w:rPr>
      </w:pPr>
    </w:p>
    <w:p>
      <w:pPr>
        <w:tabs>
          <w:tab w:val="left" w:pos="900"/>
          <w:tab w:val="left" w:pos="1080"/>
        </w:tabs>
        <w:spacing w:line="300" w:lineRule="auto"/>
        <w:jc w:val="left"/>
        <w:outlineLvl w:val="0"/>
        <w:rPr>
          <w:rFonts w:ascii="方正仿宋_GBK" w:hAnsi="方正仿宋_GBK" w:eastAsia="方正仿宋_GBK" w:cs="方正仿宋_GBK"/>
          <w:b/>
          <w:sz w:val="28"/>
          <w:szCs w:val="28"/>
        </w:rPr>
      </w:pPr>
    </w:p>
    <w:p>
      <w:pPr>
        <w:tabs>
          <w:tab w:val="left" w:pos="900"/>
          <w:tab w:val="left" w:pos="1080"/>
        </w:tabs>
        <w:spacing w:line="300" w:lineRule="auto"/>
        <w:jc w:val="left"/>
        <w:outlineLvl w:val="0"/>
        <w:rPr>
          <w:rFonts w:ascii="方正仿宋_GBK" w:hAnsi="方正仿宋_GBK" w:eastAsia="方正仿宋_GBK" w:cs="方正仿宋_GBK"/>
          <w:b/>
          <w:sz w:val="28"/>
          <w:szCs w:val="28"/>
        </w:rPr>
      </w:pPr>
    </w:p>
    <w:p>
      <w:pPr>
        <w:tabs>
          <w:tab w:val="left" w:pos="900"/>
          <w:tab w:val="left" w:pos="1080"/>
        </w:tabs>
        <w:spacing w:line="300" w:lineRule="auto"/>
        <w:jc w:val="left"/>
        <w:outlineLvl w:val="0"/>
        <w:rPr>
          <w:rFonts w:ascii="方正仿宋_GBK" w:hAnsi="方正仿宋_GBK" w:eastAsia="方正仿宋_GBK" w:cs="方正仿宋_GBK"/>
          <w:b/>
          <w:sz w:val="28"/>
          <w:szCs w:val="28"/>
        </w:rPr>
      </w:pPr>
    </w:p>
    <w:p>
      <w:pPr>
        <w:tabs>
          <w:tab w:val="left" w:pos="900"/>
          <w:tab w:val="left" w:pos="1080"/>
        </w:tabs>
        <w:spacing w:line="300" w:lineRule="auto"/>
        <w:jc w:val="left"/>
        <w:outlineLvl w:val="0"/>
        <w:rPr>
          <w:rFonts w:ascii="方正仿宋_GBK" w:hAnsi="方正仿宋_GBK" w:eastAsia="方正仿宋_GBK" w:cs="方正仿宋_GBK"/>
          <w:b/>
          <w:sz w:val="28"/>
          <w:szCs w:val="28"/>
        </w:rPr>
      </w:pPr>
    </w:p>
    <w:p>
      <w:pPr>
        <w:tabs>
          <w:tab w:val="left" w:pos="900"/>
          <w:tab w:val="left" w:pos="1080"/>
        </w:tabs>
        <w:spacing w:line="300" w:lineRule="auto"/>
        <w:jc w:val="left"/>
        <w:outlineLvl w:val="0"/>
        <w:rPr>
          <w:rFonts w:ascii="方正仿宋_GBK" w:hAnsi="方正仿宋_GBK" w:eastAsia="方正仿宋_GBK" w:cs="方正仿宋_GBK"/>
          <w:b/>
          <w:sz w:val="28"/>
          <w:szCs w:val="28"/>
        </w:rPr>
      </w:pPr>
    </w:p>
    <w:p>
      <w:pPr>
        <w:tabs>
          <w:tab w:val="left" w:pos="900"/>
          <w:tab w:val="left" w:pos="1080"/>
        </w:tabs>
        <w:spacing w:line="300" w:lineRule="auto"/>
        <w:jc w:val="left"/>
        <w:outlineLvl w:val="0"/>
        <w:rPr>
          <w:rFonts w:ascii="方正仿宋_GBK" w:hAnsi="方正仿宋_GBK" w:eastAsia="方正仿宋_GBK" w:cs="方正仿宋_GBK"/>
          <w:b/>
          <w:sz w:val="28"/>
          <w:szCs w:val="28"/>
        </w:rPr>
      </w:pPr>
    </w:p>
    <w:p>
      <w:pPr>
        <w:tabs>
          <w:tab w:val="left" w:pos="900"/>
          <w:tab w:val="left" w:pos="1080"/>
        </w:tabs>
        <w:spacing w:line="300" w:lineRule="auto"/>
        <w:jc w:val="left"/>
        <w:outlineLvl w:val="0"/>
        <w:rPr>
          <w:rFonts w:ascii="方正仿宋_GBK" w:hAnsi="方正仿宋_GBK" w:eastAsia="方正仿宋_GBK" w:cs="方正仿宋_GBK"/>
          <w:b/>
          <w:sz w:val="28"/>
          <w:szCs w:val="28"/>
        </w:rPr>
      </w:pPr>
    </w:p>
    <w:p>
      <w:pPr>
        <w:tabs>
          <w:tab w:val="left" w:pos="900"/>
          <w:tab w:val="left" w:pos="1080"/>
        </w:tabs>
        <w:spacing w:line="300" w:lineRule="auto"/>
        <w:jc w:val="left"/>
        <w:outlineLvl w:val="0"/>
        <w:rPr>
          <w:rFonts w:ascii="方正仿宋_GBK" w:hAnsi="方正仿宋_GBK" w:eastAsia="方正仿宋_GBK" w:cs="方正仿宋_GBK"/>
          <w:b/>
          <w:sz w:val="28"/>
          <w:szCs w:val="28"/>
        </w:rPr>
      </w:pPr>
    </w:p>
    <w:p>
      <w:pPr>
        <w:tabs>
          <w:tab w:val="left" w:pos="900"/>
          <w:tab w:val="left" w:pos="1080"/>
        </w:tabs>
        <w:spacing w:line="300" w:lineRule="auto"/>
        <w:jc w:val="left"/>
        <w:outlineLvl w:val="0"/>
        <w:rPr>
          <w:rFonts w:ascii="方正仿宋_GBK" w:hAnsi="方正仿宋_GBK" w:eastAsia="方正仿宋_GBK" w:cs="方正仿宋_GBK"/>
          <w:b/>
          <w:sz w:val="28"/>
          <w:szCs w:val="28"/>
        </w:rPr>
      </w:pPr>
    </w:p>
    <w:p>
      <w:pPr>
        <w:tabs>
          <w:tab w:val="left" w:pos="900"/>
          <w:tab w:val="left" w:pos="1080"/>
        </w:tabs>
        <w:spacing w:line="300" w:lineRule="auto"/>
        <w:jc w:val="left"/>
        <w:outlineLvl w:val="0"/>
        <w:rPr>
          <w:rFonts w:ascii="方正仿宋_GBK" w:hAnsi="方正仿宋_GBK" w:eastAsia="方正仿宋_GBK" w:cs="方正仿宋_GBK"/>
          <w:b/>
          <w:sz w:val="28"/>
          <w:szCs w:val="28"/>
        </w:rPr>
      </w:pPr>
    </w:p>
    <w:p>
      <w:pPr>
        <w:tabs>
          <w:tab w:val="left" w:pos="900"/>
          <w:tab w:val="left" w:pos="1080"/>
        </w:tabs>
        <w:spacing w:line="300" w:lineRule="auto"/>
        <w:jc w:val="left"/>
        <w:outlineLvl w:val="0"/>
        <w:rPr>
          <w:rFonts w:ascii="方正仿宋_GBK" w:hAnsi="方正仿宋_GBK" w:eastAsia="方正仿宋_GBK" w:cs="方正仿宋_GBK"/>
          <w:b/>
          <w:sz w:val="28"/>
          <w:szCs w:val="28"/>
        </w:rPr>
      </w:pPr>
    </w:p>
    <w:p>
      <w:pPr>
        <w:tabs>
          <w:tab w:val="left" w:pos="900"/>
          <w:tab w:val="left" w:pos="1080"/>
        </w:tabs>
        <w:spacing w:line="300" w:lineRule="auto"/>
        <w:jc w:val="left"/>
        <w:outlineLvl w:val="0"/>
        <w:rPr>
          <w:rFonts w:ascii="方正仿宋_GBK" w:hAnsi="方正仿宋_GBK" w:eastAsia="方正仿宋_GBK" w:cs="方正仿宋_GBK"/>
          <w:b/>
          <w:sz w:val="28"/>
          <w:szCs w:val="28"/>
        </w:rPr>
      </w:pPr>
    </w:p>
    <w:p>
      <w:pPr>
        <w:tabs>
          <w:tab w:val="left" w:pos="900"/>
          <w:tab w:val="left" w:pos="1080"/>
        </w:tabs>
        <w:spacing w:line="300" w:lineRule="auto"/>
        <w:jc w:val="left"/>
        <w:outlineLvl w:val="0"/>
        <w:rPr>
          <w:rFonts w:ascii="方正仿宋_GBK" w:hAnsi="方正仿宋_GBK" w:eastAsia="方正仿宋_GBK" w:cs="方正仿宋_GBK"/>
          <w:b/>
          <w:sz w:val="28"/>
          <w:szCs w:val="28"/>
        </w:rPr>
      </w:pPr>
    </w:p>
    <w:p>
      <w:pPr>
        <w:tabs>
          <w:tab w:val="left" w:pos="900"/>
          <w:tab w:val="left" w:pos="1080"/>
        </w:tabs>
        <w:spacing w:line="300" w:lineRule="auto"/>
        <w:jc w:val="left"/>
        <w:outlineLvl w:val="0"/>
        <w:rPr>
          <w:rFonts w:ascii="方正仿宋_GBK" w:hAnsi="方正仿宋_GBK" w:eastAsia="方正仿宋_GBK" w:cs="方正仿宋_GBK"/>
          <w:b/>
          <w:sz w:val="28"/>
          <w:szCs w:val="28"/>
        </w:rPr>
      </w:pPr>
    </w:p>
    <w:p>
      <w:pPr>
        <w:tabs>
          <w:tab w:val="left" w:pos="900"/>
          <w:tab w:val="left" w:pos="1080"/>
        </w:tabs>
        <w:spacing w:line="300" w:lineRule="auto"/>
        <w:jc w:val="left"/>
        <w:outlineLvl w:val="0"/>
        <w:rPr>
          <w:rFonts w:ascii="方正仿宋_GBK" w:hAnsi="方正仿宋_GBK" w:eastAsia="方正仿宋_GBK" w:cs="方正仿宋_GBK"/>
          <w:b/>
          <w:sz w:val="28"/>
          <w:szCs w:val="28"/>
        </w:rPr>
      </w:pPr>
    </w:p>
    <w:p>
      <w:pPr>
        <w:tabs>
          <w:tab w:val="left" w:pos="900"/>
          <w:tab w:val="left" w:pos="1080"/>
        </w:tabs>
        <w:spacing w:line="300" w:lineRule="auto"/>
        <w:jc w:val="left"/>
        <w:outlineLvl w:val="0"/>
        <w:rPr>
          <w:rFonts w:ascii="方正仿宋_GBK" w:hAnsi="方正仿宋_GBK" w:eastAsia="方正仿宋_GBK" w:cs="方正仿宋_GBK"/>
          <w:b/>
          <w:sz w:val="28"/>
          <w:szCs w:val="28"/>
        </w:rPr>
      </w:pPr>
    </w:p>
    <w:p>
      <w:pPr>
        <w:tabs>
          <w:tab w:val="left" w:pos="900"/>
          <w:tab w:val="left" w:pos="1080"/>
        </w:tabs>
        <w:spacing w:line="300" w:lineRule="auto"/>
        <w:jc w:val="left"/>
        <w:outlineLvl w:val="0"/>
        <w:rPr>
          <w:rFonts w:ascii="方正仿宋_GBK" w:hAnsi="方正仿宋_GBK" w:eastAsia="方正仿宋_GBK" w:cs="方正仿宋_GBK"/>
          <w:b/>
          <w:sz w:val="28"/>
          <w:szCs w:val="28"/>
        </w:rPr>
      </w:pPr>
    </w:p>
    <w:p/>
    <w:p>
      <w:pPr>
        <w:pStyle w:val="2"/>
        <w:numPr>
          <w:ilvl w:val="3"/>
          <w:numId w:val="0"/>
        </w:numPr>
        <w:tabs>
          <w:tab w:val="clear" w:pos="2340"/>
        </w:tabs>
        <w:ind w:left="567" w:leftChars="0"/>
      </w:pPr>
    </w:p>
    <w:p>
      <w:pPr>
        <w:tabs>
          <w:tab w:val="left" w:pos="900"/>
          <w:tab w:val="left" w:pos="1080"/>
        </w:tabs>
        <w:spacing w:line="300" w:lineRule="auto"/>
        <w:jc w:val="center"/>
        <w:outlineLvl w:val="0"/>
        <w:rPr>
          <w:rFonts w:hint="eastAsia" w:ascii="方正仿宋_GBK" w:hAnsi="方正仿宋_GBK" w:eastAsia="方正仿宋_GBK" w:cs="方正仿宋_GBK"/>
          <w:b/>
          <w:color w:val="000000"/>
          <w:kern w:val="2"/>
          <w:sz w:val="28"/>
          <w:szCs w:val="28"/>
          <w:lang w:val="en-US" w:eastAsia="zh-CN" w:bidi="ar-SA"/>
        </w:rPr>
      </w:pPr>
      <w:r>
        <w:rPr>
          <w:rFonts w:hint="eastAsia" w:ascii="方正仿宋_GBK" w:hAnsi="方正仿宋_GBK" w:eastAsia="方正仿宋_GBK" w:cs="方正仿宋_GBK"/>
          <w:b/>
          <w:color w:val="000000"/>
          <w:kern w:val="2"/>
          <w:sz w:val="28"/>
          <w:szCs w:val="28"/>
          <w:lang w:val="en-US" w:eastAsia="zh-CN" w:bidi="ar-SA"/>
        </w:rPr>
        <w:t>五、比选申请人参与项目及获得荣誉相关证明</w:t>
      </w:r>
    </w:p>
    <w:p>
      <w:pPr>
        <w:tabs>
          <w:tab w:val="left" w:pos="900"/>
          <w:tab w:val="left" w:pos="1080"/>
        </w:tabs>
        <w:spacing w:line="300" w:lineRule="auto"/>
        <w:jc w:val="center"/>
        <w:outlineLvl w:val="0"/>
        <w:rPr>
          <w:rFonts w:ascii="方正仿宋_GBK" w:hAnsi="方正仿宋_GBK" w:eastAsia="方正仿宋_GBK" w:cs="方正仿宋_GBK"/>
          <w:b/>
          <w:sz w:val="28"/>
          <w:szCs w:val="28"/>
        </w:rPr>
      </w:pPr>
    </w:p>
    <w:p>
      <w:pPr>
        <w:spacing w:before="156" w:beforeLines="50" w:line="360" w:lineRule="auto"/>
        <w:outlineLvl w:val="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注：由比选申请人根据竞争性比选文件自行编制，格式自拟。</w:t>
      </w:r>
    </w:p>
    <w:p>
      <w:pPr>
        <w:outlineLvl w:val="0"/>
        <w:rPr>
          <w:rFonts w:ascii="方正仿宋_GBK" w:hAnsi="方正仿宋_GBK" w:eastAsia="方正仿宋_GBK" w:cs="方正仿宋_GBK"/>
          <w:b/>
          <w:sz w:val="28"/>
          <w:szCs w:val="28"/>
        </w:rPr>
      </w:pPr>
    </w:p>
    <w:p>
      <w:pPr>
        <w:ind w:right="700"/>
        <w:jc w:val="left"/>
        <w:rPr>
          <w:rFonts w:ascii="方正仿宋_GBK" w:hAnsi="方正仿宋_GBK" w:eastAsia="方正仿宋_GBK" w:cs="方正仿宋_GBK"/>
          <w:b/>
          <w:sz w:val="28"/>
          <w:szCs w:val="28"/>
        </w:rPr>
      </w:pPr>
    </w:p>
    <w:p>
      <w:pPr>
        <w:outlineLvl w:val="0"/>
        <w:rPr>
          <w:rFonts w:ascii="方正仿宋_GBK" w:hAnsi="方正仿宋_GBK" w:eastAsia="方正仿宋_GBK" w:cs="方正仿宋_GBK"/>
          <w:b/>
          <w:sz w:val="28"/>
          <w:szCs w:val="28"/>
        </w:rPr>
      </w:pPr>
    </w:p>
    <w:p>
      <w:pPr>
        <w:jc w:val="center"/>
        <w:outlineLvl w:val="0"/>
        <w:rPr>
          <w:rFonts w:ascii="方正仿宋_GBK" w:hAnsi="方正仿宋_GBK" w:eastAsia="方正仿宋_GBK" w:cs="方正仿宋_GBK"/>
          <w:b/>
          <w:sz w:val="28"/>
          <w:szCs w:val="28"/>
        </w:rPr>
      </w:pPr>
    </w:p>
    <w:p>
      <w:pPr>
        <w:jc w:val="center"/>
        <w:outlineLvl w:val="0"/>
        <w:rPr>
          <w:rFonts w:ascii="方正仿宋_GBK" w:hAnsi="方正仿宋_GBK" w:eastAsia="方正仿宋_GBK" w:cs="方正仿宋_GBK"/>
          <w:b/>
          <w:sz w:val="28"/>
          <w:szCs w:val="28"/>
        </w:rPr>
      </w:pPr>
    </w:p>
    <w:p>
      <w:pPr>
        <w:jc w:val="center"/>
        <w:outlineLvl w:val="0"/>
        <w:rPr>
          <w:rFonts w:ascii="方正仿宋_GBK" w:hAnsi="方正仿宋_GBK" w:eastAsia="方正仿宋_GBK" w:cs="方正仿宋_GBK"/>
          <w:b/>
          <w:sz w:val="28"/>
          <w:szCs w:val="28"/>
        </w:rPr>
      </w:pPr>
    </w:p>
    <w:p>
      <w:pPr>
        <w:jc w:val="center"/>
        <w:outlineLvl w:val="0"/>
        <w:rPr>
          <w:rFonts w:ascii="方正仿宋_GBK" w:hAnsi="方正仿宋_GBK" w:eastAsia="方正仿宋_GBK" w:cs="方正仿宋_GBK"/>
          <w:b/>
          <w:sz w:val="28"/>
          <w:szCs w:val="28"/>
        </w:rPr>
      </w:pPr>
    </w:p>
    <w:p>
      <w:pPr>
        <w:jc w:val="center"/>
        <w:outlineLvl w:val="0"/>
        <w:rPr>
          <w:rFonts w:ascii="方正仿宋_GBK" w:hAnsi="方正仿宋_GBK" w:eastAsia="方正仿宋_GBK" w:cs="方正仿宋_GBK"/>
          <w:b/>
          <w:sz w:val="28"/>
          <w:szCs w:val="28"/>
        </w:rPr>
      </w:pPr>
    </w:p>
    <w:p>
      <w:pPr>
        <w:jc w:val="center"/>
        <w:outlineLvl w:val="0"/>
        <w:rPr>
          <w:rFonts w:ascii="方正仿宋_GBK" w:hAnsi="方正仿宋_GBK" w:eastAsia="方正仿宋_GBK" w:cs="方正仿宋_GBK"/>
          <w:b/>
          <w:sz w:val="28"/>
          <w:szCs w:val="28"/>
        </w:rPr>
      </w:pPr>
    </w:p>
    <w:p>
      <w:pPr>
        <w:jc w:val="center"/>
        <w:outlineLvl w:val="0"/>
        <w:rPr>
          <w:rFonts w:ascii="方正仿宋_GBK" w:hAnsi="方正仿宋_GBK" w:eastAsia="方正仿宋_GBK" w:cs="方正仿宋_GBK"/>
          <w:b/>
          <w:sz w:val="28"/>
          <w:szCs w:val="28"/>
        </w:rPr>
      </w:pPr>
    </w:p>
    <w:p>
      <w:pPr>
        <w:jc w:val="center"/>
        <w:outlineLvl w:val="0"/>
        <w:rPr>
          <w:rFonts w:ascii="方正仿宋_GBK" w:hAnsi="方正仿宋_GBK" w:eastAsia="方正仿宋_GBK" w:cs="方正仿宋_GBK"/>
          <w:b/>
          <w:sz w:val="28"/>
          <w:szCs w:val="28"/>
        </w:rPr>
      </w:pPr>
    </w:p>
    <w:p>
      <w:pPr>
        <w:jc w:val="center"/>
        <w:outlineLvl w:val="0"/>
        <w:rPr>
          <w:rFonts w:ascii="方正仿宋_GBK" w:hAnsi="方正仿宋_GBK" w:eastAsia="方正仿宋_GBK" w:cs="方正仿宋_GBK"/>
          <w:b/>
          <w:sz w:val="28"/>
          <w:szCs w:val="28"/>
        </w:rPr>
      </w:pPr>
    </w:p>
    <w:p>
      <w:pPr>
        <w:jc w:val="center"/>
        <w:outlineLvl w:val="0"/>
        <w:rPr>
          <w:rFonts w:ascii="方正仿宋_GBK" w:hAnsi="方正仿宋_GBK" w:eastAsia="方正仿宋_GBK" w:cs="方正仿宋_GBK"/>
          <w:b/>
          <w:sz w:val="28"/>
          <w:szCs w:val="28"/>
        </w:rPr>
      </w:pPr>
    </w:p>
    <w:p>
      <w:pPr>
        <w:jc w:val="center"/>
        <w:outlineLvl w:val="0"/>
        <w:rPr>
          <w:rFonts w:ascii="方正仿宋_GBK" w:hAnsi="方正仿宋_GBK" w:eastAsia="方正仿宋_GBK" w:cs="方正仿宋_GBK"/>
          <w:b/>
          <w:sz w:val="28"/>
          <w:szCs w:val="28"/>
        </w:rPr>
      </w:pPr>
    </w:p>
    <w:p>
      <w:pPr>
        <w:jc w:val="center"/>
        <w:outlineLvl w:val="0"/>
        <w:rPr>
          <w:rFonts w:ascii="方正仿宋_GBK" w:hAnsi="方正仿宋_GBK" w:eastAsia="方正仿宋_GBK" w:cs="方正仿宋_GBK"/>
          <w:b/>
          <w:sz w:val="28"/>
          <w:szCs w:val="28"/>
        </w:rPr>
      </w:pPr>
    </w:p>
    <w:p>
      <w:pPr>
        <w:jc w:val="center"/>
        <w:outlineLvl w:val="0"/>
        <w:rPr>
          <w:rFonts w:hint="eastAsia" w:ascii="方正仿宋_GBK" w:hAnsi="方正仿宋_GBK" w:eastAsia="方正仿宋_GBK" w:cs="方正仿宋_GBK"/>
          <w:b/>
          <w:sz w:val="28"/>
          <w:szCs w:val="28"/>
        </w:rPr>
      </w:pPr>
    </w:p>
    <w:p>
      <w:pPr>
        <w:jc w:val="center"/>
        <w:outlineLvl w:val="0"/>
        <w:rPr>
          <w:rFonts w:ascii="方正仿宋_GBK" w:hAnsi="方正仿宋_GBK" w:eastAsia="方正仿宋_GBK" w:cs="方正仿宋_GBK"/>
          <w:b/>
          <w:sz w:val="28"/>
          <w:szCs w:val="28"/>
        </w:rPr>
      </w:pPr>
    </w:p>
    <w:p>
      <w:pPr>
        <w:jc w:val="center"/>
        <w:outlineLvl w:val="0"/>
        <w:rPr>
          <w:rFonts w:ascii="方正仿宋_GBK" w:hAnsi="方正仿宋_GBK" w:eastAsia="方正仿宋_GBK" w:cs="方正仿宋_GBK"/>
          <w:b/>
          <w:sz w:val="28"/>
          <w:szCs w:val="28"/>
        </w:rPr>
      </w:pPr>
    </w:p>
    <w:p>
      <w:pPr>
        <w:pStyle w:val="14"/>
        <w:rPr>
          <w:rFonts w:hint="default" w:ascii="方正仿宋_GBK" w:hAnsi="方正仿宋_GBK" w:eastAsia="方正仿宋_GBK" w:cs="方正仿宋_GBK"/>
          <w:b/>
          <w:color w:val="auto"/>
          <w:sz w:val="28"/>
          <w:szCs w:val="28"/>
        </w:rPr>
      </w:pPr>
    </w:p>
    <w:p>
      <w:pPr>
        <w:tabs>
          <w:tab w:val="left" w:pos="900"/>
          <w:tab w:val="left" w:pos="1080"/>
        </w:tabs>
        <w:spacing w:line="300" w:lineRule="auto"/>
        <w:jc w:val="center"/>
        <w:outlineLvl w:val="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六、拟投入本项目主要人员表</w:t>
      </w:r>
    </w:p>
    <w:tbl>
      <w:tblPr>
        <w:tblStyle w:val="9"/>
        <w:tblW w:w="85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733"/>
        <w:gridCol w:w="2803"/>
        <w:gridCol w:w="1236"/>
        <w:gridCol w:w="24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342" w:type="dxa"/>
            <w:vAlign w:val="center"/>
          </w:tcPr>
          <w:p>
            <w:pPr>
              <w:pStyle w:val="14"/>
              <w:jc w:val="center"/>
              <w:rPr>
                <w:rFonts w:hint="default" w:ascii="宋体" w:hAnsi="宋体"/>
                <w:color w:val="auto"/>
                <w:sz w:val="21"/>
                <w:szCs w:val="21"/>
              </w:rPr>
            </w:pPr>
            <w:r>
              <w:rPr>
                <w:rFonts w:ascii="宋体" w:hAnsi="宋体"/>
                <w:color w:val="auto"/>
                <w:sz w:val="21"/>
                <w:szCs w:val="21"/>
              </w:rPr>
              <w:t>姓名</w:t>
            </w:r>
          </w:p>
        </w:tc>
        <w:tc>
          <w:tcPr>
            <w:tcW w:w="733" w:type="dxa"/>
            <w:vAlign w:val="center"/>
          </w:tcPr>
          <w:p>
            <w:pPr>
              <w:pStyle w:val="14"/>
              <w:jc w:val="center"/>
              <w:rPr>
                <w:rFonts w:hint="default" w:ascii="宋体" w:hAnsi="宋体"/>
                <w:color w:val="auto"/>
                <w:sz w:val="21"/>
                <w:szCs w:val="21"/>
              </w:rPr>
            </w:pPr>
            <w:r>
              <w:rPr>
                <w:rFonts w:ascii="宋体" w:hAnsi="宋体"/>
                <w:color w:val="auto"/>
                <w:sz w:val="21"/>
                <w:szCs w:val="21"/>
              </w:rPr>
              <w:t>年龄</w:t>
            </w:r>
          </w:p>
        </w:tc>
        <w:tc>
          <w:tcPr>
            <w:tcW w:w="2803" w:type="dxa"/>
            <w:vAlign w:val="center"/>
          </w:tcPr>
          <w:p>
            <w:pPr>
              <w:pStyle w:val="14"/>
              <w:jc w:val="center"/>
              <w:rPr>
                <w:rFonts w:hint="default" w:ascii="宋体" w:hAnsi="宋体"/>
                <w:color w:val="auto"/>
                <w:sz w:val="21"/>
                <w:szCs w:val="21"/>
              </w:rPr>
            </w:pPr>
            <w:r>
              <w:rPr>
                <w:rFonts w:ascii="宋体" w:hAnsi="宋体"/>
                <w:color w:val="auto"/>
                <w:sz w:val="21"/>
                <w:szCs w:val="21"/>
              </w:rPr>
              <w:t>拟在本项目中</w:t>
            </w:r>
          </w:p>
          <w:p>
            <w:pPr>
              <w:pStyle w:val="14"/>
              <w:jc w:val="center"/>
              <w:rPr>
                <w:rFonts w:hint="default" w:ascii="宋体" w:hAnsi="宋体"/>
                <w:color w:val="auto"/>
                <w:sz w:val="21"/>
                <w:szCs w:val="21"/>
              </w:rPr>
            </w:pPr>
            <w:r>
              <w:rPr>
                <w:rFonts w:ascii="宋体" w:hAnsi="宋体"/>
                <w:color w:val="auto"/>
                <w:sz w:val="21"/>
                <w:szCs w:val="21"/>
              </w:rPr>
              <w:t>担任的职务</w:t>
            </w:r>
          </w:p>
        </w:tc>
        <w:tc>
          <w:tcPr>
            <w:tcW w:w="1236" w:type="dxa"/>
            <w:vAlign w:val="center"/>
          </w:tcPr>
          <w:p>
            <w:pPr>
              <w:pStyle w:val="14"/>
              <w:jc w:val="center"/>
              <w:rPr>
                <w:rFonts w:hint="default" w:ascii="宋体" w:hAnsi="宋体"/>
                <w:color w:val="auto"/>
                <w:sz w:val="21"/>
                <w:szCs w:val="21"/>
              </w:rPr>
            </w:pPr>
            <w:r>
              <w:rPr>
                <w:rFonts w:ascii="宋体" w:hAnsi="宋体"/>
                <w:color w:val="auto"/>
                <w:sz w:val="21"/>
                <w:szCs w:val="21"/>
              </w:rPr>
              <w:t>工作年限</w:t>
            </w:r>
          </w:p>
        </w:tc>
        <w:tc>
          <w:tcPr>
            <w:tcW w:w="2449" w:type="dxa"/>
            <w:vAlign w:val="center"/>
          </w:tcPr>
          <w:p>
            <w:pPr>
              <w:pStyle w:val="14"/>
              <w:jc w:val="center"/>
              <w:rPr>
                <w:rFonts w:hint="default" w:ascii="宋体" w:hAnsi="宋体"/>
                <w:color w:val="auto"/>
                <w:sz w:val="21"/>
                <w:szCs w:val="21"/>
              </w:rPr>
            </w:pPr>
            <w:r>
              <w:rPr>
                <w:rFonts w:ascii="宋体" w:hAnsi="宋体"/>
                <w:color w:val="auto"/>
                <w:sz w:val="21"/>
                <w:szCs w:val="21"/>
              </w:rPr>
              <w:t>类似工作</w:t>
            </w:r>
          </w:p>
          <w:p>
            <w:pPr>
              <w:pStyle w:val="14"/>
              <w:jc w:val="center"/>
              <w:rPr>
                <w:rFonts w:hint="default" w:ascii="宋体" w:hAnsi="宋体"/>
                <w:color w:val="auto"/>
                <w:sz w:val="21"/>
                <w:szCs w:val="21"/>
              </w:rPr>
            </w:pPr>
            <w:r>
              <w:rPr>
                <w:rFonts w:ascii="宋体" w:hAnsi="宋体"/>
                <w:color w:val="auto"/>
                <w:sz w:val="21"/>
                <w:szCs w:val="21"/>
              </w:rPr>
              <w:t>经验年限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42" w:type="dxa"/>
            <w:vAlign w:val="center"/>
          </w:tcPr>
          <w:p>
            <w:pPr>
              <w:jc w:val="center"/>
              <w:rPr>
                <w:rFonts w:ascii="宋体" w:hAnsi="宋体"/>
                <w:sz w:val="24"/>
              </w:rPr>
            </w:pPr>
          </w:p>
        </w:tc>
        <w:tc>
          <w:tcPr>
            <w:tcW w:w="733" w:type="dxa"/>
            <w:vAlign w:val="center"/>
          </w:tcPr>
          <w:p>
            <w:pPr>
              <w:jc w:val="center"/>
              <w:rPr>
                <w:rFonts w:ascii="宋体" w:hAnsi="宋体"/>
                <w:sz w:val="24"/>
              </w:rPr>
            </w:pPr>
          </w:p>
        </w:tc>
        <w:tc>
          <w:tcPr>
            <w:tcW w:w="2803" w:type="dxa"/>
            <w:vAlign w:val="center"/>
          </w:tcPr>
          <w:p>
            <w:pPr>
              <w:jc w:val="center"/>
              <w:rPr>
                <w:rFonts w:ascii="宋体" w:hAnsi="宋体"/>
                <w:sz w:val="24"/>
              </w:rPr>
            </w:pPr>
          </w:p>
        </w:tc>
        <w:tc>
          <w:tcPr>
            <w:tcW w:w="1236" w:type="dxa"/>
            <w:vAlign w:val="center"/>
          </w:tcPr>
          <w:p>
            <w:pPr>
              <w:jc w:val="center"/>
              <w:rPr>
                <w:rFonts w:ascii="宋体" w:hAnsi="宋体"/>
                <w:sz w:val="24"/>
              </w:rPr>
            </w:pPr>
          </w:p>
        </w:tc>
        <w:tc>
          <w:tcPr>
            <w:tcW w:w="2449" w:type="dxa"/>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42" w:type="dxa"/>
            <w:vAlign w:val="center"/>
          </w:tcPr>
          <w:p>
            <w:pPr>
              <w:jc w:val="center"/>
              <w:rPr>
                <w:rFonts w:ascii="宋体" w:hAnsi="宋体"/>
                <w:sz w:val="24"/>
              </w:rPr>
            </w:pPr>
          </w:p>
        </w:tc>
        <w:tc>
          <w:tcPr>
            <w:tcW w:w="733" w:type="dxa"/>
            <w:vAlign w:val="center"/>
          </w:tcPr>
          <w:p>
            <w:pPr>
              <w:jc w:val="center"/>
              <w:rPr>
                <w:rFonts w:ascii="宋体" w:hAnsi="宋体"/>
                <w:sz w:val="24"/>
              </w:rPr>
            </w:pPr>
          </w:p>
        </w:tc>
        <w:tc>
          <w:tcPr>
            <w:tcW w:w="2803" w:type="dxa"/>
            <w:vAlign w:val="center"/>
          </w:tcPr>
          <w:p>
            <w:pPr>
              <w:jc w:val="center"/>
              <w:rPr>
                <w:rFonts w:ascii="宋体" w:hAnsi="宋体"/>
                <w:sz w:val="24"/>
              </w:rPr>
            </w:pPr>
          </w:p>
        </w:tc>
        <w:tc>
          <w:tcPr>
            <w:tcW w:w="1236" w:type="dxa"/>
            <w:vAlign w:val="center"/>
          </w:tcPr>
          <w:p>
            <w:pPr>
              <w:jc w:val="center"/>
              <w:rPr>
                <w:rFonts w:ascii="宋体" w:hAnsi="宋体"/>
                <w:sz w:val="24"/>
              </w:rPr>
            </w:pPr>
          </w:p>
        </w:tc>
        <w:tc>
          <w:tcPr>
            <w:tcW w:w="2449" w:type="dxa"/>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42" w:type="dxa"/>
            <w:vAlign w:val="center"/>
          </w:tcPr>
          <w:p>
            <w:pPr>
              <w:jc w:val="center"/>
              <w:rPr>
                <w:rFonts w:ascii="宋体" w:hAnsi="宋体"/>
                <w:sz w:val="24"/>
              </w:rPr>
            </w:pPr>
          </w:p>
        </w:tc>
        <w:tc>
          <w:tcPr>
            <w:tcW w:w="733" w:type="dxa"/>
            <w:vAlign w:val="center"/>
          </w:tcPr>
          <w:p>
            <w:pPr>
              <w:jc w:val="center"/>
              <w:rPr>
                <w:rFonts w:ascii="宋体" w:hAnsi="宋体"/>
                <w:sz w:val="24"/>
              </w:rPr>
            </w:pPr>
          </w:p>
        </w:tc>
        <w:tc>
          <w:tcPr>
            <w:tcW w:w="2803" w:type="dxa"/>
            <w:vAlign w:val="center"/>
          </w:tcPr>
          <w:p>
            <w:pPr>
              <w:jc w:val="center"/>
              <w:rPr>
                <w:rFonts w:ascii="宋体" w:hAnsi="宋体"/>
                <w:sz w:val="24"/>
              </w:rPr>
            </w:pPr>
          </w:p>
        </w:tc>
        <w:tc>
          <w:tcPr>
            <w:tcW w:w="1236" w:type="dxa"/>
            <w:vAlign w:val="center"/>
          </w:tcPr>
          <w:p>
            <w:pPr>
              <w:jc w:val="center"/>
              <w:rPr>
                <w:rFonts w:ascii="宋体" w:hAnsi="宋体"/>
                <w:sz w:val="24"/>
              </w:rPr>
            </w:pPr>
          </w:p>
        </w:tc>
        <w:tc>
          <w:tcPr>
            <w:tcW w:w="2449" w:type="dxa"/>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42" w:type="dxa"/>
            <w:vAlign w:val="center"/>
          </w:tcPr>
          <w:p>
            <w:pPr>
              <w:jc w:val="center"/>
              <w:rPr>
                <w:rFonts w:ascii="宋体" w:hAnsi="宋体"/>
                <w:sz w:val="24"/>
              </w:rPr>
            </w:pPr>
          </w:p>
        </w:tc>
        <w:tc>
          <w:tcPr>
            <w:tcW w:w="733" w:type="dxa"/>
            <w:vAlign w:val="center"/>
          </w:tcPr>
          <w:p>
            <w:pPr>
              <w:jc w:val="center"/>
              <w:rPr>
                <w:rFonts w:ascii="宋体" w:hAnsi="宋体"/>
                <w:sz w:val="24"/>
              </w:rPr>
            </w:pPr>
          </w:p>
        </w:tc>
        <w:tc>
          <w:tcPr>
            <w:tcW w:w="2803" w:type="dxa"/>
            <w:vAlign w:val="center"/>
          </w:tcPr>
          <w:p>
            <w:pPr>
              <w:jc w:val="center"/>
              <w:rPr>
                <w:rFonts w:ascii="宋体" w:hAnsi="宋体"/>
                <w:sz w:val="24"/>
              </w:rPr>
            </w:pPr>
          </w:p>
        </w:tc>
        <w:tc>
          <w:tcPr>
            <w:tcW w:w="1236" w:type="dxa"/>
            <w:vAlign w:val="center"/>
          </w:tcPr>
          <w:p>
            <w:pPr>
              <w:jc w:val="center"/>
              <w:rPr>
                <w:rFonts w:ascii="宋体" w:hAnsi="宋体"/>
                <w:sz w:val="24"/>
              </w:rPr>
            </w:pPr>
          </w:p>
        </w:tc>
        <w:tc>
          <w:tcPr>
            <w:tcW w:w="2449" w:type="dxa"/>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42" w:type="dxa"/>
            <w:vAlign w:val="center"/>
          </w:tcPr>
          <w:p>
            <w:pPr>
              <w:jc w:val="center"/>
              <w:rPr>
                <w:rFonts w:ascii="宋体" w:hAnsi="宋体"/>
                <w:sz w:val="24"/>
              </w:rPr>
            </w:pPr>
          </w:p>
        </w:tc>
        <w:tc>
          <w:tcPr>
            <w:tcW w:w="733" w:type="dxa"/>
            <w:vAlign w:val="center"/>
          </w:tcPr>
          <w:p>
            <w:pPr>
              <w:jc w:val="center"/>
              <w:rPr>
                <w:rFonts w:ascii="宋体" w:hAnsi="宋体"/>
                <w:sz w:val="24"/>
              </w:rPr>
            </w:pPr>
          </w:p>
        </w:tc>
        <w:tc>
          <w:tcPr>
            <w:tcW w:w="2803" w:type="dxa"/>
            <w:vAlign w:val="center"/>
          </w:tcPr>
          <w:p>
            <w:pPr>
              <w:jc w:val="center"/>
              <w:rPr>
                <w:rFonts w:ascii="宋体" w:hAnsi="宋体"/>
                <w:sz w:val="24"/>
              </w:rPr>
            </w:pPr>
          </w:p>
        </w:tc>
        <w:tc>
          <w:tcPr>
            <w:tcW w:w="1236" w:type="dxa"/>
            <w:vAlign w:val="center"/>
          </w:tcPr>
          <w:p>
            <w:pPr>
              <w:jc w:val="center"/>
              <w:rPr>
                <w:rFonts w:ascii="宋体" w:hAnsi="宋体"/>
                <w:sz w:val="24"/>
              </w:rPr>
            </w:pPr>
          </w:p>
        </w:tc>
        <w:tc>
          <w:tcPr>
            <w:tcW w:w="2449" w:type="dxa"/>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42" w:type="dxa"/>
            <w:vAlign w:val="center"/>
          </w:tcPr>
          <w:p>
            <w:pPr>
              <w:jc w:val="center"/>
              <w:rPr>
                <w:rFonts w:ascii="宋体" w:hAnsi="宋体"/>
                <w:sz w:val="24"/>
              </w:rPr>
            </w:pPr>
          </w:p>
        </w:tc>
        <w:tc>
          <w:tcPr>
            <w:tcW w:w="733" w:type="dxa"/>
            <w:vAlign w:val="center"/>
          </w:tcPr>
          <w:p>
            <w:pPr>
              <w:jc w:val="center"/>
              <w:rPr>
                <w:rFonts w:ascii="宋体" w:hAnsi="宋体"/>
                <w:sz w:val="24"/>
              </w:rPr>
            </w:pPr>
          </w:p>
        </w:tc>
        <w:tc>
          <w:tcPr>
            <w:tcW w:w="2803" w:type="dxa"/>
            <w:vAlign w:val="center"/>
          </w:tcPr>
          <w:p>
            <w:pPr>
              <w:jc w:val="center"/>
              <w:rPr>
                <w:rFonts w:ascii="宋体" w:hAnsi="宋体"/>
                <w:sz w:val="24"/>
              </w:rPr>
            </w:pPr>
          </w:p>
        </w:tc>
        <w:tc>
          <w:tcPr>
            <w:tcW w:w="1236" w:type="dxa"/>
            <w:vAlign w:val="center"/>
          </w:tcPr>
          <w:p>
            <w:pPr>
              <w:jc w:val="center"/>
              <w:rPr>
                <w:rFonts w:ascii="宋体" w:hAnsi="宋体"/>
                <w:sz w:val="24"/>
              </w:rPr>
            </w:pPr>
          </w:p>
        </w:tc>
        <w:tc>
          <w:tcPr>
            <w:tcW w:w="2449" w:type="dxa"/>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42" w:type="dxa"/>
            <w:vAlign w:val="center"/>
          </w:tcPr>
          <w:p>
            <w:pPr>
              <w:rPr>
                <w:rFonts w:ascii="宋体" w:hAnsi="宋体"/>
                <w:sz w:val="24"/>
              </w:rPr>
            </w:pPr>
          </w:p>
        </w:tc>
        <w:tc>
          <w:tcPr>
            <w:tcW w:w="733" w:type="dxa"/>
            <w:vAlign w:val="center"/>
          </w:tcPr>
          <w:p>
            <w:pPr>
              <w:jc w:val="center"/>
              <w:rPr>
                <w:rFonts w:ascii="宋体" w:hAnsi="宋体"/>
                <w:sz w:val="24"/>
              </w:rPr>
            </w:pPr>
          </w:p>
        </w:tc>
        <w:tc>
          <w:tcPr>
            <w:tcW w:w="2803" w:type="dxa"/>
            <w:vAlign w:val="center"/>
          </w:tcPr>
          <w:p>
            <w:pPr>
              <w:jc w:val="center"/>
              <w:rPr>
                <w:rFonts w:ascii="宋体" w:hAnsi="宋体"/>
                <w:sz w:val="24"/>
              </w:rPr>
            </w:pPr>
          </w:p>
        </w:tc>
        <w:tc>
          <w:tcPr>
            <w:tcW w:w="1236" w:type="dxa"/>
            <w:vAlign w:val="center"/>
          </w:tcPr>
          <w:p>
            <w:pPr>
              <w:jc w:val="center"/>
              <w:rPr>
                <w:rFonts w:ascii="宋体" w:hAnsi="宋体"/>
                <w:sz w:val="24"/>
              </w:rPr>
            </w:pPr>
          </w:p>
        </w:tc>
        <w:tc>
          <w:tcPr>
            <w:tcW w:w="2449" w:type="dxa"/>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42" w:type="dxa"/>
            <w:vAlign w:val="center"/>
          </w:tcPr>
          <w:p>
            <w:pPr>
              <w:rPr>
                <w:rFonts w:ascii="宋体" w:hAnsi="宋体"/>
                <w:sz w:val="24"/>
              </w:rPr>
            </w:pPr>
          </w:p>
        </w:tc>
        <w:tc>
          <w:tcPr>
            <w:tcW w:w="733" w:type="dxa"/>
            <w:vAlign w:val="center"/>
          </w:tcPr>
          <w:p>
            <w:pPr>
              <w:jc w:val="center"/>
              <w:rPr>
                <w:rFonts w:ascii="宋体" w:hAnsi="宋体"/>
                <w:sz w:val="24"/>
              </w:rPr>
            </w:pPr>
          </w:p>
        </w:tc>
        <w:tc>
          <w:tcPr>
            <w:tcW w:w="2803" w:type="dxa"/>
            <w:vAlign w:val="center"/>
          </w:tcPr>
          <w:p>
            <w:pPr>
              <w:jc w:val="center"/>
              <w:rPr>
                <w:rFonts w:ascii="宋体" w:hAnsi="宋体"/>
                <w:sz w:val="24"/>
              </w:rPr>
            </w:pPr>
          </w:p>
        </w:tc>
        <w:tc>
          <w:tcPr>
            <w:tcW w:w="1236" w:type="dxa"/>
            <w:vAlign w:val="center"/>
          </w:tcPr>
          <w:p>
            <w:pPr>
              <w:jc w:val="center"/>
              <w:rPr>
                <w:rFonts w:ascii="宋体" w:hAnsi="宋体"/>
                <w:sz w:val="24"/>
              </w:rPr>
            </w:pPr>
          </w:p>
        </w:tc>
        <w:tc>
          <w:tcPr>
            <w:tcW w:w="2449" w:type="dxa"/>
          </w:tcPr>
          <w:p>
            <w:pPr>
              <w:jc w:val="center"/>
              <w:rPr>
                <w:rFonts w:ascii="宋体" w:hAnsi="宋体"/>
                <w:sz w:val="24"/>
              </w:rPr>
            </w:pPr>
          </w:p>
        </w:tc>
      </w:tr>
    </w:tbl>
    <w:p>
      <w:pPr>
        <w:tabs>
          <w:tab w:val="left" w:pos="900"/>
          <w:tab w:val="left" w:pos="1080"/>
        </w:tabs>
        <w:spacing w:line="300" w:lineRule="auto"/>
        <w:jc w:val="center"/>
        <w:outlineLvl w:val="0"/>
        <w:rPr>
          <w:rFonts w:ascii="方正仿宋_GBK" w:hAnsi="方正仿宋_GBK" w:eastAsia="方正仿宋_GBK" w:cs="方正仿宋_GBK"/>
          <w:b/>
          <w:sz w:val="28"/>
          <w:szCs w:val="28"/>
        </w:rPr>
      </w:pPr>
    </w:p>
    <w:p>
      <w:pPr>
        <w:tabs>
          <w:tab w:val="left" w:pos="900"/>
          <w:tab w:val="left" w:pos="1080"/>
        </w:tabs>
        <w:spacing w:line="300" w:lineRule="auto"/>
        <w:jc w:val="center"/>
        <w:outlineLvl w:val="0"/>
        <w:rPr>
          <w:rFonts w:ascii="方正仿宋_GBK" w:hAnsi="方正仿宋_GBK" w:eastAsia="方正仿宋_GBK" w:cs="方正仿宋_GBK"/>
          <w:b/>
          <w:sz w:val="28"/>
          <w:szCs w:val="28"/>
        </w:rPr>
      </w:pPr>
    </w:p>
    <w:p>
      <w:pPr>
        <w:tabs>
          <w:tab w:val="left" w:pos="900"/>
          <w:tab w:val="left" w:pos="1080"/>
        </w:tabs>
        <w:spacing w:line="300" w:lineRule="auto"/>
        <w:jc w:val="center"/>
        <w:outlineLvl w:val="0"/>
        <w:rPr>
          <w:rFonts w:ascii="方正仿宋_GBK" w:hAnsi="方正仿宋_GBK" w:eastAsia="方正仿宋_GBK" w:cs="方正仿宋_GBK"/>
          <w:b/>
          <w:sz w:val="28"/>
          <w:szCs w:val="28"/>
        </w:rPr>
      </w:pPr>
    </w:p>
    <w:p>
      <w:pPr>
        <w:tabs>
          <w:tab w:val="left" w:pos="900"/>
          <w:tab w:val="left" w:pos="1080"/>
        </w:tabs>
        <w:spacing w:line="300" w:lineRule="auto"/>
        <w:jc w:val="center"/>
        <w:outlineLvl w:val="0"/>
        <w:rPr>
          <w:rFonts w:ascii="方正仿宋_GBK" w:hAnsi="方正仿宋_GBK" w:eastAsia="方正仿宋_GBK" w:cs="方正仿宋_GBK"/>
          <w:b/>
          <w:sz w:val="28"/>
          <w:szCs w:val="28"/>
        </w:rPr>
      </w:pPr>
    </w:p>
    <w:p>
      <w:pPr>
        <w:tabs>
          <w:tab w:val="left" w:pos="900"/>
          <w:tab w:val="left" w:pos="1080"/>
        </w:tabs>
        <w:spacing w:line="300" w:lineRule="auto"/>
        <w:jc w:val="center"/>
        <w:outlineLvl w:val="0"/>
        <w:rPr>
          <w:rFonts w:ascii="方正仿宋_GBK" w:hAnsi="方正仿宋_GBK" w:eastAsia="方正仿宋_GBK" w:cs="方正仿宋_GBK"/>
          <w:b/>
          <w:sz w:val="28"/>
          <w:szCs w:val="28"/>
        </w:rPr>
      </w:pPr>
    </w:p>
    <w:p>
      <w:pPr>
        <w:tabs>
          <w:tab w:val="left" w:pos="900"/>
          <w:tab w:val="left" w:pos="1080"/>
        </w:tabs>
        <w:spacing w:line="300" w:lineRule="auto"/>
        <w:jc w:val="center"/>
        <w:outlineLvl w:val="0"/>
        <w:rPr>
          <w:rFonts w:ascii="方正仿宋_GBK" w:hAnsi="方正仿宋_GBK" w:eastAsia="方正仿宋_GBK" w:cs="方正仿宋_GBK"/>
          <w:b/>
          <w:sz w:val="28"/>
          <w:szCs w:val="28"/>
        </w:rPr>
      </w:pPr>
    </w:p>
    <w:p>
      <w:pPr>
        <w:tabs>
          <w:tab w:val="left" w:pos="900"/>
          <w:tab w:val="left" w:pos="1080"/>
        </w:tabs>
        <w:spacing w:line="300" w:lineRule="auto"/>
        <w:jc w:val="center"/>
        <w:outlineLvl w:val="0"/>
        <w:rPr>
          <w:rFonts w:ascii="方正仿宋_GBK" w:hAnsi="方正仿宋_GBK" w:eastAsia="方正仿宋_GBK" w:cs="方正仿宋_GBK"/>
          <w:b/>
          <w:sz w:val="28"/>
          <w:szCs w:val="28"/>
        </w:rPr>
      </w:pPr>
    </w:p>
    <w:p>
      <w:pPr>
        <w:tabs>
          <w:tab w:val="left" w:pos="900"/>
          <w:tab w:val="left" w:pos="1080"/>
        </w:tabs>
        <w:spacing w:line="300" w:lineRule="auto"/>
        <w:jc w:val="center"/>
        <w:outlineLvl w:val="0"/>
        <w:rPr>
          <w:rFonts w:ascii="方正仿宋_GBK" w:hAnsi="方正仿宋_GBK" w:eastAsia="方正仿宋_GBK" w:cs="方正仿宋_GBK"/>
          <w:b/>
          <w:sz w:val="28"/>
          <w:szCs w:val="28"/>
        </w:rPr>
      </w:pPr>
    </w:p>
    <w:p>
      <w:pPr>
        <w:tabs>
          <w:tab w:val="left" w:pos="900"/>
          <w:tab w:val="left" w:pos="1080"/>
        </w:tabs>
        <w:spacing w:line="300" w:lineRule="auto"/>
        <w:jc w:val="center"/>
        <w:outlineLvl w:val="0"/>
        <w:rPr>
          <w:rFonts w:ascii="方正仿宋_GBK" w:hAnsi="方正仿宋_GBK" w:eastAsia="方正仿宋_GBK" w:cs="方正仿宋_GBK"/>
          <w:b/>
          <w:sz w:val="28"/>
          <w:szCs w:val="28"/>
        </w:rPr>
      </w:pPr>
    </w:p>
    <w:p>
      <w:pPr>
        <w:tabs>
          <w:tab w:val="left" w:pos="900"/>
          <w:tab w:val="left" w:pos="1080"/>
        </w:tabs>
        <w:spacing w:line="300" w:lineRule="auto"/>
        <w:jc w:val="center"/>
        <w:outlineLvl w:val="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七．其他相关资料（若有）</w:t>
      </w:r>
    </w:p>
    <w:p>
      <w:pPr>
        <w:jc w:val="center"/>
        <w:outlineLvl w:val="0"/>
        <w:rPr>
          <w:rFonts w:ascii="方正仿宋_GBK" w:hAnsi="方正仿宋_GBK" w:eastAsia="方正仿宋_GBK" w:cs="方正仿宋_GBK"/>
          <w:b/>
          <w:sz w:val="28"/>
          <w:szCs w:val="28"/>
        </w:rPr>
      </w:pPr>
    </w:p>
    <w:p>
      <w:pPr>
        <w:pStyle w:val="14"/>
        <w:rPr>
          <w:rFonts w:hint="default" w:ascii="方正仿宋_GBK" w:hAnsi="方正仿宋_GBK" w:eastAsia="方正仿宋_GBK" w:cs="方正仿宋_GBK"/>
          <w:b/>
          <w:color w:val="auto"/>
          <w:sz w:val="28"/>
          <w:szCs w:val="28"/>
        </w:rPr>
      </w:pPr>
    </w:p>
    <w:p>
      <w:pPr>
        <w:pStyle w:val="14"/>
        <w:rPr>
          <w:rFonts w:hint="default" w:ascii="方正仿宋_GBK" w:hAnsi="方正仿宋_GBK" w:eastAsia="方正仿宋_GBK" w:cs="方正仿宋_GBK"/>
          <w:b/>
          <w:color w:val="auto"/>
          <w:sz w:val="28"/>
          <w:szCs w:val="28"/>
        </w:rPr>
      </w:pPr>
    </w:p>
    <w:p>
      <w:pPr>
        <w:pStyle w:val="14"/>
        <w:rPr>
          <w:rFonts w:hint="default" w:ascii="方正仿宋_GBK" w:hAnsi="方正仿宋_GBK" w:eastAsia="方正仿宋_GBK" w:cs="方正仿宋_GBK"/>
          <w:b/>
          <w:color w:val="auto"/>
          <w:sz w:val="28"/>
          <w:szCs w:val="28"/>
        </w:rPr>
      </w:pPr>
    </w:p>
    <w:p>
      <w:pPr>
        <w:pStyle w:val="14"/>
        <w:rPr>
          <w:rFonts w:hint="default" w:ascii="方正仿宋_GBK" w:hAnsi="方正仿宋_GBK" w:eastAsia="方正仿宋_GBK" w:cs="方正仿宋_GBK"/>
          <w:b/>
          <w:color w:val="auto"/>
          <w:sz w:val="28"/>
          <w:szCs w:val="28"/>
        </w:rPr>
      </w:pPr>
    </w:p>
    <w:p>
      <w:pPr>
        <w:pStyle w:val="14"/>
        <w:rPr>
          <w:rFonts w:hint="default" w:ascii="方正仿宋_GBK" w:hAnsi="方正仿宋_GBK" w:eastAsia="方正仿宋_GBK" w:cs="方正仿宋_GBK"/>
          <w:b/>
          <w:color w:val="auto"/>
          <w:sz w:val="28"/>
          <w:szCs w:val="28"/>
        </w:rPr>
      </w:pPr>
    </w:p>
    <w:p>
      <w:pPr>
        <w:pStyle w:val="14"/>
        <w:rPr>
          <w:rFonts w:hint="default" w:ascii="方正仿宋_GBK" w:hAnsi="方正仿宋_GBK" w:eastAsia="方正仿宋_GBK" w:cs="方正仿宋_GBK"/>
          <w:b/>
          <w:color w:val="auto"/>
          <w:sz w:val="28"/>
          <w:szCs w:val="28"/>
        </w:rPr>
      </w:pPr>
    </w:p>
    <w:p>
      <w:pPr>
        <w:pStyle w:val="14"/>
        <w:rPr>
          <w:rFonts w:hint="default" w:ascii="方正仿宋_GBK" w:hAnsi="方正仿宋_GBK" w:eastAsia="方正仿宋_GBK" w:cs="方正仿宋_GBK"/>
          <w:b/>
          <w:color w:val="auto"/>
          <w:sz w:val="28"/>
          <w:szCs w:val="28"/>
        </w:rPr>
      </w:pPr>
    </w:p>
    <w:p>
      <w:pPr>
        <w:pStyle w:val="14"/>
        <w:rPr>
          <w:rFonts w:hint="default" w:ascii="方正仿宋_GBK" w:hAnsi="方正仿宋_GBK" w:eastAsia="方正仿宋_GBK" w:cs="方正仿宋_GBK"/>
          <w:b/>
          <w:color w:val="auto"/>
          <w:sz w:val="28"/>
          <w:szCs w:val="28"/>
        </w:rPr>
      </w:pPr>
    </w:p>
    <w:p>
      <w:pPr>
        <w:pStyle w:val="14"/>
        <w:rPr>
          <w:rFonts w:hint="default" w:ascii="方正仿宋_GBK" w:hAnsi="方正仿宋_GBK" w:eastAsia="方正仿宋_GBK" w:cs="方正仿宋_GBK"/>
          <w:b/>
          <w:color w:val="auto"/>
          <w:sz w:val="28"/>
          <w:szCs w:val="28"/>
        </w:rPr>
      </w:pPr>
    </w:p>
    <w:p>
      <w:pPr>
        <w:pStyle w:val="14"/>
        <w:rPr>
          <w:rFonts w:hint="default" w:ascii="方正仿宋_GBK" w:hAnsi="方正仿宋_GBK" w:eastAsia="方正仿宋_GBK" w:cs="方正仿宋_GBK"/>
          <w:b/>
          <w:color w:val="auto"/>
          <w:sz w:val="28"/>
          <w:szCs w:val="28"/>
        </w:rPr>
      </w:pPr>
    </w:p>
    <w:p>
      <w:pPr>
        <w:pStyle w:val="14"/>
        <w:rPr>
          <w:rFonts w:hint="default" w:ascii="方正仿宋_GBK" w:hAnsi="方正仿宋_GBK" w:eastAsia="方正仿宋_GBK" w:cs="方正仿宋_GBK"/>
          <w:b/>
          <w:color w:val="auto"/>
          <w:sz w:val="28"/>
          <w:szCs w:val="28"/>
        </w:rPr>
      </w:pPr>
    </w:p>
    <w:p>
      <w:pPr>
        <w:pStyle w:val="14"/>
        <w:rPr>
          <w:rFonts w:hint="default" w:ascii="方正仿宋_GBK" w:hAnsi="方正仿宋_GBK" w:eastAsia="方正仿宋_GBK" w:cs="方正仿宋_GBK"/>
          <w:b/>
          <w:color w:val="auto"/>
          <w:sz w:val="28"/>
          <w:szCs w:val="28"/>
        </w:rPr>
      </w:pPr>
    </w:p>
    <w:p>
      <w:pPr>
        <w:pStyle w:val="14"/>
        <w:rPr>
          <w:rFonts w:hint="default" w:ascii="方正仿宋_GBK" w:hAnsi="方正仿宋_GBK" w:eastAsia="方正仿宋_GBK" w:cs="方正仿宋_GBK"/>
          <w:b/>
          <w:color w:val="auto"/>
          <w:sz w:val="28"/>
          <w:szCs w:val="28"/>
        </w:rPr>
      </w:pPr>
    </w:p>
    <w:p>
      <w:pPr>
        <w:pStyle w:val="14"/>
        <w:rPr>
          <w:rFonts w:hint="default" w:ascii="方正仿宋_GBK" w:hAnsi="方正仿宋_GBK" w:eastAsia="方正仿宋_GBK" w:cs="方正仿宋_GBK"/>
          <w:b/>
          <w:color w:val="auto"/>
          <w:sz w:val="28"/>
          <w:szCs w:val="28"/>
        </w:rPr>
      </w:pPr>
    </w:p>
    <w:p>
      <w:pPr>
        <w:pStyle w:val="14"/>
        <w:rPr>
          <w:rFonts w:hint="default" w:ascii="方正仿宋_GBK" w:hAnsi="方正仿宋_GBK" w:eastAsia="方正仿宋_GBK" w:cs="方正仿宋_GBK"/>
          <w:b/>
          <w:color w:val="auto"/>
          <w:sz w:val="28"/>
          <w:szCs w:val="28"/>
        </w:rPr>
      </w:pPr>
    </w:p>
    <w:p>
      <w:pPr>
        <w:pStyle w:val="14"/>
        <w:rPr>
          <w:rFonts w:hint="default" w:ascii="方正仿宋_GBK" w:hAnsi="方正仿宋_GBK" w:eastAsia="方正仿宋_GBK" w:cs="方正仿宋_GBK"/>
          <w:b/>
          <w:color w:val="auto"/>
          <w:sz w:val="28"/>
          <w:szCs w:val="28"/>
        </w:rPr>
      </w:pPr>
    </w:p>
    <w:p>
      <w:pPr>
        <w:pStyle w:val="14"/>
        <w:rPr>
          <w:rFonts w:hint="default" w:ascii="方正仿宋_GBK" w:hAnsi="方正仿宋_GBK" w:eastAsia="方正仿宋_GBK" w:cs="方正仿宋_GBK"/>
          <w:b/>
          <w:color w:val="auto"/>
          <w:sz w:val="28"/>
          <w:szCs w:val="28"/>
        </w:rPr>
      </w:pPr>
    </w:p>
    <w:p>
      <w:pPr>
        <w:pStyle w:val="14"/>
        <w:rPr>
          <w:rFonts w:hint="default" w:ascii="方正仿宋_GBK" w:hAnsi="方正仿宋_GBK" w:eastAsia="方正仿宋_GBK" w:cs="方正仿宋_GBK"/>
          <w:b/>
          <w:color w:val="auto"/>
          <w:sz w:val="28"/>
          <w:szCs w:val="28"/>
        </w:rPr>
      </w:pPr>
    </w:p>
    <w:p>
      <w:pPr>
        <w:jc w:val="center"/>
        <w:outlineLvl w:val="0"/>
        <w:rPr>
          <w:rFonts w:ascii="方正仿宋_GBK" w:hAnsi="方正仿宋_GBK" w:eastAsia="方正仿宋_GBK" w:cs="方正仿宋_GBK"/>
          <w:sz w:val="28"/>
          <w:szCs w:val="28"/>
        </w:rPr>
      </w:pPr>
      <w:r>
        <w:rPr>
          <w:rFonts w:hint="eastAsia" w:ascii="方正仿宋_GBK" w:hAnsi="方正仿宋_GBK" w:eastAsia="方正仿宋_GBK" w:cs="方正仿宋_GBK"/>
          <w:bCs/>
          <w:sz w:val="28"/>
          <w:szCs w:val="28"/>
        </w:rPr>
        <w:t>（结束）</w:t>
      </w:r>
    </w:p>
    <w:p>
      <w:pPr>
        <w:pStyle w:val="2"/>
        <w:numPr>
          <w:ilvl w:val="3"/>
          <w:numId w:val="0"/>
        </w:numPr>
        <w:tabs>
          <w:tab w:val="clear" w:pos="2340"/>
        </w:tabs>
        <w:jc w:val="both"/>
      </w:pPr>
    </w:p>
    <w:p/>
    <w:sectPr>
      <w:headerReference r:id="rId14" w:type="default"/>
      <w:footerReference r:id="rId15" w:type="default"/>
      <w:pgSz w:w="11906" w:h="16838"/>
      <w:pgMar w:top="1418" w:right="1361" w:bottom="1418"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1</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18</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4097" name="文本框 2"/>
              <wp:cNvGraphicFramePr/>
              <a:graphic xmlns:a="http://schemas.openxmlformats.org/drawingml/2006/main">
                <a:graphicData uri="http://schemas.microsoft.com/office/word/2010/wordprocessingShape">
                  <wps:wsp>
                    <wps:cNvSpPr/>
                    <wps:spPr>
                      <a:xfrm>
                        <a:off x="0" y="0"/>
                        <a:ext cx="116205" cy="139700"/>
                      </a:xfrm>
                      <a:prstGeom prst="rect">
                        <a:avLst/>
                      </a:prstGeom>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wrap="none" lIns="0" tIns="0" rIns="0" bIns="0">
                      <a:spAutoFit/>
                    </wps:bodyPr>
                  </wps:wsp>
                </a:graphicData>
              </a:graphic>
            </wp:anchor>
          </w:drawing>
        </mc:Choice>
        <mc:Fallback>
          <w:pict>
            <v:rect id="文本框 2" o:spid="_x0000_s1026" o:spt="1"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0Op/RAAAAAwEAAA8AAAAAAAAAAQAgAAAAIgAAAGRycy9kb3ducmV2LnhtbFBLAQIU&#10;ABQAAAAIAIdO4kA+H1bOwQEAAHkDAAAOAAAAAAAAAAEAIAAAACABAABkcnMvZTJvRG9jLnhtbFBL&#10;BQYAAAAABgAGAFkBAABTBQ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wrap="none" lIns="0" tIns="0" rIns="0" bIns="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AfTV65vAEAAHsDAAAOAAAAAAAAAAEAIAAAAB8BAABkcnMvZTJvRG9jLnhtbFBLBQYAAAAA&#10;BgAGAFkBAABNBQ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48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1C92A8"/>
    <w:multiLevelType w:val="singleLevel"/>
    <w:tmpl w:val="FF1C92A8"/>
    <w:lvl w:ilvl="0" w:tentative="0">
      <w:start w:val="3"/>
      <w:numFmt w:val="chineseCounting"/>
      <w:suff w:val="nothing"/>
      <w:lvlText w:val="%1、"/>
      <w:lvlJc w:val="left"/>
      <w:rPr>
        <w:rFonts w:hint="eastAsia"/>
      </w:rPr>
    </w:lvl>
  </w:abstractNum>
  <w:abstractNum w:abstractNumId="1">
    <w:nsid w:val="00000004"/>
    <w:multiLevelType w:val="singleLevel"/>
    <w:tmpl w:val="00000004"/>
    <w:lvl w:ilvl="0" w:tentative="0">
      <w:start w:val="1"/>
      <w:numFmt w:val="decimal"/>
      <w:suff w:val="nothing"/>
      <w:lvlText w:val="%1．"/>
      <w:lvlJc w:val="left"/>
    </w:lvl>
  </w:abstractNum>
  <w:abstractNum w:abstractNumId="2">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2"/>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abstractNum w:abstractNumId="3">
    <w:nsid w:val="6ABC75F4"/>
    <w:multiLevelType w:val="multilevel"/>
    <w:tmpl w:val="6ABC75F4"/>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2F034E"/>
    <w:rsid w:val="00A11BCA"/>
    <w:rsid w:val="00AF0F5C"/>
    <w:rsid w:val="00C6529F"/>
    <w:rsid w:val="06683A11"/>
    <w:rsid w:val="071562C2"/>
    <w:rsid w:val="0B251F80"/>
    <w:rsid w:val="0FEF173E"/>
    <w:rsid w:val="12C1705D"/>
    <w:rsid w:val="13D72C3C"/>
    <w:rsid w:val="15295990"/>
    <w:rsid w:val="187B3A10"/>
    <w:rsid w:val="1B5D1ACB"/>
    <w:rsid w:val="1D0F57EE"/>
    <w:rsid w:val="1D1C2BF2"/>
    <w:rsid w:val="2088257D"/>
    <w:rsid w:val="252E5B65"/>
    <w:rsid w:val="272854E1"/>
    <w:rsid w:val="27382DE8"/>
    <w:rsid w:val="2B5A28C8"/>
    <w:rsid w:val="2C5B6802"/>
    <w:rsid w:val="2CB555F5"/>
    <w:rsid w:val="30242D27"/>
    <w:rsid w:val="323D5DA7"/>
    <w:rsid w:val="328A5B1B"/>
    <w:rsid w:val="34B61283"/>
    <w:rsid w:val="372D5E55"/>
    <w:rsid w:val="372F034E"/>
    <w:rsid w:val="375C2CF2"/>
    <w:rsid w:val="39143769"/>
    <w:rsid w:val="3E07774B"/>
    <w:rsid w:val="3E7F787E"/>
    <w:rsid w:val="3F131C67"/>
    <w:rsid w:val="413A3E55"/>
    <w:rsid w:val="41793496"/>
    <w:rsid w:val="419032CD"/>
    <w:rsid w:val="43BA46A1"/>
    <w:rsid w:val="4538223C"/>
    <w:rsid w:val="461D15C5"/>
    <w:rsid w:val="470B0C68"/>
    <w:rsid w:val="4F107AD2"/>
    <w:rsid w:val="54CB2950"/>
    <w:rsid w:val="5F0323D8"/>
    <w:rsid w:val="63545D5B"/>
    <w:rsid w:val="63F80CDC"/>
    <w:rsid w:val="65EF7F9D"/>
    <w:rsid w:val="69C964E9"/>
    <w:rsid w:val="6C684EC7"/>
    <w:rsid w:val="6D3A6D76"/>
    <w:rsid w:val="6E635DB7"/>
    <w:rsid w:val="722A41C8"/>
    <w:rsid w:val="72E87DE0"/>
    <w:rsid w:val="7504577F"/>
    <w:rsid w:val="7931453D"/>
    <w:rsid w:val="7B886B6C"/>
    <w:rsid w:val="7BF7533A"/>
    <w:rsid w:val="7C3B36B6"/>
    <w:rsid w:val="7DF15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3"/>
    <w:basedOn w:val="1"/>
    <w:next w:val="1"/>
    <w:qFormat/>
    <w:uiPriority w:val="0"/>
    <w:pPr>
      <w:tabs>
        <w:tab w:val="left" w:pos="2160"/>
      </w:tabs>
      <w:autoSpaceDE w:val="0"/>
      <w:autoSpaceDN w:val="0"/>
      <w:adjustRightInd w:val="0"/>
      <w:spacing w:before="16"/>
      <w:ind w:left="2160" w:hanging="720"/>
      <w:jc w:val="left"/>
      <w:outlineLvl w:val="2"/>
    </w:pPr>
    <w:rPr>
      <w:rFonts w:ascii="仿宋_GB2312" w:eastAsia="仿宋_GB2312"/>
      <w:b/>
      <w:sz w:val="24"/>
      <w:szCs w:val="28"/>
    </w:rPr>
  </w:style>
  <w:style w:type="paragraph" w:styleId="2">
    <w:name w:val="heading 4"/>
    <w:basedOn w:val="1"/>
    <w:next w:val="1"/>
    <w:unhideWhenUsed/>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5"/>
    <w:qFormat/>
    <w:uiPriority w:val="0"/>
    <w:pPr>
      <w:jc w:val="left"/>
    </w:pPr>
  </w:style>
  <w:style w:type="paragraph" w:styleId="5">
    <w:name w:val="Date"/>
    <w:basedOn w:val="1"/>
    <w:next w:val="1"/>
    <w:qFormat/>
    <w:uiPriority w:val="0"/>
    <w:pPr>
      <w:ind w:left="100" w:leftChars="25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6"/>
    <w:qFormat/>
    <w:uiPriority w:val="0"/>
    <w:rPr>
      <w:b/>
      <w:bCs/>
    </w:rPr>
  </w:style>
  <w:style w:type="character" w:styleId="11">
    <w:name w:val="annotation reference"/>
    <w:basedOn w:val="10"/>
    <w:qFormat/>
    <w:uiPriority w:val="0"/>
    <w:rPr>
      <w:sz w:val="21"/>
      <w:szCs w:val="21"/>
    </w:rPr>
  </w:style>
  <w:style w:type="paragraph" w:customStyle="1" w:styleId="12">
    <w:name w:val="列出段落1"/>
    <w:basedOn w:val="1"/>
    <w:qFormat/>
    <w:uiPriority w:val="34"/>
    <w:pPr>
      <w:ind w:firstLine="420" w:firstLineChars="200"/>
    </w:pPr>
  </w:style>
  <w:style w:type="paragraph" w:customStyle="1" w:styleId="13">
    <w:name w:val="章标题"/>
    <w:next w:val="1"/>
    <w:qFormat/>
    <w:uiPriority w:val="99"/>
    <w:pPr>
      <w:spacing w:beforeLines="50" w:afterLines="50" w:line="336" w:lineRule="auto"/>
      <w:jc w:val="both"/>
      <w:outlineLvl w:val="1"/>
    </w:pPr>
    <w:rPr>
      <w:rFonts w:ascii="黑体" w:hAnsi="Times New Roman" w:eastAsia="黑体" w:cs="Times New Roman"/>
      <w:sz w:val="21"/>
      <w:szCs w:val="21"/>
      <w:lang w:val="en-US" w:eastAsia="zh-CN" w:bidi="ar-SA"/>
    </w:rPr>
  </w:style>
  <w:style w:type="paragraph" w:customStyle="1" w:styleId="14">
    <w:name w:val="Default"/>
    <w:next w:val="1"/>
    <w:qFormat/>
    <w:uiPriority w:val="0"/>
    <w:pPr>
      <w:widowControl w:val="0"/>
      <w:autoSpaceDE w:val="0"/>
      <w:autoSpaceDN w:val="0"/>
      <w:adjustRightInd w:val="0"/>
    </w:pPr>
    <w:rPr>
      <w:rFonts w:hint="eastAsia" w:ascii="方正黑体_GBK" w:hAnsi="方正黑体_GBK" w:eastAsia="方正黑体_GBK" w:cs="宋体"/>
      <w:color w:val="000000"/>
      <w:sz w:val="24"/>
      <w:szCs w:val="22"/>
      <w:lang w:val="en-US" w:eastAsia="zh-CN" w:bidi="ar-SA"/>
    </w:rPr>
  </w:style>
  <w:style w:type="character" w:customStyle="1" w:styleId="15">
    <w:name w:val="批注文字 字符"/>
    <w:basedOn w:val="10"/>
    <w:link w:val="4"/>
    <w:qFormat/>
    <w:uiPriority w:val="0"/>
    <w:rPr>
      <w:rFonts w:ascii="Calibri" w:hAnsi="Calibri"/>
      <w:kern w:val="2"/>
      <w:sz w:val="21"/>
    </w:rPr>
  </w:style>
  <w:style w:type="character" w:customStyle="1" w:styleId="16">
    <w:name w:val="批注主题 字符"/>
    <w:basedOn w:val="15"/>
    <w:link w:val="8"/>
    <w:qFormat/>
    <w:uiPriority w:val="0"/>
    <w:rPr>
      <w:rFonts w:ascii="Calibri" w:hAnsi="Calibri"/>
      <w:b/>
      <w:bCs/>
      <w:kern w:val="2"/>
      <w:sz w:val="21"/>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934</Words>
  <Characters>5328</Characters>
  <Lines>44</Lines>
  <Paragraphs>12</Paragraphs>
  <TotalTime>39</TotalTime>
  <ScaleCrop>false</ScaleCrop>
  <LinksUpToDate>false</LinksUpToDate>
  <CharactersWithSpaces>6250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2023-09-18T06:18:00Z</dcterms:created>
  <dc:creator>张丹</dc:creator>
  <cp:lastModifiedBy>张丹</cp:lastModifiedBy>
  <cp:lastPrinted>2023-10-09T01:01:00Z</cp:lastPrinted>
  <dcterms:modified xsi:type="dcterms:W3CDTF">2023-10-19T07:24:54Z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44B8A76483244DF292751DC7A726C845</vt:lpwstr>
  </property>
</Properties>
</file>