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default" w:ascii="Arial Unicode MS" w:hAnsi="Arial Unicode MS" w:eastAsia="Arial Unicode MS"/>
          <w:color w:val="000000"/>
          <w:sz w:val="24"/>
          <w:szCs w:val="24"/>
        </w:rPr>
      </w:pPr>
      <w:bookmarkStart w:id="0" w:name="OLE_LINK1"/>
    </w:p>
    <w:p>
      <w:pPr>
        <w:jc w:val="center"/>
        <w:rPr>
          <w:rFonts w:hint="default" w:ascii="宋体" w:hAnsi="宋体" w:eastAsia="宋体" w:cs="宋体"/>
          <w:b/>
          <w:bCs/>
          <w:sz w:val="32"/>
          <w:szCs w:val="32"/>
        </w:rPr>
      </w:pPr>
      <w:r>
        <w:rPr>
          <w:rFonts w:hint="default" w:ascii="Arial Unicode MS" w:hAnsi="Arial Unicode MS" w:eastAsia="Arial Unicode MS"/>
          <w:color w:val="000000"/>
          <w:sz w:val="24"/>
          <w:szCs w:val="24"/>
        </w:rPr>
        <w:t xml:space="preserve"> </w:t>
      </w:r>
      <w:r>
        <w:rPr>
          <w:rFonts w:hint="default" w:ascii="宋体" w:hAnsi="宋体" w:eastAsia="宋体" w:cs="宋体"/>
          <w:b/>
          <w:bCs/>
          <w:sz w:val="32"/>
          <w:szCs w:val="32"/>
        </w:rPr>
        <w:t>巫溪至开州高速公路科研项目WYKKY2（第二次）</w:t>
      </w:r>
    </w:p>
    <w:p>
      <w:pPr>
        <w:jc w:val="center"/>
        <w:rPr>
          <w:rFonts w:hint="eastAsia" w:ascii="宋体" w:hAnsi="宋体" w:eastAsia="宋体" w:cs="宋体"/>
          <w:b/>
          <w:bCs/>
          <w:sz w:val="32"/>
          <w:szCs w:val="32"/>
        </w:rPr>
      </w:pPr>
      <w:r>
        <w:rPr>
          <w:rFonts w:hint="eastAsia" w:ascii="宋体" w:hAnsi="宋体" w:eastAsia="宋体" w:cs="宋体"/>
          <w:b/>
          <w:bCs/>
          <w:sz w:val="32"/>
          <w:szCs w:val="32"/>
        </w:rPr>
        <w:t>中标候选人公示</w:t>
      </w:r>
      <w:bookmarkStart w:id="1" w:name="_GoBack"/>
      <w:bookmarkEnd w:id="1"/>
    </w:p>
    <w:p>
      <w:pPr>
        <w:jc w:val="center"/>
        <w:rPr>
          <w:rFonts w:ascii="宋体" w:hAnsi="宋体" w:eastAsia="宋体" w:cs="宋体"/>
          <w:sz w:val="24"/>
          <w:szCs w:val="24"/>
        </w:rPr>
      </w:pPr>
      <w:r>
        <w:rPr>
          <w:rFonts w:hint="eastAsia" w:ascii="宋体" w:hAnsi="宋体" w:eastAsia="宋体" w:cs="宋体"/>
          <w:sz w:val="24"/>
          <w:szCs w:val="24"/>
        </w:rPr>
        <w:t>（公示期：2023年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日至 2023年</w:t>
      </w:r>
      <w:r>
        <w:rPr>
          <w:rFonts w:hint="eastAsia" w:ascii="宋体" w:hAnsi="宋体" w:eastAsia="宋体" w:cs="宋体"/>
          <w:sz w:val="24"/>
          <w:szCs w:val="24"/>
          <w:lang w:val="en-US" w:eastAsia="zh-CN"/>
        </w:rPr>
        <w:t>10</w:t>
      </w:r>
      <w:r>
        <w:rPr>
          <w:rFonts w:hint="eastAsia" w:ascii="宋体" w:hAnsi="宋体" w:eastAsia="宋体" w:cs="宋体"/>
          <w:sz w:val="24"/>
          <w:szCs w:val="24"/>
        </w:rPr>
        <w:t>月</w:t>
      </w:r>
      <w:r>
        <w:rPr>
          <w:rFonts w:hint="eastAsia" w:ascii="宋体" w:hAnsi="宋体" w:eastAsia="宋体" w:cs="宋体"/>
          <w:sz w:val="24"/>
          <w:szCs w:val="24"/>
          <w:lang w:val="en-US" w:eastAsia="zh-CN"/>
        </w:rPr>
        <w:t>27</w:t>
      </w:r>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631"/>
        <w:gridCol w:w="1084"/>
        <w:gridCol w:w="1263"/>
        <w:gridCol w:w="3"/>
        <w:gridCol w:w="1518"/>
        <w:gridCol w:w="750"/>
        <w:gridCol w:w="1216"/>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项目标段名称</w:t>
            </w:r>
          </w:p>
        </w:tc>
        <w:tc>
          <w:tcPr>
            <w:tcW w:w="5499" w:type="dxa"/>
            <w:gridSpan w:val="5"/>
            <w:shd w:val="clear" w:color="auto" w:fill="auto"/>
            <w:vAlign w:val="center"/>
          </w:tcPr>
          <w:p>
            <w:pPr>
              <w:spacing w:beforeLines="0" w:afterLines="0"/>
              <w:jc w:val="left"/>
              <w:rPr>
                <w:rFonts w:hint="default" w:ascii="Arial Unicode MS" w:hAnsi="Arial Unicode MS" w:eastAsia="Arial Unicode MS"/>
                <w:color w:val="000000"/>
                <w:sz w:val="24"/>
                <w:szCs w:val="24"/>
              </w:rPr>
            </w:pPr>
          </w:p>
          <w:p>
            <w:pPr>
              <w:widowControl/>
              <w:jc w:val="center"/>
              <w:rPr>
                <w:rFonts w:ascii="宋体" w:hAnsi="宋体" w:eastAsia="宋体" w:cs="宋体"/>
                <w:color w:val="000000"/>
                <w:kern w:val="0"/>
                <w:szCs w:val="21"/>
              </w:rPr>
            </w:pPr>
            <w:r>
              <w:rPr>
                <w:rFonts w:hint="default" w:ascii="宋体" w:hAnsi="宋体" w:eastAsia="宋体" w:cs="宋体"/>
                <w:color w:val="000000"/>
                <w:kern w:val="0"/>
                <w:szCs w:val="21"/>
              </w:rPr>
              <w:t xml:space="preserve"> 巫溪至开州高速公路科研项目WYKKY2（第二次）</w:t>
            </w:r>
          </w:p>
        </w:tc>
        <w:tc>
          <w:tcPr>
            <w:tcW w:w="1966"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最高限价（或招标控制价）（元）</w:t>
            </w:r>
          </w:p>
        </w:tc>
        <w:tc>
          <w:tcPr>
            <w:tcW w:w="1566" w:type="dxa"/>
            <w:vMerge w:val="restar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2790000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项目编码</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50000120230922025050101</w:t>
            </w:r>
          </w:p>
        </w:tc>
        <w:tc>
          <w:tcPr>
            <w:tcW w:w="1966"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566" w:type="dxa"/>
            <w:vMerge w:val="continue"/>
            <w:shd w:val="clear" w:color="auto" w:fill="auto"/>
            <w:vAlign w:val="center"/>
          </w:tcPr>
          <w:p>
            <w:pPr>
              <w:widowControl/>
              <w:jc w:val="center"/>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招标公告编号</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966"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566" w:type="dxa"/>
            <w:vMerge w:val="continue"/>
            <w:shd w:val="clear" w:color="auto" w:fill="auto"/>
            <w:vAlign w:val="center"/>
          </w:tcPr>
          <w:p>
            <w:pPr>
              <w:widowControl/>
              <w:jc w:val="center"/>
              <w:rPr>
                <w:rFonts w:hint="eastAsia"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重庆高速巫云开建设有限公司</w:t>
            </w:r>
          </w:p>
        </w:tc>
        <w:tc>
          <w:tcPr>
            <w:tcW w:w="1966"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招标人联系电话</w:t>
            </w:r>
          </w:p>
        </w:tc>
        <w:tc>
          <w:tcPr>
            <w:tcW w:w="1566"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023-89136374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w:t>
            </w:r>
          </w:p>
        </w:tc>
        <w:tc>
          <w:tcPr>
            <w:tcW w:w="5499"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重庆国际投资咨询集团有限公司</w:t>
            </w:r>
          </w:p>
        </w:tc>
        <w:tc>
          <w:tcPr>
            <w:tcW w:w="1966"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招标代理机构联系电话</w:t>
            </w:r>
          </w:p>
        </w:tc>
        <w:tc>
          <w:tcPr>
            <w:tcW w:w="1566" w:type="dxa"/>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023-67107374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59"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中标候选人排序</w:t>
            </w:r>
          </w:p>
        </w:tc>
        <w:tc>
          <w:tcPr>
            <w:tcW w:w="1631"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084"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1266"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eastAsia="zh-CN"/>
              </w:rPr>
              <w:t>服务</w:t>
            </w:r>
            <w:r>
              <w:rPr>
                <w:rFonts w:hint="eastAsia" w:ascii="宋体" w:hAnsi="宋体" w:eastAsia="宋体" w:cs="宋体"/>
                <w:color w:val="000000"/>
                <w:kern w:val="0"/>
                <w:szCs w:val="21"/>
              </w:rPr>
              <w:t>期</w:t>
            </w:r>
          </w:p>
        </w:tc>
        <w:tc>
          <w:tcPr>
            <w:tcW w:w="1518"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w:t>
            </w:r>
          </w:p>
        </w:tc>
        <w:tc>
          <w:tcPr>
            <w:tcW w:w="3532" w:type="dxa"/>
            <w:gridSpan w:val="3"/>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Merge w:val="continue"/>
            <w:vAlign w:val="center"/>
          </w:tcPr>
          <w:p>
            <w:pPr>
              <w:widowControl/>
              <w:jc w:val="left"/>
              <w:rPr>
                <w:rFonts w:ascii="宋体" w:hAnsi="宋体" w:eastAsia="宋体" w:cs="宋体"/>
                <w:color w:val="000000"/>
                <w:kern w:val="0"/>
                <w:szCs w:val="21"/>
              </w:rPr>
            </w:pPr>
          </w:p>
        </w:tc>
        <w:tc>
          <w:tcPr>
            <w:tcW w:w="1631" w:type="dxa"/>
            <w:vMerge w:val="continue"/>
            <w:vAlign w:val="center"/>
          </w:tcPr>
          <w:p>
            <w:pPr>
              <w:widowControl/>
              <w:jc w:val="left"/>
              <w:rPr>
                <w:rFonts w:ascii="宋体" w:hAnsi="宋体" w:eastAsia="宋体" w:cs="宋体"/>
                <w:color w:val="000000"/>
                <w:kern w:val="0"/>
                <w:szCs w:val="21"/>
              </w:rPr>
            </w:pPr>
          </w:p>
        </w:tc>
        <w:tc>
          <w:tcPr>
            <w:tcW w:w="1084" w:type="dxa"/>
            <w:vMerge w:val="continue"/>
            <w:vAlign w:val="center"/>
          </w:tcPr>
          <w:p>
            <w:pPr>
              <w:widowControl/>
              <w:jc w:val="left"/>
              <w:rPr>
                <w:rFonts w:ascii="宋体" w:hAnsi="宋体" w:eastAsia="宋体" w:cs="宋体"/>
                <w:color w:val="000000"/>
                <w:kern w:val="0"/>
                <w:szCs w:val="21"/>
              </w:rPr>
            </w:pPr>
          </w:p>
        </w:tc>
        <w:tc>
          <w:tcPr>
            <w:tcW w:w="1266" w:type="dxa"/>
            <w:gridSpan w:val="2"/>
            <w:vMerge w:val="continue"/>
            <w:vAlign w:val="center"/>
          </w:tcPr>
          <w:p>
            <w:pPr>
              <w:widowControl/>
              <w:jc w:val="left"/>
              <w:rPr>
                <w:rFonts w:ascii="宋体" w:hAnsi="宋体" w:eastAsia="宋体" w:cs="宋体"/>
                <w:color w:val="000000"/>
                <w:kern w:val="0"/>
                <w:szCs w:val="21"/>
              </w:rPr>
            </w:pPr>
          </w:p>
        </w:tc>
        <w:tc>
          <w:tcPr>
            <w:tcW w:w="1518" w:type="dxa"/>
            <w:vMerge w:val="continue"/>
            <w:vAlign w:val="center"/>
          </w:tcPr>
          <w:p>
            <w:pPr>
              <w:widowControl/>
              <w:jc w:val="left"/>
              <w:rPr>
                <w:rFonts w:ascii="宋体" w:hAnsi="宋体" w:eastAsia="宋体" w:cs="宋体"/>
                <w:color w:val="000000"/>
                <w:kern w:val="0"/>
                <w:szCs w:val="21"/>
              </w:rPr>
            </w:pPr>
          </w:p>
        </w:tc>
        <w:tc>
          <w:tcPr>
            <w:tcW w:w="7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21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证书名称</w:t>
            </w:r>
          </w:p>
        </w:tc>
        <w:tc>
          <w:tcPr>
            <w:tcW w:w="1566"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第一名</w:t>
            </w:r>
          </w:p>
        </w:tc>
        <w:tc>
          <w:tcPr>
            <w:tcW w:w="1631"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招商局重庆交通科研设计院有限公司（联合体：重庆交通大学、重庆大学）</w:t>
            </w:r>
          </w:p>
        </w:tc>
        <w:tc>
          <w:tcPr>
            <w:tcW w:w="1084"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 xml:space="preserve">2770000 </w:t>
            </w:r>
          </w:p>
        </w:tc>
        <w:tc>
          <w:tcPr>
            <w:tcW w:w="1266" w:type="dxa"/>
            <w:gridSpan w:val="2"/>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截止2024年6月，乙方须按甲方要求完成项</w:t>
            </w:r>
          </w:p>
          <w:p>
            <w:pPr>
              <w:widowControl/>
              <w:jc w:val="center"/>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目研究内容以及考核指标（除获奖及延长服务期工作外），达到结题验收条件。</w:t>
            </w:r>
          </w:p>
        </w:tc>
        <w:tc>
          <w:tcPr>
            <w:tcW w:w="1518"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满足招标人的委托要求，并通过行业主管部门的验收</w:t>
            </w:r>
          </w:p>
        </w:tc>
        <w:tc>
          <w:tcPr>
            <w:tcW w:w="750"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李科</w:t>
            </w:r>
          </w:p>
        </w:tc>
        <w:tc>
          <w:tcPr>
            <w:tcW w:w="121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职称证</w:t>
            </w:r>
          </w:p>
        </w:tc>
        <w:tc>
          <w:tcPr>
            <w:tcW w:w="156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130003000029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1631"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中交第二公路勘察设计研究院有限公司</w:t>
            </w:r>
          </w:p>
        </w:tc>
        <w:tc>
          <w:tcPr>
            <w:tcW w:w="1084"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2786000</w:t>
            </w:r>
          </w:p>
        </w:tc>
        <w:tc>
          <w:tcPr>
            <w:tcW w:w="1266" w:type="dxa"/>
            <w:gridSpan w:val="2"/>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截止2024年6月，乙方须按甲方要求完成项</w:t>
            </w:r>
          </w:p>
          <w:p>
            <w:pPr>
              <w:widowControl/>
              <w:jc w:val="center"/>
              <w:rPr>
                <w:rFonts w:hint="eastAsia"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目研究内容以及考核指标（除获奖及延长服务期工作外），达到结题验收条件。</w:t>
            </w:r>
          </w:p>
        </w:tc>
        <w:tc>
          <w:tcPr>
            <w:tcW w:w="1518"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满足招标人的委托要求，并通过行业主管部门的验收</w:t>
            </w:r>
          </w:p>
        </w:tc>
        <w:tc>
          <w:tcPr>
            <w:tcW w:w="750"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刘继国</w:t>
            </w:r>
          </w:p>
        </w:tc>
        <w:tc>
          <w:tcPr>
            <w:tcW w:w="121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职称证</w:t>
            </w:r>
          </w:p>
        </w:tc>
        <w:tc>
          <w:tcPr>
            <w:tcW w:w="1566" w:type="dxa"/>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1180173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1631"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 xml:space="preserve">重庆科技学院 </w:t>
            </w:r>
          </w:p>
        </w:tc>
        <w:tc>
          <w:tcPr>
            <w:tcW w:w="1084"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2580000</w:t>
            </w:r>
          </w:p>
        </w:tc>
        <w:tc>
          <w:tcPr>
            <w:tcW w:w="1266" w:type="dxa"/>
            <w:gridSpan w:val="2"/>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default" w:ascii="宋体" w:hAnsi="宋体" w:eastAsia="宋体" w:cs="宋体"/>
                <w:color w:val="000000"/>
                <w:kern w:val="0"/>
                <w:szCs w:val="21"/>
                <w:lang w:val="en-US" w:eastAsia="zh-CN"/>
              </w:rPr>
              <w:t>截止2024年6月，乙方须按甲方要求完成项</w:t>
            </w:r>
          </w:p>
          <w:p>
            <w:pPr>
              <w:widowControl/>
              <w:jc w:val="center"/>
              <w:rPr>
                <w:rFonts w:hint="eastAsia" w:ascii="宋体" w:hAnsi="宋体" w:eastAsia="宋体" w:cs="宋体"/>
                <w:color w:val="000000"/>
                <w:kern w:val="0"/>
                <w:szCs w:val="21"/>
                <w:highlight w:val="green"/>
                <w:lang w:eastAsia="zh-CN"/>
              </w:rPr>
            </w:pPr>
            <w:r>
              <w:rPr>
                <w:rFonts w:hint="default" w:ascii="宋体" w:hAnsi="宋体" w:eastAsia="宋体" w:cs="宋体"/>
                <w:color w:val="000000"/>
                <w:kern w:val="0"/>
                <w:szCs w:val="21"/>
                <w:lang w:val="en-US" w:eastAsia="zh-CN"/>
              </w:rPr>
              <w:t>目研究内容以及考核指标（除获奖及延长服务期工作外），达到结题验收条件。</w:t>
            </w:r>
          </w:p>
        </w:tc>
        <w:tc>
          <w:tcPr>
            <w:tcW w:w="1518" w:type="dxa"/>
            <w:shd w:val="clear" w:color="auto" w:fill="auto"/>
            <w:vAlign w:val="center"/>
          </w:tcPr>
          <w:p>
            <w:pPr>
              <w:widowControl/>
              <w:jc w:val="center"/>
              <w:rPr>
                <w:rFonts w:hint="eastAsia" w:ascii="宋体" w:hAnsi="宋体" w:eastAsia="宋体" w:cs="宋体"/>
                <w:color w:val="000000"/>
                <w:kern w:val="0"/>
                <w:szCs w:val="21"/>
                <w:highlight w:val="green"/>
                <w:lang w:eastAsia="zh-CN"/>
              </w:rPr>
            </w:pPr>
            <w:r>
              <w:rPr>
                <w:rFonts w:hint="eastAsia" w:ascii="宋体" w:hAnsi="宋体" w:eastAsia="宋体" w:cs="宋体"/>
                <w:color w:val="000000"/>
                <w:kern w:val="0"/>
                <w:szCs w:val="21"/>
                <w:lang w:eastAsia="zh-CN"/>
              </w:rPr>
              <w:t>满足招标人的委托要求，并通过行业主管部门的验收</w:t>
            </w:r>
          </w:p>
        </w:tc>
        <w:tc>
          <w:tcPr>
            <w:tcW w:w="750"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赵宝云</w:t>
            </w:r>
          </w:p>
        </w:tc>
        <w:tc>
          <w:tcPr>
            <w:tcW w:w="121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职称证</w:t>
            </w:r>
          </w:p>
        </w:tc>
        <w:tc>
          <w:tcPr>
            <w:tcW w:w="1566" w:type="dxa"/>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0</w:t>
            </w:r>
            <w:r>
              <w:rPr>
                <w:rFonts w:hint="eastAsia" w:ascii="宋体" w:hAnsi="宋体" w:eastAsia="宋体" w:cs="宋体"/>
                <w:color w:val="000000"/>
                <w:kern w:val="0"/>
                <w:szCs w:val="21"/>
                <w:lang w:eastAsia="zh-CN"/>
              </w:rPr>
              <w:t>90206018318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中标候选人响应招标文件要求的资格能力条件</w:t>
            </w:r>
          </w:p>
        </w:tc>
        <w:tc>
          <w:tcPr>
            <w:tcW w:w="9031" w:type="dxa"/>
            <w:gridSpan w:val="8"/>
            <w:shd w:val="clear" w:color="auto" w:fill="auto"/>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招标文件规定应公示的其他内容</w:t>
            </w:r>
          </w:p>
        </w:tc>
        <w:tc>
          <w:tcPr>
            <w:tcW w:w="9031" w:type="dxa"/>
            <w:gridSpan w:val="8"/>
            <w:shd w:val="clear" w:color="auto" w:fill="auto"/>
            <w:vAlign w:val="center"/>
          </w:tcPr>
          <w:p>
            <w:pPr>
              <w:widowControl/>
              <w:numPr>
                <w:ilvl w:val="0"/>
                <w:numId w:val="1"/>
              </w:numPr>
              <w:ind w:firstLine="422" w:firstLineChars="200"/>
              <w:jc w:val="left"/>
              <w:rPr>
                <w:rFonts w:hint="eastAsia" w:ascii="宋体" w:hAnsi="宋体" w:eastAsia="宋体" w:cs="宋体"/>
                <w:b/>
                <w:bCs/>
                <w:szCs w:val="21"/>
              </w:rPr>
            </w:pPr>
            <w:r>
              <w:rPr>
                <w:rFonts w:hint="eastAsia" w:ascii="宋体" w:hAnsi="宋体" w:eastAsia="宋体" w:cs="宋体"/>
                <w:b/>
                <w:bCs/>
                <w:szCs w:val="21"/>
              </w:rPr>
              <w:t>否决投标情况：</w:t>
            </w:r>
            <w:r>
              <w:rPr>
                <w:rFonts w:hint="eastAsia" w:ascii="宋体" w:hAnsi="宋体" w:eastAsia="宋体" w:cs="宋体"/>
                <w:b/>
                <w:bCs/>
                <w:szCs w:val="21"/>
                <w:lang w:eastAsia="zh-CN"/>
              </w:rPr>
              <w:t>无</w:t>
            </w:r>
          </w:p>
          <w:p>
            <w:pPr>
              <w:widowControl/>
              <w:numPr>
                <w:ilvl w:val="0"/>
                <w:numId w:val="0"/>
              </w:numPr>
              <w:jc w:val="left"/>
              <w:rPr>
                <w:rFonts w:hint="eastAsia" w:ascii="宋体" w:hAnsi="宋体" w:eastAsia="宋体" w:cs="宋体"/>
                <w:b/>
                <w:bCs/>
                <w:szCs w:val="21"/>
              </w:rPr>
            </w:pPr>
          </w:p>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二、业绩</w:t>
            </w:r>
          </w:p>
          <w:p>
            <w:pPr>
              <w:pStyle w:val="8"/>
              <w:ind w:firstLineChars="200"/>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第一中标候选人：招商局重庆交通科研设计院有限公司（联合体：重庆交通大学</w:t>
            </w:r>
            <w:r>
              <w:rPr>
                <w:rFonts w:hint="eastAsia" w:cs="Times New Roman"/>
                <w:kern w:val="2"/>
                <w:sz w:val="21"/>
                <w:szCs w:val="24"/>
                <w:lang w:val="en-US" w:eastAsia="zh-CN" w:bidi="ar-SA"/>
              </w:rPr>
              <w:t>、</w:t>
            </w:r>
            <w:r>
              <w:rPr>
                <w:rFonts w:hint="eastAsia" w:ascii="Times New Roman" w:hAnsi="Times New Roman" w:cs="Times New Roman" w:eastAsiaTheme="minorEastAsia"/>
                <w:kern w:val="2"/>
                <w:sz w:val="21"/>
                <w:szCs w:val="24"/>
                <w:lang w:val="en-US" w:eastAsia="zh-CN" w:bidi="ar-SA"/>
              </w:rPr>
              <w:t>重庆大学）</w:t>
            </w:r>
          </w:p>
          <w:p>
            <w:pPr>
              <w:pStyle w:val="8"/>
              <w:ind w:firstLineChars="200"/>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企业业绩：</w:t>
            </w:r>
            <w:r>
              <w:rPr>
                <w:rFonts w:hint="eastAsia" w:cs="Times New Roman"/>
                <w:kern w:val="2"/>
                <w:sz w:val="21"/>
                <w:szCs w:val="24"/>
                <w:lang w:val="en-US" w:eastAsia="zh-CN" w:bidi="ar-SA"/>
              </w:rPr>
              <w:t>1、</w:t>
            </w:r>
            <w:r>
              <w:rPr>
                <w:rFonts w:hint="eastAsia" w:ascii="Times New Roman" w:hAnsi="Times New Roman" w:cs="Times New Roman" w:eastAsiaTheme="minorEastAsia"/>
                <w:kern w:val="2"/>
                <w:sz w:val="21"/>
                <w:szCs w:val="24"/>
                <w:lang w:val="en-US" w:eastAsia="zh-CN" w:bidi="ar-SA"/>
              </w:rPr>
              <w:t>道路隧道智能巡检系统关键技术研发及应用；</w:t>
            </w:r>
            <w:r>
              <w:rPr>
                <w:rFonts w:hint="eastAsia" w:cs="Times New Roman"/>
                <w:kern w:val="2"/>
                <w:sz w:val="21"/>
                <w:szCs w:val="24"/>
                <w:lang w:val="en-US" w:eastAsia="zh-CN" w:bidi="ar-SA"/>
              </w:rPr>
              <w:t>2、</w:t>
            </w:r>
            <w:r>
              <w:rPr>
                <w:rFonts w:hint="eastAsia" w:ascii="Times New Roman" w:hAnsi="Times New Roman" w:cs="Times New Roman" w:eastAsiaTheme="minorEastAsia"/>
                <w:kern w:val="2"/>
                <w:sz w:val="21"/>
                <w:szCs w:val="24"/>
                <w:lang w:val="en-US" w:eastAsia="zh-CN" w:bidi="ar-SA"/>
              </w:rPr>
              <w:t>基于驾驶员视点分布特性的隧道洞口景观营造及安全舒适度提升机制；</w:t>
            </w:r>
            <w:r>
              <w:rPr>
                <w:rFonts w:hint="eastAsia" w:cs="Times New Roman"/>
                <w:kern w:val="2"/>
                <w:sz w:val="21"/>
                <w:szCs w:val="24"/>
                <w:lang w:val="en-US" w:eastAsia="zh-CN" w:bidi="ar-SA"/>
              </w:rPr>
              <w:t>3、</w:t>
            </w:r>
            <w:r>
              <w:rPr>
                <w:rFonts w:hint="eastAsia" w:ascii="Times New Roman" w:hAnsi="Times New Roman" w:cs="Times New Roman" w:eastAsiaTheme="minorEastAsia"/>
                <w:kern w:val="2"/>
                <w:sz w:val="21"/>
                <w:szCs w:val="24"/>
                <w:lang w:val="en-US" w:eastAsia="zh-CN" w:bidi="ar-SA"/>
              </w:rPr>
              <w:t>西南山区干线公路路基灾变过程控制与动态调控技术；</w:t>
            </w:r>
            <w:r>
              <w:rPr>
                <w:rFonts w:hint="eastAsia" w:cs="Times New Roman"/>
                <w:kern w:val="2"/>
                <w:sz w:val="21"/>
                <w:szCs w:val="24"/>
                <w:lang w:val="en-US" w:eastAsia="zh-CN" w:bidi="ar-SA"/>
              </w:rPr>
              <w:t>4、</w:t>
            </w:r>
            <w:r>
              <w:rPr>
                <w:rFonts w:hint="eastAsia" w:ascii="Times New Roman" w:hAnsi="Times New Roman" w:cs="Times New Roman" w:eastAsiaTheme="minorEastAsia"/>
                <w:kern w:val="2"/>
                <w:sz w:val="21"/>
                <w:szCs w:val="24"/>
                <w:lang w:val="en-US" w:eastAsia="zh-CN" w:bidi="ar-SA"/>
              </w:rPr>
              <w:t>西南山区干线公路路基灾变远程监控装备、预警系统研发及工程示范；</w:t>
            </w:r>
          </w:p>
          <w:p>
            <w:pPr>
              <w:pStyle w:val="8"/>
              <w:ind w:firstLineChars="200"/>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项目负责人业绩：</w:t>
            </w:r>
            <w:r>
              <w:rPr>
                <w:rFonts w:hint="eastAsia" w:cs="Times New Roman"/>
                <w:kern w:val="2"/>
                <w:sz w:val="21"/>
                <w:szCs w:val="24"/>
                <w:lang w:val="en-US" w:eastAsia="zh-CN" w:bidi="ar-SA"/>
              </w:rPr>
              <w:t>1、</w:t>
            </w:r>
            <w:r>
              <w:rPr>
                <w:rFonts w:hint="eastAsia" w:ascii="Times New Roman" w:hAnsi="Times New Roman" w:cs="Times New Roman" w:eastAsiaTheme="minorEastAsia"/>
                <w:kern w:val="2"/>
                <w:sz w:val="21"/>
                <w:szCs w:val="24"/>
                <w:lang w:val="en-US" w:eastAsia="zh-CN" w:bidi="ar-SA"/>
              </w:rPr>
              <w:t>穿越断层带隧道开挖岩体力学效应的位移不连续法研究；</w:t>
            </w:r>
            <w:r>
              <w:rPr>
                <w:rFonts w:hint="eastAsia" w:cs="Times New Roman"/>
                <w:kern w:val="2"/>
                <w:sz w:val="21"/>
                <w:szCs w:val="24"/>
                <w:lang w:val="en-US" w:eastAsia="zh-CN" w:bidi="ar-SA"/>
              </w:rPr>
              <w:t>2、</w:t>
            </w:r>
            <w:r>
              <w:rPr>
                <w:rFonts w:hint="eastAsia" w:ascii="Times New Roman" w:hAnsi="Times New Roman" w:cs="Times New Roman" w:eastAsiaTheme="minorEastAsia"/>
                <w:kern w:val="2"/>
                <w:sz w:val="21"/>
                <w:szCs w:val="24"/>
                <w:lang w:val="en-US" w:eastAsia="zh-CN" w:bidi="ar-SA"/>
              </w:rPr>
              <w:t>断裂带隧道岩体应力场变化与地表非连续沉陷过程研究</w:t>
            </w:r>
            <w:r>
              <w:rPr>
                <w:rFonts w:hint="eastAsia" w:cs="Times New Roman"/>
                <w:kern w:val="2"/>
                <w:sz w:val="21"/>
                <w:szCs w:val="24"/>
                <w:lang w:val="en-US" w:eastAsia="zh-CN" w:bidi="ar-SA"/>
              </w:rPr>
              <w:t>。</w:t>
            </w:r>
          </w:p>
          <w:p>
            <w:pPr>
              <w:pStyle w:val="8"/>
              <w:ind w:firstLineChars="200"/>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第二中标候选人：中交第二公路勘察设计研究院有限公司</w:t>
            </w:r>
          </w:p>
          <w:p>
            <w:pPr>
              <w:pStyle w:val="8"/>
              <w:ind w:firstLineChars="200"/>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企业业绩：</w:t>
            </w:r>
            <w:r>
              <w:rPr>
                <w:rFonts w:hint="eastAsia" w:cs="Times New Roman"/>
                <w:kern w:val="2"/>
                <w:sz w:val="21"/>
                <w:szCs w:val="24"/>
                <w:lang w:val="en-US" w:eastAsia="zh-CN" w:bidi="ar-SA"/>
              </w:rPr>
              <w:t>1、</w:t>
            </w:r>
            <w:r>
              <w:rPr>
                <w:rFonts w:hint="eastAsia" w:ascii="Times New Roman" w:hAnsi="Times New Roman" w:cs="Times New Roman" w:eastAsiaTheme="minorEastAsia"/>
                <w:kern w:val="2"/>
                <w:sz w:val="21"/>
                <w:szCs w:val="24"/>
                <w:lang w:val="en-US" w:eastAsia="zh-CN" w:bidi="ar-SA"/>
              </w:rPr>
              <w:t>西藏米拉山</w:t>
            </w:r>
            <w:r>
              <w:rPr>
                <w:rFonts w:hint="eastAsia" w:cs="Times New Roman"/>
                <w:kern w:val="2"/>
                <w:sz w:val="21"/>
                <w:szCs w:val="24"/>
                <w:lang w:val="en-US" w:eastAsia="zh-CN" w:bidi="ar-SA"/>
              </w:rPr>
              <w:t>（</w:t>
            </w:r>
            <w:r>
              <w:rPr>
                <w:rFonts w:hint="eastAsia" w:ascii="Times New Roman" w:hAnsi="Times New Roman" w:cs="Times New Roman" w:eastAsiaTheme="minorEastAsia"/>
                <w:kern w:val="2"/>
                <w:sz w:val="21"/>
                <w:szCs w:val="24"/>
                <w:lang w:val="en-US" w:eastAsia="zh-CN" w:bidi="ar-SA"/>
              </w:rPr>
              <w:t>高海拔环境敏感区</w:t>
            </w:r>
            <w:r>
              <w:rPr>
                <w:rFonts w:hint="eastAsia" w:cs="Times New Roman"/>
                <w:kern w:val="2"/>
                <w:sz w:val="21"/>
                <w:szCs w:val="24"/>
                <w:lang w:val="en-US" w:eastAsia="zh-CN" w:bidi="ar-SA"/>
              </w:rPr>
              <w:t>）</w:t>
            </w:r>
            <w:r>
              <w:rPr>
                <w:rFonts w:hint="eastAsia" w:ascii="Times New Roman" w:hAnsi="Times New Roman" w:cs="Times New Roman" w:eastAsiaTheme="minorEastAsia"/>
                <w:kern w:val="2"/>
                <w:sz w:val="21"/>
                <w:szCs w:val="24"/>
                <w:lang w:val="en-US" w:eastAsia="zh-CN" w:bidi="ar-SA"/>
              </w:rPr>
              <w:t>特长隧道绿色建设关键技术研究；</w:t>
            </w:r>
            <w:r>
              <w:rPr>
                <w:rFonts w:hint="eastAsia" w:cs="Times New Roman"/>
                <w:kern w:val="2"/>
                <w:sz w:val="21"/>
                <w:szCs w:val="24"/>
                <w:lang w:val="en-US" w:eastAsia="zh-CN" w:bidi="ar-SA"/>
              </w:rPr>
              <w:t>2、</w:t>
            </w:r>
            <w:r>
              <w:rPr>
                <w:rFonts w:hint="eastAsia" w:ascii="Times New Roman" w:hAnsi="Times New Roman" w:cs="Times New Roman" w:eastAsiaTheme="minorEastAsia"/>
                <w:kern w:val="2"/>
                <w:sz w:val="21"/>
                <w:szCs w:val="24"/>
                <w:lang w:val="en-US" w:eastAsia="zh-CN" w:bidi="ar-SA"/>
              </w:rPr>
              <w:t>滨海重大基础设施时空耦合灾变风险评估与预警防控技术；</w:t>
            </w:r>
            <w:r>
              <w:rPr>
                <w:rFonts w:hint="eastAsia" w:cs="Times New Roman"/>
                <w:kern w:val="2"/>
                <w:sz w:val="21"/>
                <w:szCs w:val="24"/>
                <w:lang w:val="en-US" w:eastAsia="zh-CN" w:bidi="ar-SA"/>
              </w:rPr>
              <w:t>3、</w:t>
            </w:r>
            <w:r>
              <w:rPr>
                <w:rFonts w:hint="eastAsia" w:ascii="Times New Roman" w:hAnsi="Times New Roman" w:cs="Times New Roman" w:eastAsiaTheme="minorEastAsia"/>
                <w:kern w:val="2"/>
                <w:sz w:val="21"/>
                <w:szCs w:val="24"/>
                <w:lang w:val="en-US" w:eastAsia="zh-CN" w:bidi="ar-SA"/>
              </w:rPr>
              <w:t>不良地质条件下海底沉管隧道病害诱发机理及防控技术；</w:t>
            </w:r>
            <w:r>
              <w:rPr>
                <w:rFonts w:hint="eastAsia" w:cs="Times New Roman"/>
                <w:kern w:val="2"/>
                <w:sz w:val="21"/>
                <w:szCs w:val="24"/>
                <w:lang w:val="en-US" w:eastAsia="zh-CN" w:bidi="ar-SA"/>
              </w:rPr>
              <w:t>4、</w:t>
            </w:r>
            <w:r>
              <w:rPr>
                <w:rFonts w:hint="eastAsia" w:ascii="Times New Roman" w:hAnsi="Times New Roman" w:cs="Times New Roman" w:eastAsiaTheme="minorEastAsia"/>
                <w:kern w:val="2"/>
                <w:sz w:val="21"/>
                <w:szCs w:val="24"/>
                <w:lang w:val="en-US" w:eastAsia="zh-CN" w:bidi="ar-SA"/>
              </w:rPr>
              <w:t>20公里级高寒高海拔地区公路隧道工程建设与运营关键技术研究</w:t>
            </w:r>
            <w:r>
              <w:rPr>
                <w:rFonts w:hint="eastAsia" w:cs="Times New Roman"/>
                <w:kern w:val="2"/>
                <w:sz w:val="21"/>
                <w:szCs w:val="24"/>
                <w:lang w:val="en-US" w:eastAsia="zh-CN" w:bidi="ar-SA"/>
              </w:rPr>
              <w:t>。</w:t>
            </w:r>
          </w:p>
          <w:p>
            <w:pPr>
              <w:pStyle w:val="8"/>
              <w:ind w:firstLineChars="200"/>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项目负责人业绩：</w:t>
            </w:r>
            <w:r>
              <w:rPr>
                <w:rFonts w:hint="eastAsia" w:cs="Times New Roman"/>
                <w:kern w:val="2"/>
                <w:sz w:val="21"/>
                <w:szCs w:val="24"/>
                <w:lang w:val="en-US" w:eastAsia="zh-CN" w:bidi="ar-SA"/>
              </w:rPr>
              <w:t>1、西藏米拉山(高海拔环境敏感区)特长隧道绿色建设关键技术研究；2、不良地质条件下海底沉管隧道病害诱发机理及防控技术；3、港珠澳大桥珠海侧接线隧道工程关键技术研究；4、</w:t>
            </w:r>
            <w:r>
              <w:rPr>
                <w:rFonts w:hint="eastAsia" w:ascii="Times New Roman" w:hAnsi="Times New Roman" w:cs="Times New Roman" w:eastAsiaTheme="minorEastAsia"/>
                <w:kern w:val="2"/>
                <w:sz w:val="21"/>
                <w:szCs w:val="24"/>
                <w:lang w:val="en-US" w:eastAsia="zh-CN" w:bidi="ar-SA"/>
              </w:rPr>
              <w:t>港珠澳大桥珠海连接线隧道工程关键技术研究</w:t>
            </w:r>
            <w:r>
              <w:rPr>
                <w:rFonts w:hint="eastAsia" w:cs="Times New Roman"/>
                <w:kern w:val="2"/>
                <w:sz w:val="21"/>
                <w:szCs w:val="24"/>
                <w:lang w:val="en-US" w:eastAsia="zh-CN" w:bidi="ar-SA"/>
              </w:rPr>
              <w:t>。</w:t>
            </w:r>
          </w:p>
          <w:p>
            <w:pPr>
              <w:pStyle w:val="8"/>
              <w:ind w:firstLineChars="200"/>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 xml:space="preserve">第三中标候选人：重庆科技学院 </w:t>
            </w:r>
          </w:p>
          <w:p>
            <w:pPr>
              <w:pStyle w:val="8"/>
              <w:ind w:firstLineChars="200"/>
              <w:rPr>
                <w:rFonts w:hint="eastAsia" w:ascii="Times New Roman" w:hAnsi="Times New Roman" w:cs="Times New Roman" w:eastAsiaTheme="minorEastAsia"/>
                <w:kern w:val="2"/>
                <w:sz w:val="21"/>
                <w:szCs w:val="24"/>
                <w:lang w:val="en-US" w:eastAsia="zh-CN" w:bidi="ar-SA"/>
              </w:rPr>
            </w:pPr>
            <w:r>
              <w:rPr>
                <w:rFonts w:hint="eastAsia" w:ascii="Times New Roman" w:hAnsi="Times New Roman" w:cs="Times New Roman" w:eastAsiaTheme="minorEastAsia"/>
                <w:kern w:val="2"/>
                <w:sz w:val="21"/>
                <w:szCs w:val="24"/>
                <w:lang w:val="en-US" w:eastAsia="zh-CN" w:bidi="ar-SA"/>
              </w:rPr>
              <w:t>企业业绩：</w:t>
            </w:r>
            <w:r>
              <w:rPr>
                <w:rFonts w:hint="eastAsia" w:cs="Times New Roman"/>
                <w:kern w:val="2"/>
                <w:sz w:val="21"/>
                <w:szCs w:val="24"/>
                <w:lang w:val="en-US" w:eastAsia="zh-CN" w:bidi="ar-SA"/>
              </w:rPr>
              <w:t>1、</w:t>
            </w:r>
            <w:r>
              <w:rPr>
                <w:rFonts w:hint="eastAsia" w:ascii="Times New Roman" w:hAnsi="Times New Roman" w:cs="Times New Roman" w:eastAsiaTheme="minorEastAsia"/>
                <w:kern w:val="2"/>
                <w:sz w:val="21"/>
                <w:szCs w:val="24"/>
                <w:lang w:val="en-US" w:eastAsia="zh-CN" w:bidi="ar-SA"/>
              </w:rPr>
              <w:t>山区桩柱式桥墩地震-滚石激励下的物理参数损伤识别方法研究；</w:t>
            </w:r>
            <w:r>
              <w:rPr>
                <w:rFonts w:hint="eastAsia" w:cs="Times New Roman"/>
                <w:kern w:val="2"/>
                <w:sz w:val="21"/>
                <w:szCs w:val="24"/>
                <w:lang w:val="en-US" w:eastAsia="zh-CN" w:bidi="ar-SA"/>
              </w:rPr>
              <w:t>2、</w:t>
            </w:r>
            <w:r>
              <w:rPr>
                <w:rFonts w:hint="eastAsia" w:ascii="Times New Roman" w:hAnsi="Times New Roman" w:cs="Times New Roman" w:eastAsiaTheme="minorEastAsia"/>
                <w:kern w:val="2"/>
                <w:sz w:val="21"/>
                <w:szCs w:val="24"/>
                <w:lang w:val="en-US" w:eastAsia="zh-CN" w:bidi="ar-SA"/>
              </w:rPr>
              <w:t>高地应力与高温耦合作用下隧道围岩流变损伤特性研究；</w:t>
            </w:r>
            <w:r>
              <w:rPr>
                <w:rFonts w:hint="eastAsia" w:cs="Times New Roman"/>
                <w:kern w:val="2"/>
                <w:sz w:val="21"/>
                <w:szCs w:val="24"/>
                <w:lang w:val="en-US" w:eastAsia="zh-CN" w:bidi="ar-SA"/>
              </w:rPr>
              <w:t>3、</w:t>
            </w:r>
            <w:r>
              <w:rPr>
                <w:rFonts w:hint="eastAsia" w:ascii="Times New Roman" w:hAnsi="Times New Roman" w:cs="Times New Roman" w:eastAsiaTheme="minorEastAsia"/>
                <w:kern w:val="2"/>
                <w:sz w:val="21"/>
                <w:szCs w:val="24"/>
                <w:lang w:val="en-US" w:eastAsia="zh-CN" w:bidi="ar-SA"/>
              </w:rPr>
              <w:t>考虑流固耦合作用的深井页岩强度劣化机理及流变损伤特性研究</w:t>
            </w:r>
            <w:r>
              <w:rPr>
                <w:rFonts w:hint="eastAsia" w:cs="Times New Roman"/>
                <w:kern w:val="2"/>
                <w:sz w:val="21"/>
                <w:szCs w:val="24"/>
                <w:lang w:val="en-US" w:eastAsia="zh-CN" w:bidi="ar-SA"/>
              </w:rPr>
              <w:t>。</w:t>
            </w:r>
          </w:p>
          <w:p>
            <w:pPr>
              <w:pStyle w:val="8"/>
              <w:ind w:firstLineChars="200"/>
              <w:rPr>
                <w:rFonts w:hint="eastAsia" w:ascii="宋体" w:eastAsia="宋体" w:cs="宋体"/>
                <w:kern w:val="0"/>
                <w:szCs w:val="21"/>
                <w:lang w:val="en-US" w:eastAsia="zh-CN"/>
              </w:rPr>
            </w:pPr>
            <w:r>
              <w:rPr>
                <w:rFonts w:hint="eastAsia" w:ascii="Times New Roman" w:hAnsi="Times New Roman" w:cs="Times New Roman" w:eastAsiaTheme="minorEastAsia"/>
                <w:kern w:val="2"/>
                <w:sz w:val="21"/>
                <w:szCs w:val="24"/>
                <w:lang w:val="en-US" w:eastAsia="zh-CN" w:bidi="ar-SA"/>
              </w:rPr>
              <w:t>项目负责人业绩：</w:t>
            </w:r>
            <w:r>
              <w:rPr>
                <w:rFonts w:hint="eastAsia" w:cs="Times New Roman"/>
                <w:kern w:val="2"/>
                <w:sz w:val="21"/>
                <w:szCs w:val="24"/>
                <w:lang w:val="en-US" w:eastAsia="zh-CN" w:bidi="ar-SA"/>
              </w:rPr>
              <w:t>1、</w:t>
            </w:r>
            <w:r>
              <w:rPr>
                <w:rFonts w:hint="eastAsia" w:ascii="Times New Roman" w:hAnsi="Times New Roman" w:cs="Times New Roman" w:eastAsiaTheme="minorEastAsia"/>
                <w:kern w:val="2"/>
                <w:sz w:val="21"/>
                <w:szCs w:val="24"/>
                <w:lang w:val="en-US" w:eastAsia="zh-CN" w:bidi="ar-SA"/>
              </w:rPr>
              <w:t>高地应力与高温耦合作用下隧道围岩流变损伤特性研究；</w:t>
            </w:r>
            <w:r>
              <w:rPr>
                <w:rFonts w:hint="eastAsia" w:cs="Times New Roman"/>
                <w:kern w:val="2"/>
                <w:sz w:val="21"/>
                <w:szCs w:val="24"/>
                <w:lang w:val="en-US" w:eastAsia="zh-CN" w:bidi="ar-SA"/>
              </w:rPr>
              <w:t>2、</w:t>
            </w:r>
            <w:r>
              <w:rPr>
                <w:rFonts w:hint="eastAsia" w:ascii="Times New Roman" w:hAnsi="Times New Roman" w:cs="Times New Roman" w:eastAsiaTheme="minorEastAsia"/>
                <w:kern w:val="2"/>
                <w:sz w:val="21"/>
                <w:szCs w:val="24"/>
                <w:lang w:val="en-US" w:eastAsia="zh-CN" w:bidi="ar-SA"/>
              </w:rPr>
              <w:t>考虑流固耦合作用的深井页岩强度劣化机理及流变损伤特性研究</w:t>
            </w:r>
            <w:r>
              <w:rPr>
                <w:rFonts w:hint="eastAsia" w:cs="Times New Roman"/>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中标候选人评标情况</w:t>
            </w:r>
          </w:p>
        </w:tc>
        <w:tc>
          <w:tcPr>
            <w:tcW w:w="9031" w:type="dxa"/>
            <w:gridSpan w:val="8"/>
            <w:shd w:val="clear" w:color="auto" w:fill="auto"/>
            <w:vAlign w:val="center"/>
          </w:tcPr>
          <w:p>
            <w:pPr>
              <w:widowControl/>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959"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提出异议的渠道和方式</w:t>
            </w:r>
          </w:p>
        </w:tc>
        <w:tc>
          <w:tcPr>
            <w:tcW w:w="9031" w:type="dxa"/>
            <w:gridSpan w:val="8"/>
            <w:shd w:val="clear" w:color="auto" w:fill="auto"/>
            <w:vAlign w:val="center"/>
          </w:tcPr>
          <w:p>
            <w:pPr>
              <w:widowControl/>
              <w:ind w:right="440"/>
              <w:rPr>
                <w:rFonts w:ascii="宋体" w:hAnsi="宋体" w:eastAsia="宋体" w:cs="宋体"/>
                <w:color w:val="000000"/>
                <w:kern w:val="0"/>
                <w:szCs w:val="21"/>
                <w:u w:val="single"/>
              </w:rPr>
            </w:pPr>
            <w:r>
              <w:rPr>
                <w:rFonts w:hint="eastAsia" w:ascii="宋体" w:hAnsi="宋体" w:eastAsia="宋体" w:cs="宋体"/>
                <w:kern w:val="0"/>
                <w:szCs w:val="21"/>
              </w:rPr>
              <w:t>投标人或者其他利害关系人对评标结果有异议的，应在中标候选人公示期内以书面形式向 重庆高速巫云开建设有限公司(联系人：</w:t>
            </w:r>
            <w:r>
              <w:rPr>
                <w:rFonts w:hint="eastAsia" w:ascii="宋体" w:hAnsi="宋体" w:eastAsia="宋体" w:cs="宋体"/>
                <w:kern w:val="0"/>
                <w:szCs w:val="21"/>
                <w:lang w:eastAsia="zh-CN"/>
              </w:rPr>
              <w:t>郝</w:t>
            </w:r>
            <w:r>
              <w:rPr>
                <w:rFonts w:hint="eastAsia" w:ascii="宋体" w:hAnsi="宋体" w:eastAsia="宋体" w:cs="宋体"/>
                <w:kern w:val="0"/>
                <w:szCs w:val="21"/>
              </w:rPr>
              <w:t>老师，联系电话：023-89136374）提出异议。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4"/>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招标人（盖章）:</w:t>
            </w:r>
          </w:p>
          <w:p>
            <w:pPr>
              <w:widowControl/>
              <w:ind w:right="440"/>
              <w:rPr>
                <w:rFonts w:ascii="宋体" w:hAnsi="宋体" w:eastAsia="宋体" w:cs="宋体"/>
                <w:color w:val="000000"/>
                <w:kern w:val="0"/>
                <w:szCs w:val="21"/>
              </w:rPr>
            </w:pPr>
          </w:p>
          <w:p>
            <w:pPr>
              <w:widowControl/>
              <w:ind w:right="44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color w:val="000000"/>
                <w:kern w:val="0"/>
                <w:szCs w:val="21"/>
              </w:rPr>
              <w:t>重庆高速巫云开建设有限公司</w:t>
            </w:r>
          </w:p>
          <w:p>
            <w:pPr>
              <w:pStyle w:val="8"/>
              <w:ind w:firstLine="210"/>
            </w:pPr>
          </w:p>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 xml:space="preserve">                         2023年</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24</w:t>
            </w:r>
            <w:r>
              <w:rPr>
                <w:rFonts w:hint="eastAsia" w:ascii="宋体" w:hAnsi="宋体" w:eastAsia="宋体" w:cs="宋体"/>
                <w:color w:val="000000"/>
                <w:kern w:val="0"/>
                <w:szCs w:val="21"/>
              </w:rPr>
              <w:t>日</w:t>
            </w:r>
          </w:p>
        </w:tc>
        <w:tc>
          <w:tcPr>
            <w:tcW w:w="5053" w:type="dxa"/>
            <w:gridSpan w:val="5"/>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招标代理机构（盖章）：</w:t>
            </w:r>
          </w:p>
          <w:p>
            <w:pPr>
              <w:widowControl/>
              <w:ind w:right="440"/>
              <w:rPr>
                <w:rFonts w:ascii="宋体" w:hAnsi="宋体" w:eastAsia="宋体" w:cs="宋体"/>
                <w:szCs w:val="21"/>
              </w:rPr>
            </w:pPr>
          </w:p>
          <w:p>
            <w:pPr>
              <w:widowControl/>
              <w:ind w:right="440"/>
              <w:rPr>
                <w:rFonts w:ascii="宋体" w:hAnsi="宋体" w:eastAsia="宋体" w:cs="宋体"/>
                <w:szCs w:val="21"/>
              </w:rPr>
            </w:pPr>
            <w:r>
              <w:rPr>
                <w:rFonts w:hint="eastAsia" w:ascii="宋体" w:hAnsi="宋体" w:eastAsia="宋体" w:cs="宋体"/>
                <w:color w:val="000000"/>
                <w:kern w:val="0"/>
                <w:szCs w:val="21"/>
              </w:rPr>
              <w:t>重庆国际投资咨询集团有限公司</w:t>
            </w:r>
          </w:p>
          <w:p>
            <w:pPr>
              <w:widowControl/>
              <w:ind w:right="440"/>
              <w:rPr>
                <w:rFonts w:ascii="宋体" w:hAnsi="宋体" w:eastAsia="宋体" w:cs="宋体"/>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2023年</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月</w:t>
            </w:r>
            <w:r>
              <w:rPr>
                <w:rFonts w:hint="eastAsia" w:ascii="宋体" w:hAnsi="宋体" w:eastAsia="宋体" w:cs="宋体"/>
                <w:color w:val="000000"/>
                <w:kern w:val="0"/>
                <w:szCs w:val="21"/>
                <w:lang w:val="en-US" w:eastAsia="zh-CN"/>
              </w:rPr>
              <w:t>24</w:t>
            </w:r>
            <w:r>
              <w:rPr>
                <w:rFonts w:hint="eastAsia" w:ascii="宋体" w:hAnsi="宋体" w:eastAsia="宋体" w:cs="宋体"/>
                <w:color w:val="000000"/>
                <w:kern w:val="0"/>
                <w:szCs w:val="21"/>
              </w:rPr>
              <w:t>日</w:t>
            </w:r>
          </w:p>
        </w:tc>
      </w:tr>
    </w:tbl>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注：1.招标人及其委托的招标代理机构对填写的中标候选人公示内容的真实性、准确性和一致性负责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8EBF1"/>
    <w:multiLevelType w:val="singleLevel"/>
    <w:tmpl w:val="A798EB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13E"/>
    <w:rsid w:val="00012D4A"/>
    <w:rsid w:val="0001632B"/>
    <w:rsid w:val="00016954"/>
    <w:rsid w:val="0002321C"/>
    <w:rsid w:val="00025C78"/>
    <w:rsid w:val="00045E24"/>
    <w:rsid w:val="00097B30"/>
    <w:rsid w:val="000A4470"/>
    <w:rsid w:val="000B0BEF"/>
    <w:rsid w:val="000C196D"/>
    <w:rsid w:val="000C480C"/>
    <w:rsid w:val="000D19B1"/>
    <w:rsid w:val="000D33BD"/>
    <w:rsid w:val="00104F3B"/>
    <w:rsid w:val="00111AC5"/>
    <w:rsid w:val="00121D39"/>
    <w:rsid w:val="001400BD"/>
    <w:rsid w:val="0014166A"/>
    <w:rsid w:val="00142C64"/>
    <w:rsid w:val="00152E33"/>
    <w:rsid w:val="001542F2"/>
    <w:rsid w:val="001557A7"/>
    <w:rsid w:val="001606AA"/>
    <w:rsid w:val="00166B04"/>
    <w:rsid w:val="00166FCA"/>
    <w:rsid w:val="00197768"/>
    <w:rsid w:val="001C0B9F"/>
    <w:rsid w:val="001E641F"/>
    <w:rsid w:val="00200E70"/>
    <w:rsid w:val="0020386D"/>
    <w:rsid w:val="00231921"/>
    <w:rsid w:val="002510EF"/>
    <w:rsid w:val="0025727D"/>
    <w:rsid w:val="00275116"/>
    <w:rsid w:val="00276DAB"/>
    <w:rsid w:val="002A4878"/>
    <w:rsid w:val="002B5EF1"/>
    <w:rsid w:val="002C3DB5"/>
    <w:rsid w:val="00303935"/>
    <w:rsid w:val="0034751D"/>
    <w:rsid w:val="00355274"/>
    <w:rsid w:val="00357AFE"/>
    <w:rsid w:val="0036350E"/>
    <w:rsid w:val="0039219A"/>
    <w:rsid w:val="003D1E45"/>
    <w:rsid w:val="003D2025"/>
    <w:rsid w:val="00424336"/>
    <w:rsid w:val="004402FA"/>
    <w:rsid w:val="00447B3F"/>
    <w:rsid w:val="00470346"/>
    <w:rsid w:val="00472CFE"/>
    <w:rsid w:val="004800B2"/>
    <w:rsid w:val="004A4D53"/>
    <w:rsid w:val="004C0C1C"/>
    <w:rsid w:val="004D5DAD"/>
    <w:rsid w:val="00515749"/>
    <w:rsid w:val="00527DC5"/>
    <w:rsid w:val="00530A0E"/>
    <w:rsid w:val="005317E4"/>
    <w:rsid w:val="00545BE0"/>
    <w:rsid w:val="0055752E"/>
    <w:rsid w:val="00592EBF"/>
    <w:rsid w:val="005D3AA2"/>
    <w:rsid w:val="005E5399"/>
    <w:rsid w:val="005F7769"/>
    <w:rsid w:val="006139D3"/>
    <w:rsid w:val="00635D42"/>
    <w:rsid w:val="006451A7"/>
    <w:rsid w:val="00652E57"/>
    <w:rsid w:val="006531AE"/>
    <w:rsid w:val="00671E9A"/>
    <w:rsid w:val="00674073"/>
    <w:rsid w:val="0068610F"/>
    <w:rsid w:val="006A71D4"/>
    <w:rsid w:val="006B7907"/>
    <w:rsid w:val="006F798E"/>
    <w:rsid w:val="007059B2"/>
    <w:rsid w:val="00714D93"/>
    <w:rsid w:val="00734D3C"/>
    <w:rsid w:val="00753D86"/>
    <w:rsid w:val="007556D1"/>
    <w:rsid w:val="00761EC2"/>
    <w:rsid w:val="007B0476"/>
    <w:rsid w:val="007B7173"/>
    <w:rsid w:val="007C2463"/>
    <w:rsid w:val="007C4F8D"/>
    <w:rsid w:val="007E52F0"/>
    <w:rsid w:val="0083597E"/>
    <w:rsid w:val="00842646"/>
    <w:rsid w:val="00842A8D"/>
    <w:rsid w:val="00847139"/>
    <w:rsid w:val="008D1205"/>
    <w:rsid w:val="008D2F11"/>
    <w:rsid w:val="00915AAB"/>
    <w:rsid w:val="009353B9"/>
    <w:rsid w:val="0094601E"/>
    <w:rsid w:val="00992FBC"/>
    <w:rsid w:val="00A244C1"/>
    <w:rsid w:val="00A25924"/>
    <w:rsid w:val="00A31598"/>
    <w:rsid w:val="00A32478"/>
    <w:rsid w:val="00A55358"/>
    <w:rsid w:val="00A769A2"/>
    <w:rsid w:val="00AB3108"/>
    <w:rsid w:val="00AB56E2"/>
    <w:rsid w:val="00AC4E96"/>
    <w:rsid w:val="00AC5EA2"/>
    <w:rsid w:val="00AD0F18"/>
    <w:rsid w:val="00AF0590"/>
    <w:rsid w:val="00B2007A"/>
    <w:rsid w:val="00B3562F"/>
    <w:rsid w:val="00B41CEB"/>
    <w:rsid w:val="00B7098C"/>
    <w:rsid w:val="00B7219C"/>
    <w:rsid w:val="00B74133"/>
    <w:rsid w:val="00B83271"/>
    <w:rsid w:val="00BA06A0"/>
    <w:rsid w:val="00BA34F3"/>
    <w:rsid w:val="00BA3D04"/>
    <w:rsid w:val="00BB230C"/>
    <w:rsid w:val="00BE0377"/>
    <w:rsid w:val="00BE2C8D"/>
    <w:rsid w:val="00C10F95"/>
    <w:rsid w:val="00C47BC6"/>
    <w:rsid w:val="00C60C69"/>
    <w:rsid w:val="00C8563D"/>
    <w:rsid w:val="00CE2D60"/>
    <w:rsid w:val="00D00C2E"/>
    <w:rsid w:val="00D024F6"/>
    <w:rsid w:val="00D05FFD"/>
    <w:rsid w:val="00D21AED"/>
    <w:rsid w:val="00D60327"/>
    <w:rsid w:val="00D61F1A"/>
    <w:rsid w:val="00D7518E"/>
    <w:rsid w:val="00D83F41"/>
    <w:rsid w:val="00D94702"/>
    <w:rsid w:val="00DB67DE"/>
    <w:rsid w:val="00DC4B33"/>
    <w:rsid w:val="00DD64D7"/>
    <w:rsid w:val="00E02AF1"/>
    <w:rsid w:val="00E06970"/>
    <w:rsid w:val="00E10F26"/>
    <w:rsid w:val="00E12830"/>
    <w:rsid w:val="00E262F3"/>
    <w:rsid w:val="00E348AC"/>
    <w:rsid w:val="00E43D05"/>
    <w:rsid w:val="00E504B3"/>
    <w:rsid w:val="00E60402"/>
    <w:rsid w:val="00E66234"/>
    <w:rsid w:val="00E66CBA"/>
    <w:rsid w:val="00E755E8"/>
    <w:rsid w:val="00E82C48"/>
    <w:rsid w:val="00E864E2"/>
    <w:rsid w:val="00ED1AAC"/>
    <w:rsid w:val="00EE3140"/>
    <w:rsid w:val="00F3019E"/>
    <w:rsid w:val="00F57942"/>
    <w:rsid w:val="00F83723"/>
    <w:rsid w:val="00FA2572"/>
    <w:rsid w:val="00FA70B9"/>
    <w:rsid w:val="00FC5182"/>
    <w:rsid w:val="00FE2FB0"/>
    <w:rsid w:val="00FE58BF"/>
    <w:rsid w:val="00FF49A3"/>
    <w:rsid w:val="00FF54F4"/>
    <w:rsid w:val="01124A5B"/>
    <w:rsid w:val="012F0A3B"/>
    <w:rsid w:val="01C826AD"/>
    <w:rsid w:val="01EF47DE"/>
    <w:rsid w:val="01F30C3D"/>
    <w:rsid w:val="022805E2"/>
    <w:rsid w:val="02B47ABB"/>
    <w:rsid w:val="031C79E9"/>
    <w:rsid w:val="033D2D68"/>
    <w:rsid w:val="03904291"/>
    <w:rsid w:val="03C76FCC"/>
    <w:rsid w:val="03D004C8"/>
    <w:rsid w:val="040246F2"/>
    <w:rsid w:val="04101F86"/>
    <w:rsid w:val="04D8788F"/>
    <w:rsid w:val="052E68D2"/>
    <w:rsid w:val="058613C5"/>
    <w:rsid w:val="06517F41"/>
    <w:rsid w:val="066D465F"/>
    <w:rsid w:val="069E55AE"/>
    <w:rsid w:val="0749406A"/>
    <w:rsid w:val="079F4273"/>
    <w:rsid w:val="07CB737D"/>
    <w:rsid w:val="07E020D6"/>
    <w:rsid w:val="096D145F"/>
    <w:rsid w:val="09A3336B"/>
    <w:rsid w:val="09D65898"/>
    <w:rsid w:val="0A1D1B7F"/>
    <w:rsid w:val="0ACD103F"/>
    <w:rsid w:val="0BB44A56"/>
    <w:rsid w:val="0BC816BB"/>
    <w:rsid w:val="0CAE2A7A"/>
    <w:rsid w:val="0CB9696A"/>
    <w:rsid w:val="0CD01B29"/>
    <w:rsid w:val="0CFF25FC"/>
    <w:rsid w:val="0DE72D7F"/>
    <w:rsid w:val="0DF404F2"/>
    <w:rsid w:val="0E8205C8"/>
    <w:rsid w:val="0FFC0C8F"/>
    <w:rsid w:val="105E0260"/>
    <w:rsid w:val="10A86121"/>
    <w:rsid w:val="10B627F1"/>
    <w:rsid w:val="110D6A1D"/>
    <w:rsid w:val="112175BD"/>
    <w:rsid w:val="11320BDD"/>
    <w:rsid w:val="12AB471C"/>
    <w:rsid w:val="14137C91"/>
    <w:rsid w:val="14420F6A"/>
    <w:rsid w:val="145D0625"/>
    <w:rsid w:val="16423812"/>
    <w:rsid w:val="185B2121"/>
    <w:rsid w:val="18B4699D"/>
    <w:rsid w:val="18B633C7"/>
    <w:rsid w:val="19384759"/>
    <w:rsid w:val="1B277D73"/>
    <w:rsid w:val="1B8902E4"/>
    <w:rsid w:val="1BBA54BC"/>
    <w:rsid w:val="1BF34215"/>
    <w:rsid w:val="1C861FDE"/>
    <w:rsid w:val="1D3B76D0"/>
    <w:rsid w:val="1DAF5EC8"/>
    <w:rsid w:val="1DE63533"/>
    <w:rsid w:val="1DFB1B8F"/>
    <w:rsid w:val="1DFF7FB6"/>
    <w:rsid w:val="1EE7224B"/>
    <w:rsid w:val="1EF57312"/>
    <w:rsid w:val="1F30748C"/>
    <w:rsid w:val="1F3A0E58"/>
    <w:rsid w:val="20A860DE"/>
    <w:rsid w:val="215920A4"/>
    <w:rsid w:val="215E6324"/>
    <w:rsid w:val="219E053F"/>
    <w:rsid w:val="21EF63B8"/>
    <w:rsid w:val="220E453A"/>
    <w:rsid w:val="220E529F"/>
    <w:rsid w:val="22D22F19"/>
    <w:rsid w:val="23236E31"/>
    <w:rsid w:val="234238C4"/>
    <w:rsid w:val="235D67F9"/>
    <w:rsid w:val="2503759B"/>
    <w:rsid w:val="254F2D3F"/>
    <w:rsid w:val="256E344C"/>
    <w:rsid w:val="25D24ADB"/>
    <w:rsid w:val="26464F96"/>
    <w:rsid w:val="26712036"/>
    <w:rsid w:val="26D61190"/>
    <w:rsid w:val="27084938"/>
    <w:rsid w:val="27285B13"/>
    <w:rsid w:val="275D1DD9"/>
    <w:rsid w:val="281A5DDA"/>
    <w:rsid w:val="2891185B"/>
    <w:rsid w:val="29EF4134"/>
    <w:rsid w:val="2A6F4EEB"/>
    <w:rsid w:val="2B700F38"/>
    <w:rsid w:val="2BAE28B6"/>
    <w:rsid w:val="2BB50879"/>
    <w:rsid w:val="2C0B774A"/>
    <w:rsid w:val="2CF8563E"/>
    <w:rsid w:val="2DBE0A3F"/>
    <w:rsid w:val="2E4219E8"/>
    <w:rsid w:val="2E5C00E2"/>
    <w:rsid w:val="2ED40F97"/>
    <w:rsid w:val="2FBA3040"/>
    <w:rsid w:val="3025063D"/>
    <w:rsid w:val="318D480D"/>
    <w:rsid w:val="33267C4B"/>
    <w:rsid w:val="333C358C"/>
    <w:rsid w:val="339B2A1D"/>
    <w:rsid w:val="34404B38"/>
    <w:rsid w:val="35713B14"/>
    <w:rsid w:val="3583319E"/>
    <w:rsid w:val="360E4083"/>
    <w:rsid w:val="36BD5B0E"/>
    <w:rsid w:val="37472363"/>
    <w:rsid w:val="37557F3E"/>
    <w:rsid w:val="37A5115B"/>
    <w:rsid w:val="37ED1F86"/>
    <w:rsid w:val="3826256D"/>
    <w:rsid w:val="38830F4C"/>
    <w:rsid w:val="3915683E"/>
    <w:rsid w:val="392665D9"/>
    <w:rsid w:val="39B20532"/>
    <w:rsid w:val="3A24512B"/>
    <w:rsid w:val="3A9C27DF"/>
    <w:rsid w:val="3C136F65"/>
    <w:rsid w:val="3C4443A0"/>
    <w:rsid w:val="3C51371B"/>
    <w:rsid w:val="3CD07449"/>
    <w:rsid w:val="3DC55B2A"/>
    <w:rsid w:val="3DD411A8"/>
    <w:rsid w:val="3EEE56EC"/>
    <w:rsid w:val="3F7F4661"/>
    <w:rsid w:val="3FEE4204"/>
    <w:rsid w:val="42EF0054"/>
    <w:rsid w:val="430072A4"/>
    <w:rsid w:val="431253FC"/>
    <w:rsid w:val="43551BCF"/>
    <w:rsid w:val="43555406"/>
    <w:rsid w:val="43606D84"/>
    <w:rsid w:val="44E63A7A"/>
    <w:rsid w:val="452B6D7A"/>
    <w:rsid w:val="455A5D44"/>
    <w:rsid w:val="463E1BCA"/>
    <w:rsid w:val="48BA7DE8"/>
    <w:rsid w:val="48E867E9"/>
    <w:rsid w:val="49B26D1B"/>
    <w:rsid w:val="4A861094"/>
    <w:rsid w:val="4B3E2CB3"/>
    <w:rsid w:val="4C8C454F"/>
    <w:rsid w:val="4CBA23F5"/>
    <w:rsid w:val="4CC44DF2"/>
    <w:rsid w:val="4DD32FC3"/>
    <w:rsid w:val="4E112593"/>
    <w:rsid w:val="4E514FC4"/>
    <w:rsid w:val="4EFF6821"/>
    <w:rsid w:val="4F000A74"/>
    <w:rsid w:val="4F214E00"/>
    <w:rsid w:val="4FA141B5"/>
    <w:rsid w:val="4FAC552A"/>
    <w:rsid w:val="509F768C"/>
    <w:rsid w:val="51842CE2"/>
    <w:rsid w:val="51ED3FF0"/>
    <w:rsid w:val="5245088B"/>
    <w:rsid w:val="53DD2500"/>
    <w:rsid w:val="54FA4C13"/>
    <w:rsid w:val="550905BC"/>
    <w:rsid w:val="553D6F68"/>
    <w:rsid w:val="5603083E"/>
    <w:rsid w:val="56490FF1"/>
    <w:rsid w:val="56603974"/>
    <w:rsid w:val="571A55AA"/>
    <w:rsid w:val="572A610E"/>
    <w:rsid w:val="57B118DC"/>
    <w:rsid w:val="5846588B"/>
    <w:rsid w:val="590E61D1"/>
    <w:rsid w:val="599E0F86"/>
    <w:rsid w:val="5AB75F9B"/>
    <w:rsid w:val="5BA1749D"/>
    <w:rsid w:val="5BCA3AE7"/>
    <w:rsid w:val="5C840B4C"/>
    <w:rsid w:val="5C9A5ABA"/>
    <w:rsid w:val="5E1C2268"/>
    <w:rsid w:val="5E201CFE"/>
    <w:rsid w:val="5E460650"/>
    <w:rsid w:val="5ECE427C"/>
    <w:rsid w:val="5F4B33DD"/>
    <w:rsid w:val="5FA7135A"/>
    <w:rsid w:val="603E3B47"/>
    <w:rsid w:val="61086113"/>
    <w:rsid w:val="61841EAC"/>
    <w:rsid w:val="61BC44E8"/>
    <w:rsid w:val="62D367E9"/>
    <w:rsid w:val="62E464A6"/>
    <w:rsid w:val="62FC2B1E"/>
    <w:rsid w:val="630E6CD9"/>
    <w:rsid w:val="63B31E6F"/>
    <w:rsid w:val="63FA4BD1"/>
    <w:rsid w:val="65546849"/>
    <w:rsid w:val="65C17F63"/>
    <w:rsid w:val="6622123E"/>
    <w:rsid w:val="67516B19"/>
    <w:rsid w:val="67563263"/>
    <w:rsid w:val="67E41B93"/>
    <w:rsid w:val="69F40D9A"/>
    <w:rsid w:val="6AB97511"/>
    <w:rsid w:val="6BB23E9F"/>
    <w:rsid w:val="6C586B74"/>
    <w:rsid w:val="6D7E7B19"/>
    <w:rsid w:val="6E31559E"/>
    <w:rsid w:val="6E7109A8"/>
    <w:rsid w:val="6F760A3B"/>
    <w:rsid w:val="701E4BEC"/>
    <w:rsid w:val="70441112"/>
    <w:rsid w:val="70FF1151"/>
    <w:rsid w:val="711A16CA"/>
    <w:rsid w:val="716E7698"/>
    <w:rsid w:val="723800FD"/>
    <w:rsid w:val="72BB669E"/>
    <w:rsid w:val="734852BD"/>
    <w:rsid w:val="73F520F8"/>
    <w:rsid w:val="74136DE1"/>
    <w:rsid w:val="7555782A"/>
    <w:rsid w:val="757A409B"/>
    <w:rsid w:val="75955D41"/>
    <w:rsid w:val="761056E0"/>
    <w:rsid w:val="76851D82"/>
    <w:rsid w:val="7864215A"/>
    <w:rsid w:val="78643AAF"/>
    <w:rsid w:val="7A30719C"/>
    <w:rsid w:val="7A3D5EDD"/>
    <w:rsid w:val="7A983AC6"/>
    <w:rsid w:val="7AA11773"/>
    <w:rsid w:val="7AFB14AF"/>
    <w:rsid w:val="7BDE1A56"/>
    <w:rsid w:val="7C59064B"/>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4">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jc w:val="left"/>
      <w:textAlignment w:val="baseline"/>
    </w:pPr>
    <w:rPr>
      <w:kern w:val="0"/>
      <w:sz w:val="24"/>
    </w:rPr>
  </w:style>
  <w:style w:type="paragraph" w:styleId="5">
    <w:name w:val="Body Text"/>
    <w:basedOn w:val="1"/>
    <w:qFormat/>
    <w:uiPriority w:val="1"/>
    <w:rPr>
      <w:szCs w:val="21"/>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5"/>
    <w:qFormat/>
    <w:uiPriority w:val="0"/>
    <w:pPr>
      <w:spacing w:after="120"/>
      <w:ind w:firstLine="420" w:firstLineChars="100"/>
    </w:pPr>
    <w:rPr>
      <w:rFonts w:ascii="Times New Roman" w:hAnsi="Times New Roman" w:cs="Times New Roman"/>
      <w:szCs w:val="24"/>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7"/>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6"/>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231</Words>
  <Characters>1320</Characters>
  <Lines>11</Lines>
  <Paragraphs>3</Paragraphs>
  <TotalTime>32</TotalTime>
  <ScaleCrop>false</ScaleCrop>
  <LinksUpToDate>false</LinksUpToDate>
  <CharactersWithSpaces>1548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刘道红</cp:lastModifiedBy>
  <cp:lastPrinted>2022-05-24T07:10:00Z</cp:lastPrinted>
  <dcterms:modified xsi:type="dcterms:W3CDTF">2023-10-23T11:37:11Z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