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涪江水路运输需求及经济性分析研究</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w:t>
          </w:r>
          <w:r>
            <w:rPr>
              <w:rStyle w:val="51"/>
              <w:rFonts w:hint="eastAsia" w:ascii="Times New Roman" w:hAnsi="Times New Roman" w:eastAsia="方正仿宋_GBK" w:cs="Times New Roman"/>
              <w:color w:val="auto"/>
              <w:sz w:val="32"/>
              <w:highlight w:val="none"/>
              <w:lang w:eastAsia="zh-CN"/>
            </w:rPr>
            <w:t>、</w:t>
          </w:r>
          <w:r>
            <w:rPr>
              <w:rStyle w:val="51"/>
              <w:rFonts w:hint="eastAsia" w:ascii="Times New Roman" w:hAnsi="Times New Roman" w:eastAsia="方正仿宋_GBK" w:cs="Times New Roman"/>
              <w:color w:val="auto"/>
              <w:sz w:val="32"/>
              <w:highlight w:val="none"/>
              <w:lang w:val="en-US" w:eastAsia="zh-CN"/>
            </w:rPr>
            <w:t>目的</w:t>
          </w:r>
          <w:r>
            <w:rPr>
              <w:rStyle w:val="51"/>
              <w:rFonts w:hint="default" w:ascii="Times New Roman" w:hAnsi="Times New Roman" w:eastAsia="方正仿宋_GBK" w:cs="Times New Roman"/>
              <w:color w:val="auto"/>
              <w:sz w:val="32"/>
              <w:highlight w:val="none"/>
              <w:lang w:eastAsia="zh-CN"/>
            </w:rPr>
            <w:t>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涪江水路运输需求及经济性分析研究（第二次）</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3"/>
        <w:spacing w:line="510" w:lineRule="exact"/>
        <w:rPr>
          <w:rFonts w:hint="default" w:ascii="Times New Roman" w:hAnsi="Times New Roman" w:eastAsia="方正仿宋_GBK" w:cs="Times New Roman"/>
          <w:b w:val="0"/>
          <w:bCs/>
          <w:color w:val="auto"/>
          <w:kern w:val="0"/>
          <w:sz w:val="32"/>
          <w:szCs w:val="32"/>
          <w:highlight w:val="none"/>
          <w:u w:val="single"/>
          <w:lang w:val="en-US" w:eastAsia="zh-CN" w:bidi="ar-SA"/>
        </w:rPr>
      </w:pPr>
      <w:bookmarkStart w:id="2" w:name="_Toc29194681"/>
      <w:bookmarkStart w:id="3" w:name="_Toc52097500"/>
      <w:bookmarkStart w:id="4" w:name="_Toc6230450"/>
      <w:bookmarkStart w:id="5" w:name="_Toc370126361"/>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left"/>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涪江水路运输需求及经济性分析研究报告编制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w:t>
      </w:r>
      <w:r>
        <w:rPr>
          <w:rFonts w:hint="eastAsia" w:ascii="Times New Roman" w:hAnsi="Times New Roman" w:eastAsia="方正仿宋_GBK" w:cs="Times New Roman"/>
          <w:bCs/>
          <w:color w:val="auto"/>
          <w:sz w:val="32"/>
          <w:szCs w:val="32"/>
          <w:highlight w:val="none"/>
          <w:lang w:val="en-US" w:eastAsia="zh-CN"/>
        </w:rPr>
        <w:t>涪江智能美丽航道建设</w:t>
      </w:r>
      <w:r>
        <w:rPr>
          <w:rFonts w:hint="default" w:ascii="Times New Roman" w:hAnsi="Times New Roman" w:eastAsia="方正仿宋_GBK" w:cs="Times New Roman"/>
          <w:bCs/>
          <w:color w:val="auto"/>
          <w:sz w:val="32"/>
          <w:szCs w:val="32"/>
          <w:highlight w:val="none"/>
          <w:lang w:eastAsia="zh-CN"/>
        </w:rPr>
        <w:t>实际工作需要，现计划对</w:t>
      </w:r>
      <w:r>
        <w:rPr>
          <w:rFonts w:hint="eastAsia" w:ascii="Times New Roman" w:hAnsi="Times New Roman" w:eastAsia="方正仿宋_GBK" w:cs="Times New Roman"/>
          <w:bCs/>
          <w:color w:val="auto"/>
          <w:sz w:val="32"/>
          <w:szCs w:val="32"/>
          <w:highlight w:val="none"/>
          <w:u w:val="single"/>
          <w:lang w:val="en-US" w:eastAsia="zh-CN"/>
        </w:rPr>
        <w:t xml:space="preserve">  涪江水路运输需求及经济性研究分析研究报告编制 </w:t>
      </w:r>
      <w:r>
        <w:rPr>
          <w:rFonts w:hint="eastAsia" w:ascii="Times New Roman" w:hAnsi="Times New Roman" w:eastAsia="方正仿宋_GBK" w:cs="Times New Roman"/>
          <w:bCs/>
          <w:color w:val="auto"/>
          <w:sz w:val="32"/>
          <w:szCs w:val="32"/>
          <w:highlight w:val="none"/>
          <w:u w:val="none"/>
          <w:lang w:val="en-US" w:eastAsia="zh-CN"/>
        </w:rPr>
        <w:t>第二次</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3"/>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目的</w:t>
      </w:r>
      <w:r>
        <w:rPr>
          <w:rFonts w:hint="default" w:ascii="Times New Roman" w:hAnsi="Times New Roman" w:eastAsia="黑体" w:cs="Times New Roman"/>
          <w:b w:val="0"/>
          <w:color w:val="auto"/>
          <w:highlight w:val="none"/>
          <w:lang w:eastAsia="zh-CN"/>
        </w:rPr>
        <w:t>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323734100"/>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研究目的</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1.为航发集团推进涪江渭沱船闸扩能升级改造工程提供决策支撑。</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2.为航发集团谋划綦江、大宁河等支流航道建设提供经验借鉴。</w:t>
      </w:r>
    </w:p>
    <w:p>
      <w:pPr>
        <w:spacing w:line="510" w:lineRule="exact"/>
        <w:ind w:firstLine="640" w:firstLineChars="200"/>
        <w:jc w:val="both"/>
        <w:rPr>
          <w:rFonts w:hint="eastAsia" w:ascii="方正仿宋_GBK" w:hAnsi="方正仿宋_GBK" w:eastAsia="方正仿宋_GBK" w:cs="方正仿宋_GBK"/>
          <w:bCs/>
          <w:color w:val="auto"/>
          <w:kern w:val="0"/>
          <w:sz w:val="32"/>
          <w:szCs w:val="32"/>
          <w:highlight w:val="none"/>
          <w:lang w:val="en-US" w:eastAsia="zh-CN" w:bidi="ar-SA"/>
        </w:rPr>
      </w:pPr>
      <w:r>
        <w:rPr>
          <w:rFonts w:hint="eastAsia" w:ascii="方正仿宋_GBK" w:hAnsi="方正仿宋_GBK" w:eastAsia="方正仿宋_GBK" w:cs="方正仿宋_GBK"/>
          <w:sz w:val="32"/>
          <w:szCs w:val="32"/>
          <w:lang w:val="en-US" w:eastAsia="zh-CN"/>
        </w:rPr>
        <w:t>3.为航发集团拓展支流港口、水上服务区等业务提供参考依据。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49</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本次项目</w:t>
      </w:r>
      <w:r>
        <w:rPr>
          <w:rFonts w:hint="eastAsia" w:ascii="方正仿宋_GBK" w:hAnsi="方正仿宋_GBK" w:eastAsia="方正仿宋_GBK" w:cs="方正仿宋_GBK"/>
          <w:sz w:val="32"/>
          <w:szCs w:val="32"/>
          <w:lang w:val="en-US" w:eastAsia="zh-CN"/>
        </w:rPr>
        <w:t>为涪江水路运输需求及经济性分析研究询价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val="en-US" w:eastAsia="zh-CN"/>
        </w:rPr>
        <w:t>工作研究内容</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（1）发展基础</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从航道条件、船闸能力、港口设施、船舶运力、腹地范围、货类结构等方面，梳理涪江水运发展现状、问题等。</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（2）形势分析</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从国家战略、区域发展、城市建设、经济产业、行业发展等方面，分析涪江水运发展的形势要求、发展趋势、阶段特征等。</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（3）需求预测</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根据腹地经济社会、产业布局、资源开发、综合交通等现状及趋势，采用定性定量相结合、定量为主预测方法，对涪江水路运输需求总量，以及主要货类、主要区域等分类运输需求量及趋势变化进行预测。</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（4）经济分析</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根据涪江流域货物运物流现状，筛选典型线路、典型货类运输服务产品，从运输时间、运输成本等维度，对比分析不同运输方式、运输线路的经济性现状；综合考虑运输规模、运输距离、船舶吨级等因素变化，分析水运与铁路、公路等运输方式的比较优势与不足。</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（5）相关建议</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从企业规划、业务拓展、项目决策、政策争取等方面，提出相关工作建议。</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全部成果</w:t>
      </w:r>
      <w:r>
        <w:rPr>
          <w:rFonts w:hint="eastAsia" w:ascii="方正仿宋_GBK" w:hAnsi="方正仿宋_GBK" w:eastAsia="方正仿宋_GBK" w:cs="方正仿宋_GBK"/>
          <w:bCs/>
          <w:color w:val="auto"/>
          <w:sz w:val="32"/>
          <w:szCs w:val="32"/>
          <w:highlight w:val="none"/>
          <w:lang w:val="en-US" w:eastAsia="zh-CN"/>
        </w:rPr>
        <w:t>形成</w:t>
      </w:r>
      <w:r>
        <w:rPr>
          <w:rFonts w:hint="eastAsia" w:ascii="方正仿宋_GBK" w:hAnsi="方正仿宋_GBK" w:eastAsia="方正仿宋_GBK" w:cs="方正仿宋_GBK"/>
          <w:bCs/>
          <w:color w:val="auto"/>
          <w:sz w:val="32"/>
          <w:szCs w:val="32"/>
          <w:highlight w:val="none"/>
          <w:lang w:eastAsia="zh-CN"/>
        </w:rPr>
        <w:t>报告需通过</w:t>
      </w:r>
      <w:r>
        <w:rPr>
          <w:rFonts w:hint="eastAsia" w:ascii="方正仿宋_GBK" w:hAnsi="方正仿宋_GBK" w:eastAsia="方正仿宋_GBK" w:cs="方正仿宋_GBK"/>
          <w:bCs/>
          <w:color w:val="auto"/>
          <w:sz w:val="32"/>
          <w:szCs w:val="32"/>
          <w:highlight w:val="none"/>
          <w:lang w:val="en-US" w:eastAsia="zh-CN"/>
        </w:rPr>
        <w:t>业主组织的</w:t>
      </w:r>
      <w:r>
        <w:rPr>
          <w:rFonts w:hint="eastAsia" w:ascii="方正仿宋_GBK" w:hAnsi="方正仿宋_GBK" w:eastAsia="方正仿宋_GBK" w:cs="方正仿宋_GBK"/>
          <w:bCs/>
          <w:color w:val="auto"/>
          <w:sz w:val="32"/>
          <w:szCs w:val="32"/>
          <w:highlight w:val="none"/>
          <w:lang w:eastAsia="zh-CN"/>
        </w:rPr>
        <w:t>专家评审。</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支付合同总价的30%作为预付款；</w:t>
      </w:r>
      <w:r>
        <w:rPr>
          <w:rFonts w:hint="eastAsia" w:ascii="方正仿宋_GBK" w:hAnsi="方正仿宋_GBK" w:eastAsia="方正仿宋_GBK" w:cs="方正仿宋_GBK"/>
          <w:sz w:val="32"/>
          <w:szCs w:val="32"/>
          <w:lang w:val="en-US" w:eastAsia="zh-CN"/>
        </w:rPr>
        <w:t>报告编制</w:t>
      </w:r>
      <w:r>
        <w:rPr>
          <w:rFonts w:hint="eastAsia" w:ascii="方正仿宋_GBK" w:hAnsi="方正仿宋_GBK" w:eastAsia="方正仿宋_GBK" w:cs="方正仿宋_GBK"/>
          <w:bCs/>
          <w:color w:val="auto"/>
          <w:sz w:val="32"/>
          <w:szCs w:val="32"/>
          <w:highlight w:val="none"/>
          <w:lang w:val="en-US" w:eastAsia="zh-CN"/>
        </w:rPr>
        <w:t>通过专家审查后，支付合同总价的50%；按照专家意见修改完善后后，再支付剩余合同总价的20%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（1）2023年10月-11月，明确研究框架、主要内容，形成研究大纲及工作方案，完成项目开题。</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（2）2023年11月-2023年12月，收集整理相关基础资料及数据，开展针对性市内外现场调研。</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（3）2024年1月-2024年3月，形成研究报告初稿，适时进行补充调研，根据需要开展外部专家咨询。</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（4）2024年4月-2024年5月，修改完善研究报告初稿，适时进行补充调研，形成研究报告中期送审稿。</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（5）2024年6月-7月，修改完善研究报告送审稿，结题验收。</w:t>
      </w:r>
    </w:p>
    <w:p>
      <w:pPr>
        <w:pStyle w:val="3"/>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w:t>
      </w:r>
      <w:r>
        <w:rPr>
          <w:rFonts w:hint="eastAsia" w:ascii="Times New Roman" w:hAnsi="Times New Roman" w:eastAsia="方正仿宋_GBK" w:cs="Times New Roman"/>
          <w:bCs/>
          <w:color w:val="auto"/>
          <w:sz w:val="32"/>
          <w:szCs w:val="32"/>
          <w:highlight w:val="none"/>
          <w:lang w:val="en-US" w:eastAsia="zh-CN"/>
        </w:rPr>
        <w:t>格</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企业</w:t>
      </w: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val="en-US" w:eastAsia="zh-CN"/>
        </w:rPr>
        <w:t>营业执照</w:t>
      </w:r>
      <w:r>
        <w:rPr>
          <w:rFonts w:hint="default" w:ascii="Times New Roman" w:hAnsi="Times New Roman" w:eastAsia="方正仿宋_GBK" w:cs="Times New Roman"/>
          <w:bCs/>
          <w:color w:val="auto"/>
          <w:sz w:val="32"/>
          <w:szCs w:val="32"/>
          <w:highlight w:val="none"/>
          <w:lang w:eastAsia="zh-CN"/>
        </w:rPr>
        <w:t>、税务登记证、组织机构代码证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合同签订时间</w:t>
      </w:r>
      <w:r>
        <w:rPr>
          <w:rFonts w:hint="eastAsia" w:eastAsia="仿宋_GB2312"/>
          <w:color w:val="auto"/>
          <w:kern w:val="0"/>
          <w:sz w:val="32"/>
          <w:szCs w:val="32"/>
          <w:highlight w:val="none"/>
        </w:rPr>
        <w:t>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省级（或直辖市、自治区）及以上航道规划、航道评估、航运研究等类似项目</w:t>
      </w:r>
      <w:r>
        <w:rPr>
          <w:rFonts w:hint="default" w:ascii="Times New Roman" w:hAnsi="Times New Roman" w:eastAsia="方正仿宋_GBK" w:cs="Times New Roman"/>
          <w:bCs/>
          <w:color w:val="auto"/>
          <w:sz w:val="32"/>
          <w:szCs w:val="32"/>
          <w:highlight w:val="none"/>
          <w:lang w:eastAsia="zh-CN"/>
        </w:rPr>
        <w:t>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③</w:t>
      </w:r>
      <w:r>
        <w:rPr>
          <w:rFonts w:hint="eastAsia" w:ascii="Times New Roman" w:hAnsi="Times New Roman" w:eastAsia="方正仿宋_GBK" w:cs="Times New Roman"/>
          <w:bCs/>
          <w:color w:val="auto"/>
          <w:sz w:val="32"/>
          <w:szCs w:val="32"/>
          <w:highlight w:val="none"/>
          <w:lang w:val="en-US" w:eastAsia="zh-CN"/>
        </w:rPr>
        <w:t>拟派的项目负责人具备交通规划专业高级及以上技术职称、注册咨询工程师资格。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3"/>
        <w:spacing w:line="510" w:lineRule="exact"/>
        <w:rPr>
          <w:rFonts w:hint="default" w:ascii="Times New Roman" w:hAnsi="Times New Roman" w:eastAsia="黑体" w:cs="Times New Roman"/>
          <w:b w:val="0"/>
          <w:color w:val="auto"/>
          <w:highlight w:val="none"/>
          <w:lang w:eastAsia="zh-CN"/>
        </w:rPr>
      </w:pPr>
      <w:bookmarkStart w:id="16" w:name="_Toc52097503"/>
      <w:bookmarkStart w:id="17" w:name="_Toc324429696"/>
      <w:bookmarkStart w:id="18" w:name="_Toc13014"/>
      <w:bookmarkStart w:id="19" w:name="_Toc323734101"/>
      <w:bookmarkStart w:id="20" w:name="_Toc6230453"/>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3"/>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2023年10月30日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3"/>
        <w:spacing w:line="510" w:lineRule="exact"/>
        <w:rPr>
          <w:rFonts w:hint="default" w:ascii="Times New Roman" w:hAnsi="Times New Roman" w:eastAsia="黑体" w:cs="Times New Roman"/>
          <w:b w:val="0"/>
          <w:color w:val="auto"/>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肆拾玖万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490000</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涪江水路运输需求及经济性分析研究（第二次） </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11</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证明材料：合同复印件并加盖供应商公章；项目负责人需提供职称证、资格证书及社会保险参保证明并加盖供应商单位公章</w:t>
      </w:r>
      <w:r>
        <w:rPr>
          <w:rFonts w:hint="default" w:ascii="Times New Roman" w:hAnsi="Times New Roman" w:eastAsia="方正仿宋_GBK" w:cs="Times New Roman"/>
          <w:bCs/>
          <w:color w:val="auto"/>
          <w:sz w:val="32"/>
          <w:szCs w:val="32"/>
          <w:highlight w:val="none"/>
          <w:lang w:eastAsia="zh-CN"/>
        </w:rPr>
        <w:t>。</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bookmarkStart w:id="22" w:name="_GoBack"/>
      <w:bookmarkEnd w:id="2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275653"/>
    <w:rsid w:val="048A3FA3"/>
    <w:rsid w:val="04C75BA9"/>
    <w:rsid w:val="05046843"/>
    <w:rsid w:val="0636605F"/>
    <w:rsid w:val="066E658D"/>
    <w:rsid w:val="067A2C6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7F4E7B"/>
    <w:rsid w:val="16A76DEE"/>
    <w:rsid w:val="17AC5B95"/>
    <w:rsid w:val="19421CE6"/>
    <w:rsid w:val="198130EF"/>
    <w:rsid w:val="19AE416C"/>
    <w:rsid w:val="19DD43BA"/>
    <w:rsid w:val="1A4B45F5"/>
    <w:rsid w:val="1AEB3291"/>
    <w:rsid w:val="1AFA7273"/>
    <w:rsid w:val="1CEB3111"/>
    <w:rsid w:val="1D1E25DF"/>
    <w:rsid w:val="1D652848"/>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E745ED"/>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5C785D"/>
    <w:rsid w:val="3EC066EC"/>
    <w:rsid w:val="3ED20001"/>
    <w:rsid w:val="3EE322BE"/>
    <w:rsid w:val="3EED6A2E"/>
    <w:rsid w:val="3EF25A32"/>
    <w:rsid w:val="401F4A31"/>
    <w:rsid w:val="40201E32"/>
    <w:rsid w:val="408814E1"/>
    <w:rsid w:val="418D49B0"/>
    <w:rsid w:val="41DC2462"/>
    <w:rsid w:val="4249042D"/>
    <w:rsid w:val="42615AA3"/>
    <w:rsid w:val="426A5D19"/>
    <w:rsid w:val="42740C54"/>
    <w:rsid w:val="42A713D5"/>
    <w:rsid w:val="42E21CE0"/>
    <w:rsid w:val="42EE0B57"/>
    <w:rsid w:val="42FC2B26"/>
    <w:rsid w:val="430D5104"/>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7B4EC0"/>
    <w:rsid w:val="51B322DA"/>
    <w:rsid w:val="51CC3CA7"/>
    <w:rsid w:val="51F850A8"/>
    <w:rsid w:val="526D2EBF"/>
    <w:rsid w:val="530408E7"/>
    <w:rsid w:val="53366EE7"/>
    <w:rsid w:val="53DC50DF"/>
    <w:rsid w:val="54271112"/>
    <w:rsid w:val="54523A5C"/>
    <w:rsid w:val="552503C0"/>
    <w:rsid w:val="555C3065"/>
    <w:rsid w:val="55987088"/>
    <w:rsid w:val="559B316A"/>
    <w:rsid w:val="55BB257F"/>
    <w:rsid w:val="56A32E66"/>
    <w:rsid w:val="56EF6751"/>
    <w:rsid w:val="57120E18"/>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116111"/>
    <w:rsid w:val="60895210"/>
    <w:rsid w:val="60DC0379"/>
    <w:rsid w:val="60F91A9B"/>
    <w:rsid w:val="61033B4B"/>
    <w:rsid w:val="615C160D"/>
    <w:rsid w:val="61681DAA"/>
    <w:rsid w:val="61D04E9A"/>
    <w:rsid w:val="62137647"/>
    <w:rsid w:val="63495BC1"/>
    <w:rsid w:val="64761A1E"/>
    <w:rsid w:val="65585085"/>
    <w:rsid w:val="67015D83"/>
    <w:rsid w:val="6755430C"/>
    <w:rsid w:val="676C3643"/>
    <w:rsid w:val="67B30A70"/>
    <w:rsid w:val="68466749"/>
    <w:rsid w:val="68562C5D"/>
    <w:rsid w:val="68762F5B"/>
    <w:rsid w:val="689313CC"/>
    <w:rsid w:val="69E81028"/>
    <w:rsid w:val="6C9E4FDC"/>
    <w:rsid w:val="6D541C74"/>
    <w:rsid w:val="6D8C1329"/>
    <w:rsid w:val="6DAD722E"/>
    <w:rsid w:val="6DE06576"/>
    <w:rsid w:val="6ED924EF"/>
    <w:rsid w:val="700B0D28"/>
    <w:rsid w:val="70656815"/>
    <w:rsid w:val="70833368"/>
    <w:rsid w:val="709655A9"/>
    <w:rsid w:val="70D83866"/>
    <w:rsid w:val="710D7515"/>
    <w:rsid w:val="7139605B"/>
    <w:rsid w:val="71B25E42"/>
    <w:rsid w:val="72B14FD5"/>
    <w:rsid w:val="736D23B4"/>
    <w:rsid w:val="737F3A69"/>
    <w:rsid w:val="74181201"/>
    <w:rsid w:val="743D400A"/>
    <w:rsid w:val="74590E55"/>
    <w:rsid w:val="7491561A"/>
    <w:rsid w:val="755A6876"/>
    <w:rsid w:val="755F3CFE"/>
    <w:rsid w:val="756555F5"/>
    <w:rsid w:val="75F075EE"/>
    <w:rsid w:val="760D0BC5"/>
    <w:rsid w:val="762D6621"/>
    <w:rsid w:val="76575395"/>
    <w:rsid w:val="77AC105E"/>
    <w:rsid w:val="77AD20AE"/>
    <w:rsid w:val="77B51620"/>
    <w:rsid w:val="78286988"/>
    <w:rsid w:val="7861167A"/>
    <w:rsid w:val="78BA736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kern w:val="0"/>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2205</Words>
  <Characters>2413</Characters>
  <Lines>72</Lines>
  <Paragraphs>20</Paragraphs>
  <TotalTime>0</TotalTime>
  <ScaleCrop>false</ScaleCrop>
  <LinksUpToDate>false</LinksUpToDate>
  <CharactersWithSpaces>2502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2023-10-30T03:00:59Z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578F0AE3227B48AEBE139C0B29486633</vt:lpwstr>
  </property>
</Properties>
</file>