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auto"/>
          <w:kern w:val="1"/>
          <w:sz w:val="36"/>
          <w:szCs w:val="36"/>
          <w:u w:val="none"/>
          <w:lang w:val="en-US" w:eastAsia="zh-CN" w:bidi="ar-SA"/>
        </w:rPr>
      </w:pPr>
    </w:p>
    <w:p>
      <w:pPr>
        <w:jc w:val="center"/>
        <w:rPr>
          <w:rFonts w:hint="eastAsia" w:ascii="宋体" w:hAnsi="宋体" w:eastAsia="宋体" w:cs="Times New Roman"/>
          <w:b/>
          <w:color w:val="auto"/>
          <w:kern w:val="1"/>
          <w:sz w:val="36"/>
          <w:szCs w:val="36"/>
          <w:u w:val="none"/>
          <w:lang w:val="en-US" w:eastAsia="zh-CN" w:bidi="ar-SA"/>
        </w:rPr>
      </w:pPr>
      <w:r>
        <w:rPr>
          <w:rFonts w:hint="eastAsia" w:ascii="宋体" w:hAnsi="宋体" w:eastAsia="宋体" w:cs="Times New Roman"/>
          <w:b/>
          <w:color w:val="auto"/>
          <w:kern w:val="1"/>
          <w:sz w:val="36"/>
          <w:szCs w:val="36"/>
          <w:u w:val="none"/>
          <w:lang w:val="en-US" w:eastAsia="zh-CN" w:bidi="ar-SA"/>
        </w:rPr>
        <w:t>重庆路意园林绿化工程有限公司</w:t>
      </w:r>
    </w:p>
    <w:p>
      <w:pPr>
        <w:jc w:val="center"/>
        <w:rPr>
          <w:rFonts w:hint="eastAsia" w:ascii="宋体" w:hAnsi="宋体" w:eastAsia="方正仿宋_GBK" w:cs="Times New Roman"/>
          <w:b/>
          <w:color w:val="auto"/>
          <w:kern w:val="1"/>
          <w:sz w:val="36"/>
          <w:szCs w:val="36"/>
          <w:u w:val="none"/>
          <w:lang w:val="en-US" w:eastAsia="zh-CN" w:bidi="ar-SA"/>
        </w:rPr>
      </w:pPr>
      <w:r>
        <w:rPr>
          <w:rFonts w:hint="eastAsia" w:ascii="宋体" w:hAnsi="宋体" w:eastAsia="宋体" w:cs="Times New Roman"/>
          <w:b/>
          <w:color w:val="auto"/>
          <w:kern w:val="1"/>
          <w:sz w:val="36"/>
          <w:szCs w:val="36"/>
          <w:u w:val="none"/>
          <w:lang w:val="en-US" w:eastAsia="zh-CN" w:bidi="ar-SA"/>
        </w:rPr>
        <w:t>渝湘高速公路复线（水江至武隆东段）种植土回填项目</w:t>
      </w:r>
    </w:p>
    <w:p>
      <w:pPr>
        <w:jc w:val="center"/>
        <w:rPr>
          <w:rFonts w:hint="eastAsia" w:ascii="宋体" w:hAnsi="宋体" w:eastAsia="宋体" w:cs="Times New Roman"/>
          <w:b/>
          <w:color w:val="auto"/>
          <w:kern w:val="1"/>
          <w:sz w:val="36"/>
          <w:szCs w:val="36"/>
          <w:u w:val="none"/>
          <w:lang w:val="en-US" w:eastAsia="zh-CN" w:bidi="ar-SA"/>
        </w:rPr>
      </w:pPr>
    </w:p>
    <w:p>
      <w:pPr>
        <w:pStyle w:val="4"/>
        <w:rPr>
          <w:rFonts w:hint="eastAsia"/>
          <w:lang w:val="en-US" w:eastAsia="zh-CN"/>
        </w:rPr>
      </w:pPr>
    </w:p>
    <w:p>
      <w:pPr>
        <w:pStyle w:val="4"/>
        <w:ind w:left="0" w:leftChars="0" w:firstLine="0" w:firstLineChars="0"/>
        <w:rPr>
          <w:rFonts w:hint="eastAsia"/>
          <w:lang w:val="en-US" w:eastAsia="zh-CN"/>
        </w:rPr>
      </w:pPr>
    </w:p>
    <w:p>
      <w:pPr>
        <w:jc w:val="center"/>
        <w:rPr>
          <w:rFonts w:hint="eastAsia" w:ascii="宋体" w:hAnsi="宋体" w:eastAsia="宋体" w:cs="Times New Roman"/>
          <w:b/>
          <w:color w:val="auto"/>
          <w:kern w:val="1"/>
          <w:sz w:val="36"/>
          <w:szCs w:val="36"/>
          <w:u w:val="none"/>
          <w:lang w:val="en-US" w:eastAsia="zh-CN" w:bidi="ar-SA"/>
        </w:rPr>
      </w:pPr>
    </w:p>
    <w:p>
      <w:pPr>
        <w:jc w:val="center"/>
        <w:rPr>
          <w:rFonts w:hint="eastAsia" w:ascii="宋体" w:hAnsi="宋体" w:eastAsia="宋体" w:cs="Times New Roman"/>
          <w:b/>
          <w:color w:val="auto"/>
          <w:kern w:val="1"/>
          <w:sz w:val="36"/>
          <w:szCs w:val="36"/>
          <w:u w:val="none"/>
          <w:lang w:val="en-US" w:eastAsia="zh-CN" w:bidi="ar-SA"/>
        </w:rPr>
      </w:pPr>
    </w:p>
    <w:p>
      <w:pPr>
        <w:jc w:val="center"/>
        <w:rPr>
          <w:rFonts w:hint="eastAsia" w:ascii="宋体" w:hAnsi="宋体" w:cs="宋体"/>
          <w:b/>
          <w:color w:val="auto"/>
          <w:spacing w:val="20"/>
          <w:sz w:val="84"/>
          <w:szCs w:val="84"/>
        </w:rPr>
      </w:pPr>
      <w:r>
        <w:rPr>
          <w:rFonts w:hint="eastAsia" w:ascii="宋体" w:hAnsi="宋体" w:cs="宋体"/>
          <w:b/>
          <w:color w:val="auto"/>
          <w:spacing w:val="20"/>
          <w:sz w:val="84"/>
          <w:szCs w:val="84"/>
          <w:lang w:val="en-US" w:eastAsia="zh-CN"/>
        </w:rPr>
        <w:t>竞争性比选</w:t>
      </w:r>
      <w:r>
        <w:rPr>
          <w:rFonts w:hint="eastAsia" w:ascii="宋体" w:hAnsi="宋体" w:cs="宋体"/>
          <w:b/>
          <w:color w:val="auto"/>
          <w:spacing w:val="20"/>
          <w:sz w:val="84"/>
          <w:szCs w:val="84"/>
        </w:rPr>
        <w:t>文件</w:t>
      </w: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pStyle w:val="4"/>
        <w:ind w:left="0" w:leftChars="0" w:firstLine="0" w:firstLineChars="0"/>
        <w:rPr>
          <w:rFonts w:hint="eastAsia"/>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pacing w:val="100"/>
          <w:szCs w:val="21"/>
        </w:rPr>
      </w:pPr>
    </w:p>
    <w:p>
      <w:pPr>
        <w:pStyle w:val="8"/>
        <w:spacing w:line="360" w:lineRule="auto"/>
        <w:ind w:left="99" w:leftChars="47"/>
        <w:jc w:val="center"/>
        <w:rPr>
          <w:rFonts w:hint="eastAsia" w:ascii="宋体" w:hAnsi="宋体" w:cs="宋体"/>
          <w:b/>
          <w:color w:val="auto"/>
          <w:sz w:val="32"/>
          <w:szCs w:val="32"/>
        </w:rPr>
      </w:pPr>
      <w:r>
        <w:rPr>
          <w:rFonts w:hint="eastAsia" w:ascii="宋体" w:hAnsi="宋体" w:cs="宋体"/>
          <w:b/>
          <w:sz w:val="32"/>
          <w:szCs w:val="32"/>
        </w:rPr>
        <w:t>重庆路意园林绿化工程有限公司</w:t>
      </w:r>
    </w:p>
    <w:p>
      <w:pPr>
        <w:jc w:val="center"/>
        <w:rPr>
          <w:rFonts w:hint="eastAsia" w:ascii="宋体" w:hAnsi="宋体" w:cs="宋体"/>
          <w:b/>
          <w:color w:val="auto"/>
          <w:sz w:val="32"/>
          <w:szCs w:val="32"/>
        </w:rPr>
      </w:pPr>
      <w:r>
        <w:rPr>
          <w:rFonts w:hint="eastAsia" w:ascii="宋体" w:hAnsi="宋体" w:cs="宋体"/>
          <w:b/>
          <w:color w:val="auto"/>
          <w:sz w:val="32"/>
          <w:szCs w:val="32"/>
        </w:rPr>
        <w:t>202</w:t>
      </w:r>
      <w:r>
        <w:rPr>
          <w:rFonts w:hint="eastAsia" w:ascii="宋体" w:hAnsi="宋体" w:cs="宋体"/>
          <w:b/>
          <w:color w:val="auto"/>
          <w:sz w:val="32"/>
          <w:szCs w:val="32"/>
          <w:lang w:val="en-US" w:eastAsia="zh-CN"/>
        </w:rPr>
        <w:t>3</w:t>
      </w:r>
      <w:r>
        <w:rPr>
          <w:rFonts w:hint="eastAsia" w:ascii="宋体" w:hAnsi="宋体" w:cs="宋体"/>
          <w:b/>
          <w:color w:val="auto"/>
          <w:sz w:val="32"/>
          <w:szCs w:val="32"/>
        </w:rPr>
        <w:t>年</w:t>
      </w:r>
      <w:r>
        <w:rPr>
          <w:rFonts w:hint="eastAsia" w:ascii="宋体" w:hAnsi="宋体" w:cs="宋体"/>
          <w:b/>
          <w:color w:val="auto"/>
          <w:sz w:val="32"/>
          <w:szCs w:val="32"/>
          <w:lang w:val="en-US" w:eastAsia="zh-CN"/>
        </w:rPr>
        <w:t>10</w:t>
      </w:r>
      <w:r>
        <w:rPr>
          <w:rFonts w:hint="eastAsia" w:ascii="宋体" w:hAnsi="宋体" w:cs="宋体"/>
          <w:b/>
          <w:color w:val="auto"/>
          <w:sz w:val="32"/>
          <w:szCs w:val="32"/>
        </w:rPr>
        <w:t>月</w:t>
      </w:r>
    </w:p>
    <w:p>
      <w:pPr>
        <w:pStyle w:val="8"/>
        <w:spacing w:line="360" w:lineRule="auto"/>
        <w:ind w:left="0" w:leftChars="0" w:firstLine="0" w:firstLineChars="0"/>
        <w:jc w:val="both"/>
        <w:rPr>
          <w:rFonts w:hint="eastAsia" w:ascii="宋体" w:hAnsi="宋体" w:eastAsia="宋体" w:cs="宋体"/>
          <w:b/>
          <w:color w:val="auto"/>
          <w:kern w:val="2"/>
          <w:sz w:val="30"/>
          <w:szCs w:val="30"/>
          <w:lang w:val="en-US" w:eastAsia="zh-CN" w:bidi="ar-SA"/>
        </w:rPr>
      </w:pPr>
    </w:p>
    <w:p>
      <w:pPr>
        <w:jc w:val="center"/>
        <w:rPr>
          <w:rFonts w:hint="eastAsia" w:ascii="宋体" w:hAnsi="宋体" w:eastAsia="宋体" w:cs="宋体"/>
          <w:b/>
          <w:color w:val="auto"/>
          <w:kern w:val="2"/>
          <w:sz w:val="30"/>
          <w:szCs w:val="30"/>
          <w:lang w:val="en-US" w:eastAsia="zh-CN" w:bidi="ar-SA"/>
        </w:rPr>
      </w:pPr>
      <w:r>
        <w:rPr>
          <w:rFonts w:hint="eastAsia" w:ascii="宋体" w:hAnsi="宋体" w:eastAsia="宋体" w:cs="宋体"/>
          <w:b/>
          <w:color w:val="auto"/>
          <w:kern w:val="2"/>
          <w:sz w:val="30"/>
          <w:szCs w:val="30"/>
          <w:lang w:val="en-US" w:eastAsia="zh-CN" w:bidi="ar-SA"/>
        </w:rPr>
        <w:t>重庆路意园林绿化工程有限公司</w:t>
      </w:r>
    </w:p>
    <w:p>
      <w:pPr>
        <w:jc w:val="center"/>
        <w:rPr>
          <w:rFonts w:hint="eastAsia" w:ascii="宋体" w:hAnsi="宋体" w:cs="宋体"/>
          <w:b/>
          <w:color w:val="auto"/>
          <w:sz w:val="30"/>
          <w:szCs w:val="30"/>
        </w:rPr>
      </w:pPr>
      <w:r>
        <w:rPr>
          <w:rFonts w:hint="eastAsia" w:ascii="宋体" w:hAnsi="宋体" w:cs="宋体"/>
          <w:b/>
          <w:color w:val="auto"/>
          <w:sz w:val="30"/>
          <w:szCs w:val="30"/>
          <w:lang w:val="en-US" w:eastAsia="zh-CN"/>
        </w:rPr>
        <w:t>渝湘高速公路复线（水江至武隆东段）种植土回填项目竞争性比选</w:t>
      </w:r>
      <w:r>
        <w:rPr>
          <w:rFonts w:hint="eastAsia" w:ascii="宋体" w:hAnsi="宋体" w:cs="宋体"/>
          <w:b/>
          <w:color w:val="auto"/>
          <w:sz w:val="30"/>
          <w:szCs w:val="30"/>
        </w:rPr>
        <w:t>公告</w:t>
      </w:r>
    </w:p>
    <w:p>
      <w:pPr>
        <w:spacing w:line="360" w:lineRule="auto"/>
        <w:ind w:firstLine="120" w:firstLineChars="50"/>
        <w:rPr>
          <w:rFonts w:hint="eastAsia" w:ascii="宋体" w:hAnsi="宋体" w:cs="宋体"/>
          <w:color w:val="auto"/>
          <w:sz w:val="24"/>
          <w:szCs w:val="24"/>
          <w:u w:val="single"/>
        </w:rPr>
      </w:pPr>
      <w:bookmarkStart w:id="0" w:name="_Toc246996909"/>
      <w:bookmarkStart w:id="1" w:name="_Toc152045519"/>
      <w:bookmarkStart w:id="2" w:name="_Toc144974487"/>
      <w:bookmarkStart w:id="3" w:name="_Toc296602410"/>
      <w:bookmarkStart w:id="4" w:name="_Toc246996166"/>
      <w:bookmarkStart w:id="5" w:name="_Toc247085680"/>
      <w:bookmarkStart w:id="6" w:name="_Toc179632536"/>
      <w:bookmarkStart w:id="7" w:name="_Toc152042295"/>
    </w:p>
    <w:bookmarkEnd w:id="0"/>
    <w:bookmarkEnd w:id="1"/>
    <w:bookmarkEnd w:id="2"/>
    <w:bookmarkEnd w:id="3"/>
    <w:bookmarkEnd w:id="4"/>
    <w:bookmarkEnd w:id="5"/>
    <w:bookmarkEnd w:id="6"/>
    <w:bookmarkEnd w:id="7"/>
    <w:p>
      <w:pPr>
        <w:adjustRightInd w:val="0"/>
        <w:snapToGrid w:val="0"/>
        <w:spacing w:line="360" w:lineRule="auto"/>
        <w:ind w:firstLine="420" w:firstLineChars="200"/>
        <w:rPr>
          <w:b/>
          <w:color w:val="auto"/>
          <w:szCs w:val="21"/>
        </w:rPr>
      </w:pPr>
      <w:bookmarkStart w:id="8" w:name="_Toc152042296"/>
      <w:bookmarkStart w:id="9" w:name="_Toc179632537"/>
      <w:bookmarkStart w:id="10" w:name="_Toc246996910"/>
      <w:bookmarkStart w:id="11" w:name="_Toc296602411"/>
      <w:bookmarkStart w:id="12" w:name="_Toc247085681"/>
      <w:bookmarkStart w:id="13" w:name="_Toc152045520"/>
      <w:bookmarkStart w:id="14" w:name="_Toc144974488"/>
      <w:bookmarkStart w:id="15" w:name="_Toc246996167"/>
      <w:bookmarkStart w:id="16" w:name="_Toc246996168"/>
      <w:bookmarkStart w:id="17" w:name="_Toc144974489"/>
      <w:bookmarkStart w:id="18" w:name="_Toc179632538"/>
      <w:bookmarkStart w:id="19" w:name="_Toc246996911"/>
      <w:bookmarkStart w:id="20" w:name="_Toc296602412"/>
      <w:bookmarkStart w:id="21" w:name="_Toc247085682"/>
      <w:bookmarkStart w:id="22" w:name="_Toc152045521"/>
      <w:bookmarkStart w:id="23" w:name="_Toc152042297"/>
      <w:r>
        <w:rPr>
          <w:rFonts w:hint="eastAsia" w:ascii="宋体" w:hAnsi="宋体" w:eastAsia="宋体" w:cs="宋体"/>
          <w:color w:val="auto"/>
          <w:szCs w:val="21"/>
        </w:rPr>
        <w:t>重庆路意园林绿化工程有限公司</w:t>
      </w:r>
      <w:r>
        <w:rPr>
          <w:rFonts w:hint="eastAsia" w:ascii="宋体" w:hAnsi="宋体" w:eastAsia="宋体" w:cs="宋体"/>
          <w:color w:val="auto"/>
          <w:szCs w:val="21"/>
          <w:lang w:val="en-US" w:eastAsia="zh-CN"/>
        </w:rPr>
        <w:t>渝湘高速公路复线（水江至武隆东段）种植土回填项目</w:t>
      </w:r>
      <w:r>
        <w:rPr>
          <w:rFonts w:hint="eastAsia" w:ascii="宋体" w:hAnsi="宋体" w:eastAsia="宋体" w:cs="宋体"/>
          <w:color w:val="auto"/>
          <w:szCs w:val="21"/>
        </w:rPr>
        <w:t>准备组</w:t>
      </w:r>
      <w:r>
        <w:rPr>
          <w:rFonts w:hint="eastAsia"/>
          <w:color w:val="auto"/>
          <w:szCs w:val="21"/>
        </w:rPr>
        <w:t>织实施，</w:t>
      </w:r>
      <w:r>
        <w:rPr>
          <w:rFonts w:hint="eastAsia" w:ascii="宋体" w:hAnsi="宋体" w:eastAsia="宋体" w:cs="宋体"/>
          <w:color w:val="auto"/>
          <w:szCs w:val="21"/>
        </w:rPr>
        <w:t>重庆路意园林绿化工程</w:t>
      </w:r>
      <w:r>
        <w:rPr>
          <w:rFonts w:hint="eastAsia" w:ascii="宋体" w:hAnsi="宋体" w:eastAsia="宋体" w:cs="宋体"/>
          <w:color w:val="auto"/>
          <w:szCs w:val="21"/>
          <w:lang w:val="en-US" w:eastAsia="zh-CN"/>
        </w:rPr>
        <w:t>有限公司面向社会公开寻找渝湘高速公路复线（水江至武隆东段）种植土回填施工单位</w:t>
      </w:r>
      <w:r>
        <w:rPr>
          <w:rFonts w:hint="eastAsia"/>
          <w:color w:val="auto"/>
          <w:szCs w:val="21"/>
        </w:rPr>
        <w:t>，具体情况如下：</w:t>
      </w:r>
    </w:p>
    <w:p>
      <w:pPr>
        <w:spacing w:line="360" w:lineRule="auto"/>
        <w:rPr>
          <w:b/>
          <w:color w:val="auto"/>
          <w:szCs w:val="21"/>
        </w:rPr>
      </w:pPr>
      <w:r>
        <w:rPr>
          <w:b/>
          <w:color w:val="auto"/>
          <w:szCs w:val="21"/>
        </w:rPr>
        <w:t>一、项目概况</w:t>
      </w:r>
      <w:bookmarkEnd w:id="8"/>
      <w:bookmarkEnd w:id="9"/>
      <w:bookmarkEnd w:id="10"/>
      <w:bookmarkEnd w:id="11"/>
      <w:bookmarkEnd w:id="12"/>
      <w:bookmarkEnd w:id="13"/>
      <w:bookmarkEnd w:id="14"/>
      <w:bookmarkEnd w:id="15"/>
      <w:bookmarkStart w:id="37" w:name="_GoBack"/>
      <w:bookmarkEnd w:id="37"/>
    </w:p>
    <w:p>
      <w:pPr>
        <w:spacing w:line="420" w:lineRule="exact"/>
        <w:ind w:firstLine="420" w:firstLineChars="200"/>
        <w:rPr>
          <w:rFonts w:hint="default" w:ascii="宋体" w:hAnsi="宋体" w:cs="宋体" w:eastAsiaTheme="minorEastAsia"/>
          <w:color w:val="auto"/>
          <w:kern w:val="0"/>
          <w:lang w:val="en-US" w:eastAsia="zh-CN"/>
        </w:rPr>
      </w:pPr>
      <w:r>
        <w:rPr>
          <w:rFonts w:hint="eastAsia" w:ascii="宋体" w:hAnsi="宋体" w:cs="宋体"/>
          <w:color w:val="auto"/>
        </w:rPr>
        <w:t>1.项目概况：</w:t>
      </w:r>
      <w:r>
        <w:rPr>
          <w:rFonts w:hint="eastAsia" w:ascii="宋体" w:hAnsi="宋体" w:eastAsia="宋体" w:cs="宋体"/>
          <w:color w:val="auto"/>
        </w:rPr>
        <w:t>水江至武隆东段（K79+700-K134+803.978）现场为喀斯特地貌，且桥隧比大、运距较远、红线内无利用种植土，全部需外购种植土回填。</w:t>
      </w:r>
      <w:r>
        <w:rPr>
          <w:rFonts w:hint="eastAsia" w:ascii="宋体" w:hAnsi="宋体" w:cs="宋体"/>
          <w:color w:val="auto"/>
          <w:lang w:val="en-US" w:eastAsia="zh-CN"/>
        </w:rPr>
        <w:t>回填范围为K79+700-K134+803.978，其中包含中分带填土长度约5km，工程量5000m³；路侧绿化填土长度约20km，工程量约为6500m³；互通立交区4座，工程量约21502m³；隧道分离式路基11处，工程量13000m³。</w:t>
      </w:r>
      <w:r>
        <w:rPr>
          <w:rFonts w:hint="eastAsia" w:ascii="宋体" w:hAnsi="宋体" w:cs="宋体"/>
          <w:color w:val="auto"/>
        </w:rPr>
        <w:t>目前需确定协作单位</w:t>
      </w:r>
      <w:r>
        <w:rPr>
          <w:rFonts w:hint="eastAsia" w:ascii="宋体" w:hAnsi="宋体" w:cs="宋体"/>
          <w:color w:val="auto"/>
          <w:kern w:val="0"/>
        </w:rPr>
        <w:t>，现计划对</w:t>
      </w:r>
      <w:r>
        <w:rPr>
          <w:rFonts w:hint="eastAsia" w:ascii="宋体" w:hAnsi="宋体" w:cs="宋体"/>
          <w:color w:val="auto"/>
          <w:kern w:val="0"/>
          <w:lang w:val="en-US" w:eastAsia="zh-CN"/>
        </w:rPr>
        <w:t>该项目</w:t>
      </w:r>
      <w:r>
        <w:rPr>
          <w:rFonts w:hint="eastAsia" w:ascii="宋体" w:hAnsi="宋体" w:cs="宋体"/>
          <w:color w:val="auto"/>
          <w:kern w:val="0"/>
        </w:rPr>
        <w:t>进行</w:t>
      </w:r>
      <w:r>
        <w:rPr>
          <w:rFonts w:hint="eastAsia" w:ascii="宋体" w:hAnsi="宋体" w:cs="宋体"/>
          <w:color w:val="auto"/>
          <w:kern w:val="0"/>
          <w:lang w:eastAsia="zh-CN"/>
        </w:rPr>
        <w:t>竞争性比选</w:t>
      </w:r>
      <w:r>
        <w:rPr>
          <w:rFonts w:hint="eastAsia" w:ascii="宋体" w:hAnsi="宋体" w:cs="宋体"/>
          <w:color w:val="auto"/>
          <w:kern w:val="0"/>
        </w:rPr>
        <w:t>选择合作</w:t>
      </w:r>
      <w:r>
        <w:rPr>
          <w:rFonts w:hint="eastAsia" w:ascii="宋体" w:hAnsi="宋体" w:cs="宋体"/>
          <w:color w:val="auto"/>
          <w:kern w:val="0"/>
          <w:lang w:eastAsia="zh-CN"/>
        </w:rPr>
        <w:t>单位</w:t>
      </w:r>
      <w:r>
        <w:rPr>
          <w:rFonts w:hint="eastAsia"/>
          <w:szCs w:val="21"/>
        </w:rPr>
        <w:t>。</w:t>
      </w:r>
    </w:p>
    <w:p>
      <w:pPr>
        <w:spacing w:line="400" w:lineRule="exact"/>
        <w:ind w:firstLine="420" w:firstLineChars="200"/>
        <w:rPr>
          <w:rFonts w:hint="eastAsia" w:ascii="宋体" w:hAnsi="宋体" w:cs="宋体"/>
          <w:color w:val="auto"/>
          <w:kern w:val="0"/>
        </w:rPr>
      </w:pPr>
      <w:r>
        <w:rPr>
          <w:rFonts w:hint="eastAsia" w:ascii="宋体" w:hAnsi="宋体" w:cs="宋体"/>
          <w:color w:val="auto"/>
          <w:kern w:val="0"/>
          <w:lang w:val="en-US" w:eastAsia="zh-CN"/>
        </w:rPr>
        <w:t>2</w:t>
      </w:r>
      <w:r>
        <w:rPr>
          <w:rFonts w:hint="eastAsia" w:ascii="宋体" w:hAnsi="宋体" w:cs="宋体"/>
          <w:color w:val="auto"/>
          <w:kern w:val="0"/>
        </w:rPr>
        <w:t>.服务期：</w:t>
      </w:r>
      <w:r>
        <w:rPr>
          <w:rFonts w:hint="eastAsia" w:ascii="宋体" w:hAnsi="宋体" w:cs="宋体"/>
          <w:color w:val="0000FF"/>
          <w:kern w:val="0"/>
        </w:rPr>
        <w:t>202</w:t>
      </w:r>
      <w:r>
        <w:rPr>
          <w:rFonts w:hint="eastAsia" w:ascii="宋体" w:hAnsi="宋体" w:cs="宋体"/>
          <w:color w:val="0000FF"/>
          <w:kern w:val="0"/>
          <w:lang w:val="en-US" w:eastAsia="zh-CN"/>
        </w:rPr>
        <w:t>3</w:t>
      </w:r>
      <w:r>
        <w:rPr>
          <w:rFonts w:hint="eastAsia" w:ascii="宋体" w:hAnsi="宋体" w:cs="宋体"/>
          <w:color w:val="0000FF"/>
          <w:kern w:val="0"/>
        </w:rPr>
        <w:t>年</w:t>
      </w:r>
      <w:r>
        <w:rPr>
          <w:rFonts w:hint="eastAsia" w:ascii="宋体" w:hAnsi="宋体" w:cs="宋体"/>
          <w:color w:val="0000FF"/>
          <w:kern w:val="0"/>
          <w:lang w:val="en-US" w:eastAsia="zh-CN"/>
        </w:rPr>
        <w:t>10</w:t>
      </w:r>
      <w:r>
        <w:rPr>
          <w:rFonts w:hint="eastAsia" w:ascii="宋体" w:hAnsi="宋体" w:cs="宋体"/>
          <w:color w:val="0000FF"/>
          <w:kern w:val="0"/>
        </w:rPr>
        <w:t>月</w:t>
      </w:r>
      <w:r>
        <w:rPr>
          <w:rFonts w:hint="eastAsia" w:ascii="宋体" w:hAnsi="宋体" w:cs="宋体"/>
          <w:color w:val="0000FF"/>
          <w:kern w:val="0"/>
          <w:lang w:val="en-US" w:eastAsia="zh-CN"/>
        </w:rPr>
        <w:t>30</w:t>
      </w:r>
      <w:r>
        <w:rPr>
          <w:rFonts w:hint="eastAsia" w:ascii="宋体" w:hAnsi="宋体" w:cs="宋体"/>
          <w:color w:val="0000FF"/>
          <w:kern w:val="0"/>
        </w:rPr>
        <w:t>日到202</w:t>
      </w:r>
      <w:del w:id="0" w:author="Ⅵ大鱼" w:date="2023-10-08T12:45:04Z">
        <w:r>
          <w:rPr>
            <w:rFonts w:hint="default" w:ascii="宋体" w:hAnsi="宋体" w:cs="宋体"/>
            <w:color w:val="0000FF"/>
            <w:kern w:val="0"/>
            <w:lang w:val="en-US" w:eastAsia="zh-CN"/>
          </w:rPr>
          <w:delText>5</w:delText>
        </w:r>
      </w:del>
      <w:ins w:id="1" w:author="Ⅵ大鱼" w:date="2023-10-08T12:45:04Z">
        <w:r>
          <w:rPr>
            <w:rFonts w:hint="eastAsia" w:ascii="宋体" w:hAnsi="宋体" w:cs="宋体"/>
            <w:color w:val="0000FF"/>
            <w:kern w:val="0"/>
            <w:lang w:val="en-US" w:eastAsia="zh-CN"/>
          </w:rPr>
          <w:t>4</w:t>
        </w:r>
      </w:ins>
      <w:r>
        <w:rPr>
          <w:rFonts w:hint="eastAsia" w:ascii="宋体" w:hAnsi="宋体" w:cs="宋体"/>
          <w:color w:val="0000FF"/>
          <w:kern w:val="0"/>
        </w:rPr>
        <w:t>年</w:t>
      </w:r>
      <w:del w:id="2" w:author="Ⅵ大鱼" w:date="2023-10-08T12:45:07Z">
        <w:r>
          <w:rPr>
            <w:rFonts w:hint="default" w:ascii="宋体" w:hAnsi="宋体" w:cs="宋体"/>
            <w:color w:val="0000FF"/>
            <w:kern w:val="0"/>
            <w:lang w:val="en-US" w:eastAsia="zh-CN"/>
          </w:rPr>
          <w:delText>12</w:delText>
        </w:r>
      </w:del>
      <w:ins w:id="3" w:author="Ⅵ大鱼" w:date="2023-10-08T12:45:07Z">
        <w:r>
          <w:rPr>
            <w:rFonts w:hint="eastAsia" w:ascii="宋体" w:hAnsi="宋体" w:cs="宋体"/>
            <w:color w:val="0000FF"/>
            <w:kern w:val="0"/>
            <w:lang w:val="en-US" w:eastAsia="zh-CN"/>
          </w:rPr>
          <w:t>9</w:t>
        </w:r>
      </w:ins>
      <w:r>
        <w:rPr>
          <w:rFonts w:hint="eastAsia" w:ascii="宋体" w:hAnsi="宋体" w:cs="宋体"/>
          <w:color w:val="0000FF"/>
          <w:kern w:val="0"/>
        </w:rPr>
        <w:t>月</w:t>
      </w:r>
      <w:r>
        <w:rPr>
          <w:rFonts w:hint="eastAsia" w:ascii="宋体" w:hAnsi="宋体" w:cs="宋体"/>
          <w:color w:val="0000FF"/>
          <w:kern w:val="0"/>
          <w:lang w:val="en-US" w:eastAsia="zh-CN"/>
        </w:rPr>
        <w:t>3</w:t>
      </w:r>
      <w:del w:id="4" w:author="Ⅵ大鱼" w:date="2023-10-08T12:45:09Z">
        <w:r>
          <w:rPr>
            <w:rFonts w:hint="default" w:ascii="宋体" w:hAnsi="宋体" w:cs="宋体"/>
            <w:color w:val="0000FF"/>
            <w:kern w:val="0"/>
            <w:lang w:val="en-US" w:eastAsia="zh-CN"/>
          </w:rPr>
          <w:delText>1</w:delText>
        </w:r>
      </w:del>
      <w:ins w:id="5" w:author="Ⅵ大鱼" w:date="2023-10-08T12:45:09Z">
        <w:r>
          <w:rPr>
            <w:rFonts w:hint="eastAsia" w:ascii="宋体" w:hAnsi="宋体" w:cs="宋体"/>
            <w:color w:val="0000FF"/>
            <w:kern w:val="0"/>
            <w:lang w:val="en-US" w:eastAsia="zh-CN"/>
          </w:rPr>
          <w:t>0</w:t>
        </w:r>
      </w:ins>
      <w:r>
        <w:rPr>
          <w:rFonts w:hint="eastAsia" w:ascii="宋体" w:hAnsi="宋体" w:cs="宋体"/>
          <w:color w:val="0000FF"/>
          <w:kern w:val="0"/>
        </w:rPr>
        <w:t>日</w:t>
      </w:r>
      <w:r>
        <w:rPr>
          <w:rFonts w:hint="eastAsia" w:ascii="宋体" w:hAnsi="宋体" w:cs="宋体"/>
          <w:color w:val="auto"/>
          <w:kern w:val="0"/>
          <w:lang w:val="en-US" w:eastAsia="zh-CN"/>
        </w:rPr>
        <w:t>（实际工期以项目需要为准）</w:t>
      </w:r>
    </w:p>
    <w:p>
      <w:pPr>
        <w:spacing w:line="400" w:lineRule="exact"/>
        <w:ind w:firstLine="420" w:firstLineChars="200"/>
        <w:rPr>
          <w:rFonts w:ascii="宋体" w:hAnsi="宋体" w:cs="宋体"/>
          <w:color w:val="auto"/>
          <w:kern w:val="0"/>
        </w:rPr>
      </w:pPr>
      <w:r>
        <w:rPr>
          <w:rFonts w:hint="eastAsia" w:ascii="宋体" w:hAnsi="宋体" w:cs="宋体"/>
          <w:color w:val="auto"/>
          <w:kern w:val="0"/>
          <w:lang w:val="en-US" w:eastAsia="zh-CN"/>
        </w:rPr>
        <w:t>3</w:t>
      </w:r>
      <w:r>
        <w:rPr>
          <w:rFonts w:hint="eastAsia" w:ascii="宋体" w:hAnsi="宋体" w:cs="宋体"/>
          <w:color w:val="auto"/>
          <w:kern w:val="0"/>
        </w:rPr>
        <w:t>.质量要求：</w:t>
      </w:r>
      <w:bookmarkStart w:id="24" w:name="_Hlk45219398"/>
      <w:r>
        <w:rPr>
          <w:rFonts w:hint="eastAsia"/>
          <w:color w:val="auto"/>
        </w:rPr>
        <w:t>满足国家和行业现行有关施工质量验收规范要求及设计文件要求，并达到合格要求。</w:t>
      </w:r>
      <w:bookmarkEnd w:id="24"/>
    </w:p>
    <w:p>
      <w:pPr>
        <w:spacing w:line="400" w:lineRule="exact"/>
        <w:ind w:firstLine="420" w:firstLineChars="200"/>
        <w:rPr>
          <w:rFonts w:hint="eastAsia" w:ascii="宋体" w:hAnsi="宋体" w:cs="宋体"/>
          <w:color w:val="auto"/>
          <w:kern w:val="0"/>
        </w:rPr>
      </w:pPr>
      <w:r>
        <w:rPr>
          <w:rFonts w:hint="eastAsia" w:ascii="宋体" w:hAnsi="宋体" w:cs="宋体"/>
          <w:color w:val="auto"/>
          <w:kern w:val="0"/>
          <w:lang w:val="en-US" w:eastAsia="zh-CN"/>
        </w:rPr>
        <w:t>4</w:t>
      </w:r>
      <w:r>
        <w:rPr>
          <w:rFonts w:hint="eastAsia" w:ascii="宋体" w:hAnsi="宋体" w:cs="宋体"/>
          <w:color w:val="auto"/>
          <w:kern w:val="0"/>
        </w:rPr>
        <w:t>.</w:t>
      </w:r>
      <w:r>
        <w:rPr>
          <w:rFonts w:hint="eastAsia" w:ascii="宋体" w:hAnsi="宋体" w:cs="宋体"/>
          <w:color w:val="auto"/>
          <w:kern w:val="1"/>
        </w:rPr>
        <w:t>安全目标：</w:t>
      </w:r>
      <w:bookmarkStart w:id="25" w:name="_Hlk45219409"/>
      <w:r>
        <w:rPr>
          <w:rFonts w:hint="eastAsia" w:ascii="宋体" w:hAnsi="宋体" w:cs="宋体"/>
          <w:color w:val="auto"/>
        </w:rPr>
        <w:t>落实“安全第一、预防为主、综合治理”的方针，无安全责任事故的发生</w:t>
      </w:r>
      <w:bookmarkEnd w:id="25"/>
      <w:r>
        <w:rPr>
          <w:rFonts w:hint="eastAsia" w:ascii="宋体" w:hAnsi="宋体" w:cs="宋体"/>
          <w:color w:val="auto"/>
        </w:rPr>
        <w:t>。</w:t>
      </w:r>
    </w:p>
    <w:p>
      <w:pPr>
        <w:spacing w:line="400" w:lineRule="exact"/>
        <w:ind w:firstLine="420" w:firstLineChars="200"/>
        <w:rPr>
          <w:b/>
          <w:color w:val="auto"/>
          <w:szCs w:val="21"/>
        </w:rPr>
      </w:pPr>
      <w:r>
        <w:rPr>
          <w:rFonts w:hint="eastAsia" w:ascii="宋体" w:hAnsi="宋体" w:cs="宋体"/>
          <w:color w:val="auto"/>
          <w:kern w:val="0"/>
          <w:lang w:val="en-US" w:eastAsia="zh-CN"/>
        </w:rPr>
        <w:t>5</w:t>
      </w:r>
      <w:r>
        <w:rPr>
          <w:rFonts w:hint="eastAsia" w:ascii="宋体" w:hAnsi="宋体" w:cs="宋体"/>
          <w:color w:val="auto"/>
          <w:kern w:val="0"/>
        </w:rPr>
        <w:t>.本次</w:t>
      </w:r>
      <w:r>
        <w:rPr>
          <w:rFonts w:hint="eastAsia" w:ascii="宋体" w:hAnsi="宋体" w:cs="宋体"/>
          <w:color w:val="auto"/>
          <w:kern w:val="0"/>
          <w:lang w:eastAsia="zh-CN"/>
        </w:rPr>
        <w:t>竞争性比选</w:t>
      </w:r>
      <w:r>
        <w:rPr>
          <w:rFonts w:hint="eastAsia" w:ascii="宋体" w:hAnsi="宋体" w:cs="宋体"/>
          <w:color w:val="auto"/>
          <w:kern w:val="0"/>
        </w:rPr>
        <w:t>不接受联合体竞标，不允许分包和转包。</w:t>
      </w:r>
    </w:p>
    <w:p>
      <w:pPr>
        <w:numPr>
          <w:ilvl w:val="0"/>
          <w:numId w:val="2"/>
        </w:numPr>
        <w:spacing w:line="360" w:lineRule="auto"/>
        <w:rPr>
          <w:rFonts w:hint="eastAsia"/>
          <w:b/>
          <w:color w:val="auto"/>
          <w:szCs w:val="21"/>
        </w:rPr>
      </w:pPr>
      <w:r>
        <w:rPr>
          <w:rFonts w:hint="eastAsia"/>
          <w:b/>
          <w:color w:val="auto"/>
          <w:szCs w:val="21"/>
        </w:rPr>
        <w:t>竞标</w:t>
      </w:r>
      <w:r>
        <w:rPr>
          <w:b/>
          <w:color w:val="auto"/>
          <w:szCs w:val="21"/>
        </w:rPr>
        <w:t>人资</w:t>
      </w:r>
      <w:r>
        <w:rPr>
          <w:rFonts w:hint="eastAsia"/>
          <w:b/>
          <w:color w:val="auto"/>
          <w:szCs w:val="21"/>
        </w:rPr>
        <w:t>格</w:t>
      </w:r>
      <w:r>
        <w:rPr>
          <w:b/>
          <w:color w:val="auto"/>
          <w:szCs w:val="21"/>
        </w:rPr>
        <w:t>要求</w:t>
      </w:r>
      <w:r>
        <w:rPr>
          <w:rFonts w:hint="eastAsia"/>
          <w:b/>
          <w:color w:val="auto"/>
          <w:szCs w:val="21"/>
        </w:rPr>
        <w:t>：</w:t>
      </w:r>
      <w:bookmarkEnd w:id="16"/>
      <w:bookmarkEnd w:id="17"/>
      <w:bookmarkEnd w:id="18"/>
      <w:bookmarkEnd w:id="19"/>
      <w:bookmarkEnd w:id="20"/>
      <w:bookmarkEnd w:id="21"/>
      <w:bookmarkEnd w:id="22"/>
      <w:bookmarkEnd w:id="23"/>
      <w:bookmarkStart w:id="26" w:name="_Toc179632539"/>
      <w:bookmarkStart w:id="27" w:name="_Toc246996169"/>
      <w:bookmarkStart w:id="28" w:name="_Toc152045522"/>
      <w:bookmarkStart w:id="29" w:name="_Toc247085683"/>
      <w:bookmarkStart w:id="30" w:name="_Toc144974490"/>
      <w:bookmarkStart w:id="31" w:name="_Toc152042298"/>
      <w:bookmarkStart w:id="32" w:name="_Toc246996912"/>
      <w:bookmarkStart w:id="33" w:name="_Toc296602413"/>
    </w:p>
    <w:p>
      <w:pPr>
        <w:numPr>
          <w:ilvl w:val="0"/>
          <w:numId w:val="3"/>
        </w:numPr>
        <w:spacing w:line="360" w:lineRule="auto"/>
        <w:ind w:firstLine="420" w:firstLineChars="200"/>
        <w:jc w:val="left"/>
        <w:rPr>
          <w:rFonts w:hint="eastAsia" w:ascii="宋体" w:hAnsi="宋体" w:cs="宋体"/>
          <w:szCs w:val="21"/>
        </w:rPr>
      </w:pPr>
      <w:r>
        <w:rPr>
          <w:rFonts w:hint="eastAsia" w:ascii="宋体" w:hAnsi="宋体" w:cs="宋体"/>
          <w:szCs w:val="21"/>
        </w:rPr>
        <w:t>资质要求：</w:t>
      </w:r>
    </w:p>
    <w:p>
      <w:pPr>
        <w:numPr>
          <w:ilvl w:val="0"/>
          <w:numId w:val="0"/>
        </w:numPr>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具有独立承担民事责任的能力；</w:t>
      </w:r>
    </w:p>
    <w:p>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（2）具有有效的营业执照。</w:t>
      </w:r>
    </w:p>
    <w:p>
      <w:pPr>
        <w:spacing w:line="360" w:lineRule="auto"/>
        <w:ind w:firstLine="632" w:firstLineChars="300"/>
        <w:rPr>
          <w:rFonts w:hint="eastAsia"/>
          <w:lang w:val="en-US" w:eastAsia="zh-CN"/>
        </w:rPr>
      </w:pPr>
      <w:r>
        <w:rPr>
          <w:rFonts w:hint="eastAsia"/>
          <w:b/>
          <w:caps/>
          <w:color w:val="000000"/>
          <w:szCs w:val="21"/>
        </w:rPr>
        <w:t>注：</w:t>
      </w:r>
      <w:r>
        <w:rPr>
          <w:rFonts w:hint="eastAsia"/>
          <w:b/>
          <w:caps/>
          <w:color w:val="000000"/>
          <w:szCs w:val="21"/>
          <w:lang w:val="zh-CN"/>
        </w:rPr>
        <w:t>须提供有效的营业执照复印件或扫描件。</w:t>
      </w:r>
    </w:p>
    <w:p>
      <w:pPr>
        <w:spacing w:line="360" w:lineRule="auto"/>
        <w:ind w:firstLine="420" w:firstLineChars="200"/>
        <w:jc w:val="left"/>
        <w:rPr>
          <w:rFonts w:hint="eastAsia" w:ascii="宋体" w:hAnsi="宋体" w:cs="宋体" w:eastAsiaTheme="minorEastAsia"/>
          <w:b w:val="0"/>
          <w:bCs w:val="0"/>
          <w:snapToGrid w:val="0"/>
          <w:color w:val="auto"/>
          <w:kern w:val="0"/>
          <w:sz w:val="21"/>
          <w:szCs w:val="24"/>
          <w:lang w:val="en-US" w:eastAsia="zh-CN" w:bidi="ar-SA"/>
        </w:rPr>
      </w:pPr>
      <w:r>
        <w:rPr>
          <w:rFonts w:hint="eastAsia" w:ascii="宋体" w:hAnsi="宋体" w:cs="宋体"/>
          <w:b w:val="0"/>
          <w:bCs w:val="0"/>
          <w:snapToGrid w:val="0"/>
          <w:color w:val="auto"/>
          <w:kern w:val="0"/>
          <w:sz w:val="21"/>
          <w:szCs w:val="24"/>
          <w:lang w:val="en-US" w:eastAsia="zh-CN" w:bidi="ar-SA"/>
        </w:rPr>
        <w:t xml:space="preserve">2.  </w:t>
      </w:r>
      <w:r>
        <w:rPr>
          <w:rFonts w:hint="eastAsia" w:ascii="宋体" w:hAnsi="宋体" w:cs="宋体" w:eastAsiaTheme="minorEastAsia"/>
          <w:b w:val="0"/>
          <w:bCs w:val="0"/>
          <w:snapToGrid w:val="0"/>
          <w:color w:val="auto"/>
          <w:kern w:val="0"/>
          <w:sz w:val="21"/>
          <w:szCs w:val="24"/>
          <w:lang w:val="en-US" w:eastAsia="zh-CN" w:bidi="ar-SA"/>
        </w:rPr>
        <w:t>业绩要求</w:t>
      </w:r>
      <w:r>
        <w:rPr>
          <w:rFonts w:hint="eastAsia" w:ascii="宋体" w:hAnsi="宋体" w:cs="宋体"/>
          <w:b w:val="0"/>
          <w:bCs w:val="0"/>
          <w:snapToGrid w:val="0"/>
          <w:color w:val="auto"/>
          <w:kern w:val="0"/>
          <w:sz w:val="21"/>
          <w:szCs w:val="24"/>
          <w:lang w:val="en-US" w:eastAsia="zh-CN" w:bidi="ar-SA"/>
        </w:rPr>
        <w:t>：</w:t>
      </w:r>
    </w:p>
    <w:p>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2020年1月1日至今承担过1个以上（含1个）工程总金额不低于180万的种植土回填工程。</w:t>
      </w:r>
    </w:p>
    <w:p>
      <w:pPr>
        <w:spacing w:line="240" w:lineRule="auto"/>
        <w:ind w:firstLine="632" w:firstLineChars="300"/>
        <w:rPr>
          <w:rFonts w:hint="default"/>
          <w:lang w:val="en-US" w:eastAsia="zh-CN"/>
        </w:rPr>
      </w:pPr>
      <w:r>
        <w:rPr>
          <w:rFonts w:hint="eastAsia"/>
          <w:b/>
          <w:caps/>
          <w:color w:val="auto"/>
          <w:szCs w:val="21"/>
        </w:rPr>
        <w:t>注：</w:t>
      </w:r>
      <w:r>
        <w:rPr>
          <w:rFonts w:hint="eastAsia"/>
          <w:b/>
          <w:caps/>
          <w:color w:val="auto"/>
          <w:szCs w:val="21"/>
          <w:lang w:val="zh-CN"/>
        </w:rPr>
        <w:t>须提供能反映该业绩要求的合同复印件或扫描件。</w:t>
      </w:r>
    </w:p>
    <w:p>
      <w:pPr>
        <w:spacing w:line="360" w:lineRule="exact"/>
        <w:rPr>
          <w:rFonts w:hint="eastAsia"/>
          <w:b/>
          <w:caps/>
          <w:color w:val="auto"/>
          <w:szCs w:val="21"/>
        </w:rPr>
      </w:pPr>
    </w:p>
    <w:p>
      <w:pPr>
        <w:spacing w:line="360" w:lineRule="auto"/>
        <w:rPr>
          <w:b/>
          <w:color w:val="auto"/>
          <w:szCs w:val="21"/>
        </w:rPr>
      </w:pPr>
      <w:r>
        <w:rPr>
          <w:b/>
          <w:color w:val="auto"/>
          <w:szCs w:val="21"/>
        </w:rPr>
        <w:t>三、</w:t>
      </w:r>
      <w:r>
        <w:rPr>
          <w:rFonts w:hint="eastAsia"/>
          <w:b/>
          <w:color w:val="auto"/>
          <w:szCs w:val="21"/>
          <w:lang w:eastAsia="zh-CN"/>
        </w:rPr>
        <w:t>竞争性比选</w:t>
      </w:r>
      <w:r>
        <w:rPr>
          <w:b/>
          <w:color w:val="auto"/>
          <w:szCs w:val="21"/>
        </w:rPr>
        <w:t>文件的相关要求：</w:t>
      </w:r>
    </w:p>
    <w:bookmarkEnd w:id="26"/>
    <w:bookmarkEnd w:id="27"/>
    <w:bookmarkEnd w:id="28"/>
    <w:bookmarkEnd w:id="29"/>
    <w:bookmarkEnd w:id="30"/>
    <w:bookmarkEnd w:id="31"/>
    <w:bookmarkEnd w:id="32"/>
    <w:bookmarkEnd w:id="33"/>
    <w:p>
      <w:pPr>
        <w:spacing w:line="360" w:lineRule="exact"/>
        <w:ind w:firstLine="420" w:firstLineChars="200"/>
        <w:jc w:val="left"/>
        <w:rPr>
          <w:rFonts w:hint="eastAsia" w:ascii="宋体" w:hAnsi="宋体" w:cs="宋体"/>
          <w:color w:val="auto"/>
          <w:kern w:val="0"/>
          <w:szCs w:val="22"/>
        </w:rPr>
      </w:pPr>
      <w:r>
        <w:rPr>
          <w:rFonts w:hint="eastAsia" w:ascii="宋体" w:hAnsi="宋体" w:cs="宋体"/>
          <w:color w:val="auto"/>
          <w:kern w:val="0"/>
          <w:szCs w:val="22"/>
        </w:rPr>
        <w:t>1、竞标报价方式：</w:t>
      </w:r>
    </w:p>
    <w:p>
      <w:pPr>
        <w:spacing w:line="360" w:lineRule="auto"/>
        <w:ind w:firstLine="420" w:firstLineChars="200"/>
        <w:jc w:val="left"/>
        <w:rPr>
          <w:rFonts w:hint="eastAsia" w:ascii="宋体" w:hAnsi="宋体" w:cs="宋体"/>
          <w:szCs w:val="21"/>
        </w:rPr>
      </w:pPr>
      <w:r>
        <w:rPr>
          <w:rFonts w:hint="eastAsia" w:ascii="宋体" w:hAnsi="宋体" w:cs="宋体"/>
          <w:color w:val="auto"/>
          <w:kern w:val="0"/>
          <w:szCs w:val="22"/>
        </w:rPr>
        <w:t>（1）</w:t>
      </w:r>
      <w:r>
        <w:rPr>
          <w:rFonts w:hint="eastAsia" w:ascii="宋体" w:hAnsi="宋体" w:cs="宋体"/>
          <w:szCs w:val="21"/>
        </w:rPr>
        <w:t>报价方式采用</w:t>
      </w:r>
      <w:r>
        <w:rPr>
          <w:rFonts w:hint="eastAsia" w:ascii="宋体" w:hAnsi="宋体" w:cs="宋体"/>
          <w:b/>
          <w:bCs/>
          <w:szCs w:val="21"/>
        </w:rPr>
        <w:t>综合单价</w:t>
      </w:r>
      <w:r>
        <w:rPr>
          <w:rFonts w:hint="eastAsia" w:ascii="宋体" w:hAnsi="宋体" w:cs="宋体"/>
          <w:szCs w:val="21"/>
        </w:rPr>
        <w:t>报价，报价方的报价应根据报价清单进行报价，以报价方在报价表中提出的数量为依据。除非合同另有规定，工程量清单中的单价或总额已包含为完成约定工作内容所需的一切费用，及明示暗示的所有责任、义务和一切风险费等。</w:t>
      </w:r>
    </w:p>
    <w:p>
      <w:pPr>
        <w:spacing w:line="360" w:lineRule="auto"/>
        <w:ind w:firstLine="420" w:firstLineChars="200"/>
        <w:outlineLvl w:val="0"/>
        <w:rPr>
          <w:rFonts w:hint="eastAsia"/>
          <w:color w:val="auto"/>
          <w:szCs w:val="21"/>
        </w:rPr>
      </w:pPr>
      <w:r>
        <w:rPr>
          <w:rFonts w:hint="eastAsia"/>
          <w:color w:val="auto"/>
          <w:szCs w:val="21"/>
        </w:rPr>
        <w:t>（2）结算时，竞标人应提供合法有效且符合比选人要求的发票。因竞标人开具的发票不规范、不合法或涉嫌虚开发票引起税务问题的，竞标人需依法向比选人重新开具发票，并向比选人承担赔偿责任，包括但不限于税款、滞纳金、罚款及相关损失等。</w:t>
      </w:r>
    </w:p>
    <w:p>
      <w:pPr>
        <w:spacing w:line="360" w:lineRule="auto"/>
        <w:ind w:firstLine="420" w:firstLineChars="200"/>
        <w:outlineLvl w:val="0"/>
        <w:rPr>
          <w:rFonts w:hint="eastAsia"/>
          <w:color w:val="auto"/>
        </w:rPr>
      </w:pPr>
      <w:r>
        <w:rPr>
          <w:rFonts w:hint="eastAsia"/>
          <w:color w:val="auto"/>
          <w:szCs w:val="21"/>
        </w:rPr>
        <w:t>竞标人应按照比选人要求，及时向</w:t>
      </w:r>
      <w:r>
        <w:rPr>
          <w:rFonts w:hint="eastAsia"/>
          <w:color w:val="auto"/>
          <w:szCs w:val="21"/>
          <w:lang w:eastAsia="zh-CN"/>
        </w:rPr>
        <w:t>竞争性比选</w:t>
      </w:r>
      <w:r>
        <w:rPr>
          <w:rFonts w:hint="eastAsia"/>
          <w:color w:val="auto"/>
          <w:szCs w:val="21"/>
        </w:rPr>
        <w:t>人开具增值税</w:t>
      </w:r>
      <w:r>
        <w:rPr>
          <w:rFonts w:hint="eastAsia"/>
          <w:color w:val="auto"/>
          <w:szCs w:val="21"/>
          <w:lang w:val="en-US" w:eastAsia="zh-CN"/>
        </w:rPr>
        <w:t>专用</w:t>
      </w:r>
      <w:r>
        <w:rPr>
          <w:rFonts w:hint="eastAsia"/>
          <w:color w:val="auto"/>
          <w:szCs w:val="21"/>
        </w:rPr>
        <w:t>发票。因竞标人开具发票不及时给比选人造成无法及时认证、抵扣发票等情形的，竞标人需向</w:t>
      </w:r>
      <w:r>
        <w:rPr>
          <w:rFonts w:hint="eastAsia"/>
          <w:color w:val="auto"/>
          <w:szCs w:val="21"/>
          <w:lang w:eastAsia="zh-CN"/>
        </w:rPr>
        <w:t>竞争性比选</w:t>
      </w:r>
      <w:r>
        <w:rPr>
          <w:rFonts w:hint="eastAsia"/>
          <w:color w:val="auto"/>
          <w:szCs w:val="21"/>
        </w:rPr>
        <w:t>人承担赔偿责任，包括但不限于税款、滞纳金、罚款及相关损失等。</w:t>
      </w:r>
    </w:p>
    <w:p>
      <w:pPr>
        <w:spacing w:line="360" w:lineRule="auto"/>
        <w:rPr>
          <w:rFonts w:hint="eastAsia"/>
          <w:color w:val="auto"/>
          <w:szCs w:val="21"/>
        </w:rPr>
      </w:pPr>
      <w:r>
        <w:rPr>
          <w:rFonts w:hint="eastAsia"/>
          <w:color w:val="auto"/>
          <w:szCs w:val="21"/>
        </w:rPr>
        <w:t xml:space="preserve">    （3）本项目为固定单价合同，最终工程量以实际发生数量为准。</w:t>
      </w:r>
    </w:p>
    <w:p>
      <w:pPr>
        <w:spacing w:line="360" w:lineRule="auto"/>
        <w:ind w:firstLine="420" w:firstLineChars="200"/>
        <w:rPr>
          <w:rFonts w:hint="eastAsia"/>
          <w:color w:val="auto"/>
          <w:szCs w:val="21"/>
        </w:rPr>
      </w:pPr>
      <w:r>
        <w:rPr>
          <w:rFonts w:hint="eastAsia"/>
          <w:color w:val="auto"/>
          <w:szCs w:val="21"/>
        </w:rPr>
        <w:t>（4）本项目最</w:t>
      </w:r>
      <w:r>
        <w:rPr>
          <w:rFonts w:hint="eastAsia"/>
          <w:color w:val="auto"/>
          <w:szCs w:val="21"/>
          <w:lang w:eastAsia="zh-CN"/>
        </w:rPr>
        <w:t>高</w:t>
      </w:r>
      <w:r>
        <w:rPr>
          <w:rFonts w:hint="eastAsia"/>
          <w:color w:val="auto"/>
          <w:szCs w:val="21"/>
        </w:rPr>
        <w:t>限价详见工程量清单。</w:t>
      </w:r>
    </w:p>
    <w:p>
      <w:pPr>
        <w:spacing w:line="360" w:lineRule="auto"/>
        <w:ind w:firstLine="420" w:firstLineChars="200"/>
        <w:outlineLvl w:val="0"/>
        <w:rPr>
          <w:rFonts w:hint="eastAsia"/>
          <w:color w:val="auto"/>
          <w:szCs w:val="21"/>
        </w:rPr>
      </w:pPr>
      <w:r>
        <w:rPr>
          <w:rFonts w:hint="eastAsia"/>
          <w:color w:val="auto"/>
          <w:szCs w:val="21"/>
        </w:rPr>
        <w:t>注：竞标人的竞标报价均不得超过</w:t>
      </w:r>
      <w:r>
        <w:rPr>
          <w:rFonts w:hint="eastAsia"/>
          <w:color w:val="auto"/>
          <w:szCs w:val="21"/>
          <w:lang w:eastAsia="zh-CN"/>
        </w:rPr>
        <w:t>竞争性比选</w:t>
      </w:r>
      <w:r>
        <w:rPr>
          <w:rFonts w:hint="eastAsia"/>
          <w:color w:val="auto"/>
          <w:szCs w:val="21"/>
        </w:rPr>
        <w:t>人公布的相应最高限价否则均为无效竞标。</w:t>
      </w:r>
    </w:p>
    <w:p>
      <w:pPr>
        <w:spacing w:line="360" w:lineRule="auto"/>
        <w:rPr>
          <w:color w:val="auto"/>
          <w:szCs w:val="21"/>
        </w:rPr>
      </w:pPr>
      <w:r>
        <w:rPr>
          <w:rFonts w:hint="eastAsia"/>
          <w:color w:val="auto"/>
          <w:szCs w:val="21"/>
        </w:rPr>
        <w:t xml:space="preserve">    2、</w:t>
      </w:r>
      <w:r>
        <w:rPr>
          <w:color w:val="auto"/>
          <w:szCs w:val="21"/>
        </w:rPr>
        <w:t>本次</w:t>
      </w:r>
      <w:r>
        <w:rPr>
          <w:rFonts w:hint="eastAsia"/>
          <w:color w:val="auto"/>
          <w:szCs w:val="21"/>
          <w:lang w:eastAsia="zh-CN"/>
        </w:rPr>
        <w:t>竞争性比选</w:t>
      </w:r>
      <w:r>
        <w:rPr>
          <w:color w:val="auto"/>
          <w:szCs w:val="21"/>
        </w:rPr>
        <w:t>响应文件的组成：</w:t>
      </w:r>
    </w:p>
    <w:p>
      <w:pPr>
        <w:spacing w:line="360" w:lineRule="auto"/>
        <w:ind w:firstLine="420" w:firstLineChars="200"/>
        <w:rPr>
          <w:color w:val="auto"/>
          <w:sz w:val="18"/>
          <w:szCs w:val="18"/>
        </w:rPr>
      </w:pPr>
      <w:r>
        <w:rPr>
          <w:rFonts w:hint="eastAsia"/>
          <w:color w:val="auto"/>
          <w:szCs w:val="21"/>
        </w:rPr>
        <w:t>按</w:t>
      </w:r>
      <w:r>
        <w:rPr>
          <w:rFonts w:hint="eastAsia"/>
          <w:color w:val="auto"/>
          <w:szCs w:val="21"/>
          <w:lang w:eastAsia="zh-CN"/>
        </w:rPr>
        <w:t>竞争性比选</w:t>
      </w:r>
      <w:r>
        <w:rPr>
          <w:rFonts w:hint="eastAsia"/>
          <w:color w:val="auto"/>
          <w:szCs w:val="21"/>
        </w:rPr>
        <w:t>文件格式执行。</w:t>
      </w:r>
    </w:p>
    <w:p>
      <w:pPr>
        <w:spacing w:line="360" w:lineRule="auto"/>
        <w:ind w:firstLine="420" w:firstLineChars="200"/>
        <w:rPr>
          <w:rFonts w:hint="eastAsia"/>
          <w:color w:val="auto"/>
          <w:szCs w:val="21"/>
        </w:rPr>
      </w:pPr>
      <w:r>
        <w:rPr>
          <w:rFonts w:hint="eastAsia"/>
          <w:color w:val="auto"/>
          <w:szCs w:val="21"/>
        </w:rPr>
        <w:t>3、</w:t>
      </w:r>
      <w:r>
        <w:rPr>
          <w:rFonts w:hint="eastAsia"/>
          <w:color w:val="auto"/>
          <w:szCs w:val="21"/>
          <w:lang w:eastAsia="zh-CN"/>
        </w:rPr>
        <w:t>竞争性比选</w:t>
      </w:r>
      <w:r>
        <w:rPr>
          <w:color w:val="auto"/>
          <w:szCs w:val="21"/>
        </w:rPr>
        <w:t>响应文件的份数及编制要求</w:t>
      </w:r>
      <w:r>
        <w:rPr>
          <w:rFonts w:hint="eastAsia"/>
          <w:color w:val="auto"/>
          <w:szCs w:val="21"/>
        </w:rPr>
        <w:t>：</w:t>
      </w:r>
    </w:p>
    <w:p>
      <w:pPr>
        <w:spacing w:line="360" w:lineRule="auto"/>
        <w:ind w:firstLine="420" w:firstLineChars="200"/>
        <w:rPr>
          <w:rFonts w:hint="eastAsia"/>
          <w:color w:val="auto"/>
          <w:szCs w:val="21"/>
        </w:rPr>
      </w:pPr>
      <w:r>
        <w:rPr>
          <w:rFonts w:hint="eastAsia"/>
          <w:color w:val="auto"/>
          <w:szCs w:val="21"/>
          <w:lang w:eastAsia="zh-CN"/>
        </w:rPr>
        <w:t>竞争性比选</w:t>
      </w:r>
      <w:r>
        <w:rPr>
          <w:rFonts w:hint="eastAsia"/>
          <w:color w:val="auto"/>
          <w:szCs w:val="21"/>
        </w:rPr>
        <w:t>响应文件</w:t>
      </w:r>
      <w:r>
        <w:rPr>
          <w:rFonts w:hint="eastAsia"/>
          <w:b/>
          <w:bCs/>
          <w:color w:val="auto"/>
          <w:szCs w:val="21"/>
        </w:rPr>
        <w:t>1份</w:t>
      </w:r>
      <w:r>
        <w:rPr>
          <w:rFonts w:hint="eastAsia"/>
          <w:color w:val="auto"/>
          <w:szCs w:val="21"/>
        </w:rPr>
        <w:t>，竞争性比选响应文件按竞争性比选文件中规定格式排版。</w:t>
      </w:r>
    </w:p>
    <w:p>
      <w:pPr>
        <w:spacing w:line="36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4、装订要求</w:t>
      </w:r>
    </w:p>
    <w:p>
      <w:pPr>
        <w:spacing w:line="360" w:lineRule="exact"/>
        <w:ind w:firstLine="420" w:firstLineChars="200"/>
        <w:rPr>
          <w:rFonts w:hint="eastAsia"/>
          <w:color w:val="auto"/>
          <w:szCs w:val="21"/>
        </w:rPr>
      </w:pPr>
      <w:r>
        <w:rPr>
          <w:rFonts w:hint="eastAsia"/>
          <w:szCs w:val="21"/>
        </w:rPr>
        <w:t>竞争性比选</w:t>
      </w:r>
      <w:r>
        <w:rPr>
          <w:szCs w:val="21"/>
        </w:rPr>
        <w:t>响应文件</w:t>
      </w:r>
      <w:r>
        <w:rPr>
          <w:rFonts w:hint="eastAsia" w:ascii="Times New Roman" w:hAnsi="Times New Roman" w:eastAsia="宋体" w:cs="Times New Roman"/>
          <w:szCs w:val="21"/>
          <w:lang w:val="en-US" w:eastAsia="zh-CN"/>
        </w:rPr>
        <w:t>应</w:t>
      </w:r>
      <w:r>
        <w:rPr>
          <w:rFonts w:hint="eastAsia" w:ascii="Times New Roman" w:hAnsi="Times New Roman" w:eastAsia="宋体" w:cs="Times New Roman"/>
          <w:szCs w:val="21"/>
        </w:rPr>
        <w:t>装订成册（A4 纸幅），统一采用胶装装订。否则，</w:t>
      </w:r>
      <w:r>
        <w:rPr>
          <w:rFonts w:hint="eastAsia" w:ascii="Times New Roman" w:hAnsi="Times New Roman" w:eastAsia="宋体" w:cs="Times New Roman"/>
          <w:szCs w:val="21"/>
          <w:lang w:eastAsia="zh-CN"/>
        </w:rPr>
        <w:t>比选</w:t>
      </w:r>
      <w:r>
        <w:rPr>
          <w:rFonts w:hint="eastAsia" w:ascii="Times New Roman" w:hAnsi="Times New Roman" w:eastAsia="宋体" w:cs="Times New Roman"/>
          <w:szCs w:val="21"/>
        </w:rPr>
        <w:t>人对由于响应文件装订松散而造成的丢失或其他后果不承担任何责任。</w:t>
      </w:r>
    </w:p>
    <w:p>
      <w:pPr>
        <w:numPr>
          <w:ilvl w:val="0"/>
          <w:numId w:val="0"/>
        </w:numPr>
        <w:spacing w:line="360" w:lineRule="auto"/>
        <w:ind w:firstLine="422" w:firstLineChars="200"/>
        <w:rPr>
          <w:rFonts w:hint="eastAsia"/>
          <w:b/>
          <w:bCs/>
          <w:color w:val="auto"/>
          <w:szCs w:val="21"/>
        </w:rPr>
      </w:pPr>
      <w:r>
        <w:rPr>
          <w:rFonts w:hint="eastAsia"/>
          <w:b/>
          <w:bCs/>
          <w:color w:val="auto"/>
          <w:szCs w:val="21"/>
          <w:lang w:val="en-US" w:eastAsia="zh-CN"/>
        </w:rPr>
        <w:t>5、</w:t>
      </w:r>
      <w:r>
        <w:rPr>
          <w:rFonts w:hint="eastAsia"/>
          <w:b/>
          <w:bCs/>
          <w:color w:val="auto"/>
          <w:szCs w:val="21"/>
          <w:lang w:eastAsia="zh-CN"/>
        </w:rPr>
        <w:t>竞标</w:t>
      </w:r>
      <w:r>
        <w:rPr>
          <w:rFonts w:hint="eastAsia"/>
          <w:b/>
          <w:bCs/>
          <w:color w:val="auto"/>
          <w:szCs w:val="21"/>
        </w:rPr>
        <w:t>人竞标文件不满足</w:t>
      </w:r>
      <w:r>
        <w:rPr>
          <w:rFonts w:hint="eastAsia"/>
          <w:b/>
          <w:bCs/>
          <w:color w:val="auto"/>
          <w:szCs w:val="21"/>
          <w:lang w:eastAsia="zh-CN"/>
        </w:rPr>
        <w:t>竞争性比选</w:t>
      </w:r>
      <w:r>
        <w:rPr>
          <w:rFonts w:hint="eastAsia"/>
          <w:b/>
          <w:bCs/>
          <w:color w:val="auto"/>
          <w:szCs w:val="21"/>
        </w:rPr>
        <w:t>人要求均按否决投标处理。</w:t>
      </w:r>
    </w:p>
    <w:p>
      <w:pPr>
        <w:spacing w:line="400" w:lineRule="exact"/>
        <w:jc w:val="both"/>
        <w:rPr>
          <w:rFonts w:hint="eastAsia" w:ascii="宋体"/>
          <w:b/>
          <w:sz w:val="28"/>
          <w:szCs w:val="28"/>
        </w:rPr>
      </w:pPr>
    </w:p>
    <w:p>
      <w:pPr>
        <w:spacing w:line="400" w:lineRule="exact"/>
        <w:jc w:val="center"/>
        <w:rPr>
          <w:rFonts w:hint="eastAsia" w:ascii="宋体"/>
          <w:b/>
          <w:sz w:val="28"/>
          <w:szCs w:val="28"/>
          <w:lang w:val="en-US" w:eastAsia="zh-CN"/>
        </w:rPr>
      </w:pPr>
      <w:r>
        <w:rPr>
          <w:rFonts w:hint="eastAsia" w:ascii="宋体"/>
          <w:b/>
          <w:sz w:val="28"/>
          <w:szCs w:val="28"/>
          <w:lang w:val="en-US" w:eastAsia="zh-CN"/>
        </w:rPr>
        <w:t>渝湘高速公路复线（水江至武隆东段）种植土回填项目</w:t>
      </w:r>
    </w:p>
    <w:p>
      <w:pPr>
        <w:spacing w:line="400" w:lineRule="exact"/>
        <w:jc w:val="center"/>
        <w:rPr>
          <w:rFonts w:hint="eastAsia" w:ascii="宋体"/>
          <w:b/>
          <w:sz w:val="28"/>
          <w:szCs w:val="28"/>
        </w:rPr>
      </w:pPr>
      <w:r>
        <w:rPr>
          <w:rFonts w:hint="eastAsia" w:ascii="宋体" w:hAnsi="Times New Roman" w:eastAsia="宋体" w:cs="Times New Roman"/>
          <w:b/>
          <w:sz w:val="28"/>
          <w:szCs w:val="28"/>
          <w:lang w:val="en-US" w:eastAsia="zh-CN"/>
        </w:rPr>
        <w:t>工程量</w:t>
      </w:r>
      <w:r>
        <w:rPr>
          <w:rFonts w:hint="eastAsia" w:ascii="宋体"/>
          <w:b/>
          <w:sz w:val="28"/>
          <w:szCs w:val="28"/>
        </w:rPr>
        <w:t>上限价清单</w:t>
      </w:r>
    </w:p>
    <w:p>
      <w:pPr>
        <w:spacing w:line="400" w:lineRule="exact"/>
        <w:jc w:val="right"/>
        <w:rPr>
          <w:rFonts w:hint="eastAsia" w:ascii="宋体"/>
          <w:szCs w:val="21"/>
        </w:rPr>
      </w:pPr>
      <w:r>
        <w:rPr>
          <w:rFonts w:hint="eastAsia" w:ascii="宋体"/>
          <w:szCs w:val="21"/>
        </w:rPr>
        <w:t>货币单位：人民币   元</w:t>
      </w:r>
    </w:p>
    <w:tbl>
      <w:tblPr>
        <w:tblStyle w:val="13"/>
        <w:tblpPr w:leftFromText="180" w:rightFromText="180" w:vertAnchor="text" w:horzAnchor="page" w:tblpX="850" w:tblpY="568"/>
        <w:tblOverlap w:val="never"/>
        <w:tblW w:w="10768" w:type="dxa"/>
        <w:tblInd w:w="0" w:type="dxa"/>
        <w:tblLayout w:type="fixed"/>
        <w:tblCellMar>
          <w:top w:w="0" w:type="dxa"/>
          <w:left w:w="108" w:type="dxa"/>
          <w:bottom w:w="0" w:type="dxa"/>
          <w:right w:w="108" w:type="dxa"/>
        </w:tblCellMar>
      </w:tblPr>
      <w:tblGrid>
        <w:gridCol w:w="793"/>
        <w:gridCol w:w="1888"/>
        <w:gridCol w:w="1112"/>
        <w:gridCol w:w="1175"/>
        <w:gridCol w:w="1675"/>
        <w:gridCol w:w="1350"/>
        <w:gridCol w:w="2775"/>
      </w:tblGrid>
      <w:tr>
        <w:tblPrEx>
          <w:tblCellMar>
            <w:top w:w="0" w:type="dxa"/>
            <w:left w:w="108" w:type="dxa"/>
            <w:bottom w:w="0" w:type="dxa"/>
            <w:right w:w="108" w:type="dxa"/>
          </w:tblCellMar>
        </w:tblPrEx>
        <w:trPr>
          <w:trHeight w:val="360" w:hRule="atLeast"/>
        </w:trPr>
        <w:tc>
          <w:tcPr>
            <w:tcW w:w="793"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序号</w:t>
            </w:r>
          </w:p>
        </w:tc>
        <w:tc>
          <w:tcPr>
            <w:tcW w:w="1888"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名称</w:t>
            </w:r>
          </w:p>
        </w:tc>
        <w:tc>
          <w:tcPr>
            <w:tcW w:w="1112"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单位</w:t>
            </w:r>
          </w:p>
        </w:tc>
        <w:tc>
          <w:tcPr>
            <w:tcW w:w="117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数量</w:t>
            </w:r>
          </w:p>
        </w:tc>
        <w:tc>
          <w:tcPr>
            <w:tcW w:w="167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上限单价（元）</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金额（元）</w:t>
            </w:r>
          </w:p>
        </w:tc>
        <w:tc>
          <w:tcPr>
            <w:tcW w:w="2775" w:type="dxa"/>
            <w:vMerge w:val="restart"/>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firstLine="102" w:firstLineChars="49"/>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备注</w:t>
            </w:r>
          </w:p>
        </w:tc>
      </w:tr>
      <w:tr>
        <w:tblPrEx>
          <w:tblCellMar>
            <w:top w:w="0" w:type="dxa"/>
            <w:left w:w="108" w:type="dxa"/>
            <w:bottom w:w="0" w:type="dxa"/>
            <w:right w:w="108" w:type="dxa"/>
          </w:tblCellMar>
        </w:tblPrEx>
        <w:trPr>
          <w:trHeight w:val="312" w:hRule="atLeast"/>
        </w:trPr>
        <w:tc>
          <w:tcPr>
            <w:tcW w:w="7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8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1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6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c>
          <w:tcPr>
            <w:tcW w:w="27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hint="eastAsia"/>
                <w:color w:val="auto"/>
                <w:szCs w:val="21"/>
                <w:lang w:val="en-US" w:eastAsia="zh-CN"/>
              </w:rPr>
            </w:pPr>
          </w:p>
        </w:tc>
      </w:tr>
      <w:tr>
        <w:tblPrEx>
          <w:tblCellMar>
            <w:top w:w="0" w:type="dxa"/>
            <w:left w:w="108" w:type="dxa"/>
            <w:bottom w:w="0" w:type="dxa"/>
            <w:right w:w="108" w:type="dxa"/>
          </w:tblCellMar>
        </w:tblPrEx>
        <w:trPr>
          <w:trHeight w:val="559" w:hRule="atLeast"/>
        </w:trPr>
        <w:tc>
          <w:tcPr>
            <w:tcW w:w="793"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w:t>
            </w:r>
          </w:p>
        </w:tc>
        <w:tc>
          <w:tcPr>
            <w:tcW w:w="1888"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水江至武隆东段外借种植土回填</w:t>
            </w: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tc>
        <w:tc>
          <w:tcPr>
            <w:tcW w:w="111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m³</w:t>
            </w:r>
          </w:p>
        </w:tc>
        <w:tc>
          <w:tcPr>
            <w:tcW w:w="1175"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46002</w:t>
            </w:r>
          </w:p>
        </w:tc>
        <w:tc>
          <w:tcPr>
            <w:tcW w:w="1675"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54.84</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2522749.68</w:t>
            </w:r>
          </w:p>
        </w:tc>
        <w:tc>
          <w:tcPr>
            <w:tcW w:w="2775" w:type="dxa"/>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1.借土开挖、装卸、运输；</w:t>
            </w:r>
          </w:p>
          <w:p>
            <w:pPr>
              <w:widowControl/>
              <w:jc w:val="left"/>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2.回填土、清除杂物、拍实、沉降后补填；</w:t>
            </w:r>
          </w:p>
          <w:p>
            <w:pPr>
              <w:widowControl/>
              <w:jc w:val="left"/>
              <w:textAlignment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3.路面保洁、场地清理、废弃物移运处理；</w:t>
            </w:r>
          </w:p>
          <w:p>
            <w:pPr>
              <w:widowControl/>
              <w:jc w:val="left"/>
              <w:textAlignment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4.回填后的地形粗整理</w:t>
            </w:r>
            <w:r>
              <w:rPr>
                <w:rFonts w:hint="eastAsia" w:cstheme="minorBidi"/>
                <w:b w:val="0"/>
                <w:bCs w:val="0"/>
                <w:color w:val="auto"/>
                <w:kern w:val="2"/>
                <w:sz w:val="21"/>
                <w:szCs w:val="21"/>
                <w:lang w:val="en-US" w:eastAsia="zh-CN" w:bidi="ar-SA"/>
              </w:rPr>
              <w:t>等。</w:t>
            </w:r>
          </w:p>
        </w:tc>
      </w:tr>
      <w:tr>
        <w:tblPrEx>
          <w:tblCellMar>
            <w:top w:w="0" w:type="dxa"/>
            <w:left w:w="108" w:type="dxa"/>
            <w:bottom w:w="0" w:type="dxa"/>
            <w:right w:w="108" w:type="dxa"/>
          </w:tblCellMar>
        </w:tblPrEx>
        <w:trPr>
          <w:trHeight w:val="559" w:hRule="atLeast"/>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auto"/>
                <w:szCs w:val="21"/>
                <w:lang w:val="en-US" w:eastAsia="zh-CN"/>
              </w:rPr>
            </w:pPr>
            <w:r>
              <w:rPr>
                <w:rFonts w:hint="eastAsia"/>
                <w:color w:val="auto"/>
                <w:szCs w:val="21"/>
                <w:lang w:val="en-US" w:eastAsia="zh-CN"/>
              </w:rPr>
              <w:t>合计</w:t>
            </w:r>
          </w:p>
        </w:tc>
        <w:tc>
          <w:tcPr>
            <w:tcW w:w="18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2522749.68</w:t>
            </w:r>
          </w:p>
        </w:tc>
        <w:tc>
          <w:tcPr>
            <w:tcW w:w="2775" w:type="dxa"/>
            <w:tcBorders>
              <w:top w:val="single" w:color="000000" w:sz="4" w:space="0"/>
              <w:left w:val="nil"/>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r>
    </w:tbl>
    <w:p>
      <w:pPr>
        <w:spacing w:line="400" w:lineRule="exact"/>
        <w:ind w:firstLine="422" w:firstLineChars="200"/>
        <w:rPr>
          <w:rFonts w:hint="eastAsia" w:ascii="宋体" w:hAnsi="宋体"/>
          <w:b/>
          <w:szCs w:val="21"/>
        </w:rPr>
      </w:pPr>
    </w:p>
    <w:p>
      <w:pPr>
        <w:spacing w:line="400" w:lineRule="exact"/>
        <w:rPr>
          <w:rFonts w:hint="eastAsia" w:ascii="宋体" w:hAnsi="宋体"/>
          <w:b/>
          <w:szCs w:val="21"/>
        </w:rPr>
      </w:pPr>
    </w:p>
    <w:p>
      <w:pPr>
        <w:spacing w:line="400" w:lineRule="exact"/>
        <w:ind w:firstLine="422" w:firstLineChars="200"/>
        <w:rPr>
          <w:rFonts w:hint="eastAsia" w:ascii="宋体" w:hAnsi="宋体"/>
          <w:b/>
          <w:szCs w:val="21"/>
        </w:rPr>
      </w:pPr>
      <w:r>
        <w:rPr>
          <w:rFonts w:hint="eastAsia" w:ascii="宋体" w:hAnsi="宋体"/>
          <w:b/>
          <w:szCs w:val="21"/>
        </w:rPr>
        <w:t>备注：</w:t>
      </w:r>
    </w:p>
    <w:p>
      <w:pPr>
        <w:numPr>
          <w:ilvl w:val="0"/>
          <w:numId w:val="4"/>
        </w:numPr>
        <w:spacing w:line="400" w:lineRule="exact"/>
        <w:ind w:firstLine="422" w:firstLineChars="200"/>
      </w:pPr>
      <w:r>
        <w:rPr>
          <w:rFonts w:hint="eastAsia" w:ascii="宋体" w:hAnsi="宋体"/>
          <w:b/>
          <w:szCs w:val="21"/>
        </w:rPr>
        <w:t>报价方报价</w:t>
      </w:r>
      <w:r>
        <w:rPr>
          <w:rFonts w:hint="eastAsia" w:ascii="宋体" w:hAnsi="宋体"/>
          <w:b/>
          <w:bCs/>
          <w:szCs w:val="21"/>
        </w:rPr>
        <w:t>不得超过</w:t>
      </w:r>
      <w:r>
        <w:rPr>
          <w:rFonts w:hint="eastAsia" w:ascii="宋体" w:hAnsi="宋体"/>
          <w:b/>
          <w:bCs/>
          <w:szCs w:val="21"/>
          <w:lang w:eastAsia="zh-CN"/>
        </w:rPr>
        <w:t>竞争性比选</w:t>
      </w:r>
      <w:r>
        <w:rPr>
          <w:rFonts w:hint="eastAsia" w:ascii="宋体" w:hAnsi="宋体"/>
          <w:b/>
          <w:bCs/>
          <w:szCs w:val="21"/>
        </w:rPr>
        <w:t>单位分项限价及总限价，否则废标；</w:t>
      </w:r>
    </w:p>
    <w:p>
      <w:pPr>
        <w:numPr>
          <w:ilvl w:val="0"/>
          <w:numId w:val="4"/>
        </w:numPr>
        <w:spacing w:line="400" w:lineRule="exact"/>
        <w:ind w:firstLine="422" w:firstLineChars="200"/>
        <w:rPr>
          <w:rFonts w:hint="eastAsia" w:ascii="宋体" w:hAnsi="宋体"/>
          <w:b/>
          <w:szCs w:val="21"/>
          <w:lang w:eastAsia="zh-CN"/>
        </w:rPr>
      </w:pPr>
      <w:r>
        <w:rPr>
          <w:rFonts w:hint="eastAsia" w:ascii="宋体" w:hAnsi="宋体"/>
          <w:b/>
          <w:szCs w:val="21"/>
        </w:rPr>
        <w:t>税率由报价人自行填报</w:t>
      </w:r>
      <w:r>
        <w:rPr>
          <w:rFonts w:hint="eastAsia" w:ascii="宋体" w:hAnsi="宋体"/>
          <w:b/>
          <w:szCs w:val="21"/>
          <w:lang w:eastAsia="zh-CN"/>
        </w:rPr>
        <w:t>。</w:t>
      </w:r>
    </w:p>
    <w:p>
      <w:pPr>
        <w:spacing w:line="360" w:lineRule="auto"/>
        <w:rPr>
          <w:rFonts w:hint="eastAsia"/>
          <w:b/>
          <w:bCs/>
          <w:szCs w:val="21"/>
        </w:rPr>
      </w:pPr>
      <w:r>
        <w:rPr>
          <w:rFonts w:hint="eastAsia"/>
          <w:b/>
          <w:bCs/>
          <w:szCs w:val="21"/>
          <w:lang w:val="en-US" w:eastAsia="zh-CN"/>
        </w:rPr>
        <w:t>四</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1、履约担保的形式：由中标人自主选择银行保函或者现金、支票等支付形式。</w:t>
      </w:r>
    </w:p>
    <w:p>
      <w:pPr>
        <w:spacing w:line="360" w:lineRule="auto"/>
        <w:ind w:firstLine="420" w:firstLineChars="200"/>
        <w:outlineLvl w:val="0"/>
        <w:rPr>
          <w:rFonts w:hint="eastAsia"/>
          <w:szCs w:val="21"/>
        </w:rPr>
      </w:pPr>
      <w:r>
        <w:rPr>
          <w:rFonts w:hint="eastAsia"/>
          <w:szCs w:val="21"/>
        </w:rPr>
        <w:t>2、履约担保的金额：</w:t>
      </w:r>
      <w:r>
        <w:rPr>
          <w:rFonts w:hint="eastAsia"/>
          <w:szCs w:val="21"/>
          <w:lang w:val="en-US" w:eastAsia="zh-CN"/>
        </w:rPr>
        <w:t>中标合同金额的10%</w:t>
      </w:r>
      <w:r>
        <w:rPr>
          <w:rFonts w:hint="eastAsia"/>
          <w:szCs w:val="21"/>
        </w:rPr>
        <w:t>。（签订合同之前提交；履约保证金应在完成合同约定的所有事项，在合同终止后1个月退还。）</w:t>
      </w:r>
    </w:p>
    <w:p>
      <w:pPr>
        <w:spacing w:line="360" w:lineRule="auto"/>
        <w:rPr>
          <w:rFonts w:hint="eastAsia"/>
          <w:b/>
          <w:bCs/>
          <w:szCs w:val="21"/>
          <w:lang w:val="en-US" w:eastAsia="zh-CN"/>
        </w:rPr>
      </w:pPr>
      <w:r>
        <w:rPr>
          <w:rFonts w:hint="eastAsia"/>
          <w:b/>
          <w:bCs/>
          <w:szCs w:val="21"/>
          <w:lang w:val="en-US" w:eastAsia="zh-CN"/>
        </w:rPr>
        <w:t>五</w:t>
      </w:r>
      <w:r>
        <w:rPr>
          <w:rFonts w:hint="eastAsia"/>
          <w:b/>
          <w:bCs/>
          <w:szCs w:val="21"/>
        </w:rPr>
        <w:t>、</w:t>
      </w:r>
      <w:r>
        <w:rPr>
          <w:rFonts w:hint="eastAsia"/>
          <w:b/>
          <w:bCs/>
          <w:szCs w:val="21"/>
          <w:lang w:val="en-US" w:eastAsia="zh-CN"/>
        </w:rPr>
        <w:t>投标保证金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b/>
          <w:bCs/>
          <w:color w:val="FF0000"/>
          <w:lang w:val="en-US" w:eastAsia="zh-CN"/>
        </w:rPr>
      </w:pPr>
      <w:r>
        <w:rPr>
          <w:rFonts w:hint="eastAsia" w:ascii="宋体" w:hAnsi="宋体"/>
          <w:color w:val="auto"/>
        </w:rPr>
        <w:t>竞标人从企业的基本账户（开户行）在投标截止时间前通过转账支票直接划付或以电汇方式直接划付至下面指定的投标保证金账户，否则，投标保证金无效。竞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rPr>
      </w:pPr>
      <w:r>
        <w:rPr>
          <w:rFonts w:hint="eastAsia" w:ascii="宋体" w:hAnsi="宋体"/>
          <w:color w:val="auto"/>
        </w:rPr>
        <w:t>1、若投标截止时间延期，则投标保证金提交的截止时间和投标截止时间保持一致。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MingLiU"/>
          <w:color w:val="auto"/>
          <w:kern w:val="0"/>
        </w:rPr>
      </w:pPr>
      <w:r>
        <w:rPr>
          <w:rFonts w:hint="eastAsia" w:ascii="宋体" w:hAnsi="宋体" w:cs="MingLiU"/>
          <w:color w:val="auto"/>
          <w:kern w:val="0"/>
        </w:rPr>
        <w:t>2、投标保证金的金额：</w:t>
      </w:r>
      <w:r>
        <w:rPr>
          <w:rFonts w:ascii="宋体" w:hAnsi="宋体" w:cs="宋体"/>
          <w:b/>
          <w:color w:val="FF0000"/>
          <w:u w:val="single"/>
        </w:rPr>
        <w:t xml:space="preserve"> </w:t>
      </w:r>
      <w:r>
        <w:rPr>
          <w:rFonts w:hint="eastAsia" w:ascii="宋体" w:hAnsi="宋体" w:cs="宋体"/>
          <w:b/>
          <w:color w:val="FF0000"/>
          <w:u w:val="single"/>
          <w:lang w:val="en-US" w:eastAsia="zh-CN"/>
        </w:rPr>
        <w:t>2</w:t>
      </w:r>
      <w:r>
        <w:rPr>
          <w:rFonts w:hint="eastAsia" w:ascii="宋体" w:hAnsi="宋体" w:cs="宋体"/>
          <w:b/>
          <w:snapToGrid w:val="0"/>
          <w:color w:val="FF0000"/>
          <w:kern w:val="0"/>
          <w:u w:val="single"/>
        </w:rPr>
        <w:t>万元（人民币）</w:t>
      </w:r>
      <w:r>
        <w:rPr>
          <w:rFonts w:hint="eastAsia" w:ascii="宋体" w:hAnsi="宋体"/>
          <w:b/>
          <w:color w:val="FF0000"/>
          <w:kern w:val="0"/>
          <w:u w:val="single"/>
        </w:rPr>
        <w:t>。</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olor w:val="auto"/>
        </w:rPr>
      </w:pPr>
      <w:r>
        <w:rPr>
          <w:rFonts w:hint="eastAsia" w:ascii="宋体" w:hAnsi="宋体"/>
          <w:b/>
          <w:bCs/>
          <w:color w:val="auto"/>
        </w:rPr>
        <w:t>3、投标保证金账户及账号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单位名称：重庆路意园林绿化工程有限公司</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开户行：兴业银行股份有限公司重庆分行营业部</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账户性质：（一般户、收入户）</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账号：346010100101068395</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投标保证金以</w:t>
      </w:r>
      <w:r>
        <w:rPr>
          <w:rFonts w:hint="eastAsia" w:ascii="宋体" w:hAnsi="宋体" w:cs="宋体"/>
          <w:color w:val="auto"/>
          <w:highlight w:val="none"/>
          <w:lang w:val="en-US" w:eastAsia="zh-CN"/>
        </w:rPr>
        <w:t>比选人展示的</w:t>
      </w:r>
      <w:r>
        <w:rPr>
          <w:rFonts w:hint="eastAsia" w:ascii="宋体" w:hAnsi="宋体" w:cs="宋体"/>
          <w:color w:val="auto"/>
          <w:highlight w:val="none"/>
        </w:rPr>
        <w:t>保证金交纳情况为准。投标人须在投标文件“三、</w:t>
      </w:r>
      <w:r>
        <w:rPr>
          <w:rFonts w:hint="eastAsia" w:ascii="宋体" w:hAnsi="宋体"/>
          <w:color w:val="auto"/>
          <w:szCs w:val="21"/>
          <w:highlight w:val="none"/>
          <w:lang w:eastAsia="zh-CN"/>
        </w:rPr>
        <w:t>比选申请单位有效的营业执照、</w:t>
      </w:r>
      <w:r>
        <w:rPr>
          <w:rFonts w:hint="eastAsia"/>
          <w:color w:val="auto"/>
          <w:szCs w:val="21"/>
          <w:highlight w:val="none"/>
        </w:rPr>
        <w:t>银行开户许可证</w:t>
      </w:r>
      <w:r>
        <w:rPr>
          <w:rFonts w:hint="eastAsia" w:ascii="宋体" w:hAnsi="宋体" w:cs="宋体"/>
          <w:color w:val="auto"/>
          <w:highlight w:val="none"/>
        </w:rPr>
        <w:t>”中提供企业基本账户开户证明文件。</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投标人必须在付款凭证备注栏中注明是“</w:t>
      </w:r>
      <w:r>
        <w:rPr>
          <w:rFonts w:hint="eastAsia" w:ascii="宋体" w:hAnsi="宋体"/>
          <w:b/>
          <w:bCs/>
          <w:color w:val="auto"/>
          <w:lang w:val="en-US" w:eastAsia="zh-CN"/>
        </w:rPr>
        <w:t>水江至武隆东段种植土回填</w:t>
      </w:r>
      <w:r>
        <w:rPr>
          <w:rFonts w:hint="eastAsia" w:ascii="宋体" w:hAnsi="宋体"/>
          <w:b/>
          <w:bCs/>
          <w:color w:val="auto"/>
        </w:rPr>
        <w:t>投标保证金</w:t>
      </w:r>
      <w:r>
        <w:rPr>
          <w:rFonts w:hint="eastAsia" w:ascii="宋体" w:hAnsi="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highlight w:val="none"/>
        </w:rPr>
      </w:pPr>
      <w:r>
        <w:rPr>
          <w:rFonts w:hint="eastAsia" w:ascii="宋体" w:hAnsi="宋体" w:cs="宋体"/>
          <w:b/>
          <w:bCs/>
          <w:color w:val="auto"/>
          <w:highlight w:val="none"/>
          <w:u w:val="single"/>
        </w:rPr>
        <w:t>6、未从基本账户转入的，由评标委员会作否决投标处理</w:t>
      </w:r>
      <w:r>
        <w:rPr>
          <w:rFonts w:hint="eastAsia" w:ascii="宋体" w:hAnsi="宋体" w:cs="宋体"/>
          <w:b/>
          <w:bCs/>
          <w:color w:val="auto"/>
          <w:kern w:val="0"/>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b/>
          <w:bCs/>
          <w:color w:val="auto"/>
          <w:kern w:val="0"/>
          <w:highlight w:val="none"/>
          <w:lang w:val="en-US" w:eastAsia="zh-CN"/>
        </w:rPr>
        <w:t xml:space="preserve"> </w:t>
      </w:r>
      <w:r>
        <w:rPr>
          <w:rFonts w:hint="eastAsia" w:ascii="宋体" w:hAnsi="宋体" w:eastAsia="宋体" w:cs="Times New Roman"/>
          <w:b/>
          <w:bCs/>
          <w:color w:val="auto"/>
          <w:kern w:val="2"/>
          <w:sz w:val="21"/>
          <w:lang w:val="en-US" w:eastAsia="zh-CN" w:bidi="ar-SA"/>
        </w:rPr>
        <w:t xml:space="preserve">   7、投标保证金的退还：</w:t>
      </w:r>
      <w:r>
        <w:rPr>
          <w:rFonts w:hint="eastAsia" w:ascii="宋体" w:hAnsi="宋体" w:eastAsia="宋体" w:cs="宋体"/>
          <w:color w:val="auto"/>
          <w:kern w:val="2"/>
          <w:sz w:val="21"/>
          <w:highlight w:val="none"/>
          <w:lang w:val="en-US" w:eastAsia="zh-CN" w:bidi="ar-SA"/>
        </w:rPr>
        <w:t>未中标人的投标保证金在缴纳的次月无息退还、中标人的投标保证金在合同签订后无息退还。退还时投标人需开具相应金额的收据，邮寄或当面提交至：重庆路意园林绿化工程有限公司209室（重庆市沙坪坝区梨高路沙坪坝区档案馆旁重庆市公路养护管理段二楼）  陆老师  收 18883351472</w:t>
      </w:r>
    </w:p>
    <w:p>
      <w:pPr>
        <w:spacing w:line="360" w:lineRule="auto"/>
      </w:pPr>
      <w:r>
        <w:rPr>
          <w:rFonts w:hint="eastAsia"/>
          <w:b/>
          <w:bCs/>
          <w:szCs w:val="21"/>
          <w:lang w:val="en-US" w:eastAsia="zh-CN"/>
        </w:rPr>
        <w:t>六</w:t>
      </w:r>
      <w:r>
        <w:rPr>
          <w:rFonts w:hint="eastAsia"/>
          <w:b/>
          <w:bCs/>
          <w:szCs w:val="21"/>
        </w:rPr>
        <w:t>、低价风险担保</w:t>
      </w:r>
    </w:p>
    <w:p>
      <w:pPr>
        <w:spacing w:line="360" w:lineRule="auto"/>
        <w:ind w:firstLine="420" w:firstLineChars="200"/>
        <w:outlineLvl w:val="0"/>
        <w:rPr>
          <w:rFonts w:hint="eastAsia"/>
          <w:szCs w:val="21"/>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pStyle w:val="2"/>
        <w:rPr>
          <w:rFonts w:hint="eastAsia"/>
          <w:lang w:val="en-US" w:eastAsia="zh-CN"/>
        </w:rPr>
      </w:pPr>
    </w:p>
    <w:p>
      <w:pPr>
        <w:spacing w:line="360" w:lineRule="auto"/>
        <w:rPr>
          <w:rFonts w:hint="eastAsia" w:ascii="宋体" w:hAnsi="宋体" w:cs="宋体"/>
          <w:b/>
          <w:color w:val="auto"/>
          <w:szCs w:val="21"/>
          <w:highlight w:val="none"/>
        </w:rPr>
      </w:pPr>
      <w:r>
        <w:rPr>
          <w:rFonts w:hint="eastAsia"/>
          <w:b/>
          <w:bCs/>
          <w:szCs w:val="21"/>
          <w:lang w:val="en-US" w:eastAsia="zh-CN"/>
        </w:rPr>
        <w:t>七</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13"/>
        <w:tblpPr w:leftFromText="180" w:rightFromText="180" w:vertAnchor="text" w:horzAnchor="page" w:tblpX="1519" w:tblpY="5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资质等级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r>
              <w:rPr>
                <w:rFonts w:hint="eastAsia" w:ascii="宋体" w:hAnsi="宋体" w:cs="宋体"/>
                <w:color w:val="auto"/>
                <w:szCs w:val="21"/>
                <w:highlight w:val="none"/>
                <w:shd w:val="clear" w:color="auto" w:fill="FFFFFF"/>
                <w:lang w:val="en-US" w:eastAsia="zh-CN"/>
              </w:rPr>
              <w:t>如发现使用虚假业绩的，将</w:t>
            </w:r>
            <w:r>
              <w:rPr>
                <w:rFonts w:hint="eastAsia" w:ascii="宋体" w:hAnsi="宋体" w:cs="宋体"/>
                <w:color w:val="auto"/>
                <w:szCs w:val="21"/>
                <w:highlight w:val="none"/>
                <w:shd w:val="clear" w:color="auto" w:fill="FFFFFF"/>
                <w:lang w:eastAsia="zh-CN"/>
              </w:rPr>
              <w:t>没收</w:t>
            </w:r>
            <w:r>
              <w:rPr>
                <w:rFonts w:hint="eastAsia" w:ascii="宋体" w:hAnsi="宋体" w:cs="宋体"/>
                <w:color w:val="auto"/>
                <w:szCs w:val="21"/>
                <w:highlight w:val="none"/>
                <w:shd w:val="clear" w:color="auto" w:fill="FFFFFF"/>
                <w:lang w:val="en-US" w:eastAsia="zh-CN"/>
              </w:rPr>
              <w:t>其</w:t>
            </w:r>
            <w:r>
              <w:rPr>
                <w:rFonts w:hint="eastAsia" w:ascii="宋体" w:hAnsi="宋体" w:cs="宋体"/>
                <w:color w:val="auto"/>
                <w:szCs w:val="21"/>
                <w:highlight w:val="none"/>
                <w:shd w:val="clear" w:color="auto" w:fill="FFFFFF"/>
                <w:lang w:eastAsia="zh-CN"/>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89" w:type="dxa"/>
            <w:vMerge w:val="continue"/>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人员资格</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numPr>
                <w:ilvl w:val="0"/>
                <w:numId w:val="5"/>
              </w:numPr>
              <w:spacing w:line="400" w:lineRule="exact"/>
              <w:ind w:left="0"/>
              <w:rPr>
                <w:rFonts w:hint="eastAsia"/>
                <w:lang w:val="en-US" w:eastAsia="zh-CN"/>
              </w:rPr>
            </w:pPr>
            <w:r>
              <w:rPr>
                <w:rFonts w:hint="eastAsia"/>
                <w:lang w:val="en-US" w:eastAsia="zh-CN"/>
              </w:rPr>
              <w:t>有下列情况之一的，做否决竞标处理。</w:t>
            </w:r>
          </w:p>
          <w:p>
            <w:pPr>
              <w:numPr>
                <w:ilvl w:val="0"/>
                <w:numId w:val="5"/>
              </w:numPr>
              <w:spacing w:line="400" w:lineRule="exact"/>
              <w:ind w:left="0"/>
              <w:rPr>
                <w:rFonts w:hint="eastAsia"/>
                <w:lang w:val="en-US" w:eastAsia="zh-CN"/>
              </w:rPr>
            </w:pPr>
            <w:r>
              <w:rPr>
                <w:rFonts w:hint="eastAsia"/>
                <w:lang w:val="en-US" w:eastAsia="zh-CN"/>
              </w:rPr>
              <w:t>未按比选文件要求进行装订；</w:t>
            </w:r>
          </w:p>
          <w:p>
            <w:pPr>
              <w:numPr>
                <w:ilvl w:val="0"/>
                <w:numId w:val="5"/>
              </w:numPr>
              <w:spacing w:line="400" w:lineRule="exact"/>
              <w:ind w:left="0"/>
              <w:rPr>
                <w:rFonts w:hint="eastAsia"/>
                <w:lang w:val="en-US" w:eastAsia="zh-CN"/>
              </w:rPr>
            </w:pPr>
            <w:r>
              <w:rPr>
                <w:rFonts w:hint="eastAsia"/>
                <w:lang w:val="en-US" w:eastAsia="zh-CN"/>
              </w:rPr>
              <w:t>未从基本账户转入投标保证金；</w:t>
            </w:r>
          </w:p>
          <w:p>
            <w:pPr>
              <w:numPr>
                <w:ilvl w:val="0"/>
                <w:numId w:val="5"/>
              </w:numPr>
              <w:spacing w:line="400" w:lineRule="exact"/>
              <w:ind w:left="0"/>
              <w:rPr>
                <w:rFonts w:hint="eastAsia"/>
                <w:lang w:val="en-US" w:eastAsia="zh-CN"/>
              </w:rPr>
            </w:pPr>
            <w:r>
              <w:rPr>
                <w:rFonts w:hint="eastAsia"/>
                <w:lang w:val="en-US" w:eastAsia="zh-CN"/>
              </w:rPr>
              <w:t>使用虚假业绩；</w:t>
            </w:r>
          </w:p>
          <w:p>
            <w:pPr>
              <w:numPr>
                <w:ilvl w:val="0"/>
                <w:numId w:val="5"/>
              </w:numPr>
              <w:spacing w:line="400" w:lineRule="exact"/>
              <w:ind w:left="0"/>
              <w:rPr>
                <w:rFonts w:hint="eastAsia"/>
                <w:lang w:val="en-US" w:eastAsia="zh-CN"/>
              </w:rPr>
            </w:pPr>
            <w:r>
              <w:rPr>
                <w:rFonts w:hint="eastAsia"/>
                <w:lang w:val="en-US" w:eastAsia="zh-CN"/>
              </w:rPr>
              <w:t>非法定代表人或其委托代理人亲笔签名；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exact"/>
        <w:rPr>
          <w:b/>
          <w:szCs w:val="21"/>
        </w:rPr>
      </w:pPr>
      <w:r>
        <w:rPr>
          <w:rFonts w:hint="eastAsia"/>
          <w:b/>
          <w:szCs w:val="21"/>
          <w:lang w:val="en-US" w:eastAsia="zh-CN"/>
        </w:rPr>
        <w:t>八</w:t>
      </w:r>
      <w:r>
        <w:rPr>
          <w:b/>
          <w:szCs w:val="21"/>
        </w:rPr>
        <w:t>、</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lang w:eastAsia="zh-CN"/>
        </w:rPr>
        <w:t>挂网</w:t>
      </w:r>
      <w:r>
        <w:rPr>
          <w:rFonts w:hint="eastAsia" w:ascii="宋体" w:hAnsi="宋体" w:cs="宋体"/>
          <w:szCs w:val="21"/>
        </w:rPr>
        <w:t>起至竞争性比选响应文件递交截止时间前，详见竞争性比选公告及结果公示将在重庆高速集团官网</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7"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w:t>
      </w:r>
      <w:r>
        <w:rPr>
          <w:rFonts w:hint="eastAsia" w:ascii="宋体" w:hAnsi="宋体" w:cs="宋体"/>
          <w:szCs w:val="21"/>
          <w:lang w:eastAsia="zh-CN"/>
        </w:rPr>
        <w:t>重庆路意园林绿化工程有限公司</w:t>
      </w:r>
      <w:r>
        <w:rPr>
          <w:rFonts w:hint="eastAsia" w:ascii="宋体" w:hAnsi="宋体" w:cs="宋体"/>
          <w:szCs w:val="21"/>
          <w:lang w:val="en-US" w:eastAsia="zh-CN"/>
        </w:rPr>
        <w:t>209</w:t>
      </w:r>
      <w:r>
        <w:rPr>
          <w:rFonts w:hint="eastAsia" w:ascii="宋体" w:hAnsi="宋体" w:cs="宋体"/>
          <w:szCs w:val="21"/>
        </w:rPr>
        <w:t>办公室（</w:t>
      </w:r>
      <w:r>
        <w:rPr>
          <w:rFonts w:hint="eastAsia" w:ascii="宋体" w:hAnsi="宋体" w:cs="宋体"/>
          <w:szCs w:val="21"/>
          <w:lang w:eastAsia="zh-CN"/>
        </w:rPr>
        <w:t>重庆市沙坪坝区梨高路4号</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lang w:eastAsia="zh-CN"/>
        </w:rPr>
        <w:t>202</w:t>
      </w:r>
      <w:r>
        <w:rPr>
          <w:rFonts w:hint="eastAsia" w:ascii="宋体" w:hAnsi="宋体" w:cs="宋体"/>
          <w:color w:val="FF0000"/>
          <w:szCs w:val="21"/>
          <w:lang w:val="en-US" w:eastAsia="zh-CN"/>
        </w:rPr>
        <w:t>3</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10</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13</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lang w:eastAsia="zh-CN"/>
        </w:rPr>
        <w:t>重庆路意园林绿化工程有限公司</w:t>
      </w:r>
      <w:r>
        <w:rPr>
          <w:rFonts w:hint="eastAsia"/>
          <w:szCs w:val="21"/>
          <w:u w:val="single"/>
          <w:lang w:val="en-US" w:eastAsia="zh-CN"/>
        </w:rPr>
        <w:t>渝湘高速公路复线（水江至武隆东段）种植土回填项目</w:t>
      </w:r>
      <w:r>
        <w:rPr>
          <w:rFonts w:hint="eastAsia"/>
          <w:szCs w:val="21"/>
          <w:u w:val="single"/>
          <w:lang w:eastAsia="zh-CN"/>
        </w:rPr>
        <w:t>竞争性比选响应性文件</w:t>
      </w:r>
      <w:r>
        <w:rPr>
          <w:rFonts w:hint="eastAsia" w:ascii="宋体" w:hAnsi="宋体" w:cs="宋体"/>
          <w:szCs w:val="21"/>
          <w:u w:val="single"/>
        </w:rPr>
        <w:t>在</w:t>
      </w:r>
      <w:r>
        <w:rPr>
          <w:rFonts w:hint="eastAsia" w:ascii="宋体" w:hAnsi="宋体" w:cs="宋体"/>
          <w:color w:val="FF0000"/>
          <w:szCs w:val="21"/>
          <w:u w:val="single"/>
          <w:lang w:eastAsia="zh-CN"/>
        </w:rPr>
        <w:t>202</w:t>
      </w:r>
      <w:r>
        <w:rPr>
          <w:rFonts w:hint="eastAsia" w:ascii="宋体" w:hAnsi="宋体" w:cs="宋体"/>
          <w:color w:val="FF0000"/>
          <w:szCs w:val="21"/>
          <w:u w:val="single"/>
          <w:lang w:val="en-US" w:eastAsia="zh-CN"/>
        </w:rPr>
        <w:t>3</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10</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13</w:t>
      </w:r>
      <w:r>
        <w:rPr>
          <w:rFonts w:hint="eastAsia" w:ascii="宋体" w:hAnsi="宋体" w:cs="宋体"/>
          <w:color w:val="FF0000"/>
          <w:szCs w:val="21"/>
          <w:u w:val="single"/>
        </w:rPr>
        <w:t>日</w:t>
      </w:r>
      <w:r>
        <w:rPr>
          <w:rFonts w:hint="eastAsia" w:ascii="宋体" w:hAnsi="宋体" w:cs="宋体"/>
          <w:color w:val="FF0000"/>
          <w:szCs w:val="21"/>
          <w:u w:val="single"/>
          <w:lang w:eastAsia="zh-CN"/>
        </w:rPr>
        <w:t>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w:t>
      </w:r>
      <w:r>
        <w:rPr>
          <w:rFonts w:hint="eastAsia" w:ascii="宋体" w:hAnsi="宋体" w:cs="宋体"/>
          <w:color w:val="FF0000"/>
          <w:szCs w:val="21"/>
          <w:u w:val="single"/>
          <w:lang w:val="en-US" w:eastAsia="zh-CN"/>
        </w:rPr>
        <w:t>0</w:t>
      </w:r>
      <w:r>
        <w:rPr>
          <w:rFonts w:hint="eastAsia" w:ascii="宋体" w:hAnsi="宋体" w:cs="宋体"/>
          <w:color w:val="FF0000"/>
          <w:szCs w:val="21"/>
          <w:u w:val="single"/>
        </w:rPr>
        <w:t>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val="en-US" w:eastAsia="zh-CN"/>
        </w:rPr>
        <w:t>分包</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竞争性比选人：</w:t>
      </w:r>
      <w:r>
        <w:rPr>
          <w:rFonts w:hint="eastAsia" w:ascii="宋体" w:hAnsi="宋体" w:cs="宋体"/>
          <w:szCs w:val="21"/>
          <w:lang w:eastAsia="zh-CN"/>
        </w:rPr>
        <w:t>重庆路意园林绿化工程有限公司</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重庆市沙坪坝区梨高路4号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 xml:space="preserve"> </w:t>
      </w:r>
      <w:r>
        <w:rPr>
          <w:rFonts w:hint="eastAsia" w:ascii="宋体" w:hAnsi="宋体"/>
          <w:snapToGrid w:val="0"/>
          <w:kern w:val="0"/>
          <w:szCs w:val="21"/>
          <w:lang w:val="en-US" w:eastAsia="zh-CN"/>
        </w:rPr>
        <w:t>陆老师</w:t>
      </w:r>
      <w:r>
        <w:rPr>
          <w:rFonts w:hint="eastAsia" w:ascii="宋体" w:hAnsi="宋体"/>
          <w:snapToGrid w:val="0"/>
          <w:kern w:val="0"/>
          <w:szCs w:val="21"/>
        </w:rPr>
        <w:t xml:space="preserve"> 电话</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18883351472</w:t>
      </w: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ascii="宋体" w:hAnsi="宋体" w:cs="宋体"/>
          <w:b/>
          <w:color w:val="auto"/>
          <w:szCs w:val="21"/>
          <w:lang w:eastAsia="zh-CN"/>
        </w:rPr>
      </w:pPr>
    </w:p>
    <w:p>
      <w:pPr>
        <w:spacing w:line="360" w:lineRule="auto"/>
        <w:rPr>
          <w:rFonts w:hint="eastAsia"/>
          <w:b/>
          <w:color w:val="auto"/>
          <w:sz w:val="24"/>
          <w:szCs w:val="21"/>
        </w:rPr>
      </w:pPr>
      <w:r>
        <w:rPr>
          <w:rFonts w:hint="eastAsia"/>
          <w:b/>
          <w:color w:val="auto"/>
          <w:sz w:val="24"/>
          <w:szCs w:val="21"/>
        </w:rPr>
        <w:t>分包合同：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b/>
          <w:sz w:val="52"/>
          <w:szCs w:val="52"/>
        </w:rPr>
      </w:pPr>
      <w:r>
        <w:rPr>
          <w:rFonts w:hint="eastAsia" w:ascii="宋体" w:hAnsi="宋体"/>
          <w:b/>
          <w:sz w:val="48"/>
          <w:szCs w:val="48"/>
        </w:rPr>
        <w:t>重庆</w:t>
      </w:r>
      <w:r>
        <w:rPr>
          <w:rFonts w:hint="eastAsia" w:ascii="宋体" w:hAnsi="宋体"/>
          <w:b/>
          <w:sz w:val="48"/>
          <w:szCs w:val="48"/>
          <w:lang w:val="en-US" w:eastAsia="zh-CN"/>
        </w:rPr>
        <w:t>路意园林绿化</w:t>
      </w:r>
      <w:r>
        <w:rPr>
          <w:rFonts w:hint="eastAsia" w:ascii="宋体" w:hAnsi="宋体"/>
          <w:b/>
          <w:sz w:val="48"/>
          <w:szCs w:val="48"/>
        </w:rPr>
        <w:t>工程有限公司</w:t>
      </w:r>
    </w:p>
    <w:p>
      <w:pPr>
        <w:spacing w:line="360" w:lineRule="auto"/>
        <w:jc w:val="center"/>
        <w:rPr>
          <w:rFonts w:ascii="宋体"/>
          <w:b/>
          <w:bCs/>
          <w:spacing w:val="80"/>
          <w:sz w:val="52"/>
          <w:szCs w:val="72"/>
        </w:rPr>
      </w:pPr>
      <w:sdt>
        <w:sdtPr>
          <w:rPr>
            <w:rFonts w:hint="eastAsia" w:ascii="宋体" w:hAnsi="宋体"/>
            <w:b/>
            <w:sz w:val="52"/>
            <w:szCs w:val="52"/>
          </w:rPr>
          <w:id w:val="-726840248"/>
          <w:placeholder>
            <w:docPart w:val="{a0104521-26bc-4a18-965b-3e6024bdc714}"/>
          </w:placeholder>
        </w:sdtPr>
        <w:sdtEndPr>
          <w:rPr>
            <w:rFonts w:hint="eastAsia" w:ascii="宋体" w:hAnsi="宋体"/>
            <w:b/>
            <w:sz w:val="28"/>
            <w:szCs w:val="28"/>
          </w:rPr>
        </w:sdtEndPr>
        <w:sdtContent>
          <w:r>
            <w:rPr>
              <w:rFonts w:hint="eastAsia"/>
              <w:b/>
              <w:color w:val="auto"/>
              <w:sz w:val="36"/>
              <w:szCs w:val="36"/>
              <w:u w:val="none"/>
              <w:lang w:val="en-US" w:eastAsia="zh-CN"/>
            </w:rPr>
            <w:t>渝湘高速公路复线（水江至武隆东段）种植土回填项目</w:t>
          </w:r>
        </w:sdtContent>
      </w:sdt>
    </w:p>
    <w:p>
      <w:pPr>
        <w:spacing w:line="360" w:lineRule="auto"/>
        <w:jc w:val="center"/>
        <w:rPr>
          <w:rFonts w:ascii="宋体"/>
          <w:b/>
          <w:bCs/>
          <w:spacing w:val="80"/>
          <w:sz w:val="72"/>
          <w:szCs w:val="72"/>
        </w:rPr>
      </w:pPr>
    </w:p>
    <w:p>
      <w:pPr>
        <w:pStyle w:val="4"/>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文</w:t>
      </w:r>
    </w:p>
    <w:p>
      <w:pPr>
        <w:pStyle w:val="17"/>
        <w:rPr>
          <w:rFonts w:hint="eastAsia"/>
          <w:lang w:eastAsia="zh-CN"/>
        </w:rPr>
      </w:pPr>
    </w:p>
    <w:p>
      <w:pPr>
        <w:pStyle w:val="17"/>
        <w:rPr>
          <w:rFonts w:hint="eastAsia"/>
          <w:lang w:eastAsia="zh-CN"/>
        </w:rPr>
      </w:pPr>
    </w:p>
    <w:p>
      <w:pPr>
        <w:pStyle w:val="17"/>
        <w:rPr>
          <w:rFonts w:hint="eastAsia"/>
          <w:lang w:eastAsia="zh-CN"/>
        </w:rPr>
      </w:pPr>
    </w:p>
    <w:p>
      <w:pPr>
        <w:spacing w:line="360" w:lineRule="auto"/>
        <w:jc w:val="center"/>
        <w:rPr>
          <w:rFonts w:hint="eastAsia" w:ascii="宋体"/>
          <w:b/>
          <w:bCs/>
          <w:spacing w:val="80"/>
          <w:sz w:val="72"/>
          <w:szCs w:val="72"/>
          <w:lang w:eastAsia="zh-CN"/>
        </w:rPr>
      </w:pPr>
      <w:r>
        <w:rPr>
          <w:rFonts w:hint="eastAsia" w:ascii="宋体"/>
          <w:b/>
          <w:bCs/>
          <w:spacing w:val="80"/>
          <w:sz w:val="72"/>
          <w:szCs w:val="72"/>
          <w:lang w:eastAsia="zh-CN"/>
        </w:rPr>
        <w:t>件</w:t>
      </w:r>
    </w:p>
    <w:p>
      <w:pPr>
        <w:pStyle w:val="4"/>
        <w:rPr>
          <w:rFonts w:hint="eastAsia" w:ascii="宋体"/>
          <w:b/>
          <w:bCs/>
          <w:spacing w:val="80"/>
          <w:sz w:val="72"/>
          <w:szCs w:val="72"/>
          <w:lang w:eastAsia="zh-CN"/>
        </w:rPr>
      </w:pPr>
    </w:p>
    <w:p/>
    <w:p>
      <w:pPr>
        <w:spacing w:line="360" w:lineRule="auto"/>
        <w:jc w:val="center"/>
        <w:rPr>
          <w:b/>
          <w:color w:val="FF0000"/>
          <w:sz w:val="44"/>
          <w:szCs w:val="44"/>
        </w:rPr>
      </w:pPr>
      <w:sdt>
        <w:sdtPr>
          <w:rPr>
            <w:rFonts w:hint="eastAsia"/>
            <w:b/>
            <w:color w:val="FF0000"/>
            <w:sz w:val="44"/>
            <w:szCs w:val="44"/>
          </w:rPr>
          <w:id w:val="-749734903"/>
          <w:placeholder>
            <w:docPart w:val="{d0cbfd62-8ba1-4232-8720-b230269d40ae}"/>
          </w:placeholder>
        </w:sdtPr>
        <w:sdtEndPr>
          <w:rPr>
            <w:rFonts w:hint="eastAsia"/>
            <w:b/>
            <w:color w:val="FF0000"/>
            <w:sz w:val="44"/>
            <w:szCs w:val="44"/>
          </w:rPr>
        </w:sdtEndPr>
        <w:sdtContent>
          <w:r>
            <w:rPr>
              <w:rFonts w:hint="eastAsia"/>
              <w:b/>
              <w:color w:val="FF0000"/>
              <w:sz w:val="44"/>
              <w:szCs w:val="44"/>
            </w:rPr>
            <w:t>20</w:t>
          </w:r>
          <w:r>
            <w:rPr>
              <w:rFonts w:hint="eastAsia"/>
              <w:b/>
              <w:color w:val="FF0000"/>
              <w:sz w:val="44"/>
              <w:szCs w:val="44"/>
              <w:lang w:val="en-US" w:eastAsia="zh-CN"/>
            </w:rPr>
            <w:t>2</w:t>
          </w:r>
          <w:r>
            <w:rPr>
              <w:rFonts w:hint="eastAsia"/>
              <w:b/>
              <w:color w:val="FF0000"/>
              <w:sz w:val="44"/>
              <w:szCs w:val="44"/>
            </w:rPr>
            <w:t>X</w:t>
          </w:r>
        </w:sdtContent>
      </w:sdt>
      <w:r>
        <w:rPr>
          <w:rFonts w:hint="eastAsia"/>
          <w:b/>
          <w:color w:val="FF0000"/>
          <w:sz w:val="44"/>
          <w:szCs w:val="44"/>
        </w:rPr>
        <w:t>年</w:t>
      </w:r>
      <w:sdt>
        <w:sdtPr>
          <w:rPr>
            <w:rFonts w:hint="eastAsia"/>
            <w:b/>
            <w:color w:val="FF0000"/>
            <w:sz w:val="44"/>
            <w:szCs w:val="44"/>
          </w:rPr>
          <w:id w:val="1165738379"/>
          <w:placeholder>
            <w:docPart w:val="{aeb6b66f-d081-4220-8c8e-4dfb1b7a4787}"/>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0b058007-f88d-4224-aa5c-d18e85f32099}"/>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6"/>
        </w:rPr>
      </w:pPr>
      <w:r>
        <w:rPr>
          <w:b/>
          <w:sz w:val="36"/>
          <w:szCs w:val="36"/>
        </w:rPr>
        <w:br w:type="page"/>
      </w:r>
      <w:sdt>
        <w:sdtPr>
          <w:rPr>
            <w:b/>
            <w:sz w:val="36"/>
            <w:szCs w:val="36"/>
          </w:rPr>
          <w:id w:val="501090502"/>
          <w:placeholder>
            <w:docPart w:val="{58efaf98-29ea-4f46-9eb9-8640248fed5a}"/>
          </w:placeholder>
        </w:sdtPr>
        <w:sdtEndPr>
          <w:rPr>
            <w:b/>
            <w:sz w:val="36"/>
            <w:szCs w:val="36"/>
          </w:rPr>
        </w:sdtEndPr>
        <w:sdtContent>
          <w:sdt>
            <w:sdtPr>
              <w:rPr>
                <w:rFonts w:hint="eastAsia" w:ascii="宋体" w:hAnsi="宋体"/>
                <w:b/>
                <w:sz w:val="52"/>
                <w:szCs w:val="52"/>
              </w:rPr>
              <w:id w:val="-726840248"/>
              <w:placeholder>
                <w:docPart w:val="{3d4c9754-12a4-4ad8-8bac-27ab5e58f38a}"/>
              </w:placeholder>
            </w:sdtPr>
            <w:sdtEndPr>
              <w:rPr>
                <w:rFonts w:hint="eastAsia" w:ascii="宋体" w:hAnsi="宋体"/>
                <w:b/>
                <w:sz w:val="28"/>
                <w:szCs w:val="28"/>
              </w:rPr>
            </w:sdtEndPr>
            <w:sdtContent>
              <w:r>
                <w:rPr>
                  <w:rFonts w:hint="eastAsia" w:ascii="宋体" w:hAnsi="宋体" w:eastAsia="宋体" w:cs="Times New Roman"/>
                  <w:b/>
                  <w:sz w:val="32"/>
                  <w:szCs w:val="32"/>
                  <w:lang w:val="en-US" w:eastAsia="zh-CN"/>
                </w:rPr>
                <w:t>渝湘高速公路复线（水江至武隆东段）种植土回填项目</w:t>
              </w:r>
            </w:sdtContent>
          </w:sdt>
        </w:sdtContent>
      </w:sdt>
    </w:p>
    <w:p>
      <w:pPr>
        <w:spacing w:line="360" w:lineRule="auto"/>
        <w:jc w:val="center"/>
        <w:rPr>
          <w:rFonts w:hint="eastAsia" w:ascii="宋体" w:hAnsi="宋体" w:eastAsia="宋体" w:cs="Times New Roman"/>
          <w:b/>
          <w:sz w:val="32"/>
          <w:szCs w:val="32"/>
          <w:lang w:val="en-US" w:eastAsia="zh-CN"/>
        </w:rPr>
      </w:pPr>
      <w:commentRangeStart w:id="0"/>
      <w:r>
        <w:rPr>
          <w:rFonts w:hint="eastAsia" w:ascii="宋体" w:hAnsi="宋体" w:eastAsia="宋体" w:cs="Times New Roman"/>
          <w:b/>
          <w:sz w:val="32"/>
          <w:szCs w:val="32"/>
        </w:rPr>
        <w:t>合同</w:t>
      </w:r>
      <w:commentRangeEnd w:id="0"/>
      <w:r>
        <w:rPr>
          <w:rFonts w:hint="eastAsia" w:ascii="宋体" w:hAnsi="宋体" w:eastAsia="宋体" w:cs="Times New Roman"/>
          <w:b/>
          <w:sz w:val="32"/>
          <w:szCs w:val="32"/>
        </w:rPr>
        <w:commentReference w:id="0"/>
      </w:r>
      <w:r>
        <w:rPr>
          <w:rFonts w:hint="eastAsia" w:ascii="宋体" w:hAnsi="宋体" w:eastAsia="宋体" w:cs="Times New Roman"/>
          <w:b/>
          <w:sz w:val="32"/>
          <w:szCs w:val="32"/>
          <w:lang w:val="en-US" w:eastAsia="zh-CN"/>
        </w:rPr>
        <w:t>文件</w:t>
      </w:r>
    </w:p>
    <w:p>
      <w:pPr>
        <w:spacing w:line="360" w:lineRule="auto"/>
        <w:rPr>
          <w:sz w:val="24"/>
        </w:rPr>
      </w:pPr>
      <w:r>
        <w:rPr>
          <w:rFonts w:hint="eastAsia"/>
          <w:sz w:val="24"/>
        </w:rPr>
        <w:t>甲方：</w:t>
      </w:r>
      <w:r>
        <w:rPr>
          <w:rFonts w:hint="eastAsia" w:ascii="Times New Roman" w:hAnsi="Times New Roman" w:eastAsia="宋体" w:cs="Times New Roman"/>
          <w:sz w:val="24"/>
        </w:rPr>
        <w:t>重庆</w:t>
      </w:r>
      <w:r>
        <w:rPr>
          <w:rFonts w:hint="eastAsia" w:ascii="Times New Roman" w:hAnsi="Times New Roman" w:eastAsia="宋体" w:cs="Times New Roman"/>
          <w:sz w:val="24"/>
          <w:lang w:val="en-US" w:eastAsia="zh-CN"/>
        </w:rPr>
        <w:t>路意园林绿化</w:t>
      </w:r>
      <w:r>
        <w:rPr>
          <w:rFonts w:hint="eastAsia" w:ascii="Times New Roman" w:hAnsi="Times New Roman" w:eastAsia="宋体" w:cs="Times New Roman"/>
          <w:sz w:val="24"/>
        </w:rPr>
        <w:t>工程有限公司</w:t>
      </w:r>
    </w:p>
    <w:p>
      <w:pPr>
        <w:spacing w:line="360" w:lineRule="auto"/>
        <w:rPr>
          <w:sz w:val="24"/>
        </w:rPr>
      </w:pPr>
      <w:r>
        <w:rPr>
          <w:rFonts w:hint="eastAsia"/>
          <w:sz w:val="24"/>
        </w:rPr>
        <w:t>联系地址：</w:t>
      </w:r>
    </w:p>
    <w:p>
      <w:pPr>
        <w:spacing w:line="360" w:lineRule="auto"/>
        <w:rPr>
          <w:sz w:val="24"/>
        </w:rPr>
      </w:pPr>
      <w:r>
        <w:rPr>
          <w:rFonts w:hint="eastAsia"/>
          <w:sz w:val="24"/>
        </w:rPr>
        <w:t>　</w:t>
      </w:r>
    </w:p>
    <w:p>
      <w:pPr>
        <w:spacing w:line="360" w:lineRule="auto"/>
        <w:rPr>
          <w:sz w:val="24"/>
        </w:rPr>
      </w:pPr>
      <w:commentRangeStart w:id="1"/>
      <w:r>
        <w:rPr>
          <w:rFonts w:hint="eastAsia"/>
          <w:sz w:val="24"/>
        </w:rPr>
        <w:t>乙方</w:t>
      </w:r>
      <w:commentRangeEnd w:id="1"/>
      <w:r>
        <w:rPr>
          <w:rStyle w:val="16"/>
          <w:rFonts w:eastAsiaTheme="minorEastAsia" w:cstheme="minorBidi"/>
        </w:rPr>
        <w:commentReference w:id="1"/>
      </w:r>
      <w:r>
        <w:rPr>
          <w:rFonts w:hint="eastAsia"/>
          <w:sz w:val="24"/>
        </w:rPr>
        <w:t>：</w:t>
      </w:r>
      <w:sdt>
        <w:sdtPr>
          <w:rPr>
            <w:rFonts w:hint="eastAsia"/>
            <w:sz w:val="24"/>
          </w:rPr>
          <w:id w:val="-1694221471"/>
          <w:placeholder>
            <w:docPart w:val="{80282bf9-be85-4ef5-99c5-6e0c7b9e521c}"/>
          </w:placeholder>
          <w:showingPlcHdr/>
        </w:sdtPr>
        <w:sdtEndPr>
          <w:rPr>
            <w:rFonts w:hint="eastAsia"/>
            <w:sz w:val="24"/>
          </w:rPr>
        </w:sdtEndPr>
        <w:sdtContent>
          <w:r>
            <w:rPr>
              <w:rStyle w:val="19"/>
              <w:rFonts w:hint="eastAsia"/>
              <w:color w:val="FF0000"/>
            </w:rPr>
            <w:t>单击此处输入文字。</w:t>
          </w:r>
        </w:sdtContent>
      </w:sdt>
    </w:p>
    <w:p>
      <w:pPr>
        <w:spacing w:line="360" w:lineRule="auto"/>
        <w:rPr>
          <w:sz w:val="24"/>
        </w:rPr>
      </w:pPr>
      <w:r>
        <w:rPr>
          <w:rFonts w:hint="eastAsia"/>
          <w:sz w:val="24"/>
        </w:rPr>
        <w:t>联系地址：</w:t>
      </w:r>
    </w:p>
    <w:p>
      <w:pPr>
        <w:spacing w:line="360" w:lineRule="auto"/>
        <w:rPr>
          <w:sz w:val="24"/>
        </w:rPr>
      </w:pPr>
      <w:r>
        <w:rPr>
          <w:rFonts w:hint="eastAsia"/>
          <w:sz w:val="24"/>
        </w:rPr>
        <w:t xml:space="preserve">    甲方因</w:t>
      </w:r>
      <w:sdt>
        <w:sdtPr>
          <w:rPr>
            <w:rFonts w:hint="eastAsia"/>
            <w:sz w:val="24"/>
          </w:rPr>
          <w:id w:val="-1271309036"/>
          <w:placeholder>
            <w:docPart w:val="{2a651450-37f7-4495-9263-372436e320ba}"/>
          </w:placeholder>
        </w:sdtPr>
        <w:sdtEndPr>
          <w:rPr>
            <w:rFonts w:hint="eastAsia" w:ascii="Times New Roman" w:hAnsi="Times New Roman" w:eastAsia="宋体" w:cs="Times New Roman"/>
            <w:sz w:val="24"/>
            <w:u w:val="single"/>
          </w:rPr>
        </w:sdtEndPr>
        <w:sdtContent>
          <w:r>
            <w:rPr>
              <w:rFonts w:hint="eastAsia" w:ascii="Times New Roman" w:hAnsi="Times New Roman" w:eastAsia="宋体" w:cs="Times New Roman"/>
              <w:sz w:val="24"/>
              <w:u w:val="single"/>
              <w:lang w:val="en-US" w:eastAsia="zh-CN"/>
            </w:rPr>
            <w:t>渝湘高速公路复线（水江至武隆东段）绿化</w:t>
          </w:r>
        </w:sdtContent>
      </w:sdt>
      <w:r>
        <w:rPr>
          <w:rFonts w:hint="eastAsia" w:ascii="Times New Roman" w:hAnsi="Times New Roman" w:eastAsia="宋体" w:cs="Times New Roman"/>
          <w:sz w:val="24"/>
          <w:u w:val="single"/>
        </w:rPr>
        <w:t>工程</w:t>
      </w:r>
      <w:r>
        <w:rPr>
          <w:rFonts w:hint="eastAsia"/>
          <w:sz w:val="24"/>
        </w:rPr>
        <w:t>的需要，现将该工程的</w:t>
      </w:r>
      <w:r>
        <w:rPr>
          <w:rFonts w:hint="eastAsia" w:ascii="Times New Roman" w:hAnsi="Times New Roman" w:eastAsia="宋体" w:cs="Times New Roman"/>
          <w:sz w:val="24"/>
          <w:u w:val="single"/>
          <w:lang w:val="en-US" w:eastAsia="zh-CN"/>
        </w:rPr>
        <w:t>种植土回填</w:t>
      </w:r>
      <w:r>
        <w:rPr>
          <w:rFonts w:hint="eastAsia"/>
          <w:sz w:val="24"/>
        </w:rPr>
        <w:t>给乙方实施；为了明确双方的责任、权利、义务，</w:t>
      </w:r>
      <w:r>
        <w:rPr>
          <w:rFonts w:hint="eastAsia" w:ascii="宋体" w:hAnsi="宋体"/>
          <w:sz w:val="24"/>
        </w:rPr>
        <w:t>依照</w:t>
      </w:r>
      <w:commentRangeStart w:id="2"/>
      <w:r>
        <w:rPr>
          <w:rFonts w:hint="eastAsia" w:ascii="宋体" w:hAnsi="宋体"/>
          <w:sz w:val="24"/>
        </w:rPr>
        <w:t>《中华人民共和国民法典》、</w:t>
      </w:r>
      <w:commentRangeEnd w:id="2"/>
      <w:r>
        <w:commentReference w:id="2"/>
      </w:r>
      <w:r>
        <w:rPr>
          <w:rFonts w:hint="eastAsia" w:ascii="宋体" w:hAnsi="宋体"/>
          <w:sz w:val="24"/>
        </w:rPr>
        <w:t>《中华人民共和国建筑法》及其他有关法律、行政法规，双方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工程名称：</w:t>
      </w:r>
      <w:sdt>
        <w:sdtPr>
          <w:rPr>
            <w:rFonts w:hint="eastAsia" w:ascii="Times New Roman" w:hAnsi="Times New Roman" w:eastAsia="宋体" w:cs="Times New Roman"/>
            <w:sz w:val="24"/>
          </w:rPr>
          <w:id w:val="-1891021547"/>
          <w:placeholder>
            <w:docPart w:val="{93baf770-a91e-45c5-87ca-1d4445768209}"/>
          </w:placeholder>
        </w:sdtPr>
        <w:sdtEndPr>
          <w:rPr>
            <w:rFonts w:hint="eastAsia" w:ascii="Times New Roman" w:hAnsi="Times New Roman" w:eastAsia="宋体" w:cs="Times New Roman"/>
            <w:sz w:val="24"/>
          </w:rPr>
        </w:sdtEndPr>
        <w:sdtContent>
          <w:sdt>
            <w:sdtPr>
              <w:rPr>
                <w:rFonts w:hint="eastAsia" w:ascii="Times New Roman" w:hAnsi="Times New Roman" w:eastAsia="宋体" w:cs="Times New Roman"/>
                <w:sz w:val="24"/>
              </w:rPr>
              <w:id w:val="-726840248"/>
              <w:placeholder>
                <w:docPart w:val="{fc14683e-7d6c-4e9f-bac1-37ff2cd3c213}"/>
              </w:placeholder>
            </w:sdtPr>
            <w:sdtEndPr>
              <w:rPr>
                <w:rFonts w:hint="eastAsia" w:ascii="Times New Roman" w:hAnsi="Times New Roman" w:eastAsia="宋体" w:cs="Times New Roman"/>
                <w:sz w:val="24"/>
              </w:rPr>
            </w:sdtEndPr>
            <w:sdtContent>
              <w:r>
                <w:rPr>
                  <w:rFonts w:hint="eastAsia" w:ascii="Times New Roman" w:hAnsi="Times New Roman" w:eastAsia="宋体" w:cs="Times New Roman"/>
                  <w:sz w:val="24"/>
                  <w:u w:val="single"/>
                  <w:lang w:val="en-US" w:eastAsia="zh-CN"/>
                </w:rPr>
                <w:t>渝湘高速公路复线（水江至武隆东段）种植土回填项目</w:t>
              </w:r>
            </w:sdtContent>
          </w:sdt>
        </w:sdtContent>
      </w:sdt>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工程地点：</w:t>
      </w:r>
      <w:sdt>
        <w:sdtPr>
          <w:rPr>
            <w:rFonts w:hint="eastAsia" w:ascii="Times New Roman" w:hAnsi="Times New Roman" w:eastAsia="宋体" w:cs="Times New Roman"/>
            <w:sz w:val="24"/>
          </w:rPr>
          <w:id w:val="1865015326"/>
          <w:placeholder>
            <w:docPart w:val="{ad1e14d7-e055-44d0-b93f-4dabe68ea88b}"/>
          </w:placeholder>
        </w:sdtPr>
        <w:sdtEndPr>
          <w:rPr>
            <w:rFonts w:hint="eastAsia" w:ascii="Times New Roman" w:hAnsi="Times New Roman" w:eastAsia="宋体" w:cs="Times New Roman"/>
            <w:sz w:val="24"/>
            <w:lang w:val="en-US" w:eastAsia="zh-CN"/>
          </w:rPr>
        </w:sdtEndPr>
        <w:sdtContent>
          <w:r>
            <w:rPr>
              <w:rFonts w:hint="eastAsia" w:ascii="Times New Roman" w:hAnsi="Times New Roman" w:eastAsia="宋体" w:cs="Times New Roman"/>
              <w:sz w:val="24"/>
              <w:u w:val="single"/>
              <w:lang w:val="en-US" w:eastAsia="zh-CN"/>
            </w:rPr>
            <w:t>水江至武隆东段。</w:t>
          </w:r>
        </w:sdtContent>
      </w:sdt>
    </w:p>
    <w:p>
      <w:pPr>
        <w:spacing w:line="360" w:lineRule="auto"/>
        <w:ind w:firstLine="240" w:firstLineChars="100"/>
        <w:jc w:val="left"/>
        <w:textAlignment w:val="baseline"/>
        <w:rPr>
          <w:sz w:val="24"/>
        </w:rPr>
      </w:pPr>
      <w:r>
        <w:rPr>
          <w:rFonts w:hint="eastAsia" w:ascii="宋体" w:hAnsi="宋体"/>
          <w:sz w:val="24"/>
        </w:rPr>
        <w:t>工程内容：</w:t>
      </w:r>
    </w:p>
    <w:sdt>
      <w:sdtPr>
        <w:rPr>
          <w:rFonts w:hint="eastAsia" w:ascii="宋体" w:hAnsi="宋体"/>
          <w:sz w:val="24"/>
        </w:rPr>
        <w:id w:val="-1207640114"/>
        <w:placeholder>
          <w:docPart w:val="{1270a088-7594-44a1-92ea-e11ff76ac182}"/>
        </w:placeholder>
        <w:docPartList>
          <w:docPartGallery w:val="Quick Parts"/>
        </w:docPartList>
      </w:sdtPr>
      <w:sdtEndPr>
        <w:rPr>
          <w:rFonts w:hint="eastAsia" w:ascii="Times New Roman" w:hAnsi="Times New Roman" w:eastAsia="宋体" w:cs="Times New Roman"/>
          <w:sz w:val="24"/>
          <w:lang w:val="en-US" w:eastAsia="zh-CN"/>
        </w:rPr>
      </w:sdtEndPr>
      <w:sdtContent>
        <w:p>
          <w:pPr>
            <w:spacing w:line="360" w:lineRule="auto"/>
            <w:rPr>
              <w:rFonts w:hint="eastAsia" w:ascii="宋体" w:hAnsi="宋体"/>
              <w:sz w:val="24"/>
              <w:lang w:val="en-US" w:eastAsia="zh-CN"/>
            </w:rPr>
          </w:pPr>
          <w:r>
            <w:rPr>
              <w:rFonts w:hint="eastAsia" w:ascii="宋体" w:hAnsi="宋体"/>
              <w:sz w:val="24"/>
              <w:lang w:val="en-US" w:eastAsia="zh-CN"/>
            </w:rPr>
            <w:t xml:space="preserve">    1、借土开挖、装卸、运输；</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2、回填土、清除杂物、拍实、沉降后补填；</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3、路面保洁、场地清理、废弃物移运处理；</w:t>
          </w:r>
        </w:p>
        <w:p>
          <w:pPr>
            <w:spacing w:line="360" w:lineRule="auto"/>
            <w:ind w:firstLine="480" w:firstLineChars="200"/>
            <w:rPr>
              <w:rFonts w:hint="eastAsia" w:ascii="Times New Roman" w:hAnsi="Times New Roman" w:eastAsia="宋体" w:cs="Times New Roman"/>
              <w:sz w:val="24"/>
              <w:lang w:val="en-US" w:eastAsia="zh-CN"/>
            </w:rPr>
          </w:pPr>
          <w:r>
            <w:rPr>
              <w:rFonts w:hint="eastAsia" w:ascii="宋体" w:hAnsi="宋体"/>
              <w:sz w:val="24"/>
              <w:lang w:val="en-US" w:eastAsia="zh-CN"/>
            </w:rPr>
            <w:t>4、回填后的地形粗整理等。</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sdt>
      <w:sdtPr>
        <w:rPr>
          <w:rFonts w:hint="eastAsia"/>
          <w:sz w:val="24"/>
        </w:rPr>
        <w:id w:val="-2072801568"/>
        <w:placeholder>
          <w:docPart w:val="{6f7d9d26-eb67-467a-99dc-d8461e8cf5b8}"/>
        </w:placeholder>
      </w:sdtPr>
      <w:sdtEndPr>
        <w:rPr>
          <w:rFonts w:hint="eastAsia" w:ascii="宋体" w:hAnsi="宋体"/>
          <w:sz w:val="24"/>
        </w:rPr>
      </w:sdtEndPr>
      <w:sdtContent>
        <w:p>
          <w:pPr>
            <w:spacing w:line="360" w:lineRule="auto"/>
            <w:ind w:firstLine="480" w:firstLineChars="200"/>
            <w:rPr>
              <w:rFonts w:ascii="宋体" w:hAnsi="宋体"/>
              <w:sz w:val="24"/>
            </w:rPr>
          </w:pPr>
          <w:r>
            <w:rPr>
              <w:rFonts w:hint="eastAsia"/>
              <w:sz w:val="24"/>
            </w:rPr>
            <w:t>上述工作内容</w:t>
          </w:r>
          <w:r>
            <w:rPr>
              <w:rFonts w:hint="eastAsia" w:ascii="宋体" w:hAnsi="宋体"/>
              <w:sz w:val="24"/>
            </w:rPr>
            <w:t>中的全部工作及</w:t>
          </w:r>
          <w:r>
            <w:rPr>
              <w:rFonts w:hint="eastAsia"/>
              <w:sz w:val="24"/>
            </w:rPr>
            <w:t>施工区域的安全标志和安全维护等全部工作</w:t>
          </w:r>
          <w:r>
            <w:rPr>
              <w:rFonts w:hint="eastAsia" w:ascii="宋体" w:hAnsi="宋体"/>
              <w:sz w:val="24"/>
            </w:rPr>
            <w:t>。工程所需及甲方要求的工具、车辆、机械设备等由乙方自行组织和提供。</w:t>
          </w:r>
        </w:p>
      </w:sdtContent>
    </w:sdt>
    <w:p>
      <w:pPr>
        <w:pStyle w:val="18"/>
        <w:spacing w:before="0" w:after="0" w:line="360" w:lineRule="auto"/>
        <w:ind w:left="514" w:right="23" w:hanging="514" w:hangingChars="200"/>
        <w:rPr>
          <w:rFonts w:ascii="宋体" w:hAnsi="宋体"/>
          <w:bCs/>
          <w:spacing w:val="8"/>
          <w:szCs w:val="24"/>
        </w:rPr>
      </w:pPr>
      <w:r>
        <w:rPr>
          <w:rFonts w:hint="eastAsia" w:ascii="宋体" w:hAnsi="宋体"/>
          <w:b/>
          <w:bCs/>
          <w:spacing w:val="8"/>
          <w:szCs w:val="24"/>
        </w:rPr>
        <w:t>第三条 工程工期：</w:t>
      </w:r>
      <w:r>
        <w:rPr>
          <w:rFonts w:hint="eastAsia" w:ascii="宋体" w:hAnsi="宋体"/>
          <w:bCs/>
          <w:spacing w:val="8"/>
          <w:szCs w:val="24"/>
        </w:rPr>
        <w:t>总日历天数</w:t>
      </w:r>
      <w:sdt>
        <w:sdtPr>
          <w:rPr>
            <w:rFonts w:hint="eastAsia" w:ascii="宋体" w:hAnsi="宋体"/>
            <w:bCs/>
            <w:color w:val="FF0000"/>
            <w:spacing w:val="8"/>
            <w:szCs w:val="24"/>
          </w:rPr>
          <w:id w:val="1552265921"/>
          <w:placeholder>
            <w:docPart w:val="{7d746ce4-e7dc-4c5d-93ae-c36a03f87a64}"/>
          </w:placeholder>
        </w:sdtPr>
        <w:sdtEndPr>
          <w:rPr>
            <w:rFonts w:hint="eastAsia" w:ascii="宋体" w:hAnsi="宋体"/>
            <w:bCs/>
            <w:color w:val="FF0000"/>
            <w:spacing w:val="8"/>
            <w:szCs w:val="24"/>
            <w:u w:val="single"/>
          </w:rPr>
        </w:sdtEndPr>
        <w:sdtContent>
          <w:r>
            <w:rPr>
              <w:rFonts w:hint="eastAsia" w:ascii="宋体" w:hAnsi="宋体"/>
              <w:bCs/>
              <w:color w:val="FF0000"/>
              <w:spacing w:val="8"/>
              <w:szCs w:val="24"/>
              <w:u w:val="single"/>
            </w:rPr>
            <w:t>XX</w:t>
          </w:r>
        </w:sdtContent>
      </w:sdt>
      <w:r>
        <w:rPr>
          <w:rFonts w:hint="eastAsia" w:ascii="宋体" w:hAnsi="宋体"/>
          <w:bCs/>
          <w:spacing w:val="8"/>
          <w:szCs w:val="24"/>
        </w:rPr>
        <w:t>天；</w:t>
      </w:r>
    </w:p>
    <w:p>
      <w:pPr>
        <w:pStyle w:val="18"/>
        <w:spacing w:before="0" w:after="0" w:line="360" w:lineRule="auto"/>
        <w:ind w:left="1" w:right="23" w:firstLine="424" w:firstLineChars="177"/>
        <w:rPr>
          <w:rFonts w:ascii="宋体" w:hAnsi="宋体"/>
          <w:szCs w:val="24"/>
          <w:u w:val="single"/>
        </w:rPr>
      </w:pPr>
      <w:r>
        <w:rPr>
          <w:rFonts w:hint="eastAsia" w:ascii="宋体"/>
          <w:szCs w:val="24"/>
        </w:rPr>
        <w:t>开工日期：</w:t>
      </w:r>
      <w:r>
        <w:rPr>
          <w:rFonts w:hint="eastAsia" w:ascii="宋体"/>
          <w:szCs w:val="24"/>
          <w:u w:val="single"/>
        </w:rPr>
        <w:t>　　　　　　　　　　</w:t>
      </w:r>
      <w:sdt>
        <w:sdtPr>
          <w:rPr>
            <w:rFonts w:hint="eastAsia" w:ascii="宋体"/>
            <w:color w:val="FF0000"/>
            <w:szCs w:val="24"/>
            <w:u w:val="single"/>
          </w:rPr>
          <w:id w:val="148796932"/>
          <w:placeholder>
            <w:docPart w:val="{6f7d9d26-eb67-467a-99dc-d8461e8cf5b8}"/>
          </w:placeholder>
        </w:sdtPr>
        <w:sdtEndPr>
          <w:rPr>
            <w:rFonts w:hint="eastAsia" w:ascii="Times New Roman"/>
            <w:color w:val="auto"/>
            <w:szCs w:val="24"/>
            <w:u w:val="single"/>
          </w:rPr>
        </w:sdtEndPr>
        <w:sdtContent>
          <w:r>
            <w:rPr>
              <w:rFonts w:hint="eastAsia"/>
              <w:color w:val="FF0000"/>
              <w:szCs w:val="24"/>
              <w:u w:val="single"/>
            </w:rPr>
            <w:t>XXXX</w:t>
          </w:r>
        </w:sdtContent>
      </w:sdt>
      <w:r>
        <w:rPr>
          <w:rFonts w:hint="eastAsia"/>
          <w:szCs w:val="24"/>
          <w:u w:val="single"/>
        </w:rPr>
        <w:t>年</w:t>
      </w:r>
      <w:sdt>
        <w:sdtPr>
          <w:rPr>
            <w:rFonts w:hint="eastAsia"/>
            <w:szCs w:val="24"/>
            <w:u w:val="single"/>
          </w:rPr>
          <w:id w:val="-2047217483"/>
          <w:placeholder>
            <w:docPart w:val="{6f7d9d26-eb67-467a-99dc-d8461e8cf5b8}"/>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月</w:t>
      </w:r>
      <w:sdt>
        <w:sdtPr>
          <w:rPr>
            <w:rFonts w:hint="eastAsia"/>
            <w:szCs w:val="24"/>
            <w:u w:val="single"/>
          </w:rPr>
          <w:id w:val="1730257602"/>
          <w:placeholder>
            <w:docPart w:val="{6f7d9d26-eb67-467a-99dc-d8461e8cf5b8}"/>
          </w:placeholder>
        </w:sdtPr>
        <w:sdtEndPr>
          <w:rPr>
            <w:rFonts w:hint="eastAsia"/>
            <w:szCs w:val="24"/>
            <w:u w:val="single"/>
          </w:rPr>
        </w:sdtEndPr>
        <w:sdtContent>
          <w:r>
            <w:rPr>
              <w:rFonts w:hint="eastAsia"/>
              <w:color w:val="FF0000"/>
              <w:szCs w:val="24"/>
              <w:u w:val="single"/>
            </w:rPr>
            <w:t>XX</w:t>
          </w:r>
        </w:sdtContent>
      </w:sdt>
      <w:r>
        <w:rPr>
          <w:rFonts w:hint="eastAsia"/>
          <w:szCs w:val="24"/>
          <w:u w:val="single"/>
        </w:rPr>
        <w:t>日                               　　　</w:t>
      </w:r>
      <w:r>
        <w:rPr>
          <w:rFonts w:hint="eastAsia" w:ascii="宋体" w:hAnsi="宋体"/>
          <w:szCs w:val="24"/>
          <w:u w:val="single"/>
        </w:rPr>
        <w:t>　　　　</w:t>
      </w:r>
    </w:p>
    <w:p>
      <w:pPr>
        <w:pStyle w:val="18"/>
        <w:spacing w:before="0" w:after="0" w:line="360" w:lineRule="auto"/>
        <w:ind w:left="0" w:right="23" w:firstLine="424" w:firstLineChars="177"/>
        <w:rPr>
          <w:rFonts w:ascii="宋体" w:hAnsi="宋体"/>
          <w:szCs w:val="24"/>
          <w:u w:val="single"/>
        </w:rPr>
      </w:pPr>
      <w:r>
        <w:rPr>
          <w:rFonts w:hint="eastAsia" w:ascii="宋体"/>
          <w:szCs w:val="24"/>
        </w:rPr>
        <w:t>竣工日期：</w:t>
      </w:r>
      <w:r>
        <w:rPr>
          <w:rFonts w:hint="eastAsia" w:ascii="宋体"/>
          <w:szCs w:val="24"/>
          <w:u w:val="single"/>
        </w:rPr>
        <w:t>　　　　　　　　　　</w:t>
      </w:r>
      <w:sdt>
        <w:sdtPr>
          <w:rPr>
            <w:rFonts w:hint="eastAsia" w:ascii="宋体"/>
            <w:szCs w:val="24"/>
            <w:u w:val="single"/>
          </w:rPr>
          <w:id w:val="1199049246"/>
          <w:placeholder>
            <w:docPart w:val="{6f7d9d26-eb67-467a-99dc-d8461e8cf5b8}"/>
          </w:placeholder>
        </w:sdtPr>
        <w:sdtEndPr>
          <w:rPr>
            <w:rFonts w:hint="eastAsia" w:ascii="Times New Roman"/>
            <w:szCs w:val="24"/>
            <w:u w:val="single"/>
          </w:rPr>
        </w:sdtEndPr>
        <w:sdtContent>
          <w:r>
            <w:rPr>
              <w:rFonts w:hint="eastAsia"/>
              <w:color w:val="FF0000"/>
              <w:szCs w:val="24"/>
              <w:u w:val="single"/>
            </w:rPr>
            <w:t>XXXX</w:t>
          </w:r>
        </w:sdtContent>
      </w:sdt>
      <w:r>
        <w:rPr>
          <w:rFonts w:hint="eastAsia"/>
          <w:szCs w:val="24"/>
          <w:u w:val="single"/>
        </w:rPr>
        <w:t>年</w:t>
      </w:r>
      <w:sdt>
        <w:sdtPr>
          <w:rPr>
            <w:rFonts w:hint="eastAsia"/>
            <w:szCs w:val="24"/>
            <w:u w:val="single"/>
          </w:rPr>
          <w:id w:val="-30653983"/>
          <w:placeholder>
            <w:docPart w:val="{6f7d9d26-eb67-467a-99dc-d8461e8cf5b8}"/>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月</w:t>
      </w:r>
      <w:sdt>
        <w:sdtPr>
          <w:rPr>
            <w:rFonts w:hint="eastAsia"/>
            <w:szCs w:val="24"/>
            <w:u w:val="single"/>
          </w:rPr>
          <w:id w:val="599146631"/>
          <w:placeholder>
            <w:docPart w:val="{6f7d9d26-eb67-467a-99dc-d8461e8cf5b8}"/>
          </w:placeholder>
        </w:sdtPr>
        <w:sdtEndPr>
          <w:rPr>
            <w:rFonts w:hint="eastAsia"/>
            <w:color w:val="FF0000"/>
            <w:szCs w:val="24"/>
            <w:u w:val="single"/>
          </w:rPr>
        </w:sdtEndPr>
        <w:sdtContent>
          <w:r>
            <w:rPr>
              <w:rFonts w:hint="eastAsia"/>
              <w:color w:val="FF0000"/>
              <w:szCs w:val="24"/>
              <w:u w:val="single"/>
            </w:rPr>
            <w:t>XX</w:t>
          </w:r>
        </w:sdtContent>
      </w:sdt>
      <w:r>
        <w:rPr>
          <w:rFonts w:hint="eastAsia"/>
          <w:szCs w:val="24"/>
          <w:u w:val="single"/>
        </w:rPr>
        <w:t>日</w:t>
      </w:r>
      <w:r>
        <w:rPr>
          <w:rFonts w:hint="eastAsia" w:ascii="宋体" w:hAnsi="宋体"/>
          <w:szCs w:val="24"/>
          <w:u w:val="single"/>
        </w:rPr>
        <w:t>　　　　　　　　　　　　　　　</w:t>
      </w:r>
    </w:p>
    <w:p>
      <w:pPr>
        <w:pStyle w:val="18"/>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具体工期按施工批复及甲方实际要求为准。</w:t>
      </w:r>
    </w:p>
    <w:p>
      <w:pPr>
        <w:pStyle w:val="18"/>
        <w:spacing w:before="0" w:after="0" w:line="360" w:lineRule="auto"/>
        <w:ind w:left="514" w:right="23" w:hanging="514" w:hangingChars="200"/>
        <w:rPr>
          <w:rFonts w:hint="eastAsia" w:ascii="宋体" w:hAnsi="宋体" w:eastAsia="宋体" w:cs="Times New Roman"/>
          <w:b/>
          <w:bCs/>
          <w:spacing w:val="8"/>
          <w:szCs w:val="24"/>
        </w:rPr>
      </w:pPr>
      <w:r>
        <w:rPr>
          <w:rFonts w:hint="eastAsia" w:ascii="宋体" w:hAnsi="宋体"/>
          <w:b/>
          <w:bCs/>
          <w:spacing w:val="8"/>
          <w:szCs w:val="24"/>
        </w:rPr>
        <w:t>第四条 验收标准</w:t>
      </w:r>
      <w:r>
        <w:rPr>
          <w:rFonts w:hint="eastAsia" w:ascii="宋体" w:hAnsi="宋体" w:eastAsia="宋体" w:cs="Times New Roman"/>
          <w:b/>
          <w:bCs/>
          <w:spacing w:val="8"/>
          <w:szCs w:val="24"/>
        </w:rPr>
        <w:t>及</w:t>
      </w:r>
      <w:r>
        <w:rPr>
          <w:rFonts w:hint="eastAsia" w:ascii="宋体" w:hAnsi="宋体" w:eastAsia="宋体" w:cs="Times New Roman"/>
          <w:b/>
          <w:bCs/>
          <w:spacing w:val="8"/>
          <w:szCs w:val="24"/>
          <w:lang w:val="en-US" w:eastAsia="zh-CN"/>
        </w:rPr>
        <w:t>技术</w:t>
      </w:r>
      <w:r>
        <w:rPr>
          <w:rFonts w:hint="eastAsia" w:ascii="宋体" w:hAnsi="宋体" w:eastAsia="宋体" w:cs="Times New Roman"/>
          <w:b/>
          <w:bCs/>
          <w:spacing w:val="8"/>
          <w:szCs w:val="24"/>
        </w:rPr>
        <w:t>要求</w:t>
      </w:r>
    </w:p>
    <w:p>
      <w:pPr>
        <w:pageBreakBefore w:val="0"/>
        <w:kinsoku/>
        <w:wordWrap/>
        <w:overflowPunct/>
        <w:topLinePunct w:val="0"/>
        <w:bidi w:val="0"/>
        <w:snapToGrid/>
        <w:spacing w:line="380" w:lineRule="atLeast"/>
        <w:ind w:firstLine="240" w:firstLineChars="1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（一）、绿地平整、排水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1、绿地初平应由建设单位负责，绿地内无填埋的建筑和生活垃圾。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2、平整要顺地形和周围环境，整成龟背形、斜坡形等，绿化地平整找坡度控制在 2.5 %～3%。同时清除碎石及杂草杂物。在保证足够坡度的前提下特别强调平整、顺坡，防止地面凹凸不平而渍水，以至影响绿化景观。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3、所有靠路边或路牙沿线 50～100cm 宽内的绿地地面应低于路边 5cm，绿地面积较大的，应按道路走向坡度和绿化地面所要求的排水方向依实确定绿地坡度，在保证足够坡度的前提下特别强调平整、顺坡，防止地面凹凸不平而渍水影响路基，以至影响绿化景观。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4、整地工作的做法，在整地工作中，整理地形、翻地、去除杂物碎土、耙平、填压土壤等应根据各种不同情况进行，其具体做法介绍如下。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（1）、对 8 度以下的平缓耕地或半荒地可采取全面整地。根据植物种植必需的最低土层厚度要求。通常多翻耕 30cm 深度，以利蓄水保墒。对于重点布置地区或深根性树种可翻掘 50cm 深，并施有机肥，借以改变土壤肥性。平地整地要有一定倾斜度，以利排除过多的雨水。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（2）、工程场地和建筑地区的整地这些地区常遗留大量灰渣、砂石、砖石、碎木及建筑垃圾等，在整地之前应全部清除，并将因挖除建筑垃圾而缺土的地方， 换人肥沃土壤。由于夯实地基，土壤紧实，所以在整地的同时应将夯实的土壤挖松， 并根据设计要求处理地形。种植地的土壤含有建筑废土及其他有害成分，如强酸性土、强碱土、盐碱土、重粘土、沙土等，均应根据设计规定，采用改良土壤或相应的技术措施。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（3）、低湿地区挖排水沟，降低地下水位，防止返碱。通常在种树前一年，每隔 20m 左右就挖出一条深 1.5～2m 的排水沟，并将掘起来的表土翻至一侧培成成台，经过一个生长季，土壤受雨水的冲洗，盐碱减少，杂草腐烂了，土质疏松，不干不湿，即可在成台上种树。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（4）、人工新堆土山的整地，要令其自然调降，至少经过 2 个雨季，再进行整地植树。人工土山通常不大，也不太陡，又全是疏松新土，因此，可以按设计进行局部的自然块状整地。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（5）、荒山整地先清理地面，刨出枯树根，搬除可以移动的障碍物，在坡度较平缓，土层较厚的情况下，可以采用水平带状整地，这种方法是沿低山等高线整成带状的地段，故称环山水平线整地。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（二）、绿地种植土质要求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绿化工程用种植土可利用土建施工前剥离保存的地表剥离土。土建设计应对清场表土和可利用的种植土选择临时场地进行集中堆放，并采取可靠措施对其进行保护，以备公路绿化种植或复垦之用。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1、酸碱适度（PH 值在 6～7.5 之间）粘砂适中（壤土），有机质含量达 1%，不含大于 3cm渣石。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 xml:space="preserve">2、种植土深要求：草地大于 20cm；花灌木要求大于 30cm；乔木则要求在种植土球周有大于 50cm 的合格土层，若受现场地物条件限制，可依实与质监单位商定。 </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3、在耕翻中，若发现土质不符合要求，必须换合格土。换土后应压实，使密实度达 80%以上，以免因沉降产生坑洼。</w:t>
      </w:r>
    </w:p>
    <w:p>
      <w:pPr>
        <w:pageBreakBefore w:val="0"/>
        <w:kinsoku/>
        <w:wordWrap/>
        <w:overflowPunct/>
        <w:topLinePunct w:val="0"/>
        <w:bidi w:val="0"/>
        <w:snapToGrid/>
        <w:spacing w:line="380" w:lineRule="atLeas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（三）、防污染措施</w:t>
      </w:r>
    </w:p>
    <w:p>
      <w:pPr>
        <w:pageBreakBefore w:val="0"/>
        <w:kinsoku/>
        <w:wordWrap/>
        <w:overflowPunct/>
        <w:topLinePunct w:val="0"/>
        <w:bidi w:val="0"/>
        <w:snapToGrid/>
        <w:spacing w:line="380" w:lineRule="atLeast"/>
        <w:ind w:firstLine="480" w:firstLineChars="200"/>
        <w:rPr>
          <w:rFonts w:hint="eastAsia" w:ascii="宋体" w:hAnsi="宋体"/>
          <w:b/>
          <w:bCs/>
          <w:spacing w:val="8"/>
          <w:szCs w:val="24"/>
        </w:rPr>
      </w:pPr>
      <w:r>
        <w:rPr>
          <w:rFonts w:hint="eastAsia" w:ascii="宋体" w:hAnsi="宋体" w:eastAsia="宋体" w:cs="Times New Roman"/>
          <w:kern w:val="0"/>
          <w:sz w:val="24"/>
          <w:szCs w:val="24"/>
          <w:lang w:val="en-US" w:eastAsia="zh-CN" w:bidi="ar-SA"/>
        </w:rPr>
        <w:t>填土施工过程中要求在路面铺设彩条布及水车冲洗路面，现场发生污染后及时清理。</w:t>
      </w:r>
    </w:p>
    <w:p>
      <w:pPr>
        <w:pStyle w:val="18"/>
        <w:spacing w:before="0" w:after="0" w:line="360" w:lineRule="auto"/>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8"/>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8"/>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8"/>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8"/>
        <w:spacing w:before="0" w:after="0" w:line="480" w:lineRule="exact"/>
        <w:ind w:left="0" w:right="24"/>
        <w:rPr>
          <w:rFonts w:ascii="宋体" w:hAnsi="宋体"/>
          <w:b/>
          <w:bCs/>
          <w:spacing w:val="8"/>
          <w:szCs w:val="24"/>
        </w:rPr>
      </w:pPr>
      <w:r>
        <w:rPr>
          <w:rFonts w:hint="eastAsia" w:ascii="宋体" w:hAnsi="宋体"/>
          <w:b/>
          <w:bCs/>
          <w:spacing w:val="8"/>
          <w:szCs w:val="24"/>
        </w:rPr>
        <w:t>第六条  履约保证金</w:t>
      </w:r>
      <w:r>
        <w:rPr>
          <w:rFonts w:hint="eastAsia" w:ascii="宋体" w:hAnsi="宋体"/>
          <w:b/>
          <w:bCs/>
          <w:spacing w:val="8"/>
          <w:szCs w:val="24"/>
          <w:lang w:val="en-US" w:eastAsia="zh-CN"/>
        </w:rPr>
        <w:t>及低价风险担保金</w:t>
      </w:r>
    </w:p>
    <w:p>
      <w:pPr>
        <w:adjustRightInd w:val="0"/>
        <w:snapToGrid w:val="0"/>
        <w:spacing w:line="460" w:lineRule="exact"/>
        <w:ind w:firstLine="480" w:firstLineChars="200"/>
        <w:rPr>
          <w:rFonts w:hint="eastAsia" w:ascii="Times New Roman" w:hAnsi="Times New Roman" w:eastAsia="宋体" w:cs="Times New Roman"/>
          <w:sz w:val="24"/>
        </w:rPr>
      </w:pPr>
      <w:r>
        <w:rPr>
          <w:rFonts w:hint="eastAsia"/>
          <w:sz w:val="24"/>
        </w:rPr>
        <w:t>1、乙方在签订本合同之日按暂定合同总价的</w:t>
      </w:r>
      <w:sdt>
        <w:sdtPr>
          <w:rPr>
            <w:rFonts w:hint="eastAsia"/>
            <w:sz w:val="24"/>
          </w:rPr>
          <w:id w:val="10778390"/>
          <w:placeholder>
            <w:docPart w:val="{bfcef0ab-8274-41b7-8899-c17bf5242b17}"/>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bfcef0ab-8274-41b7-8899-c17bf5242b17}"/>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bfcef0ab-8274-41b7-8899-c17bf5242b17}"/>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hint="eastAsia"/>
          <w:sz w:val="24"/>
        </w:rPr>
        <w:id w:val="1453753572"/>
        <w:placeholder>
          <w:docPart w:val="{cdeaaf58-f046-4a0c-9568-d714504fc9ab}"/>
        </w:placeholder>
        <w:docPartList>
          <w:docPartGallery w:val="Quick Parts"/>
        </w:docPartList>
      </w:sdtPr>
      <w:sdtEndPr>
        <w:rPr>
          <w:rFonts w:hint="eastAsia" w:ascii="宋体" w:hAnsi="宋体"/>
          <w:color w:val="FF0000"/>
          <w:sz w:val="24"/>
        </w:rPr>
      </w:sdtEndPr>
      <w:sdtContent>
        <w:p>
          <w:pPr>
            <w:adjustRightInd w:val="0"/>
            <w:snapToGrid w:val="0"/>
            <w:spacing w:line="460" w:lineRule="exact"/>
            <w:ind w:firstLine="480" w:firstLineChars="200"/>
            <w:rPr>
              <w:rFonts w:hint="eastAsia"/>
              <w:sz w:val="24"/>
            </w:rPr>
          </w:pPr>
          <w:r>
            <w:rPr>
              <w:rFonts w:hint="eastAsia"/>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adjustRightInd w:val="0"/>
        <w:snapToGrid w:val="0"/>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4、乙方</w:t>
      </w:r>
      <w:r>
        <w:rPr>
          <w:rFonts w:hint="eastAsia" w:ascii="宋体" w:hAnsi="宋体" w:eastAsia="宋体" w:cs="Times New Roman"/>
          <w:sz w:val="24"/>
        </w:rPr>
        <w:t>提供低价风险担保的形式、金额及期限：</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1）低价风险担保的形式：现金或银行保函；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（2）低价风险担保的金额：（最高限价×85%-中标价）×3。</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（3）低价风险担保送达招标人的时间：双方合同签订前；</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（4）</w:t>
      </w:r>
      <w:r>
        <w:rPr>
          <w:rFonts w:hint="eastAsia" w:ascii="宋体" w:hAnsi="宋体" w:eastAsia="宋体" w:cs="Times New Roman"/>
          <w:sz w:val="24"/>
          <w:lang w:val="en-US" w:eastAsia="zh-CN"/>
        </w:rPr>
        <w:t>乙方</w:t>
      </w:r>
      <w:r>
        <w:rPr>
          <w:rFonts w:hint="eastAsia" w:ascii="宋体" w:hAnsi="宋体" w:eastAsia="宋体" w:cs="Times New Roman"/>
          <w:sz w:val="24"/>
        </w:rPr>
        <w:t>因自身原因未按中标通知书规定的时限与招标人签订合同的，</w:t>
      </w:r>
      <w:r>
        <w:rPr>
          <w:rFonts w:hint="eastAsia" w:ascii="宋体" w:hAnsi="宋体" w:eastAsia="宋体" w:cs="Times New Roman"/>
          <w:sz w:val="24"/>
          <w:lang w:val="en-US" w:eastAsia="zh-CN"/>
        </w:rPr>
        <w:t>甲方</w:t>
      </w:r>
      <w:r>
        <w:rPr>
          <w:rFonts w:hint="eastAsia" w:ascii="宋体" w:hAnsi="宋体" w:eastAsia="宋体" w:cs="Times New Roman"/>
          <w:sz w:val="24"/>
        </w:rPr>
        <w:t>有权扣除其低价风险担保并取消中标资格。</w:t>
      </w:r>
    </w:p>
    <w:p>
      <w:pPr>
        <w:adjustRightInd w:val="0"/>
        <w:snapToGrid w:val="0"/>
        <w:spacing w:line="360" w:lineRule="auto"/>
        <w:ind w:firstLine="240" w:firstLineChars="100"/>
        <w:rPr>
          <w:rFonts w:hint="eastAsia" w:ascii="宋体" w:hAnsi="宋体" w:eastAsia="宋体" w:cs="Times New Roman"/>
          <w:sz w:val="24"/>
        </w:rPr>
      </w:pPr>
      <w:r>
        <w:rPr>
          <w:rFonts w:hint="eastAsia" w:ascii="宋体" w:hAnsi="宋体" w:eastAsia="宋体" w:cs="Times New Roman"/>
          <w:sz w:val="24"/>
        </w:rPr>
        <w:t>（5）低价风险担保的期限：自低价风险担保生效之日起至招标人验收合格之日止。</w:t>
      </w:r>
    </w:p>
    <w:p>
      <w:pPr>
        <w:adjustRightInd w:val="0"/>
        <w:snapToGrid w:val="0"/>
        <w:spacing w:line="360" w:lineRule="auto"/>
        <w:ind w:firstLine="480" w:firstLineChars="200"/>
        <w:rPr>
          <w:rFonts w:hint="default" w:ascii="宋体" w:hAnsi="宋体"/>
          <w:b/>
          <w:bCs/>
          <w:spacing w:val="8"/>
          <w:szCs w:val="24"/>
          <w:lang w:val="en-US" w:eastAsia="zh-CN"/>
        </w:rPr>
      </w:pPr>
      <w:r>
        <w:rPr>
          <w:rFonts w:hint="eastAsia" w:ascii="宋体" w:hAnsi="宋体" w:eastAsia="宋体" w:cs="Times New Roman"/>
          <w:sz w:val="24"/>
          <w:lang w:val="en-US" w:eastAsia="zh-CN"/>
        </w:rPr>
        <w:t>5</w:t>
      </w:r>
      <w:r>
        <w:rPr>
          <w:rFonts w:hint="eastAsia" w:ascii="宋体" w:hAnsi="宋体" w:eastAsia="宋体" w:cs="Times New Roman"/>
          <w:sz w:val="24"/>
        </w:rPr>
        <w:t>、低价风险担保的退还时间：采用现金担保的，</w:t>
      </w:r>
      <w:r>
        <w:rPr>
          <w:rFonts w:hint="eastAsia" w:ascii="宋体" w:hAnsi="宋体" w:eastAsia="宋体" w:cs="Times New Roman"/>
          <w:sz w:val="24"/>
          <w:lang w:val="en-US" w:eastAsia="zh-CN"/>
        </w:rPr>
        <w:t>甲方</w:t>
      </w:r>
      <w:r>
        <w:rPr>
          <w:rFonts w:hint="eastAsia" w:ascii="宋体" w:hAnsi="宋体" w:eastAsia="宋体" w:cs="Times New Roman"/>
          <w:sz w:val="24"/>
        </w:rPr>
        <w:t>交工验收通过后14个工作日内退还，合同履行期间允许承包人用符合要求的银行保函进行置换；采用银行保函的，</w:t>
      </w:r>
      <w:r>
        <w:rPr>
          <w:rFonts w:hint="eastAsia" w:ascii="宋体" w:hAnsi="宋体" w:eastAsia="宋体" w:cs="Times New Roman"/>
          <w:sz w:val="24"/>
          <w:lang w:val="en-US" w:eastAsia="zh-CN"/>
        </w:rPr>
        <w:t>甲方</w:t>
      </w:r>
      <w:r>
        <w:rPr>
          <w:rFonts w:hint="eastAsia" w:ascii="宋体" w:hAnsi="宋体" w:eastAsia="宋体" w:cs="Times New Roman"/>
          <w:sz w:val="24"/>
        </w:rPr>
        <w:t>交工验收通过后28个工作日内退还。</w:t>
      </w:r>
      <w:r>
        <w:rPr>
          <w:rFonts w:hint="eastAsia" w:ascii="宋体" w:hAnsi="宋体"/>
          <w:b/>
          <w:bCs/>
          <w:spacing w:val="8"/>
          <w:szCs w:val="24"/>
          <w:lang w:val="en-US" w:eastAsia="zh-CN"/>
        </w:rPr>
        <w:t xml:space="preserve">  </w:t>
      </w:r>
    </w:p>
    <w:p>
      <w:pPr>
        <w:pStyle w:val="18"/>
        <w:spacing w:before="0" w:after="0" w:line="360" w:lineRule="auto"/>
        <w:ind w:left="0" w:right="24"/>
        <w:rPr>
          <w:rFonts w:ascii="宋体" w:hAnsi="宋体"/>
          <w:b/>
          <w:bCs/>
          <w:spacing w:val="8"/>
          <w:szCs w:val="24"/>
        </w:rPr>
      </w:pPr>
      <w:r>
        <w:rPr>
          <w:rFonts w:hint="eastAsia" w:ascii="宋体" w:hAnsi="宋体"/>
          <w:b/>
          <w:bCs/>
          <w:spacing w:val="8"/>
          <w:szCs w:val="24"/>
        </w:rPr>
        <w:t>第</w:t>
      </w:r>
      <w:r>
        <w:rPr>
          <w:rFonts w:hint="eastAsia" w:ascii="宋体" w:hAnsi="宋体"/>
          <w:b/>
          <w:bCs/>
          <w:spacing w:val="8"/>
          <w:szCs w:val="24"/>
          <w:lang w:val="en-US" w:eastAsia="zh-CN"/>
        </w:rPr>
        <w:t>七</w:t>
      </w:r>
      <w:r>
        <w:rPr>
          <w:rFonts w:hint="eastAsia" w:ascii="宋体" w:hAnsi="宋体"/>
          <w:b/>
          <w:bCs/>
          <w:spacing w:val="8"/>
          <w:szCs w:val="24"/>
        </w:rPr>
        <w:t>条  工程变更</w:t>
      </w:r>
    </w:p>
    <w:p>
      <w:pPr>
        <w:pStyle w:val="18"/>
        <w:spacing w:before="0" w:after="0" w:line="360" w:lineRule="auto"/>
        <w:ind w:left="0" w:right="0" w:firstLine="480" w:firstLineChars="200"/>
        <w:rPr>
          <w:rFonts w:ascii="宋体" w:hAnsi="宋体"/>
          <w:color w:val="FF0000"/>
          <w:szCs w:val="24"/>
        </w:rPr>
      </w:pPr>
      <w:r>
        <w:rPr>
          <w:rFonts w:hint="eastAsia" w:ascii="宋体" w:hAnsi="宋体"/>
          <w:color w:val="FF0000"/>
          <w:szCs w:val="24"/>
        </w:rPr>
        <w:t xml:space="preserve">本合同签订后，项目实施过程中工程量若有变更或新增，变更合同价款按下列方法进行： </w:t>
      </w:r>
    </w:p>
    <w:p>
      <w:pPr>
        <w:pStyle w:val="18"/>
        <w:spacing w:before="0" w:after="0" w:line="360" w:lineRule="auto"/>
        <w:ind w:left="0" w:firstLine="480" w:firstLineChars="200"/>
        <w:rPr>
          <w:rFonts w:ascii="宋体" w:hAnsi="宋体"/>
          <w:color w:val="FF0000"/>
          <w:szCs w:val="24"/>
        </w:rPr>
      </w:pPr>
      <w:r>
        <w:rPr>
          <w:rFonts w:hint="eastAsia" w:ascii="宋体" w:hAnsi="宋体"/>
          <w:color w:val="FF0000"/>
          <w:szCs w:val="24"/>
        </w:rPr>
        <w:t xml:space="preserve">1、合同中已有适用于变更工程的价格，按合同已有的价格变更合同价款； </w:t>
      </w:r>
    </w:p>
    <w:p>
      <w:pPr>
        <w:pStyle w:val="18"/>
        <w:spacing w:before="0" w:after="0" w:line="360" w:lineRule="auto"/>
        <w:ind w:left="0" w:firstLine="480" w:firstLineChars="200"/>
        <w:rPr>
          <w:rFonts w:ascii="宋体" w:hAnsi="宋体"/>
          <w:color w:val="FF0000"/>
          <w:szCs w:val="24"/>
        </w:rPr>
      </w:pPr>
      <w:r>
        <w:rPr>
          <w:rFonts w:hint="eastAsia" w:ascii="宋体" w:hAnsi="宋体"/>
          <w:color w:val="FF0000"/>
          <w:szCs w:val="24"/>
        </w:rPr>
        <w:t>2、合同中只有类似于变更工程的价格，可以参照类似价格变更合同价款；</w:t>
      </w:r>
    </w:p>
    <w:p>
      <w:pPr>
        <w:pStyle w:val="18"/>
        <w:spacing w:before="0" w:after="0" w:line="360" w:lineRule="auto"/>
        <w:ind w:left="0" w:right="0" w:firstLine="480" w:firstLineChars="200"/>
        <w:jc w:val="both"/>
        <w:rPr>
          <w:rFonts w:ascii="宋体" w:hAnsi="宋体"/>
          <w:color w:val="FF0000"/>
          <w:szCs w:val="24"/>
        </w:rPr>
      </w:pPr>
      <w:r>
        <w:rPr>
          <w:rFonts w:hint="eastAsia" w:ascii="宋体" w:hAnsi="宋体"/>
          <w:color w:val="FF0000"/>
          <w:szCs w:val="24"/>
        </w:rPr>
        <w:t>3、合同中没有适用于变更工程的价格，按甲方审定的价格执行。</w:t>
      </w:r>
    </w:p>
    <w:p>
      <w:pPr>
        <w:pStyle w:val="18"/>
        <w:spacing w:before="0" w:after="0" w:line="360" w:lineRule="auto"/>
        <w:ind w:left="0" w:right="23"/>
        <w:rPr>
          <w:rFonts w:ascii="宋体" w:hAnsi="宋体"/>
          <w:b/>
          <w:bCs/>
          <w:szCs w:val="24"/>
        </w:rPr>
      </w:pPr>
      <w:r>
        <w:rPr>
          <w:rFonts w:hint="eastAsia" w:ascii="宋体" w:hAnsi="宋体"/>
          <w:b/>
          <w:bCs/>
          <w:spacing w:val="8"/>
          <w:szCs w:val="24"/>
        </w:rPr>
        <w:t>第</w:t>
      </w:r>
      <w:r>
        <w:rPr>
          <w:rFonts w:hint="eastAsia" w:ascii="宋体" w:hAnsi="宋体"/>
          <w:b/>
          <w:bCs/>
          <w:spacing w:val="8"/>
          <w:szCs w:val="24"/>
          <w:lang w:val="en-US" w:eastAsia="zh-CN"/>
        </w:rPr>
        <w:t>八</w:t>
      </w:r>
      <w:r>
        <w:rPr>
          <w:rFonts w:hint="eastAsia" w:ascii="宋体" w:hAnsi="宋体"/>
          <w:b/>
          <w:bCs/>
          <w:spacing w:val="8"/>
          <w:szCs w:val="24"/>
        </w:rPr>
        <w:t>条　</w:t>
      </w:r>
      <w:r>
        <w:rPr>
          <w:rFonts w:hint="eastAsia" w:ascii="宋体" w:hAnsi="宋体"/>
          <w:b/>
          <w:bCs/>
          <w:spacing w:val="6"/>
          <w:szCs w:val="24"/>
        </w:rPr>
        <w:t>合同价款与支付</w:t>
      </w:r>
    </w:p>
    <w:sdt>
      <w:sdtPr>
        <w:rPr>
          <w:rFonts w:hint="eastAsia" w:ascii="宋体"/>
          <w:bCs/>
          <w:color w:val="FF0000"/>
          <w:spacing w:val="6"/>
          <w:kern w:val="2"/>
          <w:sz w:val="21"/>
          <w:szCs w:val="24"/>
        </w:rPr>
        <w:id w:val="-1219201425"/>
        <w:placeholder>
          <w:docPart w:val="{1270a088-7594-44a1-92ea-e11ff76ac182}"/>
        </w:placeholder>
        <w:docPartList>
          <w:docPartGallery w:val="Quick Parts"/>
        </w:docPartList>
      </w:sdtPr>
      <w:sdtEndPr>
        <w:rPr>
          <w:rFonts w:hint="eastAsia" w:ascii="宋体" w:hAnsi="宋体"/>
          <w:bCs w:val="0"/>
          <w:color w:val="FF0000"/>
          <w:spacing w:val="0"/>
          <w:kern w:val="2"/>
          <w:sz w:val="21"/>
          <w:szCs w:val="24"/>
        </w:rPr>
      </w:sdtEndPr>
      <w:sdtContent>
        <w:p>
          <w:pPr>
            <w:pStyle w:val="18"/>
            <w:spacing w:before="0" w:after="0" w:line="360" w:lineRule="auto"/>
            <w:ind w:left="0" w:right="23" w:firstLine="333" w:firstLineChars="150"/>
          </w:pPr>
          <w:r>
            <w:rPr>
              <w:rFonts w:hint="eastAsia" w:ascii="宋体"/>
              <w:bCs/>
              <w:color w:val="FF0000"/>
              <w:spacing w:val="6"/>
              <w:kern w:val="2"/>
              <w:sz w:val="21"/>
              <w:szCs w:val="24"/>
              <w:lang w:eastAsia="zh-CN"/>
            </w:rPr>
            <w:t>（</w:t>
          </w:r>
          <w:r>
            <w:rPr>
              <w:rFonts w:hint="eastAsia" w:ascii="宋体"/>
              <w:bCs/>
              <w:color w:val="FF0000"/>
              <w:spacing w:val="6"/>
              <w:kern w:val="2"/>
              <w:sz w:val="21"/>
              <w:szCs w:val="24"/>
              <w:lang w:val="en-US" w:eastAsia="zh-CN"/>
            </w:rPr>
            <w:t>一</w:t>
          </w:r>
          <w:r>
            <w:rPr>
              <w:rFonts w:hint="eastAsia" w:ascii="宋体"/>
              <w:bCs/>
              <w:color w:val="FF0000"/>
              <w:spacing w:val="6"/>
              <w:kern w:val="2"/>
              <w:sz w:val="21"/>
              <w:szCs w:val="24"/>
              <w:lang w:eastAsia="zh-CN"/>
            </w:rPr>
            <w:t>）</w:t>
          </w:r>
          <w:r>
            <w:rPr>
              <w:rFonts w:hint="eastAsia" w:ascii="宋体" w:hAnsi="宋体"/>
              <w:color w:val="FF0000"/>
              <w:szCs w:val="24"/>
            </w:rPr>
            <w:t>本合同为</w:t>
          </w:r>
          <w:sdt>
            <w:sdtPr>
              <w:rPr>
                <w:rFonts w:hint="eastAsia" w:ascii="宋体" w:hAnsi="宋体"/>
                <w:color w:val="FF0000"/>
                <w:szCs w:val="24"/>
              </w:rPr>
              <w:id w:val="-87705798"/>
              <w:placeholder>
                <w:docPart w:val="{6f7d9d26-eb67-467a-99dc-d8461e8cf5b8}"/>
              </w:placeholder>
            </w:sdtPr>
            <w:sdtEndPr>
              <w:rPr>
                <w:rFonts w:hint="eastAsia" w:ascii="宋体" w:hAnsi="宋体"/>
                <w:color w:val="FF0000"/>
                <w:szCs w:val="24"/>
              </w:rPr>
            </w:sdtEndPr>
            <w:sdtContent>
              <w:r>
                <w:rPr>
                  <w:rFonts w:hint="eastAsia" w:ascii="宋体" w:hAnsi="宋体"/>
                  <w:b/>
                  <w:color w:val="FF0000"/>
                  <w:szCs w:val="24"/>
                  <w:u w:val="single"/>
                </w:rPr>
                <w:t>固定单价</w:t>
              </w:r>
            </w:sdtContent>
          </w:sdt>
          <w:r>
            <w:rPr>
              <w:rFonts w:hint="eastAsia" w:ascii="宋体" w:hAnsi="宋体"/>
              <w:color w:val="FF0000"/>
              <w:szCs w:val="24"/>
            </w:rPr>
            <w:t>合同，单价详见后附工程量清单，暂定合同总金额（</w:t>
          </w:r>
          <w:r>
            <w:rPr>
              <w:rFonts w:hint="eastAsia" w:ascii="宋体" w:hAnsi="宋体"/>
              <w:color w:val="FF0000"/>
              <w:szCs w:val="24"/>
              <w:lang w:val="en-US" w:eastAsia="zh-CN"/>
            </w:rPr>
            <w:t>不</w:t>
          </w:r>
          <w:r>
            <w:rPr>
              <w:rFonts w:hint="eastAsia" w:ascii="宋体" w:hAnsi="宋体"/>
              <w:color w:val="FF0000"/>
              <w:szCs w:val="24"/>
            </w:rPr>
            <w:t>含税</w:t>
          </w:r>
          <w:r>
            <w:rPr>
              <w:rFonts w:hint="eastAsia" w:ascii="宋体" w:hAnsi="宋体"/>
              <w:color w:val="FF0000"/>
              <w:szCs w:val="24"/>
              <w:lang w:val="en-US" w:eastAsia="zh-CN"/>
            </w:rPr>
            <w:t>价</w:t>
          </w:r>
          <w:r>
            <w:rPr>
              <w:rFonts w:hint="eastAsia" w:ascii="宋体" w:hAnsi="宋体"/>
              <w:color w:val="FF0000"/>
              <w:szCs w:val="24"/>
            </w:rPr>
            <w:t>）</w:t>
          </w:r>
          <w:r>
            <w:rPr>
              <w:rFonts w:hint="eastAsia" w:ascii="宋体"/>
              <w:color w:val="FF0000"/>
              <w:szCs w:val="24"/>
            </w:rPr>
            <w:t>（大写）：</w:t>
          </w:r>
          <w:sdt>
            <w:sdtPr>
              <w:rPr>
                <w:rFonts w:hint="eastAsia" w:ascii="宋体"/>
                <w:b/>
                <w:bCs/>
                <w:color w:val="FF0000"/>
                <w:szCs w:val="24"/>
                <w:u w:val="single"/>
              </w:rPr>
              <w:id w:val="-1136407509"/>
              <w:placeholder>
                <w:docPart w:val="{6f7d9d26-eb67-467a-99dc-d8461e8cf5b8}"/>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6f7d9d26-eb67-467a-99dc-d8461e8cf5b8}"/>
              </w:placeholder>
            </w:sdtPr>
            <w:sdtEndPr>
              <w:rPr>
                <w:rFonts w:hint="eastAsia" w:ascii="Arial" w:hAnsi="Arial"/>
                <w:b/>
                <w:color w:val="FF0000"/>
                <w:szCs w:val="24"/>
              </w:rPr>
            </w:sdtEndPr>
            <w:sdtContent>
              <w:sdt>
                <w:sdtPr>
                  <w:rPr>
                    <w:rFonts w:hint="eastAsia" w:ascii="宋体"/>
                    <w:b/>
                    <w:bCs/>
                    <w:color w:val="FF0000"/>
                    <w:szCs w:val="24"/>
                    <w:u w:val="single"/>
                  </w:rPr>
                  <w:id w:val="27691156"/>
                  <w:placeholder>
                    <w:docPart w:val="{702d0b24-5672-4c7f-ae82-8aa6c63ebe9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。乙方提供的发票应为增值税专用发票，且抵扣税率为</w:t>
          </w:r>
          <w:sdt>
            <w:sdtPr>
              <w:rPr>
                <w:rFonts w:hint="eastAsia" w:ascii="宋体"/>
                <w:b/>
                <w:bCs/>
                <w:color w:val="FF0000"/>
                <w:szCs w:val="24"/>
                <w:u w:val="single"/>
              </w:rPr>
              <w:id w:val="554737952"/>
              <w:placeholder>
                <w:docPart w:val="{1b09b089-e18d-42bd-9e16-6744ccbd904f}"/>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lang w:eastAsia="zh-CN"/>
            </w:rPr>
            <w:t>，</w:t>
          </w:r>
          <w:r>
            <w:rPr>
              <w:rFonts w:hint="eastAsia" w:ascii="宋体" w:hAnsi="宋体"/>
              <w:color w:val="FF0000"/>
              <w:lang w:val="en-US" w:eastAsia="zh-CN"/>
            </w:rPr>
            <w:t>税金由甲方承担。</w:t>
          </w:r>
          <w:r>
            <w:rPr>
              <w:rFonts w:hint="eastAsia" w:ascii="宋体" w:hAnsi="宋体"/>
              <w:color w:val="FF0000"/>
              <w:szCs w:val="24"/>
            </w:rPr>
            <w:t>工程完工后，按照</w:t>
          </w:r>
          <w:r>
            <w:rPr>
              <w:rFonts w:hint="eastAsia" w:ascii="宋体" w:hAnsi="宋体"/>
              <w:color w:val="FF0000"/>
            </w:rPr>
            <w:t>甲方代表</w:t>
          </w:r>
          <w:r>
            <w:rPr>
              <w:rFonts w:hint="eastAsia" w:ascii="宋体" w:hAnsi="宋体"/>
              <w:color w:val="FF0000"/>
              <w:szCs w:val="24"/>
            </w:rPr>
            <w:t>确认的工程量</w:t>
          </w:r>
          <w:r>
            <w:rPr>
              <w:rFonts w:hint="eastAsia" w:ascii="宋体" w:hAnsi="宋体"/>
              <w:color w:val="FF0000"/>
            </w:rPr>
            <w:t>结算</w:t>
          </w:r>
          <w:r>
            <w:rPr>
              <w:rFonts w:hint="eastAsia" w:ascii="宋体" w:hAnsi="宋体"/>
              <w:color w:val="FF0000"/>
              <w:szCs w:val="24"/>
            </w:rPr>
            <w:t>；双方约定的合同单价已包含了全部风险范围的费用，在合同签订后，任何一方不得擅自改变或调整。</w:t>
          </w:r>
        </w:p>
      </w:sdtContent>
    </w:sdt>
    <w:p>
      <w:pPr>
        <w:pStyle w:val="18"/>
        <w:spacing w:line="360" w:lineRule="auto"/>
        <w:ind w:left="315" w:leftChars="150" w:right="23" w:rightChars="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rFonts w:hint="eastAsia" w:eastAsia="宋体"/>
          <w:color w:val="000000"/>
          <w:sz w:val="24"/>
          <w:lang w:eastAsia="zh-CN"/>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r>
        <w:rPr>
          <w:rFonts w:hint="eastAsia" w:ascii="宋体" w:hAnsi="宋体"/>
          <w:color w:val="FF0000"/>
          <w:sz w:val="24"/>
        </w:rPr>
        <w:t>人工费用、员工往返车费、临时生活设施费、节假日加班费、安全措施费、保险费、管理费、利润等相关费用</w:t>
      </w:r>
      <w:r>
        <w:rPr>
          <w:rFonts w:hint="eastAsia" w:ascii="宋体" w:hAnsi="宋体"/>
          <w:color w:val="FF0000"/>
          <w:sz w:val="24"/>
          <w:lang w:eastAsia="zh-CN"/>
        </w:rPr>
        <w:t>。</w:t>
      </w:r>
    </w:p>
    <w:p>
      <w:pPr>
        <w:pStyle w:val="18"/>
        <w:snapToGrid w:val="0"/>
        <w:spacing w:before="0" w:after="0" w:line="48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6f7d9d26-eb67-467a-99dc-d8461e8cf5b8}"/>
        </w:placeholder>
      </w:sdtPr>
      <w:sdtEndPr>
        <w:rPr>
          <w:rFonts w:hint="eastAsia" w:ascii="宋体" w:hAnsi="Times New Roman"/>
          <w:color w:val="FF0000"/>
          <w:sz w:val="24"/>
        </w:rPr>
      </w:sdtEndPr>
      <w:sdtContent>
        <w:p>
          <w:pPr>
            <w:spacing w:line="480" w:lineRule="exact"/>
            <w:ind w:firstLine="405" w:firstLineChars="169"/>
            <w:textAlignment w:val="baseline"/>
            <w:rPr>
              <w:rFonts w:ascii="宋体" w:hAnsi="宋体"/>
              <w:color w:val="FF0000"/>
              <w:sz w:val="24"/>
            </w:rPr>
          </w:pPr>
          <w:r>
            <w:rPr>
              <w:rFonts w:hint="eastAsia" w:ascii="宋体" w:hAnsi="宋体"/>
              <w:color w:val="FF0000"/>
              <w:sz w:val="24"/>
            </w:rPr>
            <w:t>1、</w:t>
          </w:r>
          <w:r>
            <w:rPr>
              <w:rFonts w:hint="eastAsia" w:ascii="宋体"/>
              <w:color w:val="FF0000"/>
              <w:sz w:val="24"/>
            </w:rPr>
            <w:t>本工程无预付款。</w:t>
          </w:r>
        </w:p>
      </w:sdtContent>
    </w:sdt>
    <w:sdt>
      <w:sdtPr>
        <w:rPr>
          <w:rFonts w:hint="eastAsia" w:ascii="宋体" w:hAnsi="宋体"/>
          <w:color w:val="FF0000"/>
        </w:rPr>
        <w:id w:val="-309020645"/>
        <w:placeholder>
          <w:docPart w:val="{1270a088-7594-44a1-92ea-e11ff76ac182}"/>
        </w:placeholder>
        <w:docPartList>
          <w:docPartGallery w:val="Quick Parts"/>
        </w:docPartList>
      </w:sdtPr>
      <w:sdtEndPr>
        <w:rPr>
          <w:rFonts w:hint="eastAsia" w:ascii="宋体" w:hAnsi="宋体"/>
          <w:b/>
          <w:color w:val="FF0000"/>
        </w:rPr>
      </w:sdtEndPr>
      <w:sdtContent>
        <w:p>
          <w:pPr>
            <w:pStyle w:val="18"/>
            <w:snapToGrid w:val="0"/>
            <w:spacing w:before="0" w:after="0" w:line="500" w:lineRule="exact"/>
            <w:ind w:left="0" w:right="0" w:firstLine="424" w:firstLineChars="177"/>
            <w:jc w:val="both"/>
            <w:rPr>
              <w:rFonts w:ascii="宋体" w:hAnsi="宋体"/>
              <w:sz w:val="24"/>
            </w:rPr>
          </w:pPr>
          <w:r>
            <w:rPr>
              <w:rFonts w:hint="eastAsia" w:ascii="宋体" w:hAnsi="宋体"/>
              <w:color w:val="FF0000"/>
            </w:rPr>
            <w:t>2、</w:t>
          </w:r>
          <w:r>
            <w:rPr>
              <w:rFonts w:hint="eastAsia" w:ascii="宋体" w:hAnsi="宋体" w:cs="宋体"/>
              <w:bCs/>
              <w:szCs w:val="21"/>
              <w:shd w:val="clear" w:color="auto" w:fill="FFFF00"/>
              <w:lang w:bidi="ar"/>
            </w:rPr>
            <w:t>工程款的支付：甲方根据收方计量、合同单价向乙方按月支付工程进度款，在乙方提交了经甲方认可的工程计量结算资料后，甲方应在10个工作日内以银行转账方式向乙方支付至结算金额的 100％。</w:t>
          </w:r>
        </w:p>
      </w:sdtContent>
    </w:sdt>
    <w:p>
      <w:pPr>
        <w:adjustRightInd w:val="0"/>
        <w:snapToGrid w:val="0"/>
        <w:spacing w:line="480" w:lineRule="exact"/>
        <w:ind w:firstLine="405" w:firstLineChars="169"/>
        <w:textAlignment w:val="baseline"/>
        <w:rPr>
          <w:rFonts w:ascii="宋体" w:hAnsi="宋体"/>
          <w:sz w:val="24"/>
        </w:rPr>
      </w:pPr>
      <w:r>
        <w:rPr>
          <w:rFonts w:hint="eastAsia" w:ascii="宋体" w:hAnsi="宋体"/>
          <w:sz w:val="24"/>
        </w:rPr>
        <w:t>（四）发票的开具</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snapToGrid w:val="0"/>
        <w:textAlignment w:val="baseline"/>
        <w:rPr>
          <w:rFonts w:ascii="宋体" w:hAnsi="宋体"/>
          <w:b/>
          <w:bCs/>
          <w:sz w:val="24"/>
        </w:rPr>
      </w:pPr>
      <w:r>
        <w:rPr>
          <w:rFonts w:hint="eastAsia" w:ascii="宋体" w:hAnsi="宋体"/>
          <w:b/>
          <w:bCs/>
          <w:spacing w:val="8"/>
          <w:sz w:val="24"/>
        </w:rPr>
        <w:t>第</w:t>
      </w:r>
      <w:r>
        <w:rPr>
          <w:rFonts w:hint="eastAsia" w:ascii="宋体" w:hAnsi="宋体"/>
          <w:b/>
          <w:bCs/>
          <w:spacing w:val="8"/>
          <w:sz w:val="24"/>
          <w:lang w:val="en-US" w:eastAsia="zh-CN"/>
        </w:rPr>
        <w:t>九</w:t>
      </w:r>
      <w:r>
        <w:rPr>
          <w:rFonts w:hint="eastAsia" w:ascii="宋体" w:hAnsi="宋体"/>
          <w:b/>
          <w:bCs/>
          <w:spacing w:val="8"/>
          <w:sz w:val="24"/>
        </w:rPr>
        <w:t xml:space="preserve">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6f7d9d26-eb67-467a-99dc-d8461e8cf5b8}"/>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554d826b-efc9-47fb-bd78-40de8c5dcdca}"/>
          </w:placeholder>
        </w:sdtPr>
        <w:sdtEndPr>
          <w:rPr>
            <w:rFonts w:hint="eastAsia"/>
            <w:b/>
            <w:color w:val="auto"/>
            <w:sz w:val="24"/>
            <w:u w:val="single"/>
          </w:rPr>
        </w:sdtEndPr>
        <w:sdtContent>
          <w:r>
            <w:rPr>
              <w:rFonts w:hint="eastAsia"/>
              <w:color w:val="FF0000"/>
              <w:sz w:val="24"/>
              <w:u w:val="single"/>
            </w:rPr>
            <w:t>XXX（身份证号码：                       ；联系电话：_______________；</w:t>
          </w:r>
        </w:sdtContent>
      </w:sdt>
      <w:r>
        <w:rPr>
          <w:rFonts w:hint="eastAsia" w:ascii="宋体"/>
          <w:sz w:val="24"/>
        </w:rPr>
        <w:t>为本工程的项目负责人，配合甲方处理好各种关系，</w:t>
      </w:r>
      <w:commentRangeStart w:id="3"/>
      <w:r>
        <w:rPr>
          <w:rFonts w:hint="eastAsia" w:ascii="宋体"/>
          <w:sz w:val="24"/>
        </w:rPr>
        <w:t>并对本工程实施管理工作</w:t>
      </w:r>
      <w:commentRangeEnd w:id="3"/>
      <w:r>
        <w:commentReference w:id="3"/>
      </w:r>
      <w:r>
        <w:rPr>
          <w:rFonts w:hint="eastAsia" w:ascii="宋体"/>
          <w:sz w:val="24"/>
        </w:rPr>
        <w:t>；</w:t>
      </w:r>
      <w:r>
        <w:rPr>
          <w:rFonts w:hint="eastAsia"/>
          <w:sz w:val="24"/>
        </w:rPr>
        <w:t>负责施工、生产、人员调配、技术安全、工程质量等安排、管理工作。该负责人必须始终驻守现场。</w:t>
      </w:r>
    </w:p>
    <w:p>
      <w:pPr>
        <w:spacing w:line="360" w:lineRule="auto"/>
        <w:ind w:firstLine="405" w:firstLineChars="169"/>
        <w:textAlignment w:val="baseline"/>
        <w:rPr>
          <w:rFonts w:ascii="宋体" w:hAnsi="宋体"/>
          <w:sz w:val="24"/>
        </w:rPr>
      </w:pPr>
      <w:r>
        <w:rPr>
          <w:rFonts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w:t>
      </w:r>
      <w:r>
        <w:rPr>
          <w:rFonts w:hint="eastAsia" w:ascii="宋体" w:hAnsi="宋体" w:eastAsia="宋体" w:cs="Times New Roman"/>
          <w:sz w:val="24"/>
        </w:rPr>
        <w:t>家</w:t>
      </w:r>
      <w:sdt>
        <w:sdtPr>
          <w:rPr>
            <w:rFonts w:hint="eastAsia" w:ascii="宋体" w:hAnsi="宋体" w:eastAsia="宋体" w:cs="Times New Roman"/>
            <w:sz w:val="24"/>
          </w:rPr>
          <w:id w:val="84583863"/>
          <w:placeholder>
            <w:docPart w:val="{6f7d9d26-eb67-467a-99dc-d8461e8cf5b8}"/>
          </w:placeholder>
        </w:sdtPr>
        <w:sdtEndPr>
          <w:rPr>
            <w:rFonts w:hint="eastAsia" w:ascii="宋体" w:hAnsi="宋体" w:eastAsia="宋体" w:cs="Times New Roman"/>
            <w:sz w:val="24"/>
          </w:rPr>
        </w:sdtEndPr>
        <w:sdtContent>
          <w:r>
            <w:rPr>
              <w:rFonts w:hint="eastAsia" w:ascii="宋体" w:hAnsi="宋体" w:eastAsia="宋体" w:cs="Times New Roman"/>
              <w:sz w:val="24"/>
            </w:rPr>
            <w:t>《公路工程施工安全技术规范》（JTGF90-2015）、国家《公路养护安全作业规程》（JTGH30-2015）和《重庆市高速公路养护工程施工作业安全管理规定》</w:t>
          </w:r>
        </w:sdtContent>
      </w:sdt>
      <w:r>
        <w:rPr>
          <w:rFonts w:hint="eastAsia" w:ascii="宋体" w:hAnsi="宋体" w:eastAsia="宋体" w:cs="Times New Roman"/>
          <w:sz w:val="24"/>
        </w:rPr>
        <w:t>的要求组织施工，遵守高速公路的管理规定，执行操作规程，提高安全认识，加强安全检查、督促，及时纠正安全隐患，承担施工</w:t>
      </w:r>
      <w:r>
        <w:rPr>
          <w:rFonts w:hint="eastAsia" w:ascii="宋体" w:hAnsi="宋体"/>
          <w:sz w:val="24"/>
        </w:rPr>
        <w:t>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w:t>
      </w:r>
      <w:r>
        <w:rPr>
          <w:rFonts w:hint="eastAsia" w:ascii="宋体"/>
          <w:kern w:val="0"/>
          <w:sz w:val="24"/>
          <w:szCs w:val="20"/>
        </w:rPr>
        <w:t>，保证乙方人员证照持续有效</w:t>
      </w:r>
      <w:r>
        <w:rPr>
          <w:rFonts w:hint="eastAsia"/>
          <w:sz w:val="24"/>
        </w:rPr>
        <w:t>。在施工责任期内，未经甲方许可，乙方不得随意更换施工队伍和人员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w:t>
      </w:r>
      <w:r>
        <w:rPr>
          <w:rFonts w:hint="eastAsia"/>
          <w:sz w:val="24"/>
          <w:lang w:val="en-US" w:eastAsia="zh-CN"/>
        </w:rPr>
        <w:t>及行业有关主管部门</w:t>
      </w:r>
      <w:r>
        <w:rPr>
          <w:rFonts w:hint="eastAsia"/>
          <w:sz w:val="24"/>
        </w:rPr>
        <w:t>的要求完善项目竣工验收需要的相关资料。</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commentRangeStart w:id="4"/>
      <w:r>
        <w:rPr>
          <w:rFonts w:hint="eastAsia" w:ascii="宋体"/>
          <w:kern w:val="0"/>
          <w:sz w:val="24"/>
          <w:szCs w:val="20"/>
        </w:rPr>
        <w:t>乙方严格按照国家行业标准组建项目管理部，主要管理人员和特种作业人员严格按照要求持证上岗。</w:t>
      </w:r>
      <w:commentRangeEnd w:id="4"/>
      <w:r>
        <w:rPr>
          <w:rStyle w:val="16"/>
          <w:rFonts w:eastAsiaTheme="minorEastAsia" w:cstheme="minorBidi"/>
        </w:rPr>
        <w:commentReference w:id="4"/>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Style w:val="16"/>
          <w:rFonts w:eastAsiaTheme="minorEastAsia" w:cstheme="minorBidi"/>
        </w:rPr>
        <w:commentReference w:id="5"/>
      </w: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6f7d9d26-eb67-467a-99dc-d8461e8cf5b8}"/>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6f7d9d26-eb67-467a-99dc-d8461e8cf5b8}"/>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w:t>
      </w:r>
      <w:r>
        <w:rPr>
          <w:rFonts w:hint="eastAsia"/>
          <w:sz w:val="24"/>
          <w:lang w:val="en-US" w:eastAsia="zh-CN"/>
        </w:rPr>
        <w:t>否则由此造成的</w:t>
      </w:r>
      <w:r>
        <w:rPr>
          <w:rFonts w:hint="eastAsia"/>
          <w:sz w:val="24"/>
        </w:rPr>
        <w:t>一切后果</w:t>
      </w:r>
      <w:r>
        <w:rPr>
          <w:rFonts w:hint="eastAsia"/>
          <w:sz w:val="24"/>
          <w:lang w:val="en-US" w:eastAsia="zh-CN"/>
        </w:rPr>
        <w:t>责任</w:t>
      </w:r>
      <w:r>
        <w:rPr>
          <w:rFonts w:hint="eastAsia"/>
          <w:sz w:val="24"/>
        </w:rPr>
        <w:t>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w:t>
      </w:r>
      <w:r>
        <w:rPr>
          <w:rFonts w:hint="eastAsia" w:ascii="宋体"/>
          <w:b/>
          <w:bCs/>
          <w:spacing w:val="6"/>
          <w:sz w:val="24"/>
          <w:lang w:val="en-US" w:eastAsia="zh-CN"/>
        </w:rPr>
        <w:t>一</w:t>
      </w:r>
      <w:r>
        <w:rPr>
          <w:rFonts w:hint="eastAsia" w:ascii="宋体"/>
          <w:b/>
          <w:bCs/>
          <w:spacing w:val="6"/>
          <w:sz w:val="24"/>
        </w:rPr>
        <w:t>条　安全施工</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8"/>
        <w:snapToGrid w:val="0"/>
        <w:spacing w:before="0" w:after="0" w:line="480" w:lineRule="exact"/>
        <w:ind w:left="0" w:right="0" w:firstLine="480" w:firstLineChars="200"/>
        <w:jc w:val="both"/>
        <w:rPr>
          <w:rFonts w:ascii="宋体" w:hAnsi="宋体"/>
          <w:szCs w:val="24"/>
        </w:rPr>
      </w:pPr>
      <w:commentRangeStart w:id="6"/>
      <w:r>
        <w:rPr>
          <w:rFonts w:hint="eastAsia" w:ascii="宋体" w:hAnsi="宋体"/>
          <w:szCs w:val="24"/>
        </w:rPr>
        <w:t>2、乙方在岗施工作业人员要求男性年龄</w:t>
      </w:r>
      <w:r>
        <w:rPr>
          <w:rFonts w:hint="eastAsia" w:ascii="宋体" w:hAnsi="宋体"/>
          <w:szCs w:val="24"/>
          <w:lang w:val="en-US" w:eastAsia="zh-CN"/>
        </w:rPr>
        <w:t>6</w:t>
      </w:r>
      <w:r>
        <w:rPr>
          <w:rFonts w:hint="eastAsia" w:ascii="宋体" w:hAnsi="宋体"/>
          <w:szCs w:val="24"/>
        </w:rPr>
        <w:t>0岁以下、女性年龄</w:t>
      </w:r>
      <w:r>
        <w:rPr>
          <w:rFonts w:hint="eastAsia" w:ascii="宋体" w:hAnsi="宋体"/>
          <w:szCs w:val="24"/>
          <w:lang w:val="en-US" w:eastAsia="zh-CN"/>
        </w:rPr>
        <w:t>5</w:t>
      </w:r>
      <w:r>
        <w:rPr>
          <w:rFonts w:hint="eastAsia" w:ascii="宋体" w:hAnsi="宋体"/>
          <w:szCs w:val="24"/>
        </w:rPr>
        <w:t>0岁以下且人员身体健康。</w:t>
      </w:r>
      <w:commentRangeEnd w:id="6"/>
      <w:r>
        <w:commentReference w:id="6"/>
      </w:r>
    </w:p>
    <w:p>
      <w:pPr>
        <w:adjustRightInd w:val="0"/>
        <w:snapToGrid w:val="0"/>
        <w:spacing w:line="360" w:lineRule="auto"/>
        <w:ind w:firstLine="525" w:firstLineChars="219"/>
        <w:rPr>
          <w:rFonts w:hint="eastAsia" w:ascii="宋体" w:hAnsi="宋体" w:eastAsia="宋体" w:cs="Times New Roman"/>
          <w:kern w:val="0"/>
          <w:sz w:val="24"/>
        </w:rPr>
      </w:pPr>
      <w:r>
        <w:rPr>
          <w:rFonts w:hint="eastAsia"/>
          <w:sz w:val="24"/>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w:t>
      </w:r>
      <w:r>
        <w:rPr>
          <w:rFonts w:hint="eastAsia" w:ascii="宋体" w:hAnsi="宋体" w:eastAsia="宋体" w:cs="Times New Roman"/>
          <w:kern w:val="0"/>
          <w:sz w:val="24"/>
        </w:rPr>
        <w:t>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hint="eastAsia" w:ascii="宋体" w:hAnsi="宋体" w:eastAsia="宋体" w:cs="Times New Roman"/>
          <w:kern w:val="0"/>
          <w:sz w:val="24"/>
        </w:rPr>
      </w:pPr>
      <w:r>
        <w:rPr>
          <w:rFonts w:hint="eastAsia" w:ascii="宋体" w:hAnsi="宋体" w:eastAsia="宋体" w:cs="Times New Roman"/>
          <w:kern w:val="0"/>
          <w:sz w:val="24"/>
        </w:rPr>
        <w:t>4、乙方应严格执行交通部颁发的</w:t>
      </w:r>
      <w:sdt>
        <w:sdtPr>
          <w:rPr>
            <w:rFonts w:hint="eastAsia" w:ascii="宋体" w:hAnsi="宋体" w:eastAsia="宋体" w:cs="Times New Roman"/>
            <w:kern w:val="0"/>
            <w:sz w:val="24"/>
          </w:rPr>
          <w:id w:val="-651526133"/>
          <w:placeholder>
            <w:docPart w:val="{6f7d9d26-eb67-467a-99dc-d8461e8cf5b8}"/>
          </w:placeholder>
        </w:sdtPr>
        <w:sdtEndPr>
          <w:rPr>
            <w:rFonts w:hint="eastAsia" w:ascii="宋体" w:hAnsi="宋体" w:eastAsia="宋体" w:cs="Times New Roman"/>
            <w:kern w:val="0"/>
            <w:sz w:val="24"/>
          </w:rPr>
        </w:sdtEndPr>
        <w:sdtContent>
          <w:r>
            <w:rPr>
              <w:rFonts w:hint="eastAsia" w:ascii="宋体" w:hAnsi="宋体" w:eastAsia="宋体" w:cs="Times New Roman"/>
              <w:kern w:val="0"/>
              <w:sz w:val="24"/>
            </w:rPr>
            <w:t>《公路工程施工安全技术规程》(JTGF90-2015)、《公路养护安全作业规程》(JTGH30—2015)、《公路筑养路机械操作规程》、《重庆市高速公路养护施工作业安全管理规定》、《重庆市营运高速公路施工标准化管理规定》以及《养护工程项目安全文明施工管理办法》（附后）</w:t>
          </w:r>
        </w:sdtContent>
      </w:sdt>
      <w:r>
        <w:rPr>
          <w:rFonts w:hint="eastAsia" w:ascii="宋体" w:hAnsi="宋体" w:eastAsia="宋体" w:cs="Times New Roman"/>
          <w:kern w:val="0"/>
          <w:sz w:val="24"/>
        </w:rPr>
        <w:t>等有关规定。若有违反，应自觉接受甲方按相关条款进行的同等处罚。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（1）乙方作为工程施工安全生产责任主体，施工现场发生的安全事故，均由乙方负责承担和处置。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（3）乙方发生安全事故，</w:t>
      </w:r>
      <w:r>
        <w:rPr>
          <w:rFonts w:hint="eastAsia" w:ascii="宋体" w:hAnsi="宋体"/>
          <w:kern w:val="0"/>
          <w:sz w:val="24"/>
          <w:szCs w:val="20"/>
        </w:rPr>
        <w:t>若事故实际造成的经济损失超过雇主责任险理赔金</w:t>
      </w:r>
      <w:r>
        <w:rPr>
          <w:rFonts w:hint="eastAsia" w:ascii="宋体" w:hAnsi="宋体" w:eastAsia="宋体" w:cs="Times New Roman"/>
          <w:kern w:val="0"/>
          <w:sz w:val="24"/>
          <w:szCs w:val="20"/>
        </w:rPr>
        <w:t>额</w:t>
      </w:r>
      <w:sdt>
        <w:sdtPr>
          <w:rPr>
            <w:rFonts w:hint="eastAsia" w:ascii="宋体" w:hAnsi="宋体" w:eastAsia="宋体" w:cs="Times New Roman"/>
            <w:kern w:val="0"/>
            <w:sz w:val="24"/>
            <w:szCs w:val="20"/>
          </w:rPr>
          <w:id w:val="1423292079"/>
          <w:placeholder>
            <w:docPart w:val="{6f7d9d26-eb67-467a-99dc-d8461e8cf5b8}"/>
          </w:placeholder>
        </w:sdtPr>
        <w:sdtEndPr>
          <w:rPr>
            <w:rFonts w:hint="eastAsia" w:ascii="宋体" w:hAnsi="宋体" w:eastAsia="宋体" w:cs="Times New Roman"/>
            <w:kern w:val="0"/>
            <w:sz w:val="24"/>
            <w:szCs w:val="20"/>
          </w:rPr>
        </w:sdtEndPr>
        <w:sdtContent>
          <w:r>
            <w:rPr>
              <w:rFonts w:hint="eastAsia" w:ascii="宋体" w:hAnsi="宋体" w:eastAsia="宋体" w:cs="Times New Roman"/>
              <w:kern w:val="0"/>
              <w:sz w:val="24"/>
              <w:szCs w:val="20"/>
            </w:rPr>
            <w:t>（100万）</w:t>
          </w:r>
        </w:sdtContent>
      </w:sdt>
      <w:r>
        <w:rPr>
          <w:rFonts w:hint="eastAsia" w:ascii="宋体" w:hAnsi="宋体" w:eastAsia="宋体" w:cs="Times New Roman"/>
          <w:kern w:val="0"/>
          <w:sz w:val="24"/>
          <w:szCs w:val="20"/>
        </w:rPr>
        <w:t>，</w:t>
      </w:r>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（4）双方对事故责任有争议时，应按政府有关职能部门的认定执行</w:t>
      </w:r>
      <w:r>
        <w:rPr>
          <w:rFonts w:hint="eastAsia" w:ascii="宋体" w:hAnsi="宋体"/>
          <w:bCs/>
          <w:spacing w:val="8"/>
          <w:kern w:val="0"/>
          <w:sz w:val="24"/>
        </w:rPr>
        <w:t>。</w:t>
      </w:r>
    </w:p>
    <w:p>
      <w:pPr>
        <w:pStyle w:val="18"/>
        <w:snapToGrid w:val="0"/>
        <w:spacing w:before="0" w:after="0" w:line="480" w:lineRule="exact"/>
        <w:ind w:left="0" w:right="0"/>
        <w:jc w:val="both"/>
        <w:rPr>
          <w:rFonts w:ascii="宋体" w:hAnsi="宋体"/>
          <w:sz w:val="21"/>
        </w:rPr>
      </w:pPr>
      <w:r>
        <w:rPr>
          <w:rFonts w:hint="eastAsia" w:ascii="宋体"/>
          <w:b/>
          <w:bCs/>
          <w:spacing w:val="6"/>
        </w:rPr>
        <w:t>第十</w:t>
      </w:r>
      <w:r>
        <w:rPr>
          <w:rFonts w:hint="eastAsia" w:ascii="宋体"/>
          <w:b/>
          <w:bCs/>
          <w:spacing w:val="6"/>
          <w:lang w:val="en-US" w:eastAsia="zh-CN"/>
        </w:rPr>
        <w:t>二</w:t>
      </w:r>
      <w:r>
        <w:rPr>
          <w:rFonts w:hint="eastAsia" w:ascii="宋体"/>
          <w:b/>
          <w:bCs/>
          <w:spacing w:val="6"/>
        </w:rPr>
        <w:t>条　违约和争议</w:t>
      </w:r>
    </w:p>
    <w:p>
      <w:pPr>
        <w:pStyle w:val="18"/>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8"/>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8"/>
        <w:snapToGrid w:val="0"/>
        <w:spacing w:before="0" w:after="0" w:line="480" w:lineRule="exact"/>
        <w:ind w:left="0" w:right="0" w:firstLine="360" w:firstLineChars="150"/>
        <w:jc w:val="both"/>
        <w:rPr>
          <w:rFonts w:ascii="宋体" w:hAnsi="宋体"/>
        </w:rPr>
      </w:pPr>
      <w:r>
        <w:rPr>
          <w:rFonts w:hint="eastAsia" w:ascii="宋体" w:hAnsi="宋体"/>
        </w:rPr>
        <w:t>（1）</w:t>
      </w:r>
      <w:commentRangeStart w:id="7"/>
      <w:r>
        <w:rPr>
          <w:rFonts w:hint="eastAsia" w:ascii="宋体" w:hAnsi="宋体"/>
        </w:rPr>
        <w:t>本项目严禁转包或再次分包</w:t>
      </w:r>
      <w:commentRangeEnd w:id="7"/>
      <w:r>
        <w:commentReference w:id="7"/>
      </w:r>
      <w:r>
        <w:rPr>
          <w:rFonts w:hint="eastAsia" w:ascii="宋体" w:hAnsi="宋体"/>
        </w:rPr>
        <w:t>，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8"/>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 项目负责人未驻守现场，一经发现，乙方将承担</w:t>
      </w:r>
      <w:sdt>
        <w:sdtPr>
          <w:rPr>
            <w:rFonts w:hint="eastAsia" w:ascii="宋体" w:hAnsi="宋体"/>
            <w:sz w:val="24"/>
          </w:rPr>
          <w:id w:val="940802871"/>
          <w:placeholder>
            <w:docPart w:val="{cfeb8e30-4590-46a5-9704-3580789651ba}"/>
          </w:placeholder>
        </w:sdtPr>
        <w:sdtEndPr>
          <w:rPr>
            <w:rFonts w:hint="eastAsia" w:ascii="宋体" w:hAnsi="宋体"/>
            <w:sz w:val="24"/>
          </w:rPr>
        </w:sdtEndPr>
        <w:sdtContent>
          <w:sdt>
            <w:sdtPr>
              <w:rPr>
                <w:rFonts w:hint="eastAsia" w:ascii="宋体" w:hAnsi="宋体"/>
                <w:sz w:val="24"/>
              </w:rPr>
              <w:id w:val="1743976732"/>
              <w:placeholder>
                <w:docPart w:val="{cfeb8e30-4590-46a5-9704-3580789651b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乙方技术工种人员无技术技能资格证，乙方将承担</w:t>
      </w:r>
      <w:sdt>
        <w:sdtPr>
          <w:rPr>
            <w:rFonts w:hint="eastAsia" w:ascii="宋体" w:hAnsi="宋体"/>
            <w:sz w:val="24"/>
          </w:rPr>
          <w:id w:val="1841344978"/>
          <w:placeholder>
            <w:docPart w:val="{75499b4e-119d-4607-ad96-fa6218900f4f}"/>
          </w:placeholder>
        </w:sdtPr>
        <w:sdtEndPr>
          <w:rPr>
            <w:rFonts w:hint="eastAsia" w:ascii="宋体" w:hAnsi="宋体"/>
            <w:sz w:val="24"/>
          </w:rPr>
        </w:sdtEndPr>
        <w:sdtContent>
          <w:sdt>
            <w:sdtPr>
              <w:rPr>
                <w:rFonts w:hint="eastAsia" w:ascii="宋体" w:hAnsi="宋体"/>
                <w:b/>
                <w:sz w:val="24"/>
                <w:u w:val="single"/>
              </w:rPr>
              <w:id w:val="-1455246649"/>
              <w:placeholder>
                <w:docPart w:val="{75499b4e-119d-4607-ad96-fa6218900f4f}"/>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8"/>
        <w:snapToGrid w:val="0"/>
        <w:spacing w:before="0" w:after="0" w:line="480" w:lineRule="exact"/>
        <w:ind w:left="0" w:right="0" w:firstLine="472" w:firstLineChars="196"/>
        <w:jc w:val="both"/>
        <w:rPr>
          <w:b/>
        </w:rPr>
      </w:pPr>
      <w:r>
        <w:rPr>
          <w:rFonts w:hint="eastAsia"/>
          <w:b/>
        </w:rPr>
        <w:t>B、质量进度违约：</w:t>
      </w:r>
    </w:p>
    <w:p>
      <w:pPr>
        <w:pStyle w:val="18"/>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8"/>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6f7d9d26-eb67-467a-99dc-d8461e8cf5b8}"/>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6f7d9d26-eb67-467a-99dc-d8461e8cf5b8}"/>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6f7d9d26-eb67-467a-99dc-d8461e8cf5b8}"/>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6f7d9d26-eb67-467a-99dc-d8461e8cf5b8}"/>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6f7d9d26-eb67-467a-99dc-d8461e8cf5b8}"/>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w:t>
      </w:r>
      <w:r>
        <w:rPr>
          <w:rFonts w:hint="eastAsia" w:ascii="宋体" w:hAnsi="宋体"/>
          <w:sz w:val="24"/>
        </w:rPr>
        <w:t>若有违反，视为违约，乙方将无条件接受甲方按本合同的相关约定主张违约责任。</w:t>
      </w:r>
    </w:p>
    <w:p>
      <w:pPr>
        <w:pStyle w:val="18"/>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8"/>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8"/>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8"/>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8"/>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8"/>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8"/>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8"/>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8"/>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8"/>
        <w:spacing w:before="0" w:after="0" w:line="360" w:lineRule="auto"/>
        <w:ind w:left="0" w:right="23"/>
        <w:rPr>
          <w:szCs w:val="24"/>
        </w:rPr>
      </w:pPr>
      <w:r>
        <w:rPr>
          <w:rFonts w:hint="eastAsia"/>
          <w:b/>
          <w:szCs w:val="24"/>
        </w:rPr>
        <w:t>第十</w:t>
      </w:r>
      <w:r>
        <w:rPr>
          <w:rFonts w:hint="eastAsia"/>
          <w:b/>
          <w:szCs w:val="24"/>
          <w:lang w:val="en-US" w:eastAsia="zh-CN"/>
        </w:rPr>
        <w:t>三</w:t>
      </w:r>
      <w:r>
        <w:rPr>
          <w:rFonts w:hint="eastAsia"/>
          <w:b/>
          <w:szCs w:val="24"/>
        </w:rPr>
        <w:t>条</w:t>
      </w:r>
      <w:r>
        <w:rPr>
          <w:rFonts w:hint="eastAsia"/>
          <w:szCs w:val="24"/>
        </w:rPr>
        <w:t>　</w:t>
      </w:r>
      <w:r>
        <w:rPr>
          <w:rFonts w:hint="eastAsia"/>
          <w:b/>
          <w:szCs w:val="24"/>
        </w:rPr>
        <w:t>其他约定或补充条款</w:t>
      </w:r>
    </w:p>
    <w:p>
      <w:pPr>
        <w:pStyle w:val="18"/>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8"/>
        <w:spacing w:before="0" w:after="0" w:line="360" w:lineRule="auto"/>
        <w:ind w:left="0" w:right="23" w:firstLine="405" w:firstLineChars="169"/>
        <w:rPr>
          <w:rFonts w:ascii="宋体"/>
          <w:color w:val="FF0000"/>
          <w:szCs w:val="24"/>
        </w:rPr>
      </w:pPr>
      <w:sdt>
        <w:sdtPr>
          <w:rPr>
            <w:rFonts w:hint="eastAsia" w:ascii="宋体"/>
            <w:szCs w:val="24"/>
          </w:rPr>
          <w:id w:val="-1127698072"/>
          <w:placeholder>
            <w:docPart w:val="{6f7d9d26-eb67-467a-99dc-d8461e8cf5b8}"/>
          </w:placeholder>
        </w:sdtPr>
        <w:sdtEndPr>
          <w:rPr>
            <w:rFonts w:hint="eastAsia" w:ascii="宋体"/>
            <w:color w:val="FF0000"/>
            <w:szCs w:val="24"/>
          </w:rPr>
        </w:sdtEndPr>
        <w:sdtContent>
          <w:r>
            <w:rPr>
              <w:rFonts w:hint="eastAsia" w:ascii="宋体"/>
              <w:color w:val="FF0000"/>
              <w:szCs w:val="24"/>
            </w:rPr>
            <w:t>2、该工程项目的比选文件和乙方的报价文件作为本合同不可分割的附件，具有同等法律效力；若存有矛盾或不一致时，以本合同条款为准。</w:t>
          </w:r>
        </w:sdtContent>
      </w:sdt>
    </w:p>
    <w:p>
      <w:pPr>
        <w:pStyle w:val="18"/>
        <w:spacing w:before="0" w:after="0" w:line="360" w:lineRule="auto"/>
        <w:ind w:left="0" w:right="23"/>
        <w:rPr>
          <w:rFonts w:ascii="宋体" w:hAnsi="宋体"/>
          <w:b/>
          <w:bCs/>
          <w:spacing w:val="8"/>
          <w:szCs w:val="24"/>
        </w:rPr>
      </w:pPr>
      <w:r>
        <w:rPr>
          <w:rFonts w:hint="eastAsia" w:ascii="宋体" w:hAnsi="宋体"/>
          <w:b/>
          <w:bCs/>
          <w:spacing w:val="8"/>
          <w:szCs w:val="24"/>
        </w:rPr>
        <w:t>第十</w:t>
      </w:r>
      <w:r>
        <w:rPr>
          <w:rFonts w:hint="eastAsia" w:ascii="宋体" w:hAnsi="宋体"/>
          <w:b/>
          <w:bCs/>
          <w:spacing w:val="8"/>
          <w:szCs w:val="24"/>
          <w:lang w:val="en-US" w:eastAsia="zh-CN"/>
        </w:rPr>
        <w:t>四</w:t>
      </w:r>
      <w:r>
        <w:rPr>
          <w:rFonts w:hint="eastAsia" w:ascii="宋体" w:hAnsi="宋体"/>
          <w:b/>
          <w:bCs/>
          <w:spacing w:val="8"/>
          <w:szCs w:val="24"/>
        </w:rPr>
        <w:t xml:space="preserve">条 </w:t>
      </w:r>
      <w:r>
        <w:rPr>
          <w:rFonts w:hint="eastAsia" w:ascii="宋体"/>
          <w:b/>
        </w:rPr>
        <w:t>合同订立地点、</w:t>
      </w:r>
      <w:r>
        <w:rPr>
          <w:rFonts w:hint="eastAsia" w:ascii="宋体" w:hAnsi="宋体"/>
          <w:b/>
          <w:bCs/>
          <w:spacing w:val="8"/>
          <w:szCs w:val="24"/>
        </w:rPr>
        <w:t>份数及时效</w:t>
      </w:r>
    </w:p>
    <w:p>
      <w:pPr>
        <w:pStyle w:val="18"/>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w:t>
      </w:r>
      <w:r>
        <w:rPr>
          <w:rFonts w:hint="eastAsia" w:ascii="宋体" w:hAnsi="宋体"/>
          <w:szCs w:val="24"/>
          <w:lang w:val="en-US" w:eastAsia="zh-CN"/>
        </w:rPr>
        <w:t>沙坪坝区梨高路4号</w:t>
      </w:r>
      <w:r>
        <w:rPr>
          <w:rFonts w:hint="eastAsia" w:ascii="宋体" w:hAnsi="宋体"/>
        </w:rPr>
        <w:t>。</w:t>
      </w:r>
    </w:p>
    <w:p>
      <w:pPr>
        <w:spacing w:line="360" w:lineRule="auto"/>
        <w:ind w:firstLine="405" w:firstLineChars="169"/>
        <w:textAlignment w:val="baseline"/>
        <w:rPr>
          <w:rFonts w:hint="eastAsia" w:ascii="宋体" w:hAnsi="宋体"/>
          <w:sz w:val="24"/>
        </w:rPr>
      </w:pPr>
      <w:r>
        <w:rPr>
          <w:rFonts w:hint="eastAsia"/>
          <w:sz w:val="24"/>
        </w:rPr>
        <w:t>2、本合同一式</w:t>
      </w:r>
      <w:sdt>
        <w:sdtPr>
          <w:rPr>
            <w:rFonts w:hint="eastAsia"/>
            <w:color w:val="FF0000"/>
            <w:sz w:val="24"/>
          </w:rPr>
          <w:id w:val="479275039"/>
          <w:placeholder>
            <w:docPart w:val="{6f7d9d26-eb67-467a-99dc-d8461e8cf5b8}"/>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6f7d9d26-eb67-467a-99dc-d8461e8cf5b8}"/>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6f7d9d26-eb67-467a-99dc-d8461e8cf5b8}"/>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eastAsia="宋体" w:cs="Times New Roman"/>
          <w:sz w:val="24"/>
        </w:rPr>
        <w:t>重庆</w:t>
      </w:r>
      <w:r>
        <w:rPr>
          <w:rFonts w:hint="eastAsia" w:ascii="宋体" w:hAnsi="宋体" w:eastAsia="宋体" w:cs="Times New Roman"/>
          <w:sz w:val="24"/>
          <w:lang w:val="en-US" w:eastAsia="zh-CN"/>
        </w:rPr>
        <w:t>路意园林绿化</w:t>
      </w:r>
      <w:r>
        <w:rPr>
          <w:rFonts w:hint="eastAsia" w:ascii="宋体" w:hAnsi="宋体" w:eastAsia="宋体" w:cs="Times New Roman"/>
          <w:sz w:val="24"/>
        </w:rPr>
        <w:t>工程有限公司</w:t>
      </w:r>
      <w:r>
        <w:rPr>
          <w:rFonts w:hint="eastAsia" w:ascii="宋体" w:hAnsi="宋体" w:eastAsia="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sdt>
        <w:sdtPr>
          <w:rPr>
            <w:rFonts w:hint="eastAsia" w:ascii="宋体" w:hAnsi="宋体"/>
            <w:sz w:val="24"/>
          </w:rPr>
          <w:id w:val="-600103127"/>
          <w:placeholder>
            <w:docPart w:val="{5d013d03-4307-4d2d-ad73-d33ad34e1524}"/>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hint="eastAsia" w:ascii="宋体" w:hAnsi="宋体"/>
          <w:sz w:val="24"/>
          <w:lang w:val="en-US" w:eastAsia="zh-CN"/>
        </w:rPr>
      </w:pPr>
    </w:p>
    <w:p>
      <w:pPr>
        <w:spacing w:line="360" w:lineRule="auto"/>
        <w:textAlignment w:val="baseline"/>
        <w:rPr>
          <w:rFonts w:ascii="宋体" w:hAnsi="宋体"/>
          <w:sz w:val="24"/>
        </w:rPr>
      </w:pPr>
      <w:r>
        <w:rPr>
          <w:rFonts w:hint="eastAsia" w:ascii="宋体" w:hAnsi="宋体"/>
          <w:sz w:val="24"/>
          <w:lang w:val="en-US" w:eastAsia="zh-CN"/>
        </w:rPr>
        <w:t>部门</w:t>
      </w:r>
      <w:r>
        <w:rPr>
          <w:rFonts w:hint="eastAsia" w:ascii="宋体" w:hAnsi="宋体"/>
          <w:sz w:val="24"/>
        </w:rPr>
        <w:t xml:space="preserve">负责人：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部门</w:t>
      </w:r>
      <w:r>
        <w:rPr>
          <w:rFonts w:hint="eastAsia" w:ascii="宋体" w:hAnsi="宋体"/>
          <w:sz w:val="24"/>
        </w:rPr>
        <w:t>负责人：</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hint="eastAsia"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d7fbd69a-05d2-4bf5-ba81-758c8dfd613a}"/>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1b7c1d42-7cab-4ebe-970e-e109c95f9627}"/>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footerReference r:id="rId5" w:type="default"/>
          <w:pgSz w:w="11906" w:h="16838"/>
          <w:pgMar w:top="1134" w:right="991" w:bottom="1134" w:left="1134" w:header="851" w:footer="851" w:gutter="0"/>
          <w:pgNumType w:fmt="decimal"/>
          <w:cols w:space="720" w:num="1"/>
          <w:docGrid w:type="lines" w:linePitch="312" w:charSpace="0"/>
        </w:sect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sdt>
      <w:sdtPr>
        <w:rPr>
          <w:rFonts w:hint="eastAsia" w:ascii="宋体" w:hAnsi="宋体"/>
          <w:b/>
          <w:sz w:val="32"/>
          <w:szCs w:val="36"/>
        </w:rPr>
        <w:id w:val="-739096381"/>
        <w:lock w:val="contentLocked"/>
        <w:placeholder>
          <w:docPart w:val="{6f7d9d26-eb67-467a-99dc-d8461e8cf5b8}"/>
        </w:placeholder>
        <w:group/>
      </w:sdtPr>
      <w:sdtEndPr>
        <w:rPr>
          <w:rFonts w:hint="eastAsia" w:ascii="宋体" w:hAnsi="宋体"/>
          <w:b w:val="0"/>
          <w:kern w:val="0"/>
          <w:sz w:val="21"/>
          <w:szCs w:val="21"/>
        </w:rPr>
      </w:sdtEndPr>
      <w:sdtContent>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39bc2ff7-6528-4af8-96aa-c69a8356b493}"/>
              </w:placeholder>
            </w:sdtPr>
            <w:sdtEndPr>
              <w:rPr>
                <w:rFonts w:hint="eastAsia" w:ascii="宋体" w:hAnsi="宋体"/>
                <w:b/>
                <w:sz w:val="32"/>
                <w:szCs w:val="36"/>
              </w:rPr>
            </w:sdtEndPr>
            <w:sdtContent>
              <w:sdt>
                <w:sdtPr>
                  <w:rPr>
                    <w:rFonts w:hint="eastAsia" w:ascii="宋体" w:hAnsi="宋体"/>
                    <w:b/>
                    <w:sz w:val="52"/>
                    <w:szCs w:val="52"/>
                  </w:rPr>
                  <w:id w:val="-726840248"/>
                  <w:placeholder>
                    <w:docPart w:val="{8d41f866-1e24-4b32-9044-20a2dd68dd83}"/>
                  </w:placeholder>
                </w:sdtPr>
                <w:sdtEndPr>
                  <w:rPr>
                    <w:rFonts w:hint="eastAsia" w:ascii="宋体" w:hAnsi="宋体"/>
                    <w:b/>
                    <w:sz w:val="28"/>
                    <w:szCs w:val="28"/>
                  </w:rPr>
                </w:sdtEndPr>
                <w:sdtContent>
                  <w:r>
                    <w:rPr>
                      <w:rFonts w:hint="eastAsia"/>
                      <w:b/>
                      <w:color w:val="auto"/>
                      <w:sz w:val="36"/>
                      <w:szCs w:val="36"/>
                      <w:u w:val="none"/>
                      <w:lang w:val="en-US" w:eastAsia="zh-CN"/>
                    </w:rPr>
                    <w:t>渝湘高速公路复线（水江至武隆东段）种植土回填项目</w:t>
                  </w:r>
                </w:sdtContent>
              </w:sdt>
            </w:sdtContent>
          </w:sdt>
          <w:r>
            <w:rPr>
              <w:rFonts w:hint="eastAsia" w:ascii="宋体" w:hAnsi="宋体"/>
              <w:b/>
              <w:sz w:val="32"/>
              <w:szCs w:val="36"/>
            </w:rPr>
            <w:t>工程</w:t>
          </w:r>
        </w:p>
        <w:p>
          <w:pPr>
            <w:spacing w:line="360" w:lineRule="auto"/>
            <w:jc w:val="center"/>
            <w:textAlignment w:val="baseline"/>
            <w:rPr>
              <w:b/>
              <w:sz w:val="32"/>
            </w:rPr>
          </w:pPr>
          <w:r>
            <w:rPr>
              <w:rFonts w:hint="eastAsia" w:ascii="宋体" w:hAnsi="宋体"/>
              <w:b/>
              <w:sz w:val="32"/>
              <w:szCs w:val="36"/>
            </w:rPr>
            <w:t>工程</w:t>
          </w:r>
          <w:r>
            <w:rPr>
              <w:rFonts w:hint="eastAsia"/>
              <w:b/>
              <w:sz w:val="32"/>
            </w:rPr>
            <w:t>量清单</w:t>
          </w:r>
        </w:p>
        <w:p>
          <w:pPr>
            <w:spacing w:line="300" w:lineRule="exact"/>
            <w:ind w:firstLine="420" w:firstLineChars="200"/>
            <w:jc w:val="right"/>
            <w:textAlignment w:val="baseline"/>
            <w:rPr>
              <w:sz w:val="32"/>
            </w:rPr>
          </w:pPr>
          <w:r>
            <w:rPr>
              <w:rFonts w:hint="eastAsia" w:ascii="宋体" w:hAnsi="宋体"/>
              <w:kern w:val="0"/>
              <w:szCs w:val="21"/>
            </w:rPr>
            <w:t>货币单位 ：人民币   元</w:t>
          </w:r>
        </w:p>
      </w:sdtContent>
    </w:sdt>
    <w:p>
      <w:pPr>
        <w:spacing w:line="300" w:lineRule="exact"/>
        <w:ind w:firstLine="640" w:firstLineChars="200"/>
        <w:jc w:val="left"/>
        <w:textAlignment w:val="baseline"/>
        <w:rPr>
          <w:sz w:val="32"/>
        </w:rPr>
      </w:pPr>
    </w:p>
    <w:tbl>
      <w:tblPr>
        <w:tblStyle w:val="13"/>
        <w:tblpPr w:leftFromText="180" w:rightFromText="180" w:vertAnchor="text" w:horzAnchor="page" w:tblpX="1518" w:tblpY="568"/>
        <w:tblOverlap w:val="never"/>
        <w:tblW w:w="9063" w:type="dxa"/>
        <w:tblInd w:w="0" w:type="dxa"/>
        <w:tblLayout w:type="fixed"/>
        <w:tblCellMar>
          <w:top w:w="0" w:type="dxa"/>
          <w:left w:w="108" w:type="dxa"/>
          <w:bottom w:w="0" w:type="dxa"/>
          <w:right w:w="108" w:type="dxa"/>
        </w:tblCellMar>
      </w:tblPr>
      <w:tblGrid>
        <w:gridCol w:w="675"/>
        <w:gridCol w:w="1450"/>
        <w:gridCol w:w="1213"/>
        <w:gridCol w:w="1150"/>
        <w:gridCol w:w="1550"/>
        <w:gridCol w:w="1587"/>
        <w:gridCol w:w="1438"/>
      </w:tblGrid>
      <w:tr>
        <w:tblPrEx>
          <w:tblCellMar>
            <w:top w:w="0" w:type="dxa"/>
            <w:left w:w="108" w:type="dxa"/>
            <w:bottom w:w="0" w:type="dxa"/>
            <w:right w:w="108" w:type="dxa"/>
          </w:tblCellMar>
        </w:tblPrEx>
        <w:trPr>
          <w:trHeight w:val="911" w:hRule="atLeast"/>
        </w:trPr>
        <w:tc>
          <w:tcPr>
            <w:tcW w:w="675" w:type="dxa"/>
            <w:tcBorders>
              <w:top w:val="single" w:color="000000" w:sz="4" w:space="0"/>
              <w:left w:val="single" w:color="000000" w:sz="4" w:space="0"/>
              <w:bottom w:val="single" w:color="000000" w:sz="4" w:space="0"/>
              <w:right w:val="single" w:color="000000" w:sz="4" w:space="0"/>
            </w:tcBorders>
          </w:tcPr>
          <w:p>
            <w:pPr>
              <w:pStyle w:val="4"/>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序号</w:t>
            </w:r>
          </w:p>
        </w:tc>
        <w:tc>
          <w:tcPr>
            <w:tcW w:w="1450" w:type="dxa"/>
            <w:tcBorders>
              <w:top w:val="single" w:color="000000" w:sz="4" w:space="0"/>
              <w:left w:val="single" w:color="000000" w:sz="4" w:space="0"/>
              <w:bottom w:val="single" w:color="000000" w:sz="4" w:space="0"/>
              <w:right w:val="single" w:color="000000" w:sz="4" w:space="0"/>
            </w:tcBorders>
          </w:tcPr>
          <w:p>
            <w:pPr>
              <w:pStyle w:val="4"/>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名称</w:t>
            </w:r>
          </w:p>
        </w:tc>
        <w:tc>
          <w:tcPr>
            <w:tcW w:w="1213" w:type="dxa"/>
            <w:tcBorders>
              <w:top w:val="single" w:color="000000" w:sz="4" w:space="0"/>
              <w:left w:val="single" w:color="000000" w:sz="4" w:space="0"/>
              <w:bottom w:val="single" w:color="000000" w:sz="4" w:space="0"/>
              <w:right w:val="single" w:color="000000" w:sz="4" w:space="0"/>
            </w:tcBorders>
          </w:tcPr>
          <w:p>
            <w:pPr>
              <w:pStyle w:val="4"/>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单位</w:t>
            </w:r>
          </w:p>
        </w:tc>
        <w:tc>
          <w:tcPr>
            <w:tcW w:w="1150" w:type="dxa"/>
            <w:tcBorders>
              <w:top w:val="single" w:color="000000" w:sz="4" w:space="0"/>
              <w:left w:val="single" w:color="000000" w:sz="4" w:space="0"/>
              <w:bottom w:val="single" w:color="000000" w:sz="4" w:space="0"/>
              <w:right w:val="single" w:color="000000" w:sz="4" w:space="0"/>
            </w:tcBorders>
          </w:tcPr>
          <w:p>
            <w:pPr>
              <w:pStyle w:val="4"/>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数量</w:t>
            </w:r>
          </w:p>
        </w:tc>
        <w:tc>
          <w:tcPr>
            <w:tcW w:w="1550" w:type="dxa"/>
            <w:tcBorders>
              <w:top w:val="single" w:color="000000" w:sz="4" w:space="0"/>
              <w:left w:val="single" w:color="000000" w:sz="4" w:space="0"/>
              <w:right w:val="single" w:color="000000" w:sz="4" w:space="0"/>
            </w:tcBorders>
          </w:tcPr>
          <w:p>
            <w:pPr>
              <w:pStyle w:val="4"/>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lang w:val="en-US" w:eastAsia="zh-CN"/>
              </w:rPr>
              <w:t>含税单</w:t>
            </w:r>
            <w:r>
              <w:rPr>
                <w:rFonts w:hint="eastAsia" w:cstheme="minorBidi"/>
                <w:b w:val="0"/>
                <w:bCs w:val="0"/>
                <w:kern w:val="2"/>
                <w:sz w:val="21"/>
                <w:szCs w:val="21"/>
              </w:rPr>
              <w:t>价（元）</w:t>
            </w:r>
          </w:p>
        </w:tc>
        <w:tc>
          <w:tcPr>
            <w:tcW w:w="1587" w:type="dxa"/>
            <w:tcBorders>
              <w:top w:val="single" w:color="000000" w:sz="4" w:space="0"/>
              <w:left w:val="single" w:color="000000" w:sz="4" w:space="0"/>
              <w:bottom w:val="single" w:color="000000" w:sz="4" w:space="0"/>
              <w:right w:val="single" w:color="000000" w:sz="4" w:space="0"/>
            </w:tcBorders>
          </w:tcPr>
          <w:p>
            <w:pPr>
              <w:pStyle w:val="4"/>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lang w:val="en-US" w:eastAsia="zh-CN"/>
              </w:rPr>
              <w:t>含税总</w:t>
            </w:r>
            <w:r>
              <w:rPr>
                <w:rFonts w:hint="eastAsia" w:cstheme="minorBidi"/>
                <w:b w:val="0"/>
                <w:bCs w:val="0"/>
                <w:kern w:val="2"/>
                <w:sz w:val="21"/>
                <w:szCs w:val="21"/>
              </w:rPr>
              <w:t>金额（元）</w:t>
            </w:r>
          </w:p>
        </w:tc>
        <w:tc>
          <w:tcPr>
            <w:tcW w:w="1438" w:type="dxa"/>
            <w:tcBorders>
              <w:top w:val="single" w:color="000000" w:sz="4" w:space="0"/>
              <w:left w:val="single" w:color="000000" w:sz="4" w:space="0"/>
              <w:bottom w:val="single" w:color="000000" w:sz="4" w:space="0"/>
              <w:right w:val="single" w:color="000000" w:sz="4" w:space="0"/>
            </w:tcBorders>
          </w:tcPr>
          <w:p>
            <w:pPr>
              <w:pStyle w:val="4"/>
              <w:spacing w:line="260" w:lineRule="exact"/>
              <w:ind w:firstLine="0" w:firstLineChars="0"/>
              <w:jc w:val="center"/>
              <w:rPr>
                <w:rFonts w:cstheme="minorBidi"/>
                <w:b w:val="0"/>
                <w:bCs w:val="0"/>
                <w:kern w:val="2"/>
                <w:sz w:val="21"/>
                <w:szCs w:val="21"/>
              </w:rPr>
            </w:pPr>
            <w:r>
              <w:rPr>
                <w:rFonts w:hint="eastAsia" w:cstheme="minorBidi"/>
                <w:b w:val="0"/>
                <w:bCs w:val="0"/>
                <w:kern w:val="2"/>
                <w:sz w:val="21"/>
                <w:szCs w:val="21"/>
              </w:rPr>
              <w:t>备注</w:t>
            </w: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1</w:t>
            </w:r>
          </w:p>
        </w:tc>
        <w:tc>
          <w:tcPr>
            <w:tcW w:w="1450" w:type="dxa"/>
            <w:tcBorders>
              <w:top w:val="single" w:color="000000" w:sz="4" w:space="0"/>
              <w:left w:val="single" w:color="000000" w:sz="4" w:space="0"/>
              <w:bottom w:val="single" w:color="000000" w:sz="4" w:space="0"/>
              <w:right w:val="single" w:color="000000" w:sz="4" w:space="0"/>
            </w:tcBorders>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水江至武隆东段外借种植土回填</w:t>
            </w:r>
          </w:p>
          <w:p>
            <w:pPr>
              <w:spacing w:line="260" w:lineRule="exact"/>
              <w:jc w:val="center"/>
              <w:rPr>
                <w:szCs w:val="21"/>
              </w:rPr>
            </w:pPr>
          </w:p>
        </w:tc>
        <w:tc>
          <w:tcPr>
            <w:tcW w:w="1213" w:type="dxa"/>
            <w:tcBorders>
              <w:top w:val="single" w:color="000000" w:sz="4" w:space="0"/>
              <w:left w:val="single" w:color="000000" w:sz="4" w:space="0"/>
              <w:bottom w:val="single" w:color="000000" w:sz="4" w:space="0"/>
              <w:right w:val="single" w:color="000000" w:sz="4" w:space="0"/>
            </w:tcBorders>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szCs w:val="21"/>
              </w:rPr>
            </w:pPr>
            <w:r>
              <w:rPr>
                <w:rFonts w:hint="eastAsia" w:asciiTheme="minorHAnsi" w:hAnsiTheme="minorHAnsi" w:eastAsiaTheme="minorEastAsia" w:cstheme="minorBidi"/>
                <w:b w:val="0"/>
                <w:bCs w:val="0"/>
                <w:color w:val="auto"/>
                <w:kern w:val="2"/>
                <w:sz w:val="21"/>
                <w:szCs w:val="21"/>
                <w:lang w:val="en-US" w:eastAsia="zh-CN" w:bidi="ar-SA"/>
              </w:rPr>
              <w:t>m³</w:t>
            </w:r>
          </w:p>
        </w:tc>
        <w:tc>
          <w:tcPr>
            <w:tcW w:w="1150" w:type="dxa"/>
            <w:tcBorders>
              <w:top w:val="single" w:color="000000" w:sz="4" w:space="0"/>
              <w:left w:val="single" w:color="000000" w:sz="4" w:space="0"/>
              <w:bottom w:val="single" w:color="000000" w:sz="4" w:space="0"/>
              <w:right w:val="single" w:color="000000" w:sz="4" w:space="0"/>
            </w:tcBorders>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szCs w:val="21"/>
              </w:rPr>
            </w:pPr>
            <w:r>
              <w:rPr>
                <w:rFonts w:hint="eastAsia" w:asciiTheme="minorHAnsi" w:hAnsiTheme="minorHAnsi" w:eastAsiaTheme="minorEastAsia" w:cstheme="minorBidi"/>
                <w:b w:val="0"/>
                <w:bCs w:val="0"/>
                <w:color w:val="auto"/>
                <w:kern w:val="2"/>
                <w:sz w:val="21"/>
                <w:szCs w:val="21"/>
                <w:lang w:val="en-US" w:eastAsia="zh-CN" w:bidi="ar-SA"/>
              </w:rPr>
              <w:t>46002</w:t>
            </w:r>
          </w:p>
        </w:tc>
        <w:tc>
          <w:tcPr>
            <w:tcW w:w="155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Theme="minorEastAsia"/>
                <w:szCs w:val="21"/>
                <w:lang w:val="en-US" w:eastAsia="zh-CN"/>
              </w:rPr>
            </w:pPr>
            <w:r>
              <w:rPr>
                <w:rFonts w:hint="eastAsia"/>
                <w:szCs w:val="21"/>
              </w:rPr>
              <w:t xml:space="preserve"> </w:t>
            </w:r>
          </w:p>
        </w:tc>
        <w:tc>
          <w:tcPr>
            <w:tcW w:w="1587" w:type="dxa"/>
            <w:tcBorders>
              <w:top w:val="single" w:color="000000" w:sz="4" w:space="0"/>
              <w:left w:val="nil"/>
              <w:bottom w:val="single" w:color="000000" w:sz="4" w:space="0"/>
              <w:right w:val="single" w:color="000000" w:sz="4" w:space="0"/>
            </w:tcBorders>
            <w:vAlign w:val="center"/>
          </w:tcPr>
          <w:p>
            <w:pPr>
              <w:widowControl/>
              <w:jc w:val="center"/>
              <w:textAlignment w:val="center"/>
              <w:rPr>
                <w:szCs w:val="21"/>
              </w:rPr>
            </w:pPr>
          </w:p>
        </w:tc>
        <w:tc>
          <w:tcPr>
            <w:tcW w:w="1438" w:type="dxa"/>
            <w:tcBorders>
              <w:top w:val="single" w:color="000000" w:sz="4" w:space="0"/>
              <w:left w:val="nil"/>
              <w:bottom w:val="single" w:color="000000" w:sz="4" w:space="0"/>
              <w:right w:val="single" w:color="000000" w:sz="4" w:space="0"/>
            </w:tcBorders>
            <w:vAlign w:val="center"/>
          </w:tcPr>
          <w:p>
            <w:pPr>
              <w:spacing w:line="360" w:lineRule="auto"/>
              <w:rPr>
                <w:szCs w:val="21"/>
              </w:rPr>
            </w:pPr>
          </w:p>
        </w:tc>
      </w:tr>
      <w:tr>
        <w:tblPrEx>
          <w:tblCellMar>
            <w:top w:w="0" w:type="dxa"/>
            <w:left w:w="108" w:type="dxa"/>
            <w:bottom w:w="0" w:type="dxa"/>
            <w:right w:w="108" w:type="dxa"/>
          </w:tblCellMar>
        </w:tblPrEx>
        <w:trPr>
          <w:trHeight w:val="559"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rFonts w:hint="eastAsia"/>
                <w:szCs w:val="21"/>
              </w:rPr>
              <w:t>合计</w:t>
            </w: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szCs w:val="21"/>
              </w:rPr>
            </w:pP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jc w:val="center"/>
              <w:rPr>
                <w:szCs w:val="21"/>
              </w:rPr>
            </w:pPr>
          </w:p>
        </w:tc>
        <w:tc>
          <w:tcPr>
            <w:tcW w:w="1550" w:type="dxa"/>
            <w:tcBorders>
              <w:top w:val="single" w:color="000000" w:sz="4" w:space="0"/>
              <w:left w:val="nil"/>
              <w:bottom w:val="single" w:color="000000" w:sz="4" w:space="0"/>
              <w:right w:val="single" w:color="000000" w:sz="4" w:space="0"/>
            </w:tcBorders>
            <w:vAlign w:val="center"/>
          </w:tcPr>
          <w:p>
            <w:pPr>
              <w:widowControl/>
              <w:jc w:val="center"/>
              <w:textAlignment w:val="center"/>
              <w:rPr>
                <w:szCs w:val="21"/>
              </w:rPr>
            </w:pPr>
          </w:p>
        </w:tc>
        <w:tc>
          <w:tcPr>
            <w:tcW w:w="1587" w:type="dxa"/>
            <w:tcBorders>
              <w:top w:val="single" w:color="000000" w:sz="4" w:space="0"/>
              <w:left w:val="nil"/>
              <w:bottom w:val="single" w:color="000000" w:sz="4" w:space="0"/>
              <w:right w:val="single" w:color="000000" w:sz="4" w:space="0"/>
            </w:tcBorders>
            <w:vAlign w:val="center"/>
          </w:tcPr>
          <w:p>
            <w:pPr>
              <w:widowControl/>
              <w:jc w:val="center"/>
              <w:textAlignment w:val="center"/>
              <w:rPr>
                <w:szCs w:val="21"/>
              </w:rPr>
            </w:pPr>
          </w:p>
        </w:tc>
        <w:tc>
          <w:tcPr>
            <w:tcW w:w="1438" w:type="dxa"/>
            <w:tcBorders>
              <w:top w:val="single" w:color="000000" w:sz="4" w:space="0"/>
              <w:left w:val="nil"/>
              <w:bottom w:val="single" w:color="000000" w:sz="4" w:space="0"/>
              <w:right w:val="single" w:color="000000" w:sz="4" w:space="0"/>
            </w:tcBorders>
            <w:vAlign w:val="center"/>
          </w:tcPr>
          <w:p>
            <w:pPr>
              <w:spacing w:line="360" w:lineRule="auto"/>
              <w:ind w:firstLine="420" w:firstLineChars="200"/>
              <w:jc w:val="center"/>
              <w:rPr>
                <w:szCs w:val="21"/>
              </w:rPr>
            </w:pPr>
          </w:p>
        </w:tc>
      </w:tr>
    </w:tbl>
    <w:p>
      <w:pPr>
        <w:spacing w:line="300" w:lineRule="exact"/>
        <w:ind w:firstLine="640" w:firstLineChars="200"/>
        <w:jc w:val="left"/>
        <w:textAlignment w:val="baseline"/>
        <w:rPr>
          <w:sz w:val="32"/>
        </w:rPr>
      </w:pPr>
    </w:p>
    <w:p>
      <w:pPr>
        <w:spacing w:line="360" w:lineRule="auto"/>
        <w:rPr>
          <w:sz w:val="24"/>
        </w:rPr>
      </w:pPr>
    </w:p>
    <w:p>
      <w:pPr>
        <w:pStyle w:val="11"/>
        <w:rPr>
          <w:sz w:val="24"/>
        </w:rPr>
      </w:pPr>
    </w:p>
    <w:p>
      <w:pPr>
        <w:rPr>
          <w:sz w:val="24"/>
        </w:rPr>
      </w:pPr>
    </w:p>
    <w:p>
      <w:pPr>
        <w:pStyle w:val="11"/>
        <w:rPr>
          <w:sz w:val="24"/>
        </w:rPr>
      </w:pPr>
    </w:p>
    <w:p>
      <w:pPr>
        <w:rPr>
          <w:sz w:val="24"/>
        </w:rPr>
      </w:pPr>
    </w:p>
    <w:p>
      <w:pPr>
        <w:pStyle w:val="2"/>
      </w:pPr>
      <w:r>
        <w:rPr>
          <w:rFonts w:hint="eastAsia"/>
          <w:sz w:val="24"/>
        </w:rPr>
        <w:t>甲方授权代表：                                        乙方授权代表：</w:t>
      </w:r>
    </w:p>
    <w:p>
      <w:pPr>
        <w:spacing w:line="360" w:lineRule="auto"/>
        <w:rPr>
          <w:rFonts w:hint="eastAsia"/>
          <w:sz w:val="24"/>
        </w:rPr>
      </w:pPr>
    </w:p>
    <w:p>
      <w:pPr>
        <w:spacing w:line="360" w:lineRule="auto"/>
        <w:rPr>
          <w:rFonts w:hint="eastAsia"/>
          <w:sz w:val="24"/>
        </w:rPr>
      </w:pPr>
    </w:p>
    <w:p>
      <w:pPr>
        <w:pStyle w:val="4"/>
        <w:ind w:left="0" w:leftChars="0" w:firstLine="0" w:firstLineChars="0"/>
      </w:pPr>
    </w:p>
    <w:p/>
    <w:p>
      <w:pPr>
        <w:pStyle w:val="2"/>
      </w:pPr>
    </w:p>
    <w:p/>
    <w:p>
      <w:pPr>
        <w:pStyle w:val="2"/>
      </w:pPr>
    </w:p>
    <w:p/>
    <w:p/>
    <w:p>
      <w:pPr>
        <w:pStyle w:val="4"/>
        <w:jc w:val="center"/>
        <w:rPr>
          <w:rFonts w:ascii="宋体" w:hAnsi="宋体"/>
          <w:b/>
          <w:sz w:val="32"/>
          <w:szCs w:val="36"/>
        </w:rPr>
      </w:pPr>
      <w:sdt>
        <w:sdtPr>
          <w:rPr>
            <w:rFonts w:hint="eastAsia" w:ascii="宋体" w:hAnsi="宋体"/>
            <w:b/>
            <w:sz w:val="52"/>
            <w:szCs w:val="52"/>
          </w:rPr>
          <w:id w:val="-726840248"/>
          <w:placeholder>
            <w:docPart w:val="{c4c1416e-e252-4632-81d6-22ba342d0fbb}"/>
          </w:placeholder>
        </w:sdtPr>
        <w:sdtEndPr>
          <w:rPr>
            <w:rFonts w:hint="eastAsia" w:ascii="宋体" w:hAnsi="宋体"/>
            <w:b/>
            <w:sz w:val="28"/>
            <w:szCs w:val="28"/>
          </w:rPr>
        </w:sdtEndPr>
        <w:sdtContent>
          <w:r>
            <w:rPr>
              <w:rFonts w:hint="eastAsia" w:ascii="宋体" w:hAnsi="宋体" w:eastAsia="宋体" w:cs="Times New Roman"/>
              <w:b/>
              <w:sz w:val="32"/>
              <w:szCs w:val="32"/>
              <w:lang w:val="en-US" w:eastAsia="zh-CN"/>
            </w:rPr>
            <w:t>渝湘高速公路复线（水江至武隆东段）种植土回填项目</w:t>
          </w:r>
        </w:sdtContent>
      </w:sdt>
    </w:p>
    <w:p>
      <w:pPr>
        <w:spacing w:line="360" w:lineRule="auto"/>
        <w:ind w:left="2715" w:hanging="2715" w:hangingChars="845"/>
        <w:jc w:val="center"/>
        <w:rPr>
          <w:rFonts w:hint="eastAsia" w:ascii="宋体" w:hAnsi="宋体"/>
          <w:b/>
          <w:kern w:val="0"/>
          <w:sz w:val="32"/>
          <w:szCs w:val="36"/>
        </w:rPr>
      </w:pPr>
      <w:r>
        <w:rPr>
          <w:rFonts w:hint="eastAsia" w:ascii="宋体" w:hAnsi="宋体"/>
          <w:b/>
          <w:kern w:val="0"/>
          <w:sz w:val="32"/>
          <w:szCs w:val="36"/>
        </w:rPr>
        <w:t>之安全生产合同</w:t>
      </w:r>
    </w:p>
    <w:p>
      <w:pPr>
        <w:spacing w:line="360" w:lineRule="auto"/>
        <w:ind w:firstLine="720" w:firstLineChars="300"/>
        <w:textAlignment w:val="baseline"/>
        <w:rPr>
          <w:rFonts w:hint="eastAsia"/>
          <w:sz w:val="24"/>
        </w:rPr>
      </w:pPr>
      <w:r>
        <w:rPr>
          <w:rFonts w:hint="eastAsia"/>
          <w:sz w:val="24"/>
        </w:rPr>
        <w:t>为在渝湘高速公路复线（水江至武隆东段）种植土回填项目工程施工实施过程中创造安全、高效的施工环境，切实搞好本项目工程的安全管理工作，发包单位</w:t>
      </w:r>
      <w:r>
        <w:rPr>
          <w:rFonts w:hint="eastAsia"/>
          <w:b/>
          <w:bCs/>
          <w:sz w:val="24"/>
          <w:lang w:eastAsia="zh-CN"/>
        </w:rPr>
        <w:t>重庆路意园林绿化工程有限公司</w:t>
      </w:r>
      <w:r>
        <w:rPr>
          <w:rFonts w:hint="eastAsia"/>
          <w:sz w:val="24"/>
        </w:rPr>
        <w:t>（以下简称甲方）与承包单位</w:t>
      </w:r>
      <w:r>
        <w:rPr>
          <w:rFonts w:hint="eastAsia"/>
          <w:sz w:val="24"/>
          <w:u w:val="single"/>
          <w:lang w:val="en-US" w:eastAsia="zh-CN"/>
        </w:rPr>
        <w:t xml:space="preserve">                   </w:t>
      </w:r>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ind w:firstLine="480" w:firstLineChars="200"/>
        <w:textAlignment w:val="baseline"/>
        <w:rPr>
          <w:sz w:val="24"/>
        </w:rPr>
      </w:pP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s="宋体"/>
          <w:b/>
          <w:sz w:val="24"/>
          <w:u w:val="single"/>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ascii="宋体" w:hAnsi="宋体" w:eastAsia="宋体" w:cs="Times New Roman"/>
          <w:b/>
          <w:sz w:val="24"/>
          <w:u w:val="single"/>
        </w:rPr>
        <w:t>《</w:t>
      </w:r>
      <w:sdt>
        <w:sdtPr>
          <w:rPr>
            <w:rFonts w:hint="eastAsia" w:ascii="宋体" w:hAnsi="宋体" w:eastAsia="宋体" w:cs="Times New Roman"/>
            <w:b/>
            <w:sz w:val="24"/>
            <w:u w:val="single"/>
          </w:rPr>
          <w:id w:val="856705508"/>
          <w:placeholder>
            <w:docPart w:val="{3229ba29-f671-4393-9f4a-9b5754f2631f}"/>
          </w:placeholder>
        </w:sdtPr>
        <w:sdtEndPr>
          <w:rPr>
            <w:rFonts w:hint="eastAsia" w:ascii="宋体" w:hAnsi="宋体" w:eastAsia="宋体" w:cs="Times New Roman"/>
            <w:b/>
            <w:sz w:val="24"/>
            <w:u w:val="single"/>
          </w:rPr>
        </w:sdtEndPr>
        <w:sdtContent>
          <w:sdt>
            <w:sdtPr>
              <w:rPr>
                <w:rFonts w:hint="eastAsia" w:ascii="宋体" w:hAnsi="宋体" w:eastAsia="宋体" w:cs="Times New Roman"/>
                <w:b/>
                <w:sz w:val="24"/>
                <w:u w:val="single"/>
              </w:rPr>
              <w:id w:val="-726840248"/>
              <w:placeholder>
                <w:docPart w:val="{dfd61143-4caf-4f7f-a3c1-d862e449d6b5}"/>
              </w:placeholder>
            </w:sdtPr>
            <w:sdtEndPr>
              <w:rPr>
                <w:rFonts w:hint="eastAsia" w:ascii="宋体" w:hAnsi="宋体" w:eastAsia="宋体" w:cs="Times New Roman"/>
                <w:b/>
                <w:sz w:val="24"/>
                <w:u w:val="single"/>
              </w:rPr>
            </w:sdtEndPr>
            <w:sdtContent>
              <w:r>
                <w:rPr>
                  <w:rFonts w:hint="eastAsia" w:ascii="宋体" w:hAnsi="宋体" w:eastAsia="宋体" w:cs="Times New Roman"/>
                  <w:b/>
                  <w:sz w:val="24"/>
                  <w:u w:val="single"/>
                  <w:lang w:val="en-US" w:eastAsia="zh-CN"/>
                </w:rPr>
                <w:t>渝湘高速公路复线（水江至武隆东段）种植土回填项目合同</w:t>
              </w:r>
            </w:sdtContent>
          </w:sdt>
        </w:sdtContent>
      </w:sdt>
      <w:r>
        <w:rPr>
          <w:rFonts w:hint="eastAsia" w:ascii="宋体" w:hAnsi="宋体" w:eastAsia="宋体" w:cs="Times New Roman"/>
          <w:b/>
          <w:sz w:val="24"/>
          <w:u w:val="single"/>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w:t>
      </w:r>
      <w:r>
        <w:rPr>
          <w:rFonts w:hint="eastAsia" w:ascii="Times New Roman" w:hAnsi="Times New Roman" w:eastAsia="宋体" w:cs="Times New Roman"/>
          <w:sz w:val="24"/>
          <w:lang w:val="en-US" w:eastAsia="zh-CN"/>
        </w:rPr>
        <w:t>沙坪坝区梨高路4号</w:t>
      </w:r>
      <w:r>
        <w:rPr>
          <w:rFonts w:hint="eastAsia" w:ascii="Times New Roman" w:hAnsi="Times New Roman" w:eastAsia="宋体" w:cs="Times New Roman"/>
          <w:sz w:val="24"/>
        </w:rPr>
        <w:t>。</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6f7d9d26-eb67-467a-99dc-d8461e8cf5b8}"/>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6f7d9d26-eb67-467a-99dc-d8461e8cf5b8}"/>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6f7d9d26-eb67-467a-99dc-d8461e8cf5b8}"/>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eastAsia="宋体" w:cs="Times New Roman"/>
          <w:sz w:val="24"/>
        </w:rPr>
        <w:t>重庆</w:t>
      </w:r>
      <w:r>
        <w:rPr>
          <w:rFonts w:hint="eastAsia" w:ascii="宋体" w:hAnsi="宋体" w:eastAsia="宋体" w:cs="Times New Roman"/>
          <w:sz w:val="24"/>
          <w:lang w:val="en-US" w:eastAsia="zh-CN"/>
        </w:rPr>
        <w:t>路意园林绿化</w:t>
      </w:r>
      <w:r>
        <w:rPr>
          <w:rFonts w:hint="eastAsia" w:ascii="宋体" w:hAnsi="宋体" w:eastAsia="宋体" w:cs="Times New Roman"/>
          <w:sz w:val="24"/>
        </w:rPr>
        <w:t>工程有限公司</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sdt>
        <w:sdtPr>
          <w:rPr>
            <w:rFonts w:hint="eastAsia" w:ascii="宋体" w:hAnsi="宋体"/>
            <w:sz w:val="24"/>
          </w:rPr>
          <w:id w:val="1314992923"/>
          <w:placeholder>
            <w:docPart w:val="{e5ccf748-e0f6-419e-994a-49a977b05a09}"/>
          </w:placeholder>
          <w:showingPlcHdr/>
        </w:sdtPr>
        <w:sdtEndPr>
          <w:rPr>
            <w:rFonts w:hint="eastAsia" w:ascii="宋体" w:hAnsi="宋体"/>
            <w:sz w:val="24"/>
          </w:rPr>
        </w:sdtEndPr>
        <w:sdtContent>
          <w:r>
            <w:rPr>
              <w:rStyle w:val="19"/>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rFonts w:hint="eastAsia" w:ascii="宋体"/>
          <w:sz w:val="24"/>
        </w:rPr>
      </w:pP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sz w:val="24"/>
          </w:rPr>
          <w:id w:val="-1441523170"/>
          <w:placeholder>
            <w:docPart w:val="{0eb2f5fb-4c72-4b1f-b426-5197cea3c553}"/>
          </w:placeholder>
        </w:sdtPr>
        <w:sdtEndPr>
          <w:rPr>
            <w:sz w:val="24"/>
          </w:rPr>
        </w:sdtEndPr>
        <w:sdtContent>
          <w:sdt>
            <w:sdtPr>
              <w:rPr>
                <w:rFonts w:hint="eastAsia" w:ascii="宋体" w:hAnsi="宋体"/>
                <w:b/>
                <w:sz w:val="52"/>
                <w:szCs w:val="52"/>
              </w:rPr>
              <w:id w:val="-726840248"/>
              <w:placeholder>
                <w:docPart w:val="{a60cee62-e536-4f88-8306-7d1777030e90}"/>
              </w:placeholder>
            </w:sdtPr>
            <w:sdtEndPr>
              <w:rPr>
                <w:rFonts w:hint="eastAsia" w:ascii="宋体" w:hAnsi="宋体"/>
                <w:b/>
                <w:sz w:val="28"/>
                <w:szCs w:val="28"/>
              </w:rPr>
            </w:sdtEndPr>
            <w:sdtContent>
              <w:r>
                <w:rPr>
                  <w:rFonts w:hint="eastAsia" w:ascii="宋体" w:hAnsi="宋体" w:eastAsia="宋体" w:cs="Times New Roman"/>
                  <w:b/>
                  <w:sz w:val="32"/>
                  <w:szCs w:val="32"/>
                  <w:lang w:val="en-US" w:eastAsia="zh-CN"/>
                </w:rPr>
                <w:t>渝湘高速公路复线（水江至武隆东段）种植土回填项目</w:t>
              </w:r>
            </w:sdtContent>
          </w:sdt>
        </w:sdtContent>
      </w:sdt>
    </w:p>
    <w:p>
      <w:pPr>
        <w:spacing w:line="420" w:lineRule="exact"/>
        <w:jc w:val="center"/>
        <w:rPr>
          <w:rFonts w:hint="eastAsia"/>
          <w:b/>
          <w:sz w:val="32"/>
          <w:szCs w:val="32"/>
        </w:rPr>
      </w:pPr>
      <w:r>
        <w:rPr>
          <w:rFonts w:hint="eastAsia"/>
          <w:b/>
          <w:sz w:val="32"/>
          <w:szCs w:val="32"/>
          <w:lang w:val="en-US" w:eastAsia="zh-CN"/>
        </w:rPr>
        <w:t xml:space="preserve"> </w:t>
      </w:r>
      <w:r>
        <w:rPr>
          <w:rFonts w:hint="eastAsia"/>
          <w:b/>
          <w:sz w:val="32"/>
          <w:szCs w:val="32"/>
        </w:rPr>
        <w:t>之廉政合同</w:t>
      </w:r>
    </w:p>
    <w:p>
      <w:pPr>
        <w:spacing w:line="420" w:lineRule="exact"/>
        <w:ind w:firstLine="480" w:firstLineChars="200"/>
        <w:rPr>
          <w:rFonts w:hint="eastAsia"/>
          <w:sz w:val="24"/>
        </w:rPr>
      </w:pPr>
    </w:p>
    <w:p>
      <w:pPr>
        <w:spacing w:line="420" w:lineRule="exact"/>
        <w:ind w:firstLine="480" w:firstLineChars="200"/>
        <w:rPr>
          <w:rFonts w:hint="eastAsia"/>
          <w:b/>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bCs/>
          <w:sz w:val="24"/>
          <w:u w:val="single"/>
          <w:lang w:eastAsia="zh-CN"/>
        </w:rPr>
        <w:t>重庆路意园林绿化工程有限公司</w:t>
      </w:r>
      <w:r>
        <w:rPr>
          <w:rFonts w:hint="eastAsia"/>
          <w:sz w:val="24"/>
        </w:rPr>
        <w:t>（以下称甲方）与</w:t>
      </w:r>
      <w:r>
        <w:rPr>
          <w:rFonts w:hint="eastAsia"/>
          <w:sz w:val="24"/>
          <w:u w:val="single"/>
          <w:lang w:val="en-US" w:eastAsia="zh-CN"/>
        </w:rPr>
        <w:t xml:space="preserve">             </w:t>
      </w:r>
      <w:r>
        <w:rPr>
          <w:rFonts w:hint="eastAsia"/>
          <w:sz w:val="24"/>
        </w:rPr>
        <w:t>（以下称乙方），特订立如下合同。</w:t>
      </w:r>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ascii="宋体" w:hAnsi="宋体" w:eastAsia="宋体" w:cs="Times New Roman"/>
          <w:b/>
          <w:sz w:val="24"/>
          <w:u w:val="single"/>
        </w:rPr>
        <w:t>《</w:t>
      </w:r>
      <w:sdt>
        <w:sdtPr>
          <w:rPr>
            <w:rFonts w:hint="eastAsia" w:ascii="宋体" w:hAnsi="宋体" w:eastAsia="宋体" w:cs="Times New Roman"/>
            <w:b/>
            <w:sz w:val="24"/>
            <w:u w:val="single"/>
          </w:rPr>
          <w:id w:val="856705508"/>
          <w:placeholder>
            <w:docPart w:val="{7c827e7d-d2a0-4dc9-a2c0-b6eefa080209}"/>
          </w:placeholder>
        </w:sdtPr>
        <w:sdtEndPr>
          <w:rPr>
            <w:rFonts w:hint="eastAsia" w:ascii="宋体" w:hAnsi="宋体" w:eastAsia="宋体" w:cs="Times New Roman"/>
            <w:b/>
            <w:sz w:val="24"/>
            <w:u w:val="single"/>
          </w:rPr>
        </w:sdtEndPr>
        <w:sdtContent>
          <w:sdt>
            <w:sdtPr>
              <w:rPr>
                <w:rFonts w:hint="eastAsia" w:ascii="宋体" w:hAnsi="宋体" w:eastAsia="宋体" w:cs="Times New Roman"/>
                <w:b/>
                <w:sz w:val="24"/>
                <w:u w:val="single"/>
              </w:rPr>
              <w:id w:val="-726840248"/>
              <w:placeholder>
                <w:docPart w:val="{e20b1bc6-d3db-4efa-b6a9-fd162b47a258}"/>
              </w:placeholder>
            </w:sdtPr>
            <w:sdtEndPr>
              <w:rPr>
                <w:rFonts w:hint="eastAsia" w:ascii="宋体" w:hAnsi="宋体" w:eastAsia="宋体" w:cs="Times New Roman"/>
                <w:b/>
                <w:sz w:val="24"/>
                <w:u w:val="single"/>
              </w:rPr>
            </w:sdtEndPr>
            <w:sdtContent>
              <w:r>
                <w:rPr>
                  <w:rFonts w:hint="eastAsia" w:ascii="宋体" w:hAnsi="宋体" w:eastAsia="宋体" w:cs="Times New Roman"/>
                  <w:b/>
                  <w:sz w:val="24"/>
                  <w:u w:val="single"/>
                  <w:lang w:val="en-US" w:eastAsia="zh-CN"/>
                </w:rPr>
                <w:t>渝湘高速公路复线（水江至武隆东段）种植土回填项目合同</w:t>
              </w:r>
            </w:sdtContent>
          </w:sdt>
        </w:sdtContent>
      </w:sdt>
      <w:r>
        <w:rPr>
          <w:rFonts w:hint="eastAsia" w:ascii="宋体" w:hAnsi="宋体" w:eastAsia="宋体" w:cs="Times New Roman"/>
          <w:b/>
          <w:sz w:val="24"/>
          <w:u w:val="single"/>
        </w:rPr>
        <w:t>》</w:t>
      </w:r>
      <w:r>
        <w:rPr>
          <w:rFonts w:hint="eastAsia"/>
          <w:sz w:val="24"/>
        </w:rPr>
        <w:t>的相关条款，自觉按合同办事。</w:t>
      </w:r>
    </w:p>
    <w:p>
      <w:pPr>
        <w:pStyle w:val="7"/>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（四）甲方工作人员的配偶、子女不得从事与甲方工程有关的材料设备供应、工程分包、劳务等经济活动等。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ascii="宋体" w:hAnsi="宋体" w:eastAsia="宋体" w:cs="Times New Roman"/>
          <w:b/>
          <w:sz w:val="24"/>
          <w:u w:val="single"/>
        </w:rPr>
        <w:t>《</w:t>
      </w:r>
      <w:sdt>
        <w:sdtPr>
          <w:rPr>
            <w:rFonts w:hint="eastAsia" w:ascii="宋体" w:hAnsi="宋体" w:eastAsia="宋体" w:cs="Times New Roman"/>
            <w:b/>
            <w:sz w:val="24"/>
            <w:u w:val="single"/>
          </w:rPr>
          <w:id w:val="856705508"/>
          <w:placeholder>
            <w:docPart w:val="{06698291-4292-4b00-ab95-6d21d1874e66}"/>
          </w:placeholder>
        </w:sdtPr>
        <w:sdtEndPr>
          <w:rPr>
            <w:rFonts w:hint="eastAsia" w:ascii="宋体" w:hAnsi="宋体" w:eastAsia="宋体" w:cs="Times New Roman"/>
            <w:b/>
            <w:sz w:val="24"/>
            <w:u w:val="single"/>
          </w:rPr>
        </w:sdtEndPr>
        <w:sdtContent>
          <w:sdt>
            <w:sdtPr>
              <w:rPr>
                <w:rFonts w:hint="eastAsia" w:ascii="宋体" w:hAnsi="宋体" w:eastAsia="宋体" w:cs="Times New Roman"/>
                <w:b/>
                <w:sz w:val="24"/>
                <w:u w:val="single"/>
              </w:rPr>
              <w:id w:val="-726840248"/>
              <w:placeholder>
                <w:docPart w:val="{3ff10f0c-9a56-4292-b3aa-024ad7a4db9d}"/>
              </w:placeholder>
            </w:sdtPr>
            <w:sdtEndPr>
              <w:rPr>
                <w:rFonts w:hint="eastAsia" w:ascii="宋体" w:hAnsi="宋体" w:eastAsia="宋体" w:cs="Times New Roman"/>
                <w:b/>
                <w:sz w:val="24"/>
                <w:u w:val="single"/>
              </w:rPr>
            </w:sdtEndPr>
            <w:sdtContent>
              <w:r>
                <w:rPr>
                  <w:rFonts w:hint="eastAsia" w:ascii="宋体" w:hAnsi="宋体" w:eastAsia="宋体" w:cs="Times New Roman"/>
                  <w:b/>
                  <w:sz w:val="24"/>
                  <w:u w:val="single"/>
                  <w:lang w:val="en-US" w:eastAsia="zh-CN"/>
                </w:rPr>
                <w:t>渝湘高速公路复线（水江至武隆东段）种植土回填项目合同</w:t>
              </w:r>
            </w:sdtContent>
          </w:sdt>
        </w:sdtContent>
      </w:sdt>
      <w:r>
        <w:rPr>
          <w:rFonts w:hint="eastAsia" w:ascii="宋体" w:hAnsi="宋体" w:eastAsia="宋体" w:cs="Times New Roman"/>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6f7d9d26-eb67-467a-99dc-d8461e8cf5b8}"/>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6f7d9d26-eb67-467a-99dc-d8461e8cf5b8}"/>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6f7d9d26-eb67-467a-99dc-d8461e8cf5b8}"/>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hint="eastAsia" w:ascii="宋体" w:hAnsi="宋体"/>
          <w:sz w:val="24"/>
        </w:rPr>
      </w:pPr>
    </w:p>
    <w:p>
      <w:pPr>
        <w:spacing w:line="360" w:lineRule="auto"/>
        <w:textAlignment w:val="baseline"/>
        <w:rPr>
          <w:rFonts w:hint="eastAsia" w:ascii="宋体" w:hAnsi="宋体"/>
          <w:sz w:val="24"/>
        </w:rPr>
      </w:pPr>
    </w:p>
    <w:p>
      <w:pPr>
        <w:spacing w:line="360" w:lineRule="auto"/>
        <w:textAlignment w:val="baseline"/>
        <w:rPr>
          <w:rFonts w:hint="eastAsia" w:ascii="宋体" w:hAnsi="宋体"/>
          <w:sz w:val="24"/>
        </w:rPr>
      </w:pPr>
    </w:p>
    <w:p>
      <w:pPr>
        <w:rPr>
          <w:rFonts w:hint="eastAsia" w:ascii="宋体" w:hAnsi="宋体"/>
          <w:sz w:val="24"/>
        </w:rPr>
      </w:pPr>
    </w:p>
    <w:p>
      <w:pPr>
        <w:spacing w:line="360" w:lineRule="auto"/>
        <w:textAlignment w:val="baseline"/>
        <w:rPr>
          <w:rFonts w:hint="eastAsia" w:ascii="宋体" w:hAnsi="宋体"/>
          <w:sz w:val="24"/>
          <w:lang w:eastAsia="zh-CN"/>
        </w:rPr>
      </w:pPr>
    </w:p>
    <w:p>
      <w:pPr>
        <w:spacing w:line="360" w:lineRule="auto"/>
        <w:textAlignment w:val="baseline"/>
        <w:rPr>
          <w:rFonts w:hint="eastAsia" w:ascii="宋体" w:hAnsi="宋体"/>
          <w:sz w:val="24"/>
          <w:lang w:eastAsia="zh-CN"/>
        </w:rPr>
      </w:pPr>
    </w:p>
    <w:p>
      <w:pPr>
        <w:spacing w:line="360" w:lineRule="auto"/>
        <w:textAlignment w:val="baseline"/>
        <w:rPr>
          <w:rFonts w:hint="eastAsia" w:ascii="宋体" w:hAnsi="宋体"/>
          <w:sz w:val="24"/>
          <w:lang w:eastAsia="zh-CN"/>
        </w:rPr>
      </w:pPr>
    </w:p>
    <w:p>
      <w:pPr>
        <w:spacing w:line="360" w:lineRule="auto"/>
        <w:textAlignment w:val="baseline"/>
        <w:rPr>
          <w:rFonts w:hint="eastAsia" w:ascii="宋体" w:hAnsi="宋体" w:eastAsia="宋体"/>
          <w:sz w:val="24"/>
          <w:lang w:eastAsia="zh-CN"/>
        </w:rPr>
      </w:pPr>
      <w:r>
        <w:rPr>
          <w:rFonts w:hint="eastAsia" w:ascii="宋体" w:hAnsi="宋体"/>
          <w:sz w:val="24"/>
          <w:lang w:eastAsia="zh-CN"/>
        </w:rPr>
        <w:t>（</w:t>
      </w:r>
      <w:r>
        <w:rPr>
          <w:rFonts w:hint="eastAsia" w:ascii="宋体" w:hAnsi="宋体"/>
          <w:sz w:val="24"/>
          <w:lang w:val="en-US" w:eastAsia="zh-CN"/>
        </w:rPr>
        <w:t>此页无正文</w:t>
      </w:r>
      <w:r>
        <w:rPr>
          <w:rFonts w:hint="eastAsia" w:ascii="宋体" w:hAnsi="宋体"/>
          <w:sz w:val="24"/>
          <w:lang w:eastAsia="zh-CN"/>
        </w:rPr>
        <w:t>）</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eastAsia="宋体" w:cs="Times New Roman"/>
          <w:sz w:val="24"/>
        </w:rPr>
        <w:t>重庆</w:t>
      </w:r>
      <w:r>
        <w:rPr>
          <w:rFonts w:hint="eastAsia" w:ascii="宋体" w:hAnsi="宋体" w:eastAsia="宋体" w:cs="Times New Roman"/>
          <w:sz w:val="24"/>
          <w:lang w:val="en-US" w:eastAsia="zh-CN"/>
        </w:rPr>
        <w:t>路意园林绿化</w:t>
      </w:r>
      <w:r>
        <w:rPr>
          <w:rFonts w:hint="eastAsia" w:ascii="宋体" w:hAnsi="宋体" w:eastAsia="宋体" w:cs="Times New Roman"/>
          <w:sz w:val="24"/>
        </w:rPr>
        <w:t>工程有限公司</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Style w:val="19"/>
          <w:rFonts w:hint="eastAsia"/>
          <w:color w:val="FF0000"/>
        </w:rPr>
        <w:t>单击此处输入文字。</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rFonts w:hint="eastAsia" w:ascii="宋体"/>
          <w:sz w:val="24"/>
        </w:rPr>
      </w:pPr>
    </w:p>
    <w:p>
      <w:pPr>
        <w:spacing w:line="360" w:lineRule="auto"/>
        <w:textAlignment w:val="baseline"/>
        <w:rPr>
          <w:sz w:val="24"/>
        </w:rPr>
      </w:pPr>
      <w:r>
        <w:rPr>
          <w:rFonts w:hint="eastAsia" w:ascii="宋体"/>
          <w:sz w:val="24"/>
        </w:rPr>
        <w:t xml:space="preserve">日期：    年   月   日                 日期：    年    月   日   </w:t>
      </w: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pStyle w:val="4"/>
        <w:rPr>
          <w:rFonts w:ascii="仿宋_GB2312" w:hAnsi="宋体" w:eastAsia="仿宋_GB2312"/>
          <w:b/>
          <w:sz w:val="24"/>
        </w:rPr>
      </w:pPr>
    </w:p>
    <w:p>
      <w:pPr>
        <w:rPr>
          <w:rFonts w:ascii="仿宋_GB2312" w:hAnsi="宋体" w:eastAsia="仿宋_GB2312"/>
          <w:b/>
          <w:sz w:val="24"/>
        </w:rPr>
      </w:pPr>
    </w:p>
    <w:p>
      <w:pPr>
        <w:pStyle w:val="4"/>
        <w:rPr>
          <w:rFonts w:ascii="仿宋_GB2312" w:hAnsi="宋体" w:eastAsia="仿宋_GB2312"/>
          <w:b/>
          <w:sz w:val="24"/>
        </w:rPr>
      </w:pPr>
    </w:p>
    <w:p>
      <w:pPr>
        <w:rPr>
          <w:rFonts w:ascii="仿宋_GB2312" w:hAnsi="宋体" w:eastAsia="仿宋_GB2312"/>
          <w:b/>
          <w:sz w:val="24"/>
        </w:rPr>
      </w:pPr>
    </w:p>
    <w:p>
      <w:pPr>
        <w:pStyle w:val="4"/>
        <w:rPr>
          <w:rFonts w:ascii="仿宋_GB2312" w:hAnsi="宋体" w:eastAsia="仿宋_GB2312"/>
          <w:b/>
          <w:sz w:val="24"/>
        </w:rPr>
      </w:pPr>
    </w:p>
    <w:p>
      <w:pPr>
        <w:rPr>
          <w:rFonts w:ascii="仿宋_GB2312" w:hAnsi="宋体" w:eastAsia="仿宋_GB2312"/>
          <w:b/>
          <w:sz w:val="24"/>
        </w:rPr>
      </w:pPr>
    </w:p>
    <w:p>
      <w:pPr>
        <w:pStyle w:val="4"/>
        <w:rPr>
          <w:rFonts w:ascii="仿宋_GB2312" w:hAnsi="宋体" w:eastAsia="仿宋_GB2312"/>
          <w:b/>
          <w:sz w:val="24"/>
        </w:rPr>
      </w:pPr>
    </w:p>
    <w:p>
      <w:pPr>
        <w:rPr>
          <w:rFonts w:ascii="仿宋_GB2312" w:hAnsi="宋体" w:eastAsia="仿宋_GB2312"/>
          <w:b/>
          <w:sz w:val="24"/>
        </w:rPr>
      </w:pPr>
    </w:p>
    <w:p>
      <w:pPr>
        <w:jc w:val="both"/>
        <w:rPr>
          <w:rFonts w:hint="eastAsia" w:ascii="宋体" w:hAnsi="宋体" w:cs="宋体"/>
          <w:b/>
          <w:color w:val="auto"/>
          <w:sz w:val="36"/>
        </w:rPr>
      </w:pP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为规范</w:t>
      </w:r>
      <w:r>
        <w:rPr>
          <w:rFonts w:hint="eastAsia"/>
          <w:sz w:val="24"/>
          <w:szCs w:val="24"/>
          <w:lang w:eastAsia="zh-CN" w:bidi="ar"/>
        </w:rPr>
        <w:t>路意</w:t>
      </w:r>
      <w:r>
        <w:rPr>
          <w:rFonts w:hint="eastAsia"/>
          <w:sz w:val="24"/>
          <w:szCs w:val="24"/>
          <w:lang w:bidi="ar"/>
        </w:rPr>
        <w:t xml:space="preserve">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本考核办法适用于</w:t>
      </w:r>
      <w:r>
        <w:rPr>
          <w:rFonts w:hint="eastAsia"/>
          <w:sz w:val="24"/>
          <w:szCs w:val="24"/>
          <w:lang w:eastAsia="zh-CN" w:bidi="ar"/>
        </w:rPr>
        <w:t>路意</w:t>
      </w:r>
      <w:r>
        <w:rPr>
          <w:rFonts w:hint="eastAsia"/>
          <w:sz w:val="24"/>
          <w:szCs w:val="24"/>
          <w:lang w:bidi="ar"/>
        </w:rPr>
        <w:t>高速公路养护工程有限公司有限公司对各路段养护协作（分包）单位实施安全生产考核工作，从本考核办法实行之日起，《项目施工现场安全文明施工管理办法（试行）》（</w:t>
      </w:r>
      <w:r>
        <w:rPr>
          <w:rFonts w:hint="eastAsia"/>
          <w:sz w:val="24"/>
          <w:szCs w:val="24"/>
          <w:lang w:eastAsia="zh-CN" w:bidi="ar"/>
        </w:rPr>
        <w:t>路意</w:t>
      </w:r>
      <w:r>
        <w:rPr>
          <w:rFonts w:hint="eastAsia"/>
          <w:sz w:val="24"/>
          <w:szCs w:val="24"/>
          <w:lang w:bidi="ar"/>
        </w:rPr>
        <w:t xml:space="preserve">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eastAsia="zh-CN" w:bidi="ar"/>
        </w:rPr>
        <w:t>路意</w:t>
      </w:r>
      <w:r>
        <w:rPr>
          <w:rFonts w:hint="eastAsia"/>
          <w:sz w:val="24"/>
          <w:szCs w:val="24"/>
          <w:lang w:bidi="ar"/>
        </w:rPr>
        <w:t>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1.安全检查采取查阅资料、查看现场、询问核查、随机抽检等方式进行，是对</w:t>
      </w:r>
      <w:r>
        <w:rPr>
          <w:rFonts w:hint="eastAsia"/>
          <w:sz w:val="24"/>
          <w:szCs w:val="24"/>
          <w:lang w:eastAsia="zh-CN" w:bidi="ar"/>
        </w:rPr>
        <w:t>重庆路意园林绿化工程有限公司</w:t>
      </w:r>
      <w:r>
        <w:rPr>
          <w:rFonts w:hint="eastAsia"/>
          <w:sz w:val="24"/>
          <w:szCs w:val="24"/>
          <w:lang w:bidi="ar"/>
        </w:rPr>
        <w:t xml:space="preserve">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w:t>
      </w:r>
      <w:r>
        <w:rPr>
          <w:rFonts w:hint="eastAsia"/>
          <w:sz w:val="24"/>
          <w:szCs w:val="24"/>
          <w:lang w:eastAsia="zh-CN" w:bidi="ar"/>
        </w:rPr>
        <w:t>路意</w:t>
      </w:r>
      <w:r>
        <w:rPr>
          <w:rFonts w:hint="eastAsia"/>
          <w:sz w:val="24"/>
          <w:szCs w:val="24"/>
          <w:lang w:bidi="ar"/>
        </w:rPr>
        <w:t>公司将依法追偿。</w:t>
      </w:r>
    </w:p>
    <w:p>
      <w:pPr>
        <w:widowControl/>
        <w:ind w:firstLine="420" w:firstLineChars="200"/>
        <w:jc w:val="left"/>
      </w:pPr>
    </w:p>
    <w:p>
      <w:pPr>
        <w:widowControl/>
        <w:ind w:firstLine="420" w:firstLineChars="200"/>
        <w:jc w:val="left"/>
      </w:pPr>
    </w:p>
    <w:p>
      <w:pPr>
        <w:jc w:val="both"/>
        <w:rPr>
          <w:rFonts w:hint="eastAsia" w:ascii="宋体" w:hAnsi="宋体" w:cs="宋体"/>
          <w:b/>
          <w:color w:val="auto"/>
          <w:sz w:val="36"/>
        </w:rPr>
      </w:pPr>
    </w:p>
    <w:p>
      <w:pPr>
        <w:jc w:val="both"/>
        <w:rPr>
          <w:rFonts w:hint="eastAsia" w:ascii="宋体" w:hAnsi="宋体" w:cs="宋体"/>
          <w:b/>
          <w:color w:val="auto"/>
          <w:sz w:val="36"/>
        </w:rPr>
      </w:pPr>
    </w:p>
    <w:p>
      <w:pPr>
        <w:jc w:val="both"/>
        <w:rPr>
          <w:rFonts w:hint="eastAsia" w:ascii="宋体" w:hAnsi="宋体" w:cs="宋体"/>
          <w:b/>
          <w:color w:val="auto"/>
          <w:sz w:val="36"/>
        </w:rPr>
      </w:pPr>
    </w:p>
    <w:p>
      <w:pPr>
        <w:jc w:val="center"/>
        <w:rPr>
          <w:rFonts w:hint="eastAsia" w:ascii="宋体" w:hAnsi="宋体" w:cs="宋体"/>
          <w:b/>
          <w:color w:val="auto"/>
          <w:sz w:val="36"/>
        </w:rPr>
      </w:pPr>
      <w:r>
        <w:rPr>
          <w:rFonts w:hint="eastAsia" w:ascii="宋体" w:hAnsi="宋体" w:cs="宋体"/>
          <w:b/>
          <w:color w:val="auto"/>
          <w:sz w:val="36"/>
          <w:lang w:eastAsia="zh-CN"/>
        </w:rPr>
        <w:t>竞争性比选</w:t>
      </w:r>
      <w:r>
        <w:rPr>
          <w:rFonts w:hint="eastAsia" w:ascii="宋体" w:hAnsi="宋体" w:cs="宋体"/>
          <w:b/>
          <w:color w:val="auto"/>
          <w:sz w:val="36"/>
        </w:rPr>
        <w:t>响应文件格式</w:t>
      </w:r>
    </w:p>
    <w:p>
      <w:pPr>
        <w:jc w:val="center"/>
        <w:rPr>
          <w:rFonts w:hint="eastAsia" w:ascii="宋体" w:hAnsi="宋体" w:cs="宋体"/>
          <w:b/>
          <w:color w:val="auto"/>
          <w:sz w:val="24"/>
        </w:rPr>
      </w:pPr>
    </w:p>
    <w:p>
      <w:pPr>
        <w:jc w:val="center"/>
        <w:rPr>
          <w:rFonts w:hint="eastAsia" w:ascii="宋体" w:hAnsi="宋体" w:cs="宋体"/>
          <w:b/>
          <w:color w:val="auto"/>
          <w:sz w:val="24"/>
        </w:rPr>
      </w:pPr>
      <w:r>
        <w:rPr>
          <w:rFonts w:hint="eastAsia" w:ascii="宋体" w:hAnsi="宋体" w:cs="宋体"/>
          <w:b/>
          <w:color w:val="auto"/>
          <w:sz w:val="24"/>
        </w:rPr>
        <w:t>（以下内容为示例）</w:t>
      </w:r>
    </w:p>
    <w:p>
      <w:pPr>
        <w:jc w:val="center"/>
        <w:rPr>
          <w:rFonts w:hint="eastAsia" w:ascii="宋体" w:hAnsi="宋体" w:cs="宋体"/>
          <w:b/>
          <w:color w:val="auto"/>
          <w:sz w:val="24"/>
        </w:rPr>
      </w:pPr>
    </w:p>
    <w:p>
      <w:pPr>
        <w:ind w:right="480" w:firstLine="2849" w:firstLineChars="946"/>
        <w:rPr>
          <w:rFonts w:hint="eastAsia" w:ascii="宋体" w:hAnsi="宋体" w:cs="宋体"/>
          <w:b/>
          <w:color w:val="auto"/>
          <w:sz w:val="30"/>
          <w:szCs w:val="30"/>
        </w:rPr>
      </w:pPr>
    </w:p>
    <w:p>
      <w:pPr>
        <w:ind w:right="480"/>
        <w:rPr>
          <w:rFonts w:hint="eastAsia" w:ascii="宋体" w:hAnsi="宋体" w:cs="宋体"/>
          <w:b/>
          <w:color w:val="auto"/>
          <w:sz w:val="30"/>
          <w:szCs w:val="30"/>
        </w:rPr>
        <w:sectPr>
          <w:headerReference r:id="rId6" w:type="default"/>
          <w:pgSz w:w="11906" w:h="16838"/>
          <w:pgMar w:top="1418" w:right="1361" w:bottom="1418" w:left="1361" w:header="851" w:footer="992" w:gutter="0"/>
          <w:cols w:space="720" w:num="1"/>
          <w:docGrid w:type="lines" w:linePitch="312" w:charSpace="0"/>
        </w:sectPr>
      </w:pPr>
    </w:p>
    <w:p>
      <w:pPr>
        <w:pStyle w:val="4"/>
        <w:ind w:left="0" w:leftChars="0" w:firstLine="0" w:firstLineChars="0"/>
        <w:rPr>
          <w:rFonts w:hint="eastAsia"/>
          <w:color w:val="auto"/>
        </w:rPr>
      </w:pPr>
    </w:p>
    <w:p>
      <w:pPr>
        <w:jc w:val="center"/>
        <w:rPr>
          <w:rFonts w:hint="eastAsia" w:ascii="宋体" w:hAnsi="宋体" w:cs="宋体"/>
          <w:b/>
          <w:color w:val="auto"/>
          <w:sz w:val="40"/>
          <w:szCs w:val="44"/>
          <w:u w:val="single"/>
        </w:rPr>
      </w:pPr>
      <w:r>
        <w:rPr>
          <w:rFonts w:hint="eastAsia" w:ascii="宋体" w:hAnsi="宋体" w:cs="宋体"/>
          <w:b/>
          <w:sz w:val="40"/>
          <w:szCs w:val="44"/>
          <w:u w:val="single"/>
        </w:rPr>
        <w:t>重庆路意园林绿化工程有限公司</w:t>
      </w:r>
    </w:p>
    <w:p>
      <w:pPr>
        <w:jc w:val="center"/>
        <w:rPr>
          <w:rFonts w:hint="eastAsia" w:ascii="宋体" w:hAnsi="宋体" w:cs="宋体"/>
          <w:b/>
          <w:color w:val="auto"/>
          <w:sz w:val="40"/>
          <w:szCs w:val="44"/>
        </w:rPr>
      </w:pPr>
      <w:r>
        <w:rPr>
          <w:rFonts w:hint="eastAsia" w:ascii="宋体" w:hAnsi="宋体" w:eastAsia="宋体" w:cs="宋体"/>
          <w:b/>
          <w:color w:val="auto"/>
          <w:sz w:val="40"/>
          <w:szCs w:val="44"/>
          <w:u w:val="single"/>
          <w:lang w:val="en-US" w:eastAsia="zh-CN"/>
        </w:rPr>
        <w:t>渝湘高速公路复线（水江至武隆东段）种植土回填项目</w:t>
      </w:r>
      <w:r>
        <w:rPr>
          <w:rFonts w:hint="eastAsia" w:ascii="宋体" w:hAnsi="宋体" w:cs="宋体"/>
          <w:b/>
          <w:color w:val="auto"/>
          <w:sz w:val="40"/>
          <w:szCs w:val="44"/>
          <w:u w:val="single"/>
          <w:lang w:eastAsia="zh-CN"/>
        </w:rPr>
        <w:t>竞争性比选</w:t>
      </w:r>
      <w:r>
        <w:rPr>
          <w:rFonts w:hint="eastAsia" w:ascii="宋体" w:hAnsi="宋体" w:cs="宋体"/>
          <w:b/>
          <w:color w:val="auto"/>
          <w:sz w:val="40"/>
          <w:szCs w:val="44"/>
          <w:u w:val="single"/>
        </w:rPr>
        <w:t>响应文件</w:t>
      </w: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both"/>
        <w:rPr>
          <w:rFonts w:hint="eastAsia" w:ascii="宋体" w:hAnsi="宋体" w:cs="宋体"/>
          <w:color w:val="auto"/>
          <w:sz w:val="32"/>
          <w:szCs w:val="32"/>
        </w:rPr>
      </w:pPr>
    </w:p>
    <w:p>
      <w:pPr>
        <w:pStyle w:val="4"/>
        <w:rPr>
          <w:rFonts w:hint="eastAsia"/>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rPr>
      </w:pPr>
    </w:p>
    <w:p>
      <w:pPr>
        <w:jc w:val="both"/>
        <w:rPr>
          <w:rFonts w:hint="eastAsia" w:ascii="宋体" w:hAnsi="宋体" w:cs="宋体"/>
          <w:color w:val="auto"/>
          <w:sz w:val="32"/>
          <w:szCs w:val="32"/>
        </w:rPr>
      </w:pPr>
    </w:p>
    <w:p>
      <w:pPr>
        <w:jc w:val="center"/>
        <w:rPr>
          <w:rFonts w:hint="eastAsia" w:ascii="宋体" w:hAnsi="宋体" w:cs="宋体"/>
          <w:color w:val="auto"/>
          <w:sz w:val="32"/>
          <w:szCs w:val="32"/>
        </w:rPr>
      </w:pPr>
    </w:p>
    <w:p>
      <w:pPr>
        <w:jc w:val="center"/>
        <w:rPr>
          <w:rFonts w:hint="eastAsia" w:ascii="宋体" w:hAnsi="宋体" w:cs="宋体"/>
          <w:color w:val="auto"/>
          <w:sz w:val="32"/>
          <w:szCs w:val="32"/>
          <w:u w:val="single"/>
        </w:rPr>
      </w:pPr>
      <w:r>
        <w:rPr>
          <w:rFonts w:hint="eastAsia" w:ascii="宋体" w:hAnsi="宋体" w:cs="宋体"/>
          <w:color w:val="auto"/>
          <w:sz w:val="32"/>
          <w:szCs w:val="32"/>
          <w:u w:val="single"/>
        </w:rPr>
        <w:t>竞争性比选响应单位名称全称（盖单位公章）</w:t>
      </w:r>
    </w:p>
    <w:p>
      <w:pPr>
        <w:pStyle w:val="4"/>
        <w:ind w:left="0" w:leftChars="0" w:firstLine="0" w:firstLineChars="0"/>
        <w:jc w:val="both"/>
        <w:rPr>
          <w:rFonts w:hint="eastAsia" w:ascii="宋体" w:hAnsi="宋体" w:cs="宋体"/>
          <w:color w:val="auto"/>
          <w:sz w:val="32"/>
          <w:szCs w:val="32"/>
          <w:u w:val="none"/>
          <w:lang w:eastAsia="zh-CN"/>
        </w:rPr>
      </w:pPr>
    </w:p>
    <w:p>
      <w:pPr>
        <w:pStyle w:val="4"/>
        <w:ind w:left="0" w:leftChars="0" w:firstLine="0" w:firstLineChars="0"/>
        <w:jc w:val="center"/>
        <w:rPr>
          <w:rFonts w:hint="eastAsia" w:ascii="宋体" w:hAnsi="宋体" w:eastAsia="宋体" w:cs="宋体"/>
          <w:color w:val="auto"/>
          <w:sz w:val="28"/>
          <w:szCs w:val="28"/>
          <w:lang w:eastAsia="zh-CN"/>
        </w:rPr>
      </w:pPr>
      <w:r>
        <w:rPr>
          <w:rFonts w:hint="eastAsia" w:ascii="宋体" w:hAnsi="宋体" w:cs="宋体"/>
          <w:color w:val="auto"/>
          <w:sz w:val="32"/>
          <w:szCs w:val="32"/>
          <w:u w:val="none"/>
          <w:lang w:eastAsia="zh-CN"/>
        </w:rPr>
        <w:t>目录</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一、报价书</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二、法定代表人身份证明及授权委托书</w:t>
      </w:r>
    </w:p>
    <w:p>
      <w:pPr>
        <w:spacing w:line="36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竞争性比选响应单位有效的营业执照</w:t>
      </w:r>
      <w:r>
        <w:rPr>
          <w:rFonts w:hint="eastAsia" w:ascii="宋体" w:hAnsi="宋体" w:eastAsia="宋体" w:cs="宋体"/>
          <w:color w:val="auto"/>
          <w:sz w:val="24"/>
          <w:szCs w:val="24"/>
          <w:lang w:val="zh-CN" w:eastAsia="zh-CN"/>
        </w:rPr>
        <w:t>复印件或扫描件</w:t>
      </w:r>
    </w:p>
    <w:p>
      <w:pPr>
        <w:spacing w:line="360" w:lineRule="auto"/>
        <w:jc w:val="left"/>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四、业绩证明材料</w:t>
      </w:r>
      <w:r>
        <w:rPr>
          <w:rFonts w:hint="eastAsia" w:ascii="宋体" w:hAnsi="宋体" w:eastAsia="宋体" w:cs="宋体"/>
          <w:color w:val="auto"/>
          <w:sz w:val="24"/>
          <w:szCs w:val="24"/>
          <w:lang w:val="zh-CN" w:eastAsia="zh-CN"/>
        </w:rPr>
        <w:t>复印件或扫描件</w:t>
      </w:r>
    </w:p>
    <w:p>
      <w:pPr>
        <w:spacing w:line="360" w:lineRule="auto"/>
        <w:jc w:val="left"/>
        <w:rPr>
          <w:rFonts w:hint="eastAsia" w:ascii="宋体" w:hAnsi="宋体" w:cs="宋体"/>
          <w:color w:val="auto"/>
          <w:sz w:val="24"/>
          <w:szCs w:val="24"/>
          <w:u w:val="single"/>
        </w:rPr>
      </w:pPr>
      <w:r>
        <w:rPr>
          <w:rFonts w:hint="eastAsia" w:ascii="宋体" w:hAnsi="宋体" w:cs="宋体"/>
          <w:color w:val="auto"/>
          <w:sz w:val="24"/>
          <w:szCs w:val="24"/>
          <w:lang w:eastAsia="zh-CN"/>
        </w:rPr>
        <w:t>五</w:t>
      </w:r>
      <w:r>
        <w:rPr>
          <w:rFonts w:hint="eastAsia" w:ascii="宋体" w:hAnsi="宋体" w:cs="宋体"/>
          <w:color w:val="auto"/>
          <w:sz w:val="24"/>
          <w:szCs w:val="24"/>
        </w:rPr>
        <w:t>、</w:t>
      </w:r>
      <w:r>
        <w:rPr>
          <w:rFonts w:hint="eastAsia" w:ascii="宋体" w:hAnsi="宋体" w:cs="宋体"/>
          <w:color w:val="auto"/>
          <w:sz w:val="24"/>
          <w:szCs w:val="24"/>
          <w:lang w:eastAsia="zh-CN"/>
        </w:rPr>
        <w:t>竞争性比选</w:t>
      </w:r>
      <w:r>
        <w:rPr>
          <w:rFonts w:hint="eastAsia" w:ascii="宋体" w:hAnsi="宋体" w:cs="宋体"/>
          <w:color w:val="auto"/>
          <w:sz w:val="24"/>
          <w:szCs w:val="24"/>
        </w:rPr>
        <w:t>响应单位自行承诺部分</w:t>
      </w:r>
    </w:p>
    <w:p>
      <w:pPr>
        <w:spacing w:line="360" w:lineRule="auto"/>
        <w:jc w:val="left"/>
        <w:rPr>
          <w:rFonts w:hint="eastAsia" w:ascii="宋体" w:hAnsi="宋体" w:cs="宋体"/>
          <w:color w:val="auto"/>
          <w:sz w:val="24"/>
          <w:szCs w:val="24"/>
          <w:u w:val="single"/>
        </w:rPr>
      </w:pPr>
      <w:r>
        <w:rPr>
          <w:rFonts w:hint="eastAsia" w:ascii="宋体" w:hAnsi="宋体" w:cs="宋体"/>
          <w:color w:val="auto"/>
          <w:sz w:val="24"/>
          <w:szCs w:val="24"/>
          <w:lang w:eastAsia="zh-CN"/>
        </w:rPr>
        <w:t>六</w:t>
      </w:r>
      <w:r>
        <w:rPr>
          <w:rFonts w:hint="eastAsia" w:ascii="宋体" w:hAnsi="宋体" w:cs="宋体"/>
          <w:color w:val="auto"/>
          <w:sz w:val="24"/>
          <w:szCs w:val="24"/>
        </w:rPr>
        <w:t>、其他资料（如有）</w:t>
      </w:r>
    </w:p>
    <w:p>
      <w:pPr>
        <w:pStyle w:val="4"/>
        <w:rPr>
          <w:rFonts w:hint="eastAsia" w:ascii="宋体" w:hAnsi="宋体" w:cs="宋体"/>
          <w:color w:val="auto"/>
          <w:sz w:val="32"/>
          <w:szCs w:val="32"/>
          <w:u w:val="single"/>
        </w:rPr>
      </w:pPr>
    </w:p>
    <w:p>
      <w:pPr>
        <w:rPr>
          <w:rFonts w:hint="eastAsia" w:ascii="宋体" w:hAnsi="宋体" w:cs="宋体"/>
          <w:color w:val="auto"/>
          <w:sz w:val="32"/>
          <w:szCs w:val="32"/>
          <w:u w:val="single"/>
        </w:rPr>
      </w:pPr>
    </w:p>
    <w:p>
      <w:pPr>
        <w:pStyle w:val="4"/>
        <w:rPr>
          <w:rFonts w:hint="eastAsia" w:ascii="宋体" w:hAnsi="宋体" w:cs="宋体"/>
          <w:color w:val="auto"/>
          <w:sz w:val="32"/>
          <w:szCs w:val="32"/>
          <w:u w:val="single"/>
        </w:rPr>
      </w:pPr>
    </w:p>
    <w:p>
      <w:pPr>
        <w:rPr>
          <w:rFonts w:hint="eastAsia" w:ascii="宋体" w:hAnsi="宋体" w:cs="宋体"/>
          <w:color w:val="auto"/>
          <w:sz w:val="32"/>
          <w:szCs w:val="32"/>
          <w:u w:val="single"/>
        </w:rPr>
      </w:pPr>
    </w:p>
    <w:p>
      <w:pPr>
        <w:pStyle w:val="4"/>
        <w:rPr>
          <w:rFonts w:hint="eastAsia" w:ascii="宋体" w:hAnsi="宋体" w:cs="宋体"/>
          <w:color w:val="auto"/>
          <w:sz w:val="32"/>
          <w:szCs w:val="32"/>
          <w:u w:val="single"/>
        </w:rPr>
      </w:pPr>
    </w:p>
    <w:p>
      <w:pPr>
        <w:rPr>
          <w:rFonts w:hint="eastAsia" w:ascii="宋体" w:hAnsi="宋体" w:cs="宋体"/>
          <w:color w:val="auto"/>
          <w:sz w:val="32"/>
          <w:szCs w:val="32"/>
          <w:u w:val="single"/>
        </w:rPr>
      </w:pPr>
    </w:p>
    <w:p>
      <w:pPr>
        <w:pStyle w:val="4"/>
        <w:rPr>
          <w:rFonts w:hint="eastAsia" w:ascii="宋体" w:hAnsi="宋体" w:cs="宋体"/>
          <w:color w:val="auto"/>
          <w:sz w:val="32"/>
          <w:szCs w:val="32"/>
          <w:u w:val="single"/>
        </w:rPr>
      </w:pPr>
    </w:p>
    <w:p>
      <w:pPr>
        <w:rPr>
          <w:rFonts w:hint="eastAsia" w:ascii="宋体" w:hAnsi="宋体" w:cs="宋体"/>
          <w:color w:val="auto"/>
          <w:sz w:val="32"/>
          <w:szCs w:val="32"/>
          <w:u w:val="single"/>
        </w:rPr>
      </w:pPr>
    </w:p>
    <w:p>
      <w:pPr>
        <w:rPr>
          <w:rFonts w:hint="eastAsia"/>
        </w:rPr>
      </w:pPr>
    </w:p>
    <w:p>
      <w:pPr>
        <w:pStyle w:val="4"/>
        <w:ind w:left="0" w:leftChars="0" w:firstLine="0" w:firstLineChars="0"/>
        <w:rPr>
          <w:rFonts w:hint="eastAsia"/>
        </w:rPr>
      </w:pPr>
    </w:p>
    <w:p>
      <w:pPr>
        <w:numPr>
          <w:ilvl w:val="0"/>
          <w:numId w:val="0"/>
        </w:numPr>
        <w:spacing w:after="120" w:line="360" w:lineRule="auto"/>
        <w:jc w:val="both"/>
        <w:rPr>
          <w:rFonts w:hint="eastAsia" w:ascii="宋体" w:hAnsi="宋体" w:cs="宋体"/>
          <w:b/>
          <w:sz w:val="28"/>
          <w:szCs w:val="28"/>
        </w:rPr>
      </w:pPr>
      <w:bookmarkStart w:id="34" w:name="_Toc265510122"/>
    </w:p>
    <w:p>
      <w:pPr>
        <w:numPr>
          <w:ilvl w:val="0"/>
          <w:numId w:val="6"/>
        </w:numPr>
        <w:spacing w:after="120" w:line="360" w:lineRule="auto"/>
        <w:jc w:val="center"/>
        <w:rPr>
          <w:rFonts w:hint="eastAsia" w:ascii="宋体" w:hAnsi="宋体" w:cs="宋体"/>
          <w:b/>
          <w:sz w:val="28"/>
          <w:szCs w:val="28"/>
        </w:rPr>
      </w:pPr>
      <w:r>
        <w:rPr>
          <w:rFonts w:hint="eastAsia" w:ascii="宋体" w:hAnsi="宋体" w:cs="宋体"/>
          <w:b/>
          <w:sz w:val="28"/>
          <w:szCs w:val="28"/>
        </w:rPr>
        <w:t>报价书</w:t>
      </w:r>
      <w:bookmarkEnd w:id="34"/>
    </w:p>
    <w:p>
      <w:pPr>
        <w:spacing w:line="440" w:lineRule="exact"/>
        <w:rPr>
          <w:rFonts w:hint="eastAsia" w:ascii="宋体" w:hAnsi="宋体"/>
          <w:b/>
          <w:szCs w:val="22"/>
          <w:u w:val="single"/>
        </w:rPr>
      </w:pPr>
      <w:r>
        <w:rPr>
          <w:rFonts w:hint="eastAsia" w:ascii="宋体" w:hAnsi="宋体"/>
          <w:b/>
          <w:szCs w:val="22"/>
          <w:u w:val="single"/>
        </w:rPr>
        <w:t>致：重庆路意园林绿化工程有限公司</w:t>
      </w:r>
    </w:p>
    <w:p>
      <w:pPr>
        <w:spacing w:line="440" w:lineRule="exact"/>
        <w:ind w:firstLine="420" w:firstLineChars="200"/>
        <w:rPr>
          <w:szCs w:val="21"/>
        </w:rPr>
      </w:pPr>
      <w:r>
        <w:rPr>
          <w:szCs w:val="21"/>
        </w:rPr>
        <w:t>1．我方已仔细研究了</w:t>
      </w:r>
      <w:r>
        <w:rPr>
          <w:rFonts w:hint="eastAsia"/>
          <w:szCs w:val="21"/>
          <w:u w:val="single"/>
          <w:lang w:val="en-US" w:eastAsia="zh-CN"/>
        </w:rPr>
        <w:t xml:space="preserve">      </w:t>
      </w:r>
      <w:r>
        <w:rPr>
          <w:rFonts w:hint="eastAsia" w:ascii="宋体" w:hAnsi="宋体" w:cs="Times New Roman"/>
          <w:b/>
          <w:szCs w:val="21"/>
          <w:u w:val="single"/>
          <w:lang w:val="en-US" w:eastAsia="zh-CN"/>
        </w:rPr>
        <w:t>（项目名称）</w:t>
      </w:r>
      <w:r>
        <w:rPr>
          <w:rFonts w:hint="eastAsia" w:eastAsia="宋体"/>
          <w:szCs w:val="21"/>
          <w:lang w:eastAsia="zh-CN"/>
        </w:rPr>
        <w:t>竞争性比选</w:t>
      </w:r>
      <w:r>
        <w:rPr>
          <w:szCs w:val="21"/>
        </w:rPr>
        <w:t>文件的全部内容，</w:t>
      </w:r>
      <w:r>
        <w:rPr>
          <w:rFonts w:hint="eastAsia" w:eastAsia="宋体"/>
          <w:szCs w:val="21"/>
        </w:rPr>
        <w:t>愿意以总</w:t>
      </w:r>
      <w:r>
        <w:rPr>
          <w:rFonts w:hint="eastAsia" w:eastAsia="宋体"/>
          <w:szCs w:val="21"/>
          <w:lang w:val="en-US" w:eastAsia="zh-CN"/>
        </w:rPr>
        <w:t>报</w:t>
      </w:r>
      <w:r>
        <w:rPr>
          <w:rFonts w:hint="eastAsia" w:eastAsia="宋体"/>
          <w:szCs w:val="21"/>
        </w:rPr>
        <w:t>价</w:t>
      </w:r>
      <w:r>
        <w:rPr>
          <w:rFonts w:hint="eastAsia" w:eastAsia="宋体"/>
          <w:szCs w:val="21"/>
          <w:lang w:val="en-US" w:eastAsia="zh-CN"/>
        </w:rPr>
        <w:t>（大写）</w:t>
      </w:r>
      <w:r>
        <w:rPr>
          <w:rFonts w:hint="eastAsia" w:eastAsia="宋体"/>
          <w:szCs w:val="21"/>
          <w:u w:val="single"/>
        </w:rPr>
        <w:t xml:space="preserve">            </w:t>
      </w:r>
      <w:r>
        <w:rPr>
          <w:rFonts w:hint="eastAsia" w:eastAsia="宋体"/>
          <w:szCs w:val="21"/>
          <w:u w:val="single"/>
          <w:lang w:val="en-US" w:eastAsia="zh-CN"/>
        </w:rPr>
        <w:t xml:space="preserve">     </w:t>
      </w:r>
      <w:r>
        <w:rPr>
          <w:rFonts w:hint="eastAsia" w:eastAsia="宋体"/>
          <w:szCs w:val="21"/>
          <w:lang w:eastAsia="zh-CN"/>
        </w:rPr>
        <w:t>（</w:t>
      </w:r>
      <w:r>
        <w:rPr>
          <w:rFonts w:hint="eastAsia" w:eastAsia="宋体"/>
          <w:szCs w:val="21"/>
          <w:lang w:val="en-US" w:eastAsia="zh-CN"/>
        </w:rPr>
        <w:t>¥</w:t>
      </w:r>
      <w:r>
        <w:rPr>
          <w:rFonts w:hint="eastAsia" w:eastAsia="宋体"/>
          <w:szCs w:val="21"/>
          <w:lang w:eastAsia="zh-CN"/>
        </w:rPr>
        <w:t>：</w:t>
      </w:r>
      <w:r>
        <w:rPr>
          <w:rFonts w:hint="eastAsia" w:eastAsia="宋体"/>
          <w:szCs w:val="21"/>
          <w:u w:val="single"/>
          <w:lang w:val="en-US" w:eastAsia="zh-CN"/>
        </w:rPr>
        <w:t xml:space="preserve">         </w:t>
      </w:r>
      <w:r>
        <w:rPr>
          <w:rFonts w:hint="eastAsia" w:eastAsia="宋体"/>
          <w:szCs w:val="21"/>
          <w:lang w:eastAsia="zh-CN"/>
        </w:rPr>
        <w:t>）</w:t>
      </w:r>
      <w:r>
        <w:rPr>
          <w:rFonts w:hint="eastAsia" w:eastAsia="宋体"/>
          <w:szCs w:val="21"/>
        </w:rPr>
        <w:t>进行报价，并按</w:t>
      </w:r>
      <w:r>
        <w:rPr>
          <w:rFonts w:eastAsia="宋体"/>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rFonts w:hint="eastAsia"/>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rFonts w:hint="eastAsia"/>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color w:val="auto"/>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pStyle w:val="17"/>
        <w:rPr>
          <w:rFonts w:hint="eastAsia"/>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spacing w:line="400" w:lineRule="exact"/>
        <w:jc w:val="center"/>
        <w:rPr>
          <w:rFonts w:hint="eastAsia" w:ascii="宋体" w:hAnsi="Times New Roman" w:eastAsia="宋体" w:cs="Times New Roman"/>
          <w:b/>
          <w:sz w:val="28"/>
          <w:szCs w:val="28"/>
          <w:lang w:val="en-US" w:eastAsia="zh-CN"/>
        </w:rPr>
      </w:pPr>
      <w:r>
        <w:rPr>
          <w:rFonts w:hint="eastAsia" w:ascii="宋体" w:hAnsi="Times New Roman" w:eastAsia="宋体" w:cs="Times New Roman"/>
          <w:b/>
          <w:sz w:val="28"/>
          <w:szCs w:val="28"/>
          <w:lang w:val="en-US" w:eastAsia="zh-CN"/>
        </w:rPr>
        <w:t>渝湘高速公路复线（水江至武隆东段）种植土回填项目</w:t>
      </w:r>
    </w:p>
    <w:p>
      <w:pPr>
        <w:spacing w:line="400" w:lineRule="exact"/>
        <w:jc w:val="center"/>
        <w:rPr>
          <w:rFonts w:hint="eastAsia" w:ascii="宋体"/>
          <w:b/>
          <w:sz w:val="28"/>
          <w:szCs w:val="28"/>
        </w:rPr>
      </w:pPr>
      <w:r>
        <w:rPr>
          <w:rFonts w:hint="eastAsia" w:ascii="宋体" w:hAnsi="Times New Roman" w:eastAsia="宋体" w:cs="Times New Roman"/>
          <w:b/>
          <w:sz w:val="28"/>
          <w:szCs w:val="28"/>
          <w:lang w:val="en-US" w:eastAsia="zh-CN"/>
        </w:rPr>
        <w:t>报价</w:t>
      </w:r>
      <w:r>
        <w:rPr>
          <w:rFonts w:hint="eastAsia" w:ascii="宋体"/>
          <w:b/>
          <w:sz w:val="28"/>
          <w:szCs w:val="28"/>
        </w:rPr>
        <w:t>清单</w:t>
      </w:r>
    </w:p>
    <w:p>
      <w:pPr>
        <w:spacing w:line="400" w:lineRule="exact"/>
        <w:jc w:val="right"/>
        <w:rPr>
          <w:rFonts w:hint="eastAsia" w:ascii="宋体"/>
          <w:szCs w:val="21"/>
        </w:rPr>
      </w:pPr>
      <w:r>
        <w:rPr>
          <w:rFonts w:hint="eastAsia" w:ascii="宋体"/>
          <w:szCs w:val="21"/>
        </w:rPr>
        <w:t>货币单位：人民币   元</w:t>
      </w:r>
    </w:p>
    <w:p>
      <w:pPr>
        <w:pStyle w:val="17"/>
        <w:rPr>
          <w:rFonts w:hint="eastAsia" w:ascii="宋体" w:hAnsi="宋体" w:cs="宋体"/>
          <w:b/>
          <w:color w:val="auto"/>
        </w:rPr>
      </w:pPr>
    </w:p>
    <w:p>
      <w:pPr>
        <w:pStyle w:val="17"/>
        <w:rPr>
          <w:rFonts w:hint="eastAsia" w:ascii="宋体" w:hAnsi="宋体" w:cs="宋体"/>
          <w:b/>
          <w:color w:val="auto"/>
        </w:rPr>
      </w:pPr>
    </w:p>
    <w:tbl>
      <w:tblPr>
        <w:tblStyle w:val="13"/>
        <w:tblpPr w:leftFromText="180" w:rightFromText="180" w:vertAnchor="text" w:horzAnchor="page" w:tblpX="850" w:tblpY="568"/>
        <w:tblOverlap w:val="never"/>
        <w:tblW w:w="10619" w:type="dxa"/>
        <w:tblInd w:w="0" w:type="dxa"/>
        <w:tblLayout w:type="fixed"/>
        <w:tblCellMar>
          <w:top w:w="0" w:type="dxa"/>
          <w:left w:w="108" w:type="dxa"/>
          <w:bottom w:w="0" w:type="dxa"/>
          <w:right w:w="108" w:type="dxa"/>
        </w:tblCellMar>
      </w:tblPr>
      <w:tblGrid>
        <w:gridCol w:w="695"/>
        <w:gridCol w:w="1362"/>
        <w:gridCol w:w="646"/>
        <w:gridCol w:w="911"/>
        <w:gridCol w:w="1316"/>
        <w:gridCol w:w="1327"/>
        <w:gridCol w:w="1419"/>
        <w:gridCol w:w="1211"/>
        <w:gridCol w:w="1732"/>
      </w:tblGrid>
      <w:tr>
        <w:tblPrEx>
          <w:tblCellMar>
            <w:top w:w="0" w:type="dxa"/>
            <w:left w:w="108" w:type="dxa"/>
            <w:bottom w:w="0" w:type="dxa"/>
            <w:right w:w="108" w:type="dxa"/>
          </w:tblCellMar>
        </w:tblPrEx>
        <w:trPr>
          <w:trHeight w:val="1248" w:hRule="atLeast"/>
        </w:trPr>
        <w:tc>
          <w:tcPr>
            <w:tcW w:w="695"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序号</w:t>
            </w:r>
          </w:p>
        </w:tc>
        <w:tc>
          <w:tcPr>
            <w:tcW w:w="1362"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名称</w:t>
            </w:r>
          </w:p>
        </w:tc>
        <w:tc>
          <w:tcPr>
            <w:tcW w:w="646"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单位</w:t>
            </w:r>
          </w:p>
        </w:tc>
        <w:tc>
          <w:tcPr>
            <w:tcW w:w="911"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数量</w:t>
            </w: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上限单价（元）</w:t>
            </w:r>
          </w:p>
        </w:tc>
        <w:tc>
          <w:tcPr>
            <w:tcW w:w="1327"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金额（元）</w:t>
            </w:r>
          </w:p>
        </w:tc>
        <w:tc>
          <w:tcPr>
            <w:tcW w:w="1419" w:type="dxa"/>
            <w:tcBorders>
              <w:top w:val="single" w:color="000000" w:sz="4" w:space="0"/>
              <w:left w:val="single" w:color="000000" w:sz="4" w:space="0"/>
              <w:right w:val="single" w:color="000000" w:sz="4" w:space="0"/>
            </w:tcBorders>
            <w:noWrap w:val="0"/>
            <w:vAlign w:val="top"/>
          </w:tcPr>
          <w:p>
            <w:pPr>
              <w:pStyle w:val="4"/>
              <w:spacing w:line="260" w:lineRule="exact"/>
              <w:ind w:left="0" w:leftChars="0" w:firstLine="0" w:firstLineChars="0"/>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cstheme="minorBidi"/>
                <w:b w:val="0"/>
                <w:bCs w:val="0"/>
                <w:color w:val="auto"/>
                <w:kern w:val="2"/>
                <w:sz w:val="21"/>
                <w:szCs w:val="21"/>
                <w:lang w:val="en-US" w:eastAsia="zh-CN" w:bidi="ar-SA"/>
              </w:rPr>
              <w:t>报价（元）</w:t>
            </w:r>
          </w:p>
        </w:tc>
        <w:tc>
          <w:tcPr>
            <w:tcW w:w="1211"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金额（元）</w:t>
            </w:r>
          </w:p>
        </w:tc>
        <w:tc>
          <w:tcPr>
            <w:tcW w:w="1732" w:type="dxa"/>
            <w:tcBorders>
              <w:top w:val="single" w:color="000000" w:sz="4" w:space="0"/>
              <w:left w:val="single" w:color="000000" w:sz="4" w:space="0"/>
              <w:bottom w:val="single" w:color="000000" w:sz="4" w:space="0"/>
              <w:right w:val="single" w:color="000000" w:sz="4" w:space="0"/>
            </w:tcBorders>
            <w:noWrap w:val="0"/>
            <w:vAlign w:val="top"/>
          </w:tcPr>
          <w:p>
            <w:pPr>
              <w:pStyle w:val="4"/>
              <w:spacing w:line="260" w:lineRule="exact"/>
              <w:ind w:left="0" w:leftChars="0" w:firstLine="0" w:firstLineChars="0"/>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备注</w:t>
            </w:r>
          </w:p>
        </w:tc>
      </w:tr>
      <w:tr>
        <w:tblPrEx>
          <w:tblCellMar>
            <w:top w:w="0" w:type="dxa"/>
            <w:left w:w="108" w:type="dxa"/>
            <w:bottom w:w="0" w:type="dxa"/>
            <w:right w:w="108" w:type="dxa"/>
          </w:tblCellMar>
        </w:tblPrEx>
        <w:trPr>
          <w:trHeight w:val="559" w:hRule="atLeast"/>
        </w:trPr>
        <w:tc>
          <w:tcPr>
            <w:tcW w:w="695"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1</w:t>
            </w:r>
          </w:p>
        </w:tc>
        <w:tc>
          <w:tcPr>
            <w:tcW w:w="1362"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水江至武隆东段外借种植土回填</w:t>
            </w: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tc>
        <w:tc>
          <w:tcPr>
            <w:tcW w:w="64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m³</w:t>
            </w:r>
          </w:p>
        </w:tc>
        <w:tc>
          <w:tcPr>
            <w:tcW w:w="911"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46002</w:t>
            </w: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eastAsia" w:asciiTheme="minorHAnsi" w:hAnsiTheme="minorHAnsi" w:eastAsiaTheme="minorEastAsia" w:cstheme="minorBidi"/>
                <w:b w:val="0"/>
                <w:bCs w:val="0"/>
                <w:color w:val="auto"/>
                <w:kern w:val="2"/>
                <w:sz w:val="21"/>
                <w:szCs w:val="21"/>
                <w:lang w:val="en-US" w:eastAsia="zh-CN" w:bidi="ar-SA"/>
              </w:rPr>
            </w:pPr>
          </w:p>
          <w:p>
            <w:pPr>
              <w:spacing w:line="260" w:lineRule="exact"/>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54.84</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2522749.68</w:t>
            </w:r>
          </w:p>
        </w:tc>
        <w:tc>
          <w:tcPr>
            <w:tcW w:w="1419" w:type="dxa"/>
            <w:tcBorders>
              <w:top w:val="single" w:color="000000" w:sz="4" w:space="0"/>
              <w:left w:val="nil"/>
              <w:bottom w:val="single" w:color="000000" w:sz="4" w:space="0"/>
              <w:right w:val="single" w:color="000000" w:sz="4" w:space="0"/>
            </w:tcBorders>
            <w:noWrap w:val="0"/>
            <w:vAlign w:val="center"/>
          </w:tcPr>
          <w:p>
            <w:pPr>
              <w:spacing w:line="360" w:lineRule="auto"/>
              <w:ind w:left="0" w:leftChars="0"/>
              <w:jc w:val="center"/>
              <w:rPr>
                <w:rFonts w:hint="eastAsia" w:asciiTheme="minorHAnsi" w:hAnsiTheme="minorHAnsi" w:eastAsiaTheme="minorEastAsia" w:cstheme="minorBidi"/>
                <w:b w:val="0"/>
                <w:bCs w:val="0"/>
                <w:color w:val="auto"/>
                <w:kern w:val="2"/>
                <w:sz w:val="21"/>
                <w:szCs w:val="21"/>
                <w:lang w:val="en-US" w:eastAsia="zh-CN" w:bidi="ar-SA"/>
              </w:rPr>
            </w:pPr>
          </w:p>
        </w:tc>
        <w:tc>
          <w:tcPr>
            <w:tcW w:w="1211" w:type="dxa"/>
            <w:tcBorders>
              <w:top w:val="single" w:color="000000" w:sz="4" w:space="0"/>
              <w:left w:val="nil"/>
              <w:bottom w:val="single" w:color="000000" w:sz="4" w:space="0"/>
              <w:right w:val="single" w:color="000000" w:sz="4" w:space="0"/>
            </w:tcBorders>
            <w:noWrap w:val="0"/>
            <w:vAlign w:val="center"/>
          </w:tcPr>
          <w:p>
            <w:pPr>
              <w:spacing w:line="360" w:lineRule="auto"/>
              <w:ind w:left="0" w:leftChars="0"/>
              <w:jc w:val="center"/>
              <w:rPr>
                <w:rFonts w:hint="eastAsia" w:cstheme="minorBidi"/>
                <w:b w:val="0"/>
                <w:bCs w:val="0"/>
                <w:color w:val="auto"/>
                <w:kern w:val="2"/>
                <w:sz w:val="21"/>
                <w:szCs w:val="21"/>
                <w:lang w:val="en-US" w:eastAsia="zh-CN" w:bidi="ar-SA"/>
              </w:rPr>
            </w:pPr>
          </w:p>
        </w:tc>
        <w:tc>
          <w:tcPr>
            <w:tcW w:w="1732" w:type="dxa"/>
            <w:tcBorders>
              <w:top w:val="single" w:color="000000" w:sz="4" w:space="0"/>
              <w:left w:val="nil"/>
              <w:bottom w:val="single" w:color="000000" w:sz="4" w:space="0"/>
              <w:right w:val="single" w:color="000000" w:sz="4" w:space="0"/>
            </w:tcBorders>
            <w:noWrap w:val="0"/>
            <w:vAlign w:val="center"/>
          </w:tcPr>
          <w:p>
            <w:pPr>
              <w:spacing w:line="360" w:lineRule="auto"/>
              <w:jc w:val="both"/>
              <w:rPr>
                <w:rFonts w:hint="default" w:asciiTheme="minorHAnsi" w:hAnsiTheme="minorHAnsi" w:eastAsiaTheme="minorEastAsia" w:cstheme="minorBidi"/>
                <w:b w:val="0"/>
                <w:bCs w:val="0"/>
                <w:color w:val="auto"/>
                <w:kern w:val="2"/>
                <w:sz w:val="21"/>
                <w:szCs w:val="21"/>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开具增值税专用发票，税率</w:t>
            </w:r>
            <w:r>
              <w:rPr>
                <w:rFonts w:hint="eastAsia" w:asciiTheme="minorHAnsi" w:hAnsiTheme="minorHAnsi" w:eastAsiaTheme="minorEastAsia" w:cstheme="minorBidi"/>
                <w:b w:val="0"/>
                <w:bCs w:val="0"/>
                <w:color w:val="auto"/>
                <w:kern w:val="2"/>
                <w:sz w:val="21"/>
                <w:szCs w:val="21"/>
                <w:u w:val="single"/>
                <w:lang w:val="en-US" w:eastAsia="zh-CN" w:bidi="ar-SA"/>
              </w:rPr>
              <w:t xml:space="preserve">    </w:t>
            </w:r>
            <w:r>
              <w:rPr>
                <w:rFonts w:hint="eastAsia" w:cstheme="minorBidi"/>
                <w:b w:val="0"/>
                <w:bCs w:val="0"/>
                <w:color w:val="auto"/>
                <w:kern w:val="2"/>
                <w:sz w:val="21"/>
                <w:szCs w:val="21"/>
                <w:u w:val="single"/>
                <w:lang w:val="en-US" w:eastAsia="zh-CN" w:bidi="ar-SA"/>
              </w:rPr>
              <w:t xml:space="preserve"> </w:t>
            </w:r>
            <w:r>
              <w:rPr>
                <w:rFonts w:hint="eastAsia" w:asciiTheme="minorHAnsi" w:hAnsiTheme="minorHAnsi" w:eastAsiaTheme="minorEastAsia" w:cstheme="minorBidi"/>
                <w:b w:val="0"/>
                <w:bCs w:val="0"/>
                <w:color w:val="auto"/>
                <w:kern w:val="2"/>
                <w:sz w:val="21"/>
                <w:szCs w:val="21"/>
                <w:u w:val="single"/>
                <w:lang w:val="en-US" w:eastAsia="zh-CN" w:bidi="ar-SA"/>
              </w:rPr>
              <w:t xml:space="preserve"> </w:t>
            </w:r>
            <w:r>
              <w:rPr>
                <w:rFonts w:hint="eastAsia" w:asciiTheme="minorHAnsi" w:hAnsiTheme="minorHAnsi" w:eastAsiaTheme="minorEastAsia" w:cstheme="minorBidi"/>
                <w:b w:val="0"/>
                <w:bCs w:val="0"/>
                <w:color w:val="auto"/>
                <w:kern w:val="2"/>
                <w:sz w:val="21"/>
                <w:szCs w:val="21"/>
                <w:lang w:val="en-US" w:eastAsia="zh-CN" w:bidi="ar-SA"/>
              </w:rPr>
              <w:t>%。</w:t>
            </w:r>
          </w:p>
        </w:tc>
      </w:tr>
      <w:tr>
        <w:tblPrEx>
          <w:tblCellMar>
            <w:top w:w="0" w:type="dxa"/>
            <w:left w:w="108" w:type="dxa"/>
            <w:bottom w:w="0" w:type="dxa"/>
            <w:right w:w="108" w:type="dxa"/>
          </w:tblCellMar>
        </w:tblPrEx>
        <w:trPr>
          <w:trHeight w:val="559" w:hRule="atLeast"/>
        </w:trPr>
        <w:tc>
          <w:tcPr>
            <w:tcW w:w="6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auto"/>
                <w:szCs w:val="21"/>
                <w:lang w:val="en-US" w:eastAsia="zh-CN"/>
              </w:rPr>
            </w:pPr>
            <w:r>
              <w:rPr>
                <w:rFonts w:hint="eastAsia"/>
                <w:color w:val="auto"/>
                <w:szCs w:val="21"/>
                <w:lang w:val="en-US" w:eastAsia="zh-CN"/>
              </w:rPr>
              <w:t>合计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HAnsi" w:hAnsiTheme="minorHAnsi" w:eastAsiaTheme="minorEastAsia" w:cstheme="minorBidi"/>
                <w:b w:val="0"/>
                <w:bCs w:val="0"/>
                <w:color w:val="auto"/>
                <w:kern w:val="2"/>
                <w:sz w:val="21"/>
                <w:szCs w:val="21"/>
                <w:lang w:val="en-US" w:eastAsia="zh-CN" w:bidi="ar-SA"/>
              </w:rPr>
              <w:t>2522749.68</w:t>
            </w:r>
          </w:p>
        </w:tc>
        <w:tc>
          <w:tcPr>
            <w:tcW w:w="14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heme="minorBidi"/>
                <w:b w:val="0"/>
                <w:bCs w:val="0"/>
                <w:color w:val="auto"/>
                <w:kern w:val="2"/>
                <w:sz w:val="21"/>
                <w:szCs w:val="21"/>
                <w:lang w:val="en-US" w:eastAsia="zh-CN" w:bidi="ar-SA"/>
              </w:rPr>
            </w:pPr>
          </w:p>
        </w:tc>
        <w:tc>
          <w:tcPr>
            <w:tcW w:w="12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heme="minorBidi"/>
                <w:b w:val="0"/>
                <w:bCs w:val="0"/>
                <w:color w:val="auto"/>
                <w:kern w:val="2"/>
                <w:sz w:val="21"/>
                <w:szCs w:val="21"/>
                <w:lang w:val="en-US" w:eastAsia="zh-CN" w:bidi="ar-SA"/>
              </w:rPr>
            </w:pPr>
          </w:p>
        </w:tc>
        <w:tc>
          <w:tcPr>
            <w:tcW w:w="1732" w:type="dxa"/>
            <w:tcBorders>
              <w:top w:val="single" w:color="000000" w:sz="4" w:space="0"/>
              <w:left w:val="nil"/>
              <w:bottom w:val="single" w:color="000000" w:sz="4" w:space="0"/>
              <w:right w:val="single" w:color="000000" w:sz="4" w:space="0"/>
            </w:tcBorders>
            <w:noWrap w:val="0"/>
            <w:vAlign w:val="center"/>
          </w:tcPr>
          <w:p>
            <w:pPr>
              <w:spacing w:line="360" w:lineRule="auto"/>
              <w:ind w:firstLine="420" w:firstLineChars="200"/>
              <w:jc w:val="center"/>
              <w:rPr>
                <w:rFonts w:hint="eastAsia"/>
                <w:color w:val="auto"/>
                <w:szCs w:val="21"/>
                <w:lang w:val="en-US" w:eastAsia="zh-CN"/>
              </w:rPr>
            </w:pPr>
          </w:p>
        </w:tc>
      </w:tr>
    </w:tbl>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spacing w:line="400" w:lineRule="exact"/>
        <w:ind w:firstLine="422" w:firstLineChars="200"/>
        <w:rPr>
          <w:rFonts w:hint="eastAsia" w:ascii="宋体" w:hAnsi="宋体"/>
          <w:b/>
          <w:szCs w:val="21"/>
        </w:rPr>
      </w:pPr>
      <w:r>
        <w:rPr>
          <w:rFonts w:hint="eastAsia" w:ascii="宋体" w:hAnsi="宋体"/>
          <w:b/>
          <w:szCs w:val="21"/>
        </w:rPr>
        <w:t>备注：</w:t>
      </w:r>
    </w:p>
    <w:p>
      <w:pPr>
        <w:numPr>
          <w:ilvl w:val="0"/>
          <w:numId w:val="0"/>
        </w:numPr>
        <w:spacing w:line="400" w:lineRule="exact"/>
        <w:ind w:firstLine="422" w:firstLineChars="200"/>
      </w:pPr>
      <w:r>
        <w:rPr>
          <w:rFonts w:hint="eastAsia" w:ascii="宋体" w:hAnsi="宋体"/>
          <w:b/>
          <w:szCs w:val="21"/>
          <w:lang w:eastAsia="zh-CN"/>
        </w:rPr>
        <w:t>（</w:t>
      </w:r>
      <w:r>
        <w:rPr>
          <w:rFonts w:hint="eastAsia" w:ascii="宋体" w:hAnsi="宋体"/>
          <w:b/>
          <w:szCs w:val="21"/>
          <w:lang w:val="en-US" w:eastAsia="zh-CN"/>
        </w:rPr>
        <w:t>1</w:t>
      </w:r>
      <w:r>
        <w:rPr>
          <w:rFonts w:hint="eastAsia" w:ascii="宋体" w:hAnsi="宋体"/>
          <w:b/>
          <w:szCs w:val="21"/>
          <w:lang w:eastAsia="zh-CN"/>
        </w:rPr>
        <w:t>）</w:t>
      </w:r>
      <w:r>
        <w:rPr>
          <w:rFonts w:hint="eastAsia" w:ascii="宋体" w:hAnsi="宋体"/>
          <w:b/>
          <w:szCs w:val="21"/>
        </w:rPr>
        <w:t>报价方报价</w:t>
      </w:r>
      <w:r>
        <w:rPr>
          <w:rFonts w:hint="eastAsia" w:ascii="宋体" w:hAnsi="宋体"/>
          <w:b/>
          <w:bCs/>
          <w:szCs w:val="21"/>
        </w:rPr>
        <w:t>不得超过</w:t>
      </w:r>
      <w:r>
        <w:rPr>
          <w:rFonts w:hint="eastAsia" w:ascii="宋体" w:hAnsi="宋体"/>
          <w:b/>
          <w:bCs/>
          <w:szCs w:val="21"/>
          <w:lang w:eastAsia="zh-CN"/>
        </w:rPr>
        <w:t>竞争性比选</w:t>
      </w:r>
      <w:r>
        <w:rPr>
          <w:rFonts w:hint="eastAsia" w:ascii="宋体" w:hAnsi="宋体"/>
          <w:b/>
          <w:bCs/>
          <w:szCs w:val="21"/>
        </w:rPr>
        <w:t>单位分项限价及总限价，否则废标；</w:t>
      </w:r>
    </w:p>
    <w:p>
      <w:pPr>
        <w:numPr>
          <w:ilvl w:val="0"/>
          <w:numId w:val="0"/>
        </w:numPr>
        <w:spacing w:line="400" w:lineRule="exact"/>
        <w:ind w:firstLine="422" w:firstLineChars="200"/>
        <w:rPr>
          <w:rFonts w:hint="eastAsia" w:ascii="宋体" w:hAnsi="宋体"/>
          <w:b/>
          <w:szCs w:val="21"/>
          <w:lang w:eastAsia="zh-CN"/>
        </w:rPr>
      </w:pPr>
      <w:r>
        <w:rPr>
          <w:rFonts w:hint="eastAsia" w:ascii="宋体" w:hAnsi="宋体"/>
          <w:b/>
          <w:szCs w:val="21"/>
          <w:lang w:eastAsia="zh-CN"/>
        </w:rPr>
        <w:t>（</w:t>
      </w:r>
      <w:r>
        <w:rPr>
          <w:rFonts w:hint="eastAsia" w:ascii="宋体" w:hAnsi="宋体"/>
          <w:b/>
          <w:szCs w:val="21"/>
          <w:lang w:val="en-US" w:eastAsia="zh-CN"/>
        </w:rPr>
        <w:t>2</w:t>
      </w:r>
      <w:r>
        <w:rPr>
          <w:rFonts w:hint="eastAsia" w:ascii="宋体" w:hAnsi="宋体"/>
          <w:b/>
          <w:szCs w:val="21"/>
          <w:lang w:eastAsia="zh-CN"/>
        </w:rPr>
        <w:t>）</w:t>
      </w:r>
      <w:r>
        <w:rPr>
          <w:rFonts w:hint="eastAsia" w:ascii="宋体" w:hAnsi="宋体"/>
          <w:b/>
          <w:szCs w:val="21"/>
        </w:rPr>
        <w:t>税率由报价人自行填报</w:t>
      </w:r>
      <w:r>
        <w:rPr>
          <w:rFonts w:hint="eastAsia" w:ascii="宋体" w:hAnsi="宋体"/>
          <w:b/>
          <w:szCs w:val="21"/>
          <w:lang w:eastAsia="zh-CN"/>
        </w:rPr>
        <w:t>。</w:t>
      </w: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tabs>
          <w:tab w:val="left" w:pos="1680"/>
          <w:tab w:val="left" w:pos="4215"/>
          <w:tab w:val="left" w:pos="4305"/>
          <w:tab w:val="left" w:pos="8000"/>
        </w:tabs>
        <w:autoSpaceDE w:val="0"/>
        <w:autoSpaceDN w:val="0"/>
        <w:adjustRightInd w:val="0"/>
        <w:snapToGrid w:val="0"/>
        <w:spacing w:line="480" w:lineRule="auto"/>
        <w:ind w:firstLine="3570" w:firstLineChars="1700"/>
        <w:jc w:val="both"/>
        <w:rPr>
          <w:rFonts w:hint="eastAsia" w:ascii="宋体" w:hAnsi="宋体" w:cs="宋体"/>
          <w:kern w:val="0"/>
          <w:szCs w:val="21"/>
        </w:rPr>
      </w:pPr>
    </w:p>
    <w:p>
      <w:pPr>
        <w:tabs>
          <w:tab w:val="left" w:pos="1680"/>
          <w:tab w:val="left" w:pos="4215"/>
          <w:tab w:val="left" w:pos="4305"/>
          <w:tab w:val="left" w:pos="8000"/>
        </w:tabs>
        <w:autoSpaceDE w:val="0"/>
        <w:autoSpaceDN w:val="0"/>
        <w:adjustRightInd w:val="0"/>
        <w:snapToGrid w:val="0"/>
        <w:spacing w:line="480" w:lineRule="auto"/>
        <w:ind w:firstLine="3570" w:firstLineChars="1700"/>
        <w:jc w:val="both"/>
        <w:rPr>
          <w:rFonts w:hint="eastAsia" w:ascii="宋体" w:hAnsi="宋体" w:cs="宋体"/>
          <w:kern w:val="0"/>
          <w:szCs w:val="21"/>
        </w:rPr>
      </w:pPr>
      <w:r>
        <w:rPr>
          <w:rFonts w:hint="eastAsia" w:ascii="宋体" w:hAnsi="宋体" w:cs="宋体"/>
          <w:kern w:val="0"/>
          <w:szCs w:val="21"/>
        </w:rPr>
        <w:t xml:space="preserve">报价单位（盖章）：                              </w:t>
      </w:r>
    </w:p>
    <w:p>
      <w:pPr>
        <w:tabs>
          <w:tab w:val="left" w:pos="1680"/>
          <w:tab w:val="left" w:pos="4215"/>
          <w:tab w:val="left" w:pos="4305"/>
          <w:tab w:val="left" w:pos="8000"/>
        </w:tabs>
        <w:wordWrap w:val="0"/>
        <w:autoSpaceDE w:val="0"/>
        <w:autoSpaceDN w:val="0"/>
        <w:adjustRightInd w:val="0"/>
        <w:snapToGrid w:val="0"/>
        <w:spacing w:line="480" w:lineRule="auto"/>
        <w:ind w:firstLine="420"/>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 xml:space="preserve"> </w:t>
      </w:r>
      <w:r>
        <w:rPr>
          <w:rFonts w:hint="eastAsia" w:ascii="宋体" w:hAnsi="宋体" w:cs="宋体"/>
          <w:kern w:val="0"/>
          <w:szCs w:val="21"/>
        </w:rPr>
        <w:t>法定代表人（或授权代理人）：</w:t>
      </w:r>
      <w:r>
        <w:rPr>
          <w:rFonts w:hint="eastAsia" w:ascii="宋体" w:hAnsi="宋体" w:cs="宋体"/>
          <w:kern w:val="0"/>
          <w:szCs w:val="21"/>
          <w:u w:val="single"/>
          <w:lang w:val="en-US" w:eastAsia="zh-CN"/>
        </w:rPr>
        <w:t xml:space="preserve">                  </w:t>
      </w:r>
    </w:p>
    <w:p>
      <w:pPr>
        <w:pStyle w:val="17"/>
        <w:jc w:val="right"/>
        <w:rPr>
          <w:rFonts w:hint="eastAsia" w:ascii="宋体" w:hAnsi="宋体" w:cs="宋体"/>
          <w:b/>
          <w:color w:val="auto"/>
        </w:rPr>
      </w:pPr>
    </w:p>
    <w:p>
      <w:pPr>
        <w:pStyle w:val="17"/>
        <w:jc w:val="right"/>
        <w:rPr>
          <w:rFonts w:hint="eastAsia" w:ascii="宋体" w:hAnsi="宋体" w:cs="宋体"/>
          <w:b/>
          <w:color w:val="auto"/>
        </w:rPr>
      </w:pPr>
      <w:r>
        <w:rPr>
          <w:rFonts w:hint="eastAsia" w:ascii="宋体" w:hAnsi="宋体" w:cs="宋体"/>
          <w:kern w:val="0"/>
          <w:szCs w:val="21"/>
        </w:rPr>
        <w:t>日期：      年     月    日</w:t>
      </w: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pStyle w:val="17"/>
        <w:rPr>
          <w:rFonts w:hint="eastAsia" w:ascii="宋体" w:hAnsi="宋体" w:cs="宋体"/>
          <w:b/>
          <w:color w:val="auto"/>
        </w:rPr>
      </w:pPr>
    </w:p>
    <w:p>
      <w:pPr>
        <w:spacing w:line="440" w:lineRule="exact"/>
        <w:jc w:val="center"/>
        <w:outlineLvl w:val="1"/>
        <w:rPr>
          <w:rFonts w:hint="eastAsia" w:ascii="宋体" w:hAnsi="宋体" w:cs="宋体"/>
          <w:b/>
          <w:color w:val="auto"/>
          <w:sz w:val="32"/>
          <w:szCs w:val="32"/>
        </w:rPr>
      </w:pPr>
      <w:r>
        <w:rPr>
          <w:rFonts w:hint="eastAsia" w:ascii="宋体" w:hAnsi="宋体" w:cs="宋体"/>
          <w:b/>
          <w:color w:val="auto"/>
          <w:sz w:val="32"/>
          <w:szCs w:val="32"/>
        </w:rPr>
        <w:t>二、法定代表人身份证明及授权委托书</w:t>
      </w:r>
    </w:p>
    <w:p>
      <w:pPr>
        <w:spacing w:line="440" w:lineRule="exact"/>
        <w:rPr>
          <w:rFonts w:hint="eastAsia" w:ascii="宋体" w:hAnsi="宋体" w:cs="宋体"/>
          <w:color w:val="auto"/>
          <w:sz w:val="20"/>
        </w:rPr>
      </w:pPr>
    </w:p>
    <w:p>
      <w:pPr>
        <w:topLinePunct/>
        <w:spacing w:line="440" w:lineRule="exact"/>
        <w:ind w:firstLine="422" w:firstLineChars="200"/>
        <w:jc w:val="center"/>
        <w:outlineLvl w:val="2"/>
        <w:rPr>
          <w:b/>
          <w:color w:val="auto"/>
          <w:szCs w:val="21"/>
        </w:rPr>
      </w:pPr>
      <w:bookmarkStart w:id="35" w:name="_Toc262547328"/>
      <w:r>
        <w:rPr>
          <w:rFonts w:hint="eastAsia"/>
          <w:b/>
          <w:color w:val="auto"/>
          <w:szCs w:val="21"/>
        </w:rPr>
        <w:t>（一）法定代表人身份证明</w:t>
      </w:r>
      <w:bookmarkEnd w:id="35"/>
    </w:p>
    <w:p>
      <w:pPr>
        <w:spacing w:line="440" w:lineRule="exact"/>
        <w:rPr>
          <w:color w:val="auto"/>
          <w:szCs w:val="21"/>
        </w:rPr>
      </w:pPr>
      <w:r>
        <w:rPr>
          <w:rFonts w:hint="eastAsia"/>
          <w:color w:val="auto"/>
          <w:szCs w:val="21"/>
        </w:rPr>
        <w:t>竞标人名称：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（法人手签）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p>
    <w:p>
      <w:pPr>
        <w:spacing w:line="440" w:lineRule="exact"/>
        <w:rPr>
          <w:color w:val="auto"/>
          <w:szCs w:val="21"/>
        </w:rPr>
      </w:pP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（竞标人名称）的法定代表人。</w:t>
      </w:r>
    </w:p>
    <w:p>
      <w:pPr>
        <w:spacing w:line="440" w:lineRule="exact"/>
        <w:ind w:firstLine="420" w:firstLineChars="200"/>
        <w:rPr>
          <w:color w:val="auto"/>
          <w:szCs w:val="21"/>
        </w:rPr>
      </w:pPr>
      <w:r>
        <w:rPr>
          <w:rFonts w:hint="eastAsia"/>
          <w:color w:val="auto"/>
          <w:szCs w:val="21"/>
        </w:rPr>
        <w:t>特此证明。</w:t>
      </w:r>
    </w:p>
    <w:p>
      <w:pPr>
        <w:spacing w:line="440" w:lineRule="exact"/>
        <w:rPr>
          <w:color w:val="auto"/>
          <w:szCs w:val="21"/>
        </w:rPr>
      </w:pPr>
    </w:p>
    <w:p>
      <w:pPr>
        <w:spacing w:line="440" w:lineRule="exact"/>
        <w:rPr>
          <w:color w:val="auto"/>
          <w:szCs w:val="21"/>
        </w:rPr>
      </w:pPr>
    </w:p>
    <w:p>
      <w:pPr>
        <w:spacing w:line="440" w:lineRule="exact"/>
        <w:rPr>
          <w:color w:val="auto"/>
          <w:szCs w:val="21"/>
        </w:rPr>
      </w:pPr>
      <w:r>
        <w:rPr>
          <w:color w:val="auto"/>
          <w:szCs w:val="21"/>
        </w:rPr>
        <w:t xml:space="preserve">                          </w:t>
      </w:r>
      <w:r>
        <w:rPr>
          <w:rFonts w:hint="eastAsia"/>
          <w:color w:val="auto"/>
          <w:szCs w:val="21"/>
        </w:rPr>
        <w:t>竞标人：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r>
        <w:rPr>
          <w:rFonts w:hint="eastAsia" w:ascii="宋体" w:hAnsi="宋体"/>
          <w:color w:val="auto"/>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 w:val="32"/>
          <w:szCs w:val="32"/>
        </w:rPr>
      </w:pPr>
      <w:r>
        <w:rPr>
          <w:rFonts w:hint="eastAsia" w:ascii="宋体" w:hAnsi="宋体" w:cs="宋体"/>
          <w:color w:val="auto"/>
          <w:sz w:val="20"/>
        </w:rPr>
        <w:br w:type="page"/>
      </w:r>
      <w:bookmarkStart w:id="36" w:name="_Toc262547329"/>
      <w:r>
        <w:rPr>
          <w:rFonts w:hint="eastAsia" w:ascii="宋体" w:hAnsi="宋体" w:cs="宋体"/>
          <w:b/>
          <w:color w:val="auto"/>
          <w:sz w:val="32"/>
          <w:szCs w:val="32"/>
        </w:rPr>
        <w:t>（二）授权委托书</w:t>
      </w:r>
      <w:bookmarkEnd w:id="36"/>
      <w:r>
        <w:rPr>
          <w:rFonts w:hint="eastAsia" w:ascii="宋体" w:hAnsi="宋体" w:cs="宋体"/>
          <w:b/>
          <w:color w:val="auto"/>
          <w:sz w:val="32"/>
          <w:szCs w:val="32"/>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（竞标人名称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为我方代理人。代理人根据授权，以我方名义签署、澄清、说明、补正、递交、撤回、修改</w:t>
      </w:r>
      <w:r>
        <w:rPr>
          <w:rFonts w:hint="eastAsia" w:ascii="宋体" w:hAnsi="宋体" w:cs="宋体"/>
          <w:color w:val="auto"/>
          <w:kern w:val="0"/>
          <w:szCs w:val="21"/>
          <w:u w:val="single"/>
          <w:lang w:val="en-US" w:eastAsia="zh-CN"/>
        </w:rPr>
        <w:t xml:space="preserve">          </w:t>
      </w:r>
      <w:r>
        <w:rPr>
          <w:rFonts w:hint="eastAsia" w:ascii="宋体" w:hAnsi="宋体" w:cs="Times New Roman"/>
          <w:b/>
          <w:szCs w:val="21"/>
          <w:u w:val="single"/>
          <w:lang w:val="en-US" w:eastAsia="zh-CN"/>
        </w:rPr>
        <w:t>（项目名称）</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b/>
          <w:bCs/>
          <w:color w:val="auto"/>
          <w:kern w:val="0"/>
          <w:szCs w:val="21"/>
        </w:rPr>
      </w:pPr>
      <w:r>
        <w:rPr>
          <w:rFonts w:hint="eastAsia" w:ascii="宋体" w:hAnsi="宋体" w:cs="宋体"/>
          <w:b/>
          <w:bCs/>
          <w:color w:val="auto"/>
          <w:kern w:val="0"/>
          <w:szCs w:val="21"/>
        </w:rPr>
        <w:t>附：法定代表人及授权委托人身份证复印件。</w:t>
      </w:r>
    </w:p>
    <w:p>
      <w:pPr>
        <w:autoSpaceDE w:val="0"/>
        <w:autoSpaceDN w:val="0"/>
        <w:adjustRightInd w:val="0"/>
        <w:snapToGrid w:val="0"/>
        <w:spacing w:line="360" w:lineRule="auto"/>
        <w:jc w:val="left"/>
        <w:rPr>
          <w:rFonts w:hint="eastAsia" w:ascii="宋体" w:hAnsi="宋体" w:cs="宋体"/>
          <w:color w:val="auto"/>
          <w:kern w:val="0"/>
          <w:sz w:val="12"/>
          <w:szCs w:val="12"/>
        </w:rPr>
      </w:pPr>
    </w:p>
    <w:p>
      <w:pPr>
        <w:pStyle w:val="2"/>
        <w:rPr>
          <w:rFonts w:hint="eastAsia" w:ascii="宋体" w:hAnsi="宋体" w:cs="宋体"/>
          <w:color w:val="auto"/>
          <w:sz w:val="12"/>
          <w:szCs w:val="12"/>
        </w:rPr>
      </w:pPr>
    </w:p>
    <w:p>
      <w:pPr>
        <w:pStyle w:val="2"/>
        <w:rPr>
          <w:rFonts w:hint="eastAsia" w:ascii="宋体" w:hAnsi="宋体" w:cs="宋体"/>
          <w:color w:val="auto"/>
          <w:sz w:val="12"/>
          <w:szCs w:val="12"/>
        </w:rPr>
      </w:pPr>
    </w:p>
    <w:p>
      <w:pPr>
        <w:pStyle w:val="2"/>
        <w:rPr>
          <w:rFonts w:hint="eastAsia" w:ascii="宋体" w:hAnsi="宋体" w:cs="宋体"/>
          <w:color w:val="auto"/>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rPr>
      </w:pPr>
      <w:r>
        <w:rPr>
          <w:rFonts w:hint="eastAsia" w:ascii="宋体" w:hAnsi="宋体" w:cs="宋体"/>
          <w:color w:val="auto"/>
          <w:kern w:val="0"/>
          <w:szCs w:val="21"/>
        </w:rPr>
        <w:t>竞  标  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hint="eastAsia" w:ascii="宋体" w:hAnsi="宋体" w:cs="宋体"/>
          <w:color w:val="auto"/>
          <w:kern w:val="0"/>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val="en-US" w:eastAsia="zh-CN"/>
        </w:rPr>
        <w:t>法定代表人参加投标活动并签署文件的不需要授权委托书，只需提供法定代表人身份证明</w:t>
      </w:r>
      <w:r>
        <w:rPr>
          <w:rFonts w:hint="eastAsia" w:ascii="宋体" w:hAnsi="宋体"/>
          <w:color w:val="auto"/>
          <w:szCs w:val="21"/>
          <w:highlight w:val="none"/>
        </w:rPr>
        <w:t>。</w:t>
      </w:r>
    </w:p>
    <w:p>
      <w:pPr>
        <w:rPr>
          <w:rFonts w:hint="eastAsia" w:ascii="宋体" w:hAnsi="宋体" w:cs="宋体"/>
          <w:color w:val="auto"/>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numPr>
          <w:ilvl w:val="0"/>
          <w:numId w:val="0"/>
        </w:numPr>
        <w:tabs>
          <w:tab w:val="left" w:pos="900"/>
          <w:tab w:val="left" w:pos="1080"/>
        </w:tabs>
        <w:spacing w:line="300" w:lineRule="auto"/>
        <w:jc w:val="both"/>
        <w:outlineLvl w:val="0"/>
        <w:rPr>
          <w:rFonts w:hint="eastAsia" w:ascii="宋体" w:hAnsi="宋体" w:cs="宋体"/>
          <w:b/>
          <w:color w:val="auto"/>
          <w:sz w:val="28"/>
          <w:szCs w:val="28"/>
          <w:lang w:val="en-US" w:eastAsia="zh-CN"/>
        </w:rPr>
      </w:pPr>
    </w:p>
    <w:p>
      <w:pPr>
        <w:numPr>
          <w:ilvl w:val="0"/>
          <w:numId w:val="0"/>
        </w:numPr>
        <w:tabs>
          <w:tab w:val="left" w:pos="900"/>
          <w:tab w:val="left" w:pos="1080"/>
        </w:tabs>
        <w:spacing w:line="300" w:lineRule="auto"/>
        <w:jc w:val="center"/>
        <w:outlineLvl w:val="0"/>
        <w:rPr>
          <w:rFonts w:ascii="宋体" w:hAnsi="宋体" w:cs="宋体"/>
          <w:b/>
          <w:color w:val="auto"/>
          <w:sz w:val="28"/>
          <w:szCs w:val="28"/>
          <w:lang w:val="zh-CN"/>
        </w:rPr>
      </w:pPr>
      <w:r>
        <w:rPr>
          <w:rFonts w:hint="eastAsia" w:ascii="宋体" w:hAnsi="宋体" w:cs="宋体"/>
          <w:b/>
          <w:color w:val="auto"/>
          <w:sz w:val="28"/>
          <w:szCs w:val="28"/>
          <w:lang w:val="en-US" w:eastAsia="zh-CN"/>
        </w:rPr>
        <w:t>三、</w:t>
      </w:r>
      <w:r>
        <w:rPr>
          <w:rFonts w:hint="eastAsia" w:ascii="宋体" w:hAnsi="宋体" w:cs="宋体"/>
          <w:b/>
          <w:color w:val="auto"/>
          <w:sz w:val="28"/>
          <w:szCs w:val="28"/>
          <w:lang w:eastAsia="zh-CN"/>
        </w:rPr>
        <w:t>竞争性比选</w:t>
      </w:r>
      <w:r>
        <w:rPr>
          <w:rFonts w:hint="eastAsia" w:ascii="宋体" w:hAnsi="宋体" w:cs="宋体"/>
          <w:b/>
          <w:color w:val="auto"/>
          <w:sz w:val="28"/>
          <w:szCs w:val="28"/>
        </w:rPr>
        <w:t>响应单位有效的营业执照</w:t>
      </w:r>
      <w:r>
        <w:rPr>
          <w:rFonts w:hint="eastAsia" w:ascii="宋体" w:hAnsi="宋体" w:cs="宋体"/>
          <w:b/>
          <w:color w:val="auto"/>
          <w:sz w:val="28"/>
          <w:szCs w:val="28"/>
          <w:lang w:val="zh-CN"/>
        </w:rPr>
        <w:t>复印件或扫描件</w:t>
      </w:r>
    </w:p>
    <w:p>
      <w:pPr>
        <w:pStyle w:val="4"/>
        <w:ind w:firstLine="157"/>
        <w:jc w:val="center"/>
        <w:rPr>
          <w:rFonts w:hint="eastAsia" w:ascii="宋体" w:hAnsi="宋体" w:cs="宋体"/>
          <w:color w:val="auto"/>
          <w:sz w:val="28"/>
          <w:szCs w:val="28"/>
        </w:rPr>
      </w:pPr>
      <w:r>
        <w:rPr>
          <w:color w:val="auto"/>
          <w:lang w:val="zh-CN"/>
        </w:rPr>
        <w:br w:type="page"/>
      </w:r>
      <w:r>
        <w:rPr>
          <w:rFonts w:hint="eastAsia" w:ascii="宋体" w:hAnsi="宋体" w:eastAsia="宋体" w:cs="宋体"/>
          <w:b/>
          <w:color w:val="auto"/>
          <w:sz w:val="28"/>
          <w:szCs w:val="28"/>
          <w:lang w:eastAsia="zh-CN"/>
        </w:rPr>
        <w:t>四、</w:t>
      </w:r>
      <w:r>
        <w:rPr>
          <w:rFonts w:hint="eastAsia" w:ascii="宋体" w:hAnsi="宋体" w:cs="宋体"/>
          <w:b w:val="0"/>
          <w:color w:val="auto"/>
          <w:sz w:val="28"/>
          <w:szCs w:val="28"/>
        </w:rPr>
        <w:t>业绩证明材料</w:t>
      </w:r>
      <w:r>
        <w:rPr>
          <w:rFonts w:hint="eastAsia" w:ascii="宋体" w:hAnsi="宋体" w:cs="宋体"/>
          <w:b w:val="0"/>
          <w:color w:val="auto"/>
          <w:sz w:val="28"/>
          <w:szCs w:val="28"/>
          <w:lang w:val="zh-CN"/>
        </w:rPr>
        <w:t>复印件或扫描件</w:t>
      </w:r>
      <w:r>
        <w:rPr>
          <w:rFonts w:hint="eastAsia" w:ascii="宋体" w:hAnsi="宋体" w:cs="宋体"/>
          <w:b w:val="0"/>
          <w:color w:val="auto"/>
          <w:sz w:val="28"/>
          <w:szCs w:val="28"/>
        </w:rPr>
        <w:br w:type="page"/>
      </w:r>
      <w:r>
        <w:rPr>
          <w:rFonts w:hint="eastAsia" w:ascii="宋体" w:hAnsi="宋体" w:cs="宋体"/>
          <w:color w:val="auto"/>
          <w:sz w:val="28"/>
          <w:szCs w:val="28"/>
          <w:lang w:eastAsia="zh-CN"/>
        </w:rPr>
        <w:t>五</w:t>
      </w:r>
      <w:r>
        <w:rPr>
          <w:rFonts w:hint="eastAsia" w:ascii="宋体" w:hAnsi="宋体" w:cs="宋体"/>
          <w:color w:val="auto"/>
          <w:sz w:val="28"/>
          <w:szCs w:val="28"/>
        </w:rPr>
        <w:t>、</w:t>
      </w:r>
      <w:r>
        <w:rPr>
          <w:rFonts w:hint="eastAsia" w:ascii="宋体" w:hAnsi="宋体" w:cs="宋体"/>
          <w:color w:val="auto"/>
          <w:sz w:val="28"/>
          <w:szCs w:val="28"/>
          <w:lang w:eastAsia="zh-CN"/>
        </w:rPr>
        <w:t>竞争性比选</w:t>
      </w:r>
      <w:r>
        <w:rPr>
          <w:rFonts w:hint="eastAsia" w:ascii="宋体" w:hAnsi="宋体" w:cs="宋体"/>
          <w:color w:val="auto"/>
          <w:sz w:val="28"/>
          <w:szCs w:val="28"/>
        </w:rPr>
        <w:t>响应单位自行承诺部分</w:t>
      </w:r>
    </w:p>
    <w:p>
      <w:pPr>
        <w:spacing w:line="440" w:lineRule="exact"/>
        <w:rPr>
          <w:rFonts w:hint="eastAsia"/>
          <w:color w:val="auto"/>
          <w:sz w:val="24"/>
          <w:szCs w:val="24"/>
        </w:rPr>
      </w:pPr>
      <w:r>
        <w:rPr>
          <w:rFonts w:hint="eastAsia" w:ascii="宋体" w:hAnsi="宋体"/>
          <w:b/>
          <w:color w:val="auto"/>
          <w:sz w:val="24"/>
          <w:szCs w:val="22"/>
          <w:u w:val="single"/>
        </w:rPr>
        <w:t>致：</w:t>
      </w:r>
      <w:r>
        <w:rPr>
          <w:rFonts w:hint="eastAsia" w:ascii="宋体" w:hAnsi="宋体" w:eastAsia="宋体" w:cs="Times New Roman"/>
          <w:b/>
          <w:color w:val="auto"/>
          <w:sz w:val="24"/>
          <w:szCs w:val="22"/>
          <w:u w:val="single"/>
        </w:rPr>
        <w:t>重庆路意园林绿化工程有限公司</w:t>
      </w:r>
    </w:p>
    <w:p>
      <w:pPr>
        <w:spacing w:line="440" w:lineRule="exact"/>
        <w:ind w:firstLine="630" w:firstLineChars="300"/>
        <w:rPr>
          <w:rFonts w:hint="eastAsia"/>
          <w:color w:val="auto"/>
          <w:szCs w:val="21"/>
        </w:rPr>
      </w:pPr>
      <w:r>
        <w:rPr>
          <w:rFonts w:hint="eastAsia"/>
          <w:color w:val="auto"/>
          <w:szCs w:val="21"/>
        </w:rPr>
        <w:t>我司承诺在最近三年没有出现违法违规或失信行为；无拖欠劳务费的败诉记录；没有无故弃标的不良记录；未处于被责令停业，歇业，投标资格被取消，财产被接管、被采取强制措施、破产状态，并将按照</w:t>
      </w:r>
      <w:r>
        <w:rPr>
          <w:rFonts w:hint="eastAsia"/>
          <w:color w:val="auto"/>
          <w:szCs w:val="21"/>
          <w:lang w:eastAsia="zh-CN"/>
        </w:rPr>
        <w:t>竞争性比选</w:t>
      </w:r>
      <w:r>
        <w:rPr>
          <w:rFonts w:hint="eastAsia"/>
          <w:color w:val="auto"/>
          <w:szCs w:val="21"/>
        </w:rPr>
        <w:t>文件要求实施项目。</w:t>
      </w:r>
    </w:p>
    <w:p>
      <w:pPr>
        <w:spacing w:line="440" w:lineRule="exact"/>
        <w:ind w:firstLine="3990" w:firstLineChars="1900"/>
        <w:rPr>
          <w:color w:val="auto"/>
          <w:szCs w:val="21"/>
        </w:rPr>
      </w:pPr>
    </w:p>
    <w:p>
      <w:pPr>
        <w:spacing w:line="440" w:lineRule="exact"/>
        <w:ind w:firstLine="3990" w:firstLineChars="1900"/>
        <w:rPr>
          <w:color w:val="auto"/>
          <w:szCs w:val="21"/>
        </w:rPr>
      </w:pPr>
      <w:r>
        <w:rPr>
          <w:rFonts w:hint="eastAsia"/>
          <w:color w:val="auto"/>
          <w:szCs w:val="21"/>
        </w:rPr>
        <w:t xml:space="preserve"> 竞标人：</w:t>
      </w:r>
      <w:r>
        <w:rPr>
          <w:color w:val="auto"/>
          <w:szCs w:val="21"/>
          <w:u w:val="single"/>
        </w:rPr>
        <w:t xml:space="preserve">                 </w:t>
      </w:r>
      <w:r>
        <w:rPr>
          <w:rFonts w:hint="eastAsia"/>
          <w:color w:val="auto"/>
          <w:szCs w:val="21"/>
        </w:rPr>
        <w:t>（盖单位章）</w:t>
      </w:r>
    </w:p>
    <w:p>
      <w:pPr>
        <w:spacing w:line="440" w:lineRule="exact"/>
        <w:ind w:firstLine="630" w:firstLineChars="300"/>
        <w:rPr>
          <w:rFonts w:hint="eastAsia"/>
          <w:color w:val="auto"/>
          <w:szCs w:val="21"/>
        </w:rPr>
      </w:pPr>
      <w:r>
        <w:rPr>
          <w:color w:val="auto"/>
          <w:szCs w:val="21"/>
        </w:rPr>
        <w:t xml:space="preserve">                                 </w:t>
      </w:r>
      <w:r>
        <w:rPr>
          <w:rFonts w:hint="eastAsia"/>
          <w:color w:val="auto"/>
          <w:szCs w:val="21"/>
        </w:rPr>
        <w:t xml:space="preserve">   </w:t>
      </w: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pStyle w:val="4"/>
        <w:ind w:firstLine="108"/>
        <w:jc w:val="center"/>
        <w:rPr>
          <w:rFonts w:hint="eastAsia" w:ascii="宋体" w:hAnsi="宋体" w:cs="宋体"/>
          <w:color w:val="auto"/>
          <w:sz w:val="22"/>
          <w:szCs w:val="22"/>
        </w:rPr>
      </w:pPr>
      <w:r>
        <w:rPr>
          <w:rFonts w:hint="eastAsia" w:ascii="宋体" w:hAnsi="宋体" w:cs="宋体"/>
          <w:color w:val="auto"/>
          <w:sz w:val="22"/>
          <w:szCs w:val="22"/>
        </w:rPr>
        <w:t xml:space="preserve"> </w:t>
      </w:r>
    </w:p>
    <w:p>
      <w:pPr>
        <w:pStyle w:val="4"/>
        <w:ind w:firstLine="138"/>
        <w:jc w:val="center"/>
        <w:rPr>
          <w:rFonts w:ascii="宋体" w:hAnsi="宋体" w:cs="宋体"/>
          <w:color w:val="auto"/>
          <w:sz w:val="28"/>
          <w:szCs w:val="28"/>
        </w:rPr>
      </w:pPr>
      <w:r>
        <w:rPr>
          <w:rFonts w:ascii="宋体" w:hAnsi="宋体" w:cs="宋体"/>
          <w:color w:val="auto"/>
          <w:sz w:val="28"/>
          <w:szCs w:val="28"/>
        </w:rPr>
        <w:br w:type="page"/>
      </w:r>
      <w:r>
        <w:rPr>
          <w:rFonts w:hint="eastAsia" w:ascii="宋体" w:hAnsi="宋体" w:cs="宋体"/>
          <w:color w:val="auto"/>
          <w:sz w:val="28"/>
          <w:szCs w:val="28"/>
          <w:lang w:eastAsia="zh-CN"/>
        </w:rPr>
        <w:t>六</w:t>
      </w:r>
      <w:r>
        <w:rPr>
          <w:rFonts w:hint="eastAsia" w:ascii="宋体" w:hAnsi="宋体" w:cs="宋体"/>
          <w:color w:val="auto"/>
          <w:sz w:val="28"/>
          <w:szCs w:val="28"/>
        </w:rPr>
        <w:t>、其他资料（如有）</w:t>
      </w:r>
    </w:p>
    <w:p>
      <w:pPr>
        <w:pStyle w:val="4"/>
        <w:ind w:left="0" w:leftChars="0" w:firstLine="0" w:firstLineChars="0"/>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rPr>
          <w:rFonts w:hint="eastAsia" w:ascii="宋体" w:hAnsi="宋体" w:cs="宋体"/>
          <w:b/>
          <w:color w:val="auto"/>
          <w:sz w:val="32"/>
          <w:szCs w:val="32"/>
        </w:rPr>
      </w:pPr>
    </w:p>
    <w:p>
      <w:pPr>
        <w:pStyle w:val="4"/>
        <w:rPr>
          <w:rFonts w:hint="eastAsia" w:ascii="宋体" w:hAnsi="宋体" w:cs="宋体"/>
          <w:b/>
          <w:color w:val="auto"/>
          <w:sz w:val="32"/>
          <w:szCs w:val="32"/>
        </w:rPr>
      </w:pPr>
    </w:p>
    <w:p>
      <w:pPr>
        <w:pStyle w:val="4"/>
        <w:ind w:left="0" w:leftChars="0" w:firstLine="0" w:firstLineChars="0"/>
        <w:rPr>
          <w:rFonts w:hint="eastAsia" w:ascii="宋体" w:hAnsi="宋体" w:cs="宋体"/>
          <w:b/>
          <w:color w:val="auto"/>
          <w:sz w:val="32"/>
          <w:szCs w:val="32"/>
        </w:rPr>
      </w:pPr>
    </w:p>
    <w:p>
      <w:pPr>
        <w:pStyle w:val="4"/>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丽威" w:date="2020-11-09T11:25:00Z" w:initials="莫">
    <w:p w14:paraId="7FE30231">
      <w:pPr>
        <w:pStyle w:val="6"/>
      </w:pPr>
      <w:r>
        <w:rPr>
          <w:rFonts w:hint="eastAsia"/>
        </w:rPr>
        <w:t>相同条款意见见劳务合同</w:t>
      </w:r>
    </w:p>
  </w:comment>
  <w:comment w:id="1" w:author="罗书" w:date="2016-09-20T16:12:00Z" w:initials="l">
    <w:p w14:paraId="5FAB419D">
      <w:pPr>
        <w:pStyle w:val="6"/>
      </w:pPr>
      <w:r>
        <w:rPr>
          <w:rFonts w:hint="eastAsia"/>
        </w:rPr>
        <w:t>建议核实乙方是否具备履行本合同所需资质。</w:t>
      </w:r>
    </w:p>
  </w:comment>
  <w:comment w:id="2" w:author="20201125徐阳" w:date="2020-11-25T22:17:00Z" w:initials="20201125徐">
    <w:p w14:paraId="7D0860BD">
      <w:pPr>
        <w:pStyle w:val="6"/>
      </w:pPr>
      <w:r>
        <w:rPr>
          <w:rFonts w:hint="eastAsia"/>
        </w:rPr>
        <w:t>根据贵公司介绍，该合同版本将于明年起开始使用。民法典于2021年1月1日起施行，届时《合同法》等同时废止。</w:t>
      </w:r>
    </w:p>
  </w:comment>
  <w:comment w:id="3" w:author="莫丽威" w:date="2020-11-09T11:03:00Z" w:initials="莫">
    <w:p w14:paraId="5BCF7616">
      <w:pPr>
        <w:pStyle w:val="6"/>
      </w:pPr>
      <w:r>
        <w:rPr>
          <w:rFonts w:hint="eastAsia"/>
        </w:rPr>
        <w:t>专业分包应对所实施的部分的安全、质量等全面负责</w:t>
      </w:r>
    </w:p>
  </w:comment>
  <w:comment w:id="4" w:author="罗书" w:date="2016-09-20T16:12:00Z" w:initials="l">
    <w:p w14:paraId="3BF647EA">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szCs w:val="21"/>
          <w:lang w:val="zh-CN"/>
        </w:rPr>
        <w:t>建议核实是否需要增加原来版本中的此项约定</w:t>
      </w:r>
    </w:p>
    <w:p w14:paraId="06364629">
      <w:pPr>
        <w:pStyle w:val="6"/>
      </w:pPr>
    </w:p>
  </w:comment>
  <w:comment w:id="5" w:author="罗书" w:date="2016-09-20T16:12:00Z" w:initials="l">
    <w:p w14:paraId="7ABC350E">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szCs w:val="21"/>
          <w:lang w:val="zh-CN"/>
        </w:rPr>
        <w:t>建议核实是否需要增加原来版本中的此项约定</w:t>
      </w:r>
    </w:p>
    <w:p w14:paraId="1A771581">
      <w:pPr>
        <w:pStyle w:val="6"/>
      </w:pPr>
    </w:p>
  </w:comment>
  <w:comment w:id="6" w:author="莫丽威" w:date="2020-11-09T11:23:00Z" w:initials="莫">
    <w:p w14:paraId="47C601B5">
      <w:pPr>
        <w:pStyle w:val="6"/>
      </w:pPr>
      <w:r>
        <w:rPr>
          <w:rFonts w:hint="eastAsia"/>
        </w:rPr>
        <w:t>建议据实填写，且对于年龄结构50、40的要求目前情况下是否能够满足建议结合实际情况调整</w:t>
      </w:r>
    </w:p>
    <w:p w14:paraId="418C27A3">
      <w:pPr>
        <w:pStyle w:val="6"/>
      </w:pPr>
    </w:p>
  </w:comment>
  <w:comment w:id="7" w:author="莫丽威" w:date="2020-11-09T11:16:00Z" w:initials="莫">
    <w:p w14:paraId="73F71844">
      <w:pPr>
        <w:pStyle w:val="6"/>
      </w:pPr>
      <w:r>
        <w:rPr>
          <w:rFonts w:hint="eastAsia"/>
        </w:rPr>
        <w:t>对于专业分包，应该是允许其对劳务进行分包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E30231" w15:done="0"/>
  <w15:commentEx w15:paraId="5FAB419D" w15:done="0"/>
  <w15:commentEx w15:paraId="7D0860BD" w15:done="0"/>
  <w15:commentEx w15:paraId="5BCF7616" w15:done="0"/>
  <w15:commentEx w15:paraId="06364629" w15:done="0"/>
  <w15:commentEx w15:paraId="1A771581" w15:done="0"/>
  <w15:commentEx w15:paraId="418C27A3" w15:done="0"/>
  <w15:commentEx w15:paraId="73F718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64C28"/>
    <w:multiLevelType w:val="singleLevel"/>
    <w:tmpl w:val="85764C28"/>
    <w:lvl w:ilvl="0" w:tentative="0">
      <w:start w:val="1"/>
      <w:numFmt w:val="decimal"/>
      <w:lvlText w:val="%1."/>
      <w:lvlJc w:val="left"/>
      <w:pPr>
        <w:tabs>
          <w:tab w:val="left" w:pos="312"/>
        </w:tabs>
      </w:pPr>
    </w:lvl>
  </w:abstractNum>
  <w:abstractNum w:abstractNumId="1">
    <w:nsid w:val="F567361E"/>
    <w:multiLevelType w:val="singleLevel"/>
    <w:tmpl w:val="F567361E"/>
    <w:lvl w:ilvl="0" w:tentative="0">
      <w:start w:val="1"/>
      <w:numFmt w:val="decimal"/>
      <w:suff w:val="nothing"/>
      <w:lvlText w:val="（%1）"/>
      <w:lvlJc w:val="left"/>
    </w:lvl>
  </w:abstractNum>
  <w:abstractNum w:abstractNumId="2">
    <w:nsid w:val="00000000"/>
    <w:multiLevelType w:val="multilevel"/>
    <w:tmpl w:val="00000000"/>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5"/>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0319C3C4"/>
    <w:multiLevelType w:val="singleLevel"/>
    <w:tmpl w:val="0319C3C4"/>
    <w:lvl w:ilvl="0" w:tentative="0">
      <w:start w:val="1"/>
      <w:numFmt w:val="chineseCounting"/>
      <w:suff w:val="nothing"/>
      <w:lvlText w:val="%1、"/>
      <w:lvlJc w:val="left"/>
      <w:rPr>
        <w:rFonts w:hint="eastAsia"/>
      </w:rPr>
    </w:lvl>
  </w:abstractNum>
  <w:abstractNum w:abstractNumId="4">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AA3509"/>
    <w:multiLevelType w:val="singleLevel"/>
    <w:tmpl w:val="6AAA3509"/>
    <w:lvl w:ilvl="0" w:tentative="0">
      <w:start w:val="2"/>
      <w:numFmt w:val="chineseCounting"/>
      <w:suff w:val="nothing"/>
      <w:lvlText w:val="%1、"/>
      <w:lvlJc w:val="left"/>
      <w:rPr>
        <w:rFonts w:hint="eastAsia"/>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丽威">
    <w15:presenceInfo w15:providerId="None" w15:userId="莫丽威"/>
  </w15:person>
  <w15:person w15:author="罗书">
    <w15:presenceInfo w15:providerId="None" w15:userId="罗书"/>
  </w15:person>
  <w15:person w15:author="20201125徐阳">
    <w15:presenceInfo w15:providerId="None" w15:userId="20201125徐阳"/>
  </w15:person>
  <w15:person w15:author="Ⅵ大鱼">
    <w15:presenceInfo w15:providerId="WPS Office" w15:userId="2024422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E2YTM3MTUzYTkzODk0OGUwMGU1NjUzMTgxNjkifQ=="/>
    <w:docVar w:name="KGWebUrl" w:val="http://oa.cegc.com.cn:8088/sys/attachment/sys_att_main/jg_service.jsp"/>
  </w:docVars>
  <w:rsids>
    <w:rsidRoot w:val="22D50385"/>
    <w:rsid w:val="02D43FF4"/>
    <w:rsid w:val="06BD75DF"/>
    <w:rsid w:val="0D856DCC"/>
    <w:rsid w:val="0FA4362D"/>
    <w:rsid w:val="11857A0B"/>
    <w:rsid w:val="136304EC"/>
    <w:rsid w:val="14454005"/>
    <w:rsid w:val="14F74BCE"/>
    <w:rsid w:val="15FE3142"/>
    <w:rsid w:val="1D031577"/>
    <w:rsid w:val="1E7A386A"/>
    <w:rsid w:val="1ED02BCF"/>
    <w:rsid w:val="22D50385"/>
    <w:rsid w:val="26EE4B53"/>
    <w:rsid w:val="2856516D"/>
    <w:rsid w:val="29FA6C5C"/>
    <w:rsid w:val="2B6370C9"/>
    <w:rsid w:val="2BAC1E16"/>
    <w:rsid w:val="2BD32AA3"/>
    <w:rsid w:val="31286032"/>
    <w:rsid w:val="38C9198E"/>
    <w:rsid w:val="39305D1C"/>
    <w:rsid w:val="40184AA0"/>
    <w:rsid w:val="43515524"/>
    <w:rsid w:val="496D765B"/>
    <w:rsid w:val="497D1FB1"/>
    <w:rsid w:val="4A7144FF"/>
    <w:rsid w:val="4DC4552A"/>
    <w:rsid w:val="4ED132CE"/>
    <w:rsid w:val="4ED26C02"/>
    <w:rsid w:val="54492EAF"/>
    <w:rsid w:val="54AB5F5C"/>
    <w:rsid w:val="595B42D3"/>
    <w:rsid w:val="61280D26"/>
    <w:rsid w:val="61C956BA"/>
    <w:rsid w:val="686B463D"/>
    <w:rsid w:val="68FE254E"/>
    <w:rsid w:val="6B7C68D5"/>
    <w:rsid w:val="6BB578DE"/>
    <w:rsid w:val="6DAF0D17"/>
    <w:rsid w:val="777340BC"/>
    <w:rsid w:val="77A86FAA"/>
    <w:rsid w:val="7EB1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cs="Times New Roman"/>
      <w:b/>
      <w:bCs/>
      <w:color w:val="000000"/>
      <w:kern w:val="0"/>
      <w:sz w:val="32"/>
      <w:szCs w:val="32"/>
    </w:rPr>
  </w:style>
  <w:style w:type="paragraph" w:styleId="4">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paragraph" w:styleId="5">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cs="Times New Roman"/>
      <w:kern w:val="0"/>
      <w:sz w:val="20"/>
      <w:szCs w:val="20"/>
    </w:rPr>
  </w:style>
  <w:style w:type="paragraph" w:styleId="6">
    <w:name w:val="annotation text"/>
    <w:basedOn w:val="1"/>
    <w:qFormat/>
    <w:uiPriority w:val="0"/>
    <w:pPr>
      <w:jc w:val="left"/>
    </w:pPr>
    <w:rPr>
      <w:rFonts w:eastAsiaTheme="minorEastAsia" w:cstheme="minorBidi"/>
    </w:rPr>
  </w:style>
  <w:style w:type="paragraph" w:styleId="7">
    <w:name w:val="Body Text Indent"/>
    <w:basedOn w:val="1"/>
    <w:qFormat/>
    <w:uiPriority w:val="0"/>
    <w:pPr>
      <w:widowControl/>
      <w:ind w:firstLine="600"/>
    </w:pPr>
    <w:rPr>
      <w:rFonts w:ascii="黑体" w:eastAsia="黑体" w:cstheme="minorBidi"/>
      <w:szCs w:val="22"/>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Normal (Web)"/>
    <w:basedOn w:val="1"/>
    <w:qFormat/>
    <w:uiPriority w:val="0"/>
    <w:pPr>
      <w:jc w:val="left"/>
    </w:pPr>
    <w:rPr>
      <w:rFonts w:cs="Times New Roman"/>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9">
    <w:name w:val="占位符文本1"/>
    <w:basedOn w:val="15"/>
    <w:semiHidden/>
    <w:qFormat/>
    <w:uiPriority w:val="99"/>
    <w:rPr>
      <w:color w:val="808080"/>
    </w:rPr>
  </w:style>
  <w:style w:type="paragraph" w:customStyle="1" w:styleId="20">
    <w:name w:val="水电正文"/>
    <w:basedOn w:val="1"/>
    <w:qFormat/>
    <w:uiPriority w:val="0"/>
    <w:pPr>
      <w:widowControl/>
      <w:adjustRightInd w:val="0"/>
      <w:snapToGrid w:val="0"/>
      <w:spacing w:line="360" w:lineRule="auto"/>
      <w:ind w:firstLine="200" w:firstLineChars="200"/>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openxmlformats.org/officeDocument/2006/relationships/glossaryDocument" Target="glossary/document.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f7d9d26-eb67-467a-99dc-d8461e8cf5b8}"/>
        <w:style w:val=""/>
        <w:category>
          <w:name w:val="常规"/>
          <w:gallery w:val="placeholder"/>
        </w:category>
        <w:types>
          <w:type w:val="bbPlcHdr"/>
        </w:types>
        <w:behaviors>
          <w:behavior w:val="content"/>
        </w:behaviors>
        <w:description w:val=""/>
        <w:guid w:val="{6f7d9d26-eb67-467a-99dc-d8461e8cf5b8}"/>
      </w:docPartPr>
      <w:docPartBody>
        <w:p>
          <w:r>
            <w:rPr>
              <w:rStyle w:val="3"/>
              <w:rFonts w:hint="eastAsia"/>
            </w:rPr>
            <w:t>单击此处输入文字。</w:t>
          </w:r>
        </w:p>
      </w:docPartBody>
    </w:docPart>
    <w:docPart>
      <w:docPartPr>
        <w:name w:val="{a0104521-26bc-4a18-965b-3e6024bdc714}"/>
        <w:style w:val=""/>
        <w:category>
          <w:name w:val="常规"/>
          <w:gallery w:val="placeholder"/>
        </w:category>
        <w:types>
          <w:type w:val="bbPlcHdr"/>
        </w:types>
        <w:behaviors>
          <w:behavior w:val="content"/>
        </w:behaviors>
        <w:description w:val=""/>
        <w:guid w:val="{a0104521-26bc-4a18-965b-3e6024bdc714}"/>
      </w:docPartPr>
      <w:docPartBody>
        <w:p>
          <w:pPr>
            <w:pStyle w:val="4"/>
          </w:pPr>
          <w:r>
            <w:rPr>
              <w:rStyle w:val="3"/>
              <w:rFonts w:hint="eastAsia"/>
            </w:rPr>
            <w:t>单击此处输入文字。</w:t>
          </w:r>
        </w:p>
      </w:docPartBody>
    </w:docPart>
    <w:docPart>
      <w:docPartPr>
        <w:name w:val="{554d826b-efc9-47fb-bd78-40de8c5dcdca}"/>
        <w:style w:val=""/>
        <w:category>
          <w:name w:val="常规"/>
          <w:gallery w:val="placeholder"/>
        </w:category>
        <w:types>
          <w:type w:val="bbPlcHdr"/>
        </w:types>
        <w:behaviors>
          <w:behavior w:val="content"/>
        </w:behaviors>
        <w:description w:val=""/>
        <w:guid w:val="{554d826b-efc9-47fb-bd78-40de8c5dcdca}"/>
      </w:docPartPr>
      <w:docPartBody>
        <w:p>
          <w:pPr>
            <w:pStyle w:val="5"/>
          </w:pPr>
          <w:r>
            <w:rPr>
              <w:rStyle w:val="3"/>
              <w:rFonts w:hint="eastAsia"/>
            </w:rPr>
            <w:t>单击此处输入文字。</w:t>
          </w:r>
        </w:p>
      </w:docPartBody>
    </w:docPart>
    <w:docPart>
      <w:docPartPr>
        <w:name w:val="{d0cbfd62-8ba1-4232-8720-b230269d40ae}"/>
        <w:style w:val=""/>
        <w:category>
          <w:name w:val="常规"/>
          <w:gallery w:val="placeholder"/>
        </w:category>
        <w:types>
          <w:type w:val="bbPlcHdr"/>
        </w:types>
        <w:behaviors>
          <w:behavior w:val="content"/>
        </w:behaviors>
        <w:description w:val=""/>
        <w:guid w:val="{d0cbfd62-8ba1-4232-8720-b230269d40ae}"/>
      </w:docPartPr>
      <w:docPartBody>
        <w:p>
          <w:pPr>
            <w:pStyle w:val="6"/>
          </w:pPr>
          <w:r>
            <w:rPr>
              <w:rStyle w:val="3"/>
              <w:rFonts w:hint="eastAsia"/>
            </w:rPr>
            <w:t>单击此处输入文字。</w:t>
          </w:r>
        </w:p>
      </w:docPartBody>
    </w:docPart>
    <w:docPart>
      <w:docPartPr>
        <w:name w:val="{aeb6b66f-d081-4220-8c8e-4dfb1b7a4787}"/>
        <w:style w:val=""/>
        <w:category>
          <w:name w:val="常规"/>
          <w:gallery w:val="placeholder"/>
        </w:category>
        <w:types>
          <w:type w:val="bbPlcHdr"/>
        </w:types>
        <w:behaviors>
          <w:behavior w:val="content"/>
        </w:behaviors>
        <w:description w:val=""/>
        <w:guid w:val="{aeb6b66f-d081-4220-8c8e-4dfb1b7a4787}"/>
      </w:docPartPr>
      <w:docPartBody>
        <w:p>
          <w:pPr>
            <w:pStyle w:val="7"/>
          </w:pPr>
          <w:r>
            <w:rPr>
              <w:rStyle w:val="3"/>
              <w:rFonts w:hint="eastAsia"/>
            </w:rPr>
            <w:t>单击此处输入文字。</w:t>
          </w:r>
        </w:p>
      </w:docPartBody>
    </w:docPart>
    <w:docPart>
      <w:docPartPr>
        <w:name w:val="{0b058007-f88d-4224-aa5c-d18e85f32099}"/>
        <w:style w:val=""/>
        <w:category>
          <w:name w:val="常规"/>
          <w:gallery w:val="placeholder"/>
        </w:category>
        <w:types>
          <w:type w:val="bbPlcHdr"/>
        </w:types>
        <w:behaviors>
          <w:behavior w:val="content"/>
        </w:behaviors>
        <w:description w:val=""/>
        <w:guid w:val="{0b058007-f88d-4224-aa5c-d18e85f32099}"/>
      </w:docPartPr>
      <w:docPartBody>
        <w:p>
          <w:pPr>
            <w:pStyle w:val="8"/>
          </w:pPr>
          <w:r>
            <w:rPr>
              <w:rStyle w:val="3"/>
              <w:rFonts w:hint="eastAsia"/>
            </w:rPr>
            <w:t>单击此处输入文字。</w:t>
          </w:r>
        </w:p>
      </w:docPartBody>
    </w:docPart>
    <w:docPart>
      <w:docPartPr>
        <w:name w:val="{58efaf98-29ea-4f46-9eb9-8640248fed5a}"/>
        <w:style w:val=""/>
        <w:category>
          <w:name w:val="常规"/>
          <w:gallery w:val="placeholder"/>
        </w:category>
        <w:types>
          <w:type w:val="bbPlcHdr"/>
        </w:types>
        <w:behaviors>
          <w:behavior w:val="content"/>
        </w:behaviors>
        <w:description w:val=""/>
        <w:guid w:val="{58efaf98-29ea-4f46-9eb9-8640248fed5a}"/>
      </w:docPartPr>
      <w:docPartBody>
        <w:p>
          <w:pPr>
            <w:pStyle w:val="9"/>
          </w:pPr>
          <w:r>
            <w:rPr>
              <w:rStyle w:val="3"/>
              <w:rFonts w:hint="eastAsia"/>
            </w:rPr>
            <w:t>单击此处输入文字。</w:t>
          </w:r>
        </w:p>
      </w:docPartBody>
    </w:docPart>
    <w:docPart>
      <w:docPartPr>
        <w:name w:val="{80282bf9-be85-4ef5-99c5-6e0c7b9e521c}"/>
        <w:style w:val=""/>
        <w:category>
          <w:name w:val="常规"/>
          <w:gallery w:val="placeholder"/>
        </w:category>
        <w:types>
          <w:type w:val="bbPlcHdr"/>
        </w:types>
        <w:behaviors>
          <w:behavior w:val="content"/>
        </w:behaviors>
        <w:description w:val=""/>
        <w:guid w:val="{80282bf9-be85-4ef5-99c5-6e0c7b9e521c}"/>
      </w:docPartPr>
      <w:docPartBody>
        <w:p>
          <w:pPr>
            <w:pStyle w:val="10"/>
          </w:pPr>
          <w:r>
            <w:rPr>
              <w:rStyle w:val="3"/>
              <w:rFonts w:hint="eastAsia"/>
            </w:rPr>
            <w:t>单击此处输入文字。</w:t>
          </w:r>
        </w:p>
      </w:docPartBody>
    </w:docPart>
    <w:docPart>
      <w:docPartPr>
        <w:name w:val="{2a651450-37f7-4495-9263-372436e320ba}"/>
        <w:style w:val=""/>
        <w:category>
          <w:name w:val="常规"/>
          <w:gallery w:val="placeholder"/>
        </w:category>
        <w:types>
          <w:type w:val="bbPlcHdr"/>
        </w:types>
        <w:behaviors>
          <w:behavior w:val="content"/>
        </w:behaviors>
        <w:description w:val=""/>
        <w:guid w:val="{2a651450-37f7-4495-9263-372436e320ba}"/>
      </w:docPartPr>
      <w:docPartBody>
        <w:p>
          <w:pPr>
            <w:pStyle w:val="11"/>
          </w:pPr>
          <w:r>
            <w:rPr>
              <w:rStyle w:val="3"/>
              <w:rFonts w:hint="eastAsia"/>
            </w:rPr>
            <w:t>单击此处输入文字。</w:t>
          </w:r>
        </w:p>
      </w:docPartBody>
    </w:docPart>
    <w:docPart>
      <w:docPartPr>
        <w:name w:val="{93baf770-a91e-45c5-87ca-1d4445768209}"/>
        <w:style w:val=""/>
        <w:category>
          <w:name w:val="常规"/>
          <w:gallery w:val="placeholder"/>
        </w:category>
        <w:types>
          <w:type w:val="bbPlcHdr"/>
        </w:types>
        <w:behaviors>
          <w:behavior w:val="content"/>
        </w:behaviors>
        <w:description w:val=""/>
        <w:guid w:val="{93baf770-a91e-45c5-87ca-1d4445768209}"/>
      </w:docPartPr>
      <w:docPartBody>
        <w:p>
          <w:pPr>
            <w:pStyle w:val="12"/>
          </w:pPr>
          <w:r>
            <w:rPr>
              <w:rStyle w:val="3"/>
              <w:rFonts w:hint="eastAsia"/>
            </w:rPr>
            <w:t>单击此处输入文字。</w:t>
          </w:r>
        </w:p>
      </w:docPartBody>
    </w:docPart>
    <w:docPart>
      <w:docPartPr>
        <w:name w:val="{7d746ce4-e7dc-4c5d-93ae-c36a03f87a64}"/>
        <w:style w:val=""/>
        <w:category>
          <w:name w:val="常规"/>
          <w:gallery w:val="placeholder"/>
        </w:category>
        <w:types>
          <w:type w:val="bbPlcHdr"/>
        </w:types>
        <w:behaviors>
          <w:behavior w:val="content"/>
        </w:behaviors>
        <w:description w:val=""/>
        <w:guid w:val="{7d746ce4-e7dc-4c5d-93ae-c36a03f87a64}"/>
      </w:docPartPr>
      <w:docPartBody>
        <w:p>
          <w:pPr>
            <w:pStyle w:val="13"/>
          </w:pPr>
          <w:r>
            <w:rPr>
              <w:rStyle w:val="3"/>
              <w:rFonts w:hint="eastAsia"/>
            </w:rPr>
            <w:t>单击此处输入文字。</w:t>
          </w:r>
        </w:p>
      </w:docPartBody>
    </w:docPart>
    <w:docPart>
      <w:docPartPr>
        <w:name w:val="{5d013d03-4307-4d2d-ad73-d33ad34e1524}"/>
        <w:style w:val=""/>
        <w:category>
          <w:name w:val="常规"/>
          <w:gallery w:val="placeholder"/>
        </w:category>
        <w:types>
          <w:type w:val="bbPlcHdr"/>
        </w:types>
        <w:behaviors>
          <w:behavior w:val="content"/>
        </w:behaviors>
        <w:description w:val=""/>
        <w:guid w:val="{5d013d03-4307-4d2d-ad73-d33ad34e1524}"/>
      </w:docPartPr>
      <w:docPartBody>
        <w:p>
          <w:pPr>
            <w:pStyle w:val="14"/>
          </w:pPr>
          <w:r>
            <w:rPr>
              <w:rStyle w:val="3"/>
              <w:rFonts w:hint="eastAsia"/>
            </w:rPr>
            <w:t>单击此处输入文字。</w:t>
          </w:r>
        </w:p>
      </w:docPartBody>
    </w:docPart>
    <w:docPart>
      <w:docPartPr>
        <w:name w:val="{d7fbd69a-05d2-4bf5-ba81-758c8dfd613a}"/>
        <w:style w:val=""/>
        <w:category>
          <w:name w:val="常规"/>
          <w:gallery w:val="placeholder"/>
        </w:category>
        <w:types>
          <w:type w:val="bbPlcHdr"/>
        </w:types>
        <w:behaviors>
          <w:behavior w:val="content"/>
        </w:behaviors>
        <w:description w:val=""/>
        <w:guid w:val="{d7fbd69a-05d2-4bf5-ba81-758c8dfd613a}"/>
      </w:docPartPr>
      <w:docPartBody>
        <w:p>
          <w:pPr>
            <w:pStyle w:val="15"/>
          </w:pPr>
          <w:r>
            <w:rPr>
              <w:rStyle w:val="3"/>
              <w:rFonts w:hint="eastAsia"/>
            </w:rPr>
            <w:t>单击此处输入文字。</w:t>
          </w:r>
        </w:p>
      </w:docPartBody>
    </w:docPart>
    <w:docPart>
      <w:docPartPr>
        <w:name w:val="{1b7c1d42-7cab-4ebe-970e-e109c95f9627}"/>
        <w:style w:val=""/>
        <w:category>
          <w:name w:val="常规"/>
          <w:gallery w:val="placeholder"/>
        </w:category>
        <w:types>
          <w:type w:val="bbPlcHdr"/>
        </w:types>
        <w:behaviors>
          <w:behavior w:val="content"/>
        </w:behaviors>
        <w:description w:val=""/>
        <w:guid w:val="{1b7c1d42-7cab-4ebe-970e-e109c95f9627}"/>
      </w:docPartPr>
      <w:docPartBody>
        <w:p>
          <w:pPr>
            <w:pStyle w:val="16"/>
          </w:pPr>
          <w:r>
            <w:rPr>
              <w:rStyle w:val="3"/>
              <w:rFonts w:hint="eastAsia"/>
            </w:rPr>
            <w:t>单击此处输入文字。</w:t>
          </w:r>
        </w:p>
      </w:docPartBody>
    </w:docPart>
    <w:docPart>
      <w:docPartPr>
        <w:name w:val="{39bc2ff7-6528-4af8-96aa-c69a8356b493}"/>
        <w:style w:val=""/>
        <w:category>
          <w:name w:val="常规"/>
          <w:gallery w:val="placeholder"/>
        </w:category>
        <w:types>
          <w:type w:val="bbPlcHdr"/>
        </w:types>
        <w:behaviors>
          <w:behavior w:val="content"/>
        </w:behaviors>
        <w:description w:val=""/>
        <w:guid w:val="{39bc2ff7-6528-4af8-96aa-c69a8356b493}"/>
      </w:docPartPr>
      <w:docPartBody>
        <w:p>
          <w:pPr>
            <w:pStyle w:val="17"/>
          </w:pPr>
          <w:r>
            <w:rPr>
              <w:rStyle w:val="3"/>
              <w:rFonts w:hint="eastAsia"/>
            </w:rPr>
            <w:t>单击此处输入文字。</w:t>
          </w:r>
        </w:p>
      </w:docPartBody>
    </w:docPart>
    <w:docPart>
      <w:docPartPr>
        <w:name w:val="{3229ba29-f671-4393-9f4a-9b5754f2631f}"/>
        <w:style w:val=""/>
        <w:category>
          <w:name w:val="常规"/>
          <w:gallery w:val="placeholder"/>
        </w:category>
        <w:types>
          <w:type w:val="bbPlcHdr"/>
        </w:types>
        <w:behaviors>
          <w:behavior w:val="content"/>
        </w:behaviors>
        <w:description w:val=""/>
        <w:guid w:val="{3229ba29-f671-4393-9f4a-9b5754f2631f}"/>
      </w:docPartPr>
      <w:docPartBody>
        <w:p>
          <w:pPr>
            <w:pStyle w:val="22"/>
          </w:pPr>
          <w:r>
            <w:rPr>
              <w:rStyle w:val="3"/>
              <w:rFonts w:hint="eastAsia"/>
            </w:rPr>
            <w:t>单击此处输入文字。</w:t>
          </w:r>
        </w:p>
      </w:docPartBody>
    </w:docPart>
    <w:docPart>
      <w:docPartPr>
        <w:name w:val="{e5ccf748-e0f6-419e-994a-49a977b05a09}"/>
        <w:style w:val=""/>
        <w:category>
          <w:name w:val="常规"/>
          <w:gallery w:val="placeholder"/>
        </w:category>
        <w:types>
          <w:type w:val="bbPlcHdr"/>
        </w:types>
        <w:behaviors>
          <w:behavior w:val="content"/>
        </w:behaviors>
        <w:description w:val=""/>
        <w:guid w:val="{e5ccf748-e0f6-419e-994a-49a977b05a09}"/>
      </w:docPartPr>
      <w:docPartBody>
        <w:p>
          <w:pPr>
            <w:pStyle w:val="23"/>
          </w:pPr>
          <w:r>
            <w:rPr>
              <w:rStyle w:val="3"/>
              <w:rFonts w:hint="eastAsia"/>
            </w:rPr>
            <w:t>单击此处输入文字。</w:t>
          </w:r>
        </w:p>
      </w:docPartBody>
    </w:docPart>
    <w:docPart>
      <w:docPartPr>
        <w:name w:val="{0eb2f5fb-4c72-4b1f-b426-5197cea3c553}"/>
        <w:style w:val=""/>
        <w:category>
          <w:name w:val="常规"/>
          <w:gallery w:val="placeholder"/>
        </w:category>
        <w:types>
          <w:type w:val="bbPlcHdr"/>
        </w:types>
        <w:behaviors>
          <w:behavior w:val="content"/>
        </w:behaviors>
        <w:description w:val=""/>
        <w:guid w:val="{0eb2f5fb-4c72-4b1f-b426-5197cea3c553}"/>
      </w:docPartPr>
      <w:docPartBody>
        <w:p>
          <w:pPr>
            <w:pStyle w:val="24"/>
          </w:pPr>
          <w:r>
            <w:rPr>
              <w:rStyle w:val="3"/>
              <w:rFonts w:hint="eastAsia"/>
            </w:rPr>
            <w:t>单击此处输入文字。</w:t>
          </w:r>
        </w:p>
      </w:docPartBody>
    </w:docPart>
    <w:docPart>
      <w:docPartPr>
        <w:name w:val="{1270a088-7594-44a1-92ea-e11ff76ac182}"/>
        <w:style w:val=""/>
        <w:category>
          <w:name w:val="常规"/>
          <w:gallery w:val="placeholder"/>
        </w:category>
        <w:types>
          <w:type w:val="bbPlcHdr"/>
        </w:types>
        <w:behaviors>
          <w:behavior w:val="content"/>
        </w:behaviors>
        <w:description w:val=""/>
        <w:guid w:val="{1270a088-7594-44a1-92ea-e11ff76ac182}"/>
      </w:docPartPr>
      <w:docPartBody>
        <w:p>
          <w:r>
            <w:rPr>
              <w:rStyle w:val="3"/>
              <w:rFonts w:hint="eastAsia"/>
            </w:rPr>
            <w:t>选择一个构建基块。</w:t>
          </w:r>
        </w:p>
      </w:docPartBody>
    </w:docPart>
    <w:docPart>
      <w:docPartPr>
        <w:name w:val="{cdeaaf58-f046-4a0c-9568-d714504fc9ab}"/>
        <w:style w:val=""/>
        <w:category>
          <w:name w:val="常规"/>
          <w:gallery w:val="placeholder"/>
        </w:category>
        <w:types>
          <w:type w:val="bbPlcHdr"/>
        </w:types>
        <w:behaviors>
          <w:behavior w:val="content"/>
        </w:behaviors>
        <w:description w:val=""/>
        <w:guid w:val="{cdeaaf58-f046-4a0c-9568-d714504fc9ab}"/>
      </w:docPartPr>
      <w:docPartBody>
        <w:p>
          <w:r>
            <w:rPr>
              <w:rFonts w:hint="eastAsia"/>
            </w:rPr>
            <w:t>选择一个构建基块。</w:t>
          </w:r>
        </w:p>
      </w:docPartBody>
    </w:docPart>
    <w:docPart>
      <w:docPartPr>
        <w:name w:val="{702d0b24-5672-4c7f-ae82-8aa6c63ebe95}"/>
        <w:style w:val=""/>
        <w:category>
          <w:name w:val="常规"/>
          <w:gallery w:val="placeholder"/>
        </w:category>
        <w:types>
          <w:type w:val="bbPlcHdr"/>
        </w:types>
        <w:behaviors>
          <w:behavior w:val="content"/>
        </w:behaviors>
        <w:description w:val=""/>
        <w:guid w:val="{702d0b24-5672-4c7f-ae82-8aa6c63ebe95}"/>
      </w:docPartPr>
      <w:docPartBody>
        <w:p>
          <w:r>
            <w:rPr>
              <w:rFonts w:hint="eastAsia"/>
            </w:rPr>
            <w:t>单击此处输入文字。</w:t>
          </w:r>
        </w:p>
      </w:docPartBody>
    </w:docPart>
    <w:docPart>
      <w:docPartPr>
        <w:name w:val="{1b09b089-e18d-42bd-9e16-6744ccbd904f}"/>
        <w:style w:val=""/>
        <w:category>
          <w:name w:val="常规"/>
          <w:gallery w:val="placeholder"/>
        </w:category>
        <w:types>
          <w:type w:val="bbPlcHdr"/>
        </w:types>
        <w:behaviors>
          <w:behavior w:val="content"/>
        </w:behaviors>
        <w:description w:val=""/>
        <w:guid w:val="{1b09b089-e18d-42bd-9e16-6744ccbd904f}"/>
      </w:docPartPr>
      <w:docPartBody>
        <w:p>
          <w:r>
            <w:rPr>
              <w:rFonts w:hint="eastAsia"/>
            </w:rPr>
            <w:t>单击此处输入文字。</w:t>
          </w:r>
        </w:p>
      </w:docPartBody>
    </w:docPart>
    <w:docPart>
      <w:docPartPr>
        <w:name w:val="{ad1e14d7-e055-44d0-b93f-4dabe68ea88b}"/>
        <w:style w:val=""/>
        <w:category>
          <w:name w:val="常规"/>
          <w:gallery w:val="placeholder"/>
        </w:category>
        <w:types>
          <w:type w:val="bbPlcHdr"/>
        </w:types>
        <w:behaviors>
          <w:behavior w:val="content"/>
        </w:behaviors>
        <w:description w:val=""/>
        <w:guid w:val="{ad1e14d7-e055-44d0-b93f-4dabe68ea88b}"/>
      </w:docPartPr>
      <w:docPartBody>
        <w:p>
          <w:r>
            <w:rPr>
              <w:rFonts w:hint="eastAsia"/>
            </w:rPr>
            <w:t>单击此处输入文字。</w:t>
          </w:r>
        </w:p>
      </w:docPartBody>
    </w:docPart>
    <w:docPart>
      <w:docPartPr>
        <w:name w:val="{3d4c9754-12a4-4ad8-8bac-27ab5e58f38a}"/>
        <w:style w:val=""/>
        <w:category>
          <w:name w:val="常规"/>
          <w:gallery w:val="placeholder"/>
        </w:category>
        <w:types>
          <w:type w:val="bbPlcHdr"/>
        </w:types>
        <w:behaviors>
          <w:behavior w:val="content"/>
        </w:behaviors>
        <w:description w:val=""/>
        <w:guid w:val="{3d4c9754-12a4-4ad8-8bac-27ab5e58f38a}"/>
      </w:docPartPr>
      <w:docPartBody>
        <w:p>
          <w:pPr>
            <w:pStyle w:val="4"/>
          </w:pPr>
          <w:r>
            <w:rPr>
              <w:rStyle w:val="3"/>
              <w:rFonts w:hint="eastAsia"/>
            </w:rPr>
            <w:t>单击此处输入文字。</w:t>
          </w:r>
        </w:p>
      </w:docPartBody>
    </w:docPart>
    <w:docPart>
      <w:docPartPr>
        <w:name w:val="{fc14683e-7d6c-4e9f-bac1-37ff2cd3c213}"/>
        <w:style w:val=""/>
        <w:category>
          <w:name w:val="常规"/>
          <w:gallery w:val="placeholder"/>
        </w:category>
        <w:types>
          <w:type w:val="bbPlcHdr"/>
        </w:types>
        <w:behaviors>
          <w:behavior w:val="content"/>
        </w:behaviors>
        <w:description w:val=""/>
        <w:guid w:val="{fc14683e-7d6c-4e9f-bac1-37ff2cd3c213}"/>
      </w:docPartPr>
      <w:docPartBody>
        <w:p>
          <w:pPr>
            <w:pStyle w:val="4"/>
          </w:pPr>
          <w:r>
            <w:rPr>
              <w:rStyle w:val="3"/>
              <w:rFonts w:hint="eastAsia"/>
            </w:rPr>
            <w:t>单击此处输入文字。</w:t>
          </w:r>
        </w:p>
      </w:docPartBody>
    </w:docPart>
    <w:docPart>
      <w:docPartPr>
        <w:name w:val="{cfeb8e30-4590-46a5-9704-3580789651ba}"/>
        <w:style w:val=""/>
        <w:category>
          <w:name w:val="常规"/>
          <w:gallery w:val="placeholder"/>
        </w:category>
        <w:types>
          <w:type w:val="bbPlcHdr"/>
        </w:types>
        <w:behaviors>
          <w:behavior w:val="content"/>
        </w:behaviors>
        <w:description w:val=""/>
        <w:guid w:val="{cfeb8e30-4590-46a5-9704-3580789651ba}"/>
      </w:docPartPr>
      <w:docPartBody>
        <w:p>
          <w:r>
            <w:rPr>
              <w:rStyle w:val="3"/>
              <w:rFonts w:hint="eastAsia"/>
            </w:rPr>
            <w:t>单击此处输入文字。</w:t>
          </w:r>
        </w:p>
      </w:docPartBody>
    </w:docPart>
    <w:docPart>
      <w:docPartPr>
        <w:name w:val="{75499b4e-119d-4607-ad96-fa6218900f4f}"/>
        <w:style w:val=""/>
        <w:category>
          <w:name w:val="常规"/>
          <w:gallery w:val="placeholder"/>
        </w:category>
        <w:types>
          <w:type w:val="bbPlcHdr"/>
        </w:types>
        <w:behaviors>
          <w:behavior w:val="content"/>
        </w:behaviors>
        <w:description w:val=""/>
        <w:guid w:val="{75499b4e-119d-4607-ad96-fa6218900f4f}"/>
      </w:docPartPr>
      <w:docPartBody>
        <w:p>
          <w:r>
            <w:rPr>
              <w:rStyle w:val="3"/>
              <w:rFonts w:hint="eastAsia"/>
            </w:rPr>
            <w:t>单击此处输入文字。</w:t>
          </w:r>
        </w:p>
      </w:docPartBody>
    </w:docPart>
    <w:docPart>
      <w:docPartPr>
        <w:name w:val="{8d41f866-1e24-4b32-9044-20a2dd68dd83}"/>
        <w:style w:val=""/>
        <w:category>
          <w:name w:val="常规"/>
          <w:gallery w:val="placeholder"/>
        </w:category>
        <w:types>
          <w:type w:val="bbPlcHdr"/>
        </w:types>
        <w:behaviors>
          <w:behavior w:val="content"/>
        </w:behaviors>
        <w:description w:val=""/>
        <w:guid w:val="{8d41f866-1e24-4b32-9044-20a2dd68dd83}"/>
      </w:docPartPr>
      <w:docPartBody>
        <w:p>
          <w:pPr>
            <w:pStyle w:val="4"/>
          </w:pPr>
          <w:r>
            <w:rPr>
              <w:rStyle w:val="3"/>
              <w:rFonts w:hint="eastAsia"/>
            </w:rPr>
            <w:t>单击此处输入文字。</w:t>
          </w:r>
        </w:p>
      </w:docPartBody>
    </w:docPart>
    <w:docPart>
      <w:docPartPr>
        <w:name w:val="{dfd61143-4caf-4f7f-a3c1-d862e449d6b5}"/>
        <w:style w:val=""/>
        <w:category>
          <w:name w:val="常规"/>
          <w:gallery w:val="placeholder"/>
        </w:category>
        <w:types>
          <w:type w:val="bbPlcHdr"/>
        </w:types>
        <w:behaviors>
          <w:behavior w:val="content"/>
        </w:behaviors>
        <w:description w:val=""/>
        <w:guid w:val="{dfd61143-4caf-4f7f-a3c1-d862e449d6b5}"/>
      </w:docPartPr>
      <w:docPartBody>
        <w:p>
          <w:pPr>
            <w:pStyle w:val="4"/>
          </w:pPr>
          <w:r>
            <w:rPr>
              <w:rStyle w:val="3"/>
              <w:rFonts w:hint="eastAsia"/>
            </w:rPr>
            <w:t>单击此处输入文字。</w:t>
          </w:r>
        </w:p>
      </w:docPartBody>
    </w:docPart>
    <w:docPart>
      <w:docPartPr>
        <w:name w:val="{7c827e7d-d2a0-4dc9-a2c0-b6eefa080209}"/>
        <w:style w:val=""/>
        <w:category>
          <w:name w:val="常规"/>
          <w:gallery w:val="placeholder"/>
        </w:category>
        <w:types>
          <w:type w:val="bbPlcHdr"/>
        </w:types>
        <w:behaviors>
          <w:behavior w:val="content"/>
        </w:behaviors>
        <w:description w:val=""/>
        <w:guid w:val="{7c827e7d-d2a0-4dc9-a2c0-b6eefa080209}"/>
      </w:docPartPr>
      <w:docPartBody>
        <w:p>
          <w:pPr>
            <w:pStyle w:val="22"/>
          </w:pPr>
          <w:r>
            <w:rPr>
              <w:rStyle w:val="3"/>
              <w:rFonts w:hint="eastAsia"/>
            </w:rPr>
            <w:t>单击此处输入文字。</w:t>
          </w:r>
        </w:p>
      </w:docPartBody>
    </w:docPart>
    <w:docPart>
      <w:docPartPr>
        <w:name w:val="{e20b1bc6-d3db-4efa-b6a9-fd162b47a258}"/>
        <w:style w:val=""/>
        <w:category>
          <w:name w:val="常规"/>
          <w:gallery w:val="placeholder"/>
        </w:category>
        <w:types>
          <w:type w:val="bbPlcHdr"/>
        </w:types>
        <w:behaviors>
          <w:behavior w:val="content"/>
        </w:behaviors>
        <w:description w:val=""/>
        <w:guid w:val="{e20b1bc6-d3db-4efa-b6a9-fd162b47a258}"/>
      </w:docPartPr>
      <w:docPartBody>
        <w:p>
          <w:pPr>
            <w:pStyle w:val="4"/>
          </w:pPr>
          <w:r>
            <w:rPr>
              <w:rStyle w:val="3"/>
              <w:rFonts w:hint="eastAsia"/>
            </w:rPr>
            <w:t>单击此处输入文字。</w:t>
          </w:r>
        </w:p>
      </w:docPartBody>
    </w:docPart>
    <w:docPart>
      <w:docPartPr>
        <w:name w:val="{a60cee62-e536-4f88-8306-7d1777030e90}"/>
        <w:style w:val=""/>
        <w:category>
          <w:name w:val="常规"/>
          <w:gallery w:val="placeholder"/>
        </w:category>
        <w:types>
          <w:type w:val="bbPlcHdr"/>
        </w:types>
        <w:behaviors>
          <w:behavior w:val="content"/>
        </w:behaviors>
        <w:description w:val=""/>
        <w:guid w:val="{a60cee62-e536-4f88-8306-7d1777030e90}"/>
      </w:docPartPr>
      <w:docPartBody>
        <w:p>
          <w:pPr>
            <w:pStyle w:val="4"/>
          </w:pPr>
          <w:r>
            <w:rPr>
              <w:rStyle w:val="3"/>
              <w:rFonts w:hint="eastAsia"/>
            </w:rPr>
            <w:t>单击此处输入文字。</w:t>
          </w:r>
        </w:p>
      </w:docPartBody>
    </w:docPart>
    <w:docPart>
      <w:docPartPr>
        <w:name w:val="{06698291-4292-4b00-ab95-6d21d1874e66}"/>
        <w:style w:val=""/>
        <w:category>
          <w:name w:val="常规"/>
          <w:gallery w:val="placeholder"/>
        </w:category>
        <w:types>
          <w:type w:val="bbPlcHdr"/>
        </w:types>
        <w:behaviors>
          <w:behavior w:val="content"/>
        </w:behaviors>
        <w:description w:val=""/>
        <w:guid w:val="{06698291-4292-4b00-ab95-6d21d1874e66}"/>
      </w:docPartPr>
      <w:docPartBody>
        <w:p>
          <w:pPr>
            <w:pStyle w:val="22"/>
          </w:pPr>
          <w:r>
            <w:rPr>
              <w:rStyle w:val="3"/>
              <w:rFonts w:hint="eastAsia"/>
            </w:rPr>
            <w:t>单击此处输入文字。</w:t>
          </w:r>
        </w:p>
      </w:docPartBody>
    </w:docPart>
    <w:docPart>
      <w:docPartPr>
        <w:name w:val="{3ff10f0c-9a56-4292-b3aa-024ad7a4db9d}"/>
        <w:style w:val=""/>
        <w:category>
          <w:name w:val="常规"/>
          <w:gallery w:val="placeholder"/>
        </w:category>
        <w:types>
          <w:type w:val="bbPlcHdr"/>
        </w:types>
        <w:behaviors>
          <w:behavior w:val="content"/>
        </w:behaviors>
        <w:description w:val=""/>
        <w:guid w:val="{3ff10f0c-9a56-4292-b3aa-024ad7a4db9d}"/>
      </w:docPartPr>
      <w:docPartBody>
        <w:p>
          <w:pPr>
            <w:pStyle w:val="4"/>
          </w:pPr>
          <w:r>
            <w:rPr>
              <w:rStyle w:val="3"/>
              <w:rFonts w:hint="eastAsia"/>
            </w:rPr>
            <w:t>单击此处输入文字。</w:t>
          </w:r>
        </w:p>
      </w:docPartBody>
    </w:docPart>
    <w:docPart>
      <w:docPartPr>
        <w:name w:val="{c4c1416e-e252-4632-81d6-22ba342d0fbb}"/>
        <w:style w:val=""/>
        <w:category>
          <w:name w:val="常规"/>
          <w:gallery w:val="placeholder"/>
        </w:category>
        <w:types>
          <w:type w:val="bbPlcHdr"/>
        </w:types>
        <w:behaviors>
          <w:behavior w:val="content"/>
        </w:behaviors>
        <w:description w:val=""/>
        <w:guid w:val="{c4c1416e-e252-4632-81d6-22ba342d0fbb}"/>
      </w:docPartPr>
      <w:docPartBody>
        <w:p>
          <w:pPr>
            <w:pStyle w:val="4"/>
          </w:pPr>
          <w:r>
            <w:rPr>
              <w:rStyle w:val="3"/>
              <w:rFonts w:hint="eastAsia"/>
            </w:rPr>
            <w:t>单击此处输入文字。</w:t>
          </w:r>
        </w:p>
      </w:docPartBody>
    </w:docPart>
    <w:docPart>
      <w:docPartPr>
        <w:name w:val="{bfcef0ab-8274-41b7-8899-c17bf5242b17}"/>
        <w:style w:val=""/>
        <w:category>
          <w:name w:val="常规"/>
          <w:gallery w:val="placeholder"/>
        </w:category>
        <w:types>
          <w:type w:val="bbPlcHdr"/>
        </w:types>
        <w:behaviors>
          <w:behavior w:val="content"/>
        </w:behaviors>
        <w:description w:val=""/>
        <w:guid w:val="{bfcef0ab-8274-41b7-8899-c17bf5242b17}"/>
      </w:docPartPr>
      <w:docPartBody>
        <w:p>
          <w:pPr>
            <w:pStyle w:val="26"/>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customStyle="1" w:styleId="3">
    <w:name w:val="占位符文本1"/>
    <w:basedOn w:val="2"/>
    <w:semiHidden/>
    <w:qFormat/>
    <w:uiPriority w:val="99"/>
    <w:rPr>
      <w:color w:val="808080"/>
    </w:rPr>
  </w:style>
  <w:style w:type="paragraph" w:customStyle="1" w:styleId="4">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4">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16270</Words>
  <Characters>16616</Characters>
  <Lines>0</Lines>
  <Paragraphs>0</Paragraphs>
  <TotalTime>0</TotalTime>
  <ScaleCrop>false</ScaleCrop>
  <LinksUpToDate>false</LinksUpToDate>
  <CharactersWithSpaces>18430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2022-07-18T03:01:00Z</dcterms:created>
  <dc:creator>Ⅵ大鱼</dc:creator>
  <cp:lastModifiedBy>Ⅵ大鱼</cp:lastModifiedBy>
  <dcterms:modified xsi:type="dcterms:W3CDTF">2023-10-08T04:45:22Z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D494E51D00D94E8796D3BA902AAE7075_13</vt:lpwstr>
  </property>
</Properties>
</file>