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干副调料</w:t>
      </w:r>
      <w:r>
        <w:rPr>
          <w:rFonts w:hint="eastAsia" w:ascii="宋体" w:hAnsi="宋体" w:eastAsia="宋体" w:cs="宋体"/>
          <w:b/>
          <w:bCs w:val="0"/>
          <w:color w:val="auto"/>
          <w:sz w:val="28"/>
          <w:szCs w:val="28"/>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宋体" w:hAnsi="宋体" w:cs="宋体"/>
          <w:b/>
          <w:sz w:val="84"/>
          <w:szCs w:val="84"/>
          <w:lang w:val="en-US" w:eastAsia="zh-CN"/>
        </w:rPr>
        <w:t>询价</w:t>
      </w:r>
      <w:r>
        <w:rPr>
          <w:rFonts w:hint="eastAsia" w:ascii="宋体" w:hAnsi="宋体" w:cs="宋体"/>
          <w:b/>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default" w:eastAsia="宋体" w:cs="宋体"/>
          <w:b/>
          <w:szCs w:val="28"/>
          <w:lang w:val="en-US" w:eastAsia="zh-CN"/>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有限公司</w:t>
      </w:r>
      <w:r>
        <w:rPr>
          <w:rFonts w:hint="eastAsia" w:ascii="宋体" w:hAnsi="宋体" w:cs="宋体"/>
          <w:b/>
          <w:bCs/>
          <w:color w:val="auto"/>
          <w:sz w:val="28"/>
          <w:szCs w:val="28"/>
          <w:highlight w:val="none"/>
          <w:lang w:val="en-US" w:eastAsia="zh-CN"/>
        </w:rPr>
        <w:t>后勤管理服务中心</w:t>
      </w:r>
    </w:p>
    <w:p>
      <w:pPr>
        <w:spacing w:line="360" w:lineRule="auto"/>
        <w:ind w:firstLine="562" w:firstLineChars="200"/>
        <w:jc w:val="center"/>
        <w:rPr>
          <w:rFonts w:ascii="宋体" w:hAnsi="宋体" w:cs="宋体"/>
          <w:bCs/>
          <w:kern w:val="0"/>
          <w:sz w:val="36"/>
          <w:szCs w:val="36"/>
        </w:rPr>
      </w:pPr>
      <w:r>
        <w:rPr>
          <w:rFonts w:hint="eastAsia" w:ascii="宋体" w:hAnsi="宋体" w:cs="仿宋_GB2312"/>
          <w:b/>
          <w:sz w:val="28"/>
          <w:szCs w:val="28"/>
          <w:u w:val="single" w:color="FFFFFF" w:themeColor="background1"/>
        </w:rPr>
        <w:t>202</w:t>
      </w:r>
      <w:r>
        <w:rPr>
          <w:rFonts w:hint="eastAsia" w:ascii="宋体" w:hAnsi="宋体" w:cs="仿宋_GB2312"/>
          <w:b/>
          <w:sz w:val="28"/>
          <w:szCs w:val="28"/>
          <w:u w:val="single" w:color="FFFFFF" w:themeColor="background1"/>
          <w:lang w:val="en-US" w:eastAsia="zh-CN"/>
        </w:rPr>
        <w:t>3</w:t>
      </w:r>
      <w:r>
        <w:rPr>
          <w:rFonts w:hint="eastAsia" w:ascii="宋体" w:hAnsi="宋体" w:cs="仿宋_GB2312"/>
          <w:b/>
          <w:sz w:val="28"/>
          <w:szCs w:val="28"/>
          <w:u w:val="single" w:color="FFFFFF" w:themeColor="background1"/>
        </w:rPr>
        <w:t>年</w:t>
      </w:r>
      <w:r>
        <w:rPr>
          <w:rFonts w:hint="eastAsia" w:ascii="宋体" w:hAnsi="宋体" w:cs="仿宋_GB2312"/>
          <w:b/>
          <w:sz w:val="28"/>
          <w:szCs w:val="28"/>
          <w:u w:val="single" w:color="FFFFFF" w:themeColor="background1"/>
          <w:lang w:val="en-US" w:eastAsia="zh-CN"/>
        </w:rPr>
        <w:t>11</w:t>
      </w:r>
      <w:r>
        <w:rPr>
          <w:rFonts w:hint="eastAsia" w:ascii="宋体" w:hAnsi="宋体" w:cs="仿宋_GB2312"/>
          <w:b/>
          <w:sz w:val="28"/>
          <w:szCs w:val="28"/>
          <w:u w:val="single" w:color="FFFFFF" w:themeColor="background1"/>
        </w:rPr>
        <w:t>月</w:t>
      </w: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jc w:val="both"/>
        <w:rPr>
          <w:rFonts w:hint="eastAsia" w:ascii="方正小标宋_GBK" w:hAnsi="方正小标宋_GBK" w:eastAsia="方正小标宋_GBK" w:cs="方正小标宋_GBK"/>
          <w:b w:val="0"/>
          <w:bCs/>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lang w:val="en-US" w:eastAsia="zh-CN"/>
        </w:rPr>
        <w:t>询价</w:t>
      </w:r>
      <w:r>
        <w:rPr>
          <w:rFonts w:hint="eastAsia" w:ascii="方正小标宋_GBK" w:hAnsi="方正小标宋_GBK" w:eastAsia="方正小标宋_GBK" w:cs="方正小标宋_GBK"/>
          <w:b w:val="0"/>
          <w:bCs/>
          <w:kern w:val="0"/>
          <w:sz w:val="32"/>
          <w:szCs w:val="32"/>
        </w:rPr>
        <w:t>邀请函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方正小标宋_GBK" w:hAnsi="方正小标宋_GBK" w:eastAsia="方正小标宋_GBK" w:cs="方正小标宋_GBK"/>
          <w:b/>
          <w:bCs/>
          <w:kern w:val="0"/>
          <w:sz w:val="32"/>
          <w:szCs w:val="32"/>
          <w:lang w:eastAsia="zh-CN"/>
        </w:rPr>
      </w:pPr>
      <w:r>
        <w:rPr>
          <w:rFonts w:hint="eastAsia" w:ascii="方正小标宋_GBK" w:eastAsia="方正小标宋_GBK"/>
          <w:b/>
          <w:bCs/>
          <w:sz w:val="32"/>
          <w:szCs w:val="32"/>
          <w:lang w:val="en-US" w:eastAsia="zh-CN"/>
        </w:rPr>
        <w:t>干副调料</w:t>
      </w:r>
      <w:r>
        <w:rPr>
          <w:rFonts w:hint="eastAsia" w:ascii="方正小标宋_GBK" w:eastAsia="方正小标宋_GBK"/>
          <w:b/>
          <w:bCs/>
          <w:sz w:val="32"/>
          <w:szCs w:val="32"/>
        </w:rPr>
        <w:t>配送服务</w:t>
      </w:r>
      <w:r>
        <w:rPr>
          <w:rFonts w:hint="eastAsia" w:ascii="方正小标宋_GBK" w:eastAsia="方正小标宋_GBK"/>
          <w:b/>
          <w:bCs/>
          <w:sz w:val="32"/>
          <w:szCs w:val="32"/>
          <w:lang w:val="en-US" w:eastAsia="zh-CN"/>
        </w:rPr>
        <w:t>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adjustRightInd w:val="0"/>
        <w:spacing w:line="315" w:lineRule="atLeas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重庆高速公路集团有限公司总部员工食堂（以下简称“</w:t>
      </w:r>
      <w:r>
        <w:rPr>
          <w:rFonts w:hint="eastAsia" w:ascii="方正仿宋_GBK" w:hAnsi="方正仿宋_GBK" w:eastAsia="方正仿宋_GBK" w:cs="方正仿宋_GBK"/>
          <w:sz w:val="24"/>
          <w:szCs w:val="24"/>
          <w:lang w:val="en-US" w:eastAsia="zh-CN"/>
        </w:rPr>
        <w:t>员工食堂</w:t>
      </w:r>
      <w:r>
        <w:rPr>
          <w:rFonts w:hint="eastAsia" w:ascii="方正仿宋_GBK" w:hAnsi="方正仿宋_GBK" w:eastAsia="方正仿宋_GBK" w:cs="方正仿宋_GBK"/>
          <w:sz w:val="24"/>
          <w:szCs w:val="24"/>
        </w:rPr>
        <w:t>”）目前每日（工作日）用餐人数为900人左右，拟对员工食堂</w:t>
      </w:r>
      <w:r>
        <w:rPr>
          <w:rFonts w:hint="eastAsia" w:ascii="方正仿宋_GBK" w:hAnsi="方正仿宋_GBK" w:eastAsia="方正仿宋_GBK" w:cs="方正仿宋_GBK"/>
          <w:sz w:val="24"/>
          <w:szCs w:val="24"/>
          <w:lang w:val="en-US" w:eastAsia="zh-CN"/>
        </w:rPr>
        <w:t>干副调料</w:t>
      </w:r>
      <w:r>
        <w:rPr>
          <w:rFonts w:hint="eastAsia" w:ascii="方正仿宋_GBK" w:hAnsi="方正仿宋_GBK" w:eastAsia="方正仿宋_GBK" w:cs="方正仿宋_GBK"/>
          <w:sz w:val="24"/>
          <w:szCs w:val="24"/>
        </w:rPr>
        <w:t>配送服务面向社会进行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，现由重庆高速公路</w:t>
      </w:r>
      <w:r>
        <w:rPr>
          <w:rFonts w:hint="eastAsia" w:ascii="方正仿宋_GBK" w:hAnsi="方正仿宋_GBK" w:eastAsia="方正仿宋_GBK" w:cs="方正仿宋_GBK"/>
          <w:sz w:val="24"/>
          <w:szCs w:val="24"/>
          <w:lang w:val="en-US" w:eastAsia="zh-CN"/>
        </w:rPr>
        <w:t>集团</w:t>
      </w:r>
      <w:r>
        <w:rPr>
          <w:rFonts w:hint="eastAsia" w:ascii="方正仿宋_GBK" w:hAnsi="方正仿宋_GBK" w:eastAsia="方正仿宋_GBK" w:cs="方正仿宋_GBK"/>
          <w:sz w:val="24"/>
          <w:szCs w:val="24"/>
        </w:rPr>
        <w:t>有限公司</w:t>
      </w:r>
      <w:r>
        <w:rPr>
          <w:rFonts w:hint="eastAsia" w:ascii="方正仿宋_GBK" w:hAnsi="方正仿宋_GBK" w:eastAsia="方正仿宋_GBK" w:cs="方正仿宋_GBK"/>
          <w:sz w:val="24"/>
          <w:szCs w:val="24"/>
          <w:lang w:val="en-US" w:eastAsia="zh-CN"/>
        </w:rPr>
        <w:t>后勤管理服务中心</w:t>
      </w:r>
      <w:r>
        <w:rPr>
          <w:rFonts w:hint="eastAsia" w:ascii="方正仿宋_GBK" w:hAnsi="方正仿宋_GBK" w:eastAsia="方正仿宋_GBK" w:cs="方正仿宋_GBK"/>
          <w:sz w:val="24"/>
          <w:szCs w:val="24"/>
        </w:rPr>
        <w:t>（以下简称“</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人”）对本项目进行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sz w:val="24"/>
          <w:szCs w:val="24"/>
          <w:lang w:val="en-US" w:eastAsia="zh-CN"/>
        </w:rPr>
        <w:t>干副调料</w:t>
      </w:r>
      <w:r>
        <w:rPr>
          <w:rFonts w:hint="eastAsia" w:ascii="方正仿宋_GBK" w:hAnsi="方正仿宋_GBK" w:eastAsia="方正仿宋_GBK" w:cs="方正仿宋_GBK"/>
          <w:sz w:val="24"/>
          <w:szCs w:val="24"/>
        </w:rPr>
        <w:t>配送服务面向社会进行</w:t>
      </w:r>
      <w:r>
        <w:rPr>
          <w:rFonts w:hint="eastAsia" w:ascii="方正仿宋_GBK" w:hAnsi="方正仿宋_GBK" w:eastAsia="方正仿宋_GBK" w:cs="方正仿宋_GBK"/>
          <w:sz w:val="24"/>
          <w:szCs w:val="24"/>
          <w:lang w:val="en-US" w:eastAsia="zh-CN"/>
        </w:rPr>
        <w:t>询价</w:t>
      </w:r>
      <w:r>
        <w:rPr>
          <w:rFonts w:hint="eastAsia" w:ascii="方正仿宋_GBK" w:hAnsi="方正仿宋_GBK" w:eastAsia="方正仿宋_GBK" w:cs="方正仿宋_GBK"/>
          <w:sz w:val="24"/>
          <w:szCs w:val="24"/>
        </w:rPr>
        <w:t>。</w:t>
      </w:r>
    </w:p>
    <w:p>
      <w:pPr>
        <w:pStyle w:val="90"/>
        <w:numPr>
          <w:ilvl w:val="0"/>
          <w:numId w:val="1"/>
        </w:numPr>
        <w:spacing w:line="360" w:lineRule="auto"/>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询价内容</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本次询价内容包括但不限于：</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1.全年365天向询价人员工食堂提供干副调料配送，本次询价择优选择供应商合作期限为1年，时间从中标人与询价人正式签订合同之日算起。</w:t>
      </w:r>
    </w:p>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2.配送具体地点：重庆市渝北区银杉路66号。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配送时间：配送时间为供货日上午7：15前到达询价人指定地点（重庆高速集团综合楼负一楼食堂厨房）。如询价人需要临时补货、换货，中标人承诺在接到询价人通知后1小时内及时将货品送达询价人食堂，不另收取运费和附加费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供货数量及品种要求：询价人将第二天所需干副明细清单于开单日下午2：00前报给中标人，中标人在供货日将净重干副产品交询价人指定人员称重验收，单品上下浮动重量应控制在该货品报单数量的5%以内，瓶、罐、袋装货品应同报单数量相同。中标人尽量保证向询价人提供全项单品，如无法满足，需在开单日下午18：00前与询价人联系并经询价人确认，应保证询价人对货品的要求，如需稀缺单品询价人应提前告知中标人备货，三次缺货或干副质量出现严重问题，询价人有权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5.质量要求：中标人所供货品均为正规厂家生产、无质量问题，定期提供检验报告，所送干副产品应在送货单上标注生产日期、等级和产地（询价人无明确规定的货品，应与新世纪超市品质一致）。严禁配送“三无”和“临期”产品，如发现有质量问题，中标人应立即退换不合格货品，如因质量问题造成人身损害，经国家相关部门鉴定后，确系中标人所提供货品造成的，由中标人按国家相关标准承担法律责任和赔偿责任，并赔偿由此给询价人造成的一切损失。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6实行月结费用方式。货品验收合格正常使用，双方供货数量核实后，中标人须于次月开具上月总货款的增值税专用发票，询价人在收到发票后的二十个工作日内，支付上月配送结算款到中标人指定的帐户。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7.双方每月15日至20日在新世纪百货爱融荟城店和新世纪百货加州店按照“同质同价”的原则共同采价，当月配送结算价按两店采价之和的平均价×报价折扣率执行。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三、报价人资质要求</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1.报价人具有独立法人资格、注册资本壹仟万元及以上，</w:t>
      </w:r>
      <w:r>
        <w:rPr>
          <w:rFonts w:hint="eastAsia" w:ascii="方正仿宋_GBK" w:hAnsi="方正仿宋_GBK" w:eastAsia="方正仿宋_GBK" w:cs="方正仿宋_GBK"/>
          <w:sz w:val="24"/>
          <w:szCs w:val="24"/>
        </w:rPr>
        <w:t>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w:t>
      </w:r>
      <w:r>
        <w:rPr>
          <w:rFonts w:hint="eastAsia" w:ascii="方正仿宋_GBK" w:hAnsi="方正仿宋_GBK" w:eastAsia="方正仿宋_GBK" w:cs="方正仿宋_GBK"/>
          <w:kern w:val="2"/>
          <w:sz w:val="24"/>
          <w:szCs w:val="24"/>
          <w:lang w:val="en-US" w:eastAsia="zh-CN" w:bidi="ar-SA"/>
        </w:rPr>
        <w:t>围包括具备蔬菜、水果或农产品销售、配送资质；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2.报价人不得出现经营管理信誉受限或上公开平台信誉黑名单情形；</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3.近2年（2021年1月1日至今）独立完成服务5个及以上重庆市内的大中型机关、事业单位、企业（用餐人数300人以上）或供应大中型生活超市（营业面积2000平方米以上）的业绩；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4.有专业配送车辆和人员，项目应保证至少1人专业服务，能保证每日按时送达及临时性补货任务；</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四、最高限价及报价方式</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1.本项目最高折扣率为77%，报价不得等于或大于77%，否则投标文件将被否决。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2.配送结算价</w:t>
      </w:r>
      <w:r>
        <w:rPr>
          <w:rFonts w:hint="eastAsia" w:ascii="方正仿宋_GBK" w:hAnsi="方正仿宋_GBK" w:eastAsia="方正仿宋_GBK" w:cs="方正仿宋_GBK"/>
          <w:sz w:val="24"/>
          <w:szCs w:val="24"/>
          <w:lang w:val="en-US" w:eastAsia="zh-CN"/>
        </w:rPr>
        <w:t>为</w:t>
      </w:r>
      <w:r>
        <w:rPr>
          <w:rFonts w:hint="eastAsia" w:ascii="方正仿宋_GBK" w:hAnsi="方正仿宋_GBK" w:eastAsia="方正仿宋_GBK" w:cs="方正仿宋_GBK"/>
          <w:kern w:val="2"/>
          <w:sz w:val="24"/>
          <w:szCs w:val="24"/>
          <w:lang w:val="en-US" w:eastAsia="zh-CN" w:bidi="ar-SA"/>
        </w:rPr>
        <w:t>新世纪百货爱融荟城店和新世纪百货加州店两店采价之和的平均价</w:t>
      </w:r>
      <w:r>
        <w:rPr>
          <w:rFonts w:hint="eastAsia" w:ascii="方正仿宋_GBK" w:hAnsi="方正仿宋_GBK" w:eastAsia="方正仿宋_GBK" w:cs="方正仿宋_GBK"/>
          <w:sz w:val="24"/>
          <w:szCs w:val="24"/>
          <w:lang w:val="en-US" w:eastAsia="zh-CN"/>
        </w:rPr>
        <w:t>×报价折扣率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包括货品费用、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下载相关询价文件资料。</w:t>
      </w:r>
      <w:r>
        <w:rPr>
          <w:rFonts w:hint="eastAsia" w:ascii="方正仿宋_GBK" w:hAnsi="方正仿宋_GBK" w:eastAsia="方正仿宋_GBK" w:cs="方正仿宋_GBK"/>
          <w:kern w:val="2"/>
          <w:sz w:val="24"/>
          <w:szCs w:val="24"/>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投标文件递交的截止时间：2023年11月17日10:20前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递交地址：重庆市渝北区银山路66号（高速集团）2306室。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逾期送达的或者未送达指定地点的</w:t>
      </w:r>
      <w:r>
        <w:rPr>
          <w:rFonts w:hint="eastAsia" w:ascii="方正仿宋_GBK" w:hAnsi="方正仿宋_GBK" w:eastAsia="方正仿宋_GBK" w:cs="方正仿宋_GBK"/>
          <w:kern w:val="2"/>
          <w:sz w:val="24"/>
          <w:szCs w:val="24"/>
          <w:lang w:val="en-US" w:eastAsia="zh-CN" w:bidi="ar-SA"/>
        </w:rPr>
        <w:t>投标</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（四）开标时间：2023年11月17日10:20（北京时间）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adjustRightInd w:val="0"/>
        <w:spacing w:line="315" w:lineRule="atLeast"/>
        <w:ind w:firstLine="480" w:firstLineChars="200"/>
        <w:jc w:val="left"/>
        <w:textAlignment w:val="baseline"/>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询价人：重庆高速公路集团有限公司后勤管理服务中心</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联系人：谢老师、曾老师</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话：89138343  89138690</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spacing w:line="360" w:lineRule="auto"/>
        <w:ind w:firstLine="5040" w:firstLineChars="21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spacing w:line="360" w:lineRule="auto"/>
        <w:ind w:firstLine="5520" w:firstLineChars="23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后勤管理服务中心</w:t>
      </w:r>
    </w:p>
    <w:p>
      <w:pPr>
        <w:autoSpaceDE w:val="0"/>
        <w:autoSpaceDN w:val="0"/>
        <w:adjustRightInd w:val="0"/>
        <w:spacing w:line="360" w:lineRule="auto"/>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2023年11月13日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重庆高速公路集团有限公司总部员工食堂干副调料配送服务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pacing w:line="315" w:lineRule="atLeast"/>
              <w:jc w:val="left"/>
              <w:textAlignment w:val="baseline"/>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重庆高速公路集团有限公司后勤管理服务中心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食堂干副调料所需的干副调料类配送服务面向社会进行询价。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本服务项目报价均为人民币报价，包含：货品价、运输费（含装卸费）、保险费、人工费、税费、培训费等货到询价人指定地点的所有费用。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1、本项目最高折扣率为77%，报价不得等于或大于77%，否则投标文件将被否决。</w:t>
            </w:r>
            <w:r>
              <w:rPr>
                <w:rFonts w:hint="eastAsia" w:ascii="方正仿宋_GBK" w:hAnsi="方正仿宋_GBK" w:eastAsia="方正仿宋_GBK" w:cs="方正仿宋_GBK"/>
                <w:kern w:val="2"/>
                <w:sz w:val="18"/>
                <w:szCs w:val="18"/>
                <w:lang w:val="en-US" w:eastAsia="zh-CN" w:bidi="ar-SA"/>
              </w:rPr>
              <w:br w:type="textWrapping"/>
            </w:r>
            <w:r>
              <w:rPr>
                <w:rFonts w:hint="eastAsia" w:ascii="方正仿宋_GBK" w:hAnsi="方正仿宋_GBK" w:eastAsia="方正仿宋_GBK" w:cs="方正仿宋_GBK"/>
                <w:kern w:val="2"/>
                <w:sz w:val="18"/>
                <w:szCs w:val="18"/>
                <w:lang w:val="en-US" w:eastAsia="zh-CN" w:bidi="ar-SA"/>
              </w:rPr>
              <w:t>2、配送结算价为新世纪百货爱融荟城店和新世纪百货加州店两店采价之和的平均价×报价折扣率（包括货品费用、人工费、运输费、税费、利润等直到用户正常使用为止的一切费用），询价人不再支付任何其它费用。</w:t>
            </w:r>
          </w:p>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2023年11月17日10:20</w:t>
            </w:r>
            <w:r>
              <w:rPr>
                <w:rFonts w:hint="eastAsia" w:ascii="方正仿宋_GBK" w:hAnsi="方正仿宋_GBK" w:eastAsia="方正仿宋_GBK" w:cs="方正仿宋_GBK"/>
                <w:kern w:val="2"/>
                <w:sz w:val="18"/>
                <w:szCs w:val="18"/>
                <w:lang w:val="en-US" w:eastAsia="zh-CN" w:bidi="ar-SA"/>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2023年11月17日10:20前。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开标</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2023年11月17日10:20</w:t>
            </w:r>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重庆市渝北区银山路66号（高速集团）2306室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资格审核通过后，在响应投标文件的前提下，经综合评比得分最高者中标。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人签订中标经济合同，否则按询价后撤回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进行</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bl>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重庆高速公路集团有限公司总部员工食堂干副调料配送服务。</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（二）配送货物执行的标准</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中标人保证所供货品均为正规厂家生产、无质量问题，定期提供检验报告，所送预包装货品应在送货单上标注生产日期。</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（三）配送验收流程：</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将次日所需干副等明细清单于开单日下午13:30点前报给中标人，中标人应保证向询价人提供全项单品和质量要求，如无法满足，需在开单日下午18:00点前与询价人联系并经询价人确认进行更换；如需稀缺单品询价人应提前告知中标人备货。</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2、中标人应于每次送货时提供送货明细单，现场由双方人员共同对到货数量、质量进行验收，并由专人签字确认后双方留档。</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1、中标人所配送的干副质量及规格必须跟中标要求一致，如发现不一致的情况，中标人必须提供真实有效书面证明，且询价人有权根据实际情况终止合同。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2、中标人供货日将净重干副交询价人指定人员称重验收，下浮动重量应控制在该货品报单数量的5%以内，瓶、罐、袋装货品应同报单数量相同。</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3、中标人所供干副需有重庆市专业权威机构出具的质检报告，应保证干副使用率达到100%，“三无”和“临期”产品。</w:t>
      </w:r>
    </w:p>
    <w:p>
      <w:pPr>
        <w:widowControl/>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4、在实际采购配送中如有品种增加，中标人应接受询价人对新增品种和规格的要求。  </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1、中标人必须遵守《中华人民共和国食品安全法》，保证所供干副质量及卫生安全均符合法律法规要求。</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2、若因配送干副质量问题造成食物中毒或其他食源性疾患的，一切经济损失和法律后果都由报价人承担。询价人将追究法律责任，并终止合同。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3、合同期内三次无故缺货或提供的干副出现严重质量问题，询价人有权立即终止合同。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干副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2、如发现所供商品中有质量问题，中标人应按照约定立即退换不合格商品，如影响询价人正常供餐，中标人须承担询价人当日另购干副费用。</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1.本项目最高折扣率为77%，报价不得等于或大于77%，否则投标文件将被否决。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2.配送结算价为新世纪百货爱融荟城店和新世纪百货加州店两店采价之和的平均价×报价折扣率（包括货品费用、人工费、运输费、税费、利润等直到用户正常使用为止的一切费用），询价人不再支付任何其它费用，包括询价人明示或暗示的所有责任、义务和一般风险。</w:t>
      </w: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0"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依据相关法律法规规定，由询价人对投标文件中的资格证明文件进行审查。资格审查资料表如下：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bookmarkStart w:id="1" w:name="_Toc67582334"/>
      <w:r>
        <w:rPr>
          <w:rFonts w:hint="eastAsia" w:ascii="方正仿宋_GBK" w:hAnsi="方正仿宋_GBK" w:eastAsia="方正仿宋_GBK" w:cs="方正仿宋_GBK"/>
          <w:kern w:val="2"/>
          <w:sz w:val="24"/>
          <w:szCs w:val="24"/>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分法，是指投标文件满足询价文件全部实质性要求且按照评审因素的量化指标评审得分最高的报价人为中标候选人的评标方法。报价人总得分为价格、商务、服务等评定因素分别按照相应权重值计算分项得分后相加，满分为100分。</w:t>
      </w:r>
    </w:p>
    <w:p>
      <w:pPr>
        <w:pStyle w:val="2"/>
        <w:rPr>
          <w:rFonts w:hint="eastAsia" w:ascii="方正仿宋_GBK" w:hAnsi="方正仿宋_GBK" w:eastAsia="方正仿宋_GBK" w:cs="方正仿宋_GBK"/>
          <w:kern w:val="2"/>
          <w:sz w:val="24"/>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50"/>
        <w:gridCol w:w="458"/>
        <w:gridCol w:w="568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评分因素</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分值</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评分标准</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eastAsia="方正仿宋_GBK"/>
                <w:sz w:val="21"/>
                <w:szCs w:val="21"/>
              </w:rPr>
              <w:t>投标报价</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70</w:t>
            </w:r>
          </w:p>
        </w:tc>
        <w:tc>
          <w:tcPr>
            <w:tcW w:w="0" w:type="auto"/>
            <w:vAlign w:val="center"/>
          </w:tcPr>
          <w:p>
            <w:pPr>
              <w:jc w:val="left"/>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1、最高投标限价</w:t>
            </w:r>
          </w:p>
          <w:p>
            <w:pPr>
              <w:jc w:val="lef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lang w:eastAsia="zh-CN"/>
              </w:rPr>
              <w:t>询价</w:t>
            </w:r>
            <w:r>
              <w:rPr>
                <w:rFonts w:hint="eastAsia" w:ascii="方正仿宋_GBK" w:hAnsi="方正仿宋_GBK" w:eastAsia="方正仿宋_GBK" w:cs="方正仿宋_GBK"/>
                <w:color w:val="000000"/>
                <w:kern w:val="0"/>
                <w:sz w:val="18"/>
                <w:szCs w:val="18"/>
              </w:rPr>
              <w:t>人设立最高投标限价，投标报价高于最高投标限价或评标</w:t>
            </w:r>
            <w:r>
              <w:rPr>
                <w:rFonts w:hint="eastAsia" w:ascii="方正仿宋_GBK" w:hAnsi="方正仿宋_GBK" w:eastAsia="方正仿宋_GBK" w:cs="方正仿宋_GBK"/>
                <w:color w:val="000000"/>
                <w:kern w:val="0"/>
                <w:sz w:val="18"/>
                <w:szCs w:val="18"/>
                <w:lang w:val="en-US" w:eastAsia="zh-CN"/>
              </w:rPr>
              <w:t>小组</w:t>
            </w:r>
            <w:r>
              <w:rPr>
                <w:rFonts w:hint="eastAsia" w:ascii="方正仿宋_GBK" w:hAnsi="方正仿宋_GBK" w:eastAsia="方正仿宋_GBK" w:cs="方正仿宋_GBK"/>
                <w:color w:val="000000"/>
                <w:kern w:val="0"/>
                <w:sz w:val="18"/>
                <w:szCs w:val="18"/>
              </w:rPr>
              <w:t>会认定投标人以低于成本价竞标的为无效投标。</w:t>
            </w:r>
          </w:p>
          <w:p>
            <w:pPr>
              <w:jc w:val="left"/>
              <w:rPr>
                <w:rFonts w:hint="eastAsia" w:ascii="方正仿宋_GBK" w:hAnsi="方正仿宋_GBK" w:eastAsia="方正仿宋_GBK" w:cs="方正仿宋_GBK"/>
                <w:kern w:val="2"/>
                <w:sz w:val="21"/>
                <w:szCs w:val="21"/>
                <w:lang w:val="en-US" w:eastAsia="zh-CN" w:bidi="ar-SA"/>
              </w:rPr>
            </w:pP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以报价人的平均价作基准价，得满分</w:t>
            </w:r>
            <w:r>
              <w:rPr>
                <w:rFonts w:hint="eastAsia" w:ascii="方正仿宋_GBK" w:hAnsi="方正仿宋_GBK" w:eastAsia="方正仿宋_GBK" w:cs="方正仿宋_GBK"/>
                <w:color w:val="000000"/>
                <w:kern w:val="0"/>
                <w:sz w:val="18"/>
                <w:szCs w:val="18"/>
                <w:lang w:val="en-US" w:eastAsia="zh-CN"/>
              </w:rPr>
              <w:t>70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商务部分</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20</w:t>
            </w:r>
          </w:p>
        </w:tc>
        <w:tc>
          <w:tcPr>
            <w:tcW w:w="0" w:type="auto"/>
          </w:tcPr>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 xml:space="preserve">1、在重庆主城区域内自有连锁超市10家以上，且单家营业面积不低于2000平方米的得5分（提供分店营业执照复印件，租赁合同复印件或自有产权证明，现场照片)。  </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2、距离招标人60公里内有仓库5000平方米以上得3分，4000-5000平方米得1.5分，不足4000平方米不得分（提供库房租赁合同复印件及库房租赁费用发票复印件或自有产权证明，现场照片，百度及高德地图截图）。                                                                                                                                     3、在重庆市内自建有检测室、自有检测设备、有专业检测人员。自有干副农产品测仪器2台及以上，得2分；在自有检测设备的基础上，具有专业技术证明材料的专业检测人员1人得0.5分，每多1人加0.5分，最多不超过1分；合计最多不超过3分（提供检测室照片；.提供购买检测设备发票；.提供检测人员检验员证书复印件，提供上述检测人员2023年期间的连续3个月社保缴纳证明）。</w:t>
            </w:r>
          </w:p>
          <w:p>
            <w:pPr>
              <w:pStyle w:val="2"/>
              <w:numPr>
                <w:ilvl w:val="0"/>
                <w:numId w:val="0"/>
              </w:numPr>
              <w:jc w:val="both"/>
              <w:rPr>
                <w:rFonts w:hint="eastAsia" w:ascii="方正仿宋_GBK" w:hAnsi="方正仿宋_GBK" w:eastAsia="方正仿宋_GBK" w:cs="方正仿宋_GBK"/>
                <w:b w:val="0"/>
                <w:bCs w:val="0"/>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4、</w:t>
            </w:r>
            <w:r>
              <w:rPr>
                <w:rFonts w:hint="eastAsia" w:ascii="方正仿宋_GBK" w:hAnsi="方正仿宋_GBK" w:eastAsia="方正仿宋_GBK" w:cs="方正仿宋_GBK"/>
                <w:color w:val="auto"/>
                <w:kern w:val="0"/>
                <w:sz w:val="18"/>
                <w:szCs w:val="18"/>
                <w:lang w:val="en-US" w:eastAsia="zh-CN" w:bidi="ar-SA"/>
              </w:rPr>
              <w:t>具有有效期内的ISO2200食品安全管理体系认证，ISO9001质量管理体系认证，ISO14001环境管理体系认证，ISO45001职业健康安全管理体系认证，ISO28000供应链安全管理体系认证，HACCP危害分析与关键控制点，GB/T36733售后服务认证，GB/T 31950 企业诚信管理体系认证，</w:t>
            </w:r>
            <w:r>
              <w:rPr>
                <w:rFonts w:hint="eastAsia" w:ascii="方正仿宋_GBK" w:hAnsi="方正仿宋_GBK" w:eastAsia="方正仿宋_GBK" w:cs="方正仿宋_GBK"/>
                <w:b w:val="0"/>
                <w:bCs w:val="0"/>
                <w:color w:val="auto"/>
                <w:kern w:val="0"/>
                <w:sz w:val="18"/>
                <w:szCs w:val="18"/>
                <w:lang w:val="en-US" w:eastAsia="zh-CN"/>
              </w:rPr>
              <w:t>每个0.5分，共4分</w:t>
            </w:r>
            <w:r>
              <w:rPr>
                <w:rFonts w:hint="eastAsia" w:ascii="方正仿宋_GBK" w:hAnsi="方正仿宋_GBK" w:eastAsia="方正仿宋_GBK" w:cs="方正仿宋_GBK"/>
                <w:b w:val="0"/>
                <w:bCs w:val="0"/>
                <w:color w:val="auto"/>
                <w:kern w:val="0"/>
                <w:sz w:val="18"/>
                <w:szCs w:val="18"/>
                <w:lang w:val="en-US" w:eastAsia="zh-CN" w:bidi="ar-SA"/>
              </w:rPr>
              <w:t>（提供证书复印件）。</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5、购买食品安全责任险，且在有效期内。食品安全责任险保额2000万元，得1分；每多1000万元，加1分，最高不超过5分（提供有效期内的保险合同或有效期内的保单复印件）。</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技术方案</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10</w:t>
            </w: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方案说明较为详细、较为准确、较符合要求的为良，得0.1-1</w:t>
            </w:r>
            <w:bookmarkStart w:id="15" w:name="_GoBack"/>
            <w:bookmarkEnd w:id="15"/>
            <w:r>
              <w:rPr>
                <w:rFonts w:hint="eastAsia" w:ascii="方正仿宋_GBK" w:hAnsi="方正仿宋_GBK" w:eastAsia="方正仿宋_GBK" w:cs="方正仿宋_GBK"/>
                <w:color w:val="000000"/>
                <w:kern w:val="0"/>
                <w:sz w:val="18"/>
                <w:szCs w:val="18"/>
                <w:lang w:val="en-US" w:eastAsia="zh-CN"/>
              </w:rPr>
              <w:t>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2、日常及应急保障方案（2分）：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3、</w:t>
            </w:r>
            <w:r>
              <w:rPr>
                <w:rFonts w:hint="eastAsia" w:ascii="方正仿宋_GBK" w:hAnsi="方正仿宋_GBK" w:eastAsia="方正仿宋_GBK" w:cs="方正仿宋_GBK"/>
                <w:color w:val="000000"/>
                <w:kern w:val="0"/>
                <w:sz w:val="18"/>
                <w:szCs w:val="18"/>
                <w:lang w:val="en-US" w:eastAsia="zh-CN"/>
              </w:rPr>
              <w:t xml:space="preserve">售后服务方案（2分）：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4</w:t>
            </w:r>
            <w:r>
              <w:rPr>
                <w:rFonts w:hint="eastAsia" w:ascii="方正仿宋_GBK" w:hAnsi="方正仿宋_GBK" w:eastAsia="方正仿宋_GBK" w:cs="方正仿宋_GBK"/>
                <w:color w:val="000000"/>
                <w:kern w:val="0"/>
                <w:sz w:val="18"/>
                <w:szCs w:val="18"/>
                <w:lang w:val="en-US" w:eastAsia="zh-CN"/>
              </w:rPr>
              <w:t xml:space="preserve">、报价人针对本项目制定有食品卫生安全保障措施、预防食物中毒管控预案（2分）：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5、报价人针对本项目制定有针对自身及询价人的食品安全培训计划（2分）：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bl>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报价人或其投标文件出现下列情况之一者，应为无效报价：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（一）投标文件未按询价文件要求签署、盖章的；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（五）投标文件含有询价人不能接受的附加条件的；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在询价采购中，出现下列情形之一的，应予废标：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p>
    <w:p>
      <w:pPr>
        <w:pStyle w:val="3"/>
        <w:pageBreakBefore w:val="0"/>
        <w:widowControl w:val="0"/>
        <w:tabs>
          <w:tab w:val="left" w:pos="3360"/>
        </w:tabs>
        <w:kinsoku/>
        <w:wordWrap/>
        <w:overflowPunct/>
        <w:topLinePunct w:val="0"/>
        <w:autoSpaceDE/>
        <w:autoSpaceDN/>
        <w:bidi w:val="0"/>
        <w:adjustRightInd/>
        <w:spacing w:line="360" w:lineRule="auto"/>
        <w:ind w:firstLine="643" w:firstLineChars="200"/>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仿宋_GBK" w:hAnsi="方正仿宋_GBK" w:eastAsia="方正仿宋_GBK" w:cs="方正仿宋_GBK"/>
          <w:kern w:val="2"/>
          <w:sz w:val="32"/>
          <w:szCs w:val="32"/>
          <w:lang w:val="en-US" w:eastAsia="zh-CN" w:bidi="ar-SA"/>
        </w:rPr>
        <w:t>第四章 投标文件格式</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67582352"/>
      <w:bookmarkStart w:id="6" w:name="_Toc429584884"/>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323"/>
        <w:gridCol w:w="757"/>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111" w:type="dxa"/>
            <w:gridSpan w:val="2"/>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757"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111" w:type="dxa"/>
            <w:gridSpan w:val="2"/>
            <w:tcBorders>
              <w:bottom w:val="single" w:color="auto" w:sz="4" w:space="0"/>
            </w:tcBorders>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干副调料</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77%</w:t>
            </w:r>
          </w:p>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备注：1、报价只填报折扣，如报价为76折填写76%。</w:t>
            </w: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 w:name="_Toc493178790"/>
      <w:bookmarkStart w:id="8" w:name="_Toc67582353"/>
      <w:r>
        <w:rPr>
          <w:rFonts w:hint="eastAsia" w:ascii="方正仿宋_GBK" w:hAnsi="方正仿宋_GBK" w:eastAsia="方正仿宋_GBK" w:cs="方正仿宋_GBK"/>
          <w:kern w:val="2"/>
          <w:sz w:val="24"/>
          <w:szCs w:val="24"/>
          <w:lang w:val="en-US" w:eastAsia="zh-CN" w:bidi="ar-SA"/>
        </w:rPr>
        <w:t>二、服务文件</w:t>
      </w:r>
      <w:bookmarkEnd w:id="7"/>
      <w:bookmarkEnd w:id="8"/>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9" w:name="_Toc492721039"/>
      <w:bookmarkStart w:id="10" w:name="_Toc67582354"/>
      <w:bookmarkStart w:id="11" w:name="_Toc493178791"/>
      <w:r>
        <w:rPr>
          <w:rFonts w:hint="eastAsia" w:ascii="方正仿宋_GBK" w:hAnsi="方正仿宋_GBK" w:eastAsia="方正仿宋_GBK" w:cs="方正仿宋_GBK"/>
          <w:kern w:val="2"/>
          <w:sz w:val="24"/>
          <w:szCs w:val="24"/>
          <w:lang w:val="en-US" w:eastAsia="zh-CN" w:bidi="ar-SA"/>
        </w:rPr>
        <w:t>三、商务文件</w:t>
      </w:r>
      <w:bookmarkEnd w:id="9"/>
      <w:bookmarkEnd w:id="10"/>
      <w:bookmarkEnd w:id="11"/>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四、我方按询价文件要求提交的投标文件为：投标文件正本1份，副本1份。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12" w:name="_Toc67582355"/>
      <w:bookmarkStart w:id="13" w:name="_Toc492721038"/>
      <w:bookmarkStart w:id="14" w:name="_Toc493178793"/>
      <w:r>
        <w:rPr>
          <w:rFonts w:hint="eastAsia" w:ascii="方正仿宋_GBK" w:hAnsi="方正仿宋_GBK" w:eastAsia="方正仿宋_GBK" w:cs="方正仿宋_GBK"/>
          <w:kern w:val="2"/>
          <w:sz w:val="24"/>
          <w:szCs w:val="24"/>
          <w:lang w:val="en-US" w:eastAsia="zh-CN" w:bidi="ar-SA"/>
        </w:rPr>
        <w:t>五、资格文件</w:t>
      </w:r>
      <w:bookmarkEnd w:id="12"/>
      <w:bookmarkEnd w:id="13"/>
      <w:bookmarkEnd w:id="14"/>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项目名称：重庆高速公路集团有限公司总部员工食堂干副调料配送服务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项目名称：重庆高速公路集团有限公司总部员工食堂干副调料配送服务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电子邮箱：XXXXXX@XXXXX（若法定代表人办理并签署投标文件的可不填写）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1.若为法定代表人办理并签署投标文件的，不提供此文件。</w:t>
      </w:r>
    </w:p>
    <w:p>
      <w:pPr>
        <w:tabs>
          <w:tab w:val="left" w:pos="6300"/>
        </w:tabs>
        <w:snapToGrid w:val="0"/>
        <w:spacing w:line="500" w:lineRule="exac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项目名称：重庆高速公路集团有限公司总部员工食堂干副调料配送服务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6E0D"/>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4E14FFF"/>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3C00D2"/>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D5A33"/>
    <w:rsid w:val="11E35EAC"/>
    <w:rsid w:val="12003516"/>
    <w:rsid w:val="124409FE"/>
    <w:rsid w:val="127F1F26"/>
    <w:rsid w:val="12903B7F"/>
    <w:rsid w:val="12977FF0"/>
    <w:rsid w:val="12C07A23"/>
    <w:rsid w:val="12DA6550"/>
    <w:rsid w:val="12F91B59"/>
    <w:rsid w:val="12FD2C8B"/>
    <w:rsid w:val="1306504E"/>
    <w:rsid w:val="13116378"/>
    <w:rsid w:val="131531A5"/>
    <w:rsid w:val="13492473"/>
    <w:rsid w:val="134E5824"/>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EF6A34"/>
    <w:rsid w:val="1AF026D0"/>
    <w:rsid w:val="1B1C3235"/>
    <w:rsid w:val="1B234BA2"/>
    <w:rsid w:val="1B2865BF"/>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3E38F4"/>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AD04A1"/>
    <w:rsid w:val="3BD47CE7"/>
    <w:rsid w:val="3C243C0E"/>
    <w:rsid w:val="3C291C34"/>
    <w:rsid w:val="3C781935"/>
    <w:rsid w:val="3CCC0DE0"/>
    <w:rsid w:val="3CE65E34"/>
    <w:rsid w:val="3D057AFA"/>
    <w:rsid w:val="3D545591"/>
    <w:rsid w:val="3D622ECC"/>
    <w:rsid w:val="3D6C7B35"/>
    <w:rsid w:val="3D7262C4"/>
    <w:rsid w:val="3D7724B1"/>
    <w:rsid w:val="3D7945DC"/>
    <w:rsid w:val="3D864A45"/>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4D77A0"/>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1126D"/>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ED591B"/>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8F7C6A"/>
    <w:rsid w:val="47CD0D5A"/>
    <w:rsid w:val="47F5240E"/>
    <w:rsid w:val="47FA5C31"/>
    <w:rsid w:val="48552984"/>
    <w:rsid w:val="485B1DB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C852F5"/>
    <w:rsid w:val="590628F5"/>
    <w:rsid w:val="593D7901"/>
    <w:rsid w:val="598B6504"/>
    <w:rsid w:val="59BE63D3"/>
    <w:rsid w:val="5A0E4B4D"/>
    <w:rsid w:val="5A0F232E"/>
    <w:rsid w:val="5A452776"/>
    <w:rsid w:val="5A6671EC"/>
    <w:rsid w:val="5A7979D1"/>
    <w:rsid w:val="5A85576B"/>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D31293"/>
    <w:rsid w:val="5DE0790D"/>
    <w:rsid w:val="5E0303DB"/>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D116E4"/>
    <w:rsid w:val="65ED231D"/>
    <w:rsid w:val="65F07C43"/>
    <w:rsid w:val="65F854EA"/>
    <w:rsid w:val="65FF7249"/>
    <w:rsid w:val="660F75A2"/>
    <w:rsid w:val="6614696C"/>
    <w:rsid w:val="66183054"/>
    <w:rsid w:val="66477750"/>
    <w:rsid w:val="6651726E"/>
    <w:rsid w:val="665C3C33"/>
    <w:rsid w:val="66AB23FE"/>
    <w:rsid w:val="66B77207"/>
    <w:rsid w:val="66BF38D0"/>
    <w:rsid w:val="66CE181E"/>
    <w:rsid w:val="66EE5300"/>
    <w:rsid w:val="66F443CB"/>
    <w:rsid w:val="67AF2116"/>
    <w:rsid w:val="67BD2839"/>
    <w:rsid w:val="67C746C5"/>
    <w:rsid w:val="67DD0BB8"/>
    <w:rsid w:val="67FE782C"/>
    <w:rsid w:val="68016F53"/>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278E7"/>
    <w:rsid w:val="6DAC5479"/>
    <w:rsid w:val="6DB46B57"/>
    <w:rsid w:val="6DB505B8"/>
    <w:rsid w:val="6DF8734C"/>
    <w:rsid w:val="6DFE7890"/>
    <w:rsid w:val="6E0C0B40"/>
    <w:rsid w:val="6E3112CB"/>
    <w:rsid w:val="6E341EDA"/>
    <w:rsid w:val="6E5D2F46"/>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855C3"/>
    <w:rsid w:val="7E9A1F6B"/>
    <w:rsid w:val="7EEE5FCC"/>
    <w:rsid w:val="7F041885"/>
    <w:rsid w:val="7F586D3E"/>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2</TotalTime>
  <ScaleCrop>false</ScaleCrop>
  <LinksUpToDate>false</LinksUpToDate>
  <CharactersWithSpaces>18357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2023-08-02T01:25:00Z</cp:lastPrinted>
  <dcterms:modified xsi:type="dcterms:W3CDTF">2023-11-13T07:19:54Z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BF900275FB794ECEBB04E5BC9F034BAD</vt:lpwstr>
  </property>
</Properties>
</file>