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hint="eastAsia" w:ascii="Times New Roman" w:hAnsi="Times New Roman" w:cs="Times New Roman"/>
          <w:b/>
          <w:sz w:val="28"/>
        </w:rPr>
        <w:t>渝湘复线PPP项目巴水段（K76+541~K88+674）及水彭段机电工程项目通信系统劳务施工采购</w:t>
      </w:r>
    </w:p>
    <w:p>
      <w:pPr>
        <w:ind w:firstLine="562" w:firstLineChars="20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补遗通知</w:t>
      </w:r>
    </w:p>
    <w:bookmarkEnd w:id="0"/>
    <w:p>
      <w:pPr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各潜在</w:t>
      </w:r>
      <w:r>
        <w:rPr>
          <w:rFonts w:hint="eastAsia" w:ascii="Times New Roman" w:hAnsi="Times New Roman" w:cs="Times New Roman"/>
          <w:b/>
          <w:sz w:val="28"/>
          <w:szCs w:val="24"/>
          <w:lang w:val="en-US" w:eastAsia="zh-CN"/>
        </w:rPr>
        <w:t>投标</w:t>
      </w:r>
      <w:r>
        <w:rPr>
          <w:rFonts w:ascii="Times New Roman" w:hAnsi="Times New Roman" w:cs="Times New Roman"/>
          <w:b/>
          <w:sz w:val="28"/>
          <w:szCs w:val="24"/>
        </w:rPr>
        <w:t>人</w:t>
      </w:r>
      <w:r>
        <w:rPr>
          <w:rFonts w:hint="eastAsia" w:ascii="Times New Roman" w:hAnsi="Times New Roman" w:cs="Times New Roman"/>
          <w:b/>
          <w:sz w:val="28"/>
          <w:szCs w:val="24"/>
        </w:rPr>
        <w:t>，</w:t>
      </w:r>
      <w:r>
        <w:rPr>
          <w:rFonts w:ascii="Times New Roman" w:hAnsi="Times New Roman" w:cs="Times New Roman"/>
          <w:b/>
          <w:sz w:val="28"/>
          <w:szCs w:val="24"/>
        </w:rPr>
        <w:t>现对本项目的有关内容补遗如下：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210" w:leftChars="10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本项目</w:t>
      </w:r>
      <w:r>
        <w:rPr>
          <w:rFonts w:hint="eastAsia" w:ascii="宋体" w:hAnsi="宋体" w:eastAsia="宋体" w:cs="宋体"/>
          <w:sz w:val="21"/>
          <w:szCs w:val="21"/>
        </w:rPr>
        <w:t>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</w:rPr>
        <w:t>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“投标人须知前附表”3.4.1投标保证金中“1.本项目投标保证金为: 15万元（大写：壹拾柒万元整）。”修改为“</w:t>
      </w:r>
      <w:r>
        <w:rPr>
          <w:rFonts w:hint="eastAsia"/>
        </w:rPr>
        <w:t>1.本项目投标保证金为: 1</w:t>
      </w:r>
      <w:r>
        <w:rPr>
          <w:rFonts w:hint="eastAsia"/>
          <w:lang w:eastAsia="zh-CN"/>
        </w:rPr>
        <w:t>3</w:t>
      </w:r>
      <w:r>
        <w:rPr>
          <w:rFonts w:hint="eastAsia"/>
        </w:rPr>
        <w:t>万元（大写：壹拾</w:t>
      </w:r>
      <w:r>
        <w:rPr>
          <w:rFonts w:hint="eastAsia"/>
          <w:lang w:eastAsia="zh-CN"/>
        </w:rPr>
        <w:t>叁</w:t>
      </w:r>
      <w:r>
        <w:rPr>
          <w:rFonts w:hint="eastAsia"/>
        </w:rPr>
        <w:t>万元整）。</w:t>
      </w:r>
      <w:r>
        <w:rPr>
          <w:rFonts w:hint="eastAsia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210" w:leftChars="10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eastAsia="zh-CN"/>
        </w:rPr>
        <w:t>已缴纳大于13万元投标保证金的投标单位无需再次缴纳，不作为否决投标评审依据。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210" w:leftChars="100"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eastAsia="zh-CN"/>
        </w:rPr>
        <w:t>本项目第五章工程量清单以本次补遗附件中的清单为准。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已发布的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招标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</w:rPr>
        <w:t>文件与本通知有不一致的地方以本通知为准。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ascii="Times New Roman" w:hAnsi="Times New Roman" w:cs="Times New Roman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jc w:val="right"/>
        <w:textAlignment w:val="auto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招标人：重庆首讯科技股份有限公司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3060" w:firstLineChars="127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sz w:val="24"/>
        </w:rPr>
        <w:t xml:space="preserve">   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sz w:val="24"/>
        </w:rPr>
        <w:t xml:space="preserve">   招标代理机构：重庆市投资咨询有限公司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jc w:val="right"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>
        <w:rPr>
          <w:rFonts w:hint="eastAsia" w:ascii="Times New Roman" w:hAnsi="Times New Roman" w:cs="Times New Roman"/>
          <w:b/>
          <w:sz w:val="24"/>
        </w:rPr>
        <w:t>23</w:t>
      </w:r>
      <w:r>
        <w:rPr>
          <w:rFonts w:ascii="Times New Roman" w:hAnsi="Times New Roman" w:cs="Times New Roman"/>
          <w:b/>
          <w:sz w:val="24"/>
        </w:rPr>
        <w:t>年</w:t>
      </w:r>
      <w:r>
        <w:rPr>
          <w:rFonts w:hint="eastAsia" w:ascii="Times New Roman" w:hAnsi="Times New Roman" w:cs="Times New Roman"/>
          <w:b/>
          <w:sz w:val="24"/>
          <w:lang w:eastAsia="zh-CN"/>
        </w:rPr>
        <w:t>11</w:t>
      </w:r>
      <w:r>
        <w:rPr>
          <w:rFonts w:ascii="Times New Roman" w:hAnsi="Times New Roman" w:cs="Times New Roman"/>
          <w:b/>
          <w:sz w:val="24"/>
        </w:rPr>
        <w:t>月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13</w:t>
      </w:r>
      <w:r>
        <w:rPr>
          <w:rFonts w:ascii="Times New Roman" w:hAnsi="Times New Roman" w:cs="Times New Roman"/>
          <w:b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EastAsia" w:hAnsiTheme="majorEastAsia" w:eastAsiaTheme="majorEastAsia"/>
        <w:b/>
        <w:sz w:val="21"/>
        <w:szCs w:val="21"/>
      </w:rPr>
    </w:pPr>
    <w:r>
      <w:rPr>
        <w:rFonts w:hint="eastAsia" w:asciiTheme="majorEastAsia" w:hAnsiTheme="majorEastAsia" w:eastAsiaTheme="majorEastAsia"/>
        <w:b/>
        <w:sz w:val="21"/>
        <w:szCs w:val="21"/>
      </w:rPr>
      <w:t>第</w:t>
    </w:r>
    <w:sdt>
      <w:sdtPr>
        <w:rPr>
          <w:rFonts w:asciiTheme="majorEastAsia" w:hAnsiTheme="majorEastAsia" w:eastAsiaTheme="majorEastAsia"/>
          <w:b/>
          <w:sz w:val="21"/>
          <w:szCs w:val="21"/>
        </w:rPr>
        <w:id w:val="-993562701"/>
      </w:sdtPr>
      <w:sdtEndPr>
        <w:rPr>
          <w:rFonts w:asciiTheme="majorEastAsia" w:hAnsiTheme="majorEastAsia" w:eastAsiaTheme="majorEastAsia"/>
          <w:b/>
          <w:sz w:val="21"/>
          <w:szCs w:val="21"/>
        </w:rPr>
      </w:sdtEndPr>
      <w:sdtContent>
        <w:sdt>
          <w:sdtPr>
            <w:rPr>
              <w:rFonts w:asciiTheme="majorEastAsia" w:hAnsiTheme="majorEastAsia" w:eastAsiaTheme="majorEastAsia"/>
              <w:b/>
              <w:sz w:val="21"/>
              <w:szCs w:val="21"/>
            </w:rPr>
            <w:id w:val="1728636285"/>
          </w:sdtPr>
          <w:sdtEndPr>
            <w:rPr>
              <w:rFonts w:asciiTheme="majorEastAsia" w:hAnsiTheme="majorEastAsia" w:eastAsiaTheme="majorEastAsia"/>
              <w:b/>
              <w:sz w:val="21"/>
              <w:szCs w:val="21"/>
            </w:rPr>
          </w:sdtEndPr>
          <w:sdtContent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zh-CN"/>
              </w:rPr>
              <w:t>页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zh-CN"/>
              </w:rPr>
              <w:t>共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页</w:t>
            </w:r>
          </w:sdtContent>
        </w:sdt>
      </w:sdtContent>
    </w:sdt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986AC2"/>
    <w:multiLevelType w:val="singleLevel"/>
    <w:tmpl w:val="B0986A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D4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6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6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1"/>
    </w:rPr>
  </w:style>
  <w:style w:type="paragraph" w:styleId="5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  <w:rPr>
      <w:b/>
    </w:rPr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Typewriter"/>
    <w:basedOn w:val="10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unhideWhenUsed/>
    <w:qFormat/>
    <w:uiPriority w:val="99"/>
  </w:style>
  <w:style w:type="character" w:styleId="17">
    <w:name w:val="HTML Variable"/>
    <w:basedOn w:val="10"/>
    <w:unhideWhenUsed/>
    <w:qFormat/>
    <w:uiPriority w:val="99"/>
  </w:style>
  <w:style w:type="character" w:styleId="18">
    <w:name w:val="Hyperlink"/>
    <w:basedOn w:val="10"/>
    <w:unhideWhenUsed/>
    <w:qFormat/>
    <w:uiPriority w:val="99"/>
    <w:rPr>
      <w:color w:val="0000FF"/>
      <w:u w:val="none"/>
    </w:rPr>
  </w:style>
  <w:style w:type="character" w:styleId="19">
    <w:name w:val="HTML Code"/>
    <w:basedOn w:val="10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unhideWhenUsed/>
    <w:qFormat/>
    <w:uiPriority w:val="99"/>
  </w:style>
  <w:style w:type="character" w:styleId="21">
    <w:name w:val="HTML Keyboard"/>
    <w:basedOn w:val="10"/>
    <w:unhideWhenUsed/>
    <w:qFormat/>
    <w:uiPriority w:val="99"/>
    <w:rPr>
      <w:rFonts w:ascii="monospace" w:hAnsi="monospace" w:eastAsia="monospace" w:cs="monospace"/>
      <w:sz w:val="20"/>
    </w:rPr>
  </w:style>
  <w:style w:type="character" w:styleId="22">
    <w:name w:val="HTML Sample"/>
    <w:basedOn w:val="10"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5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paragraph" w:customStyle="1" w:styleId="2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1</TotalTime>
  <ScaleCrop>false</ScaleCrop>
  <LinksUpToDate>false</LinksUpToDate>
  <CharactersWithSpaces>282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2023-03-09T09:34:00Z</dcterms:created>
  <dc:creator>Administrator</dc:creator>
  <cp:lastModifiedBy>蒋淇</cp:lastModifiedBy>
  <cp:lastPrinted>2023-03-09T09:52:00Z</cp:lastPrinted>
  <dcterms:modified xsi:type="dcterms:W3CDTF">2023-11-13T06:45:47Z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A7B001F39EE94B83B0217F3759306A20</vt:lpwstr>
  </property>
</Properties>
</file>