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hint="default" w:ascii="Times New Roman" w:hAnsi="Times New Roman" w:eastAsia="方正小标宋_GBK" w:cs="Times New Roman"/>
          <w:bCs/>
          <w:color w:val="auto"/>
          <w:sz w:val="36"/>
          <w:szCs w:val="36"/>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重庆草街航运电力开发有限公司</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en-US" w:eastAsia="zh-CN"/>
        </w:rPr>
        <w:t>草街航电枢纽中压气管路改造施工</w:t>
      </w:r>
      <w:r>
        <w:rPr>
          <w:rFonts w:hint="default" w:ascii="Times New Roman" w:hAnsi="Times New Roman" w:eastAsia="方正小标宋_GBK" w:cs="Times New Roman"/>
          <w:bCs/>
          <w:color w:val="auto"/>
          <w:sz w:val="44"/>
          <w:szCs w:val="44"/>
          <w:highlight w:val="none"/>
          <w:lang w:eastAsia="zh-CN"/>
        </w:rPr>
        <w:t>项目</w:t>
      </w: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zh-CN" w:eastAsia="zh-CN"/>
        </w:rPr>
        <w:t>询</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价</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文</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件</w:t>
      </w:r>
    </w:p>
    <w:p>
      <w:pPr>
        <w:autoSpaceDE w:val="0"/>
        <w:autoSpaceDN w:val="0"/>
        <w:adjustRightInd w:val="0"/>
        <w:spacing w:line="560" w:lineRule="exact"/>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ind w:firstLine="400"/>
        <w:jc w:val="center"/>
        <w:rPr>
          <w:rFonts w:hint="default" w:ascii="Times New Roman" w:hAnsi="Times New Roman" w:eastAsia="方正小标宋_GBK" w:cs="Times New Roman"/>
          <w:color w:val="auto"/>
          <w:sz w:val="36"/>
          <w:szCs w:val="36"/>
          <w:highlight w:val="none"/>
          <w:lang w:eastAsia="zh-CN"/>
        </w:rPr>
      </w:pPr>
    </w:p>
    <w:tbl>
      <w:tblPr>
        <w:tblStyle w:val="47"/>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zh-CN" w:eastAsia="zh-CN"/>
              </w:rPr>
              <w:t xml:space="preserve">        询价人：</w:t>
            </w:r>
          </w:p>
        </w:tc>
        <w:tc>
          <w:tcPr>
            <w:tcW w:w="6545" w:type="dxa"/>
            <w:tcBorders>
              <w:tl2br w:val="nil"/>
              <w:tr2bl w:val="nil"/>
            </w:tcBorders>
            <w:vAlign w:val="center"/>
          </w:tcPr>
          <w:p>
            <w:pPr>
              <w:spacing w:line="560" w:lineRule="exact"/>
              <w:jc w:val="both"/>
              <w:rPr>
                <w:rFonts w:hint="default" w:ascii="Times New Roman" w:hAnsi="Times New Roman" w:cs="Times New Roman"/>
                <w:b/>
                <w:bCs/>
                <w:color w:val="auto"/>
                <w:sz w:val="32"/>
                <w:szCs w:val="32"/>
                <w:highlight w:val="none"/>
                <w:u w:val="single"/>
                <w:lang w:eastAsia="zh-CN"/>
              </w:rPr>
            </w:pPr>
            <w:r>
              <w:rPr>
                <w:rFonts w:hint="default" w:ascii="Times New Roman" w:hAnsi="Times New Roman" w:cs="Times New Roman"/>
                <w:b/>
                <w:color w:val="auto"/>
                <w:sz w:val="32"/>
                <w:szCs w:val="32"/>
                <w:highlight w:val="none"/>
                <w:u w:val="single"/>
                <w:lang w:eastAsia="zh-CN"/>
              </w:rPr>
              <w:t>重庆草街航运电力开发有限公司</w:t>
            </w:r>
          </w:p>
        </w:tc>
      </w:tr>
    </w:tbl>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11</w:t>
      </w:r>
      <w:r>
        <w:rPr>
          <w:rFonts w:hint="default" w:ascii="Times New Roman" w:hAnsi="Times New Roman" w:eastAsia="方正小标宋_GBK" w:cs="Times New Roman"/>
          <w:bCs/>
          <w:color w:val="auto"/>
          <w:sz w:val="32"/>
          <w:szCs w:val="32"/>
          <w:highlight w:val="none"/>
          <w:lang w:val="zh-CN" w:eastAsia="zh-CN"/>
        </w:rPr>
        <w:t>月</w:t>
      </w: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5"/>
            <w:pageBreakBefore w:val="0"/>
            <w:kinsoku/>
            <w:wordWrap/>
            <w:overflowPunct/>
            <w:topLinePunct w:val="0"/>
            <w:bidi w:val="0"/>
            <w:snapToGrid/>
            <w:spacing w:before="0" w:line="440" w:lineRule="exact"/>
            <w:jc w:val="center"/>
            <w:textAlignment w:val="auto"/>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3"/>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"_Toc52097500" </w:instrText>
          </w:r>
          <w:r>
            <w:fldChar w:fldCharType="separate"/>
          </w:r>
          <w:r>
            <w:rPr>
              <w:rStyle w:val="53"/>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"_Toc52097501" </w:instrText>
          </w:r>
          <w:r>
            <w:fldChar w:fldCharType="separate"/>
          </w:r>
          <w:r>
            <w:rPr>
              <w:rStyle w:val="53"/>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"_Toc52097502" </w:instrText>
          </w:r>
          <w:r>
            <w:fldChar w:fldCharType="separate"/>
          </w:r>
          <w:r>
            <w:rPr>
              <w:rStyle w:val="53"/>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"_Toc52097503" </w:instrText>
          </w:r>
          <w:r>
            <w:fldChar w:fldCharType="separate"/>
          </w:r>
          <w:r>
            <w:rPr>
              <w:rStyle w:val="53"/>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"_Toc52097504" </w:instrText>
          </w:r>
          <w:r>
            <w:fldChar w:fldCharType="separate"/>
          </w:r>
          <w:r>
            <w:rPr>
              <w:rStyle w:val="53"/>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"_Toc52097506" </w:instrText>
          </w:r>
          <w:r>
            <w:fldChar w:fldCharType="separate"/>
          </w:r>
          <w:r>
            <w:rPr>
              <w:rStyle w:val="53"/>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sz w:val="24"/>
              <w:szCs w:val="24"/>
              <w:lang w:val="en-US" w:eastAsia="zh-CN"/>
            </w:rPr>
          </w:pPr>
          <w:r>
            <w:fldChar w:fldCharType="begin"/>
          </w:r>
          <w:r>
            <w:instrText xml:space="preserve"> HYPERLINK \l "_Toc52097507" </w:instrText>
          </w:r>
          <w:r>
            <w:fldChar w:fldCharType="separate"/>
          </w:r>
          <w:r>
            <w:rPr>
              <w:rStyle w:val="53"/>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lang w:val="en-US"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安全</w:t>
          </w:r>
          <w:r>
            <w:rPr>
              <w:rFonts w:hint="eastAsia"/>
              <w:sz w:val="24"/>
              <w:szCs w:val="24"/>
              <w:lang w:eastAsia="zh-CN"/>
            </w:rPr>
            <w:t>合同</w:t>
          </w:r>
          <w:r>
            <w:rPr>
              <w:rFonts w:hint="eastAsia"/>
              <w:sz w:val="24"/>
              <w:szCs w:val="24"/>
              <w:lang w:val="en-US" w:eastAsia="zh-CN"/>
            </w:rPr>
            <w:t>....................................................... .17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lang w:val="en-US" w:eastAsia="zh-CN"/>
            </w:rPr>
          </w:pPr>
          <w:r>
            <w:rPr>
              <w:rFonts w:hint="eastAsia"/>
              <w:sz w:val="24"/>
              <w:szCs w:val="24"/>
              <w:lang w:val="en-US" w:eastAsia="zh-CN"/>
            </w:rPr>
            <w:t>6</w:t>
          </w:r>
          <w:r>
            <w:rPr>
              <w:rFonts w:hint="eastAsia"/>
              <w:sz w:val="24"/>
              <w:szCs w:val="24"/>
              <w:lang w:eastAsia="zh-CN"/>
            </w:rPr>
            <w:t>.廉政合同</w:t>
          </w:r>
          <w:r>
            <w:rPr>
              <w:rFonts w:hint="eastAsia"/>
              <w:sz w:val="24"/>
              <w:szCs w:val="24"/>
              <w:lang w:eastAsia="zh-CN"/>
            </w:rPr>
            <w:tab/>
          </w:r>
          <w:r>
            <w:rPr>
              <w:rFonts w:hint="eastAsia"/>
              <w:sz w:val="24"/>
              <w:szCs w:val="24"/>
              <w:lang w:val="en-US" w:eastAsia="zh-CN"/>
            </w:rPr>
            <w:t>19</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2.人员设备要求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3.技术要求</w:t>
          </w:r>
          <w:r>
            <w:rPr>
              <w:rFonts w:hint="eastAsia"/>
              <w:sz w:val="24"/>
              <w:szCs w:val="24"/>
              <w:lang w:eastAsia="zh-CN"/>
            </w:rPr>
            <w:tab/>
          </w:r>
          <w:r>
            <w:rPr>
              <w:rFonts w:hint="eastAsia"/>
              <w:sz w:val="24"/>
              <w:szCs w:val="24"/>
              <w:lang w:val="en-US" w:eastAsia="zh-CN"/>
            </w:rPr>
            <w:t>25</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"_Toc52097543" </w:instrText>
          </w:r>
          <w:r>
            <w:fldChar w:fldCharType="separate"/>
          </w:r>
          <w:r>
            <w:rPr>
              <w:rStyle w:val="53"/>
              <w:rFonts w:hint="eastAsia"/>
              <w:color w:val="auto"/>
              <w:sz w:val="24"/>
              <w:szCs w:val="24"/>
              <w:lang w:eastAsia="zh-CN"/>
            </w:rPr>
            <w:t>一、</w:t>
          </w:r>
          <w:r>
            <w:rPr>
              <w:rStyle w:val="53"/>
              <w:rFonts w:hint="eastAsia"/>
              <w:color w:val="auto"/>
              <w:sz w:val="24"/>
              <w:szCs w:val="24"/>
            </w:rPr>
            <w:t>法定代表人身份证明或授权委托书</w:t>
          </w:r>
          <w:r>
            <w:rPr>
              <w:rStyle w:val="53"/>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"_Toc52097544" </w:instrText>
          </w:r>
          <w:r>
            <w:fldChar w:fldCharType="separate"/>
          </w:r>
          <w:r>
            <w:rPr>
              <w:rStyle w:val="53"/>
              <w:rFonts w:hint="eastAsia"/>
              <w:color w:val="auto"/>
              <w:sz w:val="24"/>
              <w:szCs w:val="24"/>
              <w:lang w:eastAsia="zh-CN"/>
            </w:rPr>
            <w:t>二、报价</w:t>
          </w:r>
          <w:r>
            <w:rPr>
              <w:rStyle w:val="53"/>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37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"_Toc52097545" </w:instrText>
          </w:r>
          <w:r>
            <w:fldChar w:fldCharType="separate"/>
          </w:r>
          <w:r>
            <w:rPr>
              <w:rStyle w:val="53"/>
              <w:rFonts w:hint="eastAsia"/>
              <w:color w:val="auto"/>
              <w:sz w:val="24"/>
              <w:szCs w:val="24"/>
              <w:lang w:eastAsia="zh-CN"/>
            </w:rPr>
            <w:t>三、</w:t>
          </w:r>
          <w:r>
            <w:rPr>
              <w:rStyle w:val="53"/>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38</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"_Toc52097546" </w:instrText>
          </w:r>
          <w:r>
            <w:fldChar w:fldCharType="separate"/>
          </w:r>
          <w:r>
            <w:rPr>
              <w:rStyle w:val="53"/>
              <w:rFonts w:hint="eastAsia"/>
              <w:color w:val="auto"/>
              <w:sz w:val="24"/>
              <w:szCs w:val="24"/>
              <w:lang w:eastAsia="zh-CN"/>
            </w:rPr>
            <w:t>四、</w:t>
          </w:r>
          <w:r>
            <w:rPr>
              <w:rStyle w:val="53"/>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41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sz w:val="24"/>
              <w:szCs w:val="24"/>
              <w:lang w:val="en-US" w:eastAsia="zh-CN"/>
            </w:rPr>
          </w:pPr>
          <w:r>
            <w:fldChar w:fldCharType="begin"/>
          </w:r>
          <w:r>
            <w:instrText xml:space="preserve"> HYPERLINK \l "_Toc52097547" </w:instrText>
          </w:r>
          <w:r>
            <w:fldChar w:fldCharType="separate"/>
          </w:r>
          <w:r>
            <w:rPr>
              <w:rStyle w:val="53"/>
              <w:rFonts w:hint="eastAsia"/>
              <w:color w:val="auto"/>
              <w:sz w:val="24"/>
              <w:szCs w:val="24"/>
              <w:lang w:eastAsia="zh-CN"/>
            </w:rPr>
            <w:t>五、信用</w:t>
          </w:r>
          <w:r>
            <w:rPr>
              <w:rStyle w:val="53"/>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42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lang w:val="en-US" w:eastAsia="zh-CN"/>
            </w:rPr>
          </w:pPr>
          <w:r>
            <w:fldChar w:fldCharType="begin"/>
          </w:r>
          <w:r>
            <w:instrText xml:space="preserve"> HYPERLINK \l "_Toc52097547" </w:instrText>
          </w:r>
          <w:r>
            <w:fldChar w:fldCharType="separate"/>
          </w:r>
          <w:r>
            <w:rPr>
              <w:rStyle w:val="53"/>
              <w:rFonts w:hint="eastAsia"/>
              <w:color w:val="auto"/>
              <w:sz w:val="24"/>
              <w:szCs w:val="24"/>
              <w:lang w:val="en-US" w:eastAsia="zh-CN"/>
            </w:rPr>
            <w:t>六</w:t>
          </w:r>
          <w:r>
            <w:rPr>
              <w:rStyle w:val="53"/>
              <w:rFonts w:hint="eastAsia"/>
              <w:color w:val="auto"/>
              <w:sz w:val="24"/>
              <w:szCs w:val="24"/>
              <w:lang w:eastAsia="zh-CN"/>
            </w:rPr>
            <w:t>、</w:t>
          </w:r>
          <w:r>
            <w:rPr>
              <w:rStyle w:val="53"/>
              <w:rFonts w:hint="eastAsia"/>
              <w:color w:val="auto"/>
              <w:sz w:val="24"/>
              <w:szCs w:val="24"/>
              <w:lang w:val="en-US" w:eastAsia="zh-CN"/>
            </w:rPr>
            <w:t>项目安排及进度计划</w:t>
          </w:r>
          <w:r>
            <w:rPr>
              <w:rFonts w:hint="eastAsia"/>
              <w:sz w:val="24"/>
              <w:szCs w:val="24"/>
            </w:rPr>
            <w:tab/>
          </w:r>
          <w:r>
            <w:rPr>
              <w:rFonts w:hint="eastAsia"/>
              <w:sz w:val="24"/>
              <w:szCs w:val="24"/>
            </w:rPr>
            <w:fldChar w:fldCharType="end"/>
          </w:r>
          <w:r>
            <w:rPr>
              <w:rFonts w:hint="eastAsia"/>
              <w:sz w:val="24"/>
              <w:szCs w:val="24"/>
              <w:lang w:val="en-US" w:eastAsia="zh-CN"/>
            </w:rPr>
            <w:t>43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fldChar w:fldCharType="begin"/>
          </w:r>
          <w:r>
            <w:instrText xml:space="preserve"> HYPERLINK \l "_Toc52097548" </w:instrText>
          </w:r>
          <w:r>
            <w:fldChar w:fldCharType="separate"/>
          </w:r>
          <w:r>
            <w:rPr>
              <w:rStyle w:val="53"/>
              <w:rFonts w:hint="eastAsia"/>
              <w:color w:val="auto"/>
              <w:sz w:val="24"/>
              <w:szCs w:val="24"/>
              <w:lang w:val="en-US" w:eastAsia="zh-CN"/>
            </w:rPr>
            <w:t>七</w:t>
          </w:r>
          <w:r>
            <w:rPr>
              <w:rStyle w:val="53"/>
              <w:rFonts w:hint="eastAsia"/>
              <w:color w:val="auto"/>
              <w:sz w:val="24"/>
              <w:szCs w:val="24"/>
              <w:lang w:eastAsia="zh-CN"/>
            </w:rPr>
            <w:t>、其他资料</w:t>
          </w:r>
          <w:r>
            <w:rPr>
              <w:rFonts w:hint="eastAsia"/>
              <w:sz w:val="24"/>
              <w:szCs w:val="24"/>
            </w:rPr>
            <w:tab/>
          </w:r>
          <w:r>
            <w:rPr>
              <w:rFonts w:hint="eastAsia"/>
              <w:sz w:val="24"/>
              <w:szCs w:val="24"/>
            </w:rPr>
            <w:fldChar w:fldCharType="end"/>
          </w:r>
          <w:r>
            <w:rPr>
              <w:rFonts w:hint="eastAsia"/>
              <w:sz w:val="24"/>
              <w:szCs w:val="24"/>
              <w:lang w:val="en-US" w:eastAsia="zh-CN"/>
            </w:rPr>
            <w:t>44</w:t>
          </w:r>
        </w:p>
        <w:p>
          <w:pPr>
            <w:pStyle w:val="2"/>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sz w:val="32"/>
              <w:lang w:val="zh-CN"/>
            </w:rPr>
            <w:fldChar w:fldCharType="end"/>
          </w:r>
        </w:p>
      </w:sdtContent>
    </w:sdt>
    <w:p>
      <w:pPr>
        <w:pStyle w:val="2"/>
        <w:rPr>
          <w:rFonts w:hint="default" w:ascii="Times New Roman" w:hAnsi="Times New Roman" w:eastAsia="宋体" w:cs="Times New Roman"/>
          <w:b w:val="0"/>
          <w:bCs w:val="0"/>
          <w:color w:val="auto"/>
          <w:sz w:val="22"/>
          <w:szCs w:val="2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inorEastAsia"/>
          <w:b/>
          <w:bCs/>
          <w:color w:val="auto"/>
          <w:sz w:val="32"/>
          <w:szCs w:val="32"/>
          <w:highlight w:val="none"/>
          <w:lang w:eastAsia="zh-CN"/>
        </w:rPr>
      </w:pPr>
      <w:bookmarkStart w:id="0" w:name="_Toc52097499"/>
      <w:bookmarkStart w:id="1" w:name="_Toc2919468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60" w:lineRule="exact"/>
        <w:jc w:val="center"/>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草街航电枢纽中压气管路改造施工项目</w:t>
      </w:r>
      <w:r>
        <w:rPr>
          <w:rFonts w:hint="eastAsia" w:ascii="方正黑体_GBK" w:hAnsi="方正黑体_GBK" w:eastAsia="方正黑体_GBK" w:cs="方正黑体_GBK"/>
          <w:b w:val="0"/>
          <w:bCs w:val="0"/>
          <w:color w:val="auto"/>
          <w:sz w:val="32"/>
          <w:szCs w:val="32"/>
          <w:highlight w:val="none"/>
          <w:lang w:eastAsia="zh-CN"/>
        </w:rPr>
        <w:t>询价公告</w:t>
      </w:r>
    </w:p>
    <w:p>
      <w:pPr>
        <w:spacing w:line="480" w:lineRule="exact"/>
        <w:jc w:val="center"/>
        <w:rPr>
          <w:rFonts w:hint="default" w:ascii="Times New Roman" w:hAnsi="Times New Roman" w:cs="Times New Roman" w:eastAsiaTheme="minorEastAsia"/>
          <w:color w:val="auto"/>
          <w:sz w:val="30"/>
          <w:szCs w:val="30"/>
          <w:highlight w:val="none"/>
          <w:lang w:eastAsia="zh-CN"/>
        </w:rPr>
      </w:pPr>
    </w:p>
    <w:p>
      <w:pPr>
        <w:pStyle w:val="6"/>
        <w:keepNext w:val="0"/>
        <w:keepLines w:val="0"/>
        <w:pageBreakBefore w:val="0"/>
        <w:widowControl w:val="0"/>
        <w:kinsoku/>
        <w:wordWrap/>
        <w:overflowPunct/>
        <w:topLinePunct w:val="0"/>
        <w:bidi w:val="0"/>
        <w:snapToGrid/>
        <w:spacing w:line="480" w:lineRule="exact"/>
        <w:textAlignment w:val="auto"/>
        <w:rPr>
          <w:rFonts w:hint="default" w:ascii="Times New Roman" w:hAnsi="Times New Roman" w:eastAsia="宋体" w:cs="Times New Roman"/>
          <w:bCs w:val="0"/>
          <w:color w:val="auto"/>
          <w:sz w:val="24"/>
          <w:szCs w:val="24"/>
          <w:highlight w:val="none"/>
          <w:lang w:eastAsia="zh-CN"/>
        </w:rPr>
      </w:pPr>
      <w:bookmarkStart w:id="2" w:name="_Toc29194681"/>
      <w:bookmarkStart w:id="3" w:name="_Toc370126361"/>
      <w:bookmarkStart w:id="4" w:name="_Toc52097500"/>
      <w:bookmarkStart w:id="5" w:name="_Toc375641571"/>
      <w:bookmarkStart w:id="6" w:name="_Toc6230450"/>
      <w:r>
        <w:rPr>
          <w:rFonts w:hint="eastAsia" w:ascii="方正黑体_GBK" w:hAnsi="方正黑体_GBK" w:eastAsia="方正黑体_GBK" w:cs="方正黑体_GBK"/>
          <w:b w:val="0"/>
          <w:bCs/>
          <w:color w:val="auto"/>
          <w:sz w:val="24"/>
          <w:szCs w:val="24"/>
          <w:highlight w:val="none"/>
          <w:lang w:eastAsia="zh-CN"/>
        </w:rPr>
        <w:t>1.询价条件</w:t>
      </w:r>
      <w:bookmarkEnd w:id="2"/>
      <w:bookmarkEnd w:id="3"/>
      <w:bookmarkEnd w:id="4"/>
      <w:bookmarkEnd w:id="5"/>
      <w:bookmarkEnd w:id="6"/>
    </w:p>
    <w:p>
      <w:pPr>
        <w:keepNext w:val="0"/>
        <w:keepLines w:val="0"/>
        <w:pageBreakBefore w:val="0"/>
        <w:widowControl/>
        <w:kinsoku/>
        <w:wordWrap/>
        <w:overflowPunct/>
        <w:topLinePunct w:val="0"/>
        <w:autoSpaceDE w:val="0"/>
        <w:autoSpaceDN w:val="0"/>
        <w:bidi w:val="0"/>
        <w:adjustRightInd w:val="0"/>
        <w:snapToGrid/>
        <w:spacing w:line="560" w:lineRule="exact"/>
        <w:ind w:firstLine="480" w:firstLineChars="200"/>
        <w:jc w:val="both"/>
        <w:textAlignment w:val="auto"/>
        <w:rPr>
          <w:rFonts w:hint="default" w:ascii="Times New Roman" w:hAnsi="Times New Roman" w:eastAsia="方正仿宋_GBK" w:cs="Times New Roman"/>
          <w:bCs/>
          <w:color w:val="auto"/>
          <w:sz w:val="24"/>
          <w:szCs w:val="24"/>
          <w:highlight w:val="none"/>
          <w:u w:val="single"/>
          <w:lang w:eastAsia="zh-CN"/>
        </w:rPr>
      </w:pP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项目已具备发包条件，询价人为</w:t>
      </w:r>
      <w:r>
        <w:rPr>
          <w:rFonts w:hint="default" w:ascii="Times New Roman" w:hAnsi="Times New Roman" w:eastAsia="方正仿宋_GBK" w:cs="Times New Roman"/>
          <w:bCs/>
          <w:color w:val="auto"/>
          <w:sz w:val="24"/>
          <w:szCs w:val="24"/>
          <w:highlight w:val="none"/>
          <w:u w:val="single"/>
          <w:lang w:eastAsia="zh-CN"/>
        </w:rPr>
        <w:t>重庆草街航运电力开发有限公司</w:t>
      </w:r>
      <w:r>
        <w:rPr>
          <w:rFonts w:hint="default" w:ascii="Times New Roman" w:hAnsi="Times New Roman" w:eastAsia="方正仿宋_GBK" w:cs="Times New Roman"/>
          <w:bCs/>
          <w:color w:val="auto"/>
          <w:sz w:val="24"/>
          <w:szCs w:val="24"/>
          <w:highlight w:val="none"/>
          <w:lang w:eastAsia="zh-CN"/>
        </w:rPr>
        <w:t>。根据实际工作需要，现计划对该项目采取</w:t>
      </w:r>
      <w:r>
        <w:rPr>
          <w:rFonts w:hint="default" w:ascii="Times New Roman" w:hAnsi="Times New Roman" w:eastAsia="方正仿宋_GBK" w:cs="Times New Roman"/>
          <w:bCs/>
          <w:color w:val="auto"/>
          <w:sz w:val="24"/>
          <w:szCs w:val="24"/>
          <w:highlight w:val="none"/>
          <w:u w:val="single"/>
          <w:lang w:eastAsia="zh-CN"/>
        </w:rPr>
        <w:t>公开询价</w:t>
      </w:r>
      <w:r>
        <w:rPr>
          <w:rFonts w:hint="default" w:ascii="Times New Roman" w:hAnsi="Times New Roman" w:eastAsia="方正仿宋_GBK" w:cs="Times New Roman"/>
          <w:bCs/>
          <w:color w:val="auto"/>
          <w:sz w:val="24"/>
          <w:szCs w:val="24"/>
          <w:highlight w:val="none"/>
          <w:lang w:eastAsia="zh-CN"/>
        </w:rPr>
        <w:t>方式确定服务单位。</w:t>
      </w:r>
    </w:p>
    <w:p>
      <w:pPr>
        <w:pStyle w:val="6"/>
        <w:keepNext w:val="0"/>
        <w:keepLines w:val="0"/>
        <w:pageBreakBefore w:val="0"/>
        <w:widowControl w:val="0"/>
        <w:kinsoku/>
        <w:wordWrap/>
        <w:overflowPunct/>
        <w:topLinePunct w:val="0"/>
        <w:bidi w:val="0"/>
        <w:snapToGrid/>
        <w:spacing w:line="480" w:lineRule="exact"/>
        <w:textAlignment w:val="auto"/>
        <w:rPr>
          <w:rFonts w:hint="eastAsia" w:ascii="方正黑体_GBK" w:hAnsi="方正黑体_GBK" w:eastAsia="方正黑体_GBK" w:cs="方正黑体_GBK"/>
          <w:b w:val="0"/>
          <w:bCs/>
          <w:color w:val="auto"/>
          <w:sz w:val="24"/>
          <w:szCs w:val="24"/>
          <w:highlight w:val="none"/>
          <w:lang w:eastAsia="zh-CN"/>
        </w:rPr>
      </w:pPr>
      <w:bookmarkStart w:id="7" w:name="_Toc29194682"/>
      <w:bookmarkStart w:id="8" w:name="_Toc6230451"/>
      <w:bookmarkStart w:id="9" w:name="_Toc52097501"/>
      <w:r>
        <w:rPr>
          <w:rFonts w:hint="eastAsia" w:ascii="方正黑体_GBK" w:hAnsi="方正黑体_GBK" w:eastAsia="方正黑体_GBK" w:cs="方正黑体_GBK"/>
          <w:b w:val="0"/>
          <w:bCs/>
          <w:color w:val="auto"/>
          <w:sz w:val="24"/>
          <w:szCs w:val="24"/>
          <w:highlight w:val="none"/>
          <w:lang w:eastAsia="zh-CN"/>
        </w:rPr>
        <w:t>2.项目概况与询价工作范围</w:t>
      </w:r>
      <w:bookmarkEnd w:id="7"/>
      <w:bookmarkEnd w:id="8"/>
      <w:bookmarkEnd w:id="9"/>
      <w:bookmarkStart w:id="10" w:name="_Toc324429695"/>
      <w:bookmarkStart w:id="11" w:name="_Toc21092"/>
      <w:bookmarkStart w:id="12" w:name="_Toc32373410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2.1、项目概况：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shd w:val="clear"/>
          <w:lang w:val="en-US" w:eastAsia="zh-CN"/>
        </w:rPr>
      </w:pPr>
      <w:r>
        <w:rPr>
          <w:rFonts w:hint="default" w:ascii="Times New Roman" w:hAnsi="Times New Roman" w:eastAsia="方正仿宋_GBK" w:cs="Times New Roman"/>
          <w:bCs/>
          <w:color w:val="auto"/>
          <w:sz w:val="24"/>
          <w:szCs w:val="24"/>
          <w:highlight w:val="none"/>
          <w:shd w:val="clear" w:color="auto" w:fill="auto"/>
          <w:lang w:eastAsia="zh-CN"/>
        </w:rPr>
        <w:t>草街航电枢纽DN50压力管道主要用于中压储气罐向</w:t>
      </w:r>
      <w:r>
        <w:rPr>
          <w:rFonts w:hint="default" w:ascii="Times New Roman" w:hAnsi="Times New Roman" w:eastAsia="方正仿宋_GBK" w:cs="Times New Roman"/>
          <w:bCs/>
          <w:color w:val="auto"/>
          <w:sz w:val="24"/>
          <w:szCs w:val="24"/>
          <w:highlight w:val="none"/>
          <w:shd w:val="clear" w:color="auto" w:fill="auto"/>
          <w:lang w:val="en-US" w:eastAsia="zh-CN"/>
        </w:rPr>
        <w:t>#1—#4</w:t>
      </w:r>
      <w:r>
        <w:rPr>
          <w:rFonts w:hint="default" w:ascii="Times New Roman" w:hAnsi="Times New Roman" w:eastAsia="方正仿宋_GBK" w:cs="Times New Roman"/>
          <w:bCs/>
          <w:color w:val="auto"/>
          <w:sz w:val="24"/>
          <w:szCs w:val="24"/>
          <w:highlight w:val="none"/>
          <w:shd w:val="clear" w:color="auto" w:fill="auto"/>
          <w:lang w:eastAsia="zh-CN"/>
        </w:rPr>
        <w:t>机组油压装置供气，</w:t>
      </w:r>
      <w:r>
        <w:rPr>
          <w:rFonts w:hint="default" w:ascii="Times New Roman" w:hAnsi="Times New Roman" w:eastAsia="方正仿宋_GBK" w:cs="Times New Roman"/>
          <w:bCs/>
          <w:color w:val="auto"/>
          <w:sz w:val="24"/>
          <w:szCs w:val="24"/>
          <w:highlight w:val="none"/>
          <w:shd w:val="clear" w:color="auto" w:fill="auto"/>
          <w:lang w:val="en-US" w:eastAsia="zh-CN"/>
        </w:rPr>
        <w:t>自</w:t>
      </w:r>
      <w:r>
        <w:rPr>
          <w:rFonts w:hint="default" w:ascii="Times New Roman" w:hAnsi="Times New Roman" w:eastAsia="方正仿宋_GBK" w:cs="Times New Roman"/>
          <w:bCs/>
          <w:color w:val="auto"/>
          <w:sz w:val="24"/>
          <w:szCs w:val="24"/>
          <w:highlight w:val="none"/>
          <w:shd w:val="clear" w:color="auto" w:fill="auto"/>
          <w:lang w:eastAsia="zh-CN"/>
        </w:rPr>
        <w:t>2010年7月投入使用，至今已运行十余年。</w:t>
      </w:r>
      <w:r>
        <w:rPr>
          <w:rFonts w:hint="default" w:ascii="Times New Roman" w:hAnsi="Times New Roman" w:eastAsia="方正仿宋_GBK" w:cs="Times New Roman"/>
          <w:bCs/>
          <w:color w:val="auto"/>
          <w:sz w:val="24"/>
          <w:szCs w:val="24"/>
          <w:highlight w:val="none"/>
          <w:shd w:val="clear" w:color="auto" w:fill="FFFFFF"/>
          <w:lang w:eastAsia="zh-CN"/>
        </w:rPr>
        <w:t>为了确保</w:t>
      </w:r>
      <w:r>
        <w:rPr>
          <w:rFonts w:hint="default" w:ascii="Times New Roman" w:hAnsi="Times New Roman" w:eastAsia="方正仿宋_GBK" w:cs="Times New Roman"/>
          <w:bCs/>
          <w:color w:val="auto"/>
          <w:sz w:val="24"/>
          <w:szCs w:val="24"/>
          <w:highlight w:val="none"/>
          <w:shd w:val="clear" w:color="auto" w:fill="FFFFFF"/>
          <w:lang w:val="en-US" w:eastAsia="zh-CN"/>
        </w:rPr>
        <w:t>设备的安全稳定运行以及</w:t>
      </w:r>
      <w:r>
        <w:rPr>
          <w:rFonts w:hint="default" w:ascii="Times New Roman" w:hAnsi="Times New Roman" w:eastAsia="方正仿宋_GBK" w:cs="Times New Roman"/>
          <w:bCs/>
          <w:color w:val="auto"/>
          <w:sz w:val="24"/>
          <w:szCs w:val="24"/>
          <w:highlight w:val="none"/>
          <w:shd w:val="clear" w:color="auto" w:fill="FFFFFF"/>
          <w:lang w:eastAsia="zh-CN"/>
        </w:rPr>
        <w:t>工作人员的安全，</w:t>
      </w:r>
      <w:r>
        <w:rPr>
          <w:rFonts w:hint="default" w:ascii="Times New Roman" w:hAnsi="Times New Roman" w:eastAsia="方正仿宋_GBK" w:cs="Times New Roman"/>
          <w:bCs/>
          <w:color w:val="auto"/>
          <w:sz w:val="24"/>
          <w:szCs w:val="24"/>
          <w:highlight w:val="none"/>
          <w:shd w:val="clear" w:color="auto" w:fill="FFFFFF"/>
          <w:lang w:val="en-US" w:eastAsia="zh-CN"/>
        </w:rPr>
        <w:t>同时</w:t>
      </w:r>
      <w:r>
        <w:rPr>
          <w:rFonts w:hint="default" w:ascii="Times New Roman" w:hAnsi="Times New Roman" w:eastAsia="方正仿宋_GBK" w:cs="Times New Roman"/>
          <w:bCs/>
          <w:color w:val="auto"/>
          <w:sz w:val="24"/>
          <w:szCs w:val="24"/>
          <w:highlight w:val="none"/>
          <w:shd w:val="clear" w:color="auto" w:fill="FFFFFF"/>
          <w:lang w:eastAsia="zh-CN"/>
        </w:rPr>
        <w:t>满足</w:t>
      </w:r>
      <w:r>
        <w:rPr>
          <w:rFonts w:hint="eastAsia" w:ascii="Times New Roman" w:hAnsi="Times New Roman" w:eastAsia="方正仿宋_GBK" w:cs="Times New Roman"/>
          <w:bCs/>
          <w:color w:val="auto"/>
          <w:sz w:val="24"/>
          <w:szCs w:val="24"/>
          <w:highlight w:val="none"/>
          <w:shd w:val="clear" w:color="auto" w:fill="FFFFFF"/>
          <w:lang w:val="en-US" w:eastAsia="zh-CN"/>
        </w:rPr>
        <w:t>现行</w:t>
      </w:r>
      <w:r>
        <w:rPr>
          <w:rFonts w:hint="default" w:ascii="Times New Roman" w:hAnsi="Times New Roman" w:eastAsia="方正仿宋_GBK" w:cs="Times New Roman"/>
          <w:bCs/>
          <w:color w:val="auto"/>
          <w:sz w:val="24"/>
          <w:szCs w:val="24"/>
          <w:highlight w:val="none"/>
          <w:shd w:val="clear" w:color="auto" w:fill="FFFFFF"/>
          <w:lang w:eastAsia="zh-CN"/>
        </w:rPr>
        <w:t>行业规范要求，</w:t>
      </w:r>
      <w:r>
        <w:rPr>
          <w:rFonts w:hint="default" w:ascii="Times New Roman" w:hAnsi="Times New Roman" w:eastAsia="方正仿宋_GBK" w:cs="Times New Roman"/>
          <w:bCs/>
          <w:color w:val="auto"/>
          <w:sz w:val="24"/>
          <w:szCs w:val="24"/>
          <w:highlight w:val="none"/>
          <w:shd w:val="clear"/>
          <w:lang w:val="en-US" w:eastAsia="zh-CN"/>
        </w:rPr>
        <w:t>计划</w:t>
      </w:r>
      <w:r>
        <w:rPr>
          <w:rFonts w:hint="default" w:ascii="Times New Roman" w:hAnsi="Times New Roman" w:eastAsia="方正仿宋_GBK" w:cs="Times New Roman"/>
          <w:bCs/>
          <w:color w:val="auto"/>
          <w:sz w:val="24"/>
          <w:szCs w:val="24"/>
          <w:highlight w:val="none"/>
          <w:shd w:val="clear" w:color="auto" w:fill="FFFFFF"/>
          <w:lang w:eastAsia="zh-CN"/>
        </w:rPr>
        <w:t>对该管路进行改造，</w:t>
      </w:r>
      <w:r>
        <w:rPr>
          <w:rFonts w:hint="eastAsia" w:ascii="Times New Roman" w:hAnsi="Times New Roman" w:eastAsia="方正仿宋_GBK" w:cs="Times New Roman"/>
          <w:bCs/>
          <w:color w:val="auto"/>
          <w:sz w:val="24"/>
          <w:szCs w:val="24"/>
          <w:highlight w:val="none"/>
          <w:shd w:val="clear" w:color="auto" w:fill="FFFFFF"/>
          <w:lang w:val="en-US" w:eastAsia="zh-CN"/>
        </w:rPr>
        <w:t>计划在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w:t>
      </w:r>
      <w:r>
        <w:rPr>
          <w:rFonts w:hint="eastAsia" w:ascii="Times New Roman" w:hAnsi="Times New Roman" w:eastAsia="方正仿宋_GBK" w:cs="Times New Roman"/>
          <w:bCs/>
          <w:color w:val="auto"/>
          <w:sz w:val="24"/>
          <w:szCs w:val="24"/>
          <w:highlight w:val="none"/>
          <w:shd w:val="clear" w:color="auto" w:fill="FFFFFF"/>
          <w:lang w:val="en-US" w:eastAsia="zh-CN"/>
        </w:rPr>
        <w:t>支路</w:t>
      </w:r>
      <w:r>
        <w:rPr>
          <w:rFonts w:hint="default" w:ascii="Times New Roman" w:hAnsi="Times New Roman" w:eastAsia="方正仿宋_GBK" w:cs="Times New Roman"/>
          <w:bCs/>
          <w:color w:val="auto"/>
          <w:sz w:val="24"/>
          <w:szCs w:val="24"/>
          <w:highlight w:val="none"/>
          <w:shd w:val="clear" w:color="auto" w:fill="FFFFFF"/>
          <w:lang w:eastAsia="zh-CN"/>
        </w:rPr>
        <w:t>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w:t>
      </w:r>
      <w:r>
        <w:rPr>
          <w:rFonts w:hint="default" w:ascii="Times New Roman" w:hAnsi="Times New Roman" w:eastAsia="方正仿宋_GBK" w:cs="Times New Roman"/>
          <w:bCs/>
          <w:color w:val="auto"/>
          <w:sz w:val="24"/>
          <w:szCs w:val="24"/>
          <w:highlight w:val="none"/>
          <w:shd w:val="clear" w:color="auto" w:fill="FFFFFF"/>
          <w:lang w:eastAsia="zh-CN"/>
        </w:rPr>
        <w:t>DN</w:t>
      </w:r>
      <w:r>
        <w:rPr>
          <w:rFonts w:hint="default" w:ascii="Times New Roman" w:hAnsi="Times New Roman" w:eastAsia="方正仿宋_GBK" w:cs="Times New Roman"/>
          <w:bCs/>
          <w:color w:val="auto"/>
          <w:sz w:val="24"/>
          <w:szCs w:val="24"/>
          <w:highlight w:val="none"/>
          <w:shd w:val="clear" w:color="auto" w:fill="FFFFFF"/>
          <w:lang w:val="en-US" w:eastAsia="zh-CN"/>
        </w:rPr>
        <w:t>50</w:t>
      </w:r>
      <w:r>
        <w:rPr>
          <w:rFonts w:hint="eastAsia" w:ascii="Times New Roman" w:hAnsi="Times New Roman" w:eastAsia="方正仿宋_GBK" w:cs="Times New Roman"/>
          <w:bCs/>
          <w:color w:val="auto"/>
          <w:sz w:val="24"/>
          <w:szCs w:val="24"/>
          <w:highlight w:val="none"/>
          <w:shd w:val="clear" w:color="auto" w:fill="FFFFFF"/>
          <w:lang w:val="en-US" w:eastAsia="zh-CN"/>
        </w:rPr>
        <w:t>的机组的中压气连接管管道。本项目完成后，旧管道不进行拆除，仅作为备用管道。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、本次询价项目最高限价金额</w:t>
      </w:r>
      <w:r>
        <w:rPr>
          <w:rFonts w:hint="default" w:ascii="Times New Roman" w:hAnsi="Times New Roman" w:eastAsia="方正仿宋_GBK" w:cs="Times New Roman"/>
          <w:color w:val="auto"/>
          <w:sz w:val="24"/>
          <w:szCs w:val="24"/>
          <w:highlight w:val="none"/>
          <w:lang w:eastAsia="en-US"/>
        </w:rPr>
        <w:t>：174777.39</w:t>
      </w:r>
      <w:r>
        <w:rPr>
          <w:rFonts w:hint="default" w:ascii="Times New Roman" w:hAnsi="Times New Roman" w:eastAsia="方正仿宋_GBK" w:cs="Times New Roman"/>
          <w:color w:val="auto"/>
          <w:kern w:val="0"/>
          <w:sz w:val="24"/>
          <w:szCs w:val="24"/>
          <w:highlight w:val="none"/>
          <w:lang w:val="en-US" w:eastAsia="en-US" w:bidi="ar-SA"/>
        </w:rPr>
        <w:t>元</w:t>
      </w:r>
      <w:r>
        <w:rPr>
          <w:rFonts w:hint="default" w:ascii="Times New Roman" w:hAnsi="Times New Roman" w:eastAsia="方正仿宋_GBK" w:cs="Times New Roman"/>
          <w:color w:val="auto"/>
          <w:sz w:val="24"/>
          <w:szCs w:val="24"/>
          <w:highlight w:val="none"/>
          <w:lang w:eastAsia="en-US"/>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.1满足第四章各技术条款的前提下，本次询价项目费用采取总价</w:t>
      </w:r>
      <w:r>
        <w:rPr>
          <w:rFonts w:hint="eastAsia" w:ascii="Times New Roman" w:hAnsi="Times New Roman" w:eastAsia="方正仿宋_GBK" w:cs="Times New Roman"/>
          <w:color w:val="auto"/>
          <w:sz w:val="24"/>
          <w:szCs w:val="24"/>
          <w:highlight w:val="none"/>
          <w:lang w:val="en-US" w:eastAsia="zh-CN"/>
        </w:rPr>
        <w:t>合同</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.2请报价人注意报价不得高于或等于此最高限价，否则报价将被否决。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、主要</w:t>
      </w:r>
      <w:r>
        <w:rPr>
          <w:rFonts w:hint="default" w:ascii="Times New Roman" w:hAnsi="Times New Roman" w:eastAsia="方正仿宋_GBK" w:cs="Times New Roman"/>
          <w:color w:val="auto"/>
          <w:sz w:val="24"/>
          <w:szCs w:val="24"/>
          <w:highlight w:val="none"/>
          <w:lang w:val="en-US" w:eastAsia="zh-CN"/>
        </w:rPr>
        <w:t>升级更换</w:t>
      </w:r>
      <w:r>
        <w:rPr>
          <w:rFonts w:hint="default" w:ascii="Times New Roman" w:hAnsi="Times New Roman" w:eastAsia="方正仿宋_GBK" w:cs="Times New Roman"/>
          <w:color w:val="auto"/>
          <w:sz w:val="24"/>
          <w:szCs w:val="24"/>
          <w:highlight w:val="none"/>
          <w:lang w:eastAsia="zh-CN"/>
        </w:rPr>
        <w:t>工作内容（主要包括以下内容，其他详见第四章技术标准和要求）：</w:t>
      </w:r>
    </w:p>
    <w:p>
      <w:pPr>
        <w:pStyle w:val="210"/>
        <w:numPr>
          <w:ilvl w:val="-1"/>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lang w:val="en-US" w:eastAsia="zh-CN"/>
        </w:rPr>
        <w:t>2.3.1、协助完成</w:t>
      </w:r>
      <w:r>
        <w:rPr>
          <w:rFonts w:hint="default" w:ascii="Times New Roman" w:hAnsi="Times New Roman" w:eastAsia="方正仿宋_GBK" w:cs="Times New Roman"/>
          <w:b w:val="0"/>
          <w:bCs/>
          <w:color w:val="auto"/>
          <w:sz w:val="24"/>
          <w:szCs w:val="24"/>
          <w:highlight w:val="none"/>
          <w:u w:val="none"/>
          <w:lang w:val="en-US" w:eastAsia="zh-CN"/>
        </w:rPr>
        <w:t>重庆市质量技术监督局的特种设备安全监督管理部门安装告知及验收</w:t>
      </w:r>
      <w:r>
        <w:rPr>
          <w:rFonts w:hint="eastAsia" w:ascii="Times New Roman" w:hAnsi="Times New Roman" w:eastAsia="方正仿宋_GBK" w:cs="Times New Roman"/>
          <w:b w:val="0"/>
          <w:bCs/>
          <w:color w:val="auto"/>
          <w:sz w:val="24"/>
          <w:szCs w:val="24"/>
          <w:highlight w:val="none"/>
          <w:u w:val="none"/>
          <w:lang w:val="en-US" w:eastAsia="zh-CN"/>
        </w:rPr>
        <w:t>。</w:t>
      </w:r>
    </w:p>
    <w:p>
      <w:pPr>
        <w:pStyle w:val="210"/>
        <w:numPr>
          <w:ilvl w:val="0"/>
          <w:numId w:val="0"/>
        </w:numPr>
        <w:tabs>
          <w:tab w:val="left" w:pos="312"/>
        </w:tabs>
        <w:spacing w:line="480" w:lineRule="exact"/>
        <w:ind w:left="0" w:firstLine="480" w:firstLineChars="200"/>
        <w:rPr>
          <w:rFonts w:hint="eastAsia" w:ascii="Times New Roman" w:hAnsi="Times New Roman" w:eastAsia="方正仿宋_GBK" w:cs="Times New Roman"/>
          <w:bCs/>
          <w:color w:val="auto"/>
          <w:sz w:val="24"/>
          <w:szCs w:val="24"/>
          <w:highlight w:val="none"/>
          <w:shd w:val="clear" w:color="auto" w:fill="FFFFFF"/>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2.3.2</w:t>
      </w:r>
      <w:r>
        <w:rPr>
          <w:rFonts w:hint="eastAsia" w:ascii="Times New Roman" w:hAnsi="Times New Roman" w:eastAsia="方正仿宋_GBK" w:cs="Times New Roman"/>
          <w:bCs/>
          <w:color w:val="auto"/>
          <w:sz w:val="24"/>
          <w:szCs w:val="24"/>
          <w:highlight w:val="none"/>
          <w:shd w:val="clear" w:color="auto" w:fill="FFFFFF"/>
          <w:lang w:val="en-US" w:eastAsia="zh-CN"/>
        </w:rPr>
        <w:t>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区域，新增加一条DN50的机组中压气连接管管道。</w:t>
      </w:r>
    </w:p>
    <w:p>
      <w:pPr>
        <w:pStyle w:val="210"/>
        <w:numPr>
          <w:ilvl w:val="0"/>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lang w:val="en-US"/>
        </w:rPr>
      </w:pPr>
      <w:r>
        <w:rPr>
          <w:rFonts w:hint="default" w:ascii="Times New Roman" w:hAnsi="Times New Roman" w:eastAsia="方正仿宋_GBK" w:cs="Times New Roman"/>
          <w:b w:val="0"/>
          <w:bCs w:val="0"/>
          <w:color w:val="auto"/>
          <w:kern w:val="0"/>
          <w:sz w:val="24"/>
          <w:szCs w:val="24"/>
          <w:highlight w:val="none"/>
          <w:lang w:val="en-US" w:eastAsia="zh-CN"/>
        </w:rPr>
        <w:t>2.3.3新制</w:t>
      </w:r>
      <w:r>
        <w:rPr>
          <w:rFonts w:hint="default" w:ascii="Times New Roman" w:hAnsi="Times New Roman" w:eastAsia="方正仿宋_GBK" w:cs="Times New Roman"/>
          <w:color w:val="auto"/>
          <w:spacing w:val="0"/>
          <w:w w:val="100"/>
          <w:kern w:val="0"/>
          <w:sz w:val="24"/>
          <w:szCs w:val="24"/>
          <w:highlight w:val="none"/>
        </w:rPr>
        <w:t>管道</w:t>
      </w:r>
      <w:r>
        <w:rPr>
          <w:rFonts w:hint="default" w:ascii="Times New Roman" w:hAnsi="Times New Roman" w:eastAsia="方正仿宋_GBK" w:cs="Times New Roman"/>
          <w:color w:val="auto"/>
          <w:kern w:val="0"/>
          <w:sz w:val="24"/>
          <w:szCs w:val="24"/>
          <w:highlight w:val="none"/>
        </w:rPr>
        <w:t>探伤、试压、</w:t>
      </w:r>
      <w:r>
        <w:rPr>
          <w:rFonts w:hint="default" w:ascii="Times New Roman" w:hAnsi="Times New Roman" w:eastAsia="方正仿宋_GBK" w:cs="Times New Roman"/>
          <w:color w:val="auto"/>
          <w:spacing w:val="0"/>
          <w:w w:val="100"/>
          <w:kern w:val="0"/>
          <w:sz w:val="24"/>
          <w:szCs w:val="24"/>
          <w:highlight w:val="none"/>
          <w:lang w:val="en-US" w:eastAsia="zh-CN"/>
        </w:rPr>
        <w:t>着色</w:t>
      </w:r>
      <w:r>
        <w:rPr>
          <w:rFonts w:hint="eastAsia" w:ascii="Times New Roman" w:hAnsi="Times New Roman" w:eastAsia="方正仿宋_GBK" w:cs="Times New Roman"/>
          <w:color w:val="auto"/>
          <w:spacing w:val="0"/>
          <w:w w:val="100"/>
          <w:kern w:val="0"/>
          <w:sz w:val="24"/>
          <w:szCs w:val="24"/>
          <w:highlight w:val="none"/>
          <w:lang w:val="en-US" w:eastAsia="zh-CN"/>
        </w:rPr>
        <w:t>，并提供检测报告。</w:t>
      </w:r>
    </w:p>
    <w:p>
      <w:pPr>
        <w:pStyle w:val="2"/>
        <w:spacing w:line="480" w:lineRule="exact"/>
        <w:ind w:firstLine="0" w:firstLineChars="0"/>
        <w:rPr>
          <w:rFonts w:hint="default" w:ascii="Times New Roman" w:hAnsi="Times New Roman" w:eastAsia="方正仿宋_GBK" w:cs="Times New Roman"/>
          <w:bCs w:val="0"/>
          <w:color w:val="auto"/>
          <w:kern w:val="0"/>
          <w:sz w:val="24"/>
          <w:szCs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bCs w:val="0"/>
          <w:color w:val="auto"/>
          <w:kern w:val="0"/>
          <w:sz w:val="24"/>
          <w:szCs w:val="24"/>
          <w:highlight w:val="none"/>
          <w:lang w:eastAsia="zh-CN"/>
        </w:rPr>
        <w:t>2.</w:t>
      </w:r>
      <w:r>
        <w:rPr>
          <w:rFonts w:hint="default" w:ascii="Times New Roman" w:hAnsi="Times New Roman" w:eastAsia="方正仿宋_GBK" w:cs="Times New Roman"/>
          <w:bCs w:val="0"/>
          <w:color w:val="auto"/>
          <w:kern w:val="0"/>
          <w:sz w:val="24"/>
          <w:szCs w:val="24"/>
          <w:highlight w:val="none"/>
          <w:lang w:val="en-US" w:eastAsia="zh-CN"/>
        </w:rPr>
        <w:t>4</w:t>
      </w:r>
      <w:r>
        <w:rPr>
          <w:rFonts w:hint="default" w:ascii="Times New Roman" w:hAnsi="Times New Roman" w:eastAsia="方正仿宋_GBK" w:cs="Times New Roman"/>
          <w:bCs w:val="0"/>
          <w:color w:val="auto"/>
          <w:kern w:val="0"/>
          <w:sz w:val="24"/>
          <w:szCs w:val="24"/>
          <w:highlight w:val="none"/>
          <w:lang w:eastAsia="zh-CN"/>
        </w:rPr>
        <w:t>、</w:t>
      </w:r>
      <w:r>
        <w:rPr>
          <w:rFonts w:hint="default" w:ascii="Times New Roman" w:hAnsi="Times New Roman" w:eastAsia="方正仿宋_GBK" w:cs="Times New Roman"/>
          <w:bCs w:val="0"/>
          <w:color w:val="auto"/>
          <w:kern w:val="0"/>
          <w:sz w:val="24"/>
          <w:szCs w:val="24"/>
          <w:highlight w:val="none"/>
          <w:lang w:val="en-US" w:eastAsia="zh-CN"/>
        </w:rPr>
        <w:t>施工</w:t>
      </w:r>
      <w:r>
        <w:rPr>
          <w:rFonts w:hint="default" w:ascii="Times New Roman" w:hAnsi="Times New Roman" w:eastAsia="方正仿宋_GBK" w:cs="Times New Roman"/>
          <w:bCs w:val="0"/>
          <w:color w:val="auto"/>
          <w:kern w:val="0"/>
          <w:sz w:val="24"/>
          <w:szCs w:val="24"/>
          <w:highlight w:val="none"/>
          <w:lang w:eastAsia="zh-CN"/>
        </w:rPr>
        <w:t>地点：</w:t>
      </w:r>
      <w:r>
        <w:rPr>
          <w:rFonts w:hint="default" w:ascii="Times New Roman" w:hAnsi="Times New Roman" w:eastAsia="方正仿宋_GBK" w:cs="Times New Roman"/>
          <w:bCs w:val="0"/>
          <w:color w:val="auto"/>
          <w:kern w:val="0"/>
          <w:sz w:val="24"/>
          <w:szCs w:val="24"/>
          <w:highlight w:val="none"/>
          <w:lang w:val="en-US" w:eastAsia="zh-CN"/>
        </w:rPr>
        <w:t>草街航电枢纽。</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5</w:t>
      </w:r>
      <w:r>
        <w:rPr>
          <w:rFonts w:hint="default" w:ascii="Times New Roman" w:hAnsi="Times New Roman" w:eastAsia="方正仿宋_GBK" w:cs="Times New Roman"/>
          <w:bCs w:val="0"/>
          <w:color w:val="auto"/>
          <w:sz w:val="24"/>
          <w:szCs w:val="24"/>
          <w:highlight w:val="none"/>
          <w:lang w:eastAsia="zh-CN"/>
        </w:rPr>
        <w:t>、计划工期:</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default" w:ascii="Times New Roman" w:hAnsi="Times New Roman" w:eastAsia="方正仿宋_GBK" w:cs="Times New Roman"/>
          <w:bCs w:val="0"/>
          <w:color w:val="auto"/>
          <w:sz w:val="24"/>
          <w:szCs w:val="24"/>
          <w:highlight w:val="none"/>
          <w:lang w:val="en-US" w:eastAsia="zh-CN"/>
        </w:rPr>
        <w:t>合同签订后30天内，完成材料进场及管路的</w:t>
      </w:r>
      <w:r>
        <w:rPr>
          <w:rFonts w:hint="eastAsia" w:ascii="Times New Roman" w:hAnsi="Times New Roman" w:eastAsia="方正仿宋_GBK" w:cs="Times New Roman"/>
          <w:bCs w:val="0"/>
          <w:color w:val="auto"/>
          <w:sz w:val="24"/>
          <w:szCs w:val="24"/>
          <w:highlight w:val="none"/>
          <w:lang w:val="en-US" w:eastAsia="zh-CN"/>
        </w:rPr>
        <w:t>预制</w:t>
      </w:r>
      <w:r>
        <w:rPr>
          <w:rFonts w:hint="default" w:ascii="Times New Roman" w:hAnsi="Times New Roman" w:eastAsia="方正仿宋_GBK" w:cs="Times New Roman"/>
          <w:bCs w:val="0"/>
          <w:color w:val="auto"/>
          <w:sz w:val="24"/>
          <w:szCs w:val="24"/>
          <w:highlight w:val="none"/>
          <w:lang w:val="en-US" w:eastAsia="zh-CN"/>
        </w:rPr>
        <w:t>及试压、支架的制作及安装后暂时退场</w:t>
      </w:r>
      <w:r>
        <w:rPr>
          <w:rFonts w:hint="eastAsia" w:ascii="Times New Roman" w:hAnsi="Times New Roman" w:eastAsia="方正仿宋_GBK" w:cs="Times New Roman"/>
          <w:bCs w:val="0"/>
          <w:color w:val="auto"/>
          <w:sz w:val="24"/>
          <w:szCs w:val="24"/>
          <w:highlight w:val="none"/>
          <w:lang w:val="en-US" w:eastAsia="zh-CN"/>
        </w:rPr>
        <w:t>；</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eastAsia" w:ascii="Times New Roman" w:hAnsi="Times New Roman" w:eastAsia="方正仿宋_GBK" w:cs="Times New Roman"/>
          <w:bCs w:val="0"/>
          <w:color w:val="auto"/>
          <w:sz w:val="24"/>
          <w:szCs w:val="24"/>
          <w:highlight w:val="none"/>
          <w:lang w:val="en-US" w:eastAsia="zh-CN"/>
        </w:rPr>
        <w:t>由于增设管道须在机组停机时进行，</w:t>
      </w:r>
      <w:r>
        <w:rPr>
          <w:rFonts w:hint="default" w:ascii="Times New Roman" w:hAnsi="Times New Roman" w:eastAsia="方正仿宋_GBK" w:cs="Times New Roman"/>
          <w:bCs w:val="0"/>
          <w:color w:val="auto"/>
          <w:sz w:val="24"/>
          <w:szCs w:val="24"/>
          <w:highlight w:val="none"/>
          <w:lang w:val="en-US" w:eastAsia="zh-CN"/>
        </w:rPr>
        <w:t>发包人</w:t>
      </w:r>
      <w:r>
        <w:rPr>
          <w:rFonts w:hint="eastAsia" w:ascii="Times New Roman" w:hAnsi="Times New Roman" w:eastAsia="方正仿宋_GBK" w:cs="Times New Roman"/>
          <w:bCs w:val="0"/>
          <w:color w:val="auto"/>
          <w:sz w:val="24"/>
          <w:szCs w:val="24"/>
          <w:highlight w:val="none"/>
          <w:lang w:val="en-US" w:eastAsia="zh-CN"/>
        </w:rPr>
        <w:t>将</w:t>
      </w:r>
      <w:r>
        <w:rPr>
          <w:rFonts w:hint="default" w:ascii="Times New Roman" w:hAnsi="Times New Roman" w:eastAsia="方正仿宋_GBK" w:cs="Times New Roman"/>
          <w:bCs w:val="0"/>
          <w:color w:val="auto"/>
          <w:sz w:val="24"/>
          <w:szCs w:val="24"/>
          <w:highlight w:val="none"/>
          <w:lang w:val="en-US" w:eastAsia="zh-CN"/>
        </w:rPr>
        <w:t>根据机组</w:t>
      </w:r>
      <w:r>
        <w:rPr>
          <w:rFonts w:hint="eastAsia" w:ascii="Times New Roman" w:hAnsi="Times New Roman" w:eastAsia="方正仿宋_GBK" w:cs="Times New Roman"/>
          <w:bCs w:val="0"/>
          <w:color w:val="auto"/>
          <w:sz w:val="24"/>
          <w:szCs w:val="24"/>
          <w:highlight w:val="none"/>
          <w:lang w:val="en-US" w:eastAsia="zh-CN"/>
        </w:rPr>
        <w:t>停机的实际</w:t>
      </w:r>
      <w:r>
        <w:rPr>
          <w:rFonts w:hint="default" w:ascii="Times New Roman" w:hAnsi="Times New Roman" w:eastAsia="方正仿宋_GBK" w:cs="Times New Roman"/>
          <w:bCs w:val="0"/>
          <w:color w:val="auto"/>
          <w:sz w:val="24"/>
          <w:szCs w:val="24"/>
          <w:highlight w:val="none"/>
          <w:lang w:val="en-US" w:eastAsia="zh-CN"/>
        </w:rPr>
        <w:t>情况</w:t>
      </w:r>
      <w:r>
        <w:rPr>
          <w:rFonts w:hint="eastAsia" w:ascii="Times New Roman" w:hAnsi="Times New Roman" w:eastAsia="方正仿宋_GBK" w:cs="Times New Roman"/>
          <w:bCs w:val="0"/>
          <w:color w:val="auto"/>
          <w:sz w:val="24"/>
          <w:szCs w:val="24"/>
          <w:highlight w:val="none"/>
          <w:lang w:val="en-US" w:eastAsia="zh-CN"/>
        </w:rPr>
        <w:t>通知施工方进场，施工方应按照通知的进场时限，进场进行</w:t>
      </w:r>
      <w:r>
        <w:rPr>
          <w:rFonts w:hint="default" w:ascii="Times New Roman" w:hAnsi="Times New Roman" w:eastAsia="方正仿宋_GBK" w:cs="Times New Roman"/>
          <w:bCs w:val="0"/>
          <w:color w:val="auto"/>
          <w:sz w:val="24"/>
          <w:szCs w:val="24"/>
          <w:highlight w:val="none"/>
          <w:lang w:val="en-US" w:eastAsia="zh-CN"/>
        </w:rPr>
        <w:t>管路安装</w:t>
      </w:r>
      <w:r>
        <w:rPr>
          <w:rFonts w:hint="eastAsia" w:ascii="Times New Roman" w:hAnsi="Times New Roman" w:eastAsia="方正仿宋_GBK" w:cs="Times New Roman"/>
          <w:bCs w:val="0"/>
          <w:color w:val="auto"/>
          <w:sz w:val="24"/>
          <w:szCs w:val="24"/>
          <w:highlight w:val="none"/>
          <w:lang w:val="en-US" w:eastAsia="zh-CN"/>
        </w:rPr>
        <w:t>工作。</w:t>
      </w:r>
      <w:r>
        <w:rPr>
          <w:rFonts w:hint="default" w:ascii="Times New Roman" w:hAnsi="Times New Roman" w:eastAsia="方正仿宋_GBK" w:cs="Times New Roman"/>
          <w:bCs w:val="0"/>
          <w:color w:val="auto"/>
          <w:sz w:val="24"/>
          <w:szCs w:val="24"/>
          <w:highlight w:val="none"/>
          <w:lang w:val="en-US" w:eastAsia="zh-CN"/>
        </w:rPr>
        <w:t>（具体进退场时间由发包人书面或电话通知</w:t>
      </w:r>
      <w:r>
        <w:rPr>
          <w:rFonts w:hint="eastAsia" w:ascii="Times New Roman" w:hAnsi="Times New Roman" w:eastAsia="方正仿宋_GBK" w:cs="Times New Roman"/>
          <w:bCs w:val="0"/>
          <w:color w:val="auto"/>
          <w:sz w:val="24"/>
          <w:szCs w:val="24"/>
          <w:highlight w:val="none"/>
          <w:lang w:val="en-US" w:eastAsia="zh-CN"/>
        </w:rPr>
        <w:t>，根据工作需要，施工方需多次进退场施工</w:t>
      </w:r>
      <w:r>
        <w:rPr>
          <w:rFonts w:hint="default" w:ascii="Times New Roman" w:hAnsi="Times New Roman" w:eastAsia="方正仿宋_GBK" w:cs="Times New Roman"/>
          <w:bCs w:val="0"/>
          <w:color w:val="auto"/>
          <w:sz w:val="24"/>
          <w:szCs w:val="24"/>
          <w:highlight w:val="none"/>
          <w:lang w:val="en-US" w:eastAsia="zh-CN"/>
        </w:rPr>
        <w:t>）</w:t>
      </w:r>
      <w:r>
        <w:rPr>
          <w:rFonts w:hint="eastAsia" w:ascii="Times New Roman" w:hAnsi="Times New Roman" w:eastAsia="方正仿宋_GBK" w:cs="Times New Roman"/>
          <w:bCs w:val="0"/>
          <w:color w:val="auto"/>
          <w:sz w:val="24"/>
          <w:szCs w:val="24"/>
          <w:highlight w:val="none"/>
          <w:lang w:val="en-US" w:eastAsia="zh-CN"/>
        </w:rPr>
        <w:t>。</w:t>
      </w:r>
    </w:p>
    <w:p>
      <w:pPr>
        <w:autoSpaceDE w:val="0"/>
        <w:autoSpaceDN w:val="0"/>
        <w:adjustRightInd w:val="0"/>
        <w:spacing w:line="480" w:lineRule="exact"/>
        <w:ind w:firstLine="480" w:firstLineChars="200"/>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6</w:t>
      </w:r>
      <w:r>
        <w:rPr>
          <w:rFonts w:hint="default" w:ascii="Times New Roman" w:hAnsi="Times New Roman" w:eastAsia="方正仿宋_GBK" w:cs="Times New Roman"/>
          <w:bCs w:val="0"/>
          <w:color w:val="auto"/>
          <w:sz w:val="24"/>
          <w:szCs w:val="24"/>
          <w:highlight w:val="none"/>
          <w:lang w:eastAsia="zh-CN"/>
        </w:rPr>
        <w:t>、费用组成</w:t>
      </w:r>
    </w:p>
    <w:p>
      <w:pPr>
        <w:autoSpaceDE w:val="0"/>
        <w:autoSpaceDN w:val="0"/>
        <w:adjustRightInd w:val="0"/>
        <w:spacing w:line="480" w:lineRule="exact"/>
        <w:ind w:firstLine="48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Cs/>
          <w:color w:val="auto"/>
          <w:sz w:val="24"/>
          <w:szCs w:val="24"/>
          <w:highlight w:val="none"/>
          <w:lang w:eastAsia="zh-CN"/>
        </w:rPr>
        <w:t>报价人报价包含</w:t>
      </w:r>
      <w:r>
        <w:rPr>
          <w:rFonts w:hint="default" w:ascii="Times New Roman" w:hAnsi="Times New Roman" w:eastAsia="方正仿宋_GBK" w:cs="Times New Roman"/>
          <w:color w:val="auto"/>
          <w:sz w:val="24"/>
          <w:szCs w:val="24"/>
          <w:highlight w:val="none"/>
          <w:lang w:eastAsia="zh-CN"/>
        </w:rPr>
        <w:t>完成本次询</w:t>
      </w:r>
      <w:r>
        <w:rPr>
          <w:rFonts w:hint="default" w:ascii="Times New Roman" w:hAnsi="Times New Roman" w:eastAsia="方正仿宋_GBK" w:cs="Times New Roman"/>
          <w:color w:val="auto"/>
          <w:sz w:val="24"/>
          <w:szCs w:val="24"/>
          <w:highlight w:val="none"/>
          <w:lang w:val="en-US" w:eastAsia="zh-CN"/>
        </w:rPr>
        <w:t>价项目工作所需的施工费、材料费、转运费、</w:t>
      </w:r>
      <w:r>
        <w:rPr>
          <w:rFonts w:hint="eastAsia" w:ascii="Times New Roman" w:hAnsi="Times New Roman" w:eastAsia="方正仿宋_GBK" w:cs="Times New Roman"/>
          <w:color w:val="auto"/>
          <w:sz w:val="24"/>
          <w:szCs w:val="24"/>
          <w:highlight w:val="none"/>
          <w:lang w:val="en-US" w:eastAsia="zh-CN"/>
        </w:rPr>
        <w:t>安全告知及检验费</w:t>
      </w:r>
      <w:r>
        <w:rPr>
          <w:rFonts w:hint="default" w:ascii="Times New Roman" w:hAnsi="Times New Roman" w:eastAsia="方正仿宋_GBK" w:cs="Times New Roman"/>
          <w:color w:val="auto"/>
          <w:sz w:val="24"/>
          <w:szCs w:val="24"/>
          <w:highlight w:val="none"/>
          <w:lang w:val="en-US" w:eastAsia="zh-CN"/>
        </w:rPr>
        <w:t>、检测费（探伤）、</w:t>
      </w:r>
      <w:r>
        <w:rPr>
          <w:rFonts w:hint="eastAsia" w:ascii="Times New Roman" w:hAnsi="Times New Roman" w:eastAsia="方正仿宋_GBK" w:cs="Times New Roman"/>
          <w:color w:val="auto"/>
          <w:sz w:val="24"/>
          <w:szCs w:val="24"/>
          <w:highlight w:val="none"/>
          <w:lang w:val="en-US" w:eastAsia="zh-CN"/>
        </w:rPr>
        <w:t>设计费、</w:t>
      </w:r>
      <w:r>
        <w:rPr>
          <w:rFonts w:hint="default" w:ascii="Times New Roman" w:hAnsi="Times New Roman" w:eastAsia="方正仿宋_GBK" w:cs="Times New Roman"/>
          <w:color w:val="auto"/>
          <w:sz w:val="24"/>
          <w:szCs w:val="24"/>
          <w:highlight w:val="none"/>
          <w:lang w:val="en-US" w:eastAsia="zh-CN"/>
        </w:rPr>
        <w:t>税金（符合国家税法等相关规定）、安全文明施工费</w:t>
      </w:r>
      <w:r>
        <w:rPr>
          <w:rFonts w:hint="eastAsia" w:ascii="Times New Roman" w:hAnsi="Times New Roman" w:eastAsia="方正仿宋_GBK" w:cs="Times New Roman"/>
          <w:color w:val="auto"/>
          <w:sz w:val="24"/>
          <w:szCs w:val="24"/>
          <w:highlight w:val="none"/>
          <w:lang w:val="en-US" w:eastAsia="zh-CN"/>
        </w:rPr>
        <w:t>（不低于合同金额2%）</w:t>
      </w:r>
      <w:r>
        <w:rPr>
          <w:rFonts w:hint="default" w:ascii="Times New Roman" w:hAnsi="Times New Roman" w:eastAsia="方正仿宋_GBK" w:cs="Times New Roman"/>
          <w:color w:val="auto"/>
          <w:sz w:val="24"/>
          <w:szCs w:val="24"/>
          <w:highlight w:val="none"/>
          <w:lang w:val="en-US" w:eastAsia="zh-CN"/>
        </w:rPr>
        <w:t>、保险费、利润</w:t>
      </w:r>
      <w:r>
        <w:rPr>
          <w:rFonts w:hint="default" w:ascii="Times New Roman" w:hAnsi="Times New Roman" w:eastAsia="方正仿宋_GBK" w:cs="Times New Roman"/>
          <w:bCs/>
          <w:color w:val="auto"/>
          <w:sz w:val="24"/>
          <w:szCs w:val="24"/>
          <w:highlight w:val="none"/>
          <w:lang w:eastAsia="zh-CN"/>
        </w:rPr>
        <w:t>等所有费用。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方正黑体_GBK" w:hAnsi="方正黑体_GBK" w:eastAsia="方正黑体_GBK" w:cs="方正黑体_GBK"/>
          <w:b w:val="0"/>
          <w:bCs/>
          <w:color w:val="auto"/>
          <w:sz w:val="24"/>
          <w:szCs w:val="24"/>
          <w:highlight w:val="none"/>
          <w:lang w:eastAsia="zh-CN"/>
        </w:rPr>
      </w:pPr>
      <w:bookmarkStart w:id="13" w:name="_Toc6230452"/>
      <w:bookmarkStart w:id="14" w:name="_Toc52097502"/>
      <w:bookmarkStart w:id="15" w:name="_Toc29194683"/>
      <w:r>
        <w:rPr>
          <w:rFonts w:hint="eastAsia" w:ascii="方正黑体_GBK" w:hAnsi="方正黑体_GBK" w:eastAsia="方正黑体_GBK" w:cs="方正黑体_GBK"/>
          <w:b w:val="0"/>
          <w:bCs/>
          <w:color w:val="auto"/>
          <w:sz w:val="24"/>
          <w:szCs w:val="24"/>
          <w:highlight w:val="none"/>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3.1、本次询价实行资格后审，报价人应同时满足下列全部资格条件，</w:t>
      </w:r>
      <w:r>
        <w:rPr>
          <w:rFonts w:hint="default" w:ascii="Times New Roman" w:hAnsi="Times New Roman" w:eastAsia="方正仿宋_GBK" w:cs="Times New Roman"/>
          <w:color w:val="auto"/>
          <w:sz w:val="24"/>
          <w:szCs w:val="24"/>
          <w:highlight w:val="none"/>
          <w:lang w:eastAsia="zh-CN"/>
        </w:rPr>
        <w:t>否则报价将被否决</w:t>
      </w:r>
      <w:r>
        <w:rPr>
          <w:rFonts w:hint="default" w:ascii="Times New Roman" w:hAnsi="Times New Roman" w:eastAsia="方正仿宋_GBK" w:cs="Times New Roman"/>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 xml:space="preserve">3.1.1 本次询价要求报价人具备的资质条件：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（1）报价人为中国境内注册的独立法人资格，具有有效营业执照。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（2）</w:t>
      </w:r>
      <w:r>
        <w:rPr>
          <w:rFonts w:hint="default" w:ascii="Times New Roman" w:hAnsi="Times New Roman" w:eastAsia="方正仿宋_GBK" w:cs="Times New Roman"/>
          <w:bCs/>
          <w:color w:val="auto"/>
          <w:sz w:val="24"/>
          <w:szCs w:val="24"/>
          <w:highlight w:val="none"/>
          <w:lang w:val="en-US" w:eastAsia="zh-CN"/>
        </w:rPr>
        <w:t>具备GC2管道安装资质的安装单位，提供相应《中华人民共和国特种设备生产许可证》。</w:t>
      </w:r>
      <w:r>
        <w:rPr>
          <w:rFonts w:hint="default" w:ascii="Times New Roman" w:hAnsi="Times New Roman" w:eastAsia="方正仿宋_GBK" w:cs="Times New Roman"/>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lang w:val="en-US" w:eastAsia="zh-CN"/>
        </w:rPr>
        <w:t>3</w:t>
      </w:r>
      <w:r>
        <w:rPr>
          <w:rFonts w:hint="default" w:ascii="Times New Roman" w:hAnsi="Times New Roman" w:eastAsia="方正仿宋_GBK" w:cs="Times New Roman"/>
          <w:bCs/>
          <w:color w:val="auto"/>
          <w:sz w:val="24"/>
          <w:szCs w:val="24"/>
          <w:highlight w:val="none"/>
          <w:lang w:eastAsia="zh-CN"/>
        </w:rPr>
        <w:t>）具备主管部门颁发的有效的安全生产许可证</w:t>
      </w:r>
      <w:r>
        <w:rPr>
          <w:rFonts w:hint="default" w:ascii="Times New Roman" w:hAnsi="Times New Roman" w:eastAsia="方正仿宋_GBK"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3.1.2 本次询价要求报价人具备的业绩条件：</w:t>
      </w:r>
      <w:r>
        <w:rPr>
          <w:rFonts w:hint="default" w:ascii="Times New Roman" w:hAnsi="Times New Roman" w:eastAsia="方正仿宋_GBK" w:cs="Times New Roman"/>
          <w:snapToGrid w:val="0"/>
          <w:color w:val="auto"/>
          <w:sz w:val="24"/>
          <w:szCs w:val="24"/>
          <w:highlight w:val="none"/>
          <w:shd w:val="clear" w:color="auto" w:fill="auto"/>
          <w:lang w:eastAsia="zh-CN"/>
        </w:rPr>
        <w:t>20</w:t>
      </w:r>
      <w:r>
        <w:rPr>
          <w:rFonts w:hint="default" w:ascii="Times New Roman" w:hAnsi="Times New Roman" w:eastAsia="方正仿宋_GBK" w:cs="Times New Roman"/>
          <w:snapToGrid w:val="0"/>
          <w:color w:val="auto"/>
          <w:sz w:val="24"/>
          <w:szCs w:val="24"/>
          <w:highlight w:val="none"/>
          <w:shd w:val="clear" w:color="auto" w:fill="auto"/>
          <w:lang w:val="en-US" w:eastAsia="zh-CN"/>
        </w:rPr>
        <w:t>1</w:t>
      </w:r>
      <w:r>
        <w:rPr>
          <w:rFonts w:hint="eastAsia" w:ascii="Times New Roman" w:hAnsi="Times New Roman" w:eastAsia="方正仿宋_GBK" w:cs="Times New Roman"/>
          <w:snapToGrid w:val="0"/>
          <w:color w:val="auto"/>
          <w:sz w:val="24"/>
          <w:szCs w:val="24"/>
          <w:highlight w:val="none"/>
          <w:shd w:val="clear" w:color="auto" w:fill="auto"/>
          <w:lang w:val="en-US" w:eastAsia="zh-CN"/>
        </w:rPr>
        <w:t>3</w:t>
      </w:r>
      <w:r>
        <w:rPr>
          <w:rFonts w:hint="default" w:ascii="Times New Roman" w:hAnsi="Times New Roman" w:eastAsia="方正仿宋_GBK" w:cs="Times New Roman"/>
          <w:snapToGrid w:val="0"/>
          <w:color w:val="auto"/>
          <w:sz w:val="24"/>
          <w:szCs w:val="24"/>
          <w:highlight w:val="none"/>
          <w:lang w:val="en-US" w:eastAsia="zh-CN"/>
        </w:rPr>
        <w:t>年至今</w:t>
      </w:r>
      <w:r>
        <w:rPr>
          <w:rFonts w:hint="default" w:ascii="Times New Roman" w:hAnsi="Times New Roman" w:eastAsia="方正仿宋_GBK" w:cs="Times New Roman"/>
          <w:snapToGrid w:val="0"/>
          <w:color w:val="auto"/>
          <w:sz w:val="24"/>
          <w:szCs w:val="24"/>
          <w:highlight w:val="none"/>
          <w:u w:val="single"/>
          <w:lang w:val="en-US" w:eastAsia="zh-CN"/>
        </w:rPr>
        <w:t>具</w:t>
      </w:r>
      <w:r>
        <w:rPr>
          <w:rFonts w:hint="default" w:ascii="Times New Roman" w:hAnsi="Times New Roman" w:eastAsia="方正仿宋_GBK" w:cs="Times New Roman"/>
          <w:snapToGrid w:val="0"/>
          <w:color w:val="auto"/>
          <w:sz w:val="24"/>
          <w:szCs w:val="24"/>
          <w:highlight w:val="none"/>
          <w:u w:val="single"/>
          <w:shd w:val="clear" w:color="auto" w:fill="auto"/>
          <w:lang w:eastAsia="zh-CN"/>
        </w:rPr>
        <w:t>有1项</w:t>
      </w:r>
      <w:r>
        <w:rPr>
          <w:rFonts w:hint="eastAsia" w:ascii="Times New Roman" w:hAnsi="Times New Roman" w:eastAsia="方正仿宋_GBK" w:cs="Times New Roman"/>
          <w:snapToGrid w:val="0"/>
          <w:color w:val="auto"/>
          <w:sz w:val="24"/>
          <w:szCs w:val="24"/>
          <w:highlight w:val="none"/>
          <w:u w:val="single"/>
          <w:shd w:val="clear" w:color="auto" w:fill="auto"/>
          <w:lang w:val="en-US" w:eastAsia="zh-CN"/>
        </w:rPr>
        <w:t>及以上</w:t>
      </w:r>
      <w:r>
        <w:rPr>
          <w:rFonts w:hint="default" w:ascii="Times New Roman" w:hAnsi="Times New Roman" w:eastAsia="方正仿宋_GBK" w:cs="Times New Roman"/>
          <w:snapToGrid w:val="0"/>
          <w:color w:val="auto"/>
          <w:sz w:val="24"/>
          <w:szCs w:val="24"/>
          <w:highlight w:val="none"/>
          <w:u w:val="single"/>
          <w:shd w:val="clear" w:color="auto" w:fill="auto"/>
          <w:lang w:val="en-US" w:eastAsia="zh-CN"/>
        </w:rPr>
        <w:t>压力</w:t>
      </w:r>
      <w:r>
        <w:rPr>
          <w:rFonts w:hint="default" w:ascii="Times New Roman" w:hAnsi="Times New Roman" w:eastAsia="方正仿宋_GBK" w:cs="Times New Roman"/>
          <w:snapToGrid w:val="0"/>
          <w:color w:val="auto"/>
          <w:sz w:val="24"/>
          <w:szCs w:val="24"/>
          <w:highlight w:val="none"/>
          <w:u w:val="single"/>
          <w:shd w:val="clear" w:color="auto" w:fill="auto"/>
          <w:lang w:eastAsia="zh-CN"/>
        </w:rPr>
        <w:t>管道安装、改造施工业绩</w:t>
      </w:r>
      <w:r>
        <w:rPr>
          <w:rFonts w:hint="default" w:ascii="Times New Roman" w:hAnsi="Times New Roman" w:eastAsia="方正仿宋_GBK" w:cs="Times New Roman"/>
          <w:snapToGrid w:val="0"/>
          <w:color w:val="auto"/>
          <w:sz w:val="24"/>
          <w:szCs w:val="24"/>
          <w:highlight w:val="none"/>
          <w:lang w:val="en-US" w:eastAsia="zh-CN"/>
        </w:rPr>
        <w:t>。</w:t>
      </w:r>
      <w:r>
        <w:rPr>
          <w:rFonts w:hint="eastAsia" w:ascii="Times New Roman" w:hAnsi="Times New Roman" w:eastAsia="方正仿宋_GBK" w:cs="Times New Roman"/>
          <w:snapToGrid w:val="0"/>
          <w:color w:val="auto"/>
          <w:sz w:val="24"/>
          <w:szCs w:val="24"/>
          <w:highlight w:val="none"/>
          <w:lang w:val="en-US" w:eastAsia="zh-CN"/>
        </w:rPr>
        <w:t>业绩总金额不低于5万元。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（注：1、业绩时间以合同签订时间为准。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lang w:val="en-US" w:eastAsia="zh-CN"/>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 xml:space="preserve">      2、业绩证明材料形式：合同协议书等证明材料。）</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snapToGrid/>
          <w:color w:val="auto"/>
          <w:sz w:val="24"/>
          <w:szCs w:val="24"/>
          <w:highlight w:val="none"/>
          <w:lang w:val="en-US" w:eastAsia="zh-CN"/>
        </w:rPr>
        <w:t>3.1.3</w:t>
      </w:r>
      <w:r>
        <w:rPr>
          <w:rFonts w:hint="eastAsia" w:ascii="Times New Roman" w:hAnsi="Times New Roman" w:eastAsia="方正仿宋_GBK" w:cs="Times New Roman"/>
          <w:snapToGrid/>
          <w:color w:val="auto"/>
          <w:sz w:val="24"/>
          <w:szCs w:val="24"/>
          <w:highlight w:val="none"/>
          <w:lang w:val="en-US" w:eastAsia="zh-CN"/>
        </w:rPr>
        <w:t>须</w:t>
      </w:r>
      <w:r>
        <w:rPr>
          <w:rFonts w:hint="default" w:ascii="Times New Roman" w:hAnsi="Times New Roman" w:eastAsia="方正仿宋_GBK" w:cs="Times New Roman"/>
          <w:color w:val="auto"/>
          <w:sz w:val="24"/>
          <w:szCs w:val="24"/>
          <w:highlight w:val="none"/>
          <w:lang w:val="en-US" w:eastAsia="zh-CN"/>
        </w:rPr>
        <w:t>提供项目负责人在投标单位2023年</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spacing w:line="480" w:lineRule="exact"/>
        <w:ind w:firstLine="480"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Cs w:val="0"/>
          <w:color w:val="auto"/>
          <w:sz w:val="24"/>
          <w:szCs w:val="24"/>
          <w:highlight w:val="none"/>
          <w:lang w:eastAsia="zh-CN"/>
        </w:rPr>
        <w:t>3</w:t>
      </w:r>
      <w:r>
        <w:rPr>
          <w:rFonts w:hint="default" w:ascii="Times New Roman" w:hAnsi="Times New Roman" w:eastAsia="方正仿宋_GBK" w:cs="Times New Roman"/>
          <w:bCs w:val="0"/>
          <w:color w:val="auto"/>
          <w:sz w:val="24"/>
          <w:szCs w:val="24"/>
          <w:highlight w:val="none"/>
          <w:lang w:val="en-US" w:eastAsia="zh-CN"/>
        </w:rPr>
        <w:t>.1.4</w:t>
      </w:r>
      <w:r>
        <w:rPr>
          <w:rFonts w:hint="eastAsia" w:ascii="Times New Roman" w:hAnsi="Times New Roman" w:eastAsia="方正仿宋_GBK" w:cs="Times New Roman"/>
          <w:bCs w:val="0"/>
          <w:color w:val="auto"/>
          <w:sz w:val="24"/>
          <w:szCs w:val="24"/>
          <w:highlight w:val="none"/>
          <w:lang w:val="en-US" w:eastAsia="zh-CN"/>
        </w:rPr>
        <w:t>须</w:t>
      </w:r>
      <w:r>
        <w:rPr>
          <w:rFonts w:hint="default" w:ascii="Times New Roman" w:hAnsi="Times New Roman" w:eastAsia="方正仿宋_GBK" w:cs="Times New Roman"/>
          <w:bCs w:val="0"/>
          <w:color w:val="auto"/>
          <w:sz w:val="24"/>
          <w:szCs w:val="24"/>
          <w:highlight w:val="none"/>
          <w:lang w:val="en-US" w:eastAsia="zh-CN"/>
        </w:rPr>
        <w:t>提供至少1名</w:t>
      </w:r>
      <w:r>
        <w:rPr>
          <w:rFonts w:hint="default" w:ascii="Times New Roman" w:hAnsi="Times New Roman" w:eastAsia="方正仿宋_GBK" w:cs="Times New Roman"/>
          <w:b w:val="0"/>
          <w:bCs/>
          <w:snapToGrid w:val="0"/>
          <w:color w:val="auto"/>
          <w:sz w:val="24"/>
          <w:szCs w:val="24"/>
          <w:highlight w:val="none"/>
          <w:lang w:val="en-US" w:eastAsia="zh-CN" w:bidi="ar-SA"/>
        </w:rPr>
        <w:t>应持有特种设</w:t>
      </w:r>
      <w:bookmarkStart w:id="43" w:name="_GoBack"/>
      <w:bookmarkEnd w:id="43"/>
      <w:r>
        <w:rPr>
          <w:rFonts w:hint="default" w:ascii="Times New Roman" w:hAnsi="Times New Roman" w:eastAsia="方正仿宋_GBK" w:cs="Times New Roman"/>
          <w:b w:val="0"/>
          <w:bCs/>
          <w:snapToGrid w:val="0"/>
          <w:color w:val="auto"/>
          <w:sz w:val="24"/>
          <w:szCs w:val="24"/>
          <w:highlight w:val="none"/>
          <w:lang w:val="en-US" w:eastAsia="zh-CN" w:bidi="ar-SA"/>
        </w:rPr>
        <w:t>备焊接资格证人员证件，</w:t>
      </w:r>
      <w:r>
        <w:rPr>
          <w:rFonts w:hint="default" w:ascii="Times New Roman" w:hAnsi="Times New Roman" w:eastAsia="方正仿宋_GBK" w:cs="Times New Roman"/>
          <w:color w:val="auto"/>
          <w:sz w:val="24"/>
          <w:szCs w:val="24"/>
          <w:highlight w:val="none"/>
          <w:lang w:val="en-US" w:eastAsia="zh-CN"/>
        </w:rPr>
        <w:t>并提供其在投标单位2023年</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3.2、本项目不接受联合体询价。</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bookmarkStart w:id="16" w:name="_Toc52097503"/>
      <w:bookmarkStart w:id="17" w:name="_Toc6230453"/>
      <w:bookmarkStart w:id="18" w:name="_Toc324429696"/>
      <w:bookmarkStart w:id="19" w:name="_Toc13014"/>
      <w:bookmarkStart w:id="20" w:name="_Toc323734101"/>
      <w:bookmarkStart w:id="21" w:name="_Toc29194684"/>
      <w:r>
        <w:rPr>
          <w:rFonts w:hint="eastAsia" w:ascii="方正黑体_GBK" w:hAnsi="方正黑体_GBK" w:eastAsia="方正黑体_GBK" w:cs="方正黑体_GBK"/>
          <w:b w:val="0"/>
          <w:bCs/>
          <w:color w:val="auto"/>
          <w:sz w:val="24"/>
          <w:szCs w:val="24"/>
          <w:highlight w:val="none"/>
          <w:lang w:eastAsia="zh-CN"/>
        </w:rPr>
        <w:t>4. 报价文件的递交</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4.1、报价文件递交地点：重庆市合川区草街镇草街电站生产管理大楼</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4.2、报价文件递交截止时间：</w:t>
      </w:r>
      <w:r>
        <w:rPr>
          <w:rFonts w:hint="eastAsia" w:ascii="Times New Roman" w:hAnsi="Times New Roman" w:eastAsia="方正仿宋_GBK" w:cs="Times New Roman"/>
          <w:b/>
          <w:bCs w:val="0"/>
          <w:color w:val="FF0000"/>
          <w:sz w:val="24"/>
          <w:szCs w:val="24"/>
          <w:highlight w:val="none"/>
          <w:u w:val="none"/>
          <w:lang w:val="en-US" w:eastAsia="zh-CN"/>
        </w:rPr>
        <w:t>挂网公告后第五天11时00分（公告发布当日不算）</w:t>
      </w:r>
      <w:r>
        <w:rPr>
          <w:rFonts w:hint="default" w:ascii="Times New Roman" w:hAnsi="Times New Roman" w:eastAsia="方正仿宋_GBK" w:cs="Times New Roman"/>
          <w:b/>
          <w:bCs w:val="0"/>
          <w:color w:val="FF0000"/>
          <w:sz w:val="24"/>
          <w:szCs w:val="24"/>
          <w:highlight w:val="none"/>
          <w:u w:val="none"/>
          <w:lang w:eastAsia="zh-CN"/>
        </w:rPr>
        <w:t>。</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4.3、逾期送达的、未送达指定地点的或者不按照询价文件要求密封的报价文件，将予以拒收。</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4.4、采用邮寄等其他方式递交报价文件的，所有风险由报价人自行承担。</w:t>
      </w:r>
    </w:p>
    <w:p>
      <w:pPr>
        <w:spacing w:line="480" w:lineRule="exact"/>
        <w:ind w:firstLine="480" w:firstLineChars="200"/>
        <w:jc w:val="both"/>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5.发布公告的媒介</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5.1、本次询价公告及结果公示将在重庆高速公路集团官方网站（http://www.cegc.com.cn/gw/newsInfoMenu.html?id=42&amp;key=2）、重庆高速公路集团有限公司招投标管理平台（http://219.152.86.3:8081/pms/）上发布。</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5.2、凡愿意参加的单位，从公告发布之日起至报价递交截止时间前，在本项目询价公告中的获取方式（链接）自行下载询价文件。本项目不需要报名，直接提交报价文件。</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6.联系方式</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询价人：重庆草街航运电力开发有限公司</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地  址：重庆市合川区草街镇草街电站生产管理大楼312室</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联系人：</w:t>
      </w:r>
      <w:r>
        <w:rPr>
          <w:rFonts w:hint="default" w:ascii="Times New Roman" w:hAnsi="Times New Roman" w:eastAsia="方正仿宋_GBK" w:cs="Times New Roman"/>
          <w:bCs/>
          <w:color w:val="auto"/>
          <w:sz w:val="24"/>
          <w:szCs w:val="24"/>
          <w:highlight w:val="none"/>
          <w:lang w:val="en-US" w:eastAsia="zh-CN"/>
        </w:rPr>
        <w:t>陈梦</w:t>
      </w:r>
      <w:r>
        <w:rPr>
          <w:rFonts w:hint="default" w:ascii="Times New Roman" w:hAnsi="Times New Roman" w:eastAsia="方正仿宋_GBK" w:cs="Times New Roman"/>
          <w:bCs/>
          <w:color w:val="auto"/>
          <w:sz w:val="24"/>
          <w:szCs w:val="24"/>
          <w:highlight w:val="none"/>
          <w:lang w:eastAsia="zh-CN"/>
        </w:rPr>
        <w:t xml:space="preserve">（资料接收人）   </w:t>
      </w:r>
      <w:r>
        <w:rPr>
          <w:rFonts w:hint="default" w:ascii="Times New Roman" w:hAnsi="Times New Roman" w:eastAsia="方正仿宋_GBK" w:cs="Times New Roman"/>
          <w:bCs/>
          <w:color w:val="auto"/>
          <w:sz w:val="24"/>
          <w:szCs w:val="24"/>
          <w:highlight w:val="none"/>
          <w:lang w:val="en-US" w:eastAsia="zh-CN"/>
        </w:rPr>
        <w:t>刘绍红</w:t>
      </w:r>
      <w:r>
        <w:rPr>
          <w:rFonts w:hint="default" w:ascii="Times New Roman" w:hAnsi="Times New Roman" w:eastAsia="方正仿宋_GBK" w:cs="Times New Roman"/>
          <w:bCs/>
          <w:color w:val="auto"/>
          <w:sz w:val="24"/>
          <w:szCs w:val="24"/>
          <w:highlight w:val="none"/>
          <w:lang w:eastAsia="zh-CN"/>
        </w:rPr>
        <w:t>（技术负责人）</w:t>
      </w:r>
    </w:p>
    <w:p>
      <w:pPr>
        <w:spacing w:line="480" w:lineRule="exact"/>
        <w:ind w:firstLine="480" w:firstLineChars="200"/>
        <w:jc w:val="both"/>
        <w:outlineLvl w:val="1"/>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电  话：</w:t>
      </w:r>
      <w:r>
        <w:rPr>
          <w:rFonts w:hint="default" w:ascii="Times New Roman" w:hAnsi="Times New Roman" w:eastAsia="方正仿宋_GBK" w:cs="Times New Roman"/>
          <w:bCs/>
          <w:color w:val="auto"/>
          <w:sz w:val="24"/>
          <w:szCs w:val="24"/>
          <w:highlight w:val="none"/>
          <w:lang w:val="en-US" w:eastAsia="zh-CN"/>
        </w:rPr>
        <w:t>13627688544</w:t>
      </w:r>
      <w:r>
        <w:rPr>
          <w:rFonts w:hint="default" w:ascii="Times New Roman" w:hAnsi="Times New Roman" w:eastAsia="方正仿宋_GBK" w:cs="Times New Roman"/>
          <w:bCs/>
          <w:color w:val="auto"/>
          <w:sz w:val="24"/>
          <w:szCs w:val="24"/>
          <w:highlight w:val="none"/>
          <w:lang w:eastAsia="zh-CN"/>
        </w:rPr>
        <w:t xml:space="preserve">          </w:t>
      </w:r>
      <w:r>
        <w:rPr>
          <w:rFonts w:hint="default" w:ascii="Times New Roman" w:hAnsi="Times New Roman" w:eastAsia="方正仿宋_GBK" w:cs="Times New Roman"/>
          <w:bCs/>
          <w:color w:val="auto"/>
          <w:sz w:val="24"/>
          <w:szCs w:val="24"/>
          <w:highlight w:val="none"/>
          <w:lang w:val="en-US" w:eastAsia="zh-CN"/>
        </w:rPr>
        <w:t>18996117977</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7.监督部门</w:t>
      </w:r>
    </w:p>
    <w:p>
      <w:pPr>
        <w:spacing w:line="480" w:lineRule="exact"/>
        <w:ind w:firstLine="480" w:firstLineChars="200"/>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监督部门：重庆草街航运电力开发有限公司办公室</w:t>
      </w:r>
    </w:p>
    <w:p>
      <w:pPr>
        <w:spacing w:line="480" w:lineRule="exact"/>
        <w:ind w:firstLine="480" w:firstLineChars="200"/>
        <w:outlineLvl w:val="9"/>
        <w:rPr>
          <w:rFonts w:hint="default" w:ascii="Times New Roman" w:hAnsi="Times New Roman" w:eastAsia="方正仿宋_GBK" w:cs="Times New Roman"/>
          <w:color w:val="auto"/>
          <w:highlight w:val="none"/>
          <w:lang w:val="zh-CN" w:eastAsia="zh-CN"/>
        </w:rPr>
      </w:pPr>
      <w:r>
        <w:rPr>
          <w:rFonts w:hint="default" w:ascii="Times New Roman" w:hAnsi="Times New Roman" w:eastAsia="方正仿宋_GBK" w:cs="Times New Roman"/>
          <w:bCs/>
          <w:color w:val="auto"/>
          <w:sz w:val="24"/>
          <w:szCs w:val="24"/>
          <w:highlight w:val="none"/>
          <w:lang w:eastAsia="zh-CN"/>
        </w:rPr>
        <w:t>联系电话：023-42463669</w:t>
      </w:r>
    </w:p>
    <w:p>
      <w:pPr>
        <w:autoSpaceDE w:val="0"/>
        <w:autoSpaceDN w:val="0"/>
        <w:adjustRightInd w:val="0"/>
        <w:spacing w:line="480" w:lineRule="exact"/>
        <w:ind w:right="117"/>
        <w:jc w:val="center"/>
        <w:outlineLvl w:val="0"/>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autoSpaceDE w:val="0"/>
        <w:autoSpaceDN w:val="0"/>
        <w:adjustRightInd w:val="0"/>
        <w:spacing w:line="480" w:lineRule="exact"/>
        <w:ind w:right="117"/>
        <w:jc w:val="both"/>
        <w:outlineLvl w:val="0"/>
        <w:rPr>
          <w:rFonts w:hint="default" w:ascii="Times New Roman" w:hAnsi="Times New Roman" w:eastAsia="方正仿宋_GBK" w:cs="Times New Roman"/>
          <w:bCs/>
          <w:color w:val="auto"/>
          <w:sz w:val="44"/>
          <w:szCs w:val="44"/>
          <w:highlight w:val="none"/>
          <w:lang w:val="zh-CN" w:eastAsia="zh-CN"/>
        </w:rPr>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titlePg/>
          <w:docGrid w:linePitch="312"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6"/>
        <w:spacing w:line="480" w:lineRule="exact"/>
        <w:rPr>
          <w:rFonts w:hint="default" w:ascii="Times New Roman" w:hAnsi="Times New Roman" w:eastAsia="黑体" w:cs="Times New Roman"/>
          <w:b w:val="0"/>
          <w:color w:val="auto"/>
          <w:highlight w:val="none"/>
          <w:lang w:eastAsia="zh-CN"/>
        </w:rPr>
      </w:pPr>
    </w:p>
    <w:p>
      <w:pPr>
        <w:pStyle w:val="6"/>
        <w:spacing w:line="480" w:lineRule="exact"/>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1.报价文件要求</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1.1本项目总价最高限价为人民币</w:t>
      </w:r>
      <w:r>
        <w:rPr>
          <w:rFonts w:hint="default" w:ascii="Times New Roman" w:hAnsi="Times New Roman" w:eastAsia="方正仿宋_GBK" w:cs="Times New Roman"/>
          <w:b/>
          <w:bCs/>
          <w:color w:val="FF0000"/>
          <w:sz w:val="24"/>
          <w:szCs w:val="24"/>
          <w:highlight w:val="none"/>
          <w:u w:val="single"/>
          <w:lang w:eastAsia="en-US"/>
        </w:rPr>
        <w:t>174777.39</w:t>
      </w:r>
      <w:r>
        <w:rPr>
          <w:rFonts w:hint="default" w:ascii="Times New Roman" w:hAnsi="Times New Roman" w:eastAsia="方正仿宋_GBK" w:cs="Times New Roman"/>
          <w:b/>
          <w:bCs/>
          <w:color w:val="FF0000"/>
          <w:sz w:val="24"/>
          <w:szCs w:val="24"/>
          <w:highlight w:val="none"/>
          <w:u w:val="single"/>
          <w:lang w:eastAsia="zh-CN"/>
        </w:rPr>
        <w:t>元</w:t>
      </w:r>
      <w:r>
        <w:rPr>
          <w:rFonts w:hint="default" w:ascii="Times New Roman" w:hAnsi="Times New Roman" w:eastAsia="方正仿宋_GBK" w:cs="Times New Roman"/>
          <w:b/>
          <w:bCs/>
          <w:color w:val="FF0000"/>
          <w:sz w:val="24"/>
          <w:szCs w:val="24"/>
          <w:highlight w:val="none"/>
          <w:lang w:eastAsia="zh-CN"/>
        </w:rPr>
        <w:t>（大写：</w:t>
      </w:r>
      <w:r>
        <w:rPr>
          <w:rFonts w:hint="default" w:ascii="Times New Roman" w:hAnsi="Times New Roman" w:eastAsia="方正仿宋_GBK" w:cs="Times New Roman"/>
          <w:b/>
          <w:bCs/>
          <w:color w:val="FF0000"/>
          <w:sz w:val="24"/>
          <w:szCs w:val="24"/>
          <w:highlight w:val="none"/>
          <w:lang w:val="en-US" w:eastAsia="zh-CN"/>
        </w:rPr>
        <w:t>壹拾柒万肆仟柒佰柒拾柒元叁角玖分</w:t>
      </w:r>
      <w:r>
        <w:rPr>
          <w:rFonts w:hint="default" w:ascii="Times New Roman" w:hAnsi="Times New Roman" w:eastAsia="方正仿宋_GBK" w:cs="Times New Roman"/>
          <w:b/>
          <w:bCs/>
          <w:color w:val="FF0000"/>
          <w:sz w:val="24"/>
          <w:szCs w:val="24"/>
          <w:highlight w:val="none"/>
          <w:lang w:eastAsia="zh-CN"/>
        </w:rPr>
        <w:t>）</w:t>
      </w:r>
      <w:r>
        <w:rPr>
          <w:rFonts w:hint="default" w:ascii="Times New Roman" w:hAnsi="Times New Roman" w:eastAsia="方正仿宋_GBK" w:cs="Times New Roman"/>
          <w:bCs/>
          <w:color w:val="auto"/>
          <w:sz w:val="24"/>
          <w:szCs w:val="24"/>
          <w:highlight w:val="none"/>
          <w:lang w:eastAsia="zh-CN"/>
        </w:rPr>
        <w:t>。报价人的报价不得高于</w:t>
      </w:r>
      <w:r>
        <w:rPr>
          <w:rFonts w:hint="default" w:ascii="Times New Roman" w:hAnsi="Times New Roman" w:eastAsia="方正仿宋_GBK" w:cs="Times New Roman"/>
          <w:color w:val="auto"/>
          <w:sz w:val="24"/>
          <w:szCs w:val="24"/>
          <w:highlight w:val="none"/>
          <w:lang w:eastAsia="zh-CN"/>
        </w:rPr>
        <w:t>或等于</w:t>
      </w:r>
      <w:r>
        <w:rPr>
          <w:rFonts w:hint="default" w:ascii="Times New Roman" w:hAnsi="Times New Roman" w:eastAsia="方正仿宋_GBK" w:cs="Times New Roman"/>
          <w:bCs/>
          <w:color w:val="auto"/>
          <w:sz w:val="24"/>
          <w:szCs w:val="24"/>
          <w:highlight w:val="none"/>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1.2报价文件内容格式详见第五章格式要求；装订采用A4纸幅面，不得采用活页夹等可随时拆换的方式装订。</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1.3报价文件正本1份。</w:t>
      </w:r>
    </w:p>
    <w:p>
      <w:pPr>
        <w:spacing w:line="480" w:lineRule="exact"/>
        <w:ind w:firstLine="480" w:firstLineChars="200"/>
        <w:jc w:val="both"/>
        <w:rPr>
          <w:rFonts w:hint="default" w:ascii="Times New Roman" w:hAnsi="Times New Roman" w:eastAsia="方正仿宋_GBK" w:cs="Times New Roman"/>
          <w:color w:val="auto"/>
          <w:sz w:val="24"/>
          <w:szCs w:val="21"/>
          <w:highlight w:val="none"/>
          <w:lang w:eastAsia="zh-CN"/>
        </w:rPr>
      </w:pPr>
      <w:r>
        <w:rPr>
          <w:rFonts w:hint="default" w:ascii="Times New Roman" w:hAnsi="Times New Roman" w:eastAsia="方正仿宋_GBK" w:cs="Times New Roman"/>
          <w:bCs/>
          <w:color w:val="auto"/>
          <w:sz w:val="24"/>
          <w:szCs w:val="24"/>
          <w:highlight w:val="none"/>
          <w:lang w:eastAsia="zh-CN"/>
        </w:rPr>
        <w:t>1.4报价文件一并装入标准档案袋中，档案袋封套两端须粘接密封完好后，贴上封条并在封口结合缝处加盖报价人单位公章，否则其报价文件将被否决。封套上应注明：</w:t>
      </w:r>
      <w:r>
        <w:rPr>
          <w:rFonts w:hint="default" w:ascii="Times New Roman" w:hAnsi="Times New Roman" w:eastAsia="方正仿宋_GBK" w:cs="Times New Roman"/>
          <w:b/>
          <w:bCs w:val="0"/>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
          <w:bCs w:val="0"/>
          <w:color w:val="auto"/>
          <w:sz w:val="24"/>
          <w:szCs w:val="24"/>
          <w:highlight w:val="none"/>
          <w:lang w:eastAsia="zh-CN"/>
        </w:rPr>
        <w:t>项目</w:t>
      </w:r>
      <w:r>
        <w:rPr>
          <w:rFonts w:hint="default" w:ascii="Times New Roman" w:hAnsi="Times New Roman" w:eastAsia="方正仿宋_GBK" w:cs="Times New Roman"/>
          <w:b/>
          <w:color w:val="auto"/>
          <w:sz w:val="24"/>
          <w:szCs w:val="24"/>
          <w:highlight w:val="none"/>
          <w:lang w:eastAsia="zh-CN"/>
        </w:rPr>
        <w:t>，报价文件在</w:t>
      </w:r>
      <w:r>
        <w:rPr>
          <w:rFonts w:hint="eastAsia" w:ascii="Times New Roman" w:hAnsi="Times New Roman" w:eastAsia="方正仿宋_GBK" w:cs="Times New Roman"/>
          <w:b/>
          <w:bCs w:val="0"/>
          <w:color w:val="FF0000"/>
          <w:sz w:val="24"/>
          <w:szCs w:val="24"/>
          <w:highlight w:val="none"/>
          <w:u w:val="none"/>
          <w:lang w:val="en-US" w:eastAsia="zh-CN"/>
        </w:rPr>
        <w:t>挂网公告后第五天11时00分（公告发布当日不算）</w:t>
      </w:r>
      <w:r>
        <w:rPr>
          <w:rFonts w:hint="default" w:ascii="Times New Roman" w:hAnsi="Times New Roman" w:eastAsia="方正仿宋_GBK" w:cs="Times New Roman"/>
          <w:b/>
          <w:color w:val="auto"/>
          <w:sz w:val="24"/>
          <w:szCs w:val="24"/>
          <w:highlight w:val="none"/>
          <w:lang w:eastAsia="zh-CN"/>
        </w:rPr>
        <w:t>前不得开启</w:t>
      </w:r>
      <w:r>
        <w:rPr>
          <w:rFonts w:hint="default" w:ascii="Times New Roman" w:hAnsi="Times New Roman" w:eastAsia="方正仿宋_GBK" w:cs="Times New Roman"/>
          <w:bCs/>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2.评审办法</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2.1本项目采用</w:t>
      </w:r>
      <w:r>
        <w:rPr>
          <w:rFonts w:hint="default" w:ascii="Times New Roman" w:hAnsi="Times New Roman" w:eastAsia="方正仿宋_GBK" w:cs="Times New Roman"/>
          <w:color w:val="auto"/>
          <w:sz w:val="24"/>
          <w:szCs w:val="24"/>
          <w:highlight w:val="none"/>
          <w:u w:val="single"/>
          <w:lang w:eastAsia="zh-CN"/>
        </w:rPr>
        <w:t>经评审的最低价法</w:t>
      </w:r>
      <w:r>
        <w:rPr>
          <w:rFonts w:hint="default" w:ascii="Times New Roman" w:hAnsi="Times New Roman" w:eastAsia="方正仿宋_GBK" w:cs="Times New Roman"/>
          <w:color w:val="auto"/>
          <w:sz w:val="24"/>
          <w:szCs w:val="24"/>
          <w:highlight w:val="none"/>
          <w:lang w:eastAsia="zh-CN"/>
        </w:rPr>
        <w:t>。本次比选仅有两家或者一家有效报价人参与报价的，经评审可产生中标单位。</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2.2、评审小组按照询价文件内容要求对报价文件进行审查。包括以下方面：</w:t>
      </w:r>
    </w:p>
    <w:p>
      <w:pPr>
        <w:pStyle w:val="2"/>
        <w:spacing w:line="360" w:lineRule="auto"/>
        <w:ind w:firstLine="24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 xml:space="preserve">  （1）形式审查：按第一章第4</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和第二章第1</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（2）资格审查：按第一章第3</w:t>
      </w:r>
      <w:r>
        <w:rPr>
          <w:rFonts w:hint="eastAsia" w:ascii="Times New Roman" w:hAnsi="Times New Roman" w:eastAsia="方正仿宋_GBK" w:cs="Times New Roman"/>
          <w:bCs/>
          <w:color w:val="auto"/>
          <w:sz w:val="24"/>
          <w:highlight w:val="none"/>
          <w:lang w:val="en-US" w:eastAsia="zh-CN"/>
        </w:rPr>
        <w:t>条</w:t>
      </w:r>
      <w:r>
        <w:rPr>
          <w:rFonts w:hint="default" w:ascii="Times New Roman" w:hAnsi="Times New Roman" w:eastAsia="方正仿宋_GBK" w:cs="Times New Roman"/>
          <w:bCs/>
          <w:color w:val="auto"/>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（3）响应性评审：按第一章第2</w:t>
      </w:r>
      <w:r>
        <w:rPr>
          <w:rFonts w:hint="eastAsia" w:ascii="Times New Roman" w:hAnsi="Times New Roman" w:eastAsia="方正仿宋_GBK" w:cs="Times New Roman"/>
          <w:bCs/>
          <w:color w:val="auto"/>
          <w:kern w:val="0"/>
          <w:sz w:val="24"/>
          <w:highlight w:val="none"/>
          <w:lang w:val="en-US" w:eastAsia="zh-CN"/>
        </w:rPr>
        <w:t>条</w:t>
      </w:r>
      <w:r>
        <w:rPr>
          <w:rFonts w:hint="eastAsia" w:ascii="Times New Roman" w:hAnsi="Times New Roman" w:eastAsia="方正仿宋_GBK" w:cs="Times New Roman"/>
          <w:bCs/>
          <w:color w:val="auto"/>
          <w:kern w:val="0"/>
          <w:sz w:val="24"/>
          <w:highlight w:val="none"/>
          <w:lang w:eastAsia="zh-CN"/>
        </w:rPr>
        <w:t>、</w:t>
      </w:r>
      <w:r>
        <w:rPr>
          <w:rFonts w:hint="default" w:ascii="Times New Roman" w:hAnsi="Times New Roman" w:eastAsia="方正仿宋_GBK" w:cs="Times New Roman"/>
          <w:bCs/>
          <w:color w:val="auto"/>
          <w:kern w:val="0"/>
          <w:sz w:val="24"/>
          <w:highlight w:val="none"/>
        </w:rPr>
        <w:t>第</w:t>
      </w:r>
      <w:r>
        <w:rPr>
          <w:rFonts w:hint="eastAsia" w:ascii="Times New Roman" w:hAnsi="Times New Roman" w:eastAsia="方正仿宋_GBK" w:cs="Times New Roman"/>
          <w:bCs/>
          <w:color w:val="auto"/>
          <w:kern w:val="0"/>
          <w:sz w:val="24"/>
          <w:highlight w:val="none"/>
          <w:lang w:val="en-US" w:eastAsia="zh-CN"/>
        </w:rPr>
        <w:t>三</w:t>
      </w:r>
      <w:r>
        <w:rPr>
          <w:rFonts w:hint="default" w:ascii="Times New Roman" w:hAnsi="Times New Roman" w:eastAsia="方正仿宋_GBK" w:cs="Times New Roman"/>
          <w:bCs/>
          <w:color w:val="auto"/>
          <w:kern w:val="0"/>
          <w:sz w:val="24"/>
          <w:highlight w:val="none"/>
        </w:rPr>
        <w:t>章</w:t>
      </w:r>
      <w:r>
        <w:rPr>
          <w:rFonts w:hint="eastAsia" w:ascii="Times New Roman" w:hAnsi="Times New Roman" w:eastAsia="方正仿宋_GBK" w:cs="Times New Roman"/>
          <w:bCs/>
          <w:color w:val="auto"/>
          <w:kern w:val="0"/>
          <w:sz w:val="24"/>
          <w:highlight w:val="none"/>
          <w:lang w:val="en-US" w:eastAsia="zh-CN"/>
        </w:rPr>
        <w:t>和第四章</w:t>
      </w:r>
      <w:r>
        <w:rPr>
          <w:rFonts w:hint="default" w:ascii="Times New Roman" w:hAnsi="Times New Roman" w:eastAsia="方正仿宋_GBK" w:cs="Times New Roman"/>
          <w:bCs/>
          <w:color w:val="auto"/>
          <w:kern w:val="0"/>
          <w:sz w:val="24"/>
          <w:highlight w:val="none"/>
        </w:rPr>
        <w:t>进行。</w:t>
      </w:r>
    </w:p>
    <w:p>
      <w:pPr>
        <w:spacing w:line="360" w:lineRule="auto"/>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（4）报价函部分及经济部分评审标准：按第五章要求进行。</w:t>
      </w:r>
    </w:p>
    <w:p>
      <w:pPr>
        <w:spacing w:line="360" w:lineRule="auto"/>
        <w:ind w:firstLine="480" w:firstLineChars="200"/>
        <w:jc w:val="both"/>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2.3通过本章2.2款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pStyle w:val="2"/>
        <w:ind w:firstLine="210"/>
        <w:rPr>
          <w:rFonts w:hint="default" w:ascii="Times New Roman" w:hAnsi="Times New Roman" w:eastAsia="方正仿宋_GBK"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autoSpaceDE w:val="0"/>
        <w:autoSpaceDN w:val="0"/>
        <w:adjustRightInd w:val="0"/>
        <w:spacing w:line="480" w:lineRule="exact"/>
        <w:ind w:right="117" w:firstLine="1760" w:firstLineChars="400"/>
        <w:jc w:val="both"/>
        <w:outlineLvl w:val="0"/>
        <w:rPr>
          <w:rFonts w:hint="default" w:ascii="Times New Roman" w:hAnsi="Times New Roman" w:eastAsia="方正小标宋_GBK" w:cs="Times New Roman"/>
          <w:bCs/>
          <w:color w:val="auto"/>
          <w:sz w:val="44"/>
          <w:szCs w:val="44"/>
          <w:highlight w:val="none"/>
          <w:lang w:val="zh-CN" w:eastAsia="zh-CN"/>
        </w:rPr>
      </w:pPr>
      <w:bookmarkStart w:id="22" w:name="_Toc52097542"/>
      <w:bookmarkStart w:id="23" w:name="_Toc29194791"/>
      <w:r>
        <w:rPr>
          <w:rFonts w:hint="default" w:ascii="Times New Roman" w:hAnsi="Times New Roman" w:eastAsia="方正小标宋_GBK" w:cs="Times New Roman"/>
          <w:bCs/>
          <w:color w:val="auto"/>
          <w:sz w:val="44"/>
          <w:szCs w:val="44"/>
          <w:highlight w:val="none"/>
          <w:lang w:val="zh-CN" w:eastAsia="zh-CN"/>
        </w:rPr>
        <w:t>第三章</w:t>
      </w:r>
      <w:bookmarkEnd w:id="22"/>
      <w:bookmarkEnd w:id="23"/>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default" w:ascii="Times New Roman" w:hAnsi="Times New Roman" w:eastAsia="方正小标宋_GBK" w:cs="Times New Roman"/>
          <w:bCs/>
          <w:color w:val="auto"/>
          <w:sz w:val="44"/>
          <w:szCs w:val="44"/>
          <w:highlight w:val="none"/>
          <w:lang w:eastAsia="zh-CN"/>
        </w:rPr>
        <w:t>与格式</w:t>
      </w:r>
    </w:p>
    <w:p>
      <w:pPr>
        <w:spacing w:line="480" w:lineRule="exact"/>
        <w:jc w:val="center"/>
        <w:rPr>
          <w:rFonts w:hint="default" w:ascii="Times New Roman" w:hAnsi="Times New Roman" w:cs="Times New Roman"/>
          <w:b/>
          <w:color w:val="auto"/>
          <w:sz w:val="44"/>
          <w:szCs w:val="4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jc w:val="center"/>
        <w:rPr>
          <w:rFonts w:hint="default" w:ascii="Times New Roman" w:hAnsi="Times New Roman" w:eastAsia="方正小标宋_GBK" w:cs="Times New Roman"/>
          <w:bCs/>
          <w:color w:val="auto"/>
          <w:spacing w:val="-20"/>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eastAsia="zh-CN"/>
        </w:rPr>
        <w:t>重庆草街航运电力开发有限公司</w:t>
      </w:r>
    </w:p>
    <w:p>
      <w:pPr>
        <w:autoSpaceDE w:val="0"/>
        <w:autoSpaceDN w:val="0"/>
        <w:adjustRightInd w:val="0"/>
        <w:spacing w:line="700" w:lineRule="exact"/>
        <w:ind w:firstLine="320" w:firstLineChars="100"/>
        <w:jc w:val="center"/>
        <w:rPr>
          <w:rFonts w:hint="default" w:ascii="Times New Roman" w:hAnsi="Times New Roman" w:eastAsia="方正小标宋_GBK" w:cs="Times New Roman"/>
          <w:bCs/>
          <w:color w:val="auto"/>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val="en-US" w:eastAsia="zh-CN"/>
        </w:rPr>
        <w:t>项目</w:t>
      </w:r>
      <w:r>
        <w:rPr>
          <w:rFonts w:hint="default" w:ascii="Times New Roman" w:hAnsi="Times New Roman" w:eastAsia="方正小标宋_GBK" w:cs="Times New Roman"/>
          <w:bCs/>
          <w:color w:val="auto"/>
          <w:sz w:val="36"/>
          <w:szCs w:val="36"/>
          <w:highlight w:val="none"/>
          <w:lang w:eastAsia="zh-CN"/>
        </w:rPr>
        <w:t>合同</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合同编号：重高集航发草街【2023】   号</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ind w:firstLine="722"/>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color w:val="auto"/>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甲方：重庆草街航运电力开发有限公司</w:t>
      </w: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乙方：</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color w:val="auto"/>
          <w:highlight w:val="none"/>
        </w:rPr>
      </w:pP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eastAsia="zh-CN"/>
        </w:rPr>
        <w:t>重庆草街航运电力开发有限公司</w:t>
      </w: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val="en-US" w:eastAsia="zh-CN"/>
        </w:rPr>
        <w:t>草街航电枢纽中压气管路改造施工项目</w:t>
      </w:r>
      <w:r>
        <w:rPr>
          <w:rFonts w:hint="default" w:ascii="Times New Roman" w:hAnsi="Times New Roman" w:eastAsia="方正小标宋_GBK" w:cs="Times New Roman"/>
          <w:bCs/>
          <w:color w:val="auto"/>
          <w:spacing w:val="-11"/>
          <w:sz w:val="36"/>
          <w:szCs w:val="36"/>
          <w:highlight w:val="none"/>
          <w:lang w:eastAsia="zh-CN"/>
        </w:rPr>
        <w:t>合同</w:t>
      </w:r>
    </w:p>
    <w:p>
      <w:pPr>
        <w:jc w:val="center"/>
        <w:rPr>
          <w:rFonts w:hint="default" w:ascii="Times New Roman" w:hAnsi="Times New Roman" w:eastAsia="方正小标宋_GBK" w:cs="Times New Roman"/>
          <w:bCs/>
          <w:color w:val="auto"/>
          <w:sz w:val="36"/>
          <w:szCs w:val="36"/>
          <w:highlight w:val="none"/>
          <w:lang w:eastAsia="zh-CN"/>
        </w:rPr>
      </w:pP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甲方：重庆草街航运电力开发有限公司</w:t>
      </w: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乙方：</w:t>
      </w:r>
    </w:p>
    <w:p>
      <w:pPr>
        <w:tabs>
          <w:tab w:val="left" w:pos="993"/>
          <w:tab w:val="left" w:pos="1134"/>
        </w:tabs>
        <w:spacing w:line="360" w:lineRule="auto"/>
        <w:ind w:firstLine="560" w:firstLineChars="200"/>
        <w:rPr>
          <w:rFonts w:hint="default" w:ascii="Times New Roman" w:hAnsi="Times New Roman" w:cs="Times New Roman" w:eastAsiaTheme="minorEastAsia"/>
          <w:bCs/>
          <w:color w:val="auto"/>
          <w:sz w:val="28"/>
          <w:szCs w:val="28"/>
          <w:highlight w:val="none"/>
          <w:lang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重庆草街航运电力开发有限公司将</w:t>
      </w:r>
      <w:r>
        <w:rPr>
          <w:rFonts w:hint="default" w:ascii="Times New Roman" w:hAnsi="Times New Roman" w:eastAsia="方正仿宋_GBK" w:cs="Times New Roman"/>
          <w:bCs/>
          <w:color w:val="auto"/>
          <w:spacing w:val="-20"/>
          <w:sz w:val="28"/>
          <w:szCs w:val="28"/>
          <w:highlight w:val="none"/>
          <w:u w:val="single"/>
          <w:lang w:val="en-US" w:eastAsia="zh-CN"/>
        </w:rPr>
        <w:t>草街航电枢纽中压气管路改造施工</w:t>
      </w:r>
      <w:r>
        <w:rPr>
          <w:rFonts w:hint="default" w:ascii="Times New Roman" w:hAnsi="Times New Roman" w:eastAsia="方正仿宋_GBK" w:cs="Times New Roman"/>
          <w:color w:val="auto"/>
          <w:sz w:val="28"/>
          <w:szCs w:val="28"/>
          <w:highlight w:val="none"/>
          <w:lang w:eastAsia="zh-CN"/>
        </w:rPr>
        <w:t>项目委托给</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rPr>
        <w:t>一、项目概况</w:t>
      </w:r>
    </w:p>
    <w:p>
      <w:pPr>
        <w:keepNext w:val="0"/>
        <w:keepLines w:val="0"/>
        <w:pageBreakBefore w:val="0"/>
        <w:numPr>
          <w:ilvl w:val="-1"/>
          <w:numId w:val="0"/>
        </w:numPr>
        <w:kinsoku/>
        <w:wordWrap/>
        <w:overflowPunct/>
        <w:topLinePunct w:val="0"/>
        <w:autoSpaceDE/>
        <w:autoSpaceDN/>
        <w:bidi w:val="0"/>
        <w:adjustRightInd/>
        <w:snapToGrid/>
        <w:spacing w:line="480" w:lineRule="exact"/>
        <w:ind w:leftChars="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项目名称：</w:t>
      </w:r>
      <w:r>
        <w:rPr>
          <w:rFonts w:hint="default" w:ascii="Times New Roman" w:hAnsi="Times New Roman" w:eastAsia="方正仿宋_GBK" w:cs="Times New Roman"/>
          <w:bCs/>
          <w:color w:val="auto"/>
          <w:spacing w:val="-20"/>
          <w:sz w:val="28"/>
          <w:szCs w:val="28"/>
          <w:highlight w:val="none"/>
          <w:u w:val="none"/>
          <w:lang w:val="en-US" w:eastAsia="zh-CN"/>
        </w:rPr>
        <w:t>草街航电枢纽中压气管路改造施工</w:t>
      </w:r>
      <w:r>
        <w:rPr>
          <w:rFonts w:hint="default" w:ascii="Times New Roman" w:hAnsi="Times New Roman" w:eastAsia="方正仿宋_GBK" w:cs="Times New Roman"/>
          <w:bCs/>
          <w:color w:val="auto"/>
          <w:sz w:val="28"/>
          <w:szCs w:val="28"/>
          <w:highlight w:val="none"/>
          <w:u w:val="none"/>
          <w:lang w:val="en-US" w:eastAsia="zh-CN"/>
        </w:rPr>
        <w:t>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bCs/>
          <w:color w:val="auto"/>
          <w:sz w:val="28"/>
          <w:szCs w:val="28"/>
          <w:highlight w:val="none"/>
          <w:lang w:val="en-US" w:eastAsia="zh-CN"/>
        </w:rPr>
        <w:t>施工</w:t>
      </w:r>
      <w:r>
        <w:rPr>
          <w:rFonts w:hint="default" w:ascii="Times New Roman" w:hAnsi="Times New Roman" w:eastAsia="方正仿宋_GBK" w:cs="Times New Roman"/>
          <w:bCs/>
          <w:color w:val="auto"/>
          <w:sz w:val="28"/>
          <w:szCs w:val="28"/>
          <w:highlight w:val="none"/>
          <w:lang w:eastAsia="zh-CN"/>
        </w:rPr>
        <w:t>地点：</w:t>
      </w:r>
      <w:r>
        <w:rPr>
          <w:rFonts w:hint="default" w:ascii="Times New Roman" w:hAnsi="Times New Roman" w:eastAsia="方正仿宋_GBK" w:cs="Times New Roman"/>
          <w:bCs/>
          <w:color w:val="auto"/>
          <w:sz w:val="28"/>
          <w:szCs w:val="28"/>
          <w:highlight w:val="none"/>
          <w:lang w:val="en-US" w:eastAsia="zh-CN"/>
        </w:rPr>
        <w:t>草街</w:t>
      </w:r>
      <w:r>
        <w:rPr>
          <w:rFonts w:hint="eastAsia" w:ascii="Times New Roman" w:hAnsi="Times New Roman" w:eastAsia="方正仿宋_GBK" w:cs="Times New Roman"/>
          <w:bCs/>
          <w:color w:val="auto"/>
          <w:sz w:val="28"/>
          <w:szCs w:val="28"/>
          <w:highlight w:val="none"/>
          <w:lang w:val="en-US" w:eastAsia="zh-CN"/>
        </w:rPr>
        <w:t>航电</w:t>
      </w:r>
      <w:r>
        <w:rPr>
          <w:rFonts w:hint="default" w:ascii="Times New Roman" w:hAnsi="Times New Roman" w:eastAsia="方正仿宋_GBK" w:cs="Times New Roman"/>
          <w:bCs/>
          <w:color w:val="auto"/>
          <w:sz w:val="28"/>
          <w:szCs w:val="28"/>
          <w:highlight w:val="none"/>
          <w:lang w:val="en-US" w:eastAsia="zh-CN"/>
        </w:rPr>
        <w:t>枢纽</w:t>
      </w:r>
      <w:r>
        <w:rPr>
          <w:rFonts w:hint="default" w:ascii="Times New Roman" w:hAnsi="Times New Roman" w:eastAsia="方正仿宋_GBK" w:cs="Times New Roman"/>
          <w:color w:val="auto"/>
          <w:sz w:val="28"/>
          <w:szCs w:val="28"/>
          <w:highlight w:val="none"/>
          <w:lang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项目情况：</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val="en-US" w:eastAsia="zh-CN"/>
        </w:rPr>
        <w:t>二、主要升级更换工作内容（主要包括以下内容，其他详见第四章技术标准和要求）</w:t>
      </w:r>
      <w:r>
        <w:rPr>
          <w:rFonts w:hint="default" w:ascii="Times New Roman" w:hAnsi="Times New Roman" w:eastAsia="方正仿宋_GBK" w:cs="Times New Roman"/>
          <w:b/>
          <w:color w:val="auto"/>
          <w:sz w:val="28"/>
          <w:szCs w:val="28"/>
          <w:highlight w:val="none"/>
          <w:lang w:eastAsia="zh-CN"/>
        </w:rPr>
        <w:t>:</w:t>
      </w:r>
    </w:p>
    <w:p>
      <w:pPr>
        <w:pStyle w:val="210"/>
        <w:numPr>
          <w:ilvl w:val="-1"/>
          <w:numId w:val="0"/>
        </w:numPr>
        <w:tabs>
          <w:tab w:val="left" w:pos="312"/>
        </w:tabs>
        <w:spacing w:line="480" w:lineRule="exact"/>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1、协助完成重庆市质量技术监督局的特种设备安全监督管理部门及部门安装告知及验收</w:t>
      </w:r>
      <w:r>
        <w:rPr>
          <w:rFonts w:hint="eastAsia" w:ascii="Times New Roman" w:hAnsi="Times New Roman" w:eastAsia="方正仿宋_GBK" w:cs="Times New Roman"/>
          <w:color w:val="auto"/>
          <w:kern w:val="0"/>
          <w:sz w:val="28"/>
          <w:szCs w:val="28"/>
          <w:highlight w:val="none"/>
          <w:lang w:val="en-US" w:eastAsia="zh-CN" w:bidi="ar-SA"/>
        </w:rPr>
        <w:t>。</w:t>
      </w:r>
    </w:p>
    <w:p>
      <w:pPr>
        <w:pStyle w:val="210"/>
        <w:numPr>
          <w:ilvl w:val="0"/>
          <w:numId w:val="0"/>
        </w:numPr>
        <w:tabs>
          <w:tab w:val="left" w:pos="312"/>
        </w:tabs>
        <w:spacing w:line="480" w:lineRule="exact"/>
        <w:rPr>
          <w:rFonts w:hint="eastAsia"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2、</w:t>
      </w:r>
      <w:r>
        <w:rPr>
          <w:rFonts w:hint="eastAsia" w:ascii="Times New Roman" w:hAnsi="Times New Roman" w:eastAsia="方正仿宋_GBK" w:cs="Times New Roman"/>
          <w:color w:val="auto"/>
          <w:kern w:val="0"/>
          <w:sz w:val="28"/>
          <w:szCs w:val="28"/>
          <w:highlight w:val="none"/>
          <w:lang w:val="en-US" w:eastAsia="zh-CN" w:bidi="ar-SA"/>
        </w:rPr>
        <w:t>在</w:t>
      </w:r>
      <w:r>
        <w:rPr>
          <w:rFonts w:hint="default" w:ascii="Times New Roman" w:hAnsi="Times New Roman" w:eastAsia="方正仿宋_GBK" w:cs="Times New Roman"/>
          <w:color w:val="auto"/>
          <w:kern w:val="0"/>
          <w:sz w:val="28"/>
          <w:szCs w:val="28"/>
          <w:highlight w:val="none"/>
          <w:lang w:val="en-US" w:eastAsia="zh-CN" w:bidi="ar-SA"/>
        </w:rPr>
        <w:t>中压气罐出口管路至▽189m发电机层#1—#4机组段</w:t>
      </w:r>
      <w:r>
        <w:rPr>
          <w:rFonts w:hint="eastAsia" w:ascii="Times New Roman" w:hAnsi="Times New Roman" w:eastAsia="方正仿宋_GBK" w:cs="Times New Roman"/>
          <w:color w:val="auto"/>
          <w:kern w:val="0"/>
          <w:sz w:val="28"/>
          <w:szCs w:val="28"/>
          <w:highlight w:val="none"/>
          <w:lang w:val="en-US" w:eastAsia="zh-CN" w:bidi="ar-SA"/>
        </w:rPr>
        <w:t>区域，新增加一条DN50的机组的中压气连接管管道。本项目完成后，旧管道不进行拆除，仅作为备用管道。</w:t>
      </w:r>
    </w:p>
    <w:p>
      <w:pPr>
        <w:pStyle w:val="210"/>
        <w:numPr>
          <w:ilvl w:val="0"/>
          <w:numId w:val="0"/>
        </w:numPr>
        <w:tabs>
          <w:tab w:val="left" w:pos="312"/>
        </w:tabs>
        <w:spacing w:line="480" w:lineRule="exact"/>
        <w:rPr>
          <w:rFonts w:hint="default" w:ascii="Times New Roman" w:hAnsi="Times New Roman" w:eastAsia="方正仿宋_GBK" w:cs="Times New Roman"/>
          <w:bCs/>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lang w:val="en-US" w:eastAsia="zh-CN" w:bidi="ar-SA"/>
        </w:rPr>
        <w:t>3、新制管道探伤、试压、着色</w:t>
      </w:r>
      <w:r>
        <w:rPr>
          <w:rFonts w:hint="eastAsia" w:ascii="Times New Roman" w:hAnsi="Times New Roman" w:eastAsia="方正仿宋_GBK" w:cs="Times New Roman"/>
          <w:color w:val="auto"/>
          <w:kern w:val="0"/>
          <w:sz w:val="28"/>
          <w:szCs w:val="28"/>
          <w:highlight w:val="none"/>
          <w:lang w:val="en-US" w:eastAsia="zh-CN" w:bidi="ar-SA"/>
        </w:rPr>
        <w:t>，并提供检测报告</w:t>
      </w:r>
      <w:r>
        <w:rPr>
          <w:rFonts w:hint="default" w:ascii="Times New Roman" w:hAnsi="Times New Roman" w:eastAsia="方正仿宋_GBK" w:cs="Times New Roman"/>
          <w:color w:val="auto"/>
          <w:kern w:val="0"/>
          <w:sz w:val="28"/>
          <w:szCs w:val="28"/>
          <w:highlight w:val="none"/>
          <w:lang w:val="en-US" w:eastAsia="zh-CN" w:bidi="ar-SA"/>
        </w:rPr>
        <w:t>。</w:t>
      </w:r>
    </w:p>
    <w:p>
      <w:pPr>
        <w:spacing w:line="480" w:lineRule="exact"/>
        <w:jc w:val="both"/>
        <w:rPr>
          <w:rFonts w:hint="default"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三、计划工期</w:t>
      </w:r>
      <w:r>
        <w:rPr>
          <w:rFonts w:hint="default" w:ascii="Times New Roman" w:hAnsi="Times New Roman" w:eastAsia="方正仿宋_GBK" w:cs="Times New Roman"/>
          <w:b w:val="0"/>
          <w:bCs w:val="0"/>
          <w:color w:val="auto"/>
          <w:sz w:val="28"/>
          <w:szCs w:val="28"/>
          <w:highlight w:val="none"/>
          <w:lang w:eastAsia="zh-CN"/>
        </w:rPr>
        <w:t>:</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lang w:val="en-US" w:eastAsia="zh-CN" w:bidi="ar-SA"/>
        </w:rPr>
        <w:t>合同签订后30天内，完成材料进场及管路的预制及试压、支架的制作及安装后暂时退场；</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2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2.</w:t>
      </w:r>
      <w:r>
        <w:rPr>
          <w:rFonts w:hint="default" w:ascii="Times New Roman" w:hAnsi="Times New Roman" w:eastAsia="方正仿宋_GBK" w:cs="Times New Roman"/>
          <w:color w:val="auto"/>
          <w:kern w:val="0"/>
          <w:sz w:val="28"/>
          <w:szCs w:val="28"/>
          <w:highlight w:val="none"/>
          <w:lang w:val="en-US" w:eastAsia="zh-CN" w:bidi="ar-SA"/>
        </w:rPr>
        <w:t>由于增设管道须在机组停机时进行，发包人将根据机组停机的实际情况通知施工方进场，施工方应按照通知的进场时限，进场进行管路安装工作。（具体进退场时间由发包人书面或电话通知，根据工作需要，施工方需多次进退场施工）。</w:t>
      </w:r>
    </w:p>
    <w:p>
      <w:pPr>
        <w:pStyle w:val="77"/>
        <w:rPr>
          <w:rFonts w:hint="default"/>
          <w:lang w:val="en-US" w:eastAsia="zh-CN"/>
        </w:rPr>
      </w:pPr>
    </w:p>
    <w:p>
      <w:pPr>
        <w:pStyle w:val="77"/>
        <w:rPr>
          <w:rFonts w:hint="default" w:ascii="Times New Roman" w:hAnsi="Times New Roman" w:eastAsia="方正仿宋_GBK" w:cs="Times New Roman"/>
          <w:b/>
          <w:bCs/>
          <w:color w:val="auto"/>
          <w:sz w:val="28"/>
          <w:szCs w:val="28"/>
          <w:highlight w:val="none"/>
          <w:lang w:val="en-US" w:eastAsia="zh-CN" w:bidi="ar-SA"/>
        </w:rPr>
      </w:pPr>
      <w:r>
        <w:rPr>
          <w:rFonts w:hint="eastAsia" w:ascii="Times New Roman" w:hAnsi="Times New Roman" w:eastAsia="方正仿宋_GBK" w:cs="Times New Roman"/>
          <w:b/>
          <w:bCs/>
          <w:color w:val="auto"/>
          <w:sz w:val="28"/>
          <w:szCs w:val="28"/>
          <w:highlight w:val="none"/>
          <w:lang w:val="en-US" w:eastAsia="zh-CN" w:bidi="ar-SA"/>
        </w:rPr>
        <w:t>四、合同金额和付款方式：</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rPr>
        <w:t>合同金额：</w:t>
      </w:r>
      <w:r>
        <w:rPr>
          <w:rFonts w:hint="default" w:ascii="Times New Roman" w:hAnsi="Times New Roman" w:eastAsia="方正仿宋_GBK" w:cs="Times New Roman"/>
          <w:color w:val="auto"/>
          <w:kern w:val="0"/>
          <w:sz w:val="28"/>
          <w:szCs w:val="28"/>
          <w:highlight w:val="none"/>
          <w:lang w:val="en-US" w:eastAsia="zh-CN"/>
        </w:rPr>
        <w:t>本项目采用总价合同。</w:t>
      </w:r>
    </w:p>
    <w:p>
      <w:pPr>
        <w:keepNext w:val="0"/>
        <w:keepLines w:val="0"/>
        <w:pageBreakBefore w:val="0"/>
        <w:kinsoku/>
        <w:wordWrap/>
        <w:overflowPunct/>
        <w:topLinePunct w:val="0"/>
        <w:autoSpaceDE w:val="0"/>
        <w:autoSpaceDN w:val="0"/>
        <w:bidi w:val="0"/>
        <w:adjustRightInd w:val="0"/>
        <w:snapToGrid/>
        <w:spacing w:before="0" w:beforeLines="-2147483648" w:after="0" w:line="480" w:lineRule="exact"/>
        <w:ind w:firstLine="560" w:firstLineChars="200"/>
        <w:textAlignment w:val="auto"/>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eastAsia="zh-CN"/>
        </w:rPr>
        <w:t>本工程合同总价为：                   元整（大写：                 ）</w:t>
      </w:r>
      <w:r>
        <w:rPr>
          <w:rFonts w:hint="eastAsia" w:ascii="Times New Roman" w:hAnsi="Times New Roman" w:eastAsia="方正仿宋_GBK" w:cs="Times New Roman"/>
          <w:bCs/>
          <w:color w:val="auto"/>
          <w:sz w:val="28"/>
          <w:szCs w:val="28"/>
          <w:highlight w:val="none"/>
          <w:lang w:eastAsia="zh-CN"/>
        </w:rPr>
        <w:t>（</w:t>
      </w:r>
      <w:r>
        <w:rPr>
          <w:rFonts w:hint="eastAsia" w:ascii="Times New Roman" w:hAnsi="Times New Roman" w:eastAsia="方正仿宋_GBK" w:cs="Times New Roman"/>
          <w:bCs/>
          <w:color w:val="auto"/>
          <w:sz w:val="28"/>
          <w:szCs w:val="28"/>
          <w:highlight w:val="none"/>
          <w:lang w:val="en-US" w:eastAsia="zh-CN"/>
        </w:rPr>
        <w:t>税率： %</w:t>
      </w:r>
      <w:r>
        <w:rPr>
          <w:rFonts w:hint="eastAsia"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eastAsia="zh-CN"/>
        </w:rPr>
        <w:t>。上述费用为含税总价,包含乙方完成合同工作所需的</w:t>
      </w:r>
      <w:r>
        <w:rPr>
          <w:rFonts w:hint="default" w:ascii="Times New Roman" w:hAnsi="Times New Roman" w:eastAsia="方正仿宋_GBK" w:cs="Times New Roman"/>
          <w:bCs/>
          <w:color w:val="auto"/>
          <w:sz w:val="28"/>
          <w:szCs w:val="28"/>
          <w:highlight w:val="none"/>
          <w:lang w:val="en-US" w:eastAsia="zh-CN"/>
        </w:rPr>
        <w:t>施工费、材料费、转运费、</w:t>
      </w:r>
      <w:r>
        <w:rPr>
          <w:rFonts w:hint="eastAsia" w:ascii="Times New Roman" w:hAnsi="Times New Roman" w:eastAsia="方正仿宋_GBK" w:cs="Times New Roman"/>
          <w:bCs/>
          <w:color w:val="auto"/>
          <w:sz w:val="28"/>
          <w:szCs w:val="28"/>
          <w:highlight w:val="none"/>
          <w:lang w:val="en-US" w:eastAsia="zh-CN"/>
        </w:rPr>
        <w:t>安全告知及检验费</w:t>
      </w:r>
      <w:r>
        <w:rPr>
          <w:rFonts w:hint="default" w:ascii="Times New Roman" w:hAnsi="Times New Roman" w:eastAsia="方正仿宋_GBK" w:cs="Times New Roman"/>
          <w:bCs/>
          <w:color w:val="auto"/>
          <w:sz w:val="28"/>
          <w:szCs w:val="28"/>
          <w:highlight w:val="none"/>
          <w:lang w:val="en-US" w:eastAsia="zh-CN"/>
        </w:rPr>
        <w:t>、检测费（探伤）、税金（符合国家税法等相关规定）、安全文明施工费</w:t>
      </w:r>
      <w:r>
        <w:rPr>
          <w:rFonts w:hint="eastAsia" w:ascii="Times New Roman" w:hAnsi="Times New Roman" w:eastAsia="方正仿宋_GBK" w:cs="Times New Roman"/>
          <w:bCs/>
          <w:color w:val="auto"/>
          <w:sz w:val="28"/>
          <w:szCs w:val="28"/>
          <w:highlight w:val="none"/>
          <w:lang w:val="en-US" w:eastAsia="zh-CN"/>
        </w:rPr>
        <w:t>（不低于合同2%合同金额）</w:t>
      </w:r>
      <w:r>
        <w:rPr>
          <w:rFonts w:hint="default" w:ascii="Times New Roman" w:hAnsi="Times New Roman" w:eastAsia="方正仿宋_GBK" w:cs="Times New Roman"/>
          <w:bCs/>
          <w:color w:val="auto"/>
          <w:sz w:val="28"/>
          <w:szCs w:val="28"/>
          <w:highlight w:val="none"/>
          <w:lang w:val="en-US" w:eastAsia="zh-CN"/>
        </w:rPr>
        <w:t>、保险费、利润等所有费用</w:t>
      </w:r>
      <w:r>
        <w:rPr>
          <w:rFonts w:hint="default"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val="en-US" w:eastAsia="zh-CN"/>
        </w:rPr>
        <w:t>合同执行期间，合同总价不予调整。</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en-US" w:bidi="ar-SA"/>
        </w:rPr>
        <w:t>2.</w:t>
      </w:r>
      <w:r>
        <w:rPr>
          <w:rFonts w:hint="default" w:ascii="Times New Roman" w:hAnsi="Times New Roman" w:eastAsia="方正仿宋_GBK" w:cs="Times New Roman"/>
          <w:color w:val="auto"/>
          <w:sz w:val="28"/>
          <w:szCs w:val="28"/>
          <w:highlight w:val="none"/>
        </w:rPr>
        <w:t>支付方式：</w:t>
      </w:r>
    </w:p>
    <w:p>
      <w:pPr>
        <w:pStyle w:val="77"/>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bCs/>
          <w:color w:val="auto"/>
          <w:spacing w:val="-20"/>
          <w:sz w:val="28"/>
          <w:szCs w:val="28"/>
          <w:highlight w:val="none"/>
          <w:u w:val="none"/>
          <w:lang w:val="en-US" w:eastAsia="zh-CN" w:bidi="ar-SA"/>
        </w:rPr>
      </w:pPr>
      <w:r>
        <w:rPr>
          <w:rFonts w:hint="default" w:ascii="Times New Roman" w:hAnsi="Times New Roman" w:eastAsia="方正仿宋_GBK" w:cs="Times New Roman"/>
          <w:color w:val="auto"/>
          <w:sz w:val="28"/>
          <w:szCs w:val="28"/>
          <w:highlight w:val="none"/>
          <w:lang w:eastAsia="zh-CN"/>
        </w:rPr>
        <w:t>甲方采用银行承兑汇票或银行转账方式支付。在达到以下支付申请的条件后，乙方可办理相应比例的支付申请，甲方将按以下方式和比例向乙方支付合同价款：</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zh-CN" w:eastAsia="zh-CN" w:bidi="ar-SA"/>
        </w:rPr>
        <w:t>第一次支付：</w:t>
      </w:r>
      <w:r>
        <w:rPr>
          <w:rFonts w:hint="default" w:ascii="Times New Roman" w:hAnsi="Times New Roman" w:eastAsia="方正仿宋_GBK" w:cs="Times New Roman"/>
          <w:color w:val="auto"/>
          <w:sz w:val="28"/>
          <w:szCs w:val="28"/>
          <w:highlight w:val="none"/>
          <w:lang w:val="en-US" w:eastAsia="zh-CN" w:bidi="ar-SA"/>
        </w:rPr>
        <w:t>完成草街航电枢纽中压气管路改造施工所有项目，经重庆市质量技术监督局的特种设备安全监督管理部门验收合格</w:t>
      </w:r>
      <w:r>
        <w:rPr>
          <w:rFonts w:hint="default" w:ascii="Times New Roman" w:hAnsi="Times New Roman" w:eastAsia="方正仿宋_GBK" w:cs="Times New Roman"/>
          <w:color w:val="auto"/>
          <w:sz w:val="28"/>
          <w:szCs w:val="28"/>
          <w:highlight w:val="none"/>
          <w:lang w:val="zh-CN" w:eastAsia="zh-CN" w:bidi="ar-SA"/>
        </w:rPr>
        <w:t>后</w:t>
      </w:r>
      <w:r>
        <w:rPr>
          <w:rFonts w:hint="default" w:ascii="Times New Roman" w:hAnsi="Times New Roman" w:eastAsia="方正仿宋_GBK" w:cs="Times New Roman"/>
          <w:color w:val="auto"/>
          <w:sz w:val="28"/>
          <w:szCs w:val="28"/>
          <w:highlight w:val="none"/>
          <w:lang w:val="en-US" w:eastAsia="zh-CN" w:bidi="ar-SA"/>
        </w:rPr>
        <w:t>，甲方</w:t>
      </w:r>
      <w:r>
        <w:rPr>
          <w:rFonts w:hint="default" w:ascii="Times New Roman" w:hAnsi="Times New Roman" w:eastAsia="方正仿宋_GBK" w:cs="Times New Roman"/>
          <w:color w:val="auto"/>
          <w:sz w:val="28"/>
          <w:szCs w:val="28"/>
          <w:highlight w:val="none"/>
          <w:lang w:val="zh-CN" w:eastAsia="zh-CN" w:bidi="ar-SA"/>
        </w:rPr>
        <w:t>支付</w:t>
      </w:r>
      <w:r>
        <w:rPr>
          <w:rFonts w:hint="default" w:ascii="Times New Roman" w:hAnsi="Times New Roman" w:eastAsia="方正仿宋_GBK" w:cs="Times New Roman"/>
          <w:color w:val="auto"/>
          <w:sz w:val="28"/>
          <w:szCs w:val="28"/>
          <w:highlight w:val="none"/>
          <w:lang w:val="en-US" w:eastAsia="zh-CN" w:bidi="ar-SA"/>
        </w:rPr>
        <w:t>合同总价97%；</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第二次支付：</w:t>
      </w:r>
      <w:r>
        <w:rPr>
          <w:rFonts w:hint="default" w:ascii="Times New Roman" w:hAnsi="Times New Roman" w:eastAsia="方正仿宋_GBK" w:cs="Times New Roman"/>
          <w:color w:val="auto"/>
          <w:sz w:val="28"/>
          <w:szCs w:val="28"/>
          <w:highlight w:val="none"/>
          <w:lang w:val="zh-CN" w:eastAsia="zh-CN"/>
        </w:rPr>
        <w:t>质保期满后支付</w:t>
      </w:r>
      <w:r>
        <w:rPr>
          <w:rFonts w:hint="default" w:ascii="Times New Roman" w:hAnsi="Times New Roman" w:eastAsia="方正仿宋_GBK" w:cs="Times New Roman"/>
          <w:color w:val="auto"/>
          <w:sz w:val="28"/>
          <w:szCs w:val="28"/>
          <w:highlight w:val="none"/>
          <w:lang w:eastAsia="zh-CN"/>
        </w:rPr>
        <w:t>3%尾款（</w:t>
      </w:r>
      <w:r>
        <w:rPr>
          <w:rFonts w:hint="default" w:ascii="Times New Roman" w:hAnsi="Times New Roman" w:eastAsia="方正仿宋_GBK" w:cs="Times New Roman"/>
          <w:color w:val="auto"/>
          <w:sz w:val="28"/>
          <w:szCs w:val="28"/>
          <w:highlight w:val="none"/>
          <w:lang w:val="en-US" w:eastAsia="zh-CN"/>
        </w:rPr>
        <w:t>质保期不计息</w:t>
      </w:r>
      <w:r>
        <w:rPr>
          <w:rFonts w:hint="default" w:ascii="Times New Roman" w:hAnsi="Times New Roman" w:eastAsia="方正仿宋_GBK" w:cs="Times New Roman"/>
          <w:color w:val="auto"/>
          <w:sz w:val="28"/>
          <w:szCs w:val="28"/>
          <w:highlight w:val="none"/>
          <w:lang w:eastAsia="zh-CN"/>
        </w:rPr>
        <w:t xml:space="preserve">）。 </w:t>
      </w:r>
    </w:p>
    <w:p>
      <w:pPr>
        <w:pStyle w:val="77"/>
        <w:keepNext w:val="0"/>
        <w:keepLines w:val="0"/>
        <w:pageBreakBefore w:val="0"/>
        <w:widowControl/>
        <w:kinsoku/>
        <w:wordWrap/>
        <w:overflowPunct/>
        <w:topLinePunct w:val="0"/>
        <w:autoSpaceDE/>
        <w:autoSpaceDN/>
        <w:bidi w:val="0"/>
        <w:adjustRightInd/>
        <w:snapToGrid/>
        <w:spacing w:line="480" w:lineRule="exact"/>
        <w:ind w:firstLine="420" w:firstLineChars="15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 xml:space="preserve"> 乙方申请支付时，应提交书面支付审核表、</w:t>
      </w:r>
      <w:r>
        <w:rPr>
          <w:rFonts w:hint="default" w:ascii="Times New Roman" w:hAnsi="Times New Roman" w:eastAsia="方正仿宋_GBK" w:cs="Times New Roman"/>
          <w:color w:val="auto"/>
          <w:sz w:val="28"/>
          <w:szCs w:val="28"/>
          <w:highlight w:val="none"/>
          <w:lang w:val="en-US" w:eastAsia="zh-CN"/>
        </w:rPr>
        <w:t>材料合格证、探伤报告</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安全检验合格证书（政府相关部门出具）及</w:t>
      </w:r>
      <w:r>
        <w:rPr>
          <w:rFonts w:hint="default" w:ascii="Times New Roman" w:hAnsi="Times New Roman" w:eastAsia="方正仿宋_GBK" w:cs="Times New Roman"/>
          <w:color w:val="auto"/>
          <w:sz w:val="28"/>
          <w:szCs w:val="28"/>
          <w:highlight w:val="none"/>
          <w:lang w:eastAsia="zh-CN"/>
        </w:rPr>
        <w:t>符合国家税法规定的相应的增值税专用发票。</w:t>
      </w:r>
    </w:p>
    <w:p>
      <w:pPr>
        <w:pStyle w:val="77"/>
        <w:widowControl/>
        <w:numPr>
          <w:ilvl w:val="0"/>
          <w:numId w:val="2"/>
        </w:numPr>
        <w:spacing w:line="480" w:lineRule="exact"/>
        <w:jc w:val="both"/>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质保期服务</w:t>
      </w:r>
    </w:p>
    <w:p>
      <w:pPr>
        <w:pStyle w:val="77"/>
        <w:widowControl/>
        <w:spacing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质量保证期:</w:t>
      </w:r>
      <w:r>
        <w:rPr>
          <w:rFonts w:hint="eastAsia" w:ascii="Times New Roman" w:hAnsi="Times New Roman" w:eastAsia="方正仿宋_GBK" w:cs="Times New Roman"/>
          <w:color w:val="auto"/>
          <w:sz w:val="28"/>
          <w:szCs w:val="28"/>
          <w:highlight w:val="none"/>
          <w:lang w:val="en-US" w:eastAsia="zh-CN"/>
        </w:rPr>
        <w:t>从</w:t>
      </w:r>
      <w:r>
        <w:rPr>
          <w:rFonts w:hint="default" w:ascii="Times New Roman" w:hAnsi="Times New Roman" w:eastAsia="方正仿宋_GBK" w:cs="Times New Roman"/>
          <w:color w:val="auto"/>
          <w:sz w:val="28"/>
          <w:szCs w:val="28"/>
          <w:highlight w:val="none"/>
          <w:lang w:val="en-US" w:eastAsia="zh-CN" w:bidi="ar-SA"/>
        </w:rPr>
        <w:t>重庆市质量技术监督局的特种设备安全监督管理部门验收合格</w:t>
      </w:r>
      <w:r>
        <w:rPr>
          <w:rFonts w:hint="eastAsia" w:ascii="Times New Roman" w:hAnsi="Times New Roman" w:eastAsia="方正仿宋_GBK" w:cs="Times New Roman"/>
          <w:color w:val="auto"/>
          <w:sz w:val="28"/>
          <w:szCs w:val="28"/>
          <w:highlight w:val="none"/>
          <w:lang w:val="en-US" w:eastAsia="zh-CN" w:bidi="ar-SA"/>
        </w:rPr>
        <w:t>日期</w:t>
      </w:r>
      <w:r>
        <w:rPr>
          <w:rFonts w:hint="default" w:ascii="Times New Roman" w:hAnsi="Times New Roman" w:eastAsia="方正仿宋_GBK" w:cs="Times New Roman"/>
          <w:color w:val="auto"/>
          <w:sz w:val="28"/>
          <w:szCs w:val="28"/>
          <w:highlight w:val="none"/>
          <w:lang w:val="en-US" w:eastAsia="zh-CN"/>
        </w:rPr>
        <w:t>开始计算质保期，质保期1年，如果在质保期间出现由于乙方的责任而引起的任何质量问题，则应从承包人对设备进行修复至合格之日起重新计算保修期，保修期仍为12个月。</w:t>
      </w:r>
    </w:p>
    <w:p>
      <w:pPr>
        <w:numPr>
          <w:ilvl w:val="0"/>
          <w:numId w:val="2"/>
        </w:numPr>
        <w:spacing w:line="480" w:lineRule="exact"/>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项目相关参数及技术要求</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HG 20537.1—92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工业金属管道设计规范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GB 50316-2000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JB/T  2766-1992 pn16.0～32.0mpa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numPr>
          <w:ilvl w:val="0"/>
          <w:numId w:val="0"/>
        </w:numPr>
        <w:snapToGrid w:val="0"/>
        <w:spacing w:line="480" w:lineRule="exact"/>
        <w:ind w:left="0" w:leftChars="0" w:firstLine="560" w:firstLineChars="200"/>
        <w:jc w:val="both"/>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3"/>
        <w:numPr>
          <w:ilvl w:val="0"/>
          <w:numId w:val="0"/>
        </w:numPr>
        <w:spacing w:line="480" w:lineRule="exact"/>
        <w:ind w:left="420" w:leftChars="0" w:hanging="42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bidi="ar-SA"/>
        </w:rPr>
        <w:t>2.</w:t>
      </w:r>
      <w:r>
        <w:rPr>
          <w:rFonts w:hint="default" w:ascii="Times New Roman" w:hAnsi="Times New Roman" w:eastAsia="方正仿宋_GBK" w:cs="Times New Roman"/>
          <w:color w:val="auto"/>
          <w:spacing w:val="0"/>
          <w:w w:val="100"/>
          <w:sz w:val="28"/>
          <w:szCs w:val="28"/>
          <w:highlight w:val="none"/>
          <w:lang w:eastAsia="zh-CN"/>
        </w:rPr>
        <w:t>管道施工要求：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1</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val="en-US" w:eastAsia="zh-CN"/>
        </w:rPr>
        <w:t>提供的材料、阀门、管件等应符合本规范书以及有关技术标准的要求，并提供产品检验合格证、产品参数铭牌，经发包方验收通过后方能投入使用。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2</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3</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4</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对接焊缝采用双面剖口焊缝型式，</w:t>
      </w:r>
      <w:r>
        <w:rPr>
          <w:rFonts w:hint="default" w:ascii="Times New Roman" w:hAnsi="Times New Roman" w:eastAsia="方正仿宋_GBK" w:cs="Times New Roman"/>
          <w:color w:val="auto"/>
          <w:spacing w:val="0"/>
          <w:w w:val="100"/>
          <w:sz w:val="28"/>
          <w:szCs w:val="28"/>
          <w:highlight w:val="none"/>
          <w:lang w:val="en-US" w:eastAsia="zh-CN"/>
        </w:rPr>
        <w:t>氩弧焊进行打底。</w:t>
      </w:r>
      <w:r>
        <w:rPr>
          <w:rFonts w:hint="default" w:ascii="Times New Roman" w:hAnsi="Times New Roman" w:eastAsia="方正仿宋_GBK" w:cs="Times New Roman"/>
          <w:color w:val="auto"/>
          <w:spacing w:val="0"/>
          <w:w w:val="100"/>
          <w:sz w:val="28"/>
          <w:szCs w:val="28"/>
          <w:highlight w:val="none"/>
          <w:lang w:eastAsia="zh-CN"/>
        </w:rPr>
        <w:t>焊缝型式应符合《气焊、焊条电弧焊、气体保护焊和高能束焊的推荐坡口》（</w:t>
      </w:r>
      <w:r>
        <w:rPr>
          <w:rFonts w:hint="default" w:ascii="Times New Roman" w:hAnsi="Times New Roman" w:eastAsia="方正仿宋_GBK" w:cs="Times New Roman"/>
          <w:bCs w:val="0"/>
          <w:color w:val="auto"/>
          <w:spacing w:val="0"/>
          <w:w w:val="100"/>
          <w:sz w:val="28"/>
          <w:szCs w:val="28"/>
          <w:highlight w:val="none"/>
          <w:lang w:eastAsia="zh-CN"/>
        </w:rPr>
        <w:t>GB/T 985.2-2008</w:t>
      </w:r>
      <w:r>
        <w:rPr>
          <w:rFonts w:hint="default" w:ascii="Times New Roman" w:hAnsi="Times New Roman" w:eastAsia="方正仿宋_GBK" w:cs="Times New Roman"/>
          <w:color w:val="auto"/>
          <w:spacing w:val="0"/>
          <w:w w:val="100"/>
          <w:sz w:val="28"/>
          <w:szCs w:val="28"/>
          <w:highlight w:val="none"/>
          <w:lang w:eastAsia="zh-CN"/>
        </w:rPr>
        <w:t>）和《埋弧焊的推荐坡口》（GB/T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5</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6</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宋体" w:cs="Times New Roman"/>
          <w:color w:val="auto"/>
          <w:spacing w:val="0"/>
          <w:w w:val="100"/>
          <w:sz w:val="28"/>
          <w:szCs w:val="28"/>
          <w:highlight w:val="none"/>
          <w:lang w:val="en-US" w:eastAsia="zh-CN" w:bidi="ar-SA"/>
        </w:rPr>
        <w:t>7</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钢管管壁应避免开设孔洞，有支管接出时采用三通焊接。若必须开孔应避开焊缝并应在应力较小的部位，任何情况下不得开设矩形孔洞。</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8</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管道安装</w:t>
      </w:r>
      <w:r>
        <w:rPr>
          <w:rFonts w:hint="default" w:ascii="Times New Roman" w:hAnsi="Times New Roman" w:eastAsia="方正仿宋_GBK" w:cs="Times New Roman"/>
          <w:color w:val="auto"/>
          <w:spacing w:val="0"/>
          <w:w w:val="100"/>
          <w:sz w:val="28"/>
          <w:szCs w:val="28"/>
          <w:highlight w:val="none"/>
          <w:lang w:eastAsia="zh-CN"/>
        </w:rPr>
        <w:t>钢管中心线平面垂直，不得有倾斜现象，垂直偏差不大于5mm，</w:t>
      </w:r>
      <w:r>
        <w:rPr>
          <w:rFonts w:hint="default" w:ascii="Times New Roman" w:hAnsi="Times New Roman" w:eastAsia="方正仿宋_GBK" w:cs="Times New Roman"/>
          <w:color w:val="auto"/>
          <w:spacing w:val="0"/>
          <w:w w:val="100"/>
          <w:sz w:val="28"/>
          <w:szCs w:val="28"/>
          <w:highlight w:val="none"/>
          <w:lang w:val="en-US" w:eastAsia="zh-CN"/>
        </w:rPr>
        <w:t>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9</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eastAsia="zh-CN"/>
        </w:rPr>
        <w:t>管道工作压力</w:t>
      </w:r>
      <w:r>
        <w:rPr>
          <w:rFonts w:hint="eastAsia" w:ascii="Times New Roman" w:hAnsi="Times New Roman" w:eastAsia="方正仿宋_GBK" w:cs="Times New Roman"/>
          <w:color w:val="auto"/>
          <w:spacing w:val="0"/>
          <w:w w:val="100"/>
          <w:sz w:val="28"/>
          <w:szCs w:val="28"/>
          <w:highlight w:val="none"/>
          <w:lang w:val="en-US" w:eastAsia="zh-CN"/>
        </w:rPr>
        <w:t>6.70</w:t>
      </w:r>
      <w:r>
        <w:rPr>
          <w:rFonts w:hint="default" w:ascii="Times New Roman" w:hAnsi="Times New Roman" w:eastAsia="方正仿宋_GBK" w:cs="Times New Roman"/>
          <w:color w:val="auto"/>
          <w:spacing w:val="0"/>
          <w:w w:val="100"/>
          <w:sz w:val="28"/>
          <w:szCs w:val="28"/>
          <w:highlight w:val="none"/>
          <w:lang w:eastAsia="zh-CN"/>
        </w:rPr>
        <w:t>MPa；管道应进行</w:t>
      </w:r>
      <w:r>
        <w:rPr>
          <w:rFonts w:hint="default" w:ascii="Times New Roman" w:hAnsi="Times New Roman" w:eastAsia="方正仿宋_GBK" w:cs="Times New Roman"/>
          <w:color w:val="auto"/>
          <w:spacing w:val="0"/>
          <w:w w:val="100"/>
          <w:sz w:val="28"/>
          <w:szCs w:val="28"/>
          <w:highlight w:val="none"/>
          <w:lang w:val="en-US" w:eastAsia="zh-CN"/>
        </w:rPr>
        <w:t>压力</w:t>
      </w:r>
      <w:r>
        <w:rPr>
          <w:rFonts w:hint="default" w:ascii="Times New Roman" w:hAnsi="Times New Roman" w:eastAsia="方正仿宋_GBK" w:cs="Times New Roman"/>
          <w:color w:val="auto"/>
          <w:spacing w:val="0"/>
          <w:w w:val="100"/>
          <w:sz w:val="28"/>
          <w:szCs w:val="28"/>
          <w:highlight w:val="none"/>
          <w:lang w:eastAsia="zh-CN"/>
        </w:rPr>
        <w:t>试验，试验压力</w:t>
      </w:r>
      <w:r>
        <w:rPr>
          <w:rFonts w:hint="default" w:ascii="Times New Roman" w:hAnsi="Times New Roman" w:eastAsia="方正仿宋_GBK" w:cs="Times New Roman"/>
          <w:color w:val="auto"/>
          <w:spacing w:val="0"/>
          <w:w w:val="100"/>
          <w:sz w:val="28"/>
          <w:szCs w:val="28"/>
          <w:highlight w:val="none"/>
          <w:lang w:val="en-US" w:eastAsia="zh-CN"/>
        </w:rPr>
        <w:t>为工作压力的1.15倍</w:t>
      </w:r>
      <w:r>
        <w:rPr>
          <w:rFonts w:hint="default" w:ascii="Times New Roman" w:hAnsi="Times New Roman" w:eastAsia="方正仿宋_GBK" w:cs="Times New Roman"/>
          <w:color w:val="auto"/>
          <w:spacing w:val="0"/>
          <w:w w:val="100"/>
          <w:sz w:val="28"/>
          <w:szCs w:val="28"/>
          <w:highlight w:val="none"/>
          <w:lang w:eastAsia="zh-CN"/>
        </w:rPr>
        <w:t>。应缓慢地对管道加压，先将管段内压力逐步升高到工作压力，检查管道和接口，如无渗漏再提高到试验压力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10</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文明施工</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由于航电枢纽环境比较特殊，乙方在施工工艺上必须严格按照国</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家相关施工工艺标准执行。现场施工，应始终坚持安全生产、文明施工。</w:t>
      </w:r>
      <w:r>
        <w:rPr>
          <w:rFonts w:hint="eastAsia" w:ascii="Times New Roman" w:hAnsi="Times New Roman" w:eastAsia="方正仿宋_GBK" w:cs="Times New Roman"/>
          <w:color w:val="auto"/>
          <w:sz w:val="28"/>
          <w:szCs w:val="28"/>
          <w:highlight w:val="none"/>
          <w:lang w:val="en-US" w:eastAsia="zh-CN"/>
        </w:rPr>
        <w:t>乙方进场前应当向甲方提交施工组织设计，内容包括施工进度计划，施工准备，施工部署及施工方案，主要的经济技术指标，安全技术措施等内容。</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乙方在施工过程中，违反有关安全操作规程或安全条例等乙方原</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因导致发生的质量事故、安全事故或火灾事故，乙方应承担全部责任及由此造成的一切损失。</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乙方施工人员必须听从甲方现场管理人员指挥，否则产生安全事</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故由乙方承担全部责任。乙方工作人员应在划定的区域进行施工作业，不得进入其他生产区域。施工中应做好设备及其现场防护工作，施工所需物质及其工器具应堆码整齐，每天施工结束后应对现场做清理工作。</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乙方所有进场设备需经甲方验收合格方能进行安装调试。</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乙方应遵守甲方现场管理的各项规定，施工过程中出现了违反甲</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方相关规定的情况，甲方将严格按照相关规章制度进行处理。</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高处作业人员必须经安全教育，熟悉现场环境和施工安全要求。</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高处作业人应按照规定穿戴劳保用品，作业前要检查，作业中应正确使用防坠落用品与登高器具。</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lang w:val="en-US" w:eastAsia="zh-CN"/>
        </w:rPr>
        <w:t>特种作业人员（焊工、电工、高空作业人员）需提供相关作业证件。焊工应持有高级（国家职业资格三级）或以上等级焊工证及特殊设备焊接资格证（提供证件或证明文件）；电工应持有电工证；脚手架工应持有高空作业操作证。</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环境保护</w:t>
      </w:r>
    </w:p>
    <w:p>
      <w:pPr>
        <w:pStyle w:val="204"/>
        <w:numPr>
          <w:ilvl w:val="-1"/>
          <w:numId w:val="0"/>
        </w:numPr>
        <w:spacing w:line="480" w:lineRule="exact"/>
        <w:ind w:left="0" w:firstLine="560" w:firstLineChars="20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val="0"/>
          <w:bCs/>
          <w:color w:val="auto"/>
          <w:kern w:val="0"/>
          <w:sz w:val="28"/>
          <w:szCs w:val="28"/>
          <w:highlight w:val="none"/>
          <w:lang w:val="en-US" w:eastAsia="zh-CN"/>
        </w:rPr>
        <w:t>乙方</w:t>
      </w:r>
      <w:r>
        <w:rPr>
          <w:rFonts w:hint="default" w:ascii="Times New Roman" w:hAnsi="Times New Roman" w:eastAsia="方正仿宋_GBK" w:cs="Times New Roman"/>
          <w:b w:val="0"/>
          <w:bCs/>
          <w:color w:val="auto"/>
          <w:kern w:val="0"/>
          <w:sz w:val="28"/>
          <w:szCs w:val="28"/>
          <w:highlight w:val="none"/>
        </w:rPr>
        <w:t>对施工过程中涉及的安全、环保、环境卫生等承担全部责任。</w:t>
      </w:r>
    </w:p>
    <w:p>
      <w:pPr>
        <w:pStyle w:val="206"/>
        <w:numPr>
          <w:ilvl w:val="0"/>
          <w:numId w:val="2"/>
        </w:numPr>
        <w:spacing w:line="480" w:lineRule="exact"/>
        <w:ind w:firstLineChars="0"/>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双方的权利和义务</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甲方义务</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甲方负责为乙方协调提供施工用水、用电</w:t>
      </w:r>
      <w:r>
        <w:rPr>
          <w:rFonts w:hint="default" w:ascii="Times New Roman" w:hAnsi="Times New Roman" w:eastAsia="方正仿宋_GBK" w:cs="Times New Roman"/>
          <w:color w:val="auto"/>
          <w:sz w:val="28"/>
          <w:szCs w:val="28"/>
          <w:highlight w:val="none"/>
          <w:lang w:val="en-US" w:eastAsia="zh-CN"/>
        </w:rPr>
        <w:t>接口</w:t>
      </w:r>
      <w:r>
        <w:rPr>
          <w:rFonts w:hint="default" w:ascii="Times New Roman" w:hAnsi="Times New Roman" w:eastAsia="方正仿宋_GBK" w:cs="Times New Roman"/>
          <w:color w:val="auto"/>
          <w:sz w:val="28"/>
          <w:szCs w:val="28"/>
          <w:highlight w:val="none"/>
          <w:lang w:eastAsia="zh-CN"/>
        </w:rPr>
        <w:t>，提供必要的施工条件。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甲方应按国家有关规定负责统一管理本项目的文明施工，为乙方实现文明施工目标创造必要的条件。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甲方应按环境保护法律、法规的有关规定统一筹划本工程的环保工作，负责审查乙方按规定所采取的环境保护措施，并监督其实施。</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在本工程项目完成，</w:t>
      </w:r>
      <w:r>
        <w:rPr>
          <w:rFonts w:hint="eastAsia" w:ascii="Times New Roman" w:hAnsi="Times New Roman" w:eastAsia="方正仿宋_GBK" w:cs="Times New Roman"/>
          <w:color w:val="auto"/>
          <w:sz w:val="28"/>
          <w:szCs w:val="28"/>
          <w:highlight w:val="none"/>
          <w:lang w:val="en-US" w:eastAsia="zh-CN"/>
        </w:rPr>
        <w:t>收到乙方验收申请后，</w:t>
      </w:r>
      <w:r>
        <w:rPr>
          <w:rFonts w:hint="default" w:ascii="Times New Roman" w:hAnsi="Times New Roman" w:eastAsia="方正仿宋_GBK" w:cs="Times New Roman"/>
          <w:color w:val="auto"/>
          <w:sz w:val="28"/>
          <w:szCs w:val="28"/>
          <w:highlight w:val="none"/>
          <w:lang w:eastAsia="zh-CN"/>
        </w:rPr>
        <w:t>甲方应按规定办理相关验收手续并组织</w:t>
      </w:r>
      <w:r>
        <w:rPr>
          <w:rFonts w:hint="eastAsia" w:ascii="Times New Roman" w:hAnsi="Times New Roman" w:eastAsia="方正仿宋_GBK" w:cs="Times New Roman"/>
          <w:color w:val="auto"/>
          <w:sz w:val="28"/>
          <w:szCs w:val="28"/>
          <w:highlight w:val="none"/>
          <w:lang w:val="en-US" w:eastAsia="zh-CN"/>
        </w:rPr>
        <w:t>完工验收</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验收标准按照第四章技术标准和要求相关内容进行。</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乙方义务</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负责乙方施工人员的安全教育，投保人员保险（</w:t>
      </w:r>
      <w:r>
        <w:rPr>
          <w:rFonts w:hint="default" w:ascii="Times New Roman" w:hAnsi="Times New Roman" w:eastAsia="方正仿宋_GBK" w:cs="Times New Roman"/>
          <w:color w:val="auto"/>
          <w:sz w:val="28"/>
          <w:szCs w:val="28"/>
          <w:highlight w:val="none"/>
          <w:lang w:val="en-US" w:eastAsia="zh-CN"/>
        </w:rPr>
        <w:t>人身意外险不低于100万/人）</w:t>
      </w:r>
      <w:r>
        <w:rPr>
          <w:rFonts w:hint="default" w:ascii="Times New Roman" w:hAnsi="Times New Roman" w:eastAsia="方正仿宋_GBK" w:cs="Times New Roman"/>
          <w:color w:val="auto"/>
          <w:sz w:val="28"/>
          <w:szCs w:val="28"/>
          <w:highlight w:val="none"/>
          <w:lang w:eastAsia="zh-CN"/>
        </w:rPr>
        <w:t>，全权负责现场施工人员的全部安全责任。</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参与甲方施工前的各级安全交底和安全培训，自觉遵守甲方各项现场管理规定，服从甲方工作人员的监督。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乙方派遣的项目负责人及施工人员必须取得相应从业资格方可从事相应工作。</w:t>
      </w:r>
    </w:p>
    <w:p>
      <w:pPr>
        <w:numPr>
          <w:ilvl w:val="0"/>
          <w:numId w:val="6"/>
        </w:numPr>
        <w:spacing w:line="480" w:lineRule="exact"/>
        <w:jc w:val="both"/>
        <w:rPr>
          <w:rFonts w:hint="default"/>
          <w:highlight w:val="none"/>
          <w:lang w:eastAsia="zh-CN"/>
        </w:rPr>
      </w:pPr>
      <w:r>
        <w:rPr>
          <w:rFonts w:hint="default" w:ascii="Times New Roman" w:hAnsi="Times New Roman" w:eastAsia="方正仿宋_GBK" w:cs="Times New Roman"/>
          <w:color w:val="auto"/>
          <w:sz w:val="28"/>
          <w:szCs w:val="28"/>
          <w:highlight w:val="none"/>
          <w:lang w:eastAsia="zh-CN"/>
        </w:rPr>
        <w:t>乙方应按合同规定的内容和时间完成全部承包工作，按期完工清场。</w:t>
      </w:r>
      <w:r>
        <w:rPr>
          <w:rFonts w:hint="eastAsia" w:ascii="Times New Roman" w:hAnsi="Times New Roman" w:eastAsia="方正仿宋_GBK" w:cs="Times New Roman"/>
          <w:color w:val="auto"/>
          <w:sz w:val="28"/>
          <w:szCs w:val="28"/>
          <w:highlight w:val="none"/>
          <w:lang w:val="en-US" w:eastAsia="zh-CN"/>
        </w:rPr>
        <w:t>通过甲方组织的完工验收后，</w:t>
      </w:r>
      <w:r>
        <w:rPr>
          <w:rFonts w:hint="default" w:ascii="Times New Roman" w:hAnsi="Times New Roman" w:eastAsia="方正仿宋_GBK" w:cs="Times New Roman"/>
          <w:color w:val="auto"/>
          <w:kern w:val="0"/>
          <w:sz w:val="28"/>
          <w:szCs w:val="28"/>
          <w:highlight w:val="none"/>
          <w:lang w:val="en-US" w:eastAsia="zh-CN" w:bidi="ar-SA"/>
        </w:rPr>
        <w:t>协助</w:t>
      </w:r>
      <w:r>
        <w:rPr>
          <w:rFonts w:hint="eastAsia" w:ascii="Times New Roman" w:hAnsi="Times New Roman" w:eastAsia="方正仿宋_GBK" w:cs="Times New Roman"/>
          <w:color w:val="auto"/>
          <w:kern w:val="0"/>
          <w:sz w:val="28"/>
          <w:szCs w:val="28"/>
          <w:highlight w:val="none"/>
          <w:lang w:val="en-US" w:eastAsia="zh-CN" w:bidi="ar-SA"/>
        </w:rPr>
        <w:t>甲方</w:t>
      </w:r>
      <w:r>
        <w:rPr>
          <w:rFonts w:hint="default" w:ascii="Times New Roman" w:hAnsi="Times New Roman" w:eastAsia="方正仿宋_GBK" w:cs="Times New Roman"/>
          <w:color w:val="auto"/>
          <w:kern w:val="0"/>
          <w:sz w:val="28"/>
          <w:szCs w:val="28"/>
          <w:highlight w:val="none"/>
          <w:lang w:val="en-US" w:eastAsia="zh-CN" w:bidi="ar-SA"/>
        </w:rPr>
        <w:t>完成重庆市质量技术监督局的特种设备安全监督管理部门</w:t>
      </w:r>
      <w:r>
        <w:rPr>
          <w:rFonts w:hint="eastAsia" w:ascii="Times New Roman" w:hAnsi="Times New Roman" w:eastAsia="方正仿宋_GBK" w:cs="Times New Roman"/>
          <w:color w:val="auto"/>
          <w:kern w:val="0"/>
          <w:sz w:val="28"/>
          <w:szCs w:val="28"/>
          <w:highlight w:val="none"/>
          <w:lang w:val="en-US" w:eastAsia="zh-CN" w:bidi="ar-SA"/>
        </w:rPr>
        <w:t>的</w:t>
      </w:r>
      <w:r>
        <w:rPr>
          <w:rFonts w:hint="default" w:ascii="Times New Roman" w:hAnsi="Times New Roman" w:eastAsia="方正仿宋_GBK" w:cs="Times New Roman"/>
          <w:color w:val="auto"/>
          <w:kern w:val="0"/>
          <w:sz w:val="28"/>
          <w:szCs w:val="28"/>
          <w:highlight w:val="none"/>
          <w:lang w:val="en-US" w:eastAsia="zh-CN" w:bidi="ar-SA"/>
        </w:rPr>
        <w:t>验收</w:t>
      </w:r>
      <w:r>
        <w:rPr>
          <w:rFonts w:hint="eastAsia" w:ascii="Times New Roman" w:hAnsi="Times New Roman" w:eastAsia="方正仿宋_GBK" w:cs="Times New Roman"/>
          <w:color w:val="auto"/>
          <w:kern w:val="0"/>
          <w:sz w:val="28"/>
          <w:szCs w:val="28"/>
          <w:highlight w:val="none"/>
          <w:lang w:val="en-US" w:eastAsia="zh-CN" w:bidi="ar-SA"/>
        </w:rPr>
        <w:t>。</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按施工安全规范的规定，采取预防事故的措施，确保施工的安全，并对承包范围内的施工安全负责。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乙方应按国家有关规定文明施工，并应在施工组织设计中提出施工全过程的安全文明施工措施计划。</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乙方在进行本合同规定的各项工作时，应保障甲方和其他人的财产和利益免受损害，如给甲方造成经济损失的乙方应予以赔偿。</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 xml:space="preserve"> 违约责任</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lang w:eastAsia="zh-CN"/>
        </w:rPr>
      </w:pPr>
      <w:r>
        <w:rPr>
          <w:rFonts w:hint="default" w:ascii="Times New Roman" w:hAnsi="Times New Roman" w:eastAsia="方正仿宋_GBK" w:cs="Times New Roman"/>
          <w:b/>
          <w:color w:val="auto"/>
          <w:kern w:val="0"/>
          <w:sz w:val="28"/>
          <w:szCs w:val="28"/>
          <w:highlight w:val="none"/>
          <w:lang w:val="en-US" w:eastAsia="en-US" w:bidi="ar-SA"/>
        </w:rPr>
        <w:t>低价风险担保</w:t>
      </w:r>
    </w:p>
    <w:p>
      <w:pPr>
        <w:snapToGrid/>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乙方提供低价风险担保的情形：采用经评审的最低投标价法的项目投标报价低于最高限价85%时。乙方提供低价风险担保的形式、金额及期限：</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低价风险担保的形式：现金或银行保函或现金+银行保函的组合；采用保函形式的，保函必须为不可撤销、不可转让且见索即付的独立保函；</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低价风险担保的金额：</w:t>
      </w:r>
      <w:r>
        <w:rPr>
          <w:rFonts w:hint="default" w:ascii="Times New Roman" w:hAnsi="Times New Roman" w:eastAsia="方正仿宋_GBK" w:cs="Times New Roman"/>
          <w:color w:val="auto"/>
          <w:sz w:val="28"/>
          <w:szCs w:val="28"/>
          <w:highlight w:val="none"/>
          <w:u w:val="none"/>
          <w:lang w:eastAsia="zh-CN"/>
        </w:rPr>
        <w:t xml:space="preserve">               ，</w:t>
      </w:r>
      <w:r>
        <w:rPr>
          <w:rFonts w:hint="default" w:ascii="Times New Roman" w:hAnsi="Times New Roman" w:eastAsia="方正仿宋_GBK" w:cs="Times New Roman"/>
          <w:color w:val="auto"/>
          <w:sz w:val="28"/>
          <w:szCs w:val="28"/>
          <w:highlight w:val="none"/>
          <w:lang w:eastAsia="zh-CN"/>
        </w:rPr>
        <w:t>低价风险担保的金额：（最高限价×85%-中标价）×3，且最高不超过最高限价的85%；</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低价风险担保的提交时间：从招标人中标通知书送达拟中标人之日起</w:t>
      </w:r>
      <w:r>
        <w:rPr>
          <w:rFonts w:hint="default" w:ascii="Times New Roman" w:hAnsi="Times New Roman" w:eastAsia="方正仿宋_GBK" w:cs="Times New Roman"/>
          <w:color w:val="auto"/>
          <w:sz w:val="28"/>
          <w:szCs w:val="28"/>
          <w:highlight w:val="none"/>
          <w:u w:val="none"/>
          <w:lang w:eastAsia="zh-CN"/>
        </w:rPr>
        <w:t>10个</w:t>
      </w:r>
      <w:r>
        <w:rPr>
          <w:rFonts w:hint="default" w:ascii="Times New Roman" w:hAnsi="Times New Roman" w:eastAsia="方正仿宋_GBK" w:cs="Times New Roman"/>
          <w:color w:val="auto"/>
          <w:sz w:val="28"/>
          <w:szCs w:val="28"/>
          <w:highlight w:val="none"/>
          <w:lang w:eastAsia="zh-CN"/>
        </w:rPr>
        <w:t>工作日内；</w:t>
      </w:r>
    </w:p>
    <w:p>
      <w:pPr>
        <w:snapToGrid/>
        <w:spacing w:line="480" w:lineRule="exact"/>
        <w:ind w:firstLine="0" w:firstLineChars="0"/>
        <w:rPr>
          <w:rFonts w:hint="default" w:ascii="Times New Roman" w:hAnsi="Times New Roman" w:eastAsia="方正仿宋_GBK" w:cs="Times New Roman"/>
          <w:color w:val="auto"/>
          <w:sz w:val="28"/>
          <w:szCs w:val="28"/>
          <w:highlight w:val="none"/>
          <w:u w:val="none"/>
          <w:lang w:eastAsia="zh-CN"/>
        </w:rPr>
      </w:pPr>
      <w:r>
        <w:rPr>
          <w:rFonts w:hint="default" w:ascii="Times New Roman" w:hAnsi="Times New Roman" w:eastAsia="方正仿宋_GBK" w:cs="Times New Roman"/>
          <w:color w:val="auto"/>
          <w:sz w:val="28"/>
          <w:szCs w:val="28"/>
          <w:highlight w:val="none"/>
          <w:lang w:eastAsia="zh-CN"/>
        </w:rPr>
        <w:t>4.低价风险担保的期限：</w:t>
      </w:r>
      <w:r>
        <w:rPr>
          <w:rFonts w:hint="default" w:ascii="Times New Roman" w:hAnsi="Times New Roman" w:eastAsia="方正仿宋_GBK" w:cs="Times New Roman"/>
          <w:color w:val="auto"/>
          <w:sz w:val="28"/>
          <w:szCs w:val="28"/>
          <w:highlight w:val="none"/>
          <w:u w:val="none"/>
          <w:lang w:eastAsia="zh-CN"/>
        </w:rPr>
        <w:t>自提交低价风险担保生效之日起至同工程服务期完成之日止。</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低价风险担保的退还时间：</w:t>
      </w:r>
      <w:r>
        <w:rPr>
          <w:rFonts w:hint="default" w:ascii="Times New Roman" w:hAnsi="Times New Roman" w:eastAsia="方正仿宋_GBK" w:cs="Times New Roman"/>
          <w:color w:val="auto"/>
          <w:sz w:val="28"/>
          <w:szCs w:val="28"/>
          <w:highlight w:val="none"/>
          <w:u w:val="none"/>
          <w:lang w:eastAsia="zh-CN"/>
        </w:rPr>
        <w:t>采用现金担保的，合同服务期完成后，无任何争议的情况下，28天内无息退还。采用履约保函的，合同服务期完成后28天内退还。</w:t>
      </w:r>
    </w:p>
    <w:p>
      <w:pPr>
        <w:pStyle w:val="204"/>
        <w:numPr>
          <w:ilvl w:val="0"/>
          <w:numId w:val="2"/>
        </w:numPr>
        <w:spacing w:line="480" w:lineRule="exact"/>
        <w:ind w:firstLineChars="0"/>
        <w:jc w:val="left"/>
        <w:rPr>
          <w:rFonts w:hint="default" w:ascii="Times New Roman" w:hAnsi="Times New Roman" w:eastAsia="方正仿宋_GBK" w:cs="Times New Roman"/>
          <w:b/>
          <w:color w:val="auto"/>
          <w:kern w:val="0"/>
          <w:sz w:val="28"/>
          <w:szCs w:val="28"/>
          <w:highlight w:val="none"/>
          <w:lang w:eastAsia="en-US"/>
        </w:rPr>
      </w:pPr>
      <w:r>
        <w:rPr>
          <w:rFonts w:hint="default" w:ascii="Times New Roman" w:hAnsi="Times New Roman" w:eastAsia="方正仿宋_GBK" w:cs="Times New Roman"/>
          <w:b/>
          <w:color w:val="auto"/>
          <w:kern w:val="0"/>
          <w:sz w:val="28"/>
          <w:szCs w:val="28"/>
          <w:highlight w:val="none"/>
          <w:lang w:eastAsia="en-US"/>
        </w:rPr>
        <w:t>发包人的工期延误</w:t>
      </w:r>
    </w:p>
    <w:p>
      <w:pPr>
        <w:spacing w:line="480" w:lineRule="exact"/>
        <w:ind w:firstLine="0" w:firstLineChars="0"/>
        <w:jc w:val="left"/>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u w:val="none"/>
          <w:lang w:val="en-US" w:eastAsia="zh-CN"/>
        </w:rPr>
        <w:t>1.</w:t>
      </w:r>
      <w:r>
        <w:rPr>
          <w:rFonts w:hint="default" w:ascii="Times New Roman" w:hAnsi="Times New Roman" w:eastAsia="方正仿宋_GBK" w:cs="Times New Roman"/>
          <w:color w:val="auto"/>
          <w:kern w:val="0"/>
          <w:sz w:val="28"/>
          <w:szCs w:val="28"/>
          <w:highlight w:val="none"/>
          <w:u w:val="none"/>
          <w:lang w:eastAsia="zh-CN"/>
        </w:rPr>
        <w:t>因甲方原因未按计划开工日期开工的，甲方应按实际开工日期顺延完工日期。</w:t>
      </w:r>
    </w:p>
    <w:p>
      <w:pPr>
        <w:spacing w:line="480" w:lineRule="exact"/>
        <w:ind w:right="0" w:firstLine="0" w:firstLineChars="0"/>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lang w:val="en-US" w:eastAsia="zh-CN"/>
        </w:rPr>
        <w:t>2.</w:t>
      </w:r>
      <w:r>
        <w:rPr>
          <w:rFonts w:hint="default" w:ascii="Times New Roman" w:hAnsi="Times New Roman" w:eastAsia="方正仿宋_GBK" w:cs="Times New Roman"/>
          <w:color w:val="auto"/>
          <w:kern w:val="0"/>
          <w:sz w:val="28"/>
          <w:szCs w:val="28"/>
          <w:highlight w:val="none"/>
          <w:lang w:eastAsia="zh-CN"/>
        </w:rPr>
        <w:t>由于承包人原因，未能按合同进度计划完成工作，或甲方认为乙方工作进度不能满足合同工期要求的，乙方应采取措施加快进度，并承</w:t>
      </w:r>
      <w:r>
        <w:rPr>
          <w:rFonts w:hint="default" w:ascii="Times New Roman" w:hAnsi="Times New Roman" w:eastAsia="方正仿宋_GBK" w:cs="Times New Roman"/>
          <w:color w:val="auto"/>
          <w:kern w:val="0"/>
          <w:sz w:val="28"/>
          <w:szCs w:val="28"/>
          <w:highlight w:val="none"/>
          <w:u w:val="none"/>
          <w:lang w:eastAsia="zh-CN"/>
        </w:rPr>
        <w:t>担加快进度所增加的费用。由于乙方原因造成工期延误，乙方应支付逾期竣（完）工违约金。乙方支付逾期竣（完）工违约金，不免除乙方完成工作及修补缺陷的义务。</w:t>
      </w:r>
    </w:p>
    <w:p>
      <w:pPr>
        <w:spacing w:line="480" w:lineRule="exact"/>
        <w:ind w:firstLine="0" w:firstLineChars="0"/>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8"/>
          <w:szCs w:val="28"/>
          <w:highlight w:val="none"/>
          <w:u w:val="none"/>
          <w:lang w:val="en-US" w:eastAsia="zh-CN"/>
        </w:rPr>
        <w:t>3.乙方</w:t>
      </w:r>
      <w:r>
        <w:rPr>
          <w:rFonts w:hint="default" w:ascii="Times New Roman" w:hAnsi="Times New Roman" w:eastAsia="方正仿宋_GBK" w:cs="Times New Roman"/>
          <w:color w:val="auto"/>
          <w:kern w:val="0"/>
          <w:sz w:val="28"/>
          <w:szCs w:val="28"/>
          <w:highlight w:val="none"/>
          <w:u w:val="none"/>
          <w:lang w:eastAsia="zh-CN"/>
        </w:rPr>
        <w:t>未能按期开工</w:t>
      </w:r>
      <w:r>
        <w:rPr>
          <w:rFonts w:hint="default" w:ascii="Times New Roman" w:hAnsi="Times New Roman" w:eastAsia="方正仿宋_GBK" w:cs="Times New Roman"/>
          <w:color w:val="auto"/>
          <w:kern w:val="0"/>
          <w:sz w:val="28"/>
          <w:szCs w:val="28"/>
          <w:highlight w:val="none"/>
          <w:u w:val="none"/>
          <w:lang w:val="en-US" w:eastAsia="zh-CN"/>
        </w:rPr>
        <w:t>或工期超过合同约定时间</w:t>
      </w:r>
      <w:r>
        <w:rPr>
          <w:rFonts w:hint="default" w:ascii="Times New Roman" w:hAnsi="Times New Roman" w:eastAsia="方正仿宋_GBK" w:cs="Times New Roman"/>
          <w:color w:val="auto"/>
          <w:kern w:val="0"/>
          <w:sz w:val="28"/>
          <w:szCs w:val="28"/>
          <w:highlight w:val="none"/>
          <w:u w:val="none"/>
          <w:lang w:eastAsia="zh-CN"/>
        </w:rPr>
        <w:t>的违约责任：按</w:t>
      </w:r>
      <w:r>
        <w:rPr>
          <w:rFonts w:hint="default" w:ascii="Times New Roman" w:hAnsi="Times New Roman" w:eastAsia="方正仿宋_GBK" w:cs="Times New Roman"/>
          <w:color w:val="auto"/>
          <w:kern w:val="0"/>
          <w:sz w:val="28"/>
          <w:szCs w:val="28"/>
          <w:highlight w:val="none"/>
          <w:u w:val="none"/>
          <w:lang w:val="en-US" w:eastAsia="zh-CN"/>
        </w:rPr>
        <w:t>5</w:t>
      </w:r>
      <w:r>
        <w:rPr>
          <w:rFonts w:hint="default" w:ascii="Times New Roman" w:hAnsi="Times New Roman" w:eastAsia="方正仿宋_GBK" w:cs="Times New Roman"/>
          <w:color w:val="auto"/>
          <w:kern w:val="0"/>
          <w:sz w:val="28"/>
          <w:szCs w:val="28"/>
          <w:highlight w:val="none"/>
          <w:u w:val="none"/>
          <w:lang w:eastAsia="zh-CN"/>
        </w:rPr>
        <w:t>00元/天支付违约金</w:t>
      </w:r>
      <w:r>
        <w:rPr>
          <w:rFonts w:hint="default" w:ascii="Times New Roman" w:hAnsi="Times New Roman" w:eastAsia="方正仿宋_GBK" w:cs="Times New Roman"/>
          <w:color w:val="auto"/>
          <w:kern w:val="0"/>
          <w:sz w:val="28"/>
          <w:szCs w:val="28"/>
          <w:highlight w:val="none"/>
          <w:u w:val="none"/>
          <w:lang w:val="en-US" w:eastAsia="zh-CN"/>
        </w:rPr>
        <w:t>。</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三</w:t>
      </w:r>
      <w:r>
        <w:rPr>
          <w:rFonts w:hint="default" w:ascii="Times New Roman" w:hAnsi="Times New Roman" w:eastAsia="方正仿宋_GBK" w:cs="Times New Roman"/>
          <w:b/>
          <w:color w:val="auto"/>
          <w:kern w:val="0"/>
          <w:sz w:val="28"/>
          <w:szCs w:val="28"/>
          <w:highlight w:val="none"/>
        </w:rPr>
        <w:t>、合同争议的解决方式</w:t>
      </w:r>
    </w:p>
    <w:p>
      <w:pPr>
        <w:pStyle w:val="204"/>
        <w:spacing w:line="480" w:lineRule="exact"/>
        <w:ind w:firstLine="56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双方因履行本合同而发生的争议，应友好协商解决。协商、调解不成的，依法向甲方所在地人民法院起诉。</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四</w:t>
      </w:r>
      <w:r>
        <w:rPr>
          <w:rFonts w:hint="default" w:ascii="Times New Roman" w:hAnsi="Times New Roman" w:eastAsia="方正仿宋_GBK" w:cs="Times New Roman"/>
          <w:b/>
          <w:color w:val="auto"/>
          <w:kern w:val="0"/>
          <w:sz w:val="28"/>
          <w:szCs w:val="28"/>
          <w:highlight w:val="none"/>
        </w:rPr>
        <w:t>、其他</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1.本合同文本一式</w:t>
      </w:r>
      <w:r>
        <w:rPr>
          <w:rFonts w:hint="eastAsia" w:ascii="Times New Roman" w:hAnsi="Times New Roman" w:eastAsia="方正仿宋_GBK" w:cs="Times New Roman"/>
          <w:color w:val="auto"/>
          <w:sz w:val="28"/>
          <w:szCs w:val="28"/>
          <w:highlight w:val="none"/>
          <w:lang w:val="en-US" w:eastAsia="zh-CN"/>
        </w:rPr>
        <w:t>陆</w:t>
      </w:r>
      <w:r>
        <w:rPr>
          <w:rFonts w:hint="default" w:ascii="Times New Roman" w:hAnsi="Times New Roman" w:eastAsia="方正仿宋_GBK" w:cs="Times New Roman"/>
          <w:color w:val="auto"/>
          <w:sz w:val="28"/>
          <w:szCs w:val="28"/>
          <w:highlight w:val="none"/>
          <w:lang w:eastAsia="zh-CN"/>
        </w:rPr>
        <w:t>份，甲方持叁份，</w:t>
      </w:r>
      <w:r>
        <w:rPr>
          <w:rFonts w:hint="default" w:ascii="Times New Roman" w:hAnsi="Times New Roman" w:eastAsia="方正仿宋_GBK" w:cs="Times New Roman"/>
          <w:color w:val="auto"/>
          <w:sz w:val="28"/>
          <w:szCs w:val="28"/>
          <w:highlight w:val="none"/>
          <w:lang w:val="en-US" w:eastAsia="zh-CN"/>
        </w:rPr>
        <w:t>乙</w:t>
      </w:r>
      <w:r>
        <w:rPr>
          <w:rFonts w:hint="default" w:ascii="Times New Roman" w:hAnsi="Times New Roman" w:eastAsia="方正仿宋_GBK" w:cs="Times New Roman"/>
          <w:color w:val="auto"/>
          <w:sz w:val="28"/>
          <w:szCs w:val="28"/>
          <w:highlight w:val="none"/>
          <w:lang w:eastAsia="zh-CN"/>
        </w:rPr>
        <w:t>方持</w:t>
      </w:r>
      <w:r>
        <w:rPr>
          <w:rFonts w:hint="eastAsia" w:ascii="Times New Roman" w:hAnsi="Times New Roman" w:eastAsia="方正仿宋_GBK" w:cs="Times New Roman"/>
          <w:color w:val="auto"/>
          <w:sz w:val="28"/>
          <w:szCs w:val="28"/>
          <w:highlight w:val="none"/>
          <w:lang w:val="en-US" w:eastAsia="zh-CN"/>
        </w:rPr>
        <w:t>叁</w:t>
      </w:r>
      <w:r>
        <w:rPr>
          <w:rFonts w:hint="default" w:ascii="Times New Roman" w:hAnsi="Times New Roman" w:eastAsia="方正仿宋_GBK" w:cs="Times New Roman"/>
          <w:color w:val="auto"/>
          <w:sz w:val="28"/>
          <w:szCs w:val="28"/>
          <w:highlight w:val="none"/>
          <w:lang w:eastAsia="zh-CN"/>
        </w:rPr>
        <w:t>份。</w:t>
      </w:r>
    </w:p>
    <w:p>
      <w:pPr>
        <w:spacing w:line="480" w:lineRule="exact"/>
        <w:ind w:firstLine="0" w:firstLineChars="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eastAsia="zh-CN"/>
        </w:rPr>
        <w:t>2.本合同自双方签字盖章之日起生效，双方履行完合同规定的各自职责后即行终止。</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p>
    <w:p>
      <w:pPr>
        <w:pStyle w:val="205"/>
        <w:spacing w:line="480"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附件1.报价清单</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附件2.安全合同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附件3.廉政合同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低价风险担保保函示范文本</w:t>
      </w:r>
    </w:p>
    <w:p>
      <w:pPr>
        <w:spacing w:line="480" w:lineRule="exact"/>
        <w:rPr>
          <w:rFonts w:hint="default" w:ascii="Times New Roman" w:hAnsi="Times New Roman" w:eastAsia="方正仿宋_GBK" w:cs="Times New Roman"/>
          <w:color w:val="auto"/>
          <w:sz w:val="28"/>
          <w:szCs w:val="28"/>
          <w:highlight w:val="none"/>
          <w:lang w:eastAsia="zh-CN"/>
        </w:rPr>
      </w:pPr>
    </w:p>
    <w:tbl>
      <w:tblPr>
        <w:tblStyle w:val="46"/>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甲方（盖章）</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重庆草街航运电力开发有限公司</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乙方（盖章）</w:t>
            </w:r>
            <w:r>
              <w:rPr>
                <w:rFonts w:hint="default" w:ascii="Times New Roman" w:hAnsi="Times New Roman" w:eastAsia="方正仿宋_GBK" w:cs="Times New Roman"/>
                <w:color w:val="auto"/>
                <w:sz w:val="24"/>
                <w:highlight w:val="none"/>
                <w:lang w:val="en-US" w:eastAsia="zh-CN"/>
              </w:rPr>
              <w:t>:</w:t>
            </w:r>
          </w:p>
        </w:tc>
      </w:tr>
      <w:tr>
        <w:tblPrEx>
          <w:tblCellMar>
            <w:top w:w="0" w:type="dxa"/>
            <w:left w:w="108" w:type="dxa"/>
            <w:bottom w:w="0" w:type="dxa"/>
            <w:right w:w="108" w:type="dxa"/>
          </w:tblCellMar>
        </w:tblPrEx>
        <w:trPr>
          <w:trHeight w:val="959"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kern w:val="0"/>
                <w:sz w:val="24"/>
                <w:szCs w:val="24"/>
                <w:highlight w:val="none"/>
              </w:rPr>
              <w:t>91500117686241385W</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纳税人识别号：</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kern w:val="0"/>
                <w:sz w:val="24"/>
                <w:szCs w:val="24"/>
                <w:highlight w:val="none"/>
              </w:rPr>
              <w:t>91500117686241385W</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纳税人识别号：</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kern w:val="0"/>
                <w:sz w:val="24"/>
                <w:szCs w:val="24"/>
                <w:highlight w:val="none"/>
              </w:rPr>
              <w:t>合川区草街镇草街电站生产管理大楼</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地址：</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电话：</w:t>
            </w:r>
            <w:r>
              <w:rPr>
                <w:rFonts w:hint="default" w:ascii="Times New Roman" w:hAnsi="Times New Roman" w:eastAsia="方正仿宋_GBK" w:cs="Times New Roman"/>
                <w:color w:val="auto"/>
                <w:kern w:val="0"/>
                <w:sz w:val="24"/>
                <w:szCs w:val="24"/>
                <w:highlight w:val="none"/>
              </w:rPr>
              <w:t>023-42461366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电话：</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开户银行：</w:t>
            </w:r>
            <w:r>
              <w:rPr>
                <w:rFonts w:hint="default" w:ascii="Times New Roman" w:hAnsi="Times New Roman" w:eastAsia="方正仿宋_GBK" w:cs="Times New Roman"/>
                <w:color w:val="auto"/>
                <w:kern w:val="0"/>
                <w:sz w:val="24"/>
                <w:szCs w:val="24"/>
                <w:highlight w:val="none"/>
              </w:rPr>
              <w:t>中国工商银行重庆较场口支行</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开户银行：</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账号：</w:t>
            </w:r>
            <w:r>
              <w:rPr>
                <w:rFonts w:hint="default" w:ascii="Times New Roman" w:hAnsi="Times New Roman" w:eastAsia="方正仿宋_GBK" w:cs="Times New Roman"/>
                <w:color w:val="auto"/>
                <w:kern w:val="0"/>
                <w:sz w:val="24"/>
                <w:szCs w:val="24"/>
                <w:highlight w:val="none"/>
              </w:rPr>
              <w:t>3100021509024607826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账号：</w:t>
            </w:r>
          </w:p>
        </w:tc>
      </w:tr>
    </w:tbl>
    <w:p>
      <w:pPr>
        <w:rPr>
          <w:rFonts w:hint="default" w:ascii="Times New Roman" w:hAnsi="Times New Roman" w:cs="Times New Roman"/>
          <w:color w:val="auto"/>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 w:val="24"/>
          <w:szCs w:val="24"/>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附件1.报价清单</w:t>
      </w:r>
    </w:p>
    <w:p>
      <w:pPr>
        <w:pStyle w:val="3"/>
        <w:ind w:firstLine="3614" w:firstLineChars="1000"/>
        <w:rPr>
          <w:rFonts w:hint="default" w:ascii="Times New Roman" w:hAnsi="Times New Roman" w:cs="Times New Roman"/>
          <w:b/>
          <w:bCs/>
          <w:color w:val="auto"/>
          <w:sz w:val="36"/>
          <w:szCs w:val="36"/>
          <w:highlight w:val="none"/>
          <w:lang w:eastAsia="zh-CN"/>
        </w:rPr>
      </w:pPr>
      <w:r>
        <w:rPr>
          <w:rFonts w:hint="default" w:ascii="Times New Roman" w:hAnsi="Times New Roman" w:cs="Times New Roman"/>
          <w:b/>
          <w:bCs/>
          <w:color w:val="auto"/>
          <w:sz w:val="36"/>
          <w:szCs w:val="36"/>
          <w:highlight w:val="none"/>
          <w:lang w:eastAsia="zh-CN"/>
        </w:rPr>
        <w:t>报价表</w:t>
      </w:r>
    </w:p>
    <w:p>
      <w:pPr>
        <w:pStyle w:val="3"/>
        <w:ind w:firstLine="6440" w:firstLineChars="2300"/>
        <w:rPr>
          <w:rFonts w:hint="default" w:ascii="Times New Roman" w:hAnsi="Times New Roman" w:cs="Times New Roman"/>
          <w:b/>
          <w:bCs/>
          <w:color w:val="auto"/>
          <w:sz w:val="36"/>
          <w:szCs w:val="36"/>
          <w:highlight w:val="none"/>
          <w:lang w:eastAsia="zh-CN"/>
        </w:rPr>
      </w:pPr>
      <w:r>
        <w:rPr>
          <w:rFonts w:hint="default" w:ascii="Times New Roman" w:hAnsi="Times New Roman" w:eastAsia="方正仿宋_GBK" w:cs="Times New Roman"/>
          <w:color w:val="auto"/>
          <w:sz w:val="28"/>
          <w:szCs w:val="28"/>
          <w:highlight w:val="none"/>
          <w:lang w:eastAsia="zh-CN"/>
        </w:rPr>
        <w:t>单位：人民币元</w:t>
      </w:r>
    </w:p>
    <w:tbl>
      <w:tblPr>
        <w:tblStyle w:val="46"/>
        <w:tblW w:w="5500"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76"/>
        <w:gridCol w:w="1453"/>
        <w:gridCol w:w="811"/>
        <w:gridCol w:w="762"/>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2"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405" w:type="pct"/>
            <w:noWrap w:val="0"/>
            <w:vAlign w:val="center"/>
          </w:tcPr>
          <w:p>
            <w:pPr>
              <w:widowControl/>
              <w:numPr>
                <w:ilvl w:val="0"/>
                <w:numId w:val="0"/>
              </w:numPr>
              <w:ind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21</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本次管路改造设计施工方案及图纸</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p>
        </w:tc>
        <w:tc>
          <w:tcPr>
            <w:tcW w:w="432"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项</w:t>
            </w:r>
          </w:p>
        </w:tc>
        <w:tc>
          <w:tcPr>
            <w:tcW w:w="405" w:type="pct"/>
            <w:noWrap w:val="0"/>
            <w:vAlign w:val="center"/>
          </w:tcPr>
          <w:p>
            <w:pPr>
              <w:widowControl/>
              <w:numPr>
                <w:ilvl w:val="0"/>
                <w:numId w:val="0"/>
              </w:numPr>
              <w:ind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numPr>
                <w:ilvl w:val="0"/>
                <w:numId w:val="0"/>
              </w:numPr>
              <w:snapToGrid/>
              <w:spacing w:line="240" w:lineRule="auto"/>
              <w:ind w:leftChars="0"/>
              <w:jc w:val="both"/>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1、由具备压力管道相关设计资质单位出具设计报告及设计图纸（可外委）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56" w:type="pct"/>
            <w:gridSpan w:val="5"/>
            <w:noWrap w:val="0"/>
            <w:vAlign w:val="center"/>
          </w:tcPr>
          <w:p>
            <w:pPr>
              <w:widowControl/>
              <w:numPr>
                <w:ilvl w:val="0"/>
                <w:numId w:val="0"/>
              </w:numPr>
              <w:ind w:left="0" w:leftChars="0" w:firstLine="0" w:firstLineChars="0"/>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合计</w:t>
            </w:r>
          </w:p>
        </w:tc>
        <w:tc>
          <w:tcPr>
            <w:tcW w:w="1943" w:type="pct"/>
            <w:gridSpan w:val="3"/>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widowControl/>
        <w:spacing w:line="360" w:lineRule="atLeast"/>
        <w:rPr>
          <w:rFonts w:hint="default" w:ascii="Times New Roman" w:hAnsi="Times New Roman" w:eastAsia="方正仿宋_GBK" w:cs="Times New Roman"/>
          <w:color w:val="auto"/>
          <w:sz w:val="24"/>
          <w:highlight w:val="none"/>
          <w:lang w:eastAsia="zh-CN"/>
        </w:rPr>
      </w:pPr>
    </w:p>
    <w:p>
      <w:pPr>
        <w:widowControl/>
        <w:spacing w:line="360" w:lineRule="atLeast"/>
        <w:rPr>
          <w:rFonts w:hint="default" w:ascii="Times New Roman" w:hAnsi="Times New Roman" w:eastAsia="方正仿宋_GBK" w:cs="Times New Roman"/>
          <w:bCs w:val="0"/>
          <w:color w:val="auto"/>
          <w:sz w:val="24"/>
          <w:szCs w:val="22"/>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pPr>
      <w:r>
        <w:rPr>
          <w:rFonts w:hint="default" w:ascii="Times New Roman" w:hAnsi="Times New Roman" w:eastAsia="方正仿宋_GBK" w:cs="Times New Roman"/>
          <w:color w:val="auto"/>
          <w:sz w:val="24"/>
          <w:highlight w:val="none"/>
          <w:lang w:eastAsia="zh-CN"/>
        </w:rPr>
        <w:t>备注：</w:t>
      </w:r>
      <w:r>
        <w:rPr>
          <w:rFonts w:hint="default" w:ascii="Times New Roman" w:hAnsi="Times New Roman" w:eastAsia="方正仿宋_GBK" w:cs="Times New Roman"/>
          <w:bCs w:val="0"/>
          <w:color w:val="auto"/>
          <w:sz w:val="24"/>
          <w:szCs w:val="22"/>
          <w:highlight w:val="none"/>
          <w:lang w:eastAsia="zh-CN"/>
        </w:rPr>
        <w:t>报价人报价包含</w:t>
      </w:r>
      <w:r>
        <w:rPr>
          <w:rFonts w:hint="default" w:ascii="Times New Roman" w:hAnsi="Times New Roman" w:eastAsia="方正仿宋_GBK" w:cs="Times New Roman"/>
          <w:color w:val="auto"/>
          <w:sz w:val="24"/>
          <w:szCs w:val="22"/>
          <w:highlight w:val="none"/>
          <w:lang w:eastAsia="zh-CN"/>
        </w:rPr>
        <w:t>完成本次询价项目工作所需的</w:t>
      </w:r>
      <w:r>
        <w:rPr>
          <w:rFonts w:hint="default" w:ascii="Times New Roman" w:hAnsi="Times New Roman" w:eastAsia="方正仿宋_GBK" w:cs="Times New Roman"/>
          <w:bCs w:val="0"/>
          <w:color w:val="auto"/>
          <w:sz w:val="24"/>
          <w:szCs w:val="22"/>
          <w:highlight w:val="none"/>
          <w:lang w:val="en-US" w:eastAsia="zh-CN"/>
        </w:rPr>
        <w:t>施工费、材料费、转运费、安全告知及检验费、检测费（探伤）、</w:t>
      </w:r>
      <w:r>
        <w:rPr>
          <w:rFonts w:hint="eastAsia" w:ascii="Times New Roman" w:hAnsi="Times New Roman" w:eastAsia="方正仿宋_GBK" w:cs="Times New Roman"/>
          <w:bCs w:val="0"/>
          <w:color w:val="auto"/>
          <w:sz w:val="24"/>
          <w:szCs w:val="22"/>
          <w:highlight w:val="none"/>
          <w:lang w:val="en-US" w:eastAsia="zh-CN"/>
        </w:rPr>
        <w:t>设计费、</w:t>
      </w:r>
      <w:r>
        <w:rPr>
          <w:rFonts w:hint="default" w:ascii="Times New Roman" w:hAnsi="Times New Roman" w:eastAsia="方正仿宋_GBK" w:cs="Times New Roman"/>
          <w:bCs w:val="0"/>
          <w:color w:val="auto"/>
          <w:sz w:val="24"/>
          <w:szCs w:val="22"/>
          <w:highlight w:val="none"/>
          <w:lang w:val="en-US" w:eastAsia="zh-CN"/>
        </w:rPr>
        <w:t>税金（符合国家税法等相关规定）、安全文明施工费</w:t>
      </w:r>
      <w:r>
        <w:rPr>
          <w:rFonts w:hint="eastAsia" w:ascii="Times New Roman" w:hAnsi="Times New Roman" w:eastAsia="方正仿宋_GBK" w:cs="Times New Roman"/>
          <w:bCs w:val="0"/>
          <w:color w:val="auto"/>
          <w:sz w:val="24"/>
          <w:szCs w:val="22"/>
          <w:highlight w:val="none"/>
          <w:lang w:val="en-US" w:eastAsia="zh-CN"/>
        </w:rPr>
        <w:t>（不低于合同金额2%）</w:t>
      </w:r>
      <w:r>
        <w:rPr>
          <w:rFonts w:hint="default" w:ascii="Times New Roman" w:hAnsi="Times New Roman" w:eastAsia="方正仿宋_GBK" w:cs="Times New Roman"/>
          <w:bCs w:val="0"/>
          <w:color w:val="auto"/>
          <w:sz w:val="24"/>
          <w:szCs w:val="22"/>
          <w:highlight w:val="none"/>
          <w:lang w:val="en-US" w:eastAsia="zh-CN"/>
        </w:rPr>
        <w:t>、保险费、利润等所有费用</w:t>
      </w:r>
    </w:p>
    <w:p>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Cs w:val="21"/>
          <w:highlight w:val="none"/>
          <w:lang w:eastAsia="zh-CN"/>
        </w:rPr>
        <w:t>附件2：安全生产合同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3132" w:firstLineChars="1300"/>
        <w:jc w:val="both"/>
        <w:textAlignment w:val="auto"/>
        <w:rPr>
          <w:rFonts w:hint="default" w:ascii="Times New Roman" w:hAnsi="Times New Roman" w:eastAsia="方正仿宋_GBK" w:cs="Times New Roman"/>
          <w:b/>
          <w:color w:val="auto"/>
          <w:sz w:val="24"/>
          <w:highlight w:val="none"/>
          <w:lang w:eastAsia="zh-CN"/>
        </w:rPr>
      </w:pPr>
      <w:r>
        <w:rPr>
          <w:rFonts w:hint="default" w:ascii="Times New Roman" w:hAnsi="Times New Roman" w:eastAsia="方正仿宋_GBK" w:cs="Times New Roman"/>
          <w:b/>
          <w:color w:val="auto"/>
          <w:sz w:val="24"/>
          <w:highlight w:val="none"/>
          <w:lang w:eastAsia="zh-CN"/>
        </w:rPr>
        <w:t>安 全 生 产 合 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440" w:firstLineChars="200"/>
        <w:jc w:val="both"/>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为在合同的实施过程中创造安全、高效的施工环境，切实搞好本项目的安全管理工作，本项目发包人（以下简称“发包人”）与承包人（以下简称“承包人”）特此签订安全生产合同：</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eastAsia" w:eastAsia="方正仿宋_GBK" w:cs="Times New Roman"/>
          <w:color w:val="auto"/>
          <w:szCs w:val="21"/>
          <w:highlight w:val="none"/>
          <w:lang w:val="en-US" w:eastAsia="zh-CN"/>
        </w:rPr>
        <w:t>甲</w:t>
      </w:r>
      <w:r>
        <w:rPr>
          <w:rFonts w:hint="default" w:ascii="Times New Roman" w:hAnsi="Times New Roman" w:eastAsia="方正仿宋_GBK" w:cs="Times New Roman"/>
          <w:color w:val="auto"/>
          <w:szCs w:val="21"/>
          <w:highlight w:val="none"/>
          <w:lang w:val="zh-CN"/>
        </w:rPr>
        <w:t>乙双方必须贯彻“管生产必须管安全”的原则，做到在计划、布置、检查、总结、考核施工工作的同时，计划、布置、检查、总结、考核安全工作。</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安全施工，人人有责。甲、乙双方应不断强化以各级安全施工第一责任人为核心的安全施工责任制。努力改善员工劳动条件， 消除施工过程的安全隐患，保证员工安全和健康。</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发包人职责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5.组织对承包人施工现场安全生产检查，监督承包人及时处理发现的各种安全隐患。</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承包人职责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违约责任</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7"/>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本合同正本一式</w:t>
      </w:r>
      <w:r>
        <w:rPr>
          <w:rFonts w:hint="default" w:ascii="Times New Roman" w:hAnsi="Times New Roman" w:eastAsia="方正仿宋_GBK" w:cs="Times New Roman"/>
          <w:color w:val="auto"/>
          <w:szCs w:val="21"/>
          <w:highlight w:val="none"/>
          <w:lang w:val="en-US" w:eastAsia="zh-CN"/>
        </w:rPr>
        <w:t>陆</w:t>
      </w:r>
      <w:r>
        <w:rPr>
          <w:rFonts w:hint="default" w:ascii="Times New Roman" w:hAnsi="Times New Roman" w:eastAsia="方正仿宋_GBK" w:cs="Times New Roman"/>
          <w:color w:val="auto"/>
          <w:szCs w:val="21"/>
          <w:highlight w:val="none"/>
          <w:lang w:val="zh-CN" w:eastAsia="zh-CN"/>
        </w:rPr>
        <w:t>份，甲方持叁份，乙方持</w:t>
      </w:r>
      <w:r>
        <w:rPr>
          <w:rFonts w:hint="default" w:ascii="Times New Roman" w:hAnsi="Times New Roman" w:eastAsia="方正仿宋_GBK" w:cs="Times New Roman"/>
          <w:color w:val="auto"/>
          <w:szCs w:val="21"/>
          <w:highlight w:val="none"/>
          <w:lang w:val="en-US" w:eastAsia="zh-CN"/>
        </w:rPr>
        <w:t>叁</w:t>
      </w:r>
      <w:r>
        <w:rPr>
          <w:rFonts w:hint="default" w:ascii="Times New Roman" w:hAnsi="Times New Roman" w:eastAsia="方正仿宋_GBK" w:cs="Times New Roman"/>
          <w:color w:val="auto"/>
          <w:szCs w:val="21"/>
          <w:highlight w:val="none"/>
          <w:lang w:val="zh-CN" w:eastAsia="zh-CN"/>
        </w:rPr>
        <w:t>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60" w:firstLineChars="30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发包人：                       承包人：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 xml:space="preserve">其授权的代理人：              其授权的代理人： </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地址：                        地址：</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电话：                        电话：</w:t>
      </w:r>
    </w:p>
    <w:p>
      <w:pPr>
        <w:keepNext w:val="0"/>
        <w:keepLines w:val="0"/>
        <w:pageBreakBefore w:val="0"/>
        <w:widowControl w:val="0"/>
        <w:kinsoku/>
        <w:wordWrap/>
        <w:overflowPunct/>
        <w:topLinePunct w:val="0"/>
        <w:autoSpaceDE w:val="0"/>
        <w:autoSpaceDN w:val="0"/>
        <w:bidi w:val="0"/>
        <w:adjustRightInd w:val="0"/>
        <w:snapToGrid/>
        <w:spacing w:line="420" w:lineRule="exact"/>
        <w:ind w:left="680" w:leftChars="259" w:hanging="110" w:hangingChars="5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日期：                        日期：</w:t>
      </w:r>
      <w:bookmarkStart w:id="24" w:name="_Toc80627904"/>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eastAsia="zh-CN"/>
        </w:rPr>
        <w:t>附件</w:t>
      </w:r>
      <w:r>
        <w:rPr>
          <w:rFonts w:hint="default" w:ascii="Times New Roman" w:hAnsi="Times New Roman" w:eastAsia="方正仿宋_GBK" w:cs="Times New Roman"/>
          <w:color w:val="auto"/>
          <w:szCs w:val="21"/>
          <w:highlight w:val="none"/>
          <w:lang w:val="en-US" w:eastAsia="zh-CN"/>
        </w:rPr>
        <w:t>3</w:t>
      </w:r>
      <w:r>
        <w:rPr>
          <w:rFonts w:hint="default" w:ascii="Times New Roman" w:hAnsi="Times New Roman" w:eastAsia="方正仿宋_GBK" w:cs="Times New Roman"/>
          <w:color w:val="auto"/>
          <w:szCs w:val="21"/>
          <w:highlight w:val="none"/>
          <w:lang w:eastAsia="zh-CN"/>
        </w:rPr>
        <w:t>：廉政合同</w:t>
      </w:r>
      <w:bookmarkEnd w:id="24"/>
    </w:p>
    <w:p>
      <w:pPr>
        <w:adjustRightInd w:val="0"/>
        <w:snapToGrid w:val="0"/>
        <w:spacing w:line="360" w:lineRule="auto"/>
        <w:jc w:val="center"/>
        <w:rPr>
          <w:rFonts w:hint="default" w:ascii="Times New Roman" w:hAnsi="Times New Roman" w:eastAsia="方正仿宋_GBK" w:cs="Times New Roman"/>
          <w:b/>
          <w:color w:val="auto"/>
          <w:szCs w:val="21"/>
          <w:highlight w:val="none"/>
          <w:lang w:eastAsia="zh-CN"/>
        </w:rPr>
      </w:pPr>
      <w:bookmarkStart w:id="25" w:name="_Toc421798219"/>
      <w:bookmarkStart w:id="26" w:name="_Toc420995178"/>
      <w:bookmarkStart w:id="27" w:name="_Toc24117"/>
      <w:bookmarkStart w:id="28" w:name="_Toc420995074"/>
      <w:bookmarkStart w:id="29" w:name="_Toc416788188"/>
      <w:bookmarkStart w:id="30" w:name="_Toc418517429"/>
      <w:r>
        <w:rPr>
          <w:rFonts w:hint="default" w:ascii="Times New Roman" w:hAnsi="Times New Roman" w:eastAsia="方正仿宋_GBK" w:cs="Times New Roman"/>
          <w:b/>
          <w:color w:val="auto"/>
          <w:szCs w:val="21"/>
          <w:highlight w:val="none"/>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根据有关工程建设、廉政建设的规定，为做好工程建设中的党风廉政建设，保证工程建设高效优质，保证建设资金的安全和有效使用以及投资效益，建设工程的发包方（以下简称发包方）、与    中标单位（全称）  （以下简称“承包方”），特订立如下合同。</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1.双方的权利和义务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2.发包方的义务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（1）发包方及其工作人员不得索要或接受承包方的礼金、有价证券和贵重物品，不得在承包方报销任何应由发包方或发包方工作人员个人支付的费用等。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（2）发包方及工作人员不得参加承包方安排的超标准宴请和娱乐活动；不得接受承包方提供的通讯工具、交通工具和高档办公用品等。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（3）发包方及其工作人员不得要求或者接受承包方为其住房装修、婚丧嫁娶活动、配偶子女的工作安排以及出国出境、旅游等提供方便等。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（4）发包方及工作人员及其配偶、子女不得从事与工程有关的材料设备供应、工程分包、劳务等经济活动等。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（5）发包方及其工作人员不得以任何理由向承包方推荐分包单位或推销材料，不得要求承包方购买合同现定外的材料和设备。</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（6）发包方及工作人员要秉公办事，不准营私舞弊，不准利用职权从事各种个人有偿中介活动和安排个人施工队伍。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（1）承包方不得以任何理由向发包方及其工作人员行贿或馈赠礼金、有价证券、贵重礼品。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（2）承包方不得以任何名义为发包方及其工作人员报销应由发包方及项目管理方单位或个人支付的任何费用。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（3）承包方不得以任何理由安排发包方工作人员参加超标准宴请及娱乐活动。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（4）承包方不得为发包方及项目管理方单位和个人购置或提供通讯工具、交通工具和高档办公用品等。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4.违约责任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（1）发包方及项目管理方及其工作人员违反本合同第一、二条，按管理权限，依据有关规定给予党纪、政纪或组织处理；涉嫌犯罪的，移交司法机关追究刑事责任；给承包方单位造成经济损失的，应予以赔偿。</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及其工作人员违反本合同第一、三条，按管理权限，依据有关规定给予党纪、政纪或组织处理；给发包方及项目管理方单位造成经济损失的，应予以赔偿；情节严重的，发包方及项目管理方建议行政主管部门给予承包方一至三年内不得进人其主管的工程建设市场的处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5.反商业贿赂</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双方约定：本合同由双方或双方上级单位的纪检监察机关负责监督执行。由发包方或发包方上级单位的纪检监察机关约请承包方或承包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8.本合同作为本</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合同的附件，与</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9.本合同一式</w:t>
      </w:r>
      <w:r>
        <w:rPr>
          <w:rFonts w:hint="default" w:ascii="Times New Roman" w:hAnsi="Times New Roman" w:eastAsia="方正仿宋_GBK" w:cs="Times New Roman"/>
          <w:color w:val="auto"/>
          <w:szCs w:val="24"/>
          <w:highlight w:val="none"/>
          <w:lang w:val="en-US" w:eastAsia="zh-CN"/>
        </w:rPr>
        <w:t>陆</w:t>
      </w:r>
      <w:r>
        <w:rPr>
          <w:rFonts w:hint="default" w:ascii="Times New Roman" w:hAnsi="Times New Roman" w:eastAsia="方正仿宋_GBK" w:cs="Times New Roman"/>
          <w:color w:val="auto"/>
          <w:szCs w:val="24"/>
          <w:highlight w:val="none"/>
          <w:lang w:val="zh-CN" w:eastAsia="zh-CN"/>
        </w:rPr>
        <w:t>份，由双方各执</w:t>
      </w:r>
      <w:r>
        <w:rPr>
          <w:rFonts w:hint="default" w:ascii="Times New Roman" w:hAnsi="Times New Roman" w:eastAsia="方正仿宋_GBK" w:cs="Times New Roman"/>
          <w:color w:val="auto"/>
          <w:szCs w:val="24"/>
          <w:highlight w:val="none"/>
          <w:lang w:val="en-US" w:eastAsia="zh-CN"/>
        </w:rPr>
        <w:t>叁</w:t>
      </w:r>
      <w:r>
        <w:rPr>
          <w:rFonts w:hint="default" w:ascii="Times New Roman" w:hAnsi="Times New Roman" w:eastAsia="方正仿宋_GBK" w:cs="Times New Roman"/>
          <w:color w:val="auto"/>
          <w:szCs w:val="24"/>
          <w:highlight w:val="none"/>
          <w:lang w:val="zh-CN" w:eastAsia="zh-CN"/>
        </w:rPr>
        <w:t>份。</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en-US" w:eastAsia="zh-CN"/>
        </w:rPr>
        <w:t>发包方</w:t>
      </w:r>
      <w:r>
        <w:rPr>
          <w:rFonts w:hint="default" w:ascii="Times New Roman" w:hAnsi="Times New Roman" w:eastAsia="方正仿宋_GBK" w:cs="Times New Roman"/>
          <w:color w:val="auto"/>
          <w:szCs w:val="24"/>
          <w:highlight w:val="none"/>
          <w:lang w:val="zh-CN" w:eastAsia="zh-CN"/>
        </w:rPr>
        <w:t xml:space="preserve">：                                 </w:t>
      </w:r>
      <w:r>
        <w:rPr>
          <w:rFonts w:hint="eastAsia" w:ascii="Times New Roman" w:hAnsi="Times New Roman" w:eastAsia="方正仿宋_GBK" w:cs="Times New Roman"/>
          <w:color w:val="auto"/>
          <w:szCs w:val="24"/>
          <w:highlight w:val="none"/>
          <w:lang w:val="en-US" w:eastAsia="zh-CN"/>
        </w:rPr>
        <w:t>承包方</w:t>
      </w:r>
      <w:r>
        <w:rPr>
          <w:rFonts w:hint="default" w:ascii="Times New Roman" w:hAnsi="Times New Roman" w:eastAsia="方正仿宋_GBK" w:cs="Times New Roman"/>
          <w:color w:val="auto"/>
          <w:szCs w:val="24"/>
          <w:highlight w:val="none"/>
          <w:lang w:val="zh-CN" w:eastAsia="zh-CN"/>
        </w:rPr>
        <w:t xml:space="preserve">：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法定代表人 ：                            法定代表人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或委托代理人：                           或委托代理人：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地址：                                   地址：</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电话：                                   电话：</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日期：                                   日期：</w:t>
      </w:r>
    </w:p>
    <w:p>
      <w:pPr>
        <w:autoSpaceDE w:val="0"/>
        <w:autoSpaceDN w:val="0"/>
        <w:adjustRightInd w:val="0"/>
        <w:spacing w:line="564" w:lineRule="exact"/>
        <w:ind w:right="117" w:firstLine="1100" w:firstLineChars="500"/>
        <w:outlineLvl w:val="0"/>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15"/>
        <w:rPr>
          <w:rFonts w:hint="default" w:ascii="Times New Roman" w:hAnsi="Times New Roman" w:cs="Times New Roman"/>
          <w:color w:val="auto"/>
          <w:highlight w:val="none"/>
          <w:lang w:val="zh-CN" w:eastAsia="zh-CN"/>
        </w:rPr>
      </w:pPr>
    </w:p>
    <w:p>
      <w:pPr>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keepNext/>
        <w:keepLines/>
        <w:snapToGrid w:val="0"/>
        <w:spacing w:line="600" w:lineRule="exact"/>
        <w:ind w:firstLine="0" w:firstLineChars="0"/>
        <w:outlineLvl w:val="3"/>
        <w:rPr>
          <w:rFonts w:hint="default" w:ascii="Times New Roman" w:hAnsi="Times New Roman" w:cs="Times New Roman" w:eastAsiaTheme="minorEastAsia"/>
          <w:b/>
          <w:bCs/>
          <w:color w:val="auto"/>
          <w:sz w:val="21"/>
          <w:szCs w:val="21"/>
          <w:highlight w:val="none"/>
        </w:rPr>
      </w:pPr>
      <w:r>
        <w:rPr>
          <w:rFonts w:hint="default" w:ascii="Times New Roman" w:hAnsi="Times New Roman" w:eastAsia="方正仿宋_GBK" w:cs="Times New Roman"/>
          <w:color w:val="auto"/>
          <w:sz w:val="21"/>
          <w:szCs w:val="21"/>
          <w:highlight w:val="none"/>
        </w:rPr>
        <w:t>附件</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：低价风险担保保函示范文本（独立保函）（如有）</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低价风险担保保函示范文本</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（独立保函）</w:t>
      </w:r>
    </w:p>
    <w:p>
      <w:pPr>
        <w:keepNext w:val="0"/>
        <w:keepLines w:val="0"/>
        <w:pageBreakBefore w:val="0"/>
        <w:widowControl w:val="0"/>
        <w:kinsoku/>
        <w:wordWrap w:val="0"/>
        <w:overflowPunct/>
        <w:topLinePunct w:val="0"/>
        <w:autoSpaceDE/>
        <w:autoSpaceDN/>
        <w:bidi w:val="0"/>
        <w:spacing w:line="440" w:lineRule="exact"/>
        <w:jc w:val="righ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编号：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申请人：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220" w:firstLineChars="1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（受益人名称）： </w:t>
      </w:r>
    </w:p>
    <w:p>
      <w:pPr>
        <w:pStyle w:val="3"/>
        <w:keepNext w:val="0"/>
        <w:keepLines w:val="0"/>
        <w:pageBreakBefore w:val="0"/>
        <w:widowControl w:val="0"/>
        <w:kinsoku/>
        <w:overflowPunct/>
        <w:topLinePunct w:val="0"/>
        <w:autoSpaceDE/>
        <w:autoSpaceDN/>
        <w:bidi w:val="0"/>
        <w:spacing w:line="440" w:lineRule="exact"/>
        <w:ind w:left="400"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鉴于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（以下简称“申请人”）于 </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日参加</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（以下简称“受益人”）的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（项目名称）的投标，收到受益人于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3"/>
        <w:keepNext w:val="0"/>
        <w:keepLines w:val="0"/>
        <w:pageBreakBefore w:val="0"/>
        <w:widowControl w:val="0"/>
        <w:numPr>
          <w:ilvl w:val="0"/>
          <w:numId w:val="8"/>
        </w:numPr>
        <w:kinsoku/>
        <w:overflowPunct/>
        <w:topLinePunct w:val="0"/>
        <w:autoSpaceDE/>
        <w:autoSpaceDN/>
        <w:bidi w:val="0"/>
        <w:spacing w:line="440" w:lineRule="exact"/>
        <w:ind w:left="400" w:firstLine="440" w:firstLineChars="2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本保函担保范围：申请人未按照中标通知书、招标文件和投标文件约定签订合同或未按签订的合同约定履行相关义务，应当向贵方承担的违约责任和赔偿因此造成的损失、利息、律师费、诉讼费、保全费、保全担保费用等实现债权的费用。</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二、本保函担保金额最高不超过人民币（大写）</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元（¥</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三、本保函有效期自开立之日起至合同约定的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日止，最迟不超过</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日。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四、我方承诺，在收到受益人发来的书面付款通知后的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工作日内无条件支付，前述书面付款通知即为付款要求之单据，且应满足以下要求：</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（1）付款通知到达的日期在本保函的有效期内；</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（2）载明要求支付的金额；</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u w:val="single"/>
        </w:rPr>
      </w:pPr>
      <w:r>
        <w:rPr>
          <w:rFonts w:hint="default" w:ascii="Times New Roman" w:hAnsi="Times New Roman" w:eastAsia="方正仿宋_GBK" w:cs="Times New Roman"/>
          <w:color w:val="auto"/>
          <w:sz w:val="22"/>
          <w:szCs w:val="22"/>
          <w:highlight w:val="none"/>
        </w:rPr>
        <w:t>（3）载明申请人未按照中标通知书、招标文件和投标文件约定签订合同或违反合同义务的条款和内容；</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（4）付款通知中应声明不存在招标文件约定、合同文件约定或我国法律规定免除申请人或开立人支付责任的情形；</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（5）付款通知应在本保函有效期内到达的地址是：</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受益人发出的书面付款通知应由其为鉴明受益人法定代表人（负责人）或授权代理人签名加盖公章。</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六、与本保函有关的合同不成立、不生效、无效、被撤销、被解除，不影响本保函的独立有效。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八、本保函适用的法律为中华人民共和国法律，争议裁判管辖地为中华人民共和国</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九、本保函自我方法定代表人或授权代表签名并加盖公章之日起生效。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十、开立人确认，涉及本保函所需要的任何通知、文件、资料、法律文书等及其解决协议争议时接收其他方文件信函或司法机关（法院、仲裁机构）诉讼、仲裁文书，均可以按照本保函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pStyle w:val="45"/>
        <w:keepNext w:val="0"/>
        <w:keepLines w:val="0"/>
        <w:pageBreakBefore w:val="0"/>
        <w:widowControl w:val="0"/>
        <w:kinsoku/>
        <w:overflowPunct/>
        <w:topLinePunct w:val="0"/>
        <w:autoSpaceDE/>
        <w:autoSpaceDN/>
        <w:bidi w:val="0"/>
        <w:spacing w:line="440" w:lineRule="exact"/>
        <w:ind w:left="0" w:leftChars="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开立人送达地址：</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，手机号码：</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，微信：</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，电子邮箱：</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开 立 人：                              （公章）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法定代表人（或授权代表）：              （签名）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地    址：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邮政编码：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电    话：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传    真：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开立时间：      年      月       日</w:t>
      </w:r>
    </w:p>
    <w:p>
      <w:pPr>
        <w:pageBreakBefore w:val="0"/>
        <w:kinsoku/>
        <w:wordWrap/>
        <w:overflowPunct/>
        <w:topLinePunct w:val="0"/>
        <w:autoSpaceDE w:val="0"/>
        <w:autoSpaceDN w:val="0"/>
        <w:bidi w:val="0"/>
        <w:adjustRightInd w:val="0"/>
        <w:spacing w:line="560" w:lineRule="exact"/>
        <w:ind w:right="117" w:firstLine="1100" w:firstLineChars="500"/>
        <w:textAlignment w:val="auto"/>
        <w:outlineLvl w:val="0"/>
        <w:rPr>
          <w:rFonts w:hint="default" w:ascii="Times New Roman" w:hAnsi="Times New Roman" w:eastAsia="方正仿宋_GBK" w:cs="Times New Roman"/>
          <w:bCs/>
          <w:color w:val="auto"/>
          <w:sz w:val="22"/>
          <w:szCs w:val="22"/>
          <w:highlight w:val="none"/>
          <w:lang w:eastAsia="zh-CN"/>
        </w:rPr>
      </w:pPr>
    </w:p>
    <w:p>
      <w:pPr>
        <w:autoSpaceDE w:val="0"/>
        <w:autoSpaceDN w:val="0"/>
        <w:adjustRightInd w:val="0"/>
        <w:spacing w:line="564" w:lineRule="exact"/>
        <w:ind w:right="117"/>
        <w:outlineLvl w:val="0"/>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564" w:lineRule="exact"/>
        <w:ind w:right="117" w:firstLine="2200" w:firstLineChars="500"/>
        <w:outlineLvl w:val="0"/>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第四章 技术标准和要求</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p>
    <w:p>
      <w:pPr>
        <w:pStyle w:val="198"/>
        <w:keepNext w:val="0"/>
        <w:keepLines w:val="0"/>
        <w:pageBreakBefore w:val="0"/>
        <w:widowControl/>
        <w:numPr>
          <w:ilvl w:val="0"/>
          <w:numId w:val="9"/>
        </w:numPr>
        <w:kinsoku/>
        <w:wordWrap/>
        <w:topLinePunct w:val="0"/>
        <w:autoSpaceDE/>
        <w:autoSpaceDN/>
        <w:bidi w:val="0"/>
        <w:adjustRightInd/>
        <w:spacing w:line="480" w:lineRule="exact"/>
        <w:ind w:firstLine="0" w:firstLineChars="0"/>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材料运输至大坝▽221.5m</w:t>
      </w:r>
      <w:r>
        <w:rPr>
          <w:rFonts w:hint="eastAsia" w:ascii="Times New Roman" w:hAnsi="Times New Roman" w:eastAsia="方正仿宋_GBK" w:cs="Times New Roman"/>
          <w:color w:val="auto"/>
          <w:sz w:val="28"/>
          <w:szCs w:val="28"/>
          <w:highlight w:val="none"/>
          <w:lang w:val="en-US" w:eastAsia="zh-CN" w:bidi="ar-SA"/>
        </w:rPr>
        <w:t>平台</w:t>
      </w:r>
      <w:r>
        <w:rPr>
          <w:rFonts w:hint="default" w:ascii="Times New Roman" w:hAnsi="Times New Roman" w:eastAsia="方正仿宋_GBK" w:cs="Times New Roman"/>
          <w:color w:val="auto"/>
          <w:sz w:val="28"/>
          <w:szCs w:val="28"/>
          <w:highlight w:val="none"/>
          <w:lang w:val="en-US" w:eastAsia="zh-CN" w:bidi="ar-SA"/>
        </w:rPr>
        <w:t>,通过吊物孔调运至▽195.1m，然后搬运至安装高层▽185m，水平运距约200m。</w:t>
      </w:r>
    </w:p>
    <w:p>
      <w:pPr>
        <w:pStyle w:val="198"/>
        <w:keepNext w:val="0"/>
        <w:keepLines w:val="0"/>
        <w:pageBreakBefore w:val="0"/>
        <w:widowControl/>
        <w:numPr>
          <w:ilvl w:val="0"/>
          <w:numId w:val="0"/>
        </w:numPr>
        <w:kinsoku/>
        <w:wordWrap/>
        <w:topLinePunct w:val="0"/>
        <w:autoSpaceDE/>
        <w:autoSpaceDN/>
        <w:bidi w:val="0"/>
        <w:adjustRightInd/>
        <w:spacing w:line="480" w:lineRule="exact"/>
        <w:jc w:val="both"/>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本次改造涉及枢纽中低压气机室、励磁变层、发电机层，管路安装位置距离地面如下表（现场环境后附）：</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37"/>
        <w:gridCol w:w="1704"/>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序号</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位置</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eastAsia" w:eastAsia="方正仿宋_GBK" w:cs="Times New Roman"/>
                <w:color w:val="auto"/>
                <w:kern w:val="0"/>
                <w:sz w:val="28"/>
                <w:szCs w:val="28"/>
                <w:highlight w:val="none"/>
                <w:vertAlign w:val="baseline"/>
                <w:lang w:val="en-US" w:eastAsia="zh-CN" w:bidi="ar-SA"/>
              </w:rPr>
              <w:t>管道</w:t>
            </w:r>
            <w:r>
              <w:rPr>
                <w:rFonts w:hint="default" w:ascii="Times New Roman" w:hAnsi="Times New Roman" w:eastAsia="方正仿宋_GBK" w:cs="Times New Roman"/>
                <w:color w:val="auto"/>
                <w:kern w:val="0"/>
                <w:sz w:val="28"/>
                <w:szCs w:val="28"/>
                <w:highlight w:val="none"/>
                <w:vertAlign w:val="baseline"/>
                <w:lang w:val="en-US" w:eastAsia="zh-CN" w:bidi="ar-SA"/>
              </w:rPr>
              <w:t>离地高度（m）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长度</w:t>
            </w:r>
          </w:p>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中低压气机室</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2</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励磁变层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487"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发电机层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c>
          <w:tcPr>
            <w:tcW w:w="1487"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104</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4</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其他</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bl>
    <w:p>
      <w:pPr>
        <w:pStyle w:val="198"/>
        <w:widowControl/>
        <w:spacing w:line="400" w:lineRule="exact"/>
        <w:ind w:firstLine="0" w:firstLineChars="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以上数据以现场实际为准。</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二、</w:t>
      </w:r>
      <w:r>
        <w:rPr>
          <w:rFonts w:hint="default" w:ascii="Times New Roman" w:hAnsi="Times New Roman" w:eastAsia="方正仿宋_GBK" w:cs="Times New Roman"/>
          <w:b/>
          <w:color w:val="auto"/>
          <w:sz w:val="28"/>
          <w:szCs w:val="28"/>
          <w:highlight w:val="none"/>
        </w:rPr>
        <w:t>技术标准：</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HG 20537.1—92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工业金属管道设计规范                   GB 50316-2000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JB/T2766-1992 </w:t>
      </w:r>
    </w:p>
    <w:p>
      <w:pPr>
        <w:pStyle w:val="56"/>
        <w:keepNext w:val="0"/>
        <w:keepLines w:val="0"/>
        <w:pageBreakBefore w:val="0"/>
        <w:widowControl w:val="0"/>
        <w:kinsoku/>
        <w:wordWrap/>
        <w:overflowPunct/>
        <w:topLinePunct w:val="0"/>
        <w:autoSpaceDE/>
        <w:autoSpaceDN/>
        <w:bidi w:val="0"/>
        <w:adjustRightInd/>
        <w:spacing w:line="480" w:lineRule="exact"/>
        <w:ind w:firstLine="5600" w:firstLine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pn16.0～32.0mpa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jc w:val="both"/>
        <w:textAlignment w:val="auto"/>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16"/>
        <w:numPr>
          <w:ilvl w:val="-1"/>
          <w:numId w:val="0"/>
        </w:numPr>
        <w:snapToGrid w:val="0"/>
        <w:spacing w:line="480" w:lineRule="exact"/>
        <w:ind w:left="0" w:leftChars="0" w:firstLine="0" w:firstLineChars="0"/>
        <w:jc w:val="both"/>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三、工程量内容</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299"/>
        <w:gridCol w:w="751"/>
        <w:gridCol w:w="778"/>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3"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348"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440"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数量</w:t>
            </w:r>
          </w:p>
        </w:tc>
        <w:tc>
          <w:tcPr>
            <w:tcW w:w="2321"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Φ</w:t>
            </w:r>
            <w:r>
              <w:rPr>
                <w:rFonts w:hint="default" w:ascii="Times New Roman" w:hAnsi="Times New Roman" w:eastAsia="方正仿宋_GBK" w:cs="Times New Roman"/>
                <w:b w:val="0"/>
                <w:bCs w:val="0"/>
                <w:color w:val="auto"/>
                <w:sz w:val="21"/>
                <w:szCs w:val="21"/>
                <w:highlight w:val="none"/>
                <w:lang w:val="en-US" w:eastAsia="zh-CN"/>
              </w:rPr>
              <w:t>60</w:t>
            </w:r>
            <w:r>
              <w:rPr>
                <w:rFonts w:hint="default" w:ascii="Times New Roman" w:hAnsi="Times New Roman" w:eastAsia="方正仿宋_GBK" w:cs="Times New Roman"/>
                <w:b w:val="0"/>
                <w:bCs w:val="0"/>
                <w:color w:val="auto"/>
                <w:sz w:val="21"/>
                <w:szCs w:val="21"/>
                <w:highlight w:val="none"/>
              </w:rPr>
              <w:t>*5不锈钢管</w:t>
            </w:r>
          </w:p>
        </w:tc>
        <w:tc>
          <w:tcPr>
            <w:tcW w:w="440"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米</w:t>
            </w:r>
          </w:p>
        </w:tc>
        <w:tc>
          <w:tcPr>
            <w:tcW w:w="456" w:type="pct"/>
            <w:noWrap w:val="0"/>
            <w:vAlign w:val="center"/>
          </w:tcPr>
          <w:p>
            <w:pPr>
              <w:widowControl/>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170</w:t>
            </w:r>
          </w:p>
        </w:tc>
        <w:tc>
          <w:tcPr>
            <w:tcW w:w="2321" w:type="pct"/>
            <w:noWrap w:val="0"/>
            <w:vAlign w:val="center"/>
          </w:tcPr>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材料采购、运输、配管并安装Φ60*5 304不锈钢管约170m，并用角钢支架部分固定于墙面。所有焊缝焊接位置需打坡口，并用氩弧焊进行打底；</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压力管道厚度须在5mm以上，焊缝深度至少5mm；</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各管路应进行打磨、吹扫，管路布置应横平竖直。</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配管过程中注意管路布置不得影响巡视、检修人员的正常工作区域，并避让过道；</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配管时须待管路冷却后进行配管，以免存在配合应力，影响管路密封性。</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SA"/>
              </w:rPr>
              <w:t>管路打磨、焊接后须吹扫，清理干净毛刺、焊渣、渣滓。</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kern w:val="0"/>
                <w:sz w:val="21"/>
                <w:szCs w:val="21"/>
                <w:highlight w:val="none"/>
                <w:lang w:val="en-US" w:eastAsia="zh-CN" w:bidi="ar-SA"/>
              </w:rPr>
              <w:t>中压气机室需对空心砖墙打1穿管孔，墙壁厚30CM。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 90°不锈钢焊接弯头</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2321" w:type="pct"/>
            <w:noWrap w:val="0"/>
            <w:vAlign w:val="center"/>
          </w:tcPr>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*5 304不锈钢管焊接弯头约15个；</w:t>
            </w:r>
          </w:p>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根据现场实际，压力管路弯拐处以不锈钢弯头焊接。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*5不锈钢焊接三通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321" w:type="pct"/>
            <w:noWrap w:val="0"/>
            <w:vAlign w:val="center"/>
          </w:tcPr>
          <w:p>
            <w:pPr>
              <w:widowControl/>
              <w:numPr>
                <w:ilvl w:val="0"/>
                <w:numId w:val="12"/>
              </w:numPr>
              <w:ind w:left="425" w:leftChars="0" w:hanging="425"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*5 304不锈钢焊接三通约2个。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*Φ50*5不锈钢异径焊接三通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321" w:type="pct"/>
            <w:noWrap w:val="0"/>
            <w:vAlign w:val="center"/>
          </w:tcPr>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*50*5 304不锈钢异径焊接三通约2个；</w:t>
            </w:r>
          </w:p>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不锈钢异径焊接三通两端为50mm,另一端为</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21</w:t>
            </w:r>
          </w:p>
        </w:tc>
        <w:tc>
          <w:tcPr>
            <w:tcW w:w="2321" w:type="pct"/>
            <w:noWrap w:val="0"/>
            <w:vAlign w:val="center"/>
          </w:tcPr>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w:t>
            </w:r>
            <w:r>
              <w:rPr>
                <w:rFonts w:hint="default" w:ascii="Times New Roman" w:hAnsi="Times New Roman" w:eastAsia="方正仿宋_GBK" w:cs="Times New Roman"/>
                <w:color w:val="auto"/>
                <w:kern w:val="0"/>
                <w:sz w:val="21"/>
                <w:szCs w:val="21"/>
                <w:highlight w:val="none"/>
                <w:lang w:val="en-US" w:eastAsia="zh-CN"/>
              </w:rPr>
              <w:t>21</w:t>
            </w:r>
            <w:r>
              <w:rPr>
                <w:rFonts w:hint="default" w:ascii="Times New Roman" w:hAnsi="Times New Roman" w:eastAsia="方正仿宋_GBK" w:cs="Times New Roman"/>
                <w:color w:val="auto"/>
                <w:kern w:val="0"/>
                <w:sz w:val="21"/>
                <w:szCs w:val="21"/>
                <w:highlight w:val="none"/>
              </w:rPr>
              <w:t>对（包含配套不锈钢螺栓、管道密封件）；</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为配管与安装方便，将ø</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不锈钢管分割为约6米长的若干段管路，</w:t>
            </w:r>
            <w:r>
              <w:rPr>
                <w:rFonts w:hint="default" w:ascii="Times New Roman" w:hAnsi="Times New Roman" w:eastAsia="方正仿宋_GBK" w:cs="Times New Roman"/>
                <w:color w:val="auto"/>
                <w:kern w:val="0"/>
                <w:sz w:val="21"/>
                <w:szCs w:val="21"/>
                <w:highlight w:val="none"/>
                <w:lang w:val="en-US" w:eastAsia="zh-CN"/>
              </w:rPr>
              <w:t>每段尽量采用焊接连接，需要用法兰的地方</w:t>
            </w:r>
            <w:r>
              <w:rPr>
                <w:rFonts w:hint="default" w:ascii="Times New Roman" w:hAnsi="Times New Roman" w:eastAsia="方正仿宋_GBK" w:cs="Times New Roman"/>
                <w:color w:val="auto"/>
                <w:kern w:val="0"/>
                <w:sz w:val="21"/>
                <w:szCs w:val="21"/>
                <w:highlight w:val="none"/>
              </w:rPr>
              <w:t>以法兰连接。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PN100不锈钢堵板</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PN100不锈钢堵板1块（包含配套不锈钢螺栓、管道密封件）；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p>
            <w:pPr>
              <w:pStyle w:val="3"/>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w:t>
            </w:r>
          </w:p>
        </w:tc>
        <w:tc>
          <w:tcPr>
            <w:tcW w:w="2321" w:type="pct"/>
            <w:noWrap w:val="0"/>
            <w:vAlign w:val="center"/>
          </w:tcPr>
          <w:p>
            <w:pPr>
              <w:widowControl/>
              <w:numPr>
                <w:ilvl w:val="0"/>
                <w:numId w:val="15"/>
              </w:numPr>
              <w:ind w:left="420" w:leftChars="0" w:right="0" w:rightChars="0" w:hanging="420" w:firstLineChars="0"/>
              <w:jc w:val="both"/>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不锈钢球阀约5个（包含螺栓、管道密封件）。</w:t>
            </w:r>
          </w:p>
          <w:p>
            <w:pPr>
              <w:widowControl/>
              <w:numPr>
                <w:ilvl w:val="0"/>
                <w:numId w:val="15"/>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分别在#1~#2发电机组间、#2~#3发电机组间、#3~#4发电机组间压力管路以及中低压气机室#1、#2中压气罐出口管路上加装1个DN50 PN100的不锈钢球阀，球阀两端用法兰进行连接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角钢支架50</w:t>
            </w:r>
            <w:r>
              <w:rPr>
                <w:rFonts w:hint="default" w:ascii="Times New Roman" w:hAnsi="Times New Roman" w:eastAsia="方正仿宋_GBK" w:cs="Times New Roman"/>
                <w:color w:val="auto"/>
                <w:sz w:val="21"/>
                <w:szCs w:val="21"/>
                <w:highlight w:val="none"/>
              </w:rPr>
              <w:t>*50*3mm</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50</w:t>
            </w:r>
          </w:p>
        </w:tc>
        <w:tc>
          <w:tcPr>
            <w:tcW w:w="2321" w:type="pct"/>
            <w:noWrap w:val="0"/>
            <w:vAlign w:val="center"/>
          </w:tcPr>
          <w:p>
            <w:pPr>
              <w:pStyle w:val="206"/>
              <w:widowControl/>
              <w:numPr>
                <w:ilvl w:val="0"/>
                <w:numId w:val="16"/>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根据现场实际，沿程每2m</w:t>
            </w:r>
            <w:r>
              <w:rPr>
                <w:rFonts w:hint="default" w:ascii="Times New Roman" w:hAnsi="Times New Roman" w:eastAsia="方正仿宋_GBK" w:cs="Times New Roman"/>
                <w:color w:val="auto"/>
                <w:kern w:val="0"/>
                <w:sz w:val="21"/>
                <w:szCs w:val="21"/>
                <w:highlight w:val="none"/>
                <w:lang w:val="en-US" w:eastAsia="zh-CN"/>
              </w:rPr>
              <w:t>制作</w:t>
            </w:r>
            <w:r>
              <w:rPr>
                <w:rFonts w:hint="default" w:ascii="Times New Roman" w:hAnsi="Times New Roman" w:eastAsia="方正仿宋_GBK" w:cs="Times New Roman"/>
                <w:color w:val="auto"/>
                <w:kern w:val="0"/>
                <w:sz w:val="21"/>
                <w:szCs w:val="21"/>
                <w:highlight w:val="none"/>
              </w:rPr>
              <w:t>安装一个角钢</w:t>
            </w:r>
            <w:r>
              <w:rPr>
                <w:rFonts w:hint="default" w:ascii="Times New Roman" w:hAnsi="Times New Roman" w:eastAsia="方正仿宋_GBK" w:cs="Times New Roman"/>
                <w:color w:val="auto"/>
                <w:kern w:val="0"/>
                <w:sz w:val="21"/>
                <w:szCs w:val="21"/>
                <w:highlight w:val="none"/>
                <w:lang w:val="en-US" w:eastAsia="zh-CN"/>
              </w:rPr>
              <w:t>支架（</w:t>
            </w:r>
            <w:r>
              <w:rPr>
                <w:rFonts w:hint="default" w:ascii="Times New Roman" w:hAnsi="Times New Roman" w:eastAsia="方正仿宋_GBK" w:cs="Times New Roman"/>
                <w:b w:val="0"/>
                <w:bCs w:val="0"/>
                <w:color w:val="auto"/>
                <w:kern w:val="0"/>
                <w:sz w:val="21"/>
                <w:szCs w:val="21"/>
                <w:highlight w:val="none"/>
                <w:lang w:val="en-US" w:eastAsia="zh-CN"/>
              </w:rPr>
              <w:t>约50个</w:t>
            </w:r>
            <w:r>
              <w:rPr>
                <w:rFonts w:hint="default" w:ascii="Times New Roman" w:hAnsi="Times New Roman" w:eastAsia="方正仿宋_GBK" w:cs="Times New Roman"/>
                <w:color w:val="auto"/>
                <w:kern w:val="0"/>
                <w:sz w:val="21"/>
                <w:szCs w:val="21"/>
                <w:highlight w:val="none"/>
                <w:lang w:val="en-US" w:eastAsia="zh-CN"/>
              </w:rPr>
              <w:t>）</w:t>
            </w:r>
            <w:r>
              <w:rPr>
                <w:rFonts w:hint="default" w:ascii="Times New Roman" w:hAnsi="Times New Roman" w:eastAsia="方正仿宋_GBK" w:cs="Times New Roman"/>
                <w:color w:val="auto"/>
                <w:kern w:val="0"/>
                <w:sz w:val="21"/>
                <w:szCs w:val="21"/>
                <w:highlight w:val="none"/>
              </w:rPr>
              <w:t>，</w:t>
            </w:r>
            <w:r>
              <w:rPr>
                <w:rFonts w:hint="default" w:ascii="Times New Roman" w:hAnsi="Times New Roman" w:eastAsia="方正仿宋_GBK" w:cs="Times New Roman"/>
                <w:color w:val="auto"/>
                <w:kern w:val="0"/>
                <w:sz w:val="21"/>
                <w:szCs w:val="21"/>
                <w:highlight w:val="none"/>
                <w:lang w:val="en-US" w:eastAsia="zh-CN"/>
              </w:rPr>
              <w:t>具体尺寸根据现场安装位置及空间决定。</w:t>
            </w:r>
            <w:r>
              <w:rPr>
                <w:rFonts w:hint="default" w:ascii="Times New Roman" w:hAnsi="Times New Roman" w:eastAsia="方正仿宋_GBK" w:cs="Times New Roman"/>
                <w:color w:val="auto"/>
                <w:kern w:val="0"/>
                <w:sz w:val="21"/>
                <w:szCs w:val="21"/>
                <w:highlight w:val="none"/>
              </w:rPr>
              <w:t>每个转角处0.5m范围内需有一个角钢支撑，角钢支撑做圆角处理</w:t>
            </w:r>
            <w:r>
              <w:rPr>
                <w:rFonts w:hint="default" w:ascii="Times New Roman" w:hAnsi="Times New Roman" w:eastAsia="方正仿宋_GBK"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M6*60 304不锈钢U型螺丝</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套</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180</w:t>
            </w:r>
          </w:p>
        </w:tc>
        <w:tc>
          <w:tcPr>
            <w:tcW w:w="2321" w:type="pct"/>
            <w:noWrap w:val="0"/>
            <w:vAlign w:val="center"/>
          </w:tcPr>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材料采购运输与安装。</w:t>
            </w:r>
          </w:p>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每个角钢支架需用304不锈钢U型螺丝对管路进行固定，并加装防震垫。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Φ34*4不锈钢管</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2321" w:type="pct"/>
            <w:noWrap w:val="0"/>
            <w:vAlign w:val="center"/>
          </w:tcPr>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材料采购、运输、配管并安装Φ34*4 304不锈钢管约12m。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所有焊缝</w:t>
            </w:r>
            <w:r>
              <w:rPr>
                <w:rFonts w:hint="default" w:ascii="Times New Roman" w:hAnsi="Times New Roman" w:eastAsia="方正仿宋_GBK" w:cs="Times New Roman"/>
                <w:color w:val="auto"/>
                <w:kern w:val="0"/>
                <w:sz w:val="21"/>
                <w:szCs w:val="21"/>
                <w:highlight w:val="none"/>
              </w:rPr>
              <w:t>焊接位置需打坡口，并</w:t>
            </w:r>
            <w:r>
              <w:rPr>
                <w:rFonts w:hint="default" w:ascii="Times New Roman" w:hAnsi="Times New Roman" w:eastAsia="方正仿宋_GBK" w:cs="Times New Roman"/>
                <w:color w:val="auto"/>
                <w:sz w:val="21"/>
                <w:szCs w:val="21"/>
                <w:highlight w:val="none"/>
              </w:rPr>
              <w:t>用氩弧焊进行打底；</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压力管道厚度须在4mm以上，焊缝深度至少4mm；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各管路应进行打磨、吹扫，管路布置应横平竖直。</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配管过程中注意管路布置不得影响巡视、检修人员的正常工作区域，并避让过道；</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配管时须待管路冷却后进行配管，以免存在配合应力，影响管路密封性。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Φ34*4不锈钢弯头</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19"/>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材料采购运输并安装Φ34*4 304不锈钢管焊接弯头约6个；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0"/>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材料采购运输并安装Φ34*4 304不锈钢焊接三通约6个；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*Φ34*4不锈钢异径焊接三通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材料采购运输并安装Φ60*34*4 304不锈钢异径焊接三通约6个；</w:t>
            </w:r>
          </w:p>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不锈钢异径焊接三通两端为60mm,另一端为34mm。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2321" w:type="pct"/>
            <w:noWrap w:val="0"/>
            <w:vAlign w:val="center"/>
          </w:tcPr>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不锈钢带颈对焊法兰约10对（包含配套不锈钢螺栓、管道密封件）；</w:t>
            </w:r>
          </w:p>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widowControl/>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189m发电机层DN25 PN100不锈钢球阀上下两端管路上焊接法兰与DN25 PN100不锈钢球阀相连。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不锈钢球阀约6个（包含螺栓、管道密封件）；</w:t>
            </w:r>
          </w:p>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分别在#1机恒温空调室外侧、#1~#2发电机组间及#2、#3、#4机恒温空调室内。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管道清洗、吹扫、试压</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206"/>
              <w:widowControl/>
              <w:numPr>
                <w:ilvl w:val="0"/>
                <w:numId w:val="24"/>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压力管道配管焊接完成后需进行酸洗，并用压缩空气进行吹扫，最后在装好后进行试压。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超声波探伤</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206"/>
              <w:widowControl/>
              <w:ind w:left="425"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对所有焊缝进行超声波探伤检验，并对不合格的焊缝进行处理。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压力管路</w:t>
            </w:r>
            <w:r>
              <w:rPr>
                <w:rFonts w:hint="default" w:ascii="Times New Roman" w:hAnsi="Times New Roman" w:eastAsia="方正仿宋_GBK" w:cs="Times New Roman"/>
                <w:b w:val="0"/>
                <w:bCs w:val="0"/>
                <w:color w:val="auto"/>
                <w:sz w:val="21"/>
                <w:szCs w:val="21"/>
                <w:highlight w:val="none"/>
                <w:lang w:val="en-US" w:eastAsia="zh-CN"/>
              </w:rPr>
              <w:t>作色</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1</w:t>
            </w:r>
          </w:p>
        </w:tc>
        <w:tc>
          <w:tcPr>
            <w:tcW w:w="2321" w:type="pct"/>
            <w:noWrap w:val="0"/>
            <w:vAlign w:val="center"/>
          </w:tcPr>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需采用环保、优质、无异味的正规品牌环保水性防锈漆，颜色满足枢纽要求。</w:t>
            </w:r>
          </w:p>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要求：</w:t>
            </w:r>
            <w:r>
              <w:rPr>
                <w:rFonts w:hint="default" w:ascii="Times New Roman" w:hAnsi="Times New Roman" w:eastAsia="方正仿宋_GBK" w:cs="Times New Roman"/>
                <w:b w:val="0"/>
                <w:bCs w:val="0"/>
                <w:color w:val="auto"/>
                <w:kern w:val="0"/>
                <w:sz w:val="21"/>
                <w:szCs w:val="21"/>
                <w:highlight w:val="none"/>
                <w:lang w:val="en-US" w:eastAsia="zh-CN"/>
              </w:rPr>
              <w:t>打磨表面、刷</w:t>
            </w:r>
            <w:r>
              <w:rPr>
                <w:rFonts w:hint="default" w:ascii="Times New Roman" w:hAnsi="Times New Roman" w:eastAsia="方正仿宋_GBK" w:cs="Times New Roman"/>
                <w:b w:val="0"/>
                <w:bCs w:val="0"/>
                <w:color w:val="auto"/>
                <w:kern w:val="0"/>
                <w:sz w:val="21"/>
                <w:szCs w:val="21"/>
                <w:highlight w:val="none"/>
              </w:rPr>
              <w:t>底漆、中间漆和面漆（三道工序），并标记好介质流向。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M12*120 8.8级</w:t>
            </w:r>
          </w:p>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化学螺栓</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套</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180</w:t>
            </w:r>
          </w:p>
        </w:tc>
        <w:tc>
          <w:tcPr>
            <w:tcW w:w="2321" w:type="pct"/>
            <w:noWrap w:val="0"/>
            <w:vAlign w:val="center"/>
          </w:tcPr>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材料采购运输与安装。</w:t>
            </w:r>
          </w:p>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每个角钢支架需用</w:t>
            </w:r>
            <w:r>
              <w:rPr>
                <w:rFonts w:hint="default" w:ascii="Times New Roman" w:hAnsi="Times New Roman" w:eastAsia="方正仿宋_GBK" w:cs="Times New Roman"/>
                <w:b w:val="0"/>
                <w:bCs w:val="0"/>
                <w:color w:val="auto"/>
                <w:kern w:val="0"/>
                <w:sz w:val="21"/>
                <w:szCs w:val="21"/>
                <w:highlight w:val="none"/>
                <w:lang w:val="en-US" w:eastAsia="zh-CN"/>
              </w:rPr>
              <w:t>化学螺栓进行固定</w:t>
            </w:r>
            <w:r>
              <w:rPr>
                <w:rFonts w:hint="default" w:ascii="Times New Roman" w:hAnsi="Times New Roman" w:eastAsia="方正仿宋_GBK" w:cs="Times New Roman"/>
                <w:b w:val="0"/>
                <w:bCs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w:t>
            </w:r>
          </w:p>
        </w:tc>
        <w:tc>
          <w:tcPr>
            <w:tcW w:w="2321"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numPr>
                <w:ilvl w:val="0"/>
                <w:numId w:val="0"/>
              </w:numPr>
              <w:ind w:leftChars="0"/>
              <w:rPr>
                <w:rFonts w:hint="default" w:ascii="Times New Roman" w:hAnsi="Times New Roman" w:eastAsia="方正仿宋_GBK" w:cs="Times New Roman"/>
                <w:b w:val="0"/>
                <w:bCs w:val="0"/>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0000FF"/>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本</w:t>
            </w:r>
            <w:r>
              <w:rPr>
                <w:rFonts w:hint="eastAsia" w:ascii="Times New Roman" w:hAnsi="Times New Roman" w:eastAsia="方正仿宋_GBK" w:cs="Times New Roman"/>
                <w:b w:val="0"/>
                <w:bCs w:val="0"/>
                <w:color w:val="auto"/>
                <w:sz w:val="21"/>
                <w:szCs w:val="21"/>
                <w:highlight w:val="none"/>
                <w:lang w:val="en-US" w:eastAsia="zh-CN"/>
              </w:rPr>
              <w:t>次</w:t>
            </w:r>
            <w:r>
              <w:rPr>
                <w:rFonts w:hint="default" w:ascii="Times New Roman" w:hAnsi="Times New Roman" w:eastAsia="方正仿宋_GBK" w:cs="Times New Roman"/>
                <w:b w:val="0"/>
                <w:bCs w:val="0"/>
                <w:color w:val="auto"/>
                <w:sz w:val="21"/>
                <w:szCs w:val="21"/>
                <w:highlight w:val="none"/>
                <w:lang w:val="en-US" w:eastAsia="zh-CN"/>
              </w:rPr>
              <w:t>管路改造设计施工方案及图纸</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1</w:t>
            </w:r>
          </w:p>
        </w:tc>
        <w:tc>
          <w:tcPr>
            <w:tcW w:w="2321" w:type="pct"/>
            <w:noWrap w:val="0"/>
            <w:vAlign w:val="center"/>
          </w:tcPr>
          <w:p>
            <w:pPr>
              <w:widowControl/>
              <w:numPr>
                <w:ilvl w:val="0"/>
                <w:numId w:val="27"/>
              </w:numPr>
              <w:ind w:left="425" w:leftChars="0" w:hanging="425" w:firstLineChars="0"/>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具备压力管道相关设计资质单位出具设计报告及设计图纸（可外委）</w:t>
            </w:r>
          </w:p>
        </w:tc>
      </w:tr>
    </w:tbl>
    <w:p>
      <w:pPr>
        <w:pStyle w:val="16"/>
        <w:numPr>
          <w:ilvl w:val="-1"/>
          <w:numId w:val="0"/>
        </w:numPr>
        <w:snapToGrid w:val="0"/>
        <w:spacing w:line="240" w:lineRule="auto"/>
        <w:ind w:left="0" w:leftChars="0" w:firstLine="0" w:firstLineChars="0"/>
        <w:jc w:val="left"/>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四、技术要求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1、提供的材料、阀门、管件等应符合本规范书以及有关技术标准的要求，并提供产品检验合格证、产品参数铭牌，经发包方验收通过后方能投入使用。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2、管节的管端切口角相互不吻合值不得超过管壁厚度的1/4,其管端接口间隙不超过2.5mm，禁止用外力或加热的方法使管壁拉长以缩小间隙。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3、对接管节的对口中心线的偏差值不得超过2mm,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4、对接焊缝采用双面剖口焊缝型式，氩弧焊进行打底。焊缝型式应符合《气焊、焊条电弧焊、气体保护焊和高能束焊的推荐坡口》（GB/T 985.2-2008）和《埋弧焊的推荐坡口》（GB/T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5、钢管焊缝属一级焊缝,焊缝检查应安照《钢结构工程施工质量验收标准》（GB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焊接后对焊缝进行超声波探伤。</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6、管体纵横两方向严禁出现十字交叉的对接焊缝。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7、钢管管壁应避免开设孔洞，有支管接出时采用三通焊接。若必须开孔应避开焊缝并应在应力较小的部位，任何情况下不得开设矩形孔洞。</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8、管道安装钢管中心线平面垂直，不得有倾斜现象，垂直偏差不大于5mm，不得影响巡视人员巡视路线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9、管道工作压力7.15MPa；管道应进行压力试验，试验压力为工作压力的1.15倍。应缓慢地对管道加压，先将管段内压力逐步升高到工作压力，检查管道和接口，如无渗漏再提高到试验压力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r>
        <w:rPr>
          <w:rFonts w:hint="eastAsia" w:ascii="Times New Roman" w:hAnsi="Times New Roman" w:eastAsia="方正仿宋_GBK" w:cs="Times New Roman"/>
          <w:color w:val="auto"/>
          <w:sz w:val="28"/>
          <w:szCs w:val="28"/>
          <w:highlight w:val="none"/>
          <w:lang w:val="en-US" w:eastAsia="zh-CN" w:bidi="ar-SA"/>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bidi="ar-SA"/>
        </w:rPr>
        <w:t>11、</w:t>
      </w:r>
      <w:r>
        <w:rPr>
          <w:rFonts w:hint="default" w:ascii="Times New Roman" w:hAnsi="Times New Roman" w:eastAsia="仿宋_GB2312" w:cs="Times New Roman"/>
          <w:color w:val="auto"/>
          <w:sz w:val="28"/>
          <w:szCs w:val="28"/>
          <w:highlight w:val="none"/>
          <w:lang w:val="en-US" w:eastAsia="zh-CN"/>
        </w:rPr>
        <w:t>角钢支架除锈等级ST2，油漆采用底漆一层，面漆一层，各层厚度60μm，干油膜厚度120μm，颜色需发包方认可</w:t>
      </w:r>
      <w:r>
        <w:rPr>
          <w:rFonts w:hint="eastAsia" w:ascii="Times New Roman" w:hAnsi="Times New Roman" w:eastAsia="仿宋_GB2312" w:cs="Times New Roman"/>
          <w:color w:val="auto"/>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12、阀件品牌采用苏州纽威阀门股份有限公司、上海冠龙阀门机械有限公司、三花控股集团有限公司、江南阀门有限公司、上海标一阀门厂有限公司等同等品牌产品。</w:t>
      </w:r>
    </w:p>
    <w:p>
      <w:pPr>
        <w:pStyle w:val="3"/>
        <w:numPr>
          <w:ilvl w:val="0"/>
          <w:numId w:val="0"/>
        </w:numPr>
        <w:spacing w:line="480" w:lineRule="exact"/>
        <w:ind w:left="0" w:leftChars="0" w:hanging="40" w:firstLineChars="0"/>
        <w:jc w:val="both"/>
        <w:rPr>
          <w:rFonts w:hint="default"/>
          <w:lang w:val="en-US" w:eastAsia="zh-CN"/>
        </w:rPr>
      </w:pPr>
      <w:r>
        <w:rPr>
          <w:rFonts w:hint="default" w:ascii="Times New Roman" w:hAnsi="Times New Roman" w:eastAsia="仿宋_GB2312" w:cs="Times New Roman"/>
          <w:color w:val="auto"/>
          <w:sz w:val="28"/>
          <w:szCs w:val="28"/>
          <w:highlight w:val="none"/>
          <w:lang w:val="en-US" w:eastAsia="zh-CN"/>
        </w:rPr>
        <w:t>13、施工区域需要进行防护，地面铺设防护层，焊接、打磨设置防火墙，周围须有防尘隔离措施</w:t>
      </w:r>
      <w:r>
        <w:rPr>
          <w:rFonts w:hint="eastAsia" w:ascii="Times New Roman" w:hAnsi="Times New Roman" w:eastAsia="仿宋_GB2312" w:cs="Times New Roman"/>
          <w:color w:val="auto"/>
          <w:sz w:val="28"/>
          <w:szCs w:val="28"/>
          <w:highlight w:val="none"/>
          <w:lang w:val="en-US" w:eastAsia="zh-CN"/>
        </w:rPr>
        <w:t>，管路穿墙位于#2机组封闭母线上方，需做好封闭母线保护，防止物品防坠落损害封闭母线</w:t>
      </w:r>
      <w:r>
        <w:rPr>
          <w:rFonts w:hint="default" w:ascii="Times New Roman" w:hAnsi="Times New Roman" w:eastAsia="仿宋_GB2312" w:cs="Times New Roman"/>
          <w:color w:val="auto"/>
          <w:sz w:val="28"/>
          <w:szCs w:val="28"/>
          <w:highlight w:val="none"/>
          <w:lang w:val="en-US" w:eastAsia="zh-CN"/>
        </w:rPr>
        <w:t>。</w:t>
      </w:r>
    </w:p>
    <w:p>
      <w:pPr>
        <w:pStyle w:val="4"/>
        <w:rPr>
          <w:rFonts w:hint="default" w:ascii="Times New Roman" w:hAnsi="Times New Roman" w:eastAsia="仿宋_GB2312" w:cs="Times New Roman"/>
          <w:color w:val="auto"/>
          <w:sz w:val="28"/>
          <w:szCs w:val="28"/>
          <w:highlight w:val="none"/>
          <w:lang w:val="en-US" w:eastAsia="zh-CN"/>
        </w:rPr>
      </w:pPr>
    </w:p>
    <w:p>
      <w:pPr>
        <w:pStyle w:val="4"/>
        <w:rPr>
          <w:rFonts w:hint="default" w:ascii="Times New Roman" w:hAnsi="Times New Roman" w:eastAsia="仿宋_GB2312" w:cs="Times New Roman"/>
          <w:color w:val="auto"/>
          <w:sz w:val="28"/>
          <w:szCs w:val="28"/>
          <w:highlight w:val="none"/>
          <w:lang w:val="en-US" w:eastAsia="zh-CN"/>
        </w:rPr>
      </w:pPr>
      <w:r>
        <w:rPr>
          <w:rFonts w:hint="eastAsia" w:ascii="Times New Roman" w:eastAsia="仿宋_GB2312" w:cs="Times New Roman"/>
          <w:color w:val="auto"/>
          <w:sz w:val="28"/>
          <w:szCs w:val="28"/>
          <w:highlight w:val="none"/>
          <w:lang w:val="en-US" w:eastAsia="zh-CN"/>
        </w:rPr>
        <w:t>安装位置示意图：</w:t>
      </w:r>
    </w:p>
    <w:p>
      <w:pPr>
        <w:pStyle w:val="3"/>
        <w:jc w:val="center"/>
        <w:rPr>
          <w:rFonts w:hint="default" w:ascii="Times New Roman" w:hAnsi="Times New Roman" w:cs="Times New Roman"/>
          <w:b/>
          <w:bCs/>
          <w:color w:val="auto"/>
          <w:sz w:val="28"/>
          <w:szCs w:val="28"/>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741930" cy="3262630"/>
            <wp:effectExtent l="0" t="0" r="1270" b="139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2741930" cy="3262630"/>
                    </a:xfrm>
                    <a:prstGeom prst="rect">
                      <a:avLst/>
                    </a:prstGeom>
                    <a:noFill/>
                    <a:ln>
                      <a:noFill/>
                    </a:ln>
                  </pic:spPr>
                </pic:pic>
              </a:graphicData>
            </a:graphic>
          </wp:inline>
        </w:drawing>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0"/>
          <w:highlight w:val="none"/>
        </w:rPr>
        <w:drawing>
          <wp:inline distT="0" distB="0" distL="114300" distR="114300">
            <wp:extent cx="2452370" cy="3280410"/>
            <wp:effectExtent l="0" t="0" r="5080" b="15240"/>
            <wp:docPr id="9" name="图片 3" descr="fc4c1cfd47a9ed76d380ea568b1b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fc4c1cfd47a9ed76d380ea568b1b357"/>
                    <pic:cNvPicPr>
                      <a:picLocks noChangeAspect="1"/>
                    </pic:cNvPicPr>
                  </pic:nvPicPr>
                  <pic:blipFill>
                    <a:blip r:embed="rId10"/>
                    <a:stretch>
                      <a:fillRect/>
                    </a:stretch>
                  </pic:blipFill>
                  <pic:spPr>
                    <a:xfrm>
                      <a:off x="0" y="0"/>
                      <a:ext cx="2452370" cy="3280410"/>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墙高约为6-7米，长度约为15米</w:t>
      </w:r>
    </w:p>
    <w:p>
      <w:pPr>
        <w:pStyle w:val="3"/>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430145" cy="3749040"/>
            <wp:effectExtent l="0" t="0" r="825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430145" cy="374904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42210" cy="3260725"/>
            <wp:effectExtent l="0" t="0" r="15240" b="15875"/>
            <wp:docPr id="6" name="图片 5" descr="2ad0c88e682e2c7e0d5e2f234069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ad0c88e682e2c7e0d5e2f2340699f2"/>
                    <pic:cNvPicPr>
                      <a:picLocks noChangeAspect="1"/>
                    </pic:cNvPicPr>
                  </pic:nvPicPr>
                  <pic:blipFill>
                    <a:blip r:embed="rId12"/>
                    <a:srcRect l="7770" t="1910" r="9810"/>
                    <a:stretch>
                      <a:fillRect/>
                    </a:stretch>
                  </pic:blipFill>
                  <pic:spPr>
                    <a:xfrm>
                      <a:off x="0" y="0"/>
                      <a:ext cx="2442210" cy="3260725"/>
                    </a:xfrm>
                    <a:prstGeom prst="rect">
                      <a:avLst/>
                    </a:prstGeom>
                    <a:noFill/>
                    <a:ln>
                      <a:noFill/>
                    </a:ln>
                  </pic:spPr>
                </pic:pic>
              </a:graphicData>
            </a:graphic>
          </wp:inline>
        </w:drawing>
      </w:r>
    </w:p>
    <w:p>
      <w:pPr>
        <w:pStyle w:val="3"/>
        <w:ind w:firstLine="1890" w:firstLineChars="900"/>
        <w:jc w:val="left"/>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高度约为6-7米，长度约为13米</w:t>
      </w:r>
    </w:p>
    <w:p>
      <w:pPr>
        <w:pStyle w:val="3"/>
        <w:jc w:val="left"/>
        <w:rPr>
          <w:rFonts w:hint="default" w:ascii="Times New Roman" w:hAnsi="Times New Roman" w:cs="Times New Roman"/>
          <w:color w:val="auto"/>
          <w:kern w:val="0"/>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2438400" cy="2938780"/>
            <wp:effectExtent l="0" t="0" r="0" b="13970"/>
            <wp:docPr id="3" name="图片 6" descr="5af3144bc7de4bbef1762c09e34b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5af3144bc7de4bbef1762c09e34b530"/>
                    <pic:cNvPicPr>
                      <a:picLocks noChangeAspect="1"/>
                    </pic:cNvPicPr>
                  </pic:nvPicPr>
                  <pic:blipFill>
                    <a:blip r:embed="rId13"/>
                    <a:stretch>
                      <a:fillRect/>
                    </a:stretch>
                  </pic:blipFill>
                  <pic:spPr>
                    <a:xfrm>
                      <a:off x="0" y="0"/>
                      <a:ext cx="2438400" cy="293878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540635" cy="2930525"/>
            <wp:effectExtent l="0" t="0" r="12065" b="3175"/>
            <wp:docPr id="7" name="图片 7" descr="087be67bf111010e52913e99b03f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7be67bf111010e52913e99b03ffbc"/>
                    <pic:cNvPicPr>
                      <a:picLocks noChangeAspect="1"/>
                    </pic:cNvPicPr>
                  </pic:nvPicPr>
                  <pic:blipFill>
                    <a:blip r:embed="rId14"/>
                    <a:stretch>
                      <a:fillRect/>
                    </a:stretch>
                  </pic:blipFill>
                  <pic:spPr>
                    <a:xfrm>
                      <a:off x="0" y="0"/>
                      <a:ext cx="2540635" cy="2930525"/>
                    </a:xfrm>
                    <a:prstGeom prst="rect">
                      <a:avLst/>
                    </a:prstGeom>
                    <a:noFill/>
                    <a:ln>
                      <a:noFill/>
                    </a:ln>
                  </pic:spPr>
                </pic:pic>
              </a:graphicData>
            </a:graphic>
          </wp:inline>
        </w:drawing>
      </w:r>
    </w:p>
    <w:p>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6110605" cy="970915"/>
            <wp:effectExtent l="0" t="0" r="4445" b="63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6110605" cy="970915"/>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高度约为6-7米，长度约为33米</w:t>
      </w:r>
    </w:p>
    <w:p>
      <w:pPr>
        <w:pStyle w:val="3"/>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3300095" cy="2857500"/>
            <wp:effectExtent l="0" t="0" r="14605" b="0"/>
            <wp:docPr id="11" name="图片 9" descr="965c3929561453d212cf5d7c136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965c3929561453d212cf5d7c1367617"/>
                    <pic:cNvPicPr>
                      <a:picLocks noChangeAspect="1"/>
                    </pic:cNvPicPr>
                  </pic:nvPicPr>
                  <pic:blipFill>
                    <a:blip r:embed="rId16"/>
                    <a:stretch>
                      <a:fillRect/>
                    </a:stretch>
                  </pic:blipFill>
                  <pic:spPr>
                    <a:xfrm>
                      <a:off x="0" y="0"/>
                      <a:ext cx="3300095" cy="285750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77135" cy="3505835"/>
            <wp:effectExtent l="0" t="0" r="18415" b="18415"/>
            <wp:docPr id="12" name="图片 10" descr="45d887dc5342c2cfc11102c0a4a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45d887dc5342c2cfc11102c0a4a9005"/>
                    <pic:cNvPicPr>
                      <a:picLocks noChangeAspect="1"/>
                    </pic:cNvPicPr>
                  </pic:nvPicPr>
                  <pic:blipFill>
                    <a:blip r:embed="rId17"/>
                    <a:stretch>
                      <a:fillRect/>
                    </a:stretch>
                  </pic:blipFill>
                  <pic:spPr>
                    <a:xfrm>
                      <a:off x="0" y="0"/>
                      <a:ext cx="2477135" cy="3505835"/>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312035" cy="3491230"/>
            <wp:effectExtent l="0" t="0" r="12065" b="13970"/>
            <wp:docPr id="13" name="图片 11" descr="48b04efa23e625b3b3e5a1536d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48b04efa23e625b3b3e5a1536d08835"/>
                    <pic:cNvPicPr>
                      <a:picLocks noChangeAspect="1"/>
                    </pic:cNvPicPr>
                  </pic:nvPicPr>
                  <pic:blipFill>
                    <a:blip r:embed="rId18"/>
                    <a:stretch>
                      <a:fillRect/>
                    </a:stretch>
                  </pic:blipFill>
                  <pic:spPr>
                    <a:xfrm>
                      <a:off x="0" y="0"/>
                      <a:ext cx="2312035" cy="3491230"/>
                    </a:xfrm>
                    <a:prstGeom prst="rect">
                      <a:avLst/>
                    </a:prstGeom>
                    <a:noFill/>
                    <a:ln>
                      <a:noFill/>
                    </a:ln>
                  </pic:spPr>
                </pic:pic>
              </a:graphicData>
            </a:graphic>
          </wp:inline>
        </w:drawing>
      </w:r>
    </w:p>
    <w:p>
      <w:pPr>
        <w:ind w:firstLine="1980" w:firstLineChars="9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高度约为2-3米，长度约为104米</w:t>
      </w:r>
    </w:p>
    <w:p>
      <w:pPr>
        <w:pStyle w:val="3"/>
        <w:rPr>
          <w:rFonts w:hint="default" w:ascii="Times New Roman" w:hAnsi="Times New Roman" w:cs="Times New Roman"/>
          <w:color w:val="auto"/>
          <w:highlight w:val="none"/>
          <w:lang w:val="en-US" w:eastAsia="zh-CN"/>
        </w:rPr>
      </w:pPr>
    </w:p>
    <w:p>
      <w:pPr>
        <w:pStyle w:val="15"/>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480" w:lineRule="exact"/>
        <w:ind w:right="117" w:firstLine="2200" w:firstLineChars="5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eastAsia="zh-CN"/>
        </w:rPr>
        <w:t xml:space="preserve">第五章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480" w:lineRule="exact"/>
        <w:jc w:val="center"/>
        <w:rPr>
          <w:rFonts w:hint="default" w:ascii="Times New Roman" w:hAnsi="Times New Roman" w:eastAsia="方正小标宋_GBK" w:cs="Times New Roman"/>
          <w:bCs/>
          <w:color w:val="auto"/>
          <w:sz w:val="48"/>
          <w:szCs w:val="48"/>
          <w:highlight w:val="none"/>
          <w:lang w:eastAsia="zh-CN"/>
        </w:rPr>
      </w:pPr>
      <w:r>
        <w:rPr>
          <w:rFonts w:hint="default" w:ascii="Times New Roman" w:hAnsi="Times New Roman" w:eastAsia="方正小标宋_GBK" w:cs="Times New Roman"/>
          <w:bCs/>
          <w:color w:val="auto"/>
          <w:sz w:val="48"/>
          <w:szCs w:val="48"/>
          <w:highlight w:val="none"/>
          <w:lang w:eastAsia="zh-CN"/>
        </w:rPr>
        <w:br w:type="page"/>
      </w:r>
    </w:p>
    <w:p>
      <w:pPr>
        <w:ind w:firstLine="1080" w:firstLineChars="300"/>
        <w:jc w:val="center"/>
        <w:rPr>
          <w:rFonts w:hint="default" w:ascii="Times New Roman" w:hAnsi="Times New Roman" w:eastAsia="方正小标宋_GBK" w:cs="Times New Roman"/>
          <w:color w:val="auto"/>
          <w:sz w:val="36"/>
          <w:szCs w:val="36"/>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after="0" w:line="700" w:lineRule="exact"/>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Cs/>
          <w:color w:val="auto"/>
          <w:sz w:val="36"/>
          <w:szCs w:val="36"/>
          <w:highlight w:val="none"/>
          <w:lang w:eastAsia="zh-CN"/>
        </w:rPr>
        <w:t>重庆草街航运电力开发有限公司</w:t>
      </w:r>
      <w:r>
        <w:rPr>
          <w:rFonts w:hint="default" w:ascii="Times New Roman" w:hAnsi="Times New Roman" w:eastAsia="方正小标宋_GBK" w:cs="Times New Roman"/>
          <w:bCs/>
          <w:color w:val="auto"/>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eastAsia="zh-CN"/>
        </w:rPr>
        <w:t>项目</w:t>
      </w: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360" w:lineRule="auto"/>
        <w:ind w:firstLine="0" w:firstLineChars="0"/>
        <w:rPr>
          <w:rFonts w:hint="default" w:ascii="Times New Roman" w:hAnsi="Times New Roman" w:cs="Times New Roman"/>
          <w:color w:val="auto"/>
          <w:highlight w:val="none"/>
        </w:rPr>
      </w:pPr>
    </w:p>
    <w:p>
      <w:pPr>
        <w:spacing w:line="360" w:lineRule="auto"/>
        <w:rPr>
          <w:rFonts w:hint="default" w:ascii="Times New Roman" w:hAnsi="Times New Roman" w:eastAsia="方正小标宋_GBK" w:cs="Times New Roman"/>
          <w:color w:val="auto"/>
          <w:sz w:val="52"/>
          <w:szCs w:val="52"/>
          <w:highlight w:val="none"/>
          <w:lang w:eastAsia="zh-CN"/>
        </w:rPr>
      </w:pPr>
    </w:p>
    <w:p>
      <w:pPr>
        <w:spacing w:line="360" w:lineRule="auto"/>
        <w:jc w:val="center"/>
        <w:rPr>
          <w:rFonts w:hint="default" w:ascii="Times New Roman" w:hAnsi="Times New Roman" w:eastAsia="方正小标宋_GBK" w:cs="Times New Roman"/>
          <w:color w:val="auto"/>
          <w:sz w:val="52"/>
          <w:szCs w:val="52"/>
          <w:highlight w:val="none"/>
          <w:lang w:eastAsia="zh-CN"/>
        </w:rPr>
      </w:pPr>
      <w:r>
        <w:rPr>
          <w:rFonts w:hint="default" w:ascii="Times New Roman" w:hAnsi="Times New Roman" w:eastAsia="方正小标宋_GBK" w:cs="Times New Roman"/>
          <w:color w:val="auto"/>
          <w:sz w:val="52"/>
          <w:szCs w:val="52"/>
          <w:highlight w:val="none"/>
          <w:lang w:eastAsia="zh-CN"/>
        </w:rPr>
        <w:t xml:space="preserve"> 报 价 文 件</w:t>
      </w: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报价人：（盖单位章）</w:t>
      </w:r>
    </w:p>
    <w:p>
      <w:pPr>
        <w:pStyle w:val="45"/>
        <w:spacing w:after="0" w:line="480" w:lineRule="exact"/>
        <w:ind w:left="440"/>
        <w:rPr>
          <w:rFonts w:hint="default" w:ascii="Times New Roman" w:hAnsi="Times New Roman" w:cs="Times New Roman"/>
          <w:color w:val="auto"/>
          <w:sz w:val="32"/>
          <w:szCs w:val="32"/>
          <w:highlight w:val="none"/>
        </w:rPr>
      </w:pPr>
    </w:p>
    <w:p>
      <w:pPr>
        <w:spacing w:line="480" w:lineRule="exact"/>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法定代表人或其委托代理人:（签字）</w:t>
      </w:r>
    </w:p>
    <w:p>
      <w:pPr>
        <w:spacing w:line="480" w:lineRule="exact"/>
        <w:jc w:val="center"/>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2023年   月   日</w:t>
      </w:r>
    </w:p>
    <w:p>
      <w:pPr>
        <w:autoSpaceDE w:val="0"/>
        <w:autoSpaceDN w:val="0"/>
        <w:adjustRightInd w:val="0"/>
        <w:spacing w:line="480" w:lineRule="exact"/>
        <w:ind w:right="117"/>
        <w:jc w:val="center"/>
        <w:outlineLvl w:val="0"/>
        <w:rPr>
          <w:rFonts w:hint="default" w:ascii="Times New Roman" w:hAnsi="Times New Roman" w:cs="Times New Roman"/>
          <w:b/>
          <w:color w:val="auto"/>
          <w:sz w:val="32"/>
          <w:szCs w:val="32"/>
          <w:highlight w:val="none"/>
          <w:lang w:val="zh-CN" w:eastAsia="zh-CN"/>
        </w:rPr>
      </w:pPr>
      <w:r>
        <w:rPr>
          <w:rFonts w:hint="default" w:ascii="Times New Roman" w:hAnsi="Times New Roman" w:cs="Times New Roman"/>
          <w:color w:val="auto"/>
          <w:sz w:val="21"/>
          <w:szCs w:val="21"/>
          <w:highlight w:val="none"/>
          <w:lang w:eastAsia="zh-CN"/>
        </w:rPr>
        <w:br w:type="page"/>
      </w:r>
      <w:r>
        <w:rPr>
          <w:rFonts w:hint="default" w:ascii="Times New Roman" w:hAnsi="Times New Roman" w:cs="Times New Roman"/>
          <w:b/>
          <w:color w:val="auto"/>
          <w:sz w:val="32"/>
          <w:szCs w:val="32"/>
          <w:highlight w:val="none"/>
          <w:lang w:val="zh-CN" w:eastAsia="zh-CN"/>
        </w:rPr>
        <w:t>目  录</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bookmarkStart w:id="31" w:name="bookmark291"/>
      <w:r>
        <w:rPr>
          <w:rFonts w:hint="default" w:ascii="Times New Roman" w:hAnsi="Times New Roman" w:cs="Times New Roman"/>
          <w:b/>
          <w:color w:val="auto"/>
          <w:sz w:val="30"/>
          <w:szCs w:val="30"/>
          <w:highlight w:val="none"/>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二、</w:t>
      </w:r>
      <w:r>
        <w:rPr>
          <w:rFonts w:hint="default" w:ascii="Times New Roman" w:hAnsi="Times New Roman" w:cs="Times New Roman"/>
          <w:b/>
          <w:color w:val="auto"/>
          <w:sz w:val="30"/>
          <w:szCs w:val="30"/>
          <w:highlight w:val="none"/>
          <w:lang w:eastAsia="zh-CN"/>
        </w:rPr>
        <w:t>报价</w:t>
      </w:r>
      <w:r>
        <w:rPr>
          <w:rFonts w:hint="default" w:ascii="Times New Roman" w:hAnsi="Times New Roman" w:cs="Times New Roman"/>
          <w:b/>
          <w:color w:val="auto"/>
          <w:sz w:val="30"/>
          <w:szCs w:val="30"/>
          <w:highlight w:val="none"/>
          <w:lang w:val="zh-CN" w:eastAsia="zh-CN"/>
        </w:rPr>
        <w:t>函</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三、报价表</w:t>
      </w:r>
    </w:p>
    <w:bookmarkEnd w:id="31"/>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四、资格审查资料</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五、</w:t>
      </w:r>
      <w:r>
        <w:rPr>
          <w:rFonts w:hint="default" w:ascii="Times New Roman" w:hAnsi="Times New Roman" w:cs="Times New Roman"/>
          <w:b/>
          <w:color w:val="auto"/>
          <w:sz w:val="30"/>
          <w:szCs w:val="30"/>
          <w:highlight w:val="none"/>
          <w:lang w:val="zh-CN" w:eastAsia="zh-CN"/>
        </w:rPr>
        <w:fldChar w:fldCharType="begin"/>
      </w:r>
      <w:r>
        <w:rPr>
          <w:rFonts w:hint="default" w:ascii="Times New Roman" w:hAnsi="Times New Roman" w:cs="Times New Roman"/>
          <w:b/>
          <w:color w:val="auto"/>
          <w:sz w:val="30"/>
          <w:szCs w:val="30"/>
          <w:highlight w:val="none"/>
          <w:lang w:val="zh-CN" w:eastAsia="zh-CN"/>
        </w:rPr>
        <w:instrText xml:space="preserve"> HYPERLINK \l "_Toc52097547" </w:instrText>
      </w:r>
      <w:r>
        <w:rPr>
          <w:rFonts w:hint="default" w:ascii="Times New Roman" w:hAnsi="Times New Roman" w:cs="Times New Roman"/>
          <w:b/>
          <w:color w:val="auto"/>
          <w:sz w:val="30"/>
          <w:szCs w:val="30"/>
          <w:highlight w:val="none"/>
          <w:lang w:val="zh-CN" w:eastAsia="zh-CN"/>
        </w:rPr>
        <w:fldChar w:fldCharType="separate"/>
      </w:r>
      <w:r>
        <w:rPr>
          <w:rFonts w:hint="default" w:ascii="Times New Roman" w:hAnsi="Times New Roman" w:cs="Times New Roman"/>
          <w:b/>
          <w:color w:val="auto"/>
          <w:sz w:val="30"/>
          <w:szCs w:val="30"/>
          <w:highlight w:val="none"/>
          <w:lang w:eastAsia="zh-CN"/>
        </w:rPr>
        <w:t>信用</w:t>
      </w:r>
      <w:r>
        <w:rPr>
          <w:rFonts w:hint="default" w:ascii="Times New Roman" w:hAnsi="Times New Roman" w:cs="Times New Roman"/>
          <w:b/>
          <w:color w:val="auto"/>
          <w:sz w:val="30"/>
          <w:szCs w:val="30"/>
          <w:highlight w:val="none"/>
          <w:lang w:val="zh-CN" w:eastAsia="zh-CN"/>
        </w:rPr>
        <w:t>承诺书</w:t>
      </w:r>
      <w:r>
        <w:rPr>
          <w:rFonts w:hint="default" w:ascii="Times New Roman" w:hAnsi="Times New Roman" w:cs="Times New Roman"/>
          <w:b/>
          <w:color w:val="auto"/>
          <w:sz w:val="30"/>
          <w:szCs w:val="30"/>
          <w:highlight w:val="none"/>
          <w:lang w:val="zh-CN" w:eastAsia="zh-CN"/>
        </w:rPr>
        <w:fldChar w:fldCharType="end"/>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六、项目方案及进度安排</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eastAsia="zh-CN"/>
        </w:rPr>
        <w:t>七、</w:t>
      </w:r>
      <w:r>
        <w:rPr>
          <w:rFonts w:hint="default" w:ascii="Times New Roman" w:hAnsi="Times New Roman" w:cs="Times New Roman"/>
          <w:b/>
          <w:color w:val="auto"/>
          <w:sz w:val="30"/>
          <w:szCs w:val="30"/>
          <w:highlight w:val="none"/>
          <w:lang w:val="zh-CN" w:eastAsia="zh-CN"/>
        </w:rPr>
        <w:t>其他资料</w:t>
      </w:r>
    </w:p>
    <w:p>
      <w:pPr>
        <w:pStyle w:val="177"/>
        <w:keepNext/>
        <w:keepLines/>
        <w:shd w:val="clear" w:color="auto" w:fill="auto"/>
        <w:snapToGrid w:val="0"/>
        <w:spacing w:before="0" w:after="0" w:line="480" w:lineRule="exact"/>
        <w:jc w:val="center"/>
        <w:rPr>
          <w:rFonts w:hint="default" w:ascii="Times New Roman" w:hAnsi="Times New Roman" w:eastAsia="方正小标宋_GBK" w:cs="Times New Roman"/>
          <w:color w:val="auto"/>
          <w:highlight w:val="none"/>
        </w:rPr>
      </w:pPr>
      <w:r>
        <w:rPr>
          <w:rFonts w:hint="default" w:ascii="Times New Roman" w:hAnsi="Times New Roman" w:cs="Times New Roman"/>
          <w:color w:val="auto"/>
          <w:highlight w:val="none"/>
        </w:rPr>
        <w:br w:type="page"/>
      </w:r>
      <w:bookmarkStart w:id="32" w:name="_Toc52097543"/>
      <w:bookmarkStart w:id="33" w:name="bookmark292"/>
      <w:bookmarkStart w:id="34" w:name="_Toc10710824"/>
      <w:bookmarkStart w:id="35" w:name="_Toc29194793"/>
      <w:r>
        <w:rPr>
          <w:rFonts w:hint="default" w:ascii="Times New Roman" w:hAnsi="Times New Roman" w:cs="Times New Roman" w:eastAsiaTheme="majorEastAsia"/>
          <w:b/>
          <w:color w:val="auto"/>
          <w:kern w:val="0"/>
          <w:highlight w:val="none"/>
          <w:lang w:val="zh-CN"/>
        </w:rPr>
        <w:t>一、法定代表人身份证明或授权委托书</w:t>
      </w:r>
      <w:bookmarkEnd w:id="32"/>
    </w:p>
    <w:p>
      <w:pPr>
        <w:widowControl/>
        <w:spacing w:line="480" w:lineRule="exact"/>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7"/>
        <w:keepNext/>
        <w:keepLines/>
        <w:shd w:val="clear" w:color="auto" w:fill="auto"/>
        <w:snapToGrid w:val="0"/>
        <w:spacing w:before="0" w:after="0" w:line="480" w:lineRule="exact"/>
        <w:jc w:val="center"/>
        <w:rPr>
          <w:rFonts w:hint="default" w:ascii="Times New Roman" w:hAnsi="Times New Roman" w:cs="Times New Roman" w:eastAsiaTheme="majorEastAsia"/>
          <w:b/>
          <w:color w:val="auto"/>
          <w:kern w:val="0"/>
          <w:highlight w:val="none"/>
          <w:lang w:val="zh-CN"/>
        </w:rPr>
      </w:pPr>
      <w:bookmarkStart w:id="36" w:name="_Toc52097544"/>
      <w:r>
        <w:rPr>
          <w:rFonts w:hint="default" w:ascii="Times New Roman" w:hAnsi="Times New Roman" w:cs="Times New Roman" w:eastAsiaTheme="majorEastAsia"/>
          <w:b/>
          <w:color w:val="auto"/>
          <w:kern w:val="0"/>
          <w:highlight w:val="none"/>
          <w:lang w:val="zh-CN"/>
        </w:rPr>
        <w:t>二、报价函</w:t>
      </w:r>
      <w:bookmarkEnd w:id="33"/>
      <w:bookmarkEnd w:id="34"/>
      <w:bookmarkEnd w:id="35"/>
      <w:bookmarkEnd w:id="36"/>
    </w:p>
    <w:p>
      <w:pPr>
        <w:tabs>
          <w:tab w:val="left" w:leader="underscore" w:pos="2036"/>
        </w:tabs>
        <w:spacing w:line="440" w:lineRule="exact"/>
        <w:ind w:left="140"/>
        <w:rPr>
          <w:rFonts w:hint="default" w:ascii="Times New Roman" w:hAnsi="Times New Roman" w:eastAsia="方正仿宋_GBK" w:cs="Times New Roman"/>
          <w:color w:val="auto"/>
          <w:sz w:val="24"/>
          <w:szCs w:val="24"/>
          <w:highlight w:val="none"/>
          <w:lang w:eastAsia="zh-CN"/>
        </w:rPr>
      </w:pPr>
      <w:bookmarkStart w:id="37" w:name="bookmark293"/>
      <w:r>
        <w:rPr>
          <w:rFonts w:hint="default" w:ascii="Times New Roman" w:hAnsi="Times New Roman" w:eastAsia="方正仿宋_GBK" w:cs="Times New Roman"/>
          <w:color w:val="auto"/>
          <w:sz w:val="24"/>
          <w:szCs w:val="24"/>
          <w:highlight w:val="none"/>
          <w:u w:val="single"/>
          <w:lang w:eastAsia="zh-CN"/>
        </w:rPr>
        <w:t>重庆草街航运电力开发有限公司</w:t>
      </w:r>
      <w:r>
        <w:rPr>
          <w:rFonts w:hint="default" w:ascii="Times New Roman" w:hAnsi="Times New Roman" w:eastAsia="方正仿宋_GBK" w:cs="Times New Roman"/>
          <w:color w:val="auto"/>
          <w:sz w:val="24"/>
          <w:szCs w:val="24"/>
          <w:highlight w:val="none"/>
          <w:lang w:eastAsia="zh-CN" w:bidi="en-US"/>
        </w:rPr>
        <w:t>：</w:t>
      </w:r>
      <w:bookmarkEnd w:id="37"/>
    </w:p>
    <w:p>
      <w:pPr>
        <w:tabs>
          <w:tab w:val="left" w:leader="underscore" w:pos="2036"/>
        </w:tabs>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1.</w:t>
      </w:r>
      <w:r>
        <w:rPr>
          <w:rFonts w:hint="default" w:ascii="Times New Roman" w:hAnsi="Times New Roman" w:eastAsia="方正仿宋_GBK" w:cs="Times New Roman"/>
          <w:color w:val="auto"/>
          <w:sz w:val="24"/>
          <w:szCs w:val="24"/>
          <w:highlight w:val="none"/>
          <w:lang w:eastAsia="zh-CN"/>
        </w:rPr>
        <w:t>我方己仔细研究了</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询价文件的全部内容，愿意以人民币</w:t>
      </w:r>
      <w:r>
        <w:rPr>
          <w:rFonts w:hint="default" w:ascii="Times New Roman" w:hAnsi="Times New Roman" w:eastAsia="方正仿宋_GBK" w:cs="Times New Roman"/>
          <w:color w:val="auto"/>
          <w:sz w:val="24"/>
          <w:szCs w:val="24"/>
          <w:highlight w:val="none"/>
          <w:lang w:eastAsia="zh-CN" w:bidi="en-US"/>
        </w:rPr>
        <w:t>¥</w:t>
      </w:r>
      <w:r>
        <w:rPr>
          <w:rFonts w:hint="default" w:ascii="Times New Roman" w:hAnsi="Times New Roman" w:eastAsia="方正仿宋_GBK" w:cs="Times New Roman"/>
          <w:color w:val="auto"/>
          <w:sz w:val="24"/>
          <w:szCs w:val="24"/>
          <w:highlight w:val="none"/>
          <w:u w:val="single"/>
          <w:lang w:eastAsia="zh-CN" w:bidi="en-US"/>
        </w:rPr>
        <w:t xml:space="preserve">       </w:t>
      </w:r>
      <w:r>
        <w:rPr>
          <w:rFonts w:hint="default" w:ascii="Times New Roman" w:hAnsi="Times New Roman" w:eastAsia="方正仿宋_GBK" w:cs="Times New Roman"/>
          <w:color w:val="auto"/>
          <w:sz w:val="24"/>
          <w:szCs w:val="24"/>
          <w:highlight w:val="none"/>
          <w:lang w:eastAsia="zh-CN"/>
        </w:rPr>
        <w:t>（大写</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bidi="en-US"/>
        </w:rPr>
        <w:t>）（含税价）</w:t>
      </w:r>
      <w:r>
        <w:rPr>
          <w:rFonts w:hint="default" w:ascii="Times New Roman" w:hAnsi="Times New Roman" w:eastAsia="方正仿宋_GBK" w:cs="Times New Roman"/>
          <w:color w:val="auto"/>
          <w:sz w:val="24"/>
          <w:szCs w:val="24"/>
          <w:highlight w:val="none"/>
          <w:lang w:eastAsia="zh-CN"/>
        </w:rPr>
        <w:t>的总报价提供相关服务，并按合同约定履行义务。</w:t>
      </w:r>
    </w:p>
    <w:p>
      <w:pPr>
        <w:tabs>
          <w:tab w:val="left" w:pos="939"/>
        </w:tabs>
        <w:adjustRightInd w:val="0"/>
        <w:spacing w:line="440" w:lineRule="exact"/>
        <w:ind w:left="420" w:leftChars="191" w:firstLine="240" w:firstLineChars="1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2.我方的报价文件包括下列内容：</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（1）报价函；</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（2）法定代表人身份证明或授权委托书；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（3）报价表；</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（4）资格审查资料；</w:t>
      </w:r>
    </w:p>
    <w:p>
      <w:pPr>
        <w:tabs>
          <w:tab w:val="left" w:pos="1088"/>
        </w:tabs>
        <w:adjustRightInd w:val="0"/>
        <w:spacing w:line="440" w:lineRule="exact"/>
        <w:ind w:left="42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sz w:val="24"/>
          <w:szCs w:val="24"/>
          <w:highlight w:val="none"/>
          <w:lang w:eastAsia="zh-CN"/>
        </w:rPr>
        <w:t>（5）信用承诺书；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（6）项目方案及进度安排；</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（7）其它。</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报价文件的上述组成部分如存在内容不一致的，以报价函为准。</w:t>
      </w:r>
    </w:p>
    <w:p>
      <w:pPr>
        <w:tabs>
          <w:tab w:val="left" w:pos="993"/>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3.我方承诺除商务和技术偏差表列出的偏差外，我方响应询价文件的全部要求。</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4.我方承诺在询价文件规定的投标有效期内不撤销报价文件。</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5.如我方中标，我方承诺：</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（1）在收到中标通知后，在规定的期限内与你方签订合同；</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（2）在签订合同时不向你方提出附加条件；</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）在合同约定的期限内完成合同规定的全部义务。</w:t>
      </w:r>
    </w:p>
    <w:p>
      <w:pPr>
        <w:tabs>
          <w:tab w:val="left" w:pos="849"/>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6.我方在此声明，所递交的报价文件及有关资料内容完整、真实和准确。</w:t>
      </w:r>
    </w:p>
    <w:p>
      <w:pPr>
        <w:tabs>
          <w:tab w:val="left" w:pos="849"/>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7.(</w:t>
      </w:r>
      <w:r>
        <w:rPr>
          <w:rFonts w:hint="default" w:ascii="Times New Roman" w:hAnsi="Times New Roman" w:eastAsia="方正仿宋_GBK" w:cs="Times New Roman"/>
          <w:color w:val="auto"/>
          <w:sz w:val="24"/>
          <w:szCs w:val="24"/>
          <w:highlight w:val="none"/>
          <w:lang w:eastAsia="zh-CN"/>
        </w:rPr>
        <w:t>其他补充说明）。</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Style w:val="184"/>
          <w:rFonts w:hint="default" w:ascii="Times New Roman" w:hAnsi="Times New Roman" w:eastAsia="方正仿宋_GBK" w:cs="Times New Roman"/>
          <w:color w:val="auto"/>
          <w:sz w:val="24"/>
          <w:szCs w:val="24"/>
          <w:highlight w:val="none"/>
        </w:rPr>
        <w:t>报价人：</w:t>
      </w:r>
      <w:r>
        <w:rPr>
          <w:rStyle w:val="186"/>
          <w:rFonts w:hint="default" w:ascii="Times New Roman" w:hAnsi="Times New Roman" w:eastAsia="方正仿宋_GBK" w:cs="Times New Roman"/>
          <w:color w:val="auto"/>
          <w:sz w:val="24"/>
          <w:szCs w:val="24"/>
          <w:highlight w:val="none"/>
          <w:lang w:eastAsia="zh-CN"/>
        </w:rPr>
        <w:t>(盖单位章）</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法定代表人或其委托代理人：</w:t>
      </w:r>
      <w:r>
        <w:rPr>
          <w:rStyle w:val="186"/>
          <w:rFonts w:hint="default" w:ascii="Times New Roman" w:hAnsi="Times New Roman" w:eastAsia="方正仿宋_GBK" w:cs="Times New Roman"/>
          <w:color w:val="auto"/>
          <w:sz w:val="24"/>
          <w:szCs w:val="24"/>
          <w:highlight w:val="none"/>
          <w:lang w:eastAsia="zh-CN"/>
        </w:rPr>
        <w:t>(签字</w:t>
      </w:r>
      <w:r>
        <w:rPr>
          <w:rStyle w:val="186"/>
          <w:rFonts w:hint="default" w:ascii="Times New Roman" w:hAnsi="Times New Roman" w:eastAsia="方正仿宋_GBK" w:cs="Times New Roman"/>
          <w:color w:val="auto"/>
          <w:sz w:val="24"/>
          <w:szCs w:val="24"/>
          <w:highlight w:val="none"/>
          <w:lang w:eastAsia="zh-CN" w:bidi="en-US"/>
        </w:rPr>
        <w:t>）</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地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网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电 话：</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传 真：</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u w:val="single"/>
          <w:lang w:eastAsia="zh-CN"/>
        </w:rPr>
      </w:pPr>
      <w:r>
        <w:rPr>
          <w:rFonts w:hint="default" w:ascii="Times New Roman" w:hAnsi="Times New Roman" w:eastAsia="方正仿宋_GBK" w:cs="Times New Roman"/>
          <w:color w:val="auto"/>
          <w:sz w:val="24"/>
          <w:szCs w:val="24"/>
          <w:highlight w:val="none"/>
          <w:lang w:eastAsia="zh-CN"/>
        </w:rPr>
        <w:t>邮政编码：</w:t>
      </w:r>
    </w:p>
    <w:p>
      <w:pPr>
        <w:pStyle w:val="177"/>
        <w:keepNext/>
        <w:keepLines/>
        <w:shd w:val="clear" w:color="auto" w:fill="auto"/>
        <w:spacing w:before="0" w:after="476" w:line="320" w:lineRule="exact"/>
        <w:jc w:val="center"/>
        <w:rPr>
          <w:rStyle w:val="185"/>
          <w:rFonts w:hint="default" w:ascii="Times New Roman" w:hAnsi="Times New Roman" w:cs="Times New Roman"/>
          <w:b/>
          <w:bCs/>
          <w:color w:val="auto"/>
          <w:highlight w:val="none"/>
        </w:rPr>
      </w:pPr>
      <w:bookmarkStart w:id="38" w:name="_Toc10710825"/>
      <w:bookmarkStart w:id="39" w:name="_Toc29194794"/>
      <w:bookmarkStart w:id="40" w:name="_Toc52097545"/>
      <w:bookmarkStart w:id="41" w:name="_Toc52097546"/>
      <w:r>
        <w:rPr>
          <w:rFonts w:hint="default" w:ascii="Times New Roman" w:hAnsi="Times New Roman" w:cs="Times New Roman"/>
          <w:b/>
          <w:bCs/>
          <w:color w:val="auto"/>
          <w:highlight w:val="none"/>
        </w:rPr>
        <w:t>三</w:t>
      </w:r>
      <w:r>
        <w:rPr>
          <w:rStyle w:val="185"/>
          <w:rFonts w:hint="default" w:ascii="Times New Roman" w:hAnsi="Times New Roman" w:cs="Times New Roman"/>
          <w:b/>
          <w:bCs/>
          <w:color w:val="auto"/>
          <w:highlight w:val="none"/>
        </w:rPr>
        <w:t>、报价表</w:t>
      </w:r>
      <w:bookmarkEnd w:id="38"/>
      <w:bookmarkEnd w:id="39"/>
      <w:bookmarkEnd w:id="40"/>
    </w:p>
    <w:p>
      <w:pPr>
        <w:tabs>
          <w:tab w:val="left" w:leader="underscore" w:pos="7582"/>
        </w:tabs>
        <w:rPr>
          <w:rFonts w:hint="eastAsia" w:ascii="方正黑体_GBK" w:hAnsi="方正黑体_GBK" w:eastAsia="方正黑体_GBK" w:cs="方正黑体_GBK"/>
          <w:color w:val="auto"/>
          <w:sz w:val="21"/>
          <w:szCs w:val="21"/>
          <w:highlight w:val="none"/>
          <w:lang w:eastAsia="zh-CN"/>
        </w:rPr>
      </w:pPr>
      <w:r>
        <w:rPr>
          <w:rFonts w:hint="eastAsia" w:ascii="方正黑体_GBK" w:hAnsi="方正黑体_GBK" w:eastAsia="方正黑体_GBK" w:cs="方正黑体_GBK"/>
          <w:color w:val="auto"/>
          <w:sz w:val="21"/>
          <w:szCs w:val="21"/>
          <w:highlight w:val="none"/>
          <w:lang w:eastAsia="zh-CN"/>
        </w:rPr>
        <w:t>1.报价说明</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（1）价格应按照本说明的要求报价，以人民币计价，单位为元，精确到个数位。</w:t>
      </w:r>
    </w:p>
    <w:p>
      <w:pPr>
        <w:tabs>
          <w:tab w:val="left" w:leader="underscore" w:pos="7582"/>
        </w:tabs>
        <w:spacing w:line="360" w:lineRule="auto"/>
        <w:rPr>
          <w:rFonts w:hint="default" w:ascii="Times New Roman" w:hAnsi="Times New Roman" w:eastAsia="方正仿宋_GBK" w:cs="Times New Roman"/>
          <w:bCs w:val="0"/>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（2）报价表中的价格，应包括报价单位完成合同内容所需的</w:t>
      </w:r>
      <w:r>
        <w:rPr>
          <w:rFonts w:hint="default" w:ascii="Times New Roman" w:hAnsi="Times New Roman" w:eastAsia="方正仿宋_GBK" w:cs="Times New Roman"/>
          <w:color w:val="auto"/>
          <w:sz w:val="21"/>
          <w:szCs w:val="21"/>
          <w:highlight w:val="none"/>
          <w:lang w:val="en-US" w:eastAsia="zh-CN"/>
        </w:rPr>
        <w:t>施工费、材料费、转运费、安全告知及检验费、检测费（探</w:t>
      </w:r>
      <w:r>
        <w:rPr>
          <w:rFonts w:hint="default" w:ascii="Times New Roman" w:hAnsi="Times New Roman" w:eastAsia="方正仿宋_GBK" w:cs="Times New Roman"/>
          <w:bCs w:val="0"/>
          <w:color w:val="auto"/>
          <w:sz w:val="21"/>
          <w:szCs w:val="21"/>
          <w:highlight w:val="none"/>
          <w:lang w:val="en-US" w:eastAsia="zh-CN"/>
        </w:rPr>
        <w:t>伤）、</w:t>
      </w:r>
      <w:r>
        <w:rPr>
          <w:rFonts w:hint="eastAsia" w:ascii="Times New Roman" w:hAnsi="Times New Roman" w:eastAsia="方正仿宋_GBK" w:cs="Times New Roman"/>
          <w:bCs w:val="0"/>
          <w:color w:val="0000FF"/>
          <w:sz w:val="21"/>
          <w:szCs w:val="21"/>
          <w:highlight w:val="none"/>
          <w:lang w:val="en-US" w:eastAsia="zh-CN"/>
        </w:rPr>
        <w:t>设计费、</w:t>
      </w:r>
      <w:r>
        <w:rPr>
          <w:rFonts w:hint="default" w:ascii="Times New Roman" w:hAnsi="Times New Roman" w:eastAsia="方正仿宋_GBK" w:cs="Times New Roman"/>
          <w:bCs w:val="0"/>
          <w:color w:val="auto"/>
          <w:sz w:val="21"/>
          <w:szCs w:val="21"/>
          <w:highlight w:val="none"/>
          <w:lang w:val="en-US" w:eastAsia="zh-CN"/>
        </w:rPr>
        <w:t>税金（符合国家税法等相关规定）、安全文明施工费、保险费、利润等所有费用</w:t>
      </w:r>
      <w:r>
        <w:rPr>
          <w:rFonts w:hint="default" w:ascii="Times New Roman" w:hAnsi="Times New Roman" w:eastAsia="方正仿宋_GBK" w:cs="Times New Roman"/>
          <w:bCs w:val="0"/>
          <w:color w:val="auto"/>
          <w:sz w:val="21"/>
          <w:szCs w:val="21"/>
          <w:highlight w:val="none"/>
          <w:lang w:eastAsia="zh-CN"/>
        </w:rPr>
        <w:t>。</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（5）报价在合同有效期内固定不变，即合同价格不因国家和地方政策调整、物价变动等因数的影响而调整。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tabs>
          <w:tab w:val="left" w:leader="underscore" w:pos="7582"/>
        </w:tabs>
        <w:rPr>
          <w:rFonts w:hint="eastAsia" w:ascii="方正黑体_GBK" w:hAnsi="方正黑体_GBK" w:eastAsia="方正黑体_GBK" w:cs="方正黑体_GBK"/>
          <w:color w:val="auto"/>
          <w:highlight w:val="none"/>
          <w:lang w:eastAsia="zh-CN"/>
        </w:rPr>
      </w:pPr>
      <w:r>
        <w:rPr>
          <w:rFonts w:hint="eastAsia" w:ascii="方正黑体_GBK" w:hAnsi="方正黑体_GBK" w:eastAsia="方正黑体_GBK" w:cs="方正黑体_GBK"/>
          <w:color w:val="auto"/>
          <w:highlight w:val="none"/>
          <w:lang w:eastAsia="zh-CN"/>
        </w:rPr>
        <w:t>2.报价表</w:t>
      </w:r>
    </w:p>
    <w:p>
      <w:pPr>
        <w:spacing w:line="360" w:lineRule="auto"/>
        <w:jc w:val="center"/>
        <w:rPr>
          <w:rFonts w:hint="default" w:ascii="Times New Roman" w:hAnsi="Times New Roman" w:cs="Times New Roman"/>
          <w:color w:val="auto"/>
          <w:sz w:val="24"/>
          <w:highlight w:val="none"/>
          <w:lang w:eastAsia="zh-CN"/>
        </w:rPr>
      </w:pPr>
      <w:r>
        <w:rPr>
          <w:rFonts w:hint="default" w:ascii="Times New Roman" w:hAnsi="Times New Roman" w:cs="Times New Roman"/>
          <w:b/>
          <w:bCs/>
          <w:color w:val="auto"/>
          <w:sz w:val="2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p>
      <w:pPr>
        <w:tabs>
          <w:tab w:val="left" w:leader="underscore" w:pos="7582"/>
        </w:tabs>
        <w:rPr>
          <w:rFonts w:hint="default" w:ascii="Times New Roman" w:hAnsi="Times New Roman" w:cs="Times New Roman"/>
          <w:color w:val="auto"/>
          <w:highlight w:val="none"/>
          <w:lang w:eastAsia="zh-CN"/>
        </w:rPr>
      </w:pPr>
    </w:p>
    <w:tbl>
      <w:tblPr>
        <w:tblStyle w:val="4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76"/>
        <w:gridCol w:w="1453"/>
        <w:gridCol w:w="818"/>
        <w:gridCol w:w="749"/>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both"/>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399" w:type="pct"/>
            <w:noWrap w:val="0"/>
            <w:vAlign w:val="center"/>
          </w:tcPr>
          <w:p>
            <w:pPr>
              <w:widowControl/>
              <w:numPr>
                <w:ilvl w:val="0"/>
                <w:numId w:val="0"/>
              </w:numPr>
              <w:ind w:left="0" w:leftChars="0"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p>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eastAsia" w:ascii="Times New Roman" w:hAnsi="Times New Roman" w:eastAsia="方正仿宋_GBK" w:cs="Times New Roman"/>
                <w:color w:val="auto"/>
                <w:kern w:val="0"/>
                <w:sz w:val="21"/>
                <w:szCs w:val="21"/>
                <w:highlight w:val="none"/>
                <w:lang w:val="en-US" w:eastAsia="zh-CN"/>
              </w:rPr>
              <w:t>2、</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 xml:space="preserve">  21</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本</w:t>
            </w:r>
            <w:r>
              <w:rPr>
                <w:rFonts w:hint="eastAsia" w:ascii="Times New Roman" w:hAnsi="Times New Roman" w:eastAsia="方正仿宋_GBK" w:cs="Times New Roman"/>
                <w:b w:val="0"/>
                <w:bCs w:val="0"/>
                <w:color w:val="auto"/>
                <w:sz w:val="21"/>
                <w:szCs w:val="21"/>
                <w:highlight w:val="none"/>
                <w:lang w:val="en-US" w:eastAsia="zh-CN"/>
              </w:rPr>
              <w:t>次</w:t>
            </w:r>
            <w:r>
              <w:rPr>
                <w:rFonts w:hint="default" w:ascii="Times New Roman" w:hAnsi="Times New Roman" w:eastAsia="方正仿宋_GBK" w:cs="Times New Roman"/>
                <w:b w:val="0"/>
                <w:bCs w:val="0"/>
                <w:color w:val="auto"/>
                <w:sz w:val="21"/>
                <w:szCs w:val="21"/>
                <w:highlight w:val="none"/>
                <w:lang w:val="en-US" w:eastAsia="zh-CN"/>
              </w:rPr>
              <w:t>管路改造设计施工方案及图纸</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p>
        </w:tc>
        <w:tc>
          <w:tcPr>
            <w:tcW w:w="43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val="0"/>
                <w:bCs w:val="0"/>
                <w:color w:val="auto"/>
                <w:kern w:val="0"/>
                <w:sz w:val="21"/>
                <w:szCs w:val="21"/>
                <w:highlight w:val="none"/>
                <w:lang w:val="en-US" w:eastAsia="zh-CN" w:bidi="ar-SA"/>
              </w:rPr>
              <w:t>项</w:t>
            </w:r>
          </w:p>
        </w:tc>
        <w:tc>
          <w:tcPr>
            <w:tcW w:w="399" w:type="pct"/>
            <w:noWrap w:val="0"/>
            <w:vAlign w:val="center"/>
          </w:tcPr>
          <w:p>
            <w:pPr>
              <w:widowControl/>
              <w:numPr>
                <w:ilvl w:val="0"/>
                <w:numId w:val="0"/>
              </w:numPr>
              <w:ind w:leftChars="0"/>
              <w:rPr>
                <w:rFonts w:hint="default" w:ascii="Times New Roman" w:hAnsi="Times New Roman" w:eastAsia="方正仿宋_GBK" w:cs="Times New Roman"/>
                <w:color w:val="auto"/>
                <w:kern w:val="0"/>
                <w:sz w:val="21"/>
                <w:szCs w:val="21"/>
                <w:highlight w:val="none"/>
                <w:lang w:val="en-US" w:eastAsia="zh-CN" w:bidi="ar-SA"/>
              </w:rPr>
            </w:pPr>
            <w:r>
              <w:rPr>
                <w:rFonts w:hint="eastAsia" w:ascii="Times New Roman" w:hAnsi="Times New Roman" w:eastAsia="方正仿宋_GBK" w:cs="Times New Roman"/>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1153" w:type="pct"/>
            <w:noWrap w:val="0"/>
            <w:vAlign w:val="center"/>
          </w:tcPr>
          <w:p>
            <w:pPr>
              <w:widowControl/>
              <w:snapToGrid/>
              <w:spacing w:line="240" w:lineRule="auto"/>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1、具备压力管道相关设计资质单位出具设计报告及设计图纸（可外委）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pct"/>
            <w:gridSpan w:val="4"/>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合计</w:t>
            </w:r>
          </w:p>
        </w:tc>
        <w:tc>
          <w:tcPr>
            <w:tcW w:w="2342" w:type="pct"/>
            <w:gridSpan w:val="4"/>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pStyle w:val="203"/>
        <w:spacing w:line="360" w:lineRule="auto"/>
        <w:ind w:left="0"/>
        <w:rPr>
          <w:rFonts w:hint="default" w:ascii="Times New Roman" w:hAnsi="Times New Roman" w:cs="Times New Roman"/>
          <w:bCs/>
          <w:color w:val="auto"/>
          <w:sz w:val="24"/>
          <w:szCs w:val="24"/>
          <w:highlight w:val="none"/>
          <w:lang w:eastAsia="zh-CN"/>
        </w:rPr>
      </w:pPr>
    </w:p>
    <w:p>
      <w:pPr>
        <w:pStyle w:val="203"/>
        <w:spacing w:line="360" w:lineRule="auto"/>
        <w:ind w:left="0"/>
        <w:rPr>
          <w:rFonts w:hint="eastAsia" w:ascii="方正仿宋_GBK" w:hAnsi="方正仿宋_GBK" w:eastAsia="方正仿宋_GBK" w:cs="方正仿宋_GBK"/>
          <w:b w:val="0"/>
          <w:bCs/>
          <w:color w:val="auto"/>
          <w:sz w:val="24"/>
          <w:szCs w:val="24"/>
          <w:highlight w:val="none"/>
          <w:lang w:val="zh-CN" w:eastAsia="zh-CN"/>
        </w:rPr>
      </w:pPr>
      <w:r>
        <w:rPr>
          <w:rFonts w:hint="eastAsia" w:ascii="方正仿宋_GBK" w:hAnsi="方正仿宋_GBK" w:eastAsia="方正仿宋_GBK" w:cs="方正仿宋_GBK"/>
          <w:bCs/>
          <w:color w:val="auto"/>
          <w:sz w:val="24"/>
          <w:szCs w:val="24"/>
          <w:highlight w:val="none"/>
          <w:lang w:eastAsia="zh-CN"/>
        </w:rPr>
        <w:t>说明：报价人报价包含完成本次询价项目工作所需的</w:t>
      </w:r>
      <w:r>
        <w:rPr>
          <w:rFonts w:hint="eastAsia" w:ascii="方正仿宋_GBK" w:hAnsi="方正仿宋_GBK" w:eastAsia="方正仿宋_GBK" w:cs="方正仿宋_GBK"/>
          <w:bCs/>
          <w:color w:val="auto"/>
          <w:sz w:val="24"/>
          <w:szCs w:val="24"/>
          <w:highlight w:val="none"/>
          <w:lang w:val="en-US" w:eastAsia="zh-CN"/>
        </w:rPr>
        <w:t>施工费、材料费、转运费、安全告知及检验费、检测费（探伤）、设计费、税金（符合国家税法等相关规定）、安全文明施工费、保险费、利润等所有费用</w:t>
      </w:r>
      <w:r>
        <w:rPr>
          <w:rFonts w:hint="eastAsia" w:ascii="方正仿宋_GBK" w:hAnsi="方正仿宋_GBK" w:eastAsia="方正仿宋_GBK" w:cs="方正仿宋_GBK"/>
          <w:bCs/>
          <w:color w:val="auto"/>
          <w:sz w:val="24"/>
          <w:szCs w:val="24"/>
          <w:highlight w:val="none"/>
          <w:lang w:eastAsia="zh-CN"/>
        </w:rPr>
        <w:t>。</w:t>
      </w: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4"/>
        <w:rPr>
          <w:rFonts w:hint="default"/>
          <w:color w:val="auto"/>
          <w:highlight w:val="none"/>
          <w:lang w:val="zh-CN" w:eastAsia="zh-CN"/>
        </w:rPr>
      </w:pPr>
    </w:p>
    <w:p>
      <w:pPr>
        <w:tabs>
          <w:tab w:val="left" w:leader="underscore" w:pos="7582"/>
        </w:tabs>
        <w:spacing w:line="480" w:lineRule="exact"/>
        <w:ind w:firstLine="2570" w:firstLineChars="800"/>
        <w:jc w:val="both"/>
        <w:rPr>
          <w:rFonts w:hint="default" w:ascii="Times New Roman" w:hAnsi="Times New Roman" w:cs="Times New Roman"/>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val="zh-CN" w:eastAsia="zh-CN"/>
        </w:rPr>
        <w:t>四、资格审查资料</w:t>
      </w:r>
      <w:bookmarkEnd w:id="41"/>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2.资质证书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3.业绩证明</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4.人力资源配备</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5.其他。</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✖注：以上报价文件均需加盖鲜章并装订成册。装订采用A4纸幅面，不得采用活页夹等可随时拆换的方式装订，目录、页码齐全。</w:t>
      </w:r>
    </w:p>
    <w:p>
      <w:pPr>
        <w:widowControl/>
        <w:spacing w:line="480" w:lineRule="exact"/>
        <w:rPr>
          <w:rFonts w:hint="default" w:ascii="Times New Roman" w:hAnsi="Times New Roman" w:cs="Times New Roman" w:eastAsiaTheme="minorEastAsia"/>
          <w:color w:val="auto"/>
          <w:sz w:val="32"/>
          <w:szCs w:val="32"/>
          <w:highlight w:val="none"/>
          <w:lang w:eastAsia="zh-CN"/>
        </w:rPr>
      </w:pPr>
    </w:p>
    <w:p>
      <w:pPr>
        <w:adjustRightInd w:val="0"/>
        <w:snapToGrid w:val="0"/>
        <w:spacing w:line="480" w:lineRule="exact"/>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cs="Times New Roman" w:eastAsiaTheme="majorEastAsia"/>
          <w:b/>
          <w:color w:val="auto"/>
          <w:sz w:val="32"/>
          <w:szCs w:val="32"/>
          <w:highlight w:val="none"/>
          <w:lang w:eastAsia="zh-CN"/>
        </w:rPr>
        <w:t>五、</w:t>
      </w:r>
      <w:r>
        <w:rPr>
          <w:rFonts w:hint="default" w:ascii="Times New Roman" w:hAnsi="Times New Roman" w:cs="Times New Roman" w:eastAsiaTheme="majorEastAsia"/>
          <w:b/>
          <w:color w:val="auto"/>
          <w:sz w:val="32"/>
          <w:szCs w:val="32"/>
          <w:highlight w:val="none"/>
          <w:lang w:val="zh-CN" w:eastAsia="zh-CN"/>
        </w:rPr>
        <w:t>信用承诺书</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重庆草街航运电力开发有限公司：</w:t>
      </w:r>
    </w:p>
    <w:p>
      <w:pPr>
        <w:adjustRightInd w:val="0"/>
        <w:snapToGrid w:val="0"/>
        <w:spacing w:line="48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我公司（报价人名称）参加了贵单位</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的询价，自愿作出以下承诺：</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1、询价截止日投标资格情况不存在下列情形之一：</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（1）被人民法院在“信用中国”网站（www.creditchina.gov.cn）列入失信被执行人名单且在被执行期内；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（2）被列入《重庆市工程建设领域招标投标信用管理暂行办法》规定的重点关注名单且记分达到12分且在记分有效期内；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（3）被列入《重庆市工程建设领域招标投标信用管理暂行办法》规定的黑名单且在有效期内；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（4）被国家、重庆市（含市或任意区县）有关行政部门处以暂停投标资格行政处罚，且在处罚期限内；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（5）被重庆市相关行政主管部门暂停在渝承揽新业务且在暂停期内。</w:t>
      </w:r>
    </w:p>
    <w:p>
      <w:pPr>
        <w:adjustRightInd w:val="0"/>
        <w:snapToGrid w:val="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kern w:val="0"/>
          <w:sz w:val="24"/>
          <w:szCs w:val="24"/>
          <w:highlight w:val="none"/>
          <w:lang w:eastAsia="zh-CN"/>
        </w:rPr>
        <w:t>（6）报价人没有被列入重庆高速公路集团有限公司黑名单。</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3、询价文件符合 “合同条款与格式”规定，询价文件中没有询价人不能接受的条件。</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4、询价文件符合 “技术标准和要求”规定。</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5、其他：</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rPr>
        <w:t>。</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特此承诺。</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报价人：         （盖单位法人章）</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       （签字或盖章）</w:t>
      </w:r>
    </w:p>
    <w:p>
      <w:pPr>
        <w:pStyle w:val="45"/>
        <w:spacing w:after="0" w:line="480" w:lineRule="exact"/>
        <w:ind w:left="44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年    月    日</w:t>
      </w:r>
    </w:p>
    <w:p>
      <w:pPr>
        <w:pStyle w:val="45"/>
        <w:spacing w:after="0" w:line="480" w:lineRule="exact"/>
        <w:ind w:left="4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六、项目方案及进度安排</w:t>
      </w:r>
      <w:bookmarkStart w:id="42" w:name="_Toc52097548"/>
    </w:p>
    <w:p>
      <w:pPr>
        <w:spacing w:line="480" w:lineRule="exact"/>
        <w:ind w:firstLine="480" w:firstLineChars="200"/>
        <w:rPr>
          <w:rFonts w:hint="default" w:ascii="Times New Roman" w:hAnsi="Times New Roman" w:eastAsia="方正仿宋_GBK" w:cs="Times New Roman"/>
          <w:color w:val="auto"/>
          <w:sz w:val="24"/>
          <w:szCs w:val="24"/>
          <w:highlight w:val="none"/>
          <w:lang w:eastAsia="zh-CN"/>
        </w:rPr>
      </w:pPr>
    </w:p>
    <w:p>
      <w:pPr>
        <w:adjustRightInd w:val="0"/>
        <w:snapToGrid w:val="0"/>
        <w:spacing w:line="480" w:lineRule="exact"/>
        <w:ind w:firstLine="435"/>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24"/>
          <w:szCs w:val="24"/>
          <w:highlight w:val="none"/>
          <w:lang w:eastAsia="zh-CN"/>
        </w:rPr>
        <w:t>技术方案（结合项目需求，编制相应方案、工作流程等）、项目管理及质量保证措施、进度计划与措施等。</w:t>
      </w:r>
      <w:r>
        <w:rPr>
          <w:rFonts w:hint="default" w:ascii="Times New Roman" w:hAnsi="Times New Roman" w:eastAsia="方正仿宋_GBK" w:cs="Times New Roman"/>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七、其他资料</w:t>
      </w:r>
      <w:bookmarkEnd w:id="42"/>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1"/>
                      <w:rPr>
                        <w:rFonts w:eastAsia="宋体"/>
                      </w:rPr>
                    </w:pPr>
                    <w:r>
                      <w:rPr>
                        <w:rFonts w:hint="eastAsia" w:eastAsia="宋体"/>
                      </w:rPr>
                      <w:t>1</w:t>
                    </w:r>
                  </w:p>
                </w:txbxContent>
              </v:textbox>
            </v:shape>
          </w:pict>
        </mc:Fallback>
      </mc:AlternateContent>
    </w:r>
  </w:p>
  <w:p>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DB6F"/>
    <w:multiLevelType w:val="singleLevel"/>
    <w:tmpl w:val="D173DB6F"/>
    <w:lvl w:ilvl="0" w:tentative="0">
      <w:start w:val="1"/>
      <w:numFmt w:val="decimal"/>
      <w:lvlText w:val="%1)"/>
      <w:lvlJc w:val="left"/>
      <w:pPr>
        <w:ind w:left="425" w:hanging="425"/>
      </w:pPr>
      <w:rPr>
        <w:rFonts w:hint="default"/>
      </w:rPr>
    </w:lvl>
  </w:abstractNum>
  <w:abstractNum w:abstractNumId="1">
    <w:nsid w:val="D3E34E5E"/>
    <w:multiLevelType w:val="multilevel"/>
    <w:tmpl w:val="D3E34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416FCE"/>
    <w:multiLevelType w:val="singleLevel"/>
    <w:tmpl w:val="0F416FCE"/>
    <w:lvl w:ilvl="0" w:tentative="0">
      <w:start w:val="1"/>
      <w:numFmt w:val="chineseCounting"/>
      <w:suff w:val="nothing"/>
      <w:lvlText w:val="%1、"/>
      <w:lvlJc w:val="left"/>
      <w:rPr>
        <w:rFonts w:hint="eastAsia"/>
      </w:r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A2388F"/>
    <w:multiLevelType w:val="multilevel"/>
    <w:tmpl w:val="10A238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2C553B"/>
    <w:multiLevelType w:val="multilevel"/>
    <w:tmpl w:val="162C55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F9B639"/>
    <w:multiLevelType w:val="multilevel"/>
    <w:tmpl w:val="16F9B6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48E31E"/>
    <w:multiLevelType w:val="singleLevel"/>
    <w:tmpl w:val="1E48E31E"/>
    <w:lvl w:ilvl="0" w:tentative="0">
      <w:start w:val="1"/>
      <w:numFmt w:val="decimal"/>
      <w:lvlText w:val="%1)"/>
      <w:lvlJc w:val="left"/>
      <w:pPr>
        <w:ind w:left="425" w:hanging="425"/>
      </w:pPr>
      <w:rPr>
        <w:rFonts w:hint="default"/>
      </w:rPr>
    </w:lvl>
  </w:abstractNum>
  <w:abstractNum w:abstractNumId="9">
    <w:nsid w:val="26E3A4B8"/>
    <w:multiLevelType w:val="multilevel"/>
    <w:tmpl w:val="26E3A4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A75699"/>
    <w:multiLevelType w:val="multilevel"/>
    <w:tmpl w:val="2FA75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CB6D21"/>
    <w:multiLevelType w:val="multilevel"/>
    <w:tmpl w:val="35CB6D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0B639B"/>
    <w:multiLevelType w:val="multilevel"/>
    <w:tmpl w:val="370B6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9AFCEA"/>
    <w:multiLevelType w:val="multilevel"/>
    <w:tmpl w:val="4D9AFC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04F731"/>
    <w:multiLevelType w:val="multilevel"/>
    <w:tmpl w:val="5004F7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A14C82"/>
    <w:multiLevelType w:val="multilevel"/>
    <w:tmpl w:val="59A14C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027DAC"/>
    <w:multiLevelType w:val="singleLevel"/>
    <w:tmpl w:val="61027DAC"/>
    <w:lvl w:ilvl="0" w:tentative="0">
      <w:start w:val="1"/>
      <w:numFmt w:val="chineseCounting"/>
      <w:suff w:val="nothing"/>
      <w:lvlText w:val="%1、"/>
      <w:lvlJc w:val="left"/>
    </w:lvl>
  </w:abstractNum>
  <w:abstractNum w:abstractNumId="19">
    <w:nsid w:val="62522372"/>
    <w:multiLevelType w:val="multilevel"/>
    <w:tmpl w:val="625223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BF1A1A"/>
    <w:multiLevelType w:val="multilevel"/>
    <w:tmpl w:val="6CBF1A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2F637F"/>
    <w:multiLevelType w:val="multilevel"/>
    <w:tmpl w:val="6E2F63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92E5FC"/>
    <w:multiLevelType w:val="singleLevel"/>
    <w:tmpl w:val="7192E5FC"/>
    <w:lvl w:ilvl="0" w:tentative="0">
      <w:start w:val="1"/>
      <w:numFmt w:val="decimal"/>
      <w:lvlText w:val="(%1)"/>
      <w:lvlJc w:val="left"/>
      <w:pPr>
        <w:ind w:left="425" w:hanging="425"/>
      </w:pPr>
      <w:rPr>
        <w:rFonts w:hint="default"/>
      </w:rPr>
    </w:lvl>
  </w:abstractNum>
  <w:abstractNum w:abstractNumId="23">
    <w:nsid w:val="75FAD95D"/>
    <w:multiLevelType w:val="multilevel"/>
    <w:tmpl w:val="75FAD9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8F4277"/>
    <w:multiLevelType w:val="multilevel"/>
    <w:tmpl w:val="7C8F4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B81A76"/>
    <w:multiLevelType w:val="multilevel"/>
    <w:tmpl w:val="7EB81A76"/>
    <w:lvl w:ilvl="0" w:tentative="0">
      <w:start w:val="1"/>
      <w:numFmt w:val="decimal"/>
      <w:lvlText w:val="%1)"/>
      <w:lvlJc w:val="left"/>
      <w:pPr>
        <w:ind w:left="420" w:hanging="42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4"/>
  </w:num>
  <w:num w:numId="3">
    <w:abstractNumId w:val="25"/>
  </w:num>
  <w:num w:numId="4">
    <w:abstractNumId w:val="3"/>
  </w:num>
  <w:num w:numId="5">
    <w:abstractNumId w:val="13"/>
  </w:num>
  <w:num w:numId="6">
    <w:abstractNumId w:val="7"/>
  </w:num>
  <w:num w:numId="7">
    <w:abstractNumId w:val="16"/>
  </w:num>
  <w:num w:numId="8">
    <w:abstractNumId w:val="18"/>
  </w:num>
  <w:num w:numId="9">
    <w:abstractNumId w:val="2"/>
  </w:num>
  <w:num w:numId="10">
    <w:abstractNumId w:val="26"/>
  </w:num>
  <w:num w:numId="11">
    <w:abstractNumId w:val="19"/>
  </w:num>
  <w:num w:numId="12">
    <w:abstractNumId w:val="0"/>
  </w:num>
  <w:num w:numId="13">
    <w:abstractNumId w:val="20"/>
  </w:num>
  <w:num w:numId="14">
    <w:abstractNumId w:val="4"/>
  </w:num>
  <w:num w:numId="15">
    <w:abstractNumId w:val="6"/>
  </w:num>
  <w:num w:numId="16">
    <w:abstractNumId w:val="9"/>
  </w:num>
  <w:num w:numId="17">
    <w:abstractNumId w:val="10"/>
  </w:num>
  <w:num w:numId="18">
    <w:abstractNumId w:val="17"/>
  </w:num>
  <w:num w:numId="19">
    <w:abstractNumId w:val="15"/>
  </w:num>
  <w:num w:numId="20">
    <w:abstractNumId w:val="23"/>
  </w:num>
  <w:num w:numId="21">
    <w:abstractNumId w:val="21"/>
  </w:num>
  <w:num w:numId="22">
    <w:abstractNumId w:val="5"/>
  </w:num>
  <w:num w:numId="23">
    <w:abstractNumId w:val="11"/>
  </w:num>
  <w:num w:numId="24">
    <w:abstractNumId w:val="14"/>
  </w:num>
  <w:num w:numId="25">
    <w:abstractNumId w:val="12"/>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34E11"/>
    <w:rsid w:val="00053FAF"/>
    <w:rsid w:val="000B0C7F"/>
    <w:rsid w:val="002115CB"/>
    <w:rsid w:val="00242EE5"/>
    <w:rsid w:val="002A7CFF"/>
    <w:rsid w:val="002D41CD"/>
    <w:rsid w:val="00307947"/>
    <w:rsid w:val="003502F6"/>
    <w:rsid w:val="00395C16"/>
    <w:rsid w:val="003A2D51"/>
    <w:rsid w:val="003E3B0B"/>
    <w:rsid w:val="0044721E"/>
    <w:rsid w:val="0048699A"/>
    <w:rsid w:val="004C74C1"/>
    <w:rsid w:val="00557183"/>
    <w:rsid w:val="005B01F4"/>
    <w:rsid w:val="006A29C9"/>
    <w:rsid w:val="006A513D"/>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6DA2"/>
    <w:rsid w:val="00BC7236"/>
    <w:rsid w:val="00C127F8"/>
    <w:rsid w:val="00C60C5F"/>
    <w:rsid w:val="00C92179"/>
    <w:rsid w:val="00CA4DF7"/>
    <w:rsid w:val="00CB0A4B"/>
    <w:rsid w:val="00CD37C0"/>
    <w:rsid w:val="00DC0B2F"/>
    <w:rsid w:val="00DF4BBC"/>
    <w:rsid w:val="00E142ED"/>
    <w:rsid w:val="00E30940"/>
    <w:rsid w:val="00E533BE"/>
    <w:rsid w:val="00EB218C"/>
    <w:rsid w:val="00F50325"/>
    <w:rsid w:val="00F70B4A"/>
    <w:rsid w:val="00FB573C"/>
    <w:rsid w:val="01CB25BD"/>
    <w:rsid w:val="01CD5819"/>
    <w:rsid w:val="01FC427B"/>
    <w:rsid w:val="02AB1F82"/>
    <w:rsid w:val="02BF1916"/>
    <w:rsid w:val="02D43E16"/>
    <w:rsid w:val="02D810A8"/>
    <w:rsid w:val="02E2703B"/>
    <w:rsid w:val="03290CDA"/>
    <w:rsid w:val="03746B3F"/>
    <w:rsid w:val="03E33071"/>
    <w:rsid w:val="043901B6"/>
    <w:rsid w:val="043B0A93"/>
    <w:rsid w:val="04646C95"/>
    <w:rsid w:val="048B5BE2"/>
    <w:rsid w:val="04D211E1"/>
    <w:rsid w:val="05145700"/>
    <w:rsid w:val="056737EB"/>
    <w:rsid w:val="056E3A92"/>
    <w:rsid w:val="05731B33"/>
    <w:rsid w:val="06EB6E0C"/>
    <w:rsid w:val="06F37F0B"/>
    <w:rsid w:val="08722BD3"/>
    <w:rsid w:val="09506853"/>
    <w:rsid w:val="09756E61"/>
    <w:rsid w:val="09B02B43"/>
    <w:rsid w:val="0A32334B"/>
    <w:rsid w:val="0A950FC5"/>
    <w:rsid w:val="0A9E51BA"/>
    <w:rsid w:val="0BF709B0"/>
    <w:rsid w:val="0C4812C8"/>
    <w:rsid w:val="0D0F214D"/>
    <w:rsid w:val="0D18315C"/>
    <w:rsid w:val="0D27515D"/>
    <w:rsid w:val="0D68532D"/>
    <w:rsid w:val="0D887007"/>
    <w:rsid w:val="0DB92E1D"/>
    <w:rsid w:val="0DDC6CC9"/>
    <w:rsid w:val="0E4662BE"/>
    <w:rsid w:val="0E8B136C"/>
    <w:rsid w:val="0EFE3EAD"/>
    <w:rsid w:val="0F0E14B1"/>
    <w:rsid w:val="0F280305"/>
    <w:rsid w:val="0F40581B"/>
    <w:rsid w:val="0F663DB1"/>
    <w:rsid w:val="0FC43624"/>
    <w:rsid w:val="0FF16F7B"/>
    <w:rsid w:val="10620A98"/>
    <w:rsid w:val="10901EBA"/>
    <w:rsid w:val="10961B97"/>
    <w:rsid w:val="10FE16DB"/>
    <w:rsid w:val="11316022"/>
    <w:rsid w:val="1147290C"/>
    <w:rsid w:val="11FC11DB"/>
    <w:rsid w:val="13417CB7"/>
    <w:rsid w:val="13F46EB8"/>
    <w:rsid w:val="155F3D0D"/>
    <w:rsid w:val="15E23100"/>
    <w:rsid w:val="161C7385"/>
    <w:rsid w:val="16555CF6"/>
    <w:rsid w:val="172F064F"/>
    <w:rsid w:val="18D11965"/>
    <w:rsid w:val="1996423D"/>
    <w:rsid w:val="19977AC6"/>
    <w:rsid w:val="1AC7006A"/>
    <w:rsid w:val="1B5C51CA"/>
    <w:rsid w:val="1B8E0F12"/>
    <w:rsid w:val="1BB431AD"/>
    <w:rsid w:val="1C3661B0"/>
    <w:rsid w:val="1D153270"/>
    <w:rsid w:val="1D951428"/>
    <w:rsid w:val="1E971CD0"/>
    <w:rsid w:val="20112FE8"/>
    <w:rsid w:val="20136B65"/>
    <w:rsid w:val="206C1169"/>
    <w:rsid w:val="20762FE8"/>
    <w:rsid w:val="2182138B"/>
    <w:rsid w:val="22E5307B"/>
    <w:rsid w:val="230C541F"/>
    <w:rsid w:val="23455BCB"/>
    <w:rsid w:val="23A9400A"/>
    <w:rsid w:val="23CE35D4"/>
    <w:rsid w:val="24183F9D"/>
    <w:rsid w:val="242F1634"/>
    <w:rsid w:val="25A60D6D"/>
    <w:rsid w:val="266A2AA9"/>
    <w:rsid w:val="26DA0D64"/>
    <w:rsid w:val="273E7F57"/>
    <w:rsid w:val="27A504B9"/>
    <w:rsid w:val="28840986"/>
    <w:rsid w:val="28E608AC"/>
    <w:rsid w:val="29364B30"/>
    <w:rsid w:val="297928F9"/>
    <w:rsid w:val="29C31810"/>
    <w:rsid w:val="2A750012"/>
    <w:rsid w:val="2AAF19E4"/>
    <w:rsid w:val="2AD52068"/>
    <w:rsid w:val="2B261771"/>
    <w:rsid w:val="2B636E88"/>
    <w:rsid w:val="2BBB10C6"/>
    <w:rsid w:val="2C041563"/>
    <w:rsid w:val="2C7B3C1F"/>
    <w:rsid w:val="2CF7298F"/>
    <w:rsid w:val="2D3B7B1A"/>
    <w:rsid w:val="2E1634F5"/>
    <w:rsid w:val="2E3D31FA"/>
    <w:rsid w:val="2E882365"/>
    <w:rsid w:val="2E943E53"/>
    <w:rsid w:val="2F0F64BF"/>
    <w:rsid w:val="2F141391"/>
    <w:rsid w:val="2F4D344F"/>
    <w:rsid w:val="2F925988"/>
    <w:rsid w:val="2FF720E5"/>
    <w:rsid w:val="2FFD0ECD"/>
    <w:rsid w:val="309713E7"/>
    <w:rsid w:val="31273F18"/>
    <w:rsid w:val="31A44643"/>
    <w:rsid w:val="32BA364A"/>
    <w:rsid w:val="32E20814"/>
    <w:rsid w:val="334D7076"/>
    <w:rsid w:val="33C72ACC"/>
    <w:rsid w:val="34187F42"/>
    <w:rsid w:val="342949B0"/>
    <w:rsid w:val="346F5A34"/>
    <w:rsid w:val="350607E9"/>
    <w:rsid w:val="3577391F"/>
    <w:rsid w:val="358222CD"/>
    <w:rsid w:val="358714AF"/>
    <w:rsid w:val="359228D3"/>
    <w:rsid w:val="36177BBA"/>
    <w:rsid w:val="375B18E8"/>
    <w:rsid w:val="38694D64"/>
    <w:rsid w:val="39DA4E38"/>
    <w:rsid w:val="39E15381"/>
    <w:rsid w:val="3A4B6C9E"/>
    <w:rsid w:val="3ACF5B21"/>
    <w:rsid w:val="3B2C7F77"/>
    <w:rsid w:val="3B5C168E"/>
    <w:rsid w:val="3B5F4496"/>
    <w:rsid w:val="3B7C5AC6"/>
    <w:rsid w:val="3B877F9C"/>
    <w:rsid w:val="3C1C4B07"/>
    <w:rsid w:val="3C581F4B"/>
    <w:rsid w:val="3C7331FC"/>
    <w:rsid w:val="3D2C5B36"/>
    <w:rsid w:val="3DAD7DDA"/>
    <w:rsid w:val="3DB16E6C"/>
    <w:rsid w:val="3DFB5F15"/>
    <w:rsid w:val="3E351BFB"/>
    <w:rsid w:val="3EC44159"/>
    <w:rsid w:val="3F0D1175"/>
    <w:rsid w:val="404F565E"/>
    <w:rsid w:val="40C7080B"/>
    <w:rsid w:val="41673AE8"/>
    <w:rsid w:val="41AE5681"/>
    <w:rsid w:val="42100CB5"/>
    <w:rsid w:val="42164E2E"/>
    <w:rsid w:val="424E6AF2"/>
    <w:rsid w:val="425F2F04"/>
    <w:rsid w:val="42731EDB"/>
    <w:rsid w:val="42C54175"/>
    <w:rsid w:val="43264D04"/>
    <w:rsid w:val="435B096F"/>
    <w:rsid w:val="435C1215"/>
    <w:rsid w:val="45250A21"/>
    <w:rsid w:val="4596588E"/>
    <w:rsid w:val="468C108F"/>
    <w:rsid w:val="4690179E"/>
    <w:rsid w:val="46CA2C23"/>
    <w:rsid w:val="47107697"/>
    <w:rsid w:val="475950F1"/>
    <w:rsid w:val="47966478"/>
    <w:rsid w:val="48B94479"/>
    <w:rsid w:val="4966753D"/>
    <w:rsid w:val="49766D2C"/>
    <w:rsid w:val="49D11B0C"/>
    <w:rsid w:val="4A7E749E"/>
    <w:rsid w:val="4B5B2C73"/>
    <w:rsid w:val="4B65604A"/>
    <w:rsid w:val="4C1A40B9"/>
    <w:rsid w:val="4C804ECE"/>
    <w:rsid w:val="4D594CA8"/>
    <w:rsid w:val="4D724D16"/>
    <w:rsid w:val="4DC9673E"/>
    <w:rsid w:val="4E527588"/>
    <w:rsid w:val="4E6050C2"/>
    <w:rsid w:val="4F300BAA"/>
    <w:rsid w:val="4FA349E6"/>
    <w:rsid w:val="4FB35E46"/>
    <w:rsid w:val="50535B9A"/>
    <w:rsid w:val="50801DCA"/>
    <w:rsid w:val="519856FA"/>
    <w:rsid w:val="51B55360"/>
    <w:rsid w:val="53025A22"/>
    <w:rsid w:val="53A66C45"/>
    <w:rsid w:val="53D22D33"/>
    <w:rsid w:val="53E82973"/>
    <w:rsid w:val="53E93358"/>
    <w:rsid w:val="53EC561B"/>
    <w:rsid w:val="544B3FEA"/>
    <w:rsid w:val="545A4256"/>
    <w:rsid w:val="54677754"/>
    <w:rsid w:val="546E23EA"/>
    <w:rsid w:val="549227DB"/>
    <w:rsid w:val="54C45213"/>
    <w:rsid w:val="552F0B5C"/>
    <w:rsid w:val="55FE1658"/>
    <w:rsid w:val="5649722F"/>
    <w:rsid w:val="565F0A90"/>
    <w:rsid w:val="56EA7612"/>
    <w:rsid w:val="57D245B4"/>
    <w:rsid w:val="586E6AC4"/>
    <w:rsid w:val="58900246"/>
    <w:rsid w:val="58975A79"/>
    <w:rsid w:val="58BD565D"/>
    <w:rsid w:val="59837DAB"/>
    <w:rsid w:val="599C2087"/>
    <w:rsid w:val="5A777EC7"/>
    <w:rsid w:val="5AE409D0"/>
    <w:rsid w:val="5AEE56EF"/>
    <w:rsid w:val="5B213712"/>
    <w:rsid w:val="5C462CB8"/>
    <w:rsid w:val="5C602D32"/>
    <w:rsid w:val="5C780B89"/>
    <w:rsid w:val="5F225970"/>
    <w:rsid w:val="60971748"/>
    <w:rsid w:val="60AA6304"/>
    <w:rsid w:val="60F03BC3"/>
    <w:rsid w:val="61184E39"/>
    <w:rsid w:val="611F6102"/>
    <w:rsid w:val="612808BF"/>
    <w:rsid w:val="6131410C"/>
    <w:rsid w:val="62741420"/>
    <w:rsid w:val="62F60D2D"/>
    <w:rsid w:val="637942A2"/>
    <w:rsid w:val="637957C7"/>
    <w:rsid w:val="63C06514"/>
    <w:rsid w:val="63DA2CBD"/>
    <w:rsid w:val="63EB1F75"/>
    <w:rsid w:val="63FF0976"/>
    <w:rsid w:val="64313B68"/>
    <w:rsid w:val="64342D66"/>
    <w:rsid w:val="64587E1C"/>
    <w:rsid w:val="66544F4A"/>
    <w:rsid w:val="667C005C"/>
    <w:rsid w:val="670361F8"/>
    <w:rsid w:val="673133AD"/>
    <w:rsid w:val="67E90156"/>
    <w:rsid w:val="68394762"/>
    <w:rsid w:val="68981098"/>
    <w:rsid w:val="68DB3B4D"/>
    <w:rsid w:val="68F0088D"/>
    <w:rsid w:val="69CC142F"/>
    <w:rsid w:val="6A2E46CF"/>
    <w:rsid w:val="6A76312A"/>
    <w:rsid w:val="6AA3484E"/>
    <w:rsid w:val="6ADB77A1"/>
    <w:rsid w:val="6B334993"/>
    <w:rsid w:val="6B694A69"/>
    <w:rsid w:val="6C7C2B1C"/>
    <w:rsid w:val="6C9845CC"/>
    <w:rsid w:val="6D00616B"/>
    <w:rsid w:val="6D667349"/>
    <w:rsid w:val="6D693020"/>
    <w:rsid w:val="6F60409D"/>
    <w:rsid w:val="6FDC4BF8"/>
    <w:rsid w:val="70243646"/>
    <w:rsid w:val="70B72EC9"/>
    <w:rsid w:val="70E807D3"/>
    <w:rsid w:val="715928AC"/>
    <w:rsid w:val="71B776C9"/>
    <w:rsid w:val="72B06B0C"/>
    <w:rsid w:val="72CA0D43"/>
    <w:rsid w:val="73724CB9"/>
    <w:rsid w:val="74D53826"/>
    <w:rsid w:val="75160B29"/>
    <w:rsid w:val="75F64D41"/>
    <w:rsid w:val="76AC4D83"/>
    <w:rsid w:val="775B6860"/>
    <w:rsid w:val="78CA4C57"/>
    <w:rsid w:val="79204F9D"/>
    <w:rsid w:val="7A105034"/>
    <w:rsid w:val="7A31683D"/>
    <w:rsid w:val="7A585DDC"/>
    <w:rsid w:val="7A79740E"/>
    <w:rsid w:val="7A846C29"/>
    <w:rsid w:val="7AA268C4"/>
    <w:rsid w:val="7AB1075A"/>
    <w:rsid w:val="7D556F42"/>
    <w:rsid w:val="7D8C61F3"/>
    <w:rsid w:val="7D8F5FD0"/>
    <w:rsid w:val="7DBC7629"/>
    <w:rsid w:val="7E16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3"/>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3"/>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4"/>
    <w:qFormat/>
    <w:uiPriority w:val="0"/>
    <w:pPr>
      <w:ind w:left="237" w:right="113"/>
      <w:outlineLvl w:val="2"/>
    </w:pPr>
    <w:rPr>
      <w:sz w:val="28"/>
      <w:szCs w:val="28"/>
    </w:rPr>
  </w:style>
  <w:style w:type="paragraph" w:styleId="8">
    <w:name w:val="heading 4"/>
    <w:basedOn w:val="1"/>
    <w:next w:val="1"/>
    <w:link w:val="75"/>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8"/>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9"/>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70"/>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71"/>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2"/>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1"/>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9"/>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9"/>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7"/>
    <w:qFormat/>
    <w:uiPriority w:val="0"/>
    <w:pPr>
      <w:shd w:val="clear" w:color="auto" w:fill="000080"/>
      <w:jc w:val="both"/>
    </w:pPr>
    <w:rPr>
      <w:rFonts w:asciiTheme="minorHAnsi" w:hAnsiTheme="minorHAnsi" w:cstheme="minorBidi"/>
      <w:kern w:val="2"/>
      <w:sz w:val="21"/>
      <w:szCs w:val="24"/>
      <w:lang w:eastAsia="zh-CN"/>
    </w:rPr>
  </w:style>
  <w:style w:type="paragraph" w:styleId="19">
    <w:name w:val="annotation text"/>
    <w:basedOn w:val="1"/>
    <w:link w:val="89"/>
    <w:qFormat/>
    <w:uiPriority w:val="0"/>
    <w:rPr>
      <w:rFonts w:asciiTheme="minorHAnsi" w:hAnsiTheme="minorHAnsi" w:cstheme="minorBidi"/>
      <w:kern w:val="2"/>
      <w:sz w:val="21"/>
      <w:szCs w:val="24"/>
      <w:lang w:eastAsia="zh-CN"/>
    </w:rPr>
  </w:style>
  <w:style w:type="paragraph" w:styleId="20">
    <w:name w:val="Body Text 3"/>
    <w:basedOn w:val="1"/>
    <w:link w:val="104"/>
    <w:qFormat/>
    <w:uiPriority w:val="0"/>
    <w:pPr>
      <w:jc w:val="both"/>
    </w:pPr>
    <w:rPr>
      <w:rFonts w:hAnsiTheme="minorHAnsi" w:eastAsiaTheme="minorEastAsia" w:cstheme="minorBidi"/>
      <w:kern w:val="2"/>
      <w:sz w:val="24"/>
      <w:lang w:eastAsia="zh-CN"/>
    </w:rPr>
  </w:style>
  <w:style w:type="paragraph" w:styleId="21">
    <w:name w:val="Body Text Indent"/>
    <w:basedOn w:val="1"/>
    <w:link w:val="107"/>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91"/>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index 3"/>
    <w:basedOn w:val="1"/>
    <w:next w:val="1"/>
    <w:qFormat/>
    <w:uiPriority w:val="0"/>
    <w:pPr>
      <w:adjustRightInd/>
      <w:spacing w:line="240" w:lineRule="auto"/>
      <w:ind w:left="400" w:leftChars="400"/>
      <w:jc w:val="both"/>
      <w:textAlignment w:val="auto"/>
    </w:pPr>
    <w:rPr>
      <w:rFonts w:ascii="Times New Roman" w:hAnsi="Times New Roman"/>
      <w:kern w:val="2"/>
      <w:sz w:val="21"/>
    </w:rPr>
  </w:style>
  <w:style w:type="paragraph" w:styleId="27">
    <w:name w:val="Date"/>
    <w:basedOn w:val="1"/>
    <w:next w:val="1"/>
    <w:link w:val="98"/>
    <w:unhideWhenUsed/>
    <w:qFormat/>
    <w:uiPriority w:val="0"/>
    <w:pPr>
      <w:ind w:left="100" w:leftChars="2500"/>
    </w:pPr>
  </w:style>
  <w:style w:type="paragraph" w:styleId="28">
    <w:name w:val="Body Text Indent 2"/>
    <w:basedOn w:val="1"/>
    <w:link w:val="129"/>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9">
    <w:name w:val="endnote text"/>
    <w:basedOn w:val="1"/>
    <w:link w:val="119"/>
    <w:qFormat/>
    <w:uiPriority w:val="0"/>
    <w:pPr>
      <w:snapToGrid w:val="0"/>
    </w:pPr>
    <w:rPr>
      <w:rFonts w:asciiTheme="minorHAnsi" w:hAnsiTheme="minorHAnsi" w:cstheme="minorBidi"/>
      <w:kern w:val="2"/>
      <w:sz w:val="21"/>
      <w:szCs w:val="24"/>
      <w:lang w:eastAsia="zh-CN"/>
    </w:rPr>
  </w:style>
  <w:style w:type="paragraph" w:styleId="30">
    <w:name w:val="Balloon Text"/>
    <w:basedOn w:val="1"/>
    <w:link w:val="84"/>
    <w:unhideWhenUsed/>
    <w:qFormat/>
    <w:uiPriority w:val="0"/>
    <w:rPr>
      <w:sz w:val="18"/>
      <w:szCs w:val="18"/>
    </w:rPr>
  </w:style>
  <w:style w:type="paragraph" w:styleId="31">
    <w:name w:val="footer"/>
    <w:basedOn w:val="1"/>
    <w:link w:val="60"/>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81"/>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4"/>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31"/>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93"/>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33"/>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4">
    <w:name w:val="annotation subject"/>
    <w:basedOn w:val="19"/>
    <w:next w:val="19"/>
    <w:link w:val="100"/>
    <w:unhideWhenUsed/>
    <w:qFormat/>
    <w:uiPriority w:val="0"/>
    <w:rPr>
      <w:rFonts w:ascii="宋体" w:hAnsi="宋体" w:cs="宋体"/>
      <w:b/>
      <w:bCs/>
    </w:rPr>
  </w:style>
  <w:style w:type="paragraph" w:styleId="45">
    <w:name w:val="Body Text First Indent 2"/>
    <w:basedOn w:val="21"/>
    <w:unhideWhenUsed/>
    <w:qFormat/>
    <w:uiPriority w:val="99"/>
    <w:pPr>
      <w:ind w:firstLine="42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styleId="55">
    <w:name w:val="footnote reference"/>
    <w:qFormat/>
    <w:uiPriority w:val="0"/>
    <w:rPr>
      <w:vertAlign w:val="superscript"/>
    </w:rPr>
  </w:style>
  <w:style w:type="paragraph" w:customStyle="1" w:styleId="56">
    <w:name w:val="无间隔1"/>
    <w:basedOn w:val="1"/>
    <w:qFormat/>
    <w:uiPriority w:val="1"/>
    <w:pPr>
      <w:spacing w:line="400" w:lineRule="exact"/>
    </w:pPr>
  </w:style>
  <w:style w:type="paragraph" w:customStyle="1" w:styleId="57">
    <w:name w:val="引用1"/>
    <w:basedOn w:val="1"/>
    <w:next w:val="1"/>
    <w:qFormat/>
    <w:uiPriority w:val="0"/>
    <w:pPr>
      <w:wordWrap w:val="0"/>
      <w:spacing w:before="200" w:beforeLines="0" w:after="160" w:afterLines="0"/>
      <w:ind w:left="864" w:right="864"/>
      <w:jc w:val="center"/>
    </w:pPr>
    <w:rPr>
      <w:rFonts w:ascii="Times New Roman" w:hAnsi="Times New Roman" w:eastAsia="宋体" w:cs="Times New Roman"/>
      <w:i/>
    </w:rPr>
  </w:style>
  <w:style w:type="character" w:customStyle="1" w:styleId="58">
    <w:name w:val="正文文本 Char"/>
    <w:basedOn w:val="48"/>
    <w:qFormat/>
    <w:uiPriority w:val="0"/>
    <w:rPr>
      <w:rFonts w:ascii="宋体" w:hAnsi="宋体" w:eastAsia="宋体" w:cs="宋体"/>
      <w:kern w:val="0"/>
      <w:sz w:val="22"/>
      <w:lang w:eastAsia="en-US"/>
    </w:rPr>
  </w:style>
  <w:style w:type="character" w:customStyle="1" w:styleId="59">
    <w:name w:val="正文文本 Char1"/>
    <w:basedOn w:val="48"/>
    <w:link w:val="3"/>
    <w:qFormat/>
    <w:uiPriority w:val="1"/>
    <w:rPr>
      <w:rFonts w:ascii="宋体" w:hAnsi="宋体" w:eastAsia="宋体" w:cs="宋体"/>
      <w:kern w:val="0"/>
      <w:szCs w:val="21"/>
      <w:lang w:eastAsia="en-US"/>
    </w:rPr>
  </w:style>
  <w:style w:type="character" w:customStyle="1" w:styleId="60">
    <w:name w:val="页脚 Char2"/>
    <w:link w:val="31"/>
    <w:qFormat/>
    <w:uiPriority w:val="99"/>
    <w:rPr>
      <w:sz w:val="18"/>
      <w:szCs w:val="18"/>
    </w:rPr>
  </w:style>
  <w:style w:type="character" w:customStyle="1" w:styleId="61">
    <w:name w:val="页脚 Char"/>
    <w:basedOn w:val="48"/>
    <w:qFormat/>
    <w:uiPriority w:val="99"/>
    <w:rPr>
      <w:rFonts w:ascii="宋体" w:hAnsi="宋体" w:eastAsia="宋体" w:cs="宋体"/>
      <w:kern w:val="0"/>
      <w:sz w:val="18"/>
      <w:szCs w:val="18"/>
      <w:lang w:eastAsia="en-US"/>
    </w:rPr>
  </w:style>
  <w:style w:type="character" w:customStyle="1" w:styleId="62">
    <w:name w:val="标题 2 Char"/>
    <w:basedOn w:val="48"/>
    <w:qFormat/>
    <w:uiPriority w:val="0"/>
    <w:rPr>
      <w:rFonts w:asciiTheme="majorHAnsi" w:hAnsiTheme="majorHAnsi" w:eastAsiaTheme="majorEastAsia" w:cstheme="majorBidi"/>
      <w:b/>
      <w:bCs/>
      <w:kern w:val="0"/>
      <w:sz w:val="32"/>
      <w:szCs w:val="32"/>
      <w:lang w:eastAsia="en-US"/>
    </w:rPr>
  </w:style>
  <w:style w:type="character" w:customStyle="1" w:styleId="63">
    <w:name w:val="标题 2 Char1"/>
    <w:basedOn w:val="48"/>
    <w:link w:val="6"/>
    <w:qFormat/>
    <w:uiPriority w:val="99"/>
    <w:rPr>
      <w:rFonts w:ascii="Microsoft JhengHei" w:hAnsi="Microsoft JhengHei" w:eastAsia="Microsoft JhengHei" w:cs="Microsoft JhengHei"/>
      <w:b/>
      <w:bCs/>
      <w:kern w:val="0"/>
      <w:sz w:val="32"/>
      <w:szCs w:val="32"/>
      <w:lang w:eastAsia="en-US"/>
    </w:rPr>
  </w:style>
  <w:style w:type="paragraph" w:customStyle="1" w:styleId="6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5">
    <w:name w:val="标题 1 Char"/>
    <w:basedOn w:val="48"/>
    <w:qFormat/>
    <w:uiPriority w:val="0"/>
    <w:rPr>
      <w:rFonts w:ascii="宋体" w:hAnsi="宋体" w:eastAsia="宋体" w:cs="宋体"/>
      <w:b/>
      <w:bCs/>
      <w:kern w:val="44"/>
      <w:sz w:val="44"/>
      <w:szCs w:val="44"/>
      <w:lang w:eastAsia="en-US"/>
    </w:rPr>
  </w:style>
  <w:style w:type="character" w:customStyle="1" w:styleId="66">
    <w:name w:val="标题 3 Char"/>
    <w:basedOn w:val="48"/>
    <w:qFormat/>
    <w:uiPriority w:val="0"/>
    <w:rPr>
      <w:rFonts w:ascii="宋体" w:hAnsi="宋体" w:eastAsia="宋体" w:cs="宋体"/>
      <w:b/>
      <w:bCs/>
      <w:kern w:val="0"/>
      <w:sz w:val="32"/>
      <w:szCs w:val="32"/>
      <w:lang w:eastAsia="en-US"/>
    </w:rPr>
  </w:style>
  <w:style w:type="character" w:customStyle="1" w:styleId="67">
    <w:name w:val="标题 4 Char"/>
    <w:basedOn w:val="48"/>
    <w:qFormat/>
    <w:uiPriority w:val="0"/>
    <w:rPr>
      <w:rFonts w:asciiTheme="majorHAnsi" w:hAnsiTheme="majorHAnsi" w:eastAsiaTheme="majorEastAsia" w:cstheme="majorBidi"/>
      <w:b/>
      <w:bCs/>
      <w:kern w:val="0"/>
      <w:sz w:val="28"/>
      <w:szCs w:val="28"/>
      <w:lang w:eastAsia="en-US"/>
    </w:rPr>
  </w:style>
  <w:style w:type="character" w:customStyle="1" w:styleId="68">
    <w:name w:val="标题 5 Char"/>
    <w:basedOn w:val="48"/>
    <w:link w:val="9"/>
    <w:qFormat/>
    <w:uiPriority w:val="0"/>
    <w:rPr>
      <w:rFonts w:ascii="Times New Roman" w:hAnsi="Times New Roman" w:eastAsia="宋体" w:cs="Times New Roman"/>
      <w:b/>
      <w:bCs/>
      <w:sz w:val="28"/>
      <w:szCs w:val="28"/>
    </w:rPr>
  </w:style>
  <w:style w:type="character" w:customStyle="1" w:styleId="69">
    <w:name w:val="标题 6 Char"/>
    <w:basedOn w:val="48"/>
    <w:link w:val="10"/>
    <w:qFormat/>
    <w:uiPriority w:val="0"/>
    <w:rPr>
      <w:rFonts w:ascii="Arial" w:hAnsi="Arial" w:eastAsia="黑体" w:cs="Times New Roman"/>
      <w:b/>
      <w:bCs/>
      <w:kern w:val="0"/>
      <w:sz w:val="24"/>
      <w:szCs w:val="24"/>
    </w:rPr>
  </w:style>
  <w:style w:type="character" w:customStyle="1" w:styleId="70">
    <w:name w:val="标题 7 Char"/>
    <w:basedOn w:val="48"/>
    <w:link w:val="11"/>
    <w:qFormat/>
    <w:uiPriority w:val="0"/>
    <w:rPr>
      <w:rFonts w:ascii="Times New Roman" w:hAnsi="Times New Roman" w:eastAsia="宋体" w:cs="Times New Roman"/>
      <w:b/>
      <w:bCs/>
      <w:kern w:val="0"/>
      <w:sz w:val="24"/>
      <w:szCs w:val="24"/>
    </w:rPr>
  </w:style>
  <w:style w:type="character" w:customStyle="1" w:styleId="71">
    <w:name w:val="标题 8 Char"/>
    <w:basedOn w:val="48"/>
    <w:link w:val="12"/>
    <w:qFormat/>
    <w:uiPriority w:val="0"/>
    <w:rPr>
      <w:rFonts w:ascii="Arial" w:hAnsi="Arial" w:eastAsia="黑体" w:cs="Times New Roman"/>
      <w:kern w:val="0"/>
      <w:sz w:val="24"/>
      <w:szCs w:val="24"/>
    </w:rPr>
  </w:style>
  <w:style w:type="character" w:customStyle="1" w:styleId="72">
    <w:name w:val="标题 9 Char"/>
    <w:basedOn w:val="48"/>
    <w:link w:val="13"/>
    <w:qFormat/>
    <w:uiPriority w:val="0"/>
    <w:rPr>
      <w:rFonts w:ascii="Arial" w:hAnsi="Arial" w:eastAsia="黑体" w:cs="Times New Roman"/>
      <w:kern w:val="0"/>
      <w:szCs w:val="21"/>
    </w:rPr>
  </w:style>
  <w:style w:type="character" w:customStyle="1" w:styleId="73">
    <w:name w:val="标题 1 Char1"/>
    <w:basedOn w:val="48"/>
    <w:link w:val="5"/>
    <w:qFormat/>
    <w:uiPriority w:val="99"/>
    <w:rPr>
      <w:rFonts w:ascii="Microsoft JhengHei" w:hAnsi="Microsoft JhengHei" w:eastAsia="Microsoft JhengHei" w:cs="Microsoft JhengHei"/>
      <w:b/>
      <w:bCs/>
      <w:kern w:val="0"/>
      <w:sz w:val="44"/>
      <w:szCs w:val="44"/>
      <w:lang w:eastAsia="en-US"/>
    </w:rPr>
  </w:style>
  <w:style w:type="character" w:customStyle="1" w:styleId="74">
    <w:name w:val="标题 3 Char1"/>
    <w:basedOn w:val="48"/>
    <w:link w:val="7"/>
    <w:qFormat/>
    <w:uiPriority w:val="0"/>
    <w:rPr>
      <w:rFonts w:ascii="宋体" w:hAnsi="宋体" w:eastAsia="宋体" w:cs="宋体"/>
      <w:kern w:val="0"/>
      <w:sz w:val="28"/>
      <w:szCs w:val="28"/>
      <w:lang w:eastAsia="en-US"/>
    </w:rPr>
  </w:style>
  <w:style w:type="character" w:customStyle="1" w:styleId="75">
    <w:name w:val="标题 4 Char1"/>
    <w:basedOn w:val="48"/>
    <w:link w:val="8"/>
    <w:qFormat/>
    <w:uiPriority w:val="0"/>
    <w:rPr>
      <w:rFonts w:ascii="Times New Roman" w:hAnsi="Times New Roman" w:eastAsia="Times New Roman" w:cs="Times New Roman"/>
      <w:b/>
      <w:bCs/>
      <w:kern w:val="0"/>
      <w:szCs w:val="21"/>
      <w:lang w:eastAsia="en-US"/>
    </w:rPr>
  </w:style>
  <w:style w:type="table" w:customStyle="1" w:styleId="7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7">
    <w:name w:val="列出段落1"/>
    <w:basedOn w:val="1"/>
    <w:qFormat/>
    <w:uiPriority w:val="99"/>
  </w:style>
  <w:style w:type="paragraph" w:customStyle="1" w:styleId="78">
    <w:name w:val="Table Paragraph"/>
    <w:basedOn w:val="1"/>
    <w:qFormat/>
    <w:uiPriority w:val="1"/>
  </w:style>
  <w:style w:type="character" w:customStyle="1" w:styleId="79">
    <w:name w:val="页眉 Char2"/>
    <w:link w:val="16"/>
    <w:qFormat/>
    <w:uiPriority w:val="99"/>
    <w:rPr>
      <w:sz w:val="18"/>
      <w:szCs w:val="18"/>
    </w:rPr>
  </w:style>
  <w:style w:type="character" w:customStyle="1" w:styleId="80">
    <w:name w:val="页眉 Char"/>
    <w:basedOn w:val="48"/>
    <w:qFormat/>
    <w:uiPriority w:val="0"/>
    <w:rPr>
      <w:rFonts w:ascii="宋体" w:hAnsi="宋体" w:eastAsia="宋体" w:cs="宋体"/>
      <w:kern w:val="0"/>
      <w:sz w:val="18"/>
      <w:szCs w:val="18"/>
      <w:lang w:eastAsia="en-US"/>
    </w:rPr>
  </w:style>
  <w:style w:type="character" w:customStyle="1" w:styleId="81">
    <w:name w:val="页脚 Char1"/>
    <w:basedOn w:val="48"/>
    <w:semiHidden/>
    <w:qFormat/>
    <w:uiPriority w:val="99"/>
    <w:rPr>
      <w:rFonts w:ascii="宋体" w:hAnsi="宋体" w:eastAsia="宋体" w:cs="宋体"/>
      <w:sz w:val="18"/>
      <w:szCs w:val="18"/>
    </w:rPr>
  </w:style>
  <w:style w:type="character" w:customStyle="1" w:styleId="82">
    <w:name w:val="页眉 Char1"/>
    <w:basedOn w:val="48"/>
    <w:semiHidden/>
    <w:qFormat/>
    <w:uiPriority w:val="99"/>
    <w:rPr>
      <w:rFonts w:ascii="宋体" w:hAnsi="宋体" w:eastAsia="宋体" w:cs="宋体"/>
      <w:sz w:val="18"/>
      <w:szCs w:val="18"/>
    </w:rPr>
  </w:style>
  <w:style w:type="character" w:customStyle="1" w:styleId="83">
    <w:name w:val="批注框文本 Char"/>
    <w:basedOn w:val="48"/>
    <w:qFormat/>
    <w:uiPriority w:val="0"/>
    <w:rPr>
      <w:rFonts w:ascii="宋体" w:hAnsi="宋体" w:eastAsia="宋体" w:cs="宋体"/>
      <w:kern w:val="0"/>
      <w:sz w:val="18"/>
      <w:szCs w:val="18"/>
      <w:lang w:eastAsia="en-US"/>
    </w:rPr>
  </w:style>
  <w:style w:type="character" w:customStyle="1" w:styleId="84">
    <w:name w:val="批注框文本 Char1"/>
    <w:basedOn w:val="48"/>
    <w:link w:val="30"/>
    <w:semiHidden/>
    <w:qFormat/>
    <w:uiPriority w:val="0"/>
    <w:rPr>
      <w:rFonts w:ascii="宋体" w:hAnsi="宋体" w:eastAsia="宋体" w:cs="宋体"/>
      <w:kern w:val="0"/>
      <w:sz w:val="18"/>
      <w:szCs w:val="18"/>
      <w:lang w:eastAsia="en-US"/>
    </w:rPr>
  </w:style>
  <w:style w:type="paragraph" w:customStyle="1" w:styleId="85">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7">
    <w:name w:val="普通文字 Char Char"/>
    <w:qFormat/>
    <w:uiPriority w:val="0"/>
    <w:rPr>
      <w:rFonts w:ascii="宋体" w:hAnsi="Courier New" w:eastAsia="宋体" w:cs="Courier New"/>
      <w:kern w:val="2"/>
      <w:sz w:val="21"/>
      <w:szCs w:val="21"/>
      <w:lang w:val="en-US" w:eastAsia="zh-CN" w:bidi="ar-SA"/>
    </w:rPr>
  </w:style>
  <w:style w:type="paragraph" w:customStyle="1" w:styleId="88">
    <w:name w:val="p20"/>
    <w:basedOn w:val="1"/>
    <w:qFormat/>
    <w:uiPriority w:val="0"/>
    <w:pPr>
      <w:widowControl/>
    </w:pPr>
    <w:rPr>
      <w:sz w:val="21"/>
      <w:szCs w:val="21"/>
      <w:lang w:eastAsia="zh-CN"/>
    </w:rPr>
  </w:style>
  <w:style w:type="character" w:customStyle="1" w:styleId="89">
    <w:name w:val="批注文字 Char"/>
    <w:link w:val="19"/>
    <w:qFormat/>
    <w:uiPriority w:val="0"/>
    <w:rPr>
      <w:rFonts w:eastAsia="宋体"/>
      <w:szCs w:val="24"/>
    </w:rPr>
  </w:style>
  <w:style w:type="character" w:customStyle="1" w:styleId="90">
    <w:name w:val="批注文字 Char1"/>
    <w:basedOn w:val="48"/>
    <w:semiHidden/>
    <w:qFormat/>
    <w:uiPriority w:val="99"/>
    <w:rPr>
      <w:rFonts w:ascii="宋体" w:hAnsi="宋体" w:eastAsia="宋体" w:cs="宋体"/>
      <w:kern w:val="0"/>
      <w:sz w:val="22"/>
      <w:lang w:eastAsia="en-US"/>
    </w:rPr>
  </w:style>
  <w:style w:type="character" w:customStyle="1" w:styleId="91">
    <w:name w:val="纯文本 Char2"/>
    <w:link w:val="24"/>
    <w:qFormat/>
    <w:uiPriority w:val="0"/>
    <w:rPr>
      <w:rFonts w:ascii="宋体" w:hAnsi="Courier New" w:eastAsia="宋体"/>
      <w:szCs w:val="21"/>
    </w:rPr>
  </w:style>
  <w:style w:type="character" w:customStyle="1" w:styleId="92">
    <w:name w:val="纯文本 Char"/>
    <w:basedOn w:val="48"/>
    <w:qFormat/>
    <w:uiPriority w:val="0"/>
    <w:rPr>
      <w:rFonts w:ascii="宋体" w:hAnsi="Courier New" w:eastAsia="宋体" w:cs="Courier New"/>
      <w:kern w:val="0"/>
      <w:szCs w:val="21"/>
      <w:lang w:eastAsia="en-US"/>
    </w:rPr>
  </w:style>
  <w:style w:type="character" w:customStyle="1" w:styleId="93">
    <w:name w:val="纯文本 Char1"/>
    <w:basedOn w:val="48"/>
    <w:semiHidden/>
    <w:qFormat/>
    <w:uiPriority w:val="99"/>
    <w:rPr>
      <w:rFonts w:ascii="宋体" w:hAnsi="Courier New" w:eastAsia="宋体" w:cs="Courier New"/>
      <w:sz w:val="21"/>
      <w:szCs w:val="21"/>
    </w:rPr>
  </w:style>
  <w:style w:type="paragraph" w:customStyle="1" w:styleId="94">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5">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6">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7">
    <w:name w:val="日期 Char"/>
    <w:basedOn w:val="48"/>
    <w:qFormat/>
    <w:uiPriority w:val="0"/>
    <w:rPr>
      <w:rFonts w:ascii="宋体" w:hAnsi="宋体" w:eastAsia="宋体" w:cs="宋体"/>
      <w:kern w:val="0"/>
      <w:sz w:val="22"/>
      <w:lang w:eastAsia="en-US"/>
    </w:rPr>
  </w:style>
  <w:style w:type="character" w:customStyle="1" w:styleId="98">
    <w:name w:val="日期 Char1"/>
    <w:basedOn w:val="48"/>
    <w:link w:val="27"/>
    <w:qFormat/>
    <w:uiPriority w:val="0"/>
    <w:rPr>
      <w:rFonts w:ascii="宋体" w:hAnsi="宋体" w:eastAsia="宋体" w:cs="宋体"/>
      <w:kern w:val="0"/>
      <w:sz w:val="22"/>
      <w:lang w:eastAsia="en-US"/>
    </w:rPr>
  </w:style>
  <w:style w:type="character" w:customStyle="1" w:styleId="99">
    <w:name w:val="批注主题 Char"/>
    <w:basedOn w:val="90"/>
    <w:qFormat/>
    <w:uiPriority w:val="0"/>
    <w:rPr>
      <w:rFonts w:ascii="宋体" w:hAnsi="宋体" w:eastAsia="宋体" w:cs="宋体"/>
      <w:b/>
      <w:bCs/>
      <w:kern w:val="0"/>
      <w:sz w:val="22"/>
      <w:lang w:eastAsia="en-US"/>
    </w:rPr>
  </w:style>
  <w:style w:type="character" w:customStyle="1" w:styleId="100">
    <w:name w:val="批注主题 Char1"/>
    <w:basedOn w:val="89"/>
    <w:link w:val="44"/>
    <w:qFormat/>
    <w:uiPriority w:val="0"/>
    <w:rPr>
      <w:rFonts w:ascii="宋体" w:hAnsi="宋体" w:eastAsia="宋体" w:cs="宋体"/>
      <w:b/>
      <w:bCs/>
      <w:szCs w:val="24"/>
    </w:rPr>
  </w:style>
  <w:style w:type="character" w:customStyle="1" w:styleId="101">
    <w:name w:val="apple-converted-space"/>
    <w:basedOn w:val="48"/>
    <w:qFormat/>
    <w:uiPriority w:val="0"/>
  </w:style>
  <w:style w:type="character" w:customStyle="1" w:styleId="102">
    <w:name w:val="5号正文 Char"/>
    <w:link w:val="103"/>
    <w:qFormat/>
    <w:uiPriority w:val="0"/>
    <w:rPr>
      <w:rFonts w:ascii="楷体_GB2312" w:hAnsi="宋体" w:eastAsia="楷体_GB2312"/>
      <w:snapToGrid w:val="0"/>
      <w:sz w:val="24"/>
      <w:szCs w:val="28"/>
    </w:rPr>
  </w:style>
  <w:style w:type="paragraph" w:customStyle="1" w:styleId="103">
    <w:name w:val="5号正文"/>
    <w:link w:val="102"/>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4">
    <w:name w:val="正文文本 3 Char"/>
    <w:link w:val="20"/>
    <w:qFormat/>
    <w:uiPriority w:val="0"/>
    <w:rPr>
      <w:rFonts w:ascii="宋体"/>
      <w:sz w:val="24"/>
    </w:rPr>
  </w:style>
  <w:style w:type="character" w:customStyle="1" w:styleId="105">
    <w:name w:val="正文文本 3 Char1"/>
    <w:basedOn w:val="48"/>
    <w:semiHidden/>
    <w:qFormat/>
    <w:uiPriority w:val="99"/>
    <w:rPr>
      <w:rFonts w:ascii="宋体" w:hAnsi="宋体" w:eastAsia="宋体" w:cs="宋体"/>
      <w:kern w:val="0"/>
      <w:sz w:val="16"/>
      <w:szCs w:val="16"/>
      <w:lang w:eastAsia="en-US"/>
    </w:rPr>
  </w:style>
  <w:style w:type="character" w:customStyle="1" w:styleId="106">
    <w:name w:val="正文文本 3 字符"/>
    <w:basedOn w:val="48"/>
    <w:qFormat/>
    <w:uiPriority w:val="0"/>
    <w:rPr>
      <w:rFonts w:ascii="宋体" w:hAnsi="宋体" w:eastAsia="宋体" w:cs="宋体"/>
      <w:sz w:val="16"/>
      <w:szCs w:val="16"/>
    </w:rPr>
  </w:style>
  <w:style w:type="character" w:customStyle="1" w:styleId="107">
    <w:name w:val="正文文本缩进 Char"/>
    <w:link w:val="21"/>
    <w:qFormat/>
    <w:uiPriority w:val="0"/>
    <w:rPr>
      <w:rFonts w:eastAsia="宋体"/>
      <w:szCs w:val="24"/>
    </w:rPr>
  </w:style>
  <w:style w:type="character" w:customStyle="1" w:styleId="108">
    <w:name w:val="正文文本缩进 Char1"/>
    <w:basedOn w:val="48"/>
    <w:semiHidden/>
    <w:qFormat/>
    <w:uiPriority w:val="99"/>
    <w:rPr>
      <w:rFonts w:ascii="宋体" w:hAnsi="宋体" w:eastAsia="宋体" w:cs="宋体"/>
      <w:kern w:val="0"/>
      <w:sz w:val="22"/>
      <w:lang w:eastAsia="en-US"/>
    </w:rPr>
  </w:style>
  <w:style w:type="character" w:customStyle="1" w:styleId="109">
    <w:name w:val="正文文本缩进 字符"/>
    <w:basedOn w:val="48"/>
    <w:semiHidden/>
    <w:qFormat/>
    <w:uiPriority w:val="99"/>
    <w:rPr>
      <w:rFonts w:ascii="宋体" w:hAnsi="宋体" w:eastAsia="宋体" w:cs="宋体"/>
    </w:rPr>
  </w:style>
  <w:style w:type="paragraph" w:customStyle="1" w:styleId="110">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1">
    <w:name w:val="标题 5 字符"/>
    <w:basedOn w:val="48"/>
    <w:semiHidden/>
    <w:qFormat/>
    <w:uiPriority w:val="9"/>
    <w:rPr>
      <w:rFonts w:ascii="宋体" w:hAnsi="宋体" w:eastAsia="宋体" w:cs="宋体"/>
      <w:b/>
      <w:bCs/>
      <w:sz w:val="28"/>
      <w:szCs w:val="28"/>
    </w:rPr>
  </w:style>
  <w:style w:type="character" w:customStyle="1" w:styleId="112">
    <w:name w:val="标题 6 字符"/>
    <w:basedOn w:val="48"/>
    <w:semiHidden/>
    <w:qFormat/>
    <w:uiPriority w:val="9"/>
    <w:rPr>
      <w:rFonts w:asciiTheme="majorHAnsi" w:hAnsiTheme="majorHAnsi" w:eastAsiaTheme="majorEastAsia" w:cstheme="majorBidi"/>
      <w:b/>
      <w:bCs/>
      <w:sz w:val="24"/>
      <w:szCs w:val="24"/>
    </w:rPr>
  </w:style>
  <w:style w:type="character" w:customStyle="1" w:styleId="113">
    <w:name w:val="标题 7 字符"/>
    <w:basedOn w:val="48"/>
    <w:semiHidden/>
    <w:qFormat/>
    <w:uiPriority w:val="9"/>
    <w:rPr>
      <w:rFonts w:ascii="宋体" w:hAnsi="宋体" w:eastAsia="宋体" w:cs="宋体"/>
      <w:b/>
      <w:bCs/>
      <w:sz w:val="24"/>
      <w:szCs w:val="24"/>
    </w:rPr>
  </w:style>
  <w:style w:type="character" w:customStyle="1" w:styleId="114">
    <w:name w:val="标题 8 字符"/>
    <w:basedOn w:val="48"/>
    <w:semiHidden/>
    <w:qFormat/>
    <w:uiPriority w:val="9"/>
    <w:rPr>
      <w:rFonts w:asciiTheme="majorHAnsi" w:hAnsiTheme="majorHAnsi" w:eastAsiaTheme="majorEastAsia" w:cstheme="majorBidi"/>
      <w:sz w:val="24"/>
      <w:szCs w:val="24"/>
    </w:rPr>
  </w:style>
  <w:style w:type="character" w:customStyle="1" w:styleId="115">
    <w:name w:val="标题 9 字符"/>
    <w:basedOn w:val="48"/>
    <w:semiHidden/>
    <w:qFormat/>
    <w:uiPriority w:val="9"/>
    <w:rPr>
      <w:rFonts w:asciiTheme="majorHAnsi" w:hAnsiTheme="majorHAnsi" w:eastAsiaTheme="majorEastAsia" w:cstheme="majorBidi"/>
      <w:sz w:val="21"/>
      <w:szCs w:val="21"/>
    </w:rPr>
  </w:style>
  <w:style w:type="character" w:customStyle="1" w:styleId="116">
    <w:name w:val="招标节 Char"/>
    <w:link w:val="117"/>
    <w:qFormat/>
    <w:uiPriority w:val="0"/>
    <w:rPr>
      <w:rFonts w:ascii="宋体" w:hAnsi="宋体" w:eastAsia="宋体"/>
      <w:b/>
      <w:sz w:val="28"/>
      <w:szCs w:val="28"/>
    </w:rPr>
  </w:style>
  <w:style w:type="paragraph" w:customStyle="1" w:styleId="117">
    <w:name w:val="招标节"/>
    <w:basedOn w:val="1"/>
    <w:next w:val="1"/>
    <w:link w:val="116"/>
    <w:qFormat/>
    <w:uiPriority w:val="0"/>
    <w:pPr>
      <w:spacing w:beforeLines="50" w:afterLines="50" w:line="360" w:lineRule="auto"/>
      <w:outlineLvl w:val="1"/>
    </w:pPr>
    <w:rPr>
      <w:rFonts w:cstheme="minorBidi"/>
      <w:b/>
      <w:kern w:val="2"/>
      <w:sz w:val="28"/>
      <w:szCs w:val="28"/>
      <w:lang w:eastAsia="zh-CN"/>
    </w:rPr>
  </w:style>
  <w:style w:type="character" w:customStyle="1" w:styleId="118">
    <w:name w:val="tpc_content1"/>
    <w:qFormat/>
    <w:uiPriority w:val="0"/>
    <w:rPr>
      <w:sz w:val="20"/>
      <w:szCs w:val="20"/>
    </w:rPr>
  </w:style>
  <w:style w:type="character" w:customStyle="1" w:styleId="119">
    <w:name w:val="尾注文本 Char"/>
    <w:link w:val="29"/>
    <w:qFormat/>
    <w:uiPriority w:val="0"/>
    <w:rPr>
      <w:rFonts w:eastAsia="宋体"/>
      <w:szCs w:val="24"/>
    </w:rPr>
  </w:style>
  <w:style w:type="character" w:customStyle="1" w:styleId="120">
    <w:name w:val="尾注文本 Char1"/>
    <w:basedOn w:val="48"/>
    <w:semiHidden/>
    <w:qFormat/>
    <w:uiPriority w:val="99"/>
    <w:rPr>
      <w:rFonts w:ascii="宋体" w:hAnsi="宋体" w:eastAsia="宋体" w:cs="宋体"/>
      <w:kern w:val="0"/>
      <w:sz w:val="22"/>
      <w:lang w:eastAsia="en-US"/>
    </w:rPr>
  </w:style>
  <w:style w:type="character" w:customStyle="1" w:styleId="121">
    <w:name w:val="正文首行缩进 Char"/>
    <w:link w:val="2"/>
    <w:qFormat/>
    <w:uiPriority w:val="0"/>
    <w:rPr>
      <w:rFonts w:eastAsia="宋体"/>
      <w:szCs w:val="24"/>
    </w:rPr>
  </w:style>
  <w:style w:type="character" w:customStyle="1" w:styleId="122">
    <w:name w:val="正文首行缩进 Char1"/>
    <w:basedOn w:val="59"/>
    <w:semiHidden/>
    <w:qFormat/>
    <w:uiPriority w:val="99"/>
    <w:rPr>
      <w:rFonts w:ascii="宋体" w:hAnsi="宋体" w:eastAsia="宋体" w:cs="宋体"/>
      <w:kern w:val="0"/>
      <w:sz w:val="22"/>
      <w:szCs w:val="21"/>
      <w:lang w:eastAsia="en-US"/>
    </w:rPr>
  </w:style>
  <w:style w:type="character" w:customStyle="1" w:styleId="123">
    <w:name w:val="font161"/>
    <w:qFormat/>
    <w:uiPriority w:val="0"/>
    <w:rPr>
      <w:b/>
      <w:bCs/>
      <w:sz w:val="32"/>
      <w:szCs w:val="32"/>
    </w:rPr>
  </w:style>
  <w:style w:type="character" w:customStyle="1" w:styleId="124">
    <w:name w:val="脚注文本 Char"/>
    <w:link w:val="35"/>
    <w:qFormat/>
    <w:uiPriority w:val="0"/>
    <w:rPr>
      <w:rFonts w:eastAsia="宋体"/>
      <w:sz w:val="18"/>
      <w:szCs w:val="18"/>
    </w:rPr>
  </w:style>
  <w:style w:type="character" w:customStyle="1" w:styleId="125">
    <w:name w:val="脚注文本 Char1"/>
    <w:basedOn w:val="48"/>
    <w:semiHidden/>
    <w:qFormat/>
    <w:uiPriority w:val="99"/>
    <w:rPr>
      <w:rFonts w:ascii="宋体" w:hAnsi="宋体" w:eastAsia="宋体" w:cs="宋体"/>
      <w:kern w:val="0"/>
      <w:sz w:val="18"/>
      <w:szCs w:val="18"/>
      <w:lang w:eastAsia="en-US"/>
    </w:rPr>
  </w:style>
  <w:style w:type="character" w:customStyle="1" w:styleId="126">
    <w:name w:val="ht1"/>
    <w:qFormat/>
    <w:uiPriority w:val="0"/>
    <w:rPr>
      <w:rFonts w:ascii="黑体" w:eastAsia="黑体"/>
      <w:b/>
      <w:bCs/>
    </w:rPr>
  </w:style>
  <w:style w:type="character" w:customStyle="1" w:styleId="127">
    <w:name w:val="文档结构图 Char"/>
    <w:link w:val="18"/>
    <w:qFormat/>
    <w:uiPriority w:val="0"/>
    <w:rPr>
      <w:rFonts w:eastAsia="宋体"/>
      <w:szCs w:val="24"/>
      <w:shd w:val="clear" w:color="auto" w:fill="000080"/>
    </w:rPr>
  </w:style>
  <w:style w:type="character" w:customStyle="1" w:styleId="128">
    <w:name w:val="文档结构图 Char1"/>
    <w:basedOn w:val="48"/>
    <w:semiHidden/>
    <w:qFormat/>
    <w:uiPriority w:val="99"/>
    <w:rPr>
      <w:rFonts w:ascii="Microsoft YaHei UI" w:hAnsi="宋体" w:eastAsia="Microsoft YaHei UI" w:cs="宋体"/>
      <w:kern w:val="0"/>
      <w:sz w:val="18"/>
      <w:szCs w:val="18"/>
      <w:lang w:eastAsia="en-US"/>
    </w:rPr>
  </w:style>
  <w:style w:type="character" w:customStyle="1" w:styleId="129">
    <w:name w:val="正文文本缩进 2 Char"/>
    <w:link w:val="28"/>
    <w:qFormat/>
    <w:uiPriority w:val="0"/>
    <w:rPr>
      <w:rFonts w:eastAsia="宋体"/>
      <w:szCs w:val="24"/>
    </w:rPr>
  </w:style>
  <w:style w:type="character" w:customStyle="1" w:styleId="130">
    <w:name w:val="正文文本缩进 2 Char1"/>
    <w:basedOn w:val="48"/>
    <w:semiHidden/>
    <w:qFormat/>
    <w:uiPriority w:val="99"/>
    <w:rPr>
      <w:rFonts w:ascii="宋体" w:hAnsi="宋体" w:eastAsia="宋体" w:cs="宋体"/>
      <w:kern w:val="0"/>
      <w:sz w:val="22"/>
      <w:lang w:eastAsia="en-US"/>
    </w:rPr>
  </w:style>
  <w:style w:type="character" w:customStyle="1" w:styleId="131">
    <w:name w:val="正文文本缩进 3 Char"/>
    <w:link w:val="37"/>
    <w:qFormat/>
    <w:uiPriority w:val="0"/>
    <w:rPr>
      <w:rFonts w:eastAsia="宋体"/>
      <w:sz w:val="16"/>
      <w:szCs w:val="16"/>
    </w:rPr>
  </w:style>
  <w:style w:type="character" w:customStyle="1" w:styleId="132">
    <w:name w:val="正文文本缩进 3 Char1"/>
    <w:basedOn w:val="48"/>
    <w:semiHidden/>
    <w:qFormat/>
    <w:uiPriority w:val="99"/>
    <w:rPr>
      <w:rFonts w:ascii="宋体" w:hAnsi="宋体" w:eastAsia="宋体" w:cs="宋体"/>
      <w:kern w:val="0"/>
      <w:sz w:val="16"/>
      <w:szCs w:val="16"/>
      <w:lang w:eastAsia="en-US"/>
    </w:rPr>
  </w:style>
  <w:style w:type="character" w:customStyle="1" w:styleId="133">
    <w:name w:val="标题 Char"/>
    <w:link w:val="43"/>
    <w:qFormat/>
    <w:uiPriority w:val="0"/>
    <w:rPr>
      <w:rFonts w:ascii="Arial" w:hAnsi="Arial" w:eastAsia="宋体"/>
      <w:b/>
      <w:sz w:val="32"/>
    </w:rPr>
  </w:style>
  <w:style w:type="character" w:customStyle="1" w:styleId="134">
    <w:name w:val="标题 Char1"/>
    <w:basedOn w:val="48"/>
    <w:qFormat/>
    <w:uiPriority w:val="10"/>
    <w:rPr>
      <w:rFonts w:eastAsia="宋体" w:asciiTheme="majorHAnsi" w:hAnsiTheme="majorHAnsi" w:cstheme="majorBidi"/>
      <w:b/>
      <w:bCs/>
      <w:kern w:val="0"/>
      <w:sz w:val="32"/>
      <w:szCs w:val="32"/>
      <w:lang w:eastAsia="en-US"/>
    </w:rPr>
  </w:style>
  <w:style w:type="character" w:customStyle="1" w:styleId="135">
    <w:name w:val="正文文本缩进 3 字符"/>
    <w:basedOn w:val="48"/>
    <w:semiHidden/>
    <w:qFormat/>
    <w:uiPriority w:val="99"/>
    <w:rPr>
      <w:rFonts w:ascii="宋体" w:hAnsi="宋体" w:eastAsia="宋体" w:cs="宋体"/>
      <w:sz w:val="16"/>
      <w:szCs w:val="16"/>
    </w:rPr>
  </w:style>
  <w:style w:type="character" w:customStyle="1" w:styleId="136">
    <w:name w:val="正文文本缩进 2 字符"/>
    <w:basedOn w:val="48"/>
    <w:semiHidden/>
    <w:qFormat/>
    <w:uiPriority w:val="99"/>
    <w:rPr>
      <w:rFonts w:ascii="宋体" w:hAnsi="宋体" w:eastAsia="宋体" w:cs="宋体"/>
    </w:rPr>
  </w:style>
  <w:style w:type="character" w:customStyle="1" w:styleId="137">
    <w:name w:val="脚注文本 字符"/>
    <w:basedOn w:val="48"/>
    <w:semiHidden/>
    <w:qFormat/>
    <w:uiPriority w:val="99"/>
    <w:rPr>
      <w:rFonts w:ascii="宋体" w:hAnsi="宋体" w:eastAsia="宋体" w:cs="宋体"/>
      <w:sz w:val="18"/>
      <w:szCs w:val="18"/>
    </w:rPr>
  </w:style>
  <w:style w:type="paragraph" w:customStyle="1" w:styleId="138">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9">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0">
    <w:name w:val="正文首行缩进 字符"/>
    <w:basedOn w:val="59"/>
    <w:semiHidden/>
    <w:qFormat/>
    <w:uiPriority w:val="99"/>
    <w:rPr>
      <w:rFonts w:ascii="宋体" w:hAnsi="宋体" w:eastAsia="宋体" w:cs="宋体"/>
      <w:kern w:val="0"/>
      <w:sz w:val="21"/>
      <w:szCs w:val="21"/>
      <w:lang w:eastAsia="en-US"/>
    </w:rPr>
  </w:style>
  <w:style w:type="character" w:customStyle="1" w:styleId="141">
    <w:name w:val="尾注文本 字符"/>
    <w:basedOn w:val="48"/>
    <w:semiHidden/>
    <w:qFormat/>
    <w:uiPriority w:val="99"/>
    <w:rPr>
      <w:rFonts w:ascii="宋体" w:hAnsi="宋体" w:eastAsia="宋体" w:cs="宋体"/>
    </w:rPr>
  </w:style>
  <w:style w:type="character" w:customStyle="1" w:styleId="142">
    <w:name w:val="文档结构图 字符"/>
    <w:basedOn w:val="48"/>
    <w:semiHidden/>
    <w:qFormat/>
    <w:uiPriority w:val="99"/>
    <w:rPr>
      <w:rFonts w:ascii="Microsoft YaHei UI" w:hAnsi="宋体" w:eastAsia="Microsoft YaHei UI" w:cs="宋体"/>
      <w:sz w:val="18"/>
      <w:szCs w:val="18"/>
    </w:rPr>
  </w:style>
  <w:style w:type="paragraph" w:customStyle="1" w:styleId="143">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4">
    <w:name w:val="标题 字符"/>
    <w:basedOn w:val="48"/>
    <w:qFormat/>
    <w:uiPriority w:val="10"/>
    <w:rPr>
      <w:rFonts w:asciiTheme="majorHAnsi" w:hAnsiTheme="majorHAnsi" w:eastAsiaTheme="majorEastAsia" w:cstheme="majorBidi"/>
      <w:b/>
      <w:bCs/>
      <w:sz w:val="32"/>
      <w:szCs w:val="32"/>
    </w:rPr>
  </w:style>
  <w:style w:type="paragraph" w:customStyle="1" w:styleId="145">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6">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7">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8">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9">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0">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1">
    <w:name w:val="aa"/>
    <w:basedOn w:val="1"/>
    <w:qFormat/>
    <w:uiPriority w:val="0"/>
    <w:pPr>
      <w:widowControl/>
      <w:spacing w:before="100" w:beforeAutospacing="1" w:after="100" w:afterAutospacing="1"/>
    </w:pPr>
    <w:rPr>
      <w:sz w:val="24"/>
      <w:szCs w:val="24"/>
      <w:lang w:eastAsia="zh-CN"/>
    </w:rPr>
  </w:style>
  <w:style w:type="paragraph" w:customStyle="1" w:styleId="152">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3">
    <w:name w:val="Char Char Char1 Char"/>
    <w:basedOn w:val="18"/>
    <w:qFormat/>
    <w:uiPriority w:val="0"/>
    <w:rPr>
      <w:rFonts w:ascii="Tahoma" w:hAnsi="Tahoma"/>
      <w:sz w:val="24"/>
    </w:rPr>
  </w:style>
  <w:style w:type="paragraph" w:customStyle="1" w:styleId="154">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5">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6">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7">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8">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9">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4">
    <w:name w:val="样式5"/>
    <w:basedOn w:val="1"/>
    <w:qFormat/>
    <w:uiPriority w:val="0"/>
    <w:pPr>
      <w:jc w:val="both"/>
    </w:pPr>
    <w:rPr>
      <w:rFonts w:ascii="隶书" w:eastAsia="隶书" w:cs="Times New Roman"/>
      <w:color w:val="000000"/>
      <w:kern w:val="2"/>
      <w:sz w:val="36"/>
      <w:szCs w:val="24"/>
      <w:lang w:eastAsia="zh-CN"/>
    </w:rPr>
  </w:style>
  <w:style w:type="paragraph" w:customStyle="1" w:styleId="165">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6">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7">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8">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9">
    <w:name w:val="目录"/>
    <w:basedOn w:val="1"/>
    <w:qFormat/>
    <w:uiPriority w:val="0"/>
    <w:pPr>
      <w:widowControl/>
      <w:jc w:val="center"/>
    </w:pPr>
    <w:rPr>
      <w:rFonts w:hAnsi="Times New Roman" w:cs="Times New Roman"/>
      <w:b/>
      <w:sz w:val="36"/>
      <w:szCs w:val="20"/>
      <w:lang w:eastAsia="zh-CN"/>
    </w:rPr>
  </w:style>
  <w:style w:type="paragraph" w:customStyle="1" w:styleId="170">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1">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2">
    <w:name w:val="Char3 Char Char"/>
    <w:qFormat/>
    <w:uiPriority w:val="0"/>
    <w:rPr>
      <w:rFonts w:ascii="宋体" w:hAnsi="Courier New" w:eastAsia="宋体"/>
      <w:kern w:val="2"/>
      <w:sz w:val="21"/>
      <w:lang w:val="en-US" w:eastAsia="zh-CN" w:bidi="ar-SA"/>
    </w:rPr>
  </w:style>
  <w:style w:type="character" w:customStyle="1" w:styleId="173">
    <w:name w:val="表名 Char"/>
    <w:qFormat/>
    <w:uiPriority w:val="0"/>
    <w:rPr>
      <w:rFonts w:ascii="宋体" w:eastAsia="宋体"/>
      <w:kern w:val="2"/>
      <w:sz w:val="24"/>
      <w:szCs w:val="24"/>
      <w:lang w:val="en-US" w:eastAsia="zh-CN" w:bidi="ar-SA"/>
    </w:rPr>
  </w:style>
  <w:style w:type="paragraph" w:customStyle="1" w:styleId="174">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5">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6">
    <w:name w:val="标题 #2_"/>
    <w:link w:val="177"/>
    <w:qFormat/>
    <w:uiPriority w:val="0"/>
    <w:rPr>
      <w:rFonts w:ascii="宋体" w:hAnsi="宋体" w:cs="宋体"/>
      <w:sz w:val="32"/>
      <w:szCs w:val="32"/>
      <w:shd w:val="clear" w:color="auto" w:fill="FFFFFF"/>
    </w:rPr>
  </w:style>
  <w:style w:type="paragraph" w:customStyle="1" w:styleId="177">
    <w:name w:val="标题 #2"/>
    <w:basedOn w:val="1"/>
    <w:link w:val="176"/>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8">
    <w:name w:val="p0"/>
    <w:basedOn w:val="1"/>
    <w:qFormat/>
    <w:uiPriority w:val="0"/>
    <w:pPr>
      <w:widowControl/>
      <w:jc w:val="both"/>
    </w:pPr>
    <w:rPr>
      <w:rFonts w:ascii="Times New Roman" w:hAnsi="Times New Roman" w:cs="Times New Roman"/>
      <w:sz w:val="21"/>
      <w:szCs w:val="21"/>
      <w:lang w:eastAsia="zh-CN"/>
    </w:rPr>
  </w:style>
  <w:style w:type="character" w:customStyle="1" w:styleId="179">
    <w:name w:val="招标正文 Char"/>
    <w:link w:val="180"/>
    <w:qFormat/>
    <w:uiPriority w:val="0"/>
    <w:rPr>
      <w:rFonts w:eastAsia="宋体"/>
      <w:szCs w:val="18"/>
    </w:rPr>
  </w:style>
  <w:style w:type="paragraph" w:customStyle="1" w:styleId="180">
    <w:name w:val="招标正文"/>
    <w:basedOn w:val="1"/>
    <w:link w:val="179"/>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1">
    <w:name w:val="副标题 Char"/>
    <w:link w:val="34"/>
    <w:qFormat/>
    <w:uiPriority w:val="0"/>
    <w:rPr>
      <w:szCs w:val="24"/>
      <w:u w:val="single"/>
    </w:rPr>
  </w:style>
  <w:style w:type="character" w:customStyle="1" w:styleId="182">
    <w:name w:val="副标题 Char1"/>
    <w:basedOn w:val="48"/>
    <w:qFormat/>
    <w:uiPriority w:val="11"/>
    <w:rPr>
      <w:rFonts w:eastAsia="宋体" w:asciiTheme="majorHAnsi" w:hAnsiTheme="majorHAnsi" w:cstheme="majorBidi"/>
      <w:b/>
      <w:bCs/>
      <w:kern w:val="28"/>
      <w:sz w:val="32"/>
      <w:szCs w:val="32"/>
      <w:lang w:eastAsia="en-US"/>
    </w:rPr>
  </w:style>
  <w:style w:type="paragraph" w:customStyle="1" w:styleId="183">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4">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5">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6">
    <w:name w:val="正文文本 (2) Exact"/>
    <w:qFormat/>
    <w:uiPriority w:val="0"/>
    <w:rPr>
      <w:rFonts w:ascii="宋体" w:hAnsi="宋体" w:eastAsia="宋体" w:cs="宋体"/>
      <w:sz w:val="21"/>
      <w:szCs w:val="21"/>
      <w:u w:val="none"/>
    </w:rPr>
  </w:style>
  <w:style w:type="character" w:customStyle="1" w:styleId="187">
    <w:name w:val="fontstyle01"/>
    <w:qFormat/>
    <w:uiPriority w:val="0"/>
    <w:rPr>
      <w:rFonts w:hint="eastAsia" w:ascii="宋体" w:hAnsi="宋体" w:eastAsia="宋体"/>
      <w:color w:val="000000"/>
      <w:sz w:val="24"/>
      <w:szCs w:val="24"/>
    </w:rPr>
  </w:style>
  <w:style w:type="character" w:customStyle="1" w:styleId="188">
    <w:name w:val="表格标题_"/>
    <w:link w:val="189"/>
    <w:qFormat/>
    <w:uiPriority w:val="0"/>
    <w:rPr>
      <w:rFonts w:eastAsia="黑体"/>
      <w:color w:val="FF0000"/>
      <w:sz w:val="24"/>
    </w:rPr>
  </w:style>
  <w:style w:type="paragraph" w:customStyle="1" w:styleId="189">
    <w:name w:val="表格标题"/>
    <w:basedOn w:val="1"/>
    <w:link w:val="188"/>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0">
    <w:name w:val="标题 #3_"/>
    <w:link w:val="191"/>
    <w:qFormat/>
    <w:uiPriority w:val="0"/>
    <w:rPr>
      <w:rFonts w:ascii="宋体" w:hAnsi="宋体" w:cs="宋体"/>
      <w:sz w:val="26"/>
      <w:szCs w:val="26"/>
      <w:shd w:val="clear" w:color="auto" w:fill="FFFFFF"/>
    </w:rPr>
  </w:style>
  <w:style w:type="paragraph" w:customStyle="1" w:styleId="191">
    <w:name w:val="标题 #3"/>
    <w:basedOn w:val="1"/>
    <w:link w:val="190"/>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2">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3">
    <w:name w:val="正文文本 2 Char"/>
    <w:basedOn w:val="48"/>
    <w:link w:val="40"/>
    <w:semiHidden/>
    <w:qFormat/>
    <w:uiPriority w:val="99"/>
    <w:rPr>
      <w:rFonts w:ascii="宋体" w:hAnsi="宋体" w:eastAsia="宋体" w:cs="宋体"/>
      <w:kern w:val="0"/>
      <w:sz w:val="22"/>
      <w:lang w:eastAsia="en-US"/>
    </w:rPr>
  </w:style>
  <w:style w:type="character" w:customStyle="1" w:styleId="194">
    <w:name w:val="docpro"/>
    <w:basedOn w:val="48"/>
    <w:qFormat/>
    <w:uiPriority w:val="0"/>
  </w:style>
  <w:style w:type="paragraph" w:customStyle="1" w:styleId="195">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6">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7">
    <w:name w:val="样式 左1"/>
    <w:basedOn w:val="1"/>
    <w:qFormat/>
    <w:uiPriority w:val="99"/>
    <w:pPr>
      <w:adjustRightInd w:val="0"/>
      <w:spacing w:line="460" w:lineRule="exact"/>
      <w:ind w:right="-153" w:rightChars="-73" w:firstLine="420"/>
    </w:pPr>
    <w:rPr>
      <w:szCs w:val="20"/>
    </w:rPr>
  </w:style>
  <w:style w:type="paragraph" w:customStyle="1" w:styleId="198">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9">
    <w:name w:val="_Style 195"/>
    <w:basedOn w:val="1"/>
    <w:next w:val="77"/>
    <w:qFormat/>
    <w:uiPriority w:val="99"/>
    <w:pPr>
      <w:ind w:firstLine="420" w:firstLineChars="200"/>
      <w:jc w:val="both"/>
    </w:pPr>
    <w:rPr>
      <w:rFonts w:ascii="Times New Roman" w:hAnsi="Times New Roman" w:cs="Times New Roman"/>
      <w:kern w:val="2"/>
      <w:sz w:val="21"/>
      <w:lang w:eastAsia="zh-CN"/>
    </w:rPr>
  </w:style>
  <w:style w:type="paragraph" w:customStyle="1" w:styleId="200">
    <w:name w:val="WPSOffice手动目录 1"/>
    <w:qFormat/>
    <w:uiPriority w:val="0"/>
    <w:rPr>
      <w:rFonts w:ascii="Times New Roman" w:hAnsi="Times New Roman" w:eastAsia="宋体" w:cs="Times New Roman"/>
      <w:lang w:val="en-US" w:eastAsia="zh-CN" w:bidi="ar-SA"/>
    </w:rPr>
  </w:style>
  <w:style w:type="paragraph" w:customStyle="1" w:styleId="20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2">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3">
    <w:name w:val="列出段落3"/>
    <w:basedOn w:val="1"/>
    <w:qFormat/>
    <w:uiPriority w:val="1"/>
  </w:style>
  <w:style w:type="paragraph" w:customStyle="1" w:styleId="20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5">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6">
    <w:name w:val="List Paragraph"/>
    <w:basedOn w:val="1"/>
    <w:unhideWhenUsed/>
    <w:qFormat/>
    <w:uiPriority w:val="99"/>
    <w:pPr>
      <w:ind w:firstLine="420" w:firstLineChars="200"/>
    </w:pPr>
  </w:style>
  <w:style w:type="character" w:customStyle="1" w:styleId="207">
    <w:name w:val="font21"/>
    <w:qFormat/>
    <w:uiPriority w:val="0"/>
    <w:rPr>
      <w:rFonts w:hint="eastAsia" w:ascii="宋体" w:hAnsi="宋体" w:eastAsia="宋体" w:cs="宋体"/>
      <w:b/>
      <w:bCs/>
      <w:color w:val="000000"/>
      <w:sz w:val="21"/>
      <w:szCs w:val="21"/>
      <w:u w:val="none"/>
    </w:rPr>
  </w:style>
  <w:style w:type="character" w:customStyle="1" w:styleId="208">
    <w:name w:val="font41"/>
    <w:qFormat/>
    <w:uiPriority w:val="0"/>
    <w:rPr>
      <w:rFonts w:hint="eastAsia" w:ascii="宋体" w:hAnsi="宋体" w:eastAsia="宋体" w:cs="宋体"/>
      <w:color w:val="000000"/>
      <w:sz w:val="21"/>
      <w:szCs w:val="21"/>
      <w:u w:val="none"/>
    </w:rPr>
  </w:style>
  <w:style w:type="character" w:customStyle="1" w:styleId="209">
    <w:name w:val="font61"/>
    <w:qFormat/>
    <w:uiPriority w:val="0"/>
    <w:rPr>
      <w:rFonts w:hint="eastAsia" w:ascii="宋体" w:hAnsi="宋体" w:eastAsia="宋体" w:cs="宋体"/>
      <w:color w:val="000000"/>
      <w:sz w:val="22"/>
      <w:szCs w:val="22"/>
      <w:u w:val="none"/>
    </w:rPr>
  </w:style>
  <w:style w:type="paragraph" w:customStyle="1" w:styleId="210">
    <w:name w:val="标准"/>
    <w:qFormat/>
    <w:uiPriority w:val="0"/>
    <w:pPr>
      <w:widowControl w:val="0"/>
      <w:ind w:firstLine="200" w:firstLineChars="200"/>
      <w:jc w:val="both"/>
    </w:pPr>
    <w:rPr>
      <w:rFonts w:ascii="仿宋_GB2312" w:hAnsi="仿宋_GB2312"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17605</Words>
  <Characters>19290</Characters>
  <Lines>92</Lines>
  <Paragraphs>26</Paragraphs>
  <TotalTime>4</TotalTime>
  <ScaleCrop>false</ScaleCrop>
  <LinksUpToDate>false</LinksUpToDate>
  <CharactersWithSpaces>21139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2023-03-06T03:52:00Z</dcterms:created>
  <dc:creator>朱赵田</dc:creator>
  <cp:lastModifiedBy>牛肉面</cp:lastModifiedBy>
  <cp:lastPrinted>2023-09-01T01:15:00Z</cp:lastPrinted>
  <dcterms:modified xsi:type="dcterms:W3CDTF">2023-11-10T01:59:42Z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0D21ED8A380D4C6DB46250D0A0336474_13</vt:lpwstr>
  </property>
</Properties>
</file>