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ascii="Times New Roman"/>
        </w:rPr>
      </w:pPr>
      <w:bookmarkStart w:id="0" w:name="_Toc503449922"/>
      <w:r>
        <w:rPr>
          <w:rFonts w:ascii="Times New Roman"/>
        </w:rPr>
        <w:t>技术文件</w:t>
      </w:r>
      <w:bookmarkEnd w:id="0"/>
    </w:p>
    <w:p>
      <w:pPr>
        <w:pStyle w:val="3"/>
        <w:adjustRightInd w:val="0"/>
        <w:snapToGrid w:val="0"/>
        <w:spacing w:before="156" w:beforeLines="50" w:after="156" w:afterLines="50"/>
        <w:rPr>
          <w:rFonts w:ascii="Times New Roman" w:hAnsi="Times New Roman" w:eastAsia="宋体"/>
          <w:b/>
        </w:rPr>
      </w:pPr>
      <w:bookmarkStart w:id="1" w:name="_Toc360113533"/>
      <w:bookmarkStart w:id="2" w:name="_Toc449276712"/>
      <w:bookmarkStart w:id="3" w:name="_Toc419980632"/>
      <w:bookmarkStart w:id="4" w:name="_Toc503449924"/>
      <w:r>
        <w:rPr>
          <w:rFonts w:ascii="Times New Roman" w:hAnsi="Times New Roman" w:eastAsia="宋体"/>
          <w:b/>
        </w:rPr>
        <w:t>第一条  工程执行标准</w:t>
      </w:r>
      <w:bookmarkEnd w:id="1"/>
      <w:bookmarkEnd w:id="2"/>
      <w:bookmarkEnd w:id="3"/>
      <w:bookmarkEnd w:id="4"/>
    </w:p>
    <w:p>
      <w:pPr>
        <w:adjustRightInd w:val="0"/>
        <w:snapToGrid w:val="0"/>
        <w:ind w:firstLine="560"/>
        <w:rPr>
          <w:rFonts w:ascii="Times New Roman"/>
          <w:kern w:val="2"/>
          <w:position w:val="0"/>
        </w:rPr>
      </w:pPr>
      <w:r>
        <w:rPr>
          <w:rFonts w:ascii="Times New Roman"/>
          <w:kern w:val="2"/>
          <w:position w:val="0"/>
        </w:rPr>
        <w:t>本招标工程项目的材料、设备、施工须达到下列现行中华人民共和国以及省、自治区、直辖市或行业的工程建设</w:t>
      </w:r>
      <w:r>
        <w:rPr>
          <w:rFonts w:hint="eastAsia" w:ascii="Times New Roman"/>
          <w:kern w:val="2"/>
          <w:position w:val="0"/>
        </w:rPr>
        <w:t>标准</w:t>
      </w:r>
      <w:r>
        <w:rPr>
          <w:rFonts w:ascii="Times New Roman"/>
          <w:kern w:val="2"/>
          <w:position w:val="0"/>
        </w:rPr>
        <w:t>、规范的要求，但不限于下列规范：</w:t>
      </w:r>
    </w:p>
    <w:p>
      <w:pPr>
        <w:adjustRightInd w:val="0"/>
        <w:snapToGrid w:val="0"/>
        <w:ind w:firstLine="560"/>
        <w:rPr>
          <w:rFonts w:ascii="Times New Roman"/>
          <w:kern w:val="2"/>
          <w:position w:val="0"/>
        </w:rPr>
      </w:pPr>
      <w:r>
        <w:rPr>
          <w:rFonts w:ascii="Times New Roman"/>
          <w:kern w:val="2"/>
          <w:position w:val="0"/>
        </w:rPr>
        <w:t>1.1  工程测量规范(GB50026-2007)</w:t>
      </w:r>
    </w:p>
    <w:p>
      <w:pPr>
        <w:adjustRightInd w:val="0"/>
        <w:snapToGrid w:val="0"/>
        <w:ind w:firstLine="560"/>
        <w:rPr>
          <w:rFonts w:ascii="Times New Roman"/>
          <w:kern w:val="2"/>
          <w:position w:val="0"/>
        </w:rPr>
      </w:pPr>
      <w:r>
        <w:rPr>
          <w:rFonts w:ascii="Times New Roman"/>
          <w:kern w:val="2"/>
          <w:position w:val="0"/>
        </w:rPr>
        <w:t>1.2  设计单位设计的施工图中涉及到的规范、规程和标准集及相关技术要求。</w:t>
      </w:r>
    </w:p>
    <w:p>
      <w:pPr>
        <w:adjustRightInd w:val="0"/>
        <w:snapToGrid w:val="0"/>
        <w:ind w:firstLine="560"/>
        <w:rPr>
          <w:rFonts w:ascii="Times New Roman"/>
          <w:kern w:val="2"/>
          <w:position w:val="0"/>
        </w:rPr>
      </w:pPr>
      <w:r>
        <w:rPr>
          <w:rFonts w:ascii="Times New Roman"/>
          <w:kern w:val="2"/>
          <w:position w:val="0"/>
        </w:rPr>
        <w:t xml:space="preserve">《光伏发电站设计规范》                  </w:t>
      </w:r>
      <w:r>
        <w:rPr>
          <w:rFonts w:ascii="Times New Roman"/>
          <w:kern w:val="2"/>
          <w:position w:val="0"/>
        </w:rPr>
        <w:tab/>
      </w:r>
      <w:r>
        <w:rPr>
          <w:rFonts w:ascii="Times New Roman"/>
          <w:kern w:val="2"/>
          <w:position w:val="0"/>
        </w:rPr>
        <w:t>GB 50797-2012</w:t>
      </w:r>
    </w:p>
    <w:p>
      <w:pPr>
        <w:adjustRightInd w:val="0"/>
        <w:snapToGrid w:val="0"/>
        <w:ind w:firstLine="560"/>
        <w:rPr>
          <w:rFonts w:ascii="Times New Roman"/>
          <w:kern w:val="2"/>
          <w:position w:val="0"/>
        </w:rPr>
      </w:pPr>
      <w:r>
        <w:rPr>
          <w:rFonts w:ascii="Times New Roman"/>
          <w:kern w:val="2"/>
          <w:position w:val="0"/>
        </w:rPr>
        <w:t>《光伏发电工程施工组织设计规范》          GB 50795-2012</w:t>
      </w:r>
    </w:p>
    <w:p>
      <w:pPr>
        <w:adjustRightInd w:val="0"/>
        <w:snapToGrid w:val="0"/>
        <w:ind w:firstLine="560"/>
        <w:rPr>
          <w:rFonts w:ascii="Times New Roman"/>
          <w:kern w:val="2"/>
          <w:position w:val="0"/>
        </w:rPr>
      </w:pPr>
      <w:r>
        <w:rPr>
          <w:rFonts w:ascii="Times New Roman"/>
          <w:kern w:val="2"/>
          <w:position w:val="0"/>
        </w:rPr>
        <w:t>《光伏发电工程验收规范》                 GB\T 50796-2012</w:t>
      </w:r>
    </w:p>
    <w:p>
      <w:pPr>
        <w:adjustRightInd w:val="0"/>
        <w:snapToGrid w:val="0"/>
        <w:ind w:firstLine="560"/>
        <w:rPr>
          <w:rFonts w:ascii="Times New Roman"/>
          <w:kern w:val="2"/>
          <w:position w:val="0"/>
        </w:rPr>
      </w:pPr>
      <w:r>
        <w:rPr>
          <w:rFonts w:ascii="Times New Roman"/>
          <w:kern w:val="2"/>
          <w:position w:val="0"/>
        </w:rPr>
        <w:t>《光伏电站施工规范》                      GB 50794-2012</w:t>
      </w:r>
    </w:p>
    <w:p>
      <w:pPr>
        <w:adjustRightInd w:val="0"/>
        <w:snapToGrid w:val="0"/>
        <w:ind w:firstLine="560"/>
        <w:rPr>
          <w:rFonts w:ascii="Times New Roman"/>
          <w:kern w:val="2"/>
          <w:position w:val="0"/>
        </w:rPr>
      </w:pPr>
      <w:r>
        <w:rPr>
          <w:rFonts w:ascii="Times New Roman"/>
          <w:kern w:val="2"/>
          <w:position w:val="0"/>
        </w:rPr>
        <w:t>《民用建筑设计通则》                      GB 50608-2005</w:t>
      </w:r>
    </w:p>
    <w:p>
      <w:pPr>
        <w:adjustRightInd w:val="0"/>
        <w:snapToGrid w:val="0"/>
        <w:ind w:firstLine="560"/>
        <w:rPr>
          <w:rFonts w:ascii="Times New Roman"/>
          <w:kern w:val="2"/>
          <w:position w:val="0"/>
        </w:rPr>
      </w:pPr>
      <w:r>
        <w:rPr>
          <w:rFonts w:ascii="Times New Roman"/>
          <w:kern w:val="2"/>
          <w:position w:val="0"/>
        </w:rPr>
        <w:t>《混凝土结构设计规范》                    GB 50010-2010</w:t>
      </w:r>
    </w:p>
    <w:p>
      <w:pPr>
        <w:adjustRightInd w:val="0"/>
        <w:snapToGrid w:val="0"/>
        <w:ind w:firstLine="560"/>
        <w:rPr>
          <w:rFonts w:ascii="Times New Roman"/>
          <w:kern w:val="2"/>
          <w:position w:val="0"/>
        </w:rPr>
      </w:pPr>
      <w:r>
        <w:rPr>
          <w:rFonts w:ascii="Times New Roman"/>
          <w:kern w:val="2"/>
          <w:position w:val="0"/>
        </w:rPr>
        <w:t>《砌体结构设计规范》                      GB 50003-2011</w:t>
      </w:r>
    </w:p>
    <w:p>
      <w:pPr>
        <w:adjustRightInd w:val="0"/>
        <w:snapToGrid w:val="0"/>
        <w:ind w:firstLine="560"/>
        <w:rPr>
          <w:rFonts w:ascii="Times New Roman"/>
          <w:kern w:val="2"/>
          <w:position w:val="0"/>
        </w:rPr>
      </w:pPr>
      <w:r>
        <w:rPr>
          <w:rFonts w:ascii="Times New Roman"/>
          <w:kern w:val="2"/>
          <w:position w:val="0"/>
        </w:rPr>
        <w:t>《混凝土结构耐久性设计规范》             GB/T 50476-2008</w:t>
      </w:r>
    </w:p>
    <w:p>
      <w:pPr>
        <w:adjustRightInd w:val="0"/>
        <w:snapToGrid w:val="0"/>
        <w:ind w:firstLine="560"/>
        <w:rPr>
          <w:rFonts w:ascii="Times New Roman"/>
          <w:kern w:val="2"/>
          <w:position w:val="0"/>
        </w:rPr>
      </w:pPr>
      <w:r>
        <w:rPr>
          <w:rFonts w:ascii="Times New Roman"/>
          <w:kern w:val="2"/>
          <w:position w:val="0"/>
        </w:rPr>
        <w:t>《工业建筑防腐蚀设计规范》                GB 50009-2012</w:t>
      </w:r>
    </w:p>
    <w:p>
      <w:pPr>
        <w:adjustRightInd w:val="0"/>
        <w:snapToGrid w:val="0"/>
        <w:ind w:firstLine="560"/>
        <w:rPr>
          <w:rFonts w:ascii="Times New Roman"/>
          <w:kern w:val="2"/>
          <w:position w:val="0"/>
        </w:rPr>
      </w:pPr>
      <w:r>
        <w:rPr>
          <w:rFonts w:ascii="Times New Roman"/>
          <w:kern w:val="2"/>
          <w:position w:val="0"/>
        </w:rPr>
        <w:t>《建筑结构荷载规范》                      GB 50009-2012</w:t>
      </w:r>
    </w:p>
    <w:p>
      <w:pPr>
        <w:adjustRightInd w:val="0"/>
        <w:snapToGrid w:val="0"/>
        <w:ind w:firstLine="560"/>
        <w:rPr>
          <w:rFonts w:ascii="Times New Roman"/>
          <w:kern w:val="2"/>
          <w:position w:val="0"/>
        </w:rPr>
      </w:pPr>
      <w:r>
        <w:rPr>
          <w:rFonts w:ascii="Times New Roman"/>
          <w:kern w:val="2"/>
          <w:position w:val="0"/>
        </w:rPr>
        <w:t>《建筑抗震设计规范》                      GB 50011-2010</w:t>
      </w:r>
    </w:p>
    <w:p>
      <w:pPr>
        <w:adjustRightInd w:val="0"/>
        <w:snapToGrid w:val="0"/>
        <w:ind w:firstLine="560"/>
        <w:rPr>
          <w:rFonts w:ascii="Times New Roman"/>
          <w:kern w:val="2"/>
          <w:position w:val="0"/>
        </w:rPr>
      </w:pPr>
      <w:r>
        <w:rPr>
          <w:rFonts w:ascii="Times New Roman"/>
          <w:kern w:val="2"/>
          <w:position w:val="0"/>
        </w:rPr>
        <w:t xml:space="preserve">《构筑物抗震设计规范》                  </w:t>
      </w:r>
      <w:r>
        <w:rPr>
          <w:rFonts w:ascii="Times New Roman"/>
          <w:kern w:val="2"/>
          <w:position w:val="0"/>
        </w:rPr>
        <w:tab/>
      </w:r>
      <w:r>
        <w:rPr>
          <w:rFonts w:ascii="Times New Roman"/>
          <w:kern w:val="2"/>
          <w:position w:val="0"/>
        </w:rPr>
        <w:t>GB 50191-2012</w:t>
      </w:r>
    </w:p>
    <w:p>
      <w:pPr>
        <w:adjustRightInd w:val="0"/>
        <w:snapToGrid w:val="0"/>
        <w:ind w:firstLine="560"/>
        <w:rPr>
          <w:rFonts w:ascii="Times New Roman"/>
          <w:kern w:val="2"/>
          <w:position w:val="0"/>
        </w:rPr>
      </w:pPr>
      <w:r>
        <w:rPr>
          <w:rFonts w:ascii="Times New Roman"/>
          <w:kern w:val="2"/>
          <w:position w:val="0"/>
        </w:rPr>
        <w:t xml:space="preserve">《火力发电厂与变电站设计防火规范》      </w:t>
      </w:r>
      <w:r>
        <w:rPr>
          <w:rFonts w:ascii="Times New Roman"/>
          <w:kern w:val="2"/>
          <w:position w:val="0"/>
        </w:rPr>
        <w:tab/>
      </w:r>
      <w:r>
        <w:rPr>
          <w:rFonts w:ascii="Times New Roman"/>
          <w:kern w:val="2"/>
          <w:position w:val="0"/>
        </w:rPr>
        <w:t>GB 50229-2006</w:t>
      </w:r>
    </w:p>
    <w:p>
      <w:pPr>
        <w:adjustRightInd w:val="0"/>
        <w:snapToGrid w:val="0"/>
        <w:ind w:firstLine="560"/>
        <w:rPr>
          <w:rFonts w:ascii="Times New Roman"/>
          <w:kern w:val="2"/>
          <w:position w:val="0"/>
        </w:rPr>
      </w:pPr>
      <w:r>
        <w:rPr>
          <w:rFonts w:ascii="Times New Roman"/>
          <w:kern w:val="2"/>
          <w:position w:val="0"/>
        </w:rPr>
        <w:t xml:space="preserve">《建筑设计防火规范》                    </w:t>
      </w:r>
      <w:r>
        <w:rPr>
          <w:rFonts w:ascii="Times New Roman"/>
          <w:kern w:val="2"/>
          <w:position w:val="0"/>
        </w:rPr>
        <w:tab/>
      </w:r>
      <w:r>
        <w:rPr>
          <w:rFonts w:ascii="Times New Roman"/>
          <w:kern w:val="2"/>
          <w:position w:val="0"/>
        </w:rPr>
        <w:t>GB 50016-2014</w:t>
      </w:r>
    </w:p>
    <w:p>
      <w:pPr>
        <w:adjustRightInd w:val="0"/>
        <w:snapToGrid w:val="0"/>
        <w:ind w:firstLine="560"/>
        <w:rPr>
          <w:rFonts w:ascii="Times New Roman"/>
          <w:kern w:val="2"/>
          <w:position w:val="0"/>
        </w:rPr>
      </w:pPr>
      <w:r>
        <w:rPr>
          <w:rFonts w:ascii="Times New Roman"/>
          <w:kern w:val="2"/>
          <w:position w:val="0"/>
        </w:rPr>
        <w:t xml:space="preserve">《太阳能发电站支架基础技术规范》        </w:t>
      </w:r>
      <w:r>
        <w:rPr>
          <w:rFonts w:ascii="Times New Roman"/>
          <w:kern w:val="2"/>
          <w:position w:val="0"/>
        </w:rPr>
        <w:tab/>
      </w:r>
      <w:r>
        <w:rPr>
          <w:rFonts w:ascii="Times New Roman"/>
          <w:kern w:val="2"/>
          <w:position w:val="0"/>
        </w:rPr>
        <w:t>GB 51101-2016</w:t>
      </w:r>
    </w:p>
    <w:p>
      <w:pPr>
        <w:adjustRightInd w:val="0"/>
        <w:snapToGrid w:val="0"/>
        <w:ind w:firstLine="560"/>
        <w:rPr>
          <w:rFonts w:ascii="Times New Roman"/>
          <w:kern w:val="2"/>
          <w:position w:val="0"/>
        </w:rPr>
      </w:pPr>
      <w:r>
        <w:rPr>
          <w:rFonts w:ascii="Times New Roman"/>
          <w:kern w:val="2"/>
          <w:position w:val="0"/>
        </w:rPr>
        <w:t>《建筑地基基础设计规范》                 GB50007-20011</w:t>
      </w:r>
    </w:p>
    <w:p>
      <w:pPr>
        <w:adjustRightInd w:val="0"/>
        <w:snapToGrid w:val="0"/>
        <w:ind w:firstLine="560"/>
        <w:rPr>
          <w:rFonts w:ascii="Times New Roman"/>
          <w:kern w:val="2"/>
          <w:position w:val="0"/>
        </w:rPr>
      </w:pPr>
      <w:r>
        <w:rPr>
          <w:rFonts w:ascii="Times New Roman"/>
          <w:kern w:val="2"/>
          <w:position w:val="0"/>
        </w:rPr>
        <w:t>《建筑地基处理技术规范》                  JGJ 79-2012</w:t>
      </w:r>
    </w:p>
    <w:p>
      <w:pPr>
        <w:adjustRightInd w:val="0"/>
        <w:snapToGrid w:val="0"/>
        <w:ind w:firstLine="560"/>
        <w:rPr>
          <w:rFonts w:ascii="Times New Roman"/>
          <w:kern w:val="2"/>
          <w:position w:val="0"/>
        </w:rPr>
      </w:pPr>
      <w:r>
        <w:rPr>
          <w:rFonts w:ascii="Times New Roman"/>
          <w:kern w:val="2"/>
          <w:position w:val="0"/>
        </w:rPr>
        <w:t xml:space="preserve">《钢结构设计规范》                      </w:t>
      </w:r>
      <w:r>
        <w:rPr>
          <w:rFonts w:ascii="Times New Roman"/>
          <w:kern w:val="2"/>
          <w:position w:val="0"/>
        </w:rPr>
        <w:tab/>
      </w:r>
      <w:r>
        <w:rPr>
          <w:rFonts w:ascii="Times New Roman"/>
          <w:kern w:val="2"/>
          <w:position w:val="0"/>
        </w:rPr>
        <w:t>GB 50017-2003</w:t>
      </w:r>
    </w:p>
    <w:p>
      <w:pPr>
        <w:adjustRightInd w:val="0"/>
        <w:snapToGrid w:val="0"/>
        <w:ind w:firstLine="560"/>
        <w:rPr>
          <w:rFonts w:ascii="Times New Roman"/>
          <w:kern w:val="2"/>
          <w:position w:val="0"/>
        </w:rPr>
      </w:pPr>
      <w:r>
        <w:rPr>
          <w:rFonts w:ascii="Times New Roman"/>
          <w:kern w:val="2"/>
          <w:position w:val="0"/>
        </w:rPr>
        <w:t>《冷弯薄壁型钢技术规范》                 GB50018-2002</w:t>
      </w:r>
    </w:p>
    <w:p>
      <w:pPr>
        <w:adjustRightInd w:val="0"/>
        <w:snapToGrid w:val="0"/>
        <w:ind w:firstLine="560"/>
        <w:rPr>
          <w:rFonts w:ascii="Times New Roman"/>
          <w:kern w:val="2"/>
          <w:position w:val="0"/>
        </w:rPr>
      </w:pPr>
      <w:r>
        <w:rPr>
          <w:rFonts w:ascii="Times New Roman"/>
          <w:kern w:val="2"/>
          <w:position w:val="0"/>
        </w:rPr>
        <w:t>《钢—混凝土组合结构设计规程》            DL/T 5085-1999</w:t>
      </w:r>
    </w:p>
    <w:p>
      <w:pPr>
        <w:adjustRightInd w:val="0"/>
        <w:snapToGrid w:val="0"/>
        <w:ind w:firstLine="560"/>
        <w:rPr>
          <w:rFonts w:ascii="Times New Roman"/>
          <w:kern w:val="2"/>
          <w:position w:val="0"/>
        </w:rPr>
      </w:pPr>
      <w:r>
        <w:rPr>
          <w:rFonts w:ascii="Times New Roman"/>
          <w:kern w:val="2"/>
          <w:position w:val="0"/>
        </w:rPr>
        <w:t xml:space="preserve">《工业企业设计卫生标准》         </w:t>
      </w:r>
      <w:r>
        <w:rPr>
          <w:rFonts w:ascii="Times New Roman"/>
          <w:kern w:val="2"/>
          <w:position w:val="0"/>
        </w:rPr>
        <w:tab/>
      </w:r>
      <w:r>
        <w:rPr>
          <w:rFonts w:ascii="Times New Roman"/>
          <w:kern w:val="2"/>
          <w:position w:val="0"/>
        </w:rPr>
        <w:tab/>
      </w:r>
      <w:r>
        <w:rPr>
          <w:rFonts w:ascii="Times New Roman"/>
          <w:kern w:val="2"/>
          <w:position w:val="0"/>
        </w:rPr>
        <w:tab/>
      </w:r>
      <w:r>
        <w:rPr>
          <w:rFonts w:ascii="Times New Roman"/>
          <w:kern w:val="2"/>
          <w:position w:val="0"/>
        </w:rPr>
        <w:t>GBZ 1-2010</w:t>
      </w:r>
    </w:p>
    <w:p>
      <w:pPr>
        <w:adjustRightInd w:val="0"/>
        <w:snapToGrid w:val="0"/>
        <w:ind w:firstLine="560"/>
        <w:rPr>
          <w:rFonts w:ascii="Times New Roman"/>
          <w:kern w:val="2"/>
          <w:position w:val="0"/>
        </w:rPr>
      </w:pPr>
      <w:r>
        <w:rPr>
          <w:rFonts w:ascii="Times New Roman"/>
          <w:kern w:val="2"/>
          <w:position w:val="0"/>
        </w:rPr>
        <w:t xml:space="preserve">《建筑地面设计规范》             </w:t>
      </w:r>
      <w:r>
        <w:rPr>
          <w:rFonts w:ascii="Times New Roman"/>
          <w:kern w:val="2"/>
          <w:position w:val="0"/>
        </w:rPr>
        <w:tab/>
      </w:r>
      <w:r>
        <w:rPr>
          <w:rFonts w:ascii="Times New Roman"/>
          <w:kern w:val="2"/>
          <w:position w:val="0"/>
        </w:rPr>
        <w:tab/>
      </w:r>
      <w:r>
        <w:rPr>
          <w:rFonts w:ascii="Times New Roman"/>
          <w:kern w:val="2"/>
          <w:position w:val="0"/>
        </w:rPr>
        <w:tab/>
      </w:r>
      <w:r>
        <w:rPr>
          <w:rFonts w:ascii="Times New Roman"/>
          <w:kern w:val="2"/>
          <w:position w:val="0"/>
        </w:rPr>
        <w:t>GB 50037-2013</w:t>
      </w:r>
    </w:p>
    <w:p>
      <w:pPr>
        <w:adjustRightInd w:val="0"/>
        <w:snapToGrid w:val="0"/>
        <w:ind w:firstLine="560"/>
        <w:rPr>
          <w:rFonts w:ascii="Times New Roman"/>
          <w:kern w:val="2"/>
          <w:position w:val="0"/>
        </w:rPr>
      </w:pPr>
      <w:r>
        <w:rPr>
          <w:rFonts w:ascii="Times New Roman"/>
          <w:kern w:val="2"/>
          <w:position w:val="0"/>
        </w:rPr>
        <w:t>《电力工程制图标准 第4部分：土建部分》 DL/T5028.4-2015</w:t>
      </w:r>
    </w:p>
    <w:p>
      <w:pPr>
        <w:adjustRightInd w:val="0"/>
        <w:snapToGrid w:val="0"/>
        <w:ind w:firstLine="560"/>
        <w:rPr>
          <w:rFonts w:ascii="Times New Roman"/>
          <w:kern w:val="2"/>
          <w:position w:val="0"/>
        </w:rPr>
      </w:pPr>
      <w:r>
        <w:rPr>
          <w:rFonts w:ascii="Times New Roman"/>
          <w:kern w:val="2"/>
          <w:position w:val="0"/>
        </w:rPr>
        <w:t xml:space="preserve">《混凝土结构工程施工质量验收规范》      </w:t>
      </w:r>
      <w:r>
        <w:rPr>
          <w:rFonts w:ascii="Times New Roman"/>
          <w:kern w:val="2"/>
          <w:position w:val="0"/>
        </w:rPr>
        <w:tab/>
      </w:r>
      <w:r>
        <w:rPr>
          <w:rFonts w:ascii="Times New Roman"/>
          <w:kern w:val="2"/>
          <w:position w:val="0"/>
        </w:rPr>
        <w:t>GB 50204-2015</w:t>
      </w:r>
    </w:p>
    <w:p>
      <w:pPr>
        <w:adjustRightInd w:val="0"/>
        <w:snapToGrid w:val="0"/>
        <w:ind w:firstLine="560"/>
        <w:rPr>
          <w:rFonts w:ascii="Times New Roman"/>
          <w:kern w:val="2"/>
          <w:position w:val="0"/>
        </w:rPr>
      </w:pPr>
      <w:r>
        <w:rPr>
          <w:rFonts w:ascii="Times New Roman"/>
          <w:kern w:val="2"/>
          <w:position w:val="0"/>
        </w:rPr>
        <w:t xml:space="preserve">《钢结构工程施工质量验收规范》          </w:t>
      </w:r>
      <w:r>
        <w:rPr>
          <w:rFonts w:ascii="Times New Roman"/>
          <w:kern w:val="2"/>
          <w:position w:val="0"/>
        </w:rPr>
        <w:tab/>
      </w:r>
      <w:r>
        <w:rPr>
          <w:rFonts w:ascii="Times New Roman"/>
          <w:kern w:val="2"/>
          <w:position w:val="0"/>
        </w:rPr>
        <w:t>GB 50205-2001</w:t>
      </w:r>
    </w:p>
    <w:p>
      <w:pPr>
        <w:adjustRightInd w:val="0"/>
        <w:snapToGrid w:val="0"/>
        <w:ind w:firstLine="560"/>
        <w:rPr>
          <w:rFonts w:ascii="Times New Roman"/>
          <w:kern w:val="2"/>
          <w:position w:val="0"/>
        </w:rPr>
      </w:pPr>
      <w:r>
        <w:rPr>
          <w:rFonts w:ascii="Times New Roman"/>
          <w:kern w:val="2"/>
          <w:position w:val="0"/>
        </w:rPr>
        <w:t>《光伏(PV)发电系统过电压保护—导则》      SJ/T11127-1997</w:t>
      </w:r>
    </w:p>
    <w:p>
      <w:pPr>
        <w:adjustRightInd w:val="0"/>
        <w:snapToGrid w:val="0"/>
        <w:ind w:firstLine="560"/>
        <w:rPr>
          <w:rFonts w:ascii="Times New Roman"/>
          <w:kern w:val="2"/>
          <w:position w:val="0"/>
        </w:rPr>
      </w:pPr>
      <w:r>
        <w:rPr>
          <w:rFonts w:ascii="Times New Roman"/>
          <w:kern w:val="2"/>
          <w:position w:val="0"/>
        </w:rPr>
        <w:t>《光伏系统并网技术要求》                GB/T 19939-2005</w:t>
      </w:r>
    </w:p>
    <w:p>
      <w:pPr>
        <w:adjustRightInd w:val="0"/>
        <w:snapToGrid w:val="0"/>
        <w:ind w:firstLine="560"/>
        <w:rPr>
          <w:rFonts w:ascii="Times New Roman"/>
          <w:kern w:val="2"/>
          <w:position w:val="0"/>
        </w:rPr>
      </w:pPr>
      <w:r>
        <w:rPr>
          <w:rFonts w:ascii="Times New Roman"/>
          <w:kern w:val="2"/>
          <w:position w:val="0"/>
        </w:rPr>
        <w:t>《光伏发电站接入电力系统的技术规定》    GB/Z 19964-2005</w:t>
      </w:r>
    </w:p>
    <w:p>
      <w:pPr>
        <w:adjustRightInd w:val="0"/>
        <w:snapToGrid w:val="0"/>
        <w:ind w:firstLine="560"/>
        <w:rPr>
          <w:rFonts w:ascii="Times New Roman"/>
          <w:kern w:val="2"/>
          <w:position w:val="0"/>
        </w:rPr>
      </w:pPr>
      <w:r>
        <w:rPr>
          <w:rFonts w:ascii="Times New Roman"/>
          <w:kern w:val="2"/>
          <w:position w:val="0"/>
        </w:rPr>
        <w:t>《光伏系统电网接口特性》(IEC 61727：2004)GB/T 20046-2006</w:t>
      </w:r>
    </w:p>
    <w:p>
      <w:pPr>
        <w:adjustRightInd w:val="0"/>
        <w:snapToGrid w:val="0"/>
        <w:ind w:firstLine="560"/>
        <w:rPr>
          <w:rFonts w:ascii="Times New Roman"/>
          <w:kern w:val="2"/>
          <w:position w:val="0"/>
        </w:rPr>
      </w:pPr>
      <w:r>
        <w:rPr>
          <w:rFonts w:ascii="Times New Roman"/>
          <w:kern w:val="2"/>
          <w:position w:val="0"/>
        </w:rPr>
        <w:t xml:space="preserve">《电能质量电压波动和闪变》                GB 12326-2000 </w:t>
      </w:r>
    </w:p>
    <w:p>
      <w:pPr>
        <w:adjustRightInd w:val="0"/>
        <w:snapToGrid w:val="0"/>
        <w:ind w:firstLine="560"/>
        <w:rPr>
          <w:rFonts w:ascii="Times New Roman"/>
          <w:kern w:val="2"/>
          <w:position w:val="0"/>
        </w:rPr>
      </w:pPr>
      <w:r>
        <w:rPr>
          <w:rFonts w:ascii="Times New Roman"/>
          <w:kern w:val="2"/>
          <w:position w:val="0"/>
        </w:rPr>
        <w:t xml:space="preserve">《电能质量电力系统供电电压允许偏差》      </w:t>
      </w:r>
      <w:r>
        <w:rPr>
          <w:rFonts w:hint="eastAsia" w:ascii="Times New Roman"/>
          <w:kern w:val="2"/>
          <w:position w:val="0"/>
        </w:rPr>
        <w:t xml:space="preserve"> </w:t>
      </w:r>
      <w:r>
        <w:rPr>
          <w:rFonts w:ascii="Times New Roman"/>
          <w:kern w:val="2"/>
          <w:position w:val="0"/>
        </w:rPr>
        <w:t>GB12325-2003</w:t>
      </w:r>
    </w:p>
    <w:p>
      <w:pPr>
        <w:adjustRightInd w:val="0"/>
        <w:snapToGrid w:val="0"/>
        <w:ind w:firstLine="560"/>
        <w:rPr>
          <w:rFonts w:ascii="Times New Roman"/>
          <w:kern w:val="2"/>
          <w:position w:val="0"/>
        </w:rPr>
      </w:pPr>
      <w:r>
        <w:rPr>
          <w:rFonts w:ascii="Times New Roman"/>
          <w:kern w:val="2"/>
          <w:position w:val="0"/>
        </w:rPr>
        <w:t xml:space="preserve">《电能质量公用电网谐波》      </w:t>
      </w:r>
      <w:r>
        <w:rPr>
          <w:rFonts w:hint="eastAsia" w:ascii="Times New Roman"/>
          <w:kern w:val="2"/>
          <w:position w:val="0"/>
        </w:rPr>
        <w:t xml:space="preserve"> </w:t>
      </w:r>
      <w:r>
        <w:rPr>
          <w:rFonts w:ascii="Times New Roman"/>
          <w:kern w:val="2"/>
          <w:position w:val="0"/>
        </w:rPr>
        <w:t xml:space="preserve">      </w:t>
      </w:r>
      <w:r>
        <w:rPr>
          <w:rFonts w:hint="eastAsia" w:ascii="Times New Roman"/>
          <w:kern w:val="2"/>
          <w:position w:val="0"/>
        </w:rPr>
        <w:t xml:space="preserve">   </w:t>
      </w:r>
      <w:r>
        <w:rPr>
          <w:rFonts w:ascii="Times New Roman"/>
          <w:kern w:val="2"/>
          <w:position w:val="0"/>
        </w:rPr>
        <w:t>GB／T14549-1993</w:t>
      </w:r>
    </w:p>
    <w:p>
      <w:pPr>
        <w:adjustRightInd w:val="0"/>
        <w:snapToGrid w:val="0"/>
        <w:ind w:firstLine="560"/>
        <w:rPr>
          <w:rFonts w:ascii="Times New Roman"/>
          <w:kern w:val="2"/>
          <w:position w:val="0"/>
        </w:rPr>
      </w:pPr>
      <w:r>
        <w:rPr>
          <w:rFonts w:ascii="Times New Roman"/>
          <w:kern w:val="2"/>
          <w:position w:val="0"/>
        </w:rPr>
        <w:t xml:space="preserve">《建筑物防雷设计标准》                  </w:t>
      </w:r>
      <w:r>
        <w:rPr>
          <w:rFonts w:hint="eastAsia" w:ascii="Times New Roman"/>
          <w:kern w:val="2"/>
          <w:position w:val="0"/>
        </w:rPr>
        <w:t xml:space="preserve">   </w:t>
      </w:r>
      <w:r>
        <w:rPr>
          <w:rFonts w:ascii="Times New Roman"/>
          <w:kern w:val="2"/>
          <w:position w:val="0"/>
        </w:rPr>
        <w:t>GB50057-2000</w:t>
      </w:r>
    </w:p>
    <w:p>
      <w:pPr>
        <w:adjustRightInd w:val="0"/>
        <w:snapToGrid w:val="0"/>
        <w:ind w:firstLine="560"/>
        <w:rPr>
          <w:rFonts w:ascii="Times New Roman"/>
          <w:kern w:val="2"/>
          <w:position w:val="0"/>
        </w:rPr>
      </w:pPr>
      <w:r>
        <w:rPr>
          <w:rFonts w:ascii="Times New Roman"/>
          <w:kern w:val="2"/>
          <w:position w:val="0"/>
        </w:rPr>
        <w:t>《电能计量装置技术管理规程》               DL/T 448-2000</w:t>
      </w:r>
    </w:p>
    <w:p>
      <w:pPr>
        <w:adjustRightInd w:val="0"/>
        <w:snapToGrid w:val="0"/>
        <w:ind w:firstLine="560"/>
        <w:rPr>
          <w:rFonts w:ascii="Times New Roman"/>
          <w:kern w:val="2"/>
          <w:position w:val="0"/>
        </w:rPr>
      </w:pPr>
      <w:r>
        <w:rPr>
          <w:rFonts w:ascii="Times New Roman"/>
          <w:kern w:val="2"/>
          <w:position w:val="0"/>
        </w:rPr>
        <w:t xml:space="preserve">《电力工程电缆设计规范》                  </w:t>
      </w:r>
      <w:r>
        <w:rPr>
          <w:rFonts w:hint="eastAsia" w:ascii="Times New Roman"/>
          <w:kern w:val="2"/>
          <w:position w:val="0"/>
        </w:rPr>
        <w:t xml:space="preserve"> </w:t>
      </w:r>
      <w:r>
        <w:rPr>
          <w:rFonts w:ascii="Times New Roman"/>
          <w:kern w:val="2"/>
          <w:position w:val="0"/>
        </w:rPr>
        <w:t>GB50217-2007</w:t>
      </w:r>
    </w:p>
    <w:p>
      <w:pPr>
        <w:adjustRightInd w:val="0"/>
        <w:snapToGrid w:val="0"/>
        <w:ind w:left="560" w:leftChars="200" w:firstLine="0" w:firstLineChars="0"/>
        <w:rPr>
          <w:rFonts w:ascii="Times New Roman"/>
          <w:kern w:val="2"/>
          <w:position w:val="0"/>
        </w:rPr>
      </w:pPr>
      <w:r>
        <w:rPr>
          <w:rFonts w:ascii="Times New Roman"/>
          <w:kern w:val="2"/>
          <w:position w:val="0"/>
        </w:rPr>
        <w:t xml:space="preserve">电能质量 三相电压允许不平衡度         </w:t>
      </w:r>
      <w:r>
        <w:rPr>
          <w:rFonts w:hint="eastAsia" w:ascii="Times New Roman"/>
          <w:kern w:val="2"/>
          <w:position w:val="0"/>
        </w:rPr>
        <w:t xml:space="preserve">  </w:t>
      </w:r>
      <w:r>
        <w:rPr>
          <w:rFonts w:ascii="Times New Roman"/>
          <w:kern w:val="2"/>
          <w:position w:val="0"/>
        </w:rPr>
        <w:t>GB/T 15543-1995电能质量 电力系统频率允许偏差            GB/T15945-1995</w:t>
      </w:r>
    </w:p>
    <w:p>
      <w:pPr>
        <w:adjustRightInd w:val="0"/>
        <w:snapToGrid w:val="0"/>
        <w:ind w:firstLine="560"/>
        <w:rPr>
          <w:rFonts w:ascii="Times New Roman"/>
          <w:kern w:val="2"/>
          <w:position w:val="0"/>
        </w:rPr>
      </w:pPr>
      <w:r>
        <w:rPr>
          <w:rFonts w:ascii="Times New Roman"/>
          <w:kern w:val="2"/>
          <w:position w:val="0"/>
        </w:rPr>
        <w:t xml:space="preserve">外壳防护等级(IP代码)                        GB 4208-2008 </w:t>
      </w:r>
    </w:p>
    <w:p>
      <w:pPr>
        <w:adjustRightInd w:val="0"/>
        <w:snapToGrid w:val="0"/>
        <w:ind w:left="560" w:leftChars="200" w:firstLine="0" w:firstLineChars="0"/>
        <w:rPr>
          <w:rFonts w:ascii="Times New Roman"/>
          <w:kern w:val="2"/>
          <w:position w:val="0"/>
        </w:rPr>
      </w:pPr>
      <w:r>
        <w:rPr>
          <w:rFonts w:ascii="Times New Roman"/>
          <w:kern w:val="2"/>
          <w:position w:val="0"/>
        </w:rPr>
        <w:t xml:space="preserve">低压电器外壳防护等级                  </w:t>
      </w:r>
      <w:r>
        <w:rPr>
          <w:rFonts w:hint="eastAsia" w:ascii="Times New Roman"/>
          <w:kern w:val="2"/>
          <w:position w:val="0"/>
        </w:rPr>
        <w:t xml:space="preserve">  </w:t>
      </w:r>
      <w:r>
        <w:rPr>
          <w:rFonts w:ascii="Times New Roman"/>
          <w:kern w:val="2"/>
          <w:position w:val="0"/>
        </w:rPr>
        <w:t xml:space="preserve">GB/T4942.2-1993电力工程直流系统设计技术规程            </w:t>
      </w:r>
      <w:r>
        <w:rPr>
          <w:rFonts w:hint="eastAsia" w:ascii="Times New Roman"/>
          <w:kern w:val="2"/>
          <w:position w:val="0"/>
        </w:rPr>
        <w:t xml:space="preserve"> </w:t>
      </w:r>
      <w:r>
        <w:rPr>
          <w:rFonts w:ascii="Times New Roman"/>
          <w:kern w:val="2"/>
          <w:position w:val="0"/>
        </w:rPr>
        <w:t>DL/T 5044-2004《火力发电厂、变电所二次接线设计技术规程》</w:t>
      </w:r>
      <w:r>
        <w:rPr>
          <w:rFonts w:hint="eastAsia" w:ascii="Times New Roman"/>
          <w:kern w:val="2"/>
          <w:position w:val="0"/>
        </w:rPr>
        <w:t xml:space="preserve">    </w:t>
      </w:r>
      <w:r>
        <w:rPr>
          <w:rFonts w:ascii="Times New Roman"/>
          <w:kern w:val="2"/>
          <w:position w:val="0"/>
        </w:rPr>
        <w:t>NDGJ8-89《交流电气装置的接地》</w:t>
      </w:r>
      <w:r>
        <w:rPr>
          <w:rFonts w:hint="eastAsia" w:ascii="Times New Roman"/>
          <w:kern w:val="2"/>
          <w:position w:val="0"/>
        </w:rPr>
        <w:t xml:space="preserve">                     </w:t>
      </w:r>
      <w:r>
        <w:rPr>
          <w:rFonts w:ascii="Times New Roman"/>
          <w:kern w:val="2"/>
          <w:position w:val="0"/>
        </w:rPr>
        <w:t>DL/T 621-1997</w:t>
      </w:r>
    </w:p>
    <w:p>
      <w:pPr>
        <w:adjustRightInd w:val="0"/>
        <w:snapToGrid w:val="0"/>
        <w:ind w:firstLine="560"/>
        <w:rPr>
          <w:rFonts w:ascii="Times New Roman"/>
          <w:kern w:val="2"/>
          <w:position w:val="0"/>
        </w:rPr>
      </w:pPr>
      <w:r>
        <w:rPr>
          <w:rFonts w:ascii="Times New Roman"/>
          <w:kern w:val="2"/>
          <w:position w:val="0"/>
        </w:rPr>
        <w:t>《电测量及电能计量装置设计技术规程》</w:t>
      </w:r>
      <w:r>
        <w:rPr>
          <w:rFonts w:hint="eastAsia" w:ascii="Times New Roman"/>
          <w:kern w:val="2"/>
          <w:position w:val="0"/>
        </w:rPr>
        <w:t xml:space="preserve">           </w:t>
      </w:r>
      <w:r>
        <w:rPr>
          <w:rFonts w:ascii="Times New Roman"/>
          <w:kern w:val="2"/>
          <w:position w:val="0"/>
        </w:rPr>
        <w:t>SDJ9-1999</w:t>
      </w:r>
    </w:p>
    <w:p>
      <w:pPr>
        <w:adjustRightInd w:val="0"/>
        <w:snapToGrid w:val="0"/>
        <w:ind w:firstLine="560"/>
        <w:rPr>
          <w:rFonts w:ascii="Times New Roman"/>
          <w:kern w:val="2"/>
          <w:position w:val="0"/>
        </w:rPr>
      </w:pPr>
      <w:r>
        <w:rPr>
          <w:rFonts w:ascii="Times New Roman"/>
          <w:kern w:val="2"/>
          <w:position w:val="0"/>
        </w:rPr>
        <w:t>《电力工程直流系统设计技术规程》</w:t>
      </w:r>
      <w:r>
        <w:rPr>
          <w:rFonts w:hint="eastAsia" w:ascii="Times New Roman"/>
          <w:kern w:val="2"/>
          <w:position w:val="0"/>
        </w:rPr>
        <w:t xml:space="preserve">           </w:t>
      </w:r>
      <w:r>
        <w:rPr>
          <w:rFonts w:ascii="Times New Roman"/>
          <w:kern w:val="2"/>
          <w:position w:val="0"/>
        </w:rPr>
        <w:t>DL/T5044-2004</w:t>
      </w:r>
    </w:p>
    <w:p>
      <w:pPr>
        <w:ind w:left="560" w:leftChars="200" w:firstLine="0" w:firstLineChars="0"/>
        <w:rPr>
          <w:rFonts w:ascii="Times New Roman" w:cstheme="minorEastAsia"/>
        </w:rPr>
      </w:pPr>
      <w:r>
        <w:rPr>
          <w:rFonts w:hint="eastAsia" w:ascii="Times New Roman" w:cstheme="minorEastAsia"/>
        </w:rPr>
        <w:t>建筑结构荷载规范                         GB50009-20012钢结构工程施工质量验收标准                GB50205-2020钢结构设计标准                            GB50017-2017冷弯薄壁型钢结构技术规范                  GB50018-2002建筑地基基础设计规范                      GB50007-2011建筑抗震设计规范                 GB50011-2010（2016年版）</w:t>
      </w:r>
    </w:p>
    <w:p>
      <w:pPr>
        <w:ind w:left="560" w:leftChars="200" w:firstLine="0" w:firstLineChars="0"/>
        <w:rPr>
          <w:rFonts w:ascii="Times New Roman" w:cstheme="minorEastAsia"/>
        </w:rPr>
      </w:pPr>
      <w:r>
        <w:rPr>
          <w:rFonts w:hint="eastAsia" w:ascii="Times New Roman" w:cstheme="minorEastAsia"/>
        </w:rPr>
        <w:t>门式刚架轻型房屋钢结构技术规范            GB51022-2015混凝土结构设计规范               GB50010-2010（2015年版）</w:t>
      </w:r>
    </w:p>
    <w:p>
      <w:pPr>
        <w:ind w:firstLine="560"/>
        <w:rPr>
          <w:rFonts w:ascii="Times New Roman" w:cstheme="minorEastAsia"/>
        </w:rPr>
      </w:pPr>
      <w:r>
        <w:rPr>
          <w:rFonts w:hint="eastAsia" w:ascii="Times New Roman" w:cstheme="minorEastAsia"/>
        </w:rPr>
        <w:t>钢结构高强度螺栓连接技术规程                 JGJ 82-2011</w:t>
      </w:r>
    </w:p>
    <w:p>
      <w:pPr>
        <w:widowControl/>
        <w:spacing w:line="240" w:lineRule="auto"/>
        <w:ind w:left="560" w:firstLine="0" w:firstLineChars="0"/>
        <w:jc w:val="left"/>
        <w:rPr>
          <w:rFonts w:ascii="Times New Roman" w:cstheme="minorEastAsia"/>
        </w:rPr>
      </w:pPr>
      <w:r>
        <w:rPr>
          <w:rFonts w:hint="eastAsia" w:ascii="Times New Roman" w:cstheme="minorEastAsia"/>
        </w:rPr>
        <w:t>钢结构焊接规范                            GB50661-2011建筑设计防火规范             GB 50016-2014（2018年版）</w:t>
      </w:r>
    </w:p>
    <w:p>
      <w:pPr>
        <w:widowControl/>
        <w:spacing w:line="240" w:lineRule="auto"/>
        <w:ind w:left="560" w:firstLine="0" w:firstLineChars="0"/>
        <w:jc w:val="left"/>
        <w:rPr>
          <w:rFonts w:ascii="Times New Roman" w:cstheme="minorEastAsia"/>
        </w:rPr>
      </w:pPr>
      <w:r>
        <w:rPr>
          <w:rFonts w:hint="eastAsia" w:ascii="Times New Roman" w:cstheme="minorEastAsia"/>
        </w:rPr>
        <w:t>门式刚架轻型房屋钢构件                      JG 144-2016</w:t>
      </w:r>
    </w:p>
    <w:p>
      <w:pPr>
        <w:adjustRightInd w:val="0"/>
        <w:snapToGrid w:val="0"/>
        <w:ind w:firstLine="562"/>
        <w:rPr>
          <w:rFonts w:ascii="Times New Roman"/>
          <w:b/>
        </w:rPr>
      </w:pPr>
      <w:r>
        <w:rPr>
          <w:rFonts w:ascii="Times New Roman"/>
          <w:b/>
          <w:bCs/>
          <w:kern w:val="2"/>
          <w:position w:val="0"/>
        </w:rPr>
        <w:t>上述标准、规范及规程仅是本工程建设的基本依据，并未包括实施中所涉及到的所有标准、规范和规程，并且所用标准和技术规范均应为合同签订之日为止时的最新版本。</w:t>
      </w:r>
    </w:p>
    <w:p>
      <w:pPr>
        <w:pStyle w:val="3"/>
        <w:adjustRightInd w:val="0"/>
        <w:snapToGrid w:val="0"/>
        <w:spacing w:before="156" w:beforeLines="50" w:after="156" w:afterLines="50"/>
        <w:rPr>
          <w:rFonts w:ascii="Times New Roman" w:hAnsi="Times New Roman" w:eastAsia="宋体"/>
          <w:b/>
        </w:rPr>
      </w:pPr>
      <w:bookmarkStart w:id="5" w:name="_Toc419980633"/>
      <w:bookmarkStart w:id="6" w:name="_Toc503449925"/>
      <w:bookmarkStart w:id="7" w:name="_Toc360113535"/>
      <w:bookmarkStart w:id="8" w:name="_Toc449276713"/>
      <w:r>
        <w:rPr>
          <w:rFonts w:ascii="Times New Roman" w:hAnsi="Times New Roman" w:eastAsia="宋体"/>
          <w:b/>
        </w:rPr>
        <w:t>第二条  技术条件</w:t>
      </w:r>
      <w:bookmarkEnd w:id="5"/>
      <w:bookmarkEnd w:id="6"/>
      <w:bookmarkEnd w:id="7"/>
      <w:bookmarkEnd w:id="8"/>
    </w:p>
    <w:p>
      <w:pPr>
        <w:adjustRightInd w:val="0"/>
        <w:snapToGrid w:val="0"/>
        <w:ind w:firstLine="0" w:firstLineChars="0"/>
        <w:outlineLvl w:val="3"/>
        <w:rPr>
          <w:rFonts w:ascii="Times New Roman"/>
          <w:b/>
          <w:kern w:val="2"/>
        </w:rPr>
      </w:pPr>
      <w:bookmarkStart w:id="9" w:name="_Toc419980634"/>
      <w:r>
        <w:rPr>
          <w:rFonts w:ascii="Times New Roman"/>
          <w:b/>
          <w:kern w:val="2"/>
        </w:rPr>
        <w:t>2.1  现场自然条件</w:t>
      </w:r>
      <w:bookmarkEnd w:id="9"/>
    </w:p>
    <w:p>
      <w:pPr>
        <w:adjustRightInd w:val="0"/>
        <w:snapToGrid w:val="0"/>
        <w:ind w:firstLine="560"/>
      </w:pPr>
      <w:r>
        <w:t>本项目位于重庆市江津区重庆水轮机厂有限责任公司生产厂房屋顶上，站址坐标位置E106.46°，N29.29°，海拔约322m。地理位置如图2.1-1。</w:t>
      </w:r>
    </w:p>
    <w:p>
      <w:pPr>
        <w:adjustRightInd w:val="0"/>
        <w:snapToGrid w:val="0"/>
        <w:ind w:firstLine="560"/>
        <w:jc w:val="center"/>
      </w:pPr>
      <w:r>
        <mc:AlternateContent>
          <mc:Choice Requires="wps">
            <w:drawing>
              <wp:anchor distT="0" distB="0" distL="114300" distR="114300" simplePos="0" relativeHeight="251659264" behindDoc="0" locked="0" layoutInCell="1" allowOverlap="1">
                <wp:simplePos x="0" y="0"/>
                <wp:positionH relativeFrom="column">
                  <wp:posOffset>1103630</wp:posOffset>
                </wp:positionH>
                <wp:positionV relativeFrom="paragraph">
                  <wp:posOffset>1316355</wp:posOffset>
                </wp:positionV>
                <wp:extent cx="1062355" cy="541020"/>
                <wp:effectExtent l="8255" t="11430" r="929640" b="152400"/>
                <wp:wrapNone/>
                <wp:docPr id="540791409" name="对话气泡: 圆角矩形 2"/>
                <wp:cNvGraphicFramePr/>
                <a:graphic xmlns:a="http://schemas.openxmlformats.org/drawingml/2006/main">
                  <a:graphicData uri="http://schemas.microsoft.com/office/word/2010/wordprocessingShape">
                    <wps:wsp>
                      <wps:cNvSpPr>
                        <a:spLocks noChangeArrowheads="1"/>
                      </wps:cNvSpPr>
                      <wps:spPr bwMode="auto">
                        <a:xfrm>
                          <a:off x="0" y="0"/>
                          <a:ext cx="1062355" cy="541020"/>
                        </a:xfrm>
                        <a:prstGeom prst="wedgeRoundRectCallout">
                          <a:avLst>
                            <a:gd name="adj1" fmla="val 130991"/>
                            <a:gd name="adj2" fmla="val 72065"/>
                            <a:gd name="adj3" fmla="val 16667"/>
                          </a:avLst>
                        </a:prstGeom>
                        <a:solidFill>
                          <a:srgbClr val="FFFFFF">
                            <a:alpha val="0"/>
                          </a:srgbClr>
                        </a:solidFill>
                        <a:ln w="9525">
                          <a:solidFill>
                            <a:srgbClr val="FF0000"/>
                          </a:solidFill>
                          <a:miter lim="800000"/>
                        </a:ln>
                        <a:effectLst/>
                      </wps:spPr>
                      <wps:txbx>
                        <w:txbxContent>
                          <w:p>
                            <w:pPr>
                              <w:ind w:firstLine="560"/>
                              <w:rPr>
                                <w:rFonts w:hAnsi="宋体"/>
                                <w:snapToGrid w:val="0"/>
                                <w:color w:val="FF0000"/>
                                <w:szCs w:val="24"/>
                              </w:rPr>
                            </w:pPr>
                            <w:r>
                              <w:rPr>
                                <w:rFonts w:hint="eastAsia" w:hAnsi="宋体"/>
                                <w:snapToGrid w:val="0"/>
                                <w:szCs w:val="24"/>
                              </w:rPr>
                              <w:t>本项目所在站址</w:t>
                            </w:r>
                          </w:p>
                        </w:txbxContent>
                      </wps:txbx>
                      <wps:bodyPr rot="0" vert="horz" wrap="square" lIns="91440" tIns="45720" rIns="91440" bIns="45720" anchor="t" anchorCtr="0" upright="1">
                        <a:noAutofit/>
                      </wps:bodyPr>
                    </wps:wsp>
                  </a:graphicData>
                </a:graphic>
              </wp:anchor>
            </w:drawing>
          </mc:Choice>
          <mc:Fallback>
            <w:pict>
              <v:shape id="对话气泡: 圆角矩形 2" o:spid="_x0000_s1026" o:spt="62" type="#_x0000_t62" style="position:absolute;left:0pt;margin-left:86.9pt;margin-top:103.65pt;height:42.6pt;width:83.65pt;z-index:251659264;mso-width-relative:page;mso-height-relative:page;" fillcolor="#FFFFFF" filled="t" stroked="t" coordsize="21600,21600" o:gfxdata="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OzvfGraAAAACwEAAA8AAAAAAAAAAQAgAAAA&#10;IgAAAGRycy9kb3ducmV2LnhtbFBLAQIUABQAAAAIAIdO4kDsfpM8tAIAAEgFAAAOAAAAAAAAAAEA&#10;IAAAACkBAABkcnMvZTJvRG9jLnhtbFBLBQYAAAAABgAGAFkBAABPBgAAAAA=&#10;" adj="39094,26366,14400">
                <v:fill on="t" opacity="0f" focussize="0,0"/>
                <v:stroke color="#FF0000" miterlimit="8" joinstyle="miter"/>
                <v:imagedata o:title=""/>
                <o:lock v:ext="edit" aspectratio="f"/>
                <v:textbox>
                  <w:txbxContent>
                    <w:p>
                      <w:pPr>
                        <w:ind w:firstLine="560"/>
                        <w:rPr>
                          <w:rFonts w:hAnsi="宋体"/>
                          <w:snapToGrid w:val="0"/>
                          <w:color w:val="FF0000"/>
                          <w:szCs w:val="24"/>
                        </w:rPr>
                      </w:pPr>
                      <w:r>
                        <w:rPr>
                          <w:rFonts w:hint="eastAsia" w:hAnsi="宋体"/>
                          <w:snapToGrid w:val="0"/>
                          <w:szCs w:val="24"/>
                        </w:rPr>
                        <w:t>本项目所在站址</w:t>
                      </w:r>
                    </w:p>
                  </w:txbxContent>
                </v:textbox>
              </v:shape>
            </w:pict>
          </mc:Fallback>
        </mc:AlternateContent>
      </w:r>
      <w:r>
        <w:drawing>
          <wp:inline distT="0" distB="0" distL="0" distR="0">
            <wp:extent cx="5156835" cy="4316730"/>
            <wp:effectExtent l="0" t="0" r="5715" b="7620"/>
            <wp:docPr id="1616440662"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440662" name="图片 1" descr="图示&#10;&#10;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6835" cy="4316730"/>
                    </a:xfrm>
                    <a:prstGeom prst="rect">
                      <a:avLst/>
                    </a:prstGeom>
                    <a:noFill/>
                    <a:ln>
                      <a:noFill/>
                    </a:ln>
                    <a:effectLst/>
                  </pic:spPr>
                </pic:pic>
              </a:graphicData>
            </a:graphic>
          </wp:inline>
        </w:drawing>
      </w:r>
    </w:p>
    <w:p>
      <w:pPr>
        <w:adjustRightInd w:val="0"/>
        <w:snapToGrid w:val="0"/>
        <w:ind w:firstLine="560"/>
        <w:jc w:val="center"/>
        <w:outlineLvl w:val="7"/>
      </w:pPr>
      <w:r>
        <w:t>图2.1-1 本项目站址位置示意图</w:t>
      </w:r>
    </w:p>
    <w:p>
      <w:pPr>
        <w:ind w:firstLine="560"/>
      </w:pPr>
      <w:r>
        <w:t>该公司坐落于重庆市江津区珞璜镇，厂房建成时间：2017年。经营范围包括许可项目：设计、开发、制造、销售：水轮机、发电机、调速器及其辅助设备、励磁及控制设备、监控系统、阀门、水工机械、高压电器设备、低压电器及元件、泵、电动机及辅助设备、轨道交通机电产品（不含车辆及发动机）；电站设备安装；水力发电设备维护及技术咨询；货物及技术进出口业务；道路普通货运；从事建筑相关业务。</w:t>
      </w:r>
    </w:p>
    <w:p>
      <w:pPr>
        <w:adjustRightInd w:val="0"/>
        <w:snapToGrid w:val="0"/>
        <w:ind w:firstLine="0" w:firstLineChars="0"/>
        <w:outlineLvl w:val="3"/>
        <w:rPr>
          <w:rFonts w:ascii="Times New Roman"/>
          <w:b/>
          <w:kern w:val="2"/>
        </w:rPr>
      </w:pPr>
      <w:bookmarkStart w:id="10" w:name="_Toc419980635"/>
      <w:r>
        <w:rPr>
          <w:rFonts w:ascii="Times New Roman"/>
          <w:b/>
          <w:kern w:val="2"/>
        </w:rPr>
        <w:t xml:space="preserve">2.2  </w:t>
      </w:r>
      <w:bookmarkEnd w:id="10"/>
      <w:r>
        <w:rPr>
          <w:rFonts w:ascii="Times New Roman"/>
          <w:b/>
          <w:kern w:val="2"/>
        </w:rPr>
        <w:t>工程任务和规模</w:t>
      </w:r>
    </w:p>
    <w:p>
      <w:pPr>
        <w:adjustRightInd w:val="0"/>
        <w:snapToGrid w:val="0"/>
        <w:ind w:firstLine="560"/>
      </w:pPr>
      <w:r>
        <w:t>本工程利用重庆水轮机厂有限责任公司（以下简称“水轮机厂”）现有的生产厂房屋顶面积约为2.5万㎡，装机容量约2.0MWp。</w:t>
      </w:r>
    </w:p>
    <w:p>
      <w:pPr>
        <w:adjustRightInd w:val="0"/>
        <w:snapToGrid w:val="0"/>
        <w:ind w:firstLine="560"/>
      </w:pPr>
      <w:r>
        <w:t>根据系统设计软件及项目建设地具体情况，太阳能电池阵列采用屋顶平铺式安装，采用单晶硅太阳能光伏组件3490块，采用110kW组串式逆变器15台。</w:t>
      </w:r>
    </w:p>
    <w:p>
      <w:pPr>
        <w:pStyle w:val="3"/>
        <w:adjustRightInd w:val="0"/>
        <w:snapToGrid w:val="0"/>
        <w:spacing w:before="156" w:beforeLines="50" w:after="156" w:afterLines="50"/>
        <w:rPr>
          <w:rFonts w:ascii="Times New Roman" w:hAnsi="Times New Roman" w:eastAsia="宋体"/>
          <w:b/>
        </w:rPr>
      </w:pPr>
      <w:bookmarkStart w:id="11" w:name="_Toc449276714"/>
      <w:bookmarkStart w:id="12" w:name="_Toc419980637"/>
      <w:bookmarkStart w:id="13" w:name="_Toc503449926"/>
      <w:r>
        <w:rPr>
          <w:rFonts w:ascii="Times New Roman" w:hAnsi="Times New Roman" w:eastAsia="宋体"/>
          <w:b/>
        </w:rPr>
        <w:t>第三条  设计</w:t>
      </w:r>
      <w:bookmarkEnd w:id="11"/>
      <w:bookmarkEnd w:id="12"/>
      <w:r>
        <w:rPr>
          <w:rFonts w:ascii="Times New Roman" w:hAnsi="Times New Roman" w:eastAsia="宋体"/>
          <w:b/>
        </w:rPr>
        <w:t>和设备采购</w:t>
      </w:r>
      <w:bookmarkEnd w:id="13"/>
    </w:p>
    <w:p>
      <w:pPr>
        <w:adjustRightInd w:val="0"/>
        <w:snapToGrid w:val="0"/>
        <w:ind w:firstLine="0" w:firstLineChars="0"/>
        <w:outlineLvl w:val="3"/>
        <w:rPr>
          <w:rFonts w:ascii="Times New Roman"/>
          <w:b/>
          <w:kern w:val="2"/>
        </w:rPr>
      </w:pPr>
      <w:bookmarkStart w:id="14" w:name="_Toc419980638"/>
      <w:r>
        <w:rPr>
          <w:rFonts w:ascii="Times New Roman"/>
          <w:b/>
          <w:kern w:val="2"/>
        </w:rPr>
        <w:t>3.1 设计方面</w:t>
      </w:r>
      <w:bookmarkEnd w:id="14"/>
    </w:p>
    <w:p>
      <w:pPr>
        <w:adjustRightInd w:val="0"/>
        <w:snapToGrid w:val="0"/>
        <w:ind w:firstLine="560"/>
      </w:pPr>
      <w:r>
        <w:t>承包方所采用的</w:t>
      </w:r>
      <w:r>
        <w:rPr>
          <w:rFonts w:hint="eastAsia"/>
        </w:rPr>
        <w:t>施工</w:t>
      </w:r>
      <w:r>
        <w:t>设计方案、选用的主要设备必须经发包人进行审定确认后方可实施。</w:t>
      </w:r>
    </w:p>
    <w:p>
      <w:pPr>
        <w:adjustRightInd w:val="0"/>
        <w:snapToGrid w:val="0"/>
        <w:ind w:firstLine="560"/>
      </w:pPr>
      <w:r>
        <w:t>包括如下内容（不限于）：工程总平面布置（含植被恢复）；主要设备选型和安装工程设计，包括光伏组件、逆变器、并网箱、防雷汇流箱、监控设备等（</w:t>
      </w:r>
      <w:r>
        <w:rPr>
          <w:rFonts w:hint="eastAsia"/>
          <w:lang w:val="en-US" w:eastAsia="zh-CN"/>
        </w:rPr>
        <w:t>其中</w:t>
      </w:r>
      <w:r>
        <w:rPr>
          <w:rFonts w:hint="eastAsia" w:hAnsi="Times New Roman" w:cs="Times New Roman"/>
          <w:sz w:val="28"/>
          <w:szCs w:val="28"/>
          <w:lang w:val="en-US" w:eastAsia="zh-CN"/>
        </w:rPr>
        <w:t>光伏组件、组串式逆变器、电力电缆ZRC-YJV22-0.6/1kV-3*185+1*95mm²、电力电缆终端头3*185+1*95mm²为甲供材料</w:t>
      </w:r>
      <w:r>
        <w:rPr>
          <w:rFonts w:hint="eastAsia"/>
          <w:lang w:val="en-US" w:eastAsia="zh-CN"/>
        </w:rPr>
        <w:t>,</w:t>
      </w:r>
      <w:r>
        <w:rPr>
          <w:rFonts w:hint="eastAsia"/>
          <w:lang w:eastAsia="zh-CN"/>
        </w:rPr>
        <w:t>由招标人集中采购</w:t>
      </w:r>
      <w:r>
        <w:rPr>
          <w:rFonts w:hint="eastAsia"/>
          <w:lang w:val="en-US" w:eastAsia="zh-CN"/>
        </w:rPr>
        <w:t>,其余设备材料由</w:t>
      </w:r>
      <w:r>
        <w:t>投标人采购，须满足发包人提供的设计文件要求。</w:t>
      </w:r>
      <w:bookmarkStart w:id="74" w:name="_GoBack"/>
      <w:bookmarkEnd w:id="74"/>
      <w:r>
        <w:t>）；消防、场区道路；光伏场区内土建工程。</w:t>
      </w:r>
    </w:p>
    <w:p>
      <w:pPr>
        <w:adjustRightInd w:val="0"/>
        <w:snapToGrid w:val="0"/>
        <w:ind w:firstLine="560"/>
        <w:rPr>
          <w:rFonts w:ascii="Times New Roman"/>
        </w:rPr>
      </w:pPr>
      <w:r>
        <w:rPr>
          <w:rFonts w:ascii="Times New Roman"/>
          <w:kern w:val="2"/>
          <w:position w:val="0"/>
        </w:rPr>
        <w:t>主要设备应遵循的原则和要求具体如下：</w:t>
      </w:r>
    </w:p>
    <w:p>
      <w:pPr>
        <w:ind w:firstLine="560"/>
        <w:outlineLvl w:val="4"/>
        <w:rPr>
          <w:rFonts w:ascii="Times New Roman"/>
        </w:rPr>
      </w:pPr>
      <w:r>
        <w:rPr>
          <w:rFonts w:ascii="Times New Roman"/>
        </w:rPr>
        <w:t xml:space="preserve">3.1.1 主要技术指标 </w:t>
      </w:r>
    </w:p>
    <w:p>
      <w:pPr>
        <w:adjustRightInd w:val="0"/>
        <w:snapToGrid w:val="0"/>
        <w:ind w:firstLine="560"/>
        <w:rPr>
          <w:rFonts w:ascii="Times New Roman"/>
        </w:rPr>
      </w:pPr>
      <w:r>
        <w:rPr>
          <w:rFonts w:ascii="Times New Roman"/>
          <w:kern w:val="2"/>
          <w:position w:val="0"/>
        </w:rPr>
        <w:t>必须保证电站的系统效率不得低于82%，投标人应采取技术措施予以保证。本项目为PC承包模式（采购+施工），光伏组件和逆变器等主要设备的采购经发包人进行审定确认后方可实施</w:t>
      </w:r>
      <w:r>
        <w:rPr>
          <w:rFonts w:ascii="Times New Roman"/>
        </w:rPr>
        <w:t>。</w:t>
      </w:r>
    </w:p>
    <w:p>
      <w:pPr>
        <w:adjustRightInd w:val="0"/>
        <w:snapToGrid w:val="0"/>
        <w:ind w:firstLine="560"/>
        <w:outlineLvl w:val="5"/>
        <w:rPr>
          <w:rFonts w:ascii="Times New Roman"/>
          <w:sz w:val="24"/>
          <w:szCs w:val="24"/>
        </w:rPr>
      </w:pPr>
      <w:r>
        <w:rPr>
          <w:rFonts w:ascii="Times New Roman"/>
        </w:rPr>
        <w:t>3.1.1.1光伏阵列支架及基础</w:t>
      </w:r>
    </w:p>
    <w:p>
      <w:pPr>
        <w:adjustRightInd w:val="0"/>
        <w:snapToGrid w:val="0"/>
        <w:ind w:firstLine="560"/>
        <w:rPr>
          <w:rFonts w:ascii="Times New Roman"/>
          <w:kern w:val="2"/>
          <w:position w:val="0"/>
        </w:rPr>
      </w:pPr>
      <w:r>
        <w:rPr>
          <w:rFonts w:ascii="Times New Roman"/>
          <w:kern w:val="2"/>
          <w:position w:val="0"/>
        </w:rPr>
        <w:t>组件低端离地高度不得小于</w:t>
      </w:r>
      <w:r>
        <w:rPr>
          <w:rFonts w:hint="eastAsia" w:ascii="Times New Roman"/>
          <w:kern w:val="2"/>
          <w:position w:val="0"/>
        </w:rPr>
        <w:t>0.5</w:t>
      </w:r>
      <w:r>
        <w:rPr>
          <w:rFonts w:ascii="Times New Roman"/>
          <w:kern w:val="2"/>
          <w:position w:val="0"/>
        </w:rPr>
        <w:t>m，方案必须充分考虑支架风载荷、雪载荷、抗倾覆等，必须满足国家规范要求。</w:t>
      </w:r>
    </w:p>
    <w:p>
      <w:pPr>
        <w:adjustRightInd w:val="0"/>
        <w:snapToGrid w:val="0"/>
        <w:ind w:firstLine="560"/>
        <w:outlineLvl w:val="6"/>
        <w:rPr>
          <w:rFonts w:ascii="Times New Roman"/>
        </w:rPr>
      </w:pPr>
      <w:r>
        <w:rPr>
          <w:rFonts w:ascii="Times New Roman"/>
        </w:rPr>
        <w:t>（1）支架的布置形式</w:t>
      </w:r>
    </w:p>
    <w:p>
      <w:pPr>
        <w:adjustRightInd w:val="0"/>
        <w:snapToGrid w:val="0"/>
        <w:ind w:firstLine="560"/>
        <w:rPr>
          <w:rFonts w:ascii="Times New Roman"/>
          <w:kern w:val="2"/>
          <w:position w:val="0"/>
        </w:rPr>
      </w:pPr>
      <w:r>
        <w:rPr>
          <w:rFonts w:ascii="Times New Roman"/>
          <w:kern w:val="2"/>
          <w:position w:val="0"/>
        </w:rPr>
        <w:t>本项目暂定固定式方案。光伏阵列的固定式运行方式根据设计文件提供的方式安装。</w:t>
      </w:r>
    </w:p>
    <w:p>
      <w:pPr>
        <w:adjustRightInd w:val="0"/>
        <w:snapToGrid w:val="0"/>
        <w:ind w:firstLine="560"/>
        <w:outlineLvl w:val="6"/>
        <w:rPr>
          <w:rFonts w:ascii="Times New Roman"/>
        </w:rPr>
      </w:pPr>
      <w:r>
        <w:rPr>
          <w:rFonts w:ascii="Times New Roman"/>
        </w:rPr>
        <w:t>（2）支架的基本技术要求</w:t>
      </w:r>
    </w:p>
    <w:p>
      <w:pPr>
        <w:adjustRightInd w:val="0"/>
        <w:snapToGrid w:val="0"/>
        <w:ind w:firstLine="560"/>
        <w:rPr>
          <w:rFonts w:ascii="Times New Roman"/>
          <w:kern w:val="2"/>
          <w:position w:val="0"/>
        </w:rPr>
      </w:pPr>
      <w:r>
        <w:rPr>
          <w:rFonts w:ascii="Times New Roman"/>
          <w:kern w:val="2"/>
          <w:position w:val="0"/>
        </w:rPr>
        <w:t>1）支架系统包含从基础连接件至光伏电池板下部钢支架之间（含组件板固定配件）的支撑结构。材质满足发包人提供的设计文件要求，无论选用何种材质，必须满足支架刚度、强度、稳定性和抗腐蚀性的相关国家现行规范和标准要求。</w:t>
      </w:r>
    </w:p>
    <w:p>
      <w:pPr>
        <w:adjustRightInd w:val="0"/>
        <w:snapToGrid w:val="0"/>
        <w:ind w:firstLine="560"/>
        <w:rPr>
          <w:rFonts w:ascii="Times New Roman"/>
          <w:kern w:val="2"/>
          <w:position w:val="0"/>
        </w:rPr>
      </w:pPr>
      <w:r>
        <w:rPr>
          <w:rFonts w:ascii="Times New Roman"/>
          <w:kern w:val="2"/>
          <w:position w:val="0"/>
        </w:rPr>
        <w:t>支架材料采用热浸镀锌防锈处理方式，热浸镀锌满足《金属覆盖层钢铁制件热浸镀锌层技术要求及试验方法》GB/T13912-2002中规定，镀锌层平均厚度不小于65μm，防腐寿命不低于25年，用于主梁和柱的板厚不宜小于2.5mm，用于次梁的板厚不宜小于1.5mm，须由国家权威机构出具检测报告或评估报告。</w:t>
      </w:r>
    </w:p>
    <w:p>
      <w:pPr>
        <w:adjustRightInd w:val="0"/>
        <w:snapToGrid w:val="0"/>
        <w:ind w:firstLine="560"/>
        <w:rPr>
          <w:rFonts w:ascii="Times New Roman"/>
          <w:kern w:val="2"/>
          <w:position w:val="0"/>
        </w:rPr>
      </w:pPr>
      <w:r>
        <w:rPr>
          <w:rFonts w:ascii="Times New Roman"/>
          <w:kern w:val="2"/>
          <w:position w:val="0"/>
        </w:rPr>
        <w:t>2）镀锌厚度检测：镀锌层厚度按照《金属覆盖层 钢铁制件热浸镀锌层技术要求及实验方法》提供方法进行检测。</w:t>
      </w:r>
    </w:p>
    <w:p>
      <w:pPr>
        <w:adjustRightInd w:val="0"/>
        <w:snapToGrid w:val="0"/>
        <w:ind w:firstLine="560"/>
        <w:rPr>
          <w:rFonts w:ascii="Times New Roman"/>
          <w:kern w:val="2"/>
          <w:position w:val="0"/>
        </w:rPr>
      </w:pPr>
      <w:r>
        <w:rPr>
          <w:rFonts w:ascii="Times New Roman"/>
          <w:kern w:val="2"/>
          <w:position w:val="0"/>
        </w:rPr>
        <w:t>3）热浸镀锌防变形措施：投标人须在投标文件中给出具体防变形镀锌方案，以防止构件在热浸镀锌后产生明显的变形。</w:t>
      </w:r>
    </w:p>
    <w:p>
      <w:pPr>
        <w:adjustRightInd w:val="0"/>
        <w:snapToGrid w:val="0"/>
        <w:ind w:firstLine="560"/>
        <w:rPr>
          <w:rFonts w:ascii="Times New Roman"/>
          <w:kern w:val="2"/>
          <w:position w:val="0"/>
        </w:rPr>
      </w:pPr>
      <w:r>
        <w:rPr>
          <w:rFonts w:ascii="Times New Roman"/>
          <w:kern w:val="2"/>
          <w:position w:val="0"/>
        </w:rPr>
        <w:t>4）为防止紧固件腐蚀，全部紧固件包括螺栓、螺母、垫片等必须采用不锈钢或渗锌工艺处理，满足《钢铁制件粉末渗锌》JB/T5067-1999（机械行业标准）中规定，渗锌厚度不小于30μm。</w:t>
      </w:r>
    </w:p>
    <w:p>
      <w:pPr>
        <w:adjustRightInd w:val="0"/>
        <w:snapToGrid w:val="0"/>
        <w:ind w:firstLine="560"/>
        <w:rPr>
          <w:rFonts w:ascii="Times New Roman"/>
          <w:kern w:val="2"/>
          <w:position w:val="0"/>
        </w:rPr>
      </w:pPr>
      <w:r>
        <w:rPr>
          <w:rFonts w:ascii="Times New Roman"/>
          <w:kern w:val="2"/>
          <w:position w:val="0"/>
        </w:rPr>
        <w:t>5）支架受力要求，支架在各种荷载作用下应满足规范对钢结构强度、刚度及稳定性的要求。</w:t>
      </w:r>
    </w:p>
    <w:p>
      <w:pPr>
        <w:adjustRightInd w:val="0"/>
        <w:snapToGrid w:val="0"/>
        <w:ind w:firstLine="560"/>
        <w:rPr>
          <w:rFonts w:ascii="Times New Roman"/>
          <w:kern w:val="2"/>
          <w:position w:val="0"/>
        </w:rPr>
      </w:pPr>
      <w:r>
        <w:rPr>
          <w:rFonts w:ascii="Times New Roman"/>
          <w:kern w:val="2"/>
          <w:position w:val="0"/>
        </w:rPr>
        <w:t>6）光伏基础与支架底座的连接采用螺栓穿透式连接形式。支架系统应具有在高度方向调整施工偏差的可靠方法，可调整高差范围为设计标高±400mm，且在此±400mm的调整范围内为无级式调节.</w:t>
      </w:r>
    </w:p>
    <w:p>
      <w:pPr>
        <w:adjustRightInd w:val="0"/>
        <w:snapToGrid w:val="0"/>
        <w:ind w:firstLine="560"/>
        <w:rPr>
          <w:rFonts w:ascii="Times New Roman"/>
          <w:kern w:val="2"/>
          <w:position w:val="0"/>
        </w:rPr>
      </w:pPr>
      <w:r>
        <w:rPr>
          <w:rFonts w:ascii="Times New Roman"/>
          <w:kern w:val="2"/>
          <w:position w:val="0"/>
        </w:rPr>
        <w:t>7）为保证防腐质量满足25年工程使用周期及工程进度，所有构件均需在工厂内生产，现场组装支架系统。构件之间的连接全部为螺栓连接，不允许现场焊接。如果采用圆管构件，管壁厚应不小于2.5mm，且投标人须提供可靠的杆件之间的连接方式并得到设计院或发包方认可。</w:t>
      </w:r>
    </w:p>
    <w:p>
      <w:pPr>
        <w:adjustRightInd w:val="0"/>
        <w:snapToGrid w:val="0"/>
        <w:ind w:firstLine="560"/>
        <w:rPr>
          <w:rFonts w:ascii="Times New Roman"/>
          <w:kern w:val="2"/>
          <w:position w:val="0"/>
        </w:rPr>
      </w:pPr>
      <w:r>
        <w:rPr>
          <w:rFonts w:ascii="Times New Roman"/>
          <w:kern w:val="2"/>
          <w:position w:val="0"/>
        </w:rPr>
        <w:t>8）光伏组件阵列排布整齐。按照发包人提供的设计文件实施，钢材、钢筋、水泥、砂石料的材质应满足国家标准。</w:t>
      </w:r>
    </w:p>
    <w:p>
      <w:pPr>
        <w:adjustRightInd w:val="0"/>
        <w:snapToGrid w:val="0"/>
        <w:ind w:firstLine="560"/>
        <w:outlineLvl w:val="6"/>
        <w:rPr>
          <w:rFonts w:ascii="Times New Roman"/>
        </w:rPr>
      </w:pPr>
      <w:r>
        <w:rPr>
          <w:rFonts w:ascii="Times New Roman"/>
        </w:rPr>
        <w:t>（3）支架基础要求</w:t>
      </w:r>
    </w:p>
    <w:p>
      <w:pPr>
        <w:adjustRightInd w:val="0"/>
        <w:snapToGrid w:val="0"/>
        <w:ind w:firstLine="560"/>
        <w:rPr>
          <w:rFonts w:ascii="Times New Roman"/>
          <w:kern w:val="2"/>
          <w:position w:val="0"/>
        </w:rPr>
      </w:pPr>
      <w:r>
        <w:rPr>
          <w:rFonts w:ascii="Times New Roman"/>
          <w:kern w:val="2"/>
          <w:position w:val="0"/>
        </w:rPr>
        <w:t>光伏组件支架基础按照发包人提供的设计文件实施。支架基础上作用的主要荷载为风荷载。支架基础在极端风荷载作用下，有可能出现倾覆等破坏现象，最终导致整体结构失稳。</w:t>
      </w:r>
    </w:p>
    <w:p>
      <w:pPr>
        <w:adjustRightInd w:val="0"/>
        <w:snapToGrid w:val="0"/>
        <w:ind w:firstLine="560"/>
        <w:outlineLvl w:val="6"/>
        <w:rPr>
          <w:rFonts w:ascii="Times New Roman"/>
        </w:rPr>
      </w:pPr>
      <w:r>
        <w:rPr>
          <w:rFonts w:ascii="Times New Roman"/>
        </w:rPr>
        <w:t>（4）场平要求</w:t>
      </w:r>
    </w:p>
    <w:p>
      <w:pPr>
        <w:adjustRightInd w:val="0"/>
        <w:snapToGrid w:val="0"/>
        <w:ind w:firstLine="560"/>
        <w:rPr>
          <w:rFonts w:ascii="Times New Roman"/>
          <w:kern w:val="2"/>
          <w:position w:val="0"/>
        </w:rPr>
      </w:pPr>
      <w:r>
        <w:rPr>
          <w:rFonts w:ascii="Times New Roman"/>
          <w:kern w:val="2"/>
          <w:position w:val="0"/>
        </w:rPr>
        <w:t>各投标人自行踏勘或根据项目经验确定场平工程量，亦可采用切实可行的基础或支架调节方式避免场地内大范围的挖填方。</w:t>
      </w:r>
    </w:p>
    <w:p>
      <w:pPr>
        <w:ind w:firstLine="560"/>
        <w:outlineLvl w:val="5"/>
        <w:rPr>
          <w:rFonts w:ascii="Times New Roman"/>
        </w:rPr>
      </w:pPr>
      <w:bookmarkStart w:id="15" w:name="_Toc422490097"/>
      <w:r>
        <w:rPr>
          <w:rFonts w:ascii="Times New Roman"/>
        </w:rPr>
        <w:t>3.1.1.2工程总平面布置、土建、建筑物要求</w:t>
      </w:r>
      <w:bookmarkEnd w:id="15"/>
    </w:p>
    <w:p>
      <w:pPr>
        <w:ind w:firstLine="560"/>
        <w:rPr>
          <w:rFonts w:ascii="Times New Roman"/>
        </w:rPr>
      </w:pPr>
      <w:r>
        <w:rPr>
          <w:rFonts w:ascii="Times New Roman"/>
        </w:rPr>
        <w:t>1）本工程设计装机容量2.0242MWp</w:t>
      </w:r>
      <w:r>
        <w:rPr>
          <w:rFonts w:hint="eastAsia" w:ascii="Times New Roman"/>
        </w:rPr>
        <w:t>，采用约</w:t>
      </w:r>
      <w:r>
        <w:rPr>
          <w:rFonts w:ascii="Times New Roman"/>
        </w:rPr>
        <w:t>3490</w:t>
      </w:r>
      <w:r>
        <w:rPr>
          <w:rFonts w:hint="eastAsia" w:ascii="Times New Roman"/>
        </w:rPr>
        <w:t>块光伏板进行铺设，涉及土地面积约</w:t>
      </w:r>
      <w:r>
        <w:rPr>
          <w:rFonts w:ascii="Times New Roman"/>
        </w:rPr>
        <w:t>2.5</w:t>
      </w:r>
      <w:r>
        <w:rPr>
          <w:rFonts w:hint="eastAsia" w:ascii="Times New Roman"/>
        </w:rPr>
        <w:t>万平方米</w:t>
      </w:r>
      <w:r>
        <w:rPr>
          <w:rFonts w:ascii="Times New Roman"/>
        </w:rPr>
        <w:t>。</w:t>
      </w:r>
      <w:r>
        <w:rPr>
          <w:rFonts w:ascii="Times New Roman"/>
          <w:szCs w:val="28"/>
        </w:rPr>
        <w:t>本工程施工时应充分考虑固定支架及支架基础、电力设备等应具有一定的防潮、防腐蚀能力。</w:t>
      </w:r>
    </w:p>
    <w:p>
      <w:pPr>
        <w:ind w:firstLine="560"/>
        <w:rPr>
          <w:rFonts w:ascii="Times New Roman"/>
        </w:rPr>
      </w:pPr>
      <w:r>
        <w:rPr>
          <w:rFonts w:ascii="Times New Roman"/>
        </w:rPr>
        <w:t>2）阵列基础埋深和大小要按照发包人提供的设计文件实施。</w:t>
      </w:r>
    </w:p>
    <w:p>
      <w:pPr>
        <w:ind w:firstLine="560"/>
        <w:rPr>
          <w:rFonts w:ascii="Times New Roman"/>
        </w:rPr>
      </w:pPr>
      <w:r>
        <w:rPr>
          <w:rFonts w:ascii="Times New Roman"/>
        </w:rPr>
        <w:t>基本风压值：ω50=0.40kN/m</w:t>
      </w:r>
      <w:r>
        <w:rPr>
          <w:rFonts w:ascii="Times New Roman"/>
          <w:vertAlign w:val="superscript"/>
        </w:rPr>
        <w:t>2</w:t>
      </w:r>
      <w:r>
        <w:rPr>
          <w:rFonts w:ascii="Times New Roman"/>
        </w:rPr>
        <w:t>，ω25=0.36kN/m</w:t>
      </w:r>
      <w:r>
        <w:rPr>
          <w:rFonts w:ascii="Times New Roman"/>
          <w:vertAlign w:val="superscript"/>
        </w:rPr>
        <w:t>2</w:t>
      </w:r>
      <w:r>
        <w:rPr>
          <w:rFonts w:ascii="Times New Roman"/>
        </w:rPr>
        <w:t>。</w:t>
      </w:r>
    </w:p>
    <w:p>
      <w:pPr>
        <w:ind w:firstLine="560"/>
        <w:rPr>
          <w:rFonts w:ascii="Times New Roman"/>
        </w:rPr>
      </w:pPr>
      <w:r>
        <w:rPr>
          <w:rFonts w:ascii="Times New Roman"/>
        </w:rPr>
        <w:t>基本雪压值为0。</w:t>
      </w:r>
    </w:p>
    <w:p>
      <w:pPr>
        <w:ind w:firstLine="560"/>
        <w:rPr>
          <w:rFonts w:ascii="Times New Roman"/>
        </w:rPr>
      </w:pPr>
      <w:r>
        <w:rPr>
          <w:rFonts w:ascii="Times New Roman"/>
        </w:rPr>
        <w:t>抗震设防烈度：6度。</w:t>
      </w:r>
    </w:p>
    <w:p>
      <w:pPr>
        <w:ind w:firstLine="560"/>
        <w:rPr>
          <w:rFonts w:ascii="Times New Roman"/>
        </w:rPr>
      </w:pPr>
      <w:r>
        <w:rPr>
          <w:rFonts w:ascii="Times New Roman"/>
        </w:rPr>
        <w:t>地震加速度：0.05g。</w:t>
      </w:r>
    </w:p>
    <w:p>
      <w:pPr>
        <w:ind w:firstLine="560"/>
        <w:rPr>
          <w:rFonts w:ascii="Times New Roman"/>
        </w:rPr>
      </w:pPr>
      <w:r>
        <w:rPr>
          <w:rFonts w:ascii="Times New Roman"/>
        </w:rPr>
        <w:t>周期特征值：0.</w:t>
      </w:r>
      <w:r>
        <w:rPr>
          <w:rFonts w:hint="eastAsia" w:ascii="Times New Roman"/>
        </w:rPr>
        <w:t>35</w:t>
      </w:r>
      <w:r>
        <w:rPr>
          <w:rFonts w:ascii="Times New Roman"/>
        </w:rPr>
        <w:t>s。</w:t>
      </w:r>
    </w:p>
    <w:p>
      <w:pPr>
        <w:ind w:firstLine="560"/>
        <w:rPr>
          <w:rFonts w:ascii="Times New Roman"/>
        </w:rPr>
      </w:pPr>
      <w:r>
        <w:rPr>
          <w:rFonts w:ascii="Times New Roman"/>
        </w:rPr>
        <w:t>地区场地类别：II类。</w:t>
      </w:r>
    </w:p>
    <w:p>
      <w:pPr>
        <w:ind w:firstLine="560"/>
        <w:rPr>
          <w:rFonts w:ascii="Times New Roman"/>
        </w:rPr>
      </w:pPr>
      <w:r>
        <w:rPr>
          <w:rFonts w:ascii="Times New Roman"/>
        </w:rPr>
        <w:t>地震设计分组：第一组。</w:t>
      </w:r>
    </w:p>
    <w:p>
      <w:pPr>
        <w:ind w:firstLine="560"/>
        <w:rPr>
          <w:rFonts w:ascii="Times New Roman"/>
        </w:rPr>
      </w:pPr>
      <w:r>
        <w:rPr>
          <w:rFonts w:ascii="Times New Roman"/>
        </w:rPr>
        <w:t>年平均气温（℃）：14.5。</w:t>
      </w:r>
    </w:p>
    <w:p>
      <w:pPr>
        <w:ind w:firstLine="560"/>
        <w:rPr>
          <w:rFonts w:ascii="Times New Roman"/>
        </w:rPr>
      </w:pPr>
      <w:r>
        <w:rPr>
          <w:rFonts w:ascii="Times New Roman"/>
        </w:rPr>
        <w:t>极端最高气温（℃）：43。</w:t>
      </w:r>
    </w:p>
    <w:p>
      <w:pPr>
        <w:ind w:firstLine="560"/>
        <w:rPr>
          <w:rFonts w:ascii="Times New Roman"/>
        </w:rPr>
      </w:pPr>
      <w:r>
        <w:rPr>
          <w:rFonts w:ascii="Times New Roman"/>
        </w:rPr>
        <w:t>极端最低气温（℃）：-5。</w:t>
      </w:r>
    </w:p>
    <w:p>
      <w:pPr>
        <w:adjustRightInd w:val="0"/>
        <w:snapToGrid w:val="0"/>
        <w:ind w:firstLine="560"/>
        <w:rPr>
          <w:rFonts w:ascii="Times New Roman"/>
          <w:kern w:val="2"/>
          <w:position w:val="0"/>
        </w:rPr>
      </w:pPr>
      <w:r>
        <w:rPr>
          <w:rFonts w:ascii="Times New Roman"/>
          <w:kern w:val="2"/>
          <w:position w:val="0"/>
        </w:rPr>
        <w:t>本电站发电场区域构筑物工程抗震设防类别为标准设防类，结构安全等级为二级，支架设计使用年限25年，支架基础设计使用年限50年。</w:t>
      </w:r>
    </w:p>
    <w:p>
      <w:pPr>
        <w:adjustRightInd w:val="0"/>
        <w:snapToGrid w:val="0"/>
        <w:ind w:firstLine="560"/>
        <w:rPr>
          <w:rFonts w:ascii="Times New Roman"/>
          <w:kern w:val="2"/>
          <w:position w:val="0"/>
        </w:rPr>
      </w:pPr>
      <w:r>
        <w:rPr>
          <w:rFonts w:ascii="Times New Roman"/>
          <w:kern w:val="2"/>
          <w:position w:val="0"/>
        </w:rPr>
        <w:t>3）在模板施工中，要编制基础模板施工方案，符合模板支撑牢固，尺寸准确，确保混凝土外观质量。</w:t>
      </w:r>
    </w:p>
    <w:p>
      <w:pPr>
        <w:adjustRightInd w:val="0"/>
        <w:snapToGrid w:val="0"/>
        <w:ind w:firstLine="560"/>
        <w:rPr>
          <w:rFonts w:ascii="Times New Roman"/>
          <w:kern w:val="2"/>
          <w:position w:val="0"/>
        </w:rPr>
      </w:pPr>
      <w:r>
        <w:rPr>
          <w:rFonts w:ascii="Times New Roman"/>
          <w:kern w:val="2"/>
          <w:position w:val="0"/>
        </w:rPr>
        <w:t>4）在混凝土施工中，应根据项目当地自然环境，从混凝土的抗压、抗冻、耐腐蚀等方面进行考虑，同时考虑混凝土内的配筋。</w:t>
      </w:r>
    </w:p>
    <w:p>
      <w:pPr>
        <w:adjustRightInd w:val="0"/>
        <w:snapToGrid w:val="0"/>
        <w:ind w:firstLine="560"/>
        <w:rPr>
          <w:rFonts w:ascii="Times New Roman"/>
          <w:kern w:val="2"/>
          <w:position w:val="0"/>
        </w:rPr>
      </w:pPr>
      <w:r>
        <w:rPr>
          <w:rFonts w:ascii="Times New Roman"/>
          <w:kern w:val="2"/>
          <w:position w:val="0"/>
        </w:rPr>
        <w:t>施工过程中，应严格按设计要求确定的强度进行浇筑，严格按混凝土操作工艺标准进行施工，特别要注意混凝土的施工进入初冬阶段，要及时掌握天气变化，采取有效的养护措施，防止可能发生的冻害影响工程质量。</w:t>
      </w:r>
    </w:p>
    <w:p>
      <w:pPr>
        <w:adjustRightInd w:val="0"/>
        <w:snapToGrid w:val="0"/>
        <w:ind w:firstLine="560"/>
        <w:outlineLvl w:val="5"/>
        <w:rPr>
          <w:rFonts w:ascii="Times New Roman"/>
        </w:rPr>
      </w:pPr>
      <w:r>
        <w:rPr>
          <w:rFonts w:ascii="Times New Roman"/>
        </w:rPr>
        <w:t>3.1.1.3电气一次(以下方案供投标人参考)</w:t>
      </w:r>
    </w:p>
    <w:p>
      <w:pPr>
        <w:adjustRightInd w:val="0"/>
        <w:snapToGrid w:val="0"/>
        <w:ind w:firstLine="560"/>
        <w:outlineLvl w:val="6"/>
        <w:rPr>
          <w:rFonts w:ascii="Times New Roman"/>
        </w:rPr>
      </w:pPr>
      <w:r>
        <w:rPr>
          <w:rFonts w:ascii="Times New Roman"/>
        </w:rPr>
        <w:t>（1）光伏电站接入</w:t>
      </w:r>
    </w:p>
    <w:p>
      <w:pPr>
        <w:adjustRightInd w:val="0"/>
        <w:snapToGrid w:val="0"/>
        <w:ind w:firstLine="560"/>
        <w:rPr>
          <w:rFonts w:ascii="Times New Roman"/>
          <w:kern w:val="2"/>
          <w:position w:val="0"/>
        </w:rPr>
      </w:pPr>
      <w:r>
        <w:rPr>
          <w:rFonts w:ascii="Times New Roman"/>
          <w:kern w:val="2"/>
          <w:position w:val="0"/>
        </w:rPr>
        <w:t>根据《国家电网分布式电源接入系统典型设计》，本工程采用多点接入，0.4kV电压等级</w:t>
      </w:r>
      <w:r>
        <w:rPr>
          <w:rFonts w:hint="eastAsia" w:ascii="Times New Roman"/>
          <w:kern w:val="2"/>
          <w:position w:val="0"/>
        </w:rPr>
        <w:t>分别</w:t>
      </w:r>
      <w:r>
        <w:rPr>
          <w:rFonts w:ascii="Times New Roman"/>
          <w:kern w:val="2"/>
          <w:position w:val="0"/>
        </w:rPr>
        <w:t>接入到</w:t>
      </w:r>
      <w:r>
        <w:rPr>
          <w:rFonts w:hint="eastAsia" w:ascii="Times New Roman"/>
          <w:kern w:val="2"/>
          <w:position w:val="0"/>
        </w:rPr>
        <w:t>厂区</w:t>
      </w:r>
      <w:r>
        <w:rPr>
          <w:rFonts w:ascii="Times New Roman"/>
          <w:kern w:val="2"/>
          <w:position w:val="0"/>
        </w:rPr>
        <w:t>5</w:t>
      </w:r>
      <w:r>
        <w:rPr>
          <w:rFonts w:hint="eastAsia" w:ascii="Times New Roman"/>
          <w:kern w:val="2"/>
          <w:position w:val="0"/>
        </w:rPr>
        <w:t>座1</w:t>
      </w:r>
      <w:r>
        <w:rPr>
          <w:rFonts w:ascii="Times New Roman"/>
          <w:kern w:val="2"/>
          <w:position w:val="0"/>
        </w:rPr>
        <w:t>0</w:t>
      </w:r>
      <w:r>
        <w:rPr>
          <w:rFonts w:hint="eastAsia" w:ascii="Times New Roman"/>
          <w:kern w:val="2"/>
          <w:position w:val="0"/>
        </w:rPr>
        <w:t>kV配电房</w:t>
      </w:r>
      <w:r>
        <w:rPr>
          <w:rFonts w:ascii="Times New Roman"/>
          <w:kern w:val="2"/>
          <w:position w:val="0"/>
        </w:rPr>
        <w:t>。典型设计中接入方案编号为XGF380-Z-2。</w:t>
      </w:r>
    </w:p>
    <w:p>
      <w:pPr>
        <w:adjustRightInd w:val="0"/>
        <w:snapToGrid w:val="0"/>
        <w:ind w:firstLine="560"/>
        <w:rPr>
          <w:rFonts w:ascii="Times New Roman"/>
          <w:kern w:val="2"/>
          <w:position w:val="0"/>
        </w:rPr>
      </w:pPr>
      <w:r>
        <w:rPr>
          <w:rFonts w:hint="eastAsia" w:ascii="Times New Roman"/>
          <w:kern w:val="2"/>
          <w:position w:val="0"/>
        </w:rPr>
        <w:t>具体接入方案以《电力接入报告》和供电公司批复为准。</w:t>
      </w:r>
    </w:p>
    <w:p>
      <w:pPr>
        <w:adjustRightInd w:val="0"/>
        <w:snapToGrid w:val="0"/>
        <w:ind w:firstLine="560"/>
        <w:outlineLvl w:val="6"/>
        <w:rPr>
          <w:rFonts w:ascii="Times New Roman"/>
        </w:rPr>
      </w:pPr>
      <w:r>
        <w:rPr>
          <w:rFonts w:ascii="Times New Roman"/>
        </w:rPr>
        <w:t>（2）防雷、接地及过电压保护器</w:t>
      </w:r>
    </w:p>
    <w:p>
      <w:pPr>
        <w:adjustRightInd w:val="0"/>
        <w:snapToGrid w:val="0"/>
        <w:ind w:firstLine="560"/>
      </w:pPr>
      <w:r>
        <w:t>为保证电力系统的安全运行和光伏发电及附属设施的安全，大型并网光伏电站必须有良好的避雷、防雷及接地保护装置。避雷、防雷装置应符合《建筑物防雷设计规范》（GB50057-2010）要求，接地应符合《电气装置安装工程接地装置施工及验收规范》（GB50169-2016）要求。</w:t>
      </w:r>
    </w:p>
    <w:p>
      <w:pPr>
        <w:adjustRightInd w:val="0"/>
        <w:snapToGrid w:val="0"/>
        <w:ind w:firstLine="560"/>
      </w:pPr>
      <w:r>
        <w:t>光伏电站场址所在区域环境按Ⅳ级污秽区对待，电气设备的绝缘配合按照国家标准《交流无间隙金属氧化物避雷器》（GB/T 11032-2020）、《交流电气装置的过电压保护和绝缘配合设计规范》（GB/T50064-2014）确定的原则进行选择。</w:t>
      </w:r>
    </w:p>
    <w:p>
      <w:pPr>
        <w:adjustRightInd w:val="0"/>
        <w:snapToGrid w:val="0"/>
        <w:ind w:firstLine="560"/>
      </w:pPr>
      <w:r>
        <w:t>1）直击雷保护及接地</w:t>
      </w:r>
    </w:p>
    <w:p>
      <w:pPr>
        <w:adjustRightInd w:val="0"/>
        <w:snapToGrid w:val="0"/>
        <w:ind w:firstLine="560"/>
      </w:pPr>
      <w:r>
        <w:t>在光伏阵列中设避雷针出现阴影对电池组件的性能影响较大，根据《光伏（PV）发电系统过电压保护导则》中有关条款的规定，主要通过太阳电池阵列采取电池组件和支架与场区接地网连接进行直击雷保护，光伏阵列区接地网与光伏电池组件基础钢筋焊接做接地体辅以垂直接地极，子方阵接地体焊接成网状，各子方阵接地体相互连接，光伏阵列区接地网材料为</w:t>
      </w:r>
      <w:r>
        <w:rPr>
          <w:rFonts w:hint="eastAsia"/>
        </w:rPr>
        <w:t>4</w:t>
      </w:r>
      <w:r>
        <w:t>0mm×</w:t>
      </w:r>
      <w:r>
        <w:rPr>
          <w:rFonts w:hint="eastAsia"/>
        </w:rPr>
        <w:t>4</w:t>
      </w:r>
      <w:r>
        <w:t>mm的热镀锌扁钢和2.5m的</w:t>
      </w:r>
      <w:r>
        <w:rPr>
          <w:rFonts w:hint="eastAsia"/>
        </w:rPr>
        <w:t>5</w:t>
      </w:r>
      <w:r>
        <w:t>0mm×</w:t>
      </w:r>
      <w:r>
        <w:rPr>
          <w:rFonts w:hint="eastAsia"/>
        </w:rPr>
        <w:t>5</w:t>
      </w:r>
      <w:r>
        <w:t>mm镀锌</w:t>
      </w:r>
      <w:r>
        <w:rPr>
          <w:rFonts w:hint="eastAsia"/>
        </w:rPr>
        <w:t>角钢</w:t>
      </w:r>
      <w:r>
        <w:t>光伏方阵接地应连续、可靠，接地电阻应小于4Ω。接地网埋深位置应在冻土层以下。</w:t>
      </w:r>
    </w:p>
    <w:p>
      <w:pPr>
        <w:adjustRightInd w:val="0"/>
        <w:snapToGrid w:val="0"/>
        <w:ind w:firstLine="560"/>
      </w:pPr>
      <w:r>
        <w:t>2）电气设备接地</w:t>
      </w:r>
    </w:p>
    <w:p>
      <w:pPr>
        <w:adjustRightInd w:val="0"/>
        <w:snapToGrid w:val="0"/>
        <w:ind w:firstLine="560"/>
      </w:pPr>
      <w:r>
        <w:t>布置有各级电压的电气设备，均用</w:t>
      </w:r>
      <w:r>
        <w:rPr>
          <w:rFonts w:hint="eastAsia"/>
        </w:rPr>
        <w:t>4</w:t>
      </w:r>
      <w:r>
        <w:t>0mm×</w:t>
      </w:r>
      <w:r>
        <w:rPr>
          <w:rFonts w:hint="eastAsia"/>
        </w:rPr>
        <w:t>4</w:t>
      </w:r>
      <w:r>
        <w:t>mm的热镀锌扁钢暗敷成闭合回路的水平接地线，各建筑物间接地网用接地线40mm×4mm的热镀锌扁钢连成一体，重要电气设备的工作和保护接地干线的连接不少于两处。</w:t>
      </w:r>
    </w:p>
    <w:p>
      <w:pPr>
        <w:adjustRightInd w:val="0"/>
        <w:snapToGrid w:val="0"/>
        <w:ind w:firstLine="560"/>
      </w:pPr>
      <w:r>
        <w:t>3）光伏发电系统过电压保护</w:t>
      </w:r>
    </w:p>
    <w:p>
      <w:pPr>
        <w:adjustRightInd w:val="0"/>
        <w:snapToGrid w:val="0"/>
        <w:ind w:firstLine="560"/>
      </w:pPr>
      <w:r>
        <w:t>为防止直流线路上侵入波雷电压，在逆变器及配电所变电站内逐级装设防雷保护装置。35kV以下电气设备以避雷器标称放电电流5kA时雷电过电压残压为基础进行绝缘配合，满足《交流电气装置的过电压保护和绝缘配合设计规范》GB/T50064-2014规范要求。</w:t>
      </w:r>
    </w:p>
    <w:p>
      <w:pPr>
        <w:adjustRightInd w:val="0"/>
        <w:snapToGrid w:val="0"/>
        <w:ind w:firstLine="560"/>
      </w:pPr>
      <w:r>
        <w:t>（3）集电线路</w:t>
      </w:r>
    </w:p>
    <w:p>
      <w:pPr>
        <w:adjustRightInd w:val="0"/>
        <w:snapToGrid w:val="0"/>
        <w:ind w:firstLine="560"/>
      </w:pPr>
      <w:r>
        <w:t>1）光伏组件—逆变器</w:t>
      </w:r>
    </w:p>
    <w:p>
      <w:pPr>
        <w:adjustRightInd w:val="0"/>
        <w:snapToGrid w:val="0"/>
        <w:ind w:firstLine="560"/>
      </w:pPr>
      <w:r>
        <w:t>采用PV1-F-1×4mm²光伏专用线路从光伏方阵接至组串式逆变器</w:t>
      </w:r>
    </w:p>
    <w:p>
      <w:pPr>
        <w:adjustRightInd w:val="0"/>
        <w:snapToGrid w:val="0"/>
        <w:ind w:firstLine="560"/>
      </w:pPr>
      <w:r>
        <w:t>2）</w:t>
      </w:r>
      <w:bookmarkStart w:id="16" w:name="_Hlk77502515"/>
      <w:r>
        <w:t>逆变器—配电所</w:t>
      </w:r>
      <w:bookmarkEnd w:id="16"/>
      <w:r>
        <w:t>低压母排</w:t>
      </w:r>
    </w:p>
    <w:p>
      <w:pPr>
        <w:adjustRightInd w:val="0"/>
        <w:snapToGrid w:val="0"/>
        <w:ind w:firstLine="560"/>
      </w:pPr>
      <w:r>
        <w:t>本分布式光伏电站逆变器至配电所低压母线的电缆选择情况见下表3.1-1所示</w:t>
      </w:r>
      <w:r>
        <w:rPr>
          <w:rFonts w:hint="eastAsia"/>
        </w:rPr>
        <w:t>（最终数据以审定版施工图为准）</w:t>
      </w:r>
      <w:r>
        <w:t>：</w:t>
      </w:r>
    </w:p>
    <w:p>
      <w:pPr>
        <w:adjustRightInd w:val="0"/>
        <w:snapToGrid w:val="0"/>
        <w:ind w:firstLine="422"/>
        <w:jc w:val="center"/>
        <w:outlineLvl w:val="7"/>
        <w:rPr>
          <w:rFonts w:ascii="Times New Roman"/>
          <w:b/>
          <w:sz w:val="21"/>
          <w:szCs w:val="21"/>
        </w:rPr>
      </w:pPr>
      <w:r>
        <w:rPr>
          <w:rFonts w:ascii="Times New Roman"/>
          <w:b/>
          <w:sz w:val="21"/>
          <w:szCs w:val="21"/>
        </w:rPr>
        <w:t>表3.1-1 光伏电站并网逆变器至配电所低压电缆</w:t>
      </w:r>
    </w:p>
    <w:tbl>
      <w:tblPr>
        <w:tblStyle w:val="6"/>
        <w:tblW w:w="5743" w:type="pct"/>
        <w:tblInd w:w="0" w:type="dxa"/>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Layout w:type="autofit"/>
        <w:tblCellMar>
          <w:top w:w="0" w:type="dxa"/>
          <w:left w:w="0" w:type="dxa"/>
          <w:bottom w:w="0" w:type="dxa"/>
          <w:right w:w="0" w:type="dxa"/>
        </w:tblCellMar>
      </w:tblPr>
      <w:tblGrid>
        <w:gridCol w:w="535"/>
        <w:gridCol w:w="1543"/>
        <w:gridCol w:w="1114"/>
        <w:gridCol w:w="1112"/>
        <w:gridCol w:w="2417"/>
        <w:gridCol w:w="2108"/>
        <w:gridCol w:w="723"/>
      </w:tblGrid>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tblHeader/>
        </w:trPr>
        <w:tc>
          <w:tcPr>
            <w:tcW w:w="293" w:type="pct"/>
            <w:shd w:val="clear" w:color="auto" w:fill="auto"/>
            <w:noWrap/>
            <w:vAlign w:val="center"/>
          </w:tcPr>
          <w:p>
            <w:pPr>
              <w:widowControl/>
              <w:adjustRightInd w:val="0"/>
              <w:snapToGrid w:val="0"/>
              <w:spacing w:line="240" w:lineRule="auto"/>
              <w:ind w:firstLine="0" w:firstLineChars="0"/>
              <w:jc w:val="center"/>
              <w:rPr>
                <w:rFonts w:ascii="Times New Roman"/>
                <w:sz w:val="18"/>
                <w:szCs w:val="21"/>
              </w:rPr>
            </w:pPr>
            <w:r>
              <w:rPr>
                <w:rFonts w:ascii="Times New Roman"/>
                <w:sz w:val="18"/>
                <w:szCs w:val="21"/>
              </w:rPr>
              <w:t>序号</w:t>
            </w:r>
          </w:p>
        </w:tc>
        <w:tc>
          <w:tcPr>
            <w:tcW w:w="821" w:type="pct"/>
            <w:shd w:val="clear" w:color="auto" w:fill="auto"/>
            <w:noWrap/>
            <w:vAlign w:val="center"/>
          </w:tcPr>
          <w:p>
            <w:pPr>
              <w:widowControl/>
              <w:adjustRightInd w:val="0"/>
              <w:snapToGrid w:val="0"/>
              <w:spacing w:line="240" w:lineRule="auto"/>
              <w:ind w:firstLine="0" w:firstLineChars="0"/>
              <w:jc w:val="center"/>
              <w:rPr>
                <w:rFonts w:ascii="Times New Roman"/>
                <w:sz w:val="18"/>
                <w:szCs w:val="21"/>
              </w:rPr>
            </w:pPr>
            <w:r>
              <w:rPr>
                <w:rFonts w:ascii="Times New Roman"/>
                <w:sz w:val="18"/>
                <w:szCs w:val="21"/>
              </w:rPr>
              <w:t>光伏安装地点</w:t>
            </w:r>
          </w:p>
        </w:tc>
        <w:tc>
          <w:tcPr>
            <w:tcW w:w="596"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光伏容量（kWp）</w:t>
            </w:r>
          </w:p>
        </w:tc>
        <w:tc>
          <w:tcPr>
            <w:tcW w:w="595"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逆变器选择(kW）</w:t>
            </w:r>
          </w:p>
        </w:tc>
        <w:tc>
          <w:tcPr>
            <w:tcW w:w="1188"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低压交流电缆选择</w:t>
            </w:r>
          </w:p>
          <w:p>
            <w:pPr>
              <w:widowControl/>
              <w:adjustRightInd w:val="0"/>
              <w:snapToGrid w:val="0"/>
              <w:spacing w:line="240" w:lineRule="auto"/>
              <w:ind w:firstLine="0" w:firstLineChars="0"/>
              <w:jc w:val="center"/>
              <w:rPr>
                <w:rFonts w:ascii="Times New Roman"/>
                <w:sz w:val="18"/>
                <w:szCs w:val="18"/>
              </w:rPr>
            </w:pPr>
            <w:r>
              <w:rPr>
                <w:rFonts w:hint="eastAsia" w:ascii="Times New Roman"/>
                <w:sz w:val="18"/>
                <w:szCs w:val="18"/>
              </w:rPr>
              <w:t>（逆变器至并网柜）</w:t>
            </w:r>
          </w:p>
        </w:tc>
        <w:tc>
          <w:tcPr>
            <w:tcW w:w="1116" w:type="pct"/>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低压交流电缆选择</w:t>
            </w:r>
          </w:p>
          <w:p>
            <w:pPr>
              <w:widowControl/>
              <w:adjustRightInd w:val="0"/>
              <w:snapToGrid w:val="0"/>
              <w:spacing w:line="240" w:lineRule="auto"/>
              <w:ind w:firstLine="0" w:firstLineChars="0"/>
              <w:jc w:val="center"/>
              <w:rPr>
                <w:rFonts w:ascii="Times New Roman"/>
                <w:sz w:val="18"/>
                <w:szCs w:val="18"/>
              </w:rPr>
            </w:pPr>
            <w:r>
              <w:rPr>
                <w:rFonts w:hint="eastAsia" w:ascii="Times New Roman"/>
                <w:sz w:val="18"/>
                <w:szCs w:val="18"/>
              </w:rPr>
              <w:t>（并网柜至低压母线排）</w:t>
            </w:r>
          </w:p>
        </w:tc>
        <w:tc>
          <w:tcPr>
            <w:tcW w:w="39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备注</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93" w:type="pct"/>
            <w:vMerge w:val="restart"/>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r>
              <w:rPr>
                <w:rFonts w:hint="eastAsia" w:ascii="Times New Roman"/>
                <w:sz w:val="18"/>
                <w:szCs w:val="18"/>
              </w:rPr>
              <w:t>1</w:t>
            </w:r>
          </w:p>
        </w:tc>
        <w:tc>
          <w:tcPr>
            <w:tcW w:w="821" w:type="pct"/>
            <w:vMerge w:val="restart"/>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r>
              <w:rPr>
                <w:rFonts w:hint="eastAsia" w:ascii="Times New Roman"/>
                <w:sz w:val="18"/>
                <w:szCs w:val="18"/>
              </w:rPr>
              <w:t>结构件联合厂房</w:t>
            </w:r>
          </w:p>
        </w:tc>
        <w:tc>
          <w:tcPr>
            <w:tcW w:w="596" w:type="pct"/>
            <w:vMerge w:val="restart"/>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522</w:t>
            </w:r>
          </w:p>
        </w:tc>
        <w:tc>
          <w:tcPr>
            <w:tcW w:w="595" w:type="pct"/>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2</w:t>
            </w:r>
            <w:r>
              <w:rPr>
                <w:rFonts w:hint="eastAsia" w:ascii="Times New Roman"/>
                <w:sz w:val="18"/>
                <w:szCs w:val="18"/>
              </w:rPr>
              <w:t>*1</w:t>
            </w:r>
            <w:r>
              <w:rPr>
                <w:rFonts w:ascii="Times New Roman"/>
                <w:sz w:val="18"/>
                <w:szCs w:val="18"/>
              </w:rPr>
              <w:t>1</w:t>
            </w:r>
            <w:r>
              <w:rPr>
                <w:rFonts w:hint="eastAsia" w:ascii="Times New Roman"/>
                <w:sz w:val="18"/>
                <w:szCs w:val="18"/>
              </w:rPr>
              <w:t>0</w:t>
            </w:r>
          </w:p>
        </w:tc>
        <w:tc>
          <w:tcPr>
            <w:tcW w:w="1188"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hint="eastAsia" w:ascii="Times New Roman"/>
                <w:sz w:val="18"/>
                <w:szCs w:val="18"/>
              </w:rPr>
              <w:t>ZR</w:t>
            </w:r>
            <w:r>
              <w:rPr>
                <w:rFonts w:ascii="Times New Roman"/>
                <w:sz w:val="18"/>
                <w:szCs w:val="18"/>
              </w:rPr>
              <w:t>C</w:t>
            </w:r>
            <w:r>
              <w:rPr>
                <w:rFonts w:hint="eastAsia" w:ascii="Times New Roman"/>
                <w:sz w:val="18"/>
                <w:szCs w:val="18"/>
              </w:rPr>
              <w:t>-YJV22-0.6/1</w:t>
            </w:r>
            <w:r>
              <w:rPr>
                <w:rFonts w:ascii="Times New Roman"/>
                <w:sz w:val="18"/>
                <w:szCs w:val="18"/>
              </w:rPr>
              <w:t>0</w:t>
            </w:r>
            <w:r>
              <w:rPr>
                <w:rFonts w:hint="eastAsia" w:ascii="Times New Roman"/>
                <w:sz w:val="18"/>
                <w:szCs w:val="18"/>
              </w:rPr>
              <w:t>-3*</w:t>
            </w:r>
            <w:r>
              <w:rPr>
                <w:rFonts w:ascii="Times New Roman"/>
                <w:sz w:val="18"/>
                <w:szCs w:val="18"/>
              </w:rPr>
              <w:t>185</w:t>
            </w:r>
            <w:r>
              <w:rPr>
                <w:rFonts w:hint="eastAsia" w:ascii="Times New Roman"/>
                <w:sz w:val="18"/>
                <w:szCs w:val="18"/>
              </w:rPr>
              <w:t>+1*</w:t>
            </w:r>
            <w:r>
              <w:rPr>
                <w:rFonts w:ascii="Times New Roman"/>
                <w:sz w:val="18"/>
                <w:szCs w:val="18"/>
              </w:rPr>
              <w:t>95</w:t>
            </w:r>
            <w:r>
              <w:rPr>
                <w:rFonts w:hint="eastAsia" w:ascii="Times New Roman"/>
                <w:sz w:val="18"/>
                <w:szCs w:val="18"/>
              </w:rPr>
              <w:t xml:space="preserve"> </w:t>
            </w:r>
          </w:p>
        </w:tc>
        <w:tc>
          <w:tcPr>
            <w:tcW w:w="1116" w:type="pct"/>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0.4</w:t>
            </w:r>
            <w:r>
              <w:rPr>
                <w:rFonts w:hint="eastAsia" w:ascii="Times New Roman"/>
                <w:sz w:val="18"/>
                <w:szCs w:val="18"/>
              </w:rPr>
              <w:t xml:space="preserve">kV母线 </w:t>
            </w:r>
            <w:r>
              <w:rPr>
                <w:rFonts w:ascii="Times New Roman"/>
                <w:sz w:val="18"/>
                <w:szCs w:val="18"/>
              </w:rPr>
              <w:t>TMY-4(40×4)</w:t>
            </w:r>
          </w:p>
        </w:tc>
        <w:tc>
          <w:tcPr>
            <w:tcW w:w="39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93" w:type="pct"/>
            <w:vMerge w:val="continue"/>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p>
        </w:tc>
        <w:tc>
          <w:tcPr>
            <w:tcW w:w="821" w:type="pct"/>
            <w:vMerge w:val="continue"/>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p>
        </w:tc>
        <w:tc>
          <w:tcPr>
            <w:tcW w:w="596" w:type="pct"/>
            <w:vMerge w:val="continue"/>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p>
        </w:tc>
        <w:tc>
          <w:tcPr>
            <w:tcW w:w="595" w:type="pct"/>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2</w:t>
            </w:r>
            <w:r>
              <w:rPr>
                <w:rFonts w:hint="eastAsia" w:ascii="Times New Roman"/>
                <w:sz w:val="18"/>
                <w:szCs w:val="18"/>
              </w:rPr>
              <w:t>*1</w:t>
            </w:r>
            <w:r>
              <w:rPr>
                <w:rFonts w:ascii="Times New Roman"/>
                <w:sz w:val="18"/>
                <w:szCs w:val="18"/>
              </w:rPr>
              <w:t>1</w:t>
            </w:r>
            <w:r>
              <w:rPr>
                <w:rFonts w:hint="eastAsia" w:ascii="Times New Roman"/>
                <w:sz w:val="18"/>
                <w:szCs w:val="18"/>
              </w:rPr>
              <w:t>0</w:t>
            </w:r>
          </w:p>
        </w:tc>
        <w:tc>
          <w:tcPr>
            <w:tcW w:w="1188"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hint="eastAsia" w:ascii="Times New Roman"/>
                <w:sz w:val="18"/>
                <w:szCs w:val="18"/>
              </w:rPr>
              <w:t>ZR</w:t>
            </w:r>
            <w:r>
              <w:rPr>
                <w:rFonts w:ascii="Times New Roman"/>
                <w:sz w:val="18"/>
                <w:szCs w:val="18"/>
              </w:rPr>
              <w:t>C</w:t>
            </w:r>
            <w:r>
              <w:rPr>
                <w:rFonts w:hint="eastAsia" w:ascii="Times New Roman"/>
                <w:sz w:val="18"/>
                <w:szCs w:val="18"/>
              </w:rPr>
              <w:t>-YJV22-0.6/1</w:t>
            </w:r>
            <w:r>
              <w:rPr>
                <w:rFonts w:ascii="Times New Roman"/>
                <w:sz w:val="18"/>
                <w:szCs w:val="18"/>
              </w:rPr>
              <w:t>0</w:t>
            </w:r>
            <w:r>
              <w:rPr>
                <w:rFonts w:hint="eastAsia" w:ascii="Times New Roman"/>
                <w:sz w:val="18"/>
                <w:szCs w:val="18"/>
              </w:rPr>
              <w:t>-3*</w:t>
            </w:r>
            <w:r>
              <w:rPr>
                <w:rFonts w:ascii="Times New Roman"/>
                <w:sz w:val="18"/>
                <w:szCs w:val="18"/>
              </w:rPr>
              <w:t>185</w:t>
            </w:r>
            <w:r>
              <w:rPr>
                <w:rFonts w:hint="eastAsia" w:ascii="Times New Roman"/>
                <w:sz w:val="18"/>
                <w:szCs w:val="18"/>
              </w:rPr>
              <w:t>+1*</w:t>
            </w:r>
            <w:r>
              <w:rPr>
                <w:rFonts w:ascii="Times New Roman"/>
                <w:sz w:val="18"/>
                <w:szCs w:val="18"/>
              </w:rPr>
              <w:t>95</w:t>
            </w:r>
          </w:p>
        </w:tc>
        <w:tc>
          <w:tcPr>
            <w:tcW w:w="1116" w:type="pct"/>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0.4</w:t>
            </w:r>
            <w:r>
              <w:rPr>
                <w:rFonts w:hint="eastAsia" w:ascii="Times New Roman"/>
                <w:sz w:val="18"/>
                <w:szCs w:val="18"/>
              </w:rPr>
              <w:t xml:space="preserve">kV母线 </w:t>
            </w:r>
            <w:r>
              <w:rPr>
                <w:rFonts w:ascii="Times New Roman"/>
                <w:sz w:val="18"/>
                <w:szCs w:val="18"/>
              </w:rPr>
              <w:t>TMY-4(40×4)</w:t>
            </w:r>
          </w:p>
        </w:tc>
        <w:tc>
          <w:tcPr>
            <w:tcW w:w="39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93" w:type="pct"/>
            <w:vMerge w:val="restart"/>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r>
              <w:rPr>
                <w:rFonts w:hint="eastAsia" w:ascii="Times New Roman"/>
                <w:sz w:val="18"/>
                <w:szCs w:val="18"/>
              </w:rPr>
              <w:t>2</w:t>
            </w:r>
          </w:p>
        </w:tc>
        <w:tc>
          <w:tcPr>
            <w:tcW w:w="821" w:type="pct"/>
            <w:vMerge w:val="restart"/>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r>
              <w:rPr>
                <w:rFonts w:hint="eastAsia" w:ascii="Times New Roman"/>
                <w:sz w:val="18"/>
                <w:szCs w:val="18"/>
              </w:rPr>
              <w:t>机加工联合厂房</w:t>
            </w:r>
          </w:p>
        </w:tc>
        <w:tc>
          <w:tcPr>
            <w:tcW w:w="596" w:type="pct"/>
            <w:vMerge w:val="restart"/>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814.32</w:t>
            </w:r>
          </w:p>
        </w:tc>
        <w:tc>
          <w:tcPr>
            <w:tcW w:w="595" w:type="pct"/>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3</w:t>
            </w:r>
            <w:r>
              <w:rPr>
                <w:rFonts w:hint="eastAsia" w:ascii="Times New Roman"/>
                <w:sz w:val="18"/>
                <w:szCs w:val="18"/>
              </w:rPr>
              <w:t>*</w:t>
            </w:r>
            <w:r>
              <w:rPr>
                <w:rFonts w:ascii="Times New Roman"/>
                <w:sz w:val="18"/>
                <w:szCs w:val="18"/>
              </w:rPr>
              <w:t>11</w:t>
            </w:r>
            <w:r>
              <w:rPr>
                <w:rFonts w:hint="eastAsia" w:ascii="Times New Roman"/>
                <w:sz w:val="18"/>
                <w:szCs w:val="18"/>
              </w:rPr>
              <w:t>0</w:t>
            </w:r>
          </w:p>
        </w:tc>
        <w:tc>
          <w:tcPr>
            <w:tcW w:w="1188"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hint="eastAsia" w:ascii="Times New Roman"/>
                <w:sz w:val="18"/>
                <w:szCs w:val="18"/>
              </w:rPr>
              <w:t>ZR</w:t>
            </w:r>
            <w:r>
              <w:rPr>
                <w:rFonts w:ascii="Times New Roman"/>
                <w:sz w:val="18"/>
                <w:szCs w:val="18"/>
              </w:rPr>
              <w:t>C</w:t>
            </w:r>
            <w:r>
              <w:rPr>
                <w:rFonts w:hint="eastAsia" w:ascii="Times New Roman"/>
                <w:sz w:val="18"/>
                <w:szCs w:val="18"/>
              </w:rPr>
              <w:t>-YJV22-0.6/1</w:t>
            </w:r>
            <w:r>
              <w:rPr>
                <w:rFonts w:ascii="Times New Roman"/>
                <w:sz w:val="18"/>
                <w:szCs w:val="18"/>
              </w:rPr>
              <w:t>0</w:t>
            </w:r>
            <w:r>
              <w:rPr>
                <w:rFonts w:hint="eastAsia" w:ascii="Times New Roman"/>
                <w:sz w:val="18"/>
                <w:szCs w:val="18"/>
              </w:rPr>
              <w:t>-3*</w:t>
            </w:r>
            <w:r>
              <w:rPr>
                <w:rFonts w:ascii="Times New Roman"/>
                <w:sz w:val="18"/>
                <w:szCs w:val="18"/>
              </w:rPr>
              <w:t>185</w:t>
            </w:r>
            <w:r>
              <w:rPr>
                <w:rFonts w:hint="eastAsia" w:ascii="Times New Roman"/>
                <w:sz w:val="18"/>
                <w:szCs w:val="18"/>
              </w:rPr>
              <w:t>+1*</w:t>
            </w:r>
            <w:r>
              <w:rPr>
                <w:rFonts w:ascii="Times New Roman"/>
                <w:sz w:val="18"/>
                <w:szCs w:val="18"/>
              </w:rPr>
              <w:t>95</w:t>
            </w:r>
            <w:r>
              <w:rPr>
                <w:rFonts w:hint="eastAsia" w:ascii="Times New Roman"/>
                <w:sz w:val="18"/>
                <w:szCs w:val="18"/>
              </w:rPr>
              <w:t xml:space="preserve"> </w:t>
            </w:r>
          </w:p>
        </w:tc>
        <w:tc>
          <w:tcPr>
            <w:tcW w:w="1116" w:type="pct"/>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0.4</w:t>
            </w:r>
            <w:r>
              <w:rPr>
                <w:rFonts w:hint="eastAsia" w:ascii="Times New Roman"/>
                <w:sz w:val="18"/>
                <w:szCs w:val="18"/>
              </w:rPr>
              <w:t xml:space="preserve">kV母线 </w:t>
            </w:r>
            <w:r>
              <w:rPr>
                <w:rFonts w:ascii="Times New Roman"/>
                <w:sz w:val="18"/>
                <w:szCs w:val="18"/>
              </w:rPr>
              <w:t>TMY-4(50×5)</w:t>
            </w:r>
          </w:p>
        </w:tc>
        <w:tc>
          <w:tcPr>
            <w:tcW w:w="39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93" w:type="pct"/>
            <w:vMerge w:val="continue"/>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p>
        </w:tc>
        <w:tc>
          <w:tcPr>
            <w:tcW w:w="821" w:type="pct"/>
            <w:vMerge w:val="continue"/>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p>
        </w:tc>
        <w:tc>
          <w:tcPr>
            <w:tcW w:w="596" w:type="pct"/>
            <w:vMerge w:val="continue"/>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p>
        </w:tc>
        <w:tc>
          <w:tcPr>
            <w:tcW w:w="595" w:type="pct"/>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3</w:t>
            </w:r>
            <w:r>
              <w:rPr>
                <w:rFonts w:hint="eastAsia" w:ascii="Times New Roman"/>
                <w:sz w:val="18"/>
                <w:szCs w:val="18"/>
              </w:rPr>
              <w:t>*</w:t>
            </w:r>
            <w:r>
              <w:rPr>
                <w:rFonts w:ascii="Times New Roman"/>
                <w:sz w:val="18"/>
                <w:szCs w:val="18"/>
              </w:rPr>
              <w:t>11</w:t>
            </w:r>
            <w:r>
              <w:rPr>
                <w:rFonts w:hint="eastAsia" w:ascii="Times New Roman"/>
                <w:sz w:val="18"/>
                <w:szCs w:val="18"/>
              </w:rPr>
              <w:t>0</w:t>
            </w:r>
          </w:p>
        </w:tc>
        <w:tc>
          <w:tcPr>
            <w:tcW w:w="1188"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hint="eastAsia" w:ascii="Times New Roman"/>
                <w:sz w:val="18"/>
                <w:szCs w:val="18"/>
              </w:rPr>
              <w:t>ZR</w:t>
            </w:r>
            <w:r>
              <w:rPr>
                <w:rFonts w:ascii="Times New Roman"/>
                <w:sz w:val="18"/>
                <w:szCs w:val="18"/>
              </w:rPr>
              <w:t>C</w:t>
            </w:r>
            <w:r>
              <w:rPr>
                <w:rFonts w:hint="eastAsia" w:ascii="Times New Roman"/>
                <w:sz w:val="18"/>
                <w:szCs w:val="18"/>
              </w:rPr>
              <w:t>-YJV22-0.6/1</w:t>
            </w:r>
            <w:r>
              <w:rPr>
                <w:rFonts w:ascii="Times New Roman"/>
                <w:sz w:val="18"/>
                <w:szCs w:val="18"/>
              </w:rPr>
              <w:t>0</w:t>
            </w:r>
            <w:r>
              <w:rPr>
                <w:rFonts w:hint="eastAsia" w:ascii="Times New Roman"/>
                <w:sz w:val="18"/>
                <w:szCs w:val="18"/>
              </w:rPr>
              <w:t>-3*</w:t>
            </w:r>
            <w:r>
              <w:rPr>
                <w:rFonts w:ascii="Times New Roman"/>
                <w:sz w:val="18"/>
                <w:szCs w:val="18"/>
              </w:rPr>
              <w:t>185</w:t>
            </w:r>
            <w:r>
              <w:rPr>
                <w:rFonts w:hint="eastAsia" w:ascii="Times New Roman"/>
                <w:sz w:val="18"/>
                <w:szCs w:val="18"/>
              </w:rPr>
              <w:t>+1*</w:t>
            </w:r>
            <w:r>
              <w:rPr>
                <w:rFonts w:ascii="Times New Roman"/>
                <w:sz w:val="18"/>
                <w:szCs w:val="18"/>
              </w:rPr>
              <w:t>95</w:t>
            </w:r>
            <w:r>
              <w:rPr>
                <w:rFonts w:hint="eastAsia" w:ascii="Times New Roman"/>
                <w:sz w:val="18"/>
                <w:szCs w:val="18"/>
              </w:rPr>
              <w:t xml:space="preserve"> </w:t>
            </w:r>
          </w:p>
        </w:tc>
        <w:tc>
          <w:tcPr>
            <w:tcW w:w="1116" w:type="pct"/>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0.4</w:t>
            </w:r>
            <w:r>
              <w:rPr>
                <w:rFonts w:hint="eastAsia" w:ascii="Times New Roman"/>
                <w:sz w:val="18"/>
                <w:szCs w:val="18"/>
              </w:rPr>
              <w:t xml:space="preserve">kV母线 </w:t>
            </w:r>
            <w:r>
              <w:rPr>
                <w:rFonts w:ascii="Times New Roman"/>
                <w:sz w:val="18"/>
                <w:szCs w:val="18"/>
              </w:rPr>
              <w:t>TMY-4(50×5)</w:t>
            </w:r>
          </w:p>
        </w:tc>
        <w:tc>
          <w:tcPr>
            <w:tcW w:w="39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93" w:type="pct"/>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r>
              <w:rPr>
                <w:rFonts w:hint="eastAsia" w:ascii="Times New Roman"/>
                <w:sz w:val="18"/>
                <w:szCs w:val="18"/>
              </w:rPr>
              <w:t>3</w:t>
            </w:r>
          </w:p>
        </w:tc>
        <w:tc>
          <w:tcPr>
            <w:tcW w:w="821" w:type="pct"/>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r>
              <w:rPr>
                <w:rFonts w:hint="eastAsia" w:ascii="Times New Roman"/>
                <w:sz w:val="18"/>
                <w:szCs w:val="18"/>
              </w:rPr>
              <w:t>电工联合厂房</w:t>
            </w:r>
          </w:p>
        </w:tc>
        <w:tc>
          <w:tcPr>
            <w:tcW w:w="596" w:type="pct"/>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406</w:t>
            </w:r>
          </w:p>
        </w:tc>
        <w:tc>
          <w:tcPr>
            <w:tcW w:w="595" w:type="pct"/>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3</w:t>
            </w:r>
            <w:r>
              <w:rPr>
                <w:rFonts w:hint="eastAsia" w:ascii="Times New Roman"/>
                <w:sz w:val="18"/>
                <w:szCs w:val="18"/>
              </w:rPr>
              <w:t>*</w:t>
            </w:r>
            <w:r>
              <w:rPr>
                <w:rFonts w:ascii="Times New Roman"/>
                <w:sz w:val="18"/>
                <w:szCs w:val="18"/>
              </w:rPr>
              <w:t>110</w:t>
            </w:r>
          </w:p>
        </w:tc>
        <w:tc>
          <w:tcPr>
            <w:tcW w:w="1188"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hint="eastAsia" w:ascii="Times New Roman"/>
                <w:sz w:val="18"/>
                <w:szCs w:val="18"/>
              </w:rPr>
              <w:t>ZR</w:t>
            </w:r>
            <w:r>
              <w:rPr>
                <w:rFonts w:ascii="Times New Roman"/>
                <w:sz w:val="18"/>
                <w:szCs w:val="18"/>
              </w:rPr>
              <w:t>C</w:t>
            </w:r>
            <w:r>
              <w:rPr>
                <w:rFonts w:hint="eastAsia" w:ascii="Times New Roman"/>
                <w:sz w:val="18"/>
                <w:szCs w:val="18"/>
              </w:rPr>
              <w:t>-YJV22-0.6/1</w:t>
            </w:r>
            <w:r>
              <w:rPr>
                <w:rFonts w:ascii="Times New Roman"/>
                <w:sz w:val="18"/>
                <w:szCs w:val="18"/>
              </w:rPr>
              <w:t>0</w:t>
            </w:r>
            <w:r>
              <w:rPr>
                <w:rFonts w:hint="eastAsia" w:ascii="Times New Roman"/>
                <w:sz w:val="18"/>
                <w:szCs w:val="18"/>
              </w:rPr>
              <w:t>-3*</w:t>
            </w:r>
            <w:r>
              <w:rPr>
                <w:rFonts w:ascii="Times New Roman"/>
                <w:sz w:val="18"/>
                <w:szCs w:val="18"/>
              </w:rPr>
              <w:t>185</w:t>
            </w:r>
            <w:r>
              <w:rPr>
                <w:rFonts w:hint="eastAsia" w:ascii="Times New Roman"/>
                <w:sz w:val="18"/>
                <w:szCs w:val="18"/>
              </w:rPr>
              <w:t>+1*</w:t>
            </w:r>
            <w:r>
              <w:rPr>
                <w:rFonts w:ascii="Times New Roman"/>
                <w:sz w:val="18"/>
                <w:szCs w:val="18"/>
              </w:rPr>
              <w:t>95</w:t>
            </w:r>
            <w:r>
              <w:rPr>
                <w:rFonts w:hint="eastAsia" w:ascii="Times New Roman"/>
                <w:sz w:val="18"/>
                <w:szCs w:val="18"/>
              </w:rPr>
              <w:t xml:space="preserve"> </w:t>
            </w:r>
          </w:p>
        </w:tc>
        <w:tc>
          <w:tcPr>
            <w:tcW w:w="1116" w:type="pct"/>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0.4</w:t>
            </w:r>
            <w:r>
              <w:rPr>
                <w:rFonts w:hint="eastAsia" w:ascii="Times New Roman"/>
                <w:sz w:val="18"/>
                <w:szCs w:val="18"/>
              </w:rPr>
              <w:t xml:space="preserve">kV母线 </w:t>
            </w:r>
            <w:r>
              <w:rPr>
                <w:rFonts w:ascii="Times New Roman"/>
                <w:sz w:val="18"/>
                <w:szCs w:val="18"/>
              </w:rPr>
              <w:t>TMY-4</w:t>
            </w:r>
            <w:r>
              <w:rPr>
                <w:rFonts w:hint="eastAsia" w:ascii="Times New Roman"/>
                <w:sz w:val="18"/>
                <w:szCs w:val="18"/>
              </w:rPr>
              <w:t>(</w:t>
            </w:r>
            <w:r>
              <w:rPr>
                <w:rFonts w:ascii="Times New Roman"/>
                <w:sz w:val="18"/>
                <w:szCs w:val="18"/>
              </w:rPr>
              <w:t>50</w:t>
            </w:r>
            <w:r>
              <w:rPr>
                <w:rFonts w:hint="eastAsia" w:ascii="Times New Roman"/>
                <w:sz w:val="18"/>
                <w:szCs w:val="18"/>
              </w:rPr>
              <w:t>×</w:t>
            </w:r>
            <w:r>
              <w:rPr>
                <w:rFonts w:ascii="Times New Roman"/>
                <w:sz w:val="18"/>
                <w:szCs w:val="18"/>
              </w:rPr>
              <w:t>5)</w:t>
            </w:r>
          </w:p>
        </w:tc>
        <w:tc>
          <w:tcPr>
            <w:tcW w:w="39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93" w:type="pct"/>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r>
              <w:rPr>
                <w:rFonts w:hint="eastAsia" w:ascii="Times New Roman"/>
                <w:sz w:val="18"/>
                <w:szCs w:val="18"/>
              </w:rPr>
              <w:t>4</w:t>
            </w:r>
          </w:p>
        </w:tc>
        <w:tc>
          <w:tcPr>
            <w:tcW w:w="821" w:type="pct"/>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r>
              <w:rPr>
                <w:rFonts w:hint="eastAsia" w:ascii="Times New Roman"/>
                <w:sz w:val="18"/>
                <w:szCs w:val="18"/>
              </w:rPr>
              <w:t>食堂</w:t>
            </w:r>
          </w:p>
        </w:tc>
        <w:tc>
          <w:tcPr>
            <w:tcW w:w="596" w:type="pct"/>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r>
              <w:rPr>
                <w:rFonts w:hint="eastAsia" w:ascii="Times New Roman"/>
                <w:sz w:val="18"/>
                <w:szCs w:val="18"/>
              </w:rPr>
              <w:t>155.52</w:t>
            </w:r>
          </w:p>
        </w:tc>
        <w:tc>
          <w:tcPr>
            <w:tcW w:w="595" w:type="pct"/>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1</w:t>
            </w:r>
            <w:r>
              <w:rPr>
                <w:rFonts w:hint="eastAsia" w:ascii="Times New Roman"/>
                <w:sz w:val="18"/>
                <w:szCs w:val="18"/>
              </w:rPr>
              <w:t>*</w:t>
            </w:r>
            <w:r>
              <w:rPr>
                <w:rFonts w:ascii="Times New Roman"/>
                <w:sz w:val="18"/>
                <w:szCs w:val="18"/>
              </w:rPr>
              <w:t>110</w:t>
            </w:r>
          </w:p>
        </w:tc>
        <w:tc>
          <w:tcPr>
            <w:tcW w:w="1188"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hint="eastAsia" w:ascii="Times New Roman"/>
                <w:sz w:val="18"/>
                <w:szCs w:val="18"/>
              </w:rPr>
              <w:t>ZR</w:t>
            </w:r>
            <w:r>
              <w:rPr>
                <w:rFonts w:ascii="Times New Roman"/>
                <w:sz w:val="18"/>
                <w:szCs w:val="18"/>
              </w:rPr>
              <w:t>C</w:t>
            </w:r>
            <w:r>
              <w:rPr>
                <w:rFonts w:hint="eastAsia" w:ascii="Times New Roman"/>
                <w:sz w:val="18"/>
                <w:szCs w:val="18"/>
              </w:rPr>
              <w:t>-YJV22-0.6/1</w:t>
            </w:r>
            <w:r>
              <w:rPr>
                <w:rFonts w:ascii="Times New Roman"/>
                <w:sz w:val="18"/>
                <w:szCs w:val="18"/>
              </w:rPr>
              <w:t>0</w:t>
            </w:r>
            <w:r>
              <w:rPr>
                <w:rFonts w:hint="eastAsia" w:ascii="Times New Roman"/>
                <w:sz w:val="18"/>
                <w:szCs w:val="18"/>
              </w:rPr>
              <w:t>-3*</w:t>
            </w:r>
            <w:r>
              <w:rPr>
                <w:rFonts w:ascii="Times New Roman"/>
                <w:sz w:val="18"/>
                <w:szCs w:val="18"/>
              </w:rPr>
              <w:t>185</w:t>
            </w:r>
            <w:r>
              <w:rPr>
                <w:rFonts w:hint="eastAsia" w:ascii="Times New Roman"/>
                <w:sz w:val="18"/>
                <w:szCs w:val="18"/>
              </w:rPr>
              <w:t>+1*</w:t>
            </w:r>
            <w:r>
              <w:rPr>
                <w:rFonts w:ascii="Times New Roman"/>
                <w:sz w:val="18"/>
                <w:szCs w:val="18"/>
              </w:rPr>
              <w:t>95</w:t>
            </w:r>
            <w:r>
              <w:rPr>
                <w:rFonts w:hint="eastAsia" w:ascii="Times New Roman"/>
                <w:sz w:val="18"/>
                <w:szCs w:val="18"/>
              </w:rPr>
              <w:t xml:space="preserve"> </w:t>
            </w:r>
          </w:p>
        </w:tc>
        <w:tc>
          <w:tcPr>
            <w:tcW w:w="1116" w:type="pct"/>
            <w:vMerge w:val="restart"/>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0.4</w:t>
            </w:r>
            <w:r>
              <w:rPr>
                <w:rFonts w:hint="eastAsia" w:ascii="Times New Roman"/>
                <w:sz w:val="18"/>
                <w:szCs w:val="18"/>
              </w:rPr>
              <w:t xml:space="preserve">kV母线 </w:t>
            </w:r>
            <w:r>
              <w:rPr>
                <w:rFonts w:ascii="Times New Roman"/>
                <w:sz w:val="18"/>
                <w:szCs w:val="18"/>
              </w:rPr>
              <w:t>TMY-4</w:t>
            </w:r>
            <w:r>
              <w:rPr>
                <w:rFonts w:hint="eastAsia" w:ascii="Times New Roman"/>
                <w:sz w:val="18"/>
                <w:szCs w:val="18"/>
              </w:rPr>
              <w:t>(</w:t>
            </w:r>
            <w:r>
              <w:rPr>
                <w:rFonts w:ascii="Times New Roman"/>
                <w:sz w:val="18"/>
                <w:szCs w:val="18"/>
              </w:rPr>
              <w:t>40</w:t>
            </w:r>
            <w:r>
              <w:rPr>
                <w:rFonts w:hint="eastAsia" w:ascii="Times New Roman"/>
                <w:sz w:val="18"/>
                <w:szCs w:val="18"/>
              </w:rPr>
              <w:t>×</w:t>
            </w:r>
            <w:r>
              <w:rPr>
                <w:rFonts w:ascii="Times New Roman"/>
                <w:sz w:val="18"/>
                <w:szCs w:val="18"/>
              </w:rPr>
              <w:t>4)</w:t>
            </w:r>
          </w:p>
        </w:tc>
        <w:tc>
          <w:tcPr>
            <w:tcW w:w="39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93" w:type="pct"/>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r>
              <w:rPr>
                <w:rFonts w:hint="eastAsia" w:ascii="Times New Roman"/>
                <w:sz w:val="18"/>
                <w:szCs w:val="18"/>
              </w:rPr>
              <w:t>5</w:t>
            </w:r>
          </w:p>
        </w:tc>
        <w:tc>
          <w:tcPr>
            <w:tcW w:w="821" w:type="pct"/>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r>
              <w:rPr>
                <w:rFonts w:hint="eastAsia" w:ascii="Times New Roman"/>
                <w:sz w:val="18"/>
                <w:szCs w:val="18"/>
              </w:rPr>
              <w:t>科研综合楼</w:t>
            </w:r>
          </w:p>
        </w:tc>
        <w:tc>
          <w:tcPr>
            <w:tcW w:w="596" w:type="pct"/>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149.06</w:t>
            </w:r>
          </w:p>
        </w:tc>
        <w:tc>
          <w:tcPr>
            <w:tcW w:w="595" w:type="pct"/>
            <w:shd w:val="clear" w:color="auto" w:fill="auto"/>
            <w:noWrap/>
            <w:vAlign w:val="center"/>
          </w:tcPr>
          <w:p>
            <w:pPr>
              <w:widowControl/>
              <w:adjustRightInd w:val="0"/>
              <w:snapToGrid w:val="0"/>
              <w:spacing w:line="240" w:lineRule="auto"/>
              <w:ind w:firstLine="0" w:firstLineChars="0"/>
              <w:jc w:val="center"/>
              <w:rPr>
                <w:rFonts w:ascii="Times New Roman"/>
                <w:sz w:val="18"/>
                <w:szCs w:val="18"/>
              </w:rPr>
            </w:pPr>
            <w:r>
              <w:rPr>
                <w:rFonts w:hint="eastAsia" w:ascii="Times New Roman"/>
                <w:sz w:val="18"/>
                <w:szCs w:val="18"/>
              </w:rPr>
              <w:t>1*</w:t>
            </w:r>
            <w:r>
              <w:rPr>
                <w:rFonts w:ascii="Times New Roman"/>
                <w:sz w:val="18"/>
                <w:szCs w:val="18"/>
              </w:rPr>
              <w:t>110</w:t>
            </w:r>
          </w:p>
        </w:tc>
        <w:tc>
          <w:tcPr>
            <w:tcW w:w="1188"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hint="eastAsia" w:ascii="Times New Roman"/>
                <w:sz w:val="18"/>
                <w:szCs w:val="18"/>
              </w:rPr>
              <w:t>ZR</w:t>
            </w:r>
            <w:r>
              <w:rPr>
                <w:rFonts w:ascii="Times New Roman"/>
                <w:sz w:val="18"/>
                <w:szCs w:val="18"/>
              </w:rPr>
              <w:t>C</w:t>
            </w:r>
            <w:r>
              <w:rPr>
                <w:rFonts w:hint="eastAsia" w:ascii="Times New Roman"/>
                <w:sz w:val="18"/>
                <w:szCs w:val="18"/>
              </w:rPr>
              <w:t>-YJV22-0.6/1</w:t>
            </w:r>
            <w:r>
              <w:rPr>
                <w:rFonts w:ascii="Times New Roman"/>
                <w:sz w:val="18"/>
                <w:szCs w:val="18"/>
              </w:rPr>
              <w:t>0</w:t>
            </w:r>
            <w:r>
              <w:rPr>
                <w:rFonts w:hint="eastAsia" w:ascii="Times New Roman"/>
                <w:sz w:val="18"/>
                <w:szCs w:val="18"/>
              </w:rPr>
              <w:t>-3*</w:t>
            </w:r>
            <w:r>
              <w:rPr>
                <w:rFonts w:ascii="Times New Roman"/>
                <w:sz w:val="18"/>
                <w:szCs w:val="18"/>
              </w:rPr>
              <w:t>185</w:t>
            </w:r>
            <w:r>
              <w:rPr>
                <w:rFonts w:hint="eastAsia" w:ascii="Times New Roman"/>
                <w:sz w:val="18"/>
                <w:szCs w:val="18"/>
              </w:rPr>
              <w:t>+1*</w:t>
            </w:r>
            <w:r>
              <w:rPr>
                <w:rFonts w:ascii="Times New Roman"/>
                <w:sz w:val="18"/>
                <w:szCs w:val="18"/>
              </w:rPr>
              <w:t>95</w:t>
            </w:r>
            <w:r>
              <w:rPr>
                <w:rFonts w:hint="eastAsia" w:ascii="Times New Roman"/>
                <w:sz w:val="18"/>
                <w:szCs w:val="18"/>
              </w:rPr>
              <w:t xml:space="preserve"> </w:t>
            </w:r>
          </w:p>
        </w:tc>
        <w:tc>
          <w:tcPr>
            <w:tcW w:w="1116" w:type="pct"/>
            <w:vMerge w:val="continue"/>
          </w:tcPr>
          <w:p>
            <w:pPr>
              <w:widowControl/>
              <w:adjustRightInd w:val="0"/>
              <w:snapToGrid w:val="0"/>
              <w:spacing w:line="240" w:lineRule="auto"/>
              <w:ind w:firstLine="0" w:firstLineChars="0"/>
              <w:jc w:val="center"/>
              <w:rPr>
                <w:rFonts w:ascii="Times New Roman"/>
                <w:sz w:val="18"/>
                <w:szCs w:val="18"/>
              </w:rPr>
            </w:pPr>
          </w:p>
        </w:tc>
        <w:tc>
          <w:tcPr>
            <w:tcW w:w="39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p>
        </w:tc>
      </w:tr>
    </w:tbl>
    <w:p>
      <w:pPr>
        <w:adjustRightInd w:val="0"/>
        <w:snapToGrid w:val="0"/>
        <w:spacing w:before="156" w:beforeLines="50"/>
        <w:ind w:firstLine="560"/>
        <w:outlineLvl w:val="6"/>
        <w:rPr>
          <w:rFonts w:ascii="Times New Roman"/>
        </w:rPr>
      </w:pPr>
      <w:r>
        <w:rPr>
          <w:rFonts w:ascii="Times New Roman"/>
        </w:rPr>
        <w:t>（4）电缆敷设</w:t>
      </w:r>
    </w:p>
    <w:p>
      <w:pPr>
        <w:adjustRightInd w:val="0"/>
        <w:snapToGrid w:val="0"/>
        <w:ind w:firstLine="560"/>
        <w:rPr>
          <w:rFonts w:ascii="Times New Roman"/>
          <w:kern w:val="2"/>
          <w:position w:val="0"/>
          <w:szCs w:val="28"/>
        </w:rPr>
      </w:pPr>
      <w:r>
        <w:rPr>
          <w:rFonts w:ascii="Times New Roman"/>
          <w:kern w:val="2"/>
          <w:position w:val="0"/>
          <w:szCs w:val="28"/>
        </w:rPr>
        <w:t>1）电缆敷设方式</w:t>
      </w:r>
    </w:p>
    <w:p>
      <w:pPr>
        <w:adjustRightInd w:val="0"/>
        <w:snapToGrid w:val="0"/>
        <w:ind w:firstLine="560"/>
        <w:rPr>
          <w:rFonts w:ascii="Times New Roman"/>
          <w:kern w:val="2"/>
          <w:position w:val="0"/>
          <w:szCs w:val="28"/>
        </w:rPr>
      </w:pPr>
      <w:r>
        <w:rPr>
          <w:rFonts w:ascii="Times New Roman"/>
          <w:kern w:val="2"/>
          <w:position w:val="0"/>
          <w:szCs w:val="28"/>
        </w:rPr>
        <w:t>本工程电缆敷设方式主要有：电缆敷设于槽盒、电缆沟和电缆直埋的方式。光伏组件之间的1×4mm²串联电缆可敷设于光伏板支架下方槽型檩条内，绑扎固定；组件串至逆变器1×4mm²直流电缆通过穿波纹管敷设至逆变器；逆变器可通过</w:t>
      </w:r>
      <w:r>
        <w:rPr>
          <w:rFonts w:hint="eastAsia" w:ascii="Times New Roman"/>
          <w:kern w:val="2"/>
          <w:position w:val="0"/>
          <w:szCs w:val="28"/>
        </w:rPr>
        <w:t>槽盒母线槽</w:t>
      </w:r>
      <w:r>
        <w:rPr>
          <w:rFonts w:ascii="Times New Roman"/>
          <w:kern w:val="2"/>
          <w:position w:val="0"/>
          <w:szCs w:val="28"/>
        </w:rPr>
        <w:t>敷设至附近配电所，电缆穿道路部分需下地穿钢管敷设。</w:t>
      </w:r>
    </w:p>
    <w:p>
      <w:pPr>
        <w:adjustRightInd w:val="0"/>
        <w:snapToGrid w:val="0"/>
        <w:ind w:firstLine="560"/>
        <w:rPr>
          <w:rFonts w:ascii="Times New Roman"/>
          <w:kern w:val="2"/>
          <w:position w:val="0"/>
          <w:szCs w:val="28"/>
        </w:rPr>
      </w:pPr>
      <w:r>
        <w:rPr>
          <w:rFonts w:ascii="Times New Roman"/>
          <w:kern w:val="2"/>
          <w:position w:val="0"/>
          <w:szCs w:val="28"/>
        </w:rPr>
        <w:t>2）电缆防火及阻燃措施</w:t>
      </w:r>
    </w:p>
    <w:p>
      <w:pPr>
        <w:adjustRightInd w:val="0"/>
        <w:snapToGrid w:val="0"/>
        <w:ind w:firstLine="560"/>
        <w:rPr>
          <w:rFonts w:ascii="Times New Roman"/>
          <w:kern w:val="2"/>
          <w:position w:val="0"/>
          <w:szCs w:val="28"/>
        </w:rPr>
      </w:pPr>
      <w:r>
        <w:rPr>
          <w:rFonts w:ascii="Times New Roman"/>
          <w:kern w:val="2"/>
          <w:position w:val="0"/>
          <w:szCs w:val="28"/>
        </w:rPr>
        <w:t>（a）在电缆主要通道上设置防火延燃分隔措施，设置耐火隔板、阻火包等。</w:t>
      </w:r>
    </w:p>
    <w:p>
      <w:pPr>
        <w:adjustRightInd w:val="0"/>
        <w:snapToGrid w:val="0"/>
        <w:ind w:firstLine="560"/>
        <w:rPr>
          <w:rFonts w:ascii="Times New Roman"/>
          <w:kern w:val="2"/>
          <w:position w:val="0"/>
          <w:szCs w:val="28"/>
        </w:rPr>
      </w:pPr>
      <w:r>
        <w:rPr>
          <w:rFonts w:ascii="Times New Roman"/>
          <w:kern w:val="2"/>
          <w:position w:val="0"/>
          <w:szCs w:val="28"/>
        </w:rPr>
        <w:t>（b）墙洞、盘柜箱底部开孔处、电缆管两端进入建筑物入口处等采用防火封堵。</w:t>
      </w:r>
    </w:p>
    <w:p>
      <w:pPr>
        <w:adjustRightInd w:val="0"/>
        <w:snapToGrid w:val="0"/>
        <w:ind w:firstLine="560"/>
        <w:rPr>
          <w:rFonts w:ascii="Times New Roman"/>
          <w:kern w:val="2"/>
          <w:position w:val="0"/>
          <w:szCs w:val="28"/>
        </w:rPr>
      </w:pPr>
      <w:r>
        <w:rPr>
          <w:rFonts w:ascii="Times New Roman"/>
          <w:kern w:val="2"/>
          <w:position w:val="0"/>
          <w:szCs w:val="28"/>
        </w:rPr>
        <w:t>（c）全站采用C级</w:t>
      </w:r>
      <w:r>
        <w:rPr>
          <w:rFonts w:hint="eastAsia" w:ascii="Times New Roman"/>
          <w:kern w:val="2"/>
          <w:position w:val="0"/>
          <w:szCs w:val="28"/>
        </w:rPr>
        <w:t>及以上</w:t>
      </w:r>
      <w:r>
        <w:rPr>
          <w:rFonts w:ascii="Times New Roman"/>
          <w:kern w:val="2"/>
          <w:position w:val="0"/>
          <w:szCs w:val="28"/>
        </w:rPr>
        <w:t>阻燃电缆。</w:t>
      </w:r>
    </w:p>
    <w:p>
      <w:pPr>
        <w:adjustRightInd w:val="0"/>
        <w:snapToGrid w:val="0"/>
        <w:ind w:firstLine="560"/>
        <w:outlineLvl w:val="5"/>
        <w:rPr>
          <w:rFonts w:ascii="Times New Roman"/>
        </w:rPr>
      </w:pPr>
      <w:r>
        <w:rPr>
          <w:rFonts w:ascii="Times New Roman"/>
        </w:rPr>
        <w:t>3.1.1.4 电气二次及通信要求(以下方案供投标人参考)</w:t>
      </w:r>
    </w:p>
    <w:p>
      <w:pPr>
        <w:adjustRightInd w:val="0"/>
        <w:snapToGrid w:val="0"/>
        <w:ind w:firstLine="560"/>
        <w:rPr>
          <w:rFonts w:ascii="Times New Roman"/>
          <w:kern w:val="2"/>
          <w:position w:val="0"/>
          <w:szCs w:val="28"/>
        </w:rPr>
      </w:pPr>
      <w:r>
        <w:rPr>
          <w:rFonts w:ascii="Times New Roman"/>
          <w:kern w:val="2"/>
          <w:position w:val="0"/>
          <w:szCs w:val="28"/>
        </w:rPr>
        <w:t>本工程全站设计配套的计算机监控系统、电能量计费系统。</w:t>
      </w:r>
    </w:p>
    <w:p>
      <w:pPr>
        <w:adjustRightInd w:val="0"/>
        <w:snapToGrid w:val="0"/>
        <w:ind w:firstLine="560"/>
        <w:outlineLvl w:val="6"/>
        <w:rPr>
          <w:rFonts w:ascii="Times New Roman"/>
        </w:rPr>
      </w:pPr>
      <w:r>
        <w:rPr>
          <w:rFonts w:ascii="Times New Roman"/>
        </w:rPr>
        <w:t>（1）光伏发电系统的计算机监控</w:t>
      </w:r>
    </w:p>
    <w:p>
      <w:pPr>
        <w:adjustRightInd w:val="0"/>
        <w:snapToGrid w:val="0"/>
        <w:ind w:firstLine="560"/>
        <w:rPr>
          <w:rFonts w:ascii="Times New Roman"/>
          <w:kern w:val="2"/>
          <w:position w:val="0"/>
          <w:szCs w:val="28"/>
        </w:rPr>
      </w:pPr>
      <w:r>
        <w:rPr>
          <w:rFonts w:ascii="Times New Roman"/>
          <w:kern w:val="2"/>
          <w:position w:val="0"/>
          <w:szCs w:val="28"/>
        </w:rPr>
        <w:t>1）光伏发电系统主要包括并网逆变器。</w:t>
      </w:r>
    </w:p>
    <w:p>
      <w:pPr>
        <w:adjustRightInd w:val="0"/>
        <w:snapToGrid w:val="0"/>
        <w:ind w:firstLine="560"/>
        <w:rPr>
          <w:rFonts w:ascii="Times New Roman"/>
          <w:kern w:val="2"/>
          <w:position w:val="0"/>
          <w:szCs w:val="28"/>
        </w:rPr>
      </w:pPr>
      <w:r>
        <w:rPr>
          <w:rFonts w:ascii="Times New Roman"/>
          <w:kern w:val="2"/>
          <w:position w:val="0"/>
          <w:szCs w:val="28"/>
        </w:rPr>
        <w:t>2）光伏发电系统的监控配置如下：</w:t>
      </w:r>
    </w:p>
    <w:p>
      <w:pPr>
        <w:adjustRightInd w:val="0"/>
        <w:snapToGrid w:val="0"/>
        <w:ind w:firstLine="560"/>
        <w:rPr>
          <w:rFonts w:ascii="Times New Roman"/>
          <w:kern w:val="2"/>
          <w:position w:val="0"/>
          <w:szCs w:val="28"/>
        </w:rPr>
      </w:pPr>
      <w:r>
        <w:rPr>
          <w:rFonts w:ascii="Times New Roman"/>
          <w:kern w:val="2"/>
          <w:position w:val="0"/>
          <w:szCs w:val="28"/>
        </w:rPr>
        <w:t>光伏发电系统中太阳电池组件不单独设监控装置，而是通过并网逆变器对太阳电池组串的实时数据进行测量和采集。</w:t>
      </w:r>
    </w:p>
    <w:p>
      <w:pPr>
        <w:adjustRightInd w:val="0"/>
        <w:snapToGrid w:val="0"/>
        <w:ind w:firstLine="560"/>
        <w:rPr>
          <w:rFonts w:ascii="Times New Roman"/>
          <w:kern w:val="2"/>
          <w:position w:val="0"/>
          <w:szCs w:val="28"/>
        </w:rPr>
      </w:pPr>
      <w:r>
        <w:rPr>
          <w:rFonts w:ascii="Times New Roman"/>
          <w:kern w:val="2"/>
          <w:position w:val="0"/>
          <w:szCs w:val="28"/>
        </w:rPr>
        <w:t>3）光伏发电系统的监控功能如下：</w:t>
      </w:r>
    </w:p>
    <w:p>
      <w:pPr>
        <w:adjustRightInd w:val="0"/>
        <w:snapToGrid w:val="0"/>
        <w:ind w:firstLine="560"/>
        <w:rPr>
          <w:rFonts w:ascii="Times New Roman"/>
          <w:kern w:val="2"/>
          <w:position w:val="0"/>
          <w:szCs w:val="28"/>
        </w:rPr>
      </w:pPr>
      <w:r>
        <w:rPr>
          <w:rFonts w:ascii="Times New Roman"/>
          <w:kern w:val="2"/>
          <w:position w:val="0"/>
          <w:szCs w:val="28"/>
        </w:rPr>
        <w:t>本次工程主要为逆变器的监控功能</w:t>
      </w:r>
    </w:p>
    <w:p>
      <w:pPr>
        <w:adjustRightInd w:val="0"/>
        <w:snapToGrid w:val="0"/>
        <w:ind w:firstLine="560"/>
        <w:rPr>
          <w:rFonts w:ascii="Times New Roman"/>
          <w:kern w:val="2"/>
          <w:position w:val="0"/>
          <w:szCs w:val="28"/>
        </w:rPr>
      </w:pPr>
      <w:r>
        <w:rPr>
          <w:rFonts w:hint="eastAsia" w:hAnsi="宋体" w:cs="宋体"/>
          <w:kern w:val="2"/>
          <w:position w:val="0"/>
          <w:szCs w:val="28"/>
        </w:rPr>
        <w:t>①</w:t>
      </w:r>
      <w:r>
        <w:rPr>
          <w:rFonts w:ascii="Times New Roman"/>
          <w:kern w:val="2"/>
          <w:position w:val="0"/>
          <w:szCs w:val="28"/>
        </w:rPr>
        <w:t>逆变器LCD上显示运行、故障类型、实时功率、电能累加等参数。电站运行人员可以操作键盘对逆变器进行监视和控制。</w:t>
      </w:r>
    </w:p>
    <w:p>
      <w:pPr>
        <w:adjustRightInd w:val="0"/>
        <w:snapToGrid w:val="0"/>
        <w:ind w:firstLine="560"/>
        <w:rPr>
          <w:rFonts w:ascii="Times New Roman"/>
          <w:kern w:val="2"/>
          <w:position w:val="0"/>
          <w:szCs w:val="28"/>
        </w:rPr>
      </w:pPr>
      <w:r>
        <w:rPr>
          <w:rFonts w:hint="eastAsia" w:hAnsi="宋体" w:cs="宋体"/>
          <w:kern w:val="2"/>
          <w:position w:val="0"/>
          <w:szCs w:val="28"/>
        </w:rPr>
        <w:t>②</w:t>
      </w:r>
      <w:r>
        <w:rPr>
          <w:rFonts w:ascii="Times New Roman"/>
          <w:kern w:val="2"/>
          <w:position w:val="0"/>
          <w:szCs w:val="28"/>
        </w:rPr>
        <w:t>逆变器就地监控装置可实现集中控制室微机监控的所有内容。逆变器的保护和检测装置由设备生产厂家进行配置，如：低电压穿越、孤岛保护、温升保护、过负荷保护、电网故障保护和传感器故障信号等。保护装置动作后跳逆变器出口断路器，并发出信号。</w:t>
      </w:r>
    </w:p>
    <w:p>
      <w:pPr>
        <w:adjustRightInd w:val="0"/>
        <w:snapToGrid w:val="0"/>
        <w:ind w:firstLine="560"/>
        <w:rPr>
          <w:rFonts w:ascii="Times New Roman"/>
          <w:kern w:val="2"/>
          <w:position w:val="0"/>
          <w:szCs w:val="28"/>
        </w:rPr>
      </w:pPr>
      <w:r>
        <w:rPr>
          <w:rFonts w:hint="eastAsia" w:hAnsi="宋体" w:cs="宋体"/>
          <w:kern w:val="2"/>
          <w:position w:val="0"/>
          <w:szCs w:val="28"/>
        </w:rPr>
        <w:t>③</w:t>
      </w:r>
      <w:r>
        <w:rPr>
          <w:rFonts w:ascii="Times New Roman"/>
          <w:kern w:val="2"/>
          <w:position w:val="0"/>
          <w:szCs w:val="28"/>
        </w:rPr>
        <w:t>可查看每台逆变器的运行参数，主要包括：直流电压、直流电流、直流功率、交流电压、交流电流、逆变器机内温度、时钟、频率、功率因数、当前发电功率、日发电量、累计发电量、累计CO</w:t>
      </w:r>
      <w:r>
        <w:rPr>
          <w:rFonts w:ascii="Times New Roman"/>
          <w:kern w:val="2"/>
          <w:position w:val="0"/>
          <w:szCs w:val="28"/>
          <w:vertAlign w:val="subscript"/>
        </w:rPr>
        <w:t>2</w:t>
      </w:r>
      <w:r>
        <w:rPr>
          <w:rFonts w:ascii="Times New Roman"/>
          <w:kern w:val="2"/>
          <w:position w:val="0"/>
          <w:szCs w:val="28"/>
        </w:rPr>
        <w:t>减排量、每天发电功率曲线图。</w:t>
      </w:r>
    </w:p>
    <w:p>
      <w:pPr>
        <w:adjustRightInd w:val="0"/>
        <w:snapToGrid w:val="0"/>
        <w:ind w:firstLine="560"/>
        <w:rPr>
          <w:rFonts w:ascii="Times New Roman"/>
          <w:kern w:val="2"/>
          <w:position w:val="0"/>
          <w:szCs w:val="28"/>
        </w:rPr>
      </w:pPr>
      <w:r>
        <w:rPr>
          <w:rFonts w:hint="eastAsia" w:hAnsi="宋体" w:cs="宋体"/>
          <w:kern w:val="2"/>
          <w:position w:val="0"/>
          <w:szCs w:val="28"/>
        </w:rPr>
        <w:t>④</w:t>
      </w:r>
      <w:r>
        <w:rPr>
          <w:rFonts w:ascii="Times New Roman"/>
          <w:kern w:val="2"/>
          <w:position w:val="0"/>
          <w:szCs w:val="28"/>
        </w:rPr>
        <w:t>监控所有逆变器的运行状态，采用声光报警方式提示设备出现故障，可查看故障原因及故障时间，监控的故障信息至少应包括以下内容：电网电压过高、电网电压过低、电网频率过高、电网频率过低、直流电压过高、直流电压过低、逆变器过载、逆变器过热、逆变器短路、散热器过热、逆变器孤岛、DSP故障、通信失败。</w:t>
      </w:r>
    </w:p>
    <w:p>
      <w:pPr>
        <w:adjustRightInd w:val="0"/>
        <w:snapToGrid w:val="0"/>
        <w:ind w:firstLine="560"/>
        <w:outlineLvl w:val="6"/>
        <w:rPr>
          <w:rFonts w:ascii="Times New Roman"/>
        </w:rPr>
      </w:pPr>
      <w:r>
        <w:rPr>
          <w:rFonts w:ascii="Times New Roman"/>
        </w:rPr>
        <w:t>（2）光伏逆变器保护</w:t>
      </w:r>
    </w:p>
    <w:p>
      <w:pPr>
        <w:adjustRightInd w:val="0"/>
        <w:snapToGrid w:val="0"/>
        <w:ind w:firstLine="560"/>
        <w:rPr>
          <w:rFonts w:ascii="Times New Roman"/>
          <w:kern w:val="2"/>
          <w:position w:val="0"/>
          <w:szCs w:val="28"/>
        </w:rPr>
      </w:pPr>
      <w:r>
        <w:rPr>
          <w:rFonts w:ascii="Times New Roman"/>
          <w:kern w:val="2"/>
          <w:position w:val="0"/>
          <w:szCs w:val="28"/>
        </w:rPr>
        <w:t>逆变器保护装置由逆变器成套。有相间短路电流速断保护、单相接地短路保护、逆功率保护、过负荷保护、低电压保护、防孤岛效应保护、温度保护。逆变器保护装置的信息上传至光伏电站计算机监控系统。</w:t>
      </w:r>
    </w:p>
    <w:p>
      <w:pPr>
        <w:adjustRightInd w:val="0"/>
        <w:snapToGrid w:val="0"/>
        <w:ind w:firstLine="560"/>
        <w:outlineLvl w:val="6"/>
        <w:rPr>
          <w:rFonts w:ascii="Times New Roman"/>
        </w:rPr>
      </w:pPr>
      <w:r>
        <w:rPr>
          <w:rFonts w:ascii="Times New Roman"/>
        </w:rPr>
        <w:t>（3）防孤岛保护</w:t>
      </w:r>
    </w:p>
    <w:p>
      <w:pPr>
        <w:adjustRightInd w:val="0"/>
        <w:snapToGrid w:val="0"/>
        <w:ind w:firstLine="560"/>
        <w:rPr>
          <w:rFonts w:ascii="Times New Roman"/>
          <w:kern w:val="2"/>
          <w:position w:val="0"/>
          <w:szCs w:val="28"/>
        </w:rPr>
      </w:pPr>
      <w:r>
        <w:rPr>
          <w:rFonts w:ascii="Times New Roman"/>
          <w:kern w:val="2"/>
          <w:position w:val="0"/>
          <w:szCs w:val="28"/>
        </w:rPr>
        <w:t>根据《分布式电源接入配电网运行控制规范》（Q/GDW10667-2016），接入配电网的分布式源应具备防孤岛功能。根据《分布式电源接入配电网技术规定（NB/T32015-2013），分布式电源应具备孤岛检测并与电网快速断开的能力。</w:t>
      </w:r>
    </w:p>
    <w:p>
      <w:pPr>
        <w:adjustRightInd w:val="0"/>
        <w:snapToGrid w:val="0"/>
        <w:ind w:firstLine="560"/>
        <w:rPr>
          <w:rFonts w:ascii="Times New Roman"/>
          <w:kern w:val="2"/>
          <w:position w:val="0"/>
          <w:szCs w:val="28"/>
        </w:rPr>
      </w:pPr>
      <w:r>
        <w:rPr>
          <w:rFonts w:ascii="Times New Roman"/>
          <w:kern w:val="2"/>
          <w:position w:val="0"/>
          <w:szCs w:val="28"/>
        </w:rPr>
        <w:t>本项目逆变器选择须具备防孤岛保护功能。</w:t>
      </w:r>
    </w:p>
    <w:p>
      <w:pPr>
        <w:adjustRightInd w:val="0"/>
        <w:snapToGrid w:val="0"/>
        <w:ind w:firstLine="560"/>
        <w:outlineLvl w:val="6"/>
        <w:rPr>
          <w:rFonts w:ascii="Times New Roman"/>
        </w:rPr>
      </w:pPr>
      <w:r>
        <w:rPr>
          <w:rFonts w:ascii="Times New Roman"/>
        </w:rPr>
        <w:t>（4）电能计量系统</w:t>
      </w:r>
    </w:p>
    <w:p>
      <w:pPr>
        <w:adjustRightInd w:val="0"/>
        <w:snapToGrid w:val="0"/>
        <w:ind w:firstLine="560"/>
        <w:rPr>
          <w:rFonts w:ascii="Times New Roman"/>
          <w:kern w:val="2"/>
          <w:position w:val="0"/>
          <w:szCs w:val="28"/>
        </w:rPr>
      </w:pPr>
      <w:r>
        <w:rPr>
          <w:rFonts w:ascii="Times New Roman"/>
          <w:kern w:val="2"/>
          <w:position w:val="0"/>
          <w:szCs w:val="28"/>
        </w:rPr>
        <w:t>1）计量点设置</w:t>
      </w:r>
    </w:p>
    <w:p>
      <w:pPr>
        <w:adjustRightInd w:val="0"/>
        <w:snapToGrid w:val="0"/>
        <w:ind w:firstLine="560"/>
        <w:rPr>
          <w:rFonts w:ascii="Times New Roman"/>
          <w:kern w:val="2"/>
          <w:position w:val="0"/>
        </w:rPr>
      </w:pPr>
      <w:r>
        <w:rPr>
          <w:rFonts w:ascii="Times New Roman"/>
          <w:kern w:val="2"/>
          <w:position w:val="0"/>
        </w:rPr>
        <w:t>根据电能量计量关口点、考核点设置原则，每个分布式光伏电站电能量计量场站系统电能表的设置点为：</w:t>
      </w:r>
    </w:p>
    <w:p>
      <w:pPr>
        <w:adjustRightInd w:val="0"/>
        <w:snapToGrid w:val="0"/>
        <w:ind w:firstLine="560"/>
        <w:rPr>
          <w:rFonts w:ascii="Times New Roman"/>
          <w:kern w:val="2"/>
          <w:position w:val="0"/>
        </w:rPr>
      </w:pPr>
      <w:r>
        <w:rPr>
          <w:rFonts w:hint="eastAsia" w:hAnsi="宋体" w:cs="宋体"/>
          <w:kern w:val="2"/>
          <w:position w:val="0"/>
        </w:rPr>
        <w:t>①</w:t>
      </w:r>
      <w:r>
        <w:rPr>
          <w:rFonts w:ascii="Times New Roman"/>
          <w:kern w:val="2"/>
          <w:position w:val="0"/>
        </w:rPr>
        <w:t>关口计量点：</w:t>
      </w:r>
    </w:p>
    <w:p>
      <w:pPr>
        <w:adjustRightInd w:val="0"/>
        <w:snapToGrid w:val="0"/>
        <w:ind w:firstLine="560"/>
        <w:rPr>
          <w:rFonts w:ascii="Times New Roman"/>
          <w:kern w:val="2"/>
          <w:position w:val="0"/>
        </w:rPr>
      </w:pPr>
      <w:r>
        <w:rPr>
          <w:rFonts w:ascii="Times New Roman"/>
          <w:kern w:val="2"/>
          <w:position w:val="0"/>
        </w:rPr>
        <w:t>并网配电所10kV电缆并网计量箱（计量上、下网电量）</w:t>
      </w:r>
    </w:p>
    <w:p>
      <w:pPr>
        <w:adjustRightInd w:val="0"/>
        <w:snapToGrid w:val="0"/>
        <w:ind w:firstLine="560"/>
        <w:rPr>
          <w:rFonts w:ascii="Times New Roman"/>
          <w:kern w:val="2"/>
          <w:position w:val="0"/>
        </w:rPr>
      </w:pPr>
      <w:r>
        <w:rPr>
          <w:rFonts w:hint="eastAsia" w:hAnsi="宋体" w:cs="宋体"/>
          <w:kern w:val="2"/>
          <w:position w:val="0"/>
        </w:rPr>
        <w:t>②</w:t>
      </w:r>
      <w:r>
        <w:rPr>
          <w:rFonts w:ascii="Times New Roman"/>
          <w:kern w:val="2"/>
          <w:position w:val="0"/>
        </w:rPr>
        <w:t>光伏发电计量点：</w:t>
      </w:r>
    </w:p>
    <w:p>
      <w:pPr>
        <w:adjustRightInd w:val="0"/>
        <w:snapToGrid w:val="0"/>
        <w:ind w:firstLine="560"/>
        <w:rPr>
          <w:rFonts w:ascii="Times New Roman"/>
          <w:kern w:val="2"/>
          <w:position w:val="0"/>
        </w:rPr>
      </w:pPr>
      <w:r>
        <w:rPr>
          <w:rFonts w:ascii="Times New Roman"/>
          <w:kern w:val="2"/>
          <w:position w:val="0"/>
        </w:rPr>
        <w:t>光伏电站0.4kV逆变器交流并网接入点（计量光伏发电量）</w:t>
      </w:r>
    </w:p>
    <w:p>
      <w:pPr>
        <w:adjustRightInd w:val="0"/>
        <w:snapToGrid w:val="0"/>
        <w:ind w:firstLine="560"/>
        <w:rPr>
          <w:rFonts w:ascii="Times New Roman"/>
          <w:kern w:val="2"/>
          <w:position w:val="0"/>
          <w:szCs w:val="28"/>
        </w:rPr>
      </w:pPr>
      <w:r>
        <w:rPr>
          <w:rFonts w:ascii="Times New Roman"/>
          <w:kern w:val="2"/>
          <w:position w:val="0"/>
          <w:szCs w:val="28"/>
        </w:rPr>
        <w:t>2）计量表计</w:t>
      </w:r>
    </w:p>
    <w:p>
      <w:pPr>
        <w:adjustRightInd w:val="0"/>
        <w:snapToGrid w:val="0"/>
        <w:ind w:firstLine="560"/>
        <w:rPr>
          <w:rFonts w:ascii="Times New Roman"/>
        </w:rPr>
      </w:pPr>
      <w:r>
        <w:rPr>
          <w:rFonts w:ascii="Times New Roman"/>
          <w:kern w:val="2"/>
          <w:position w:val="0"/>
        </w:rPr>
        <w:t>电能计量装置的配置和技术要求应符合DL/T 448-2016的要求，电能表采用静止式多功能电能表，应具备双向有功和四象限无功计量功能、事件记录功能，配有标准通信接口，具备本地通信和通过电能信息采集终端远程通信的功能，电能表通信协议符合DL/T 645-2007要求。计量表计按下表设置：</w:t>
      </w:r>
    </w:p>
    <w:p>
      <w:pPr>
        <w:adjustRightInd w:val="0"/>
        <w:snapToGrid w:val="0"/>
        <w:ind w:firstLine="422"/>
        <w:jc w:val="center"/>
        <w:outlineLvl w:val="7"/>
        <w:rPr>
          <w:rFonts w:ascii="Times New Roman"/>
          <w:b/>
          <w:sz w:val="21"/>
          <w:szCs w:val="21"/>
        </w:rPr>
      </w:pPr>
      <w:r>
        <w:rPr>
          <w:rFonts w:ascii="Times New Roman"/>
          <w:b/>
          <w:sz w:val="21"/>
          <w:szCs w:val="21"/>
        </w:rPr>
        <w:t>表3.1-2  计量表计配置</w:t>
      </w:r>
    </w:p>
    <w:tbl>
      <w:tblPr>
        <w:tblStyle w:val="6"/>
        <w:tblW w:w="5000" w:type="pct"/>
        <w:jc w:val="center"/>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Layout w:type="autofit"/>
        <w:tblCellMar>
          <w:top w:w="0" w:type="dxa"/>
          <w:left w:w="0" w:type="dxa"/>
          <w:bottom w:w="0" w:type="dxa"/>
          <w:right w:w="0" w:type="dxa"/>
        </w:tblCellMar>
      </w:tblPr>
      <w:tblGrid>
        <w:gridCol w:w="4052"/>
        <w:gridCol w:w="4264"/>
      </w:tblGrid>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jc w:val="center"/>
        </w:trPr>
        <w:tc>
          <w:tcPr>
            <w:tcW w:w="2436" w:type="pct"/>
            <w:shd w:val="clear" w:color="auto" w:fill="auto"/>
            <w:vAlign w:val="center"/>
          </w:tcPr>
          <w:p>
            <w:pPr>
              <w:adjustRightInd w:val="0"/>
              <w:snapToGrid w:val="0"/>
              <w:spacing w:line="240" w:lineRule="auto"/>
              <w:ind w:firstLine="360" w:firstLineChars="0"/>
              <w:jc w:val="center"/>
              <w:rPr>
                <w:rFonts w:ascii="Times New Roman"/>
                <w:sz w:val="18"/>
                <w:szCs w:val="24"/>
              </w:rPr>
            </w:pPr>
            <w:r>
              <w:rPr>
                <w:rFonts w:ascii="Times New Roman"/>
                <w:sz w:val="18"/>
                <w:szCs w:val="24"/>
              </w:rPr>
              <w:t>计量点设置</w:t>
            </w:r>
          </w:p>
        </w:tc>
        <w:tc>
          <w:tcPr>
            <w:tcW w:w="2564" w:type="pct"/>
            <w:shd w:val="clear" w:color="auto" w:fill="auto"/>
            <w:vAlign w:val="center"/>
          </w:tcPr>
          <w:p>
            <w:pPr>
              <w:adjustRightInd w:val="0"/>
              <w:snapToGrid w:val="0"/>
              <w:spacing w:line="240" w:lineRule="auto"/>
              <w:ind w:firstLine="360" w:firstLineChars="0"/>
              <w:jc w:val="center"/>
              <w:rPr>
                <w:rFonts w:ascii="Times New Roman"/>
                <w:sz w:val="18"/>
                <w:szCs w:val="24"/>
              </w:rPr>
            </w:pPr>
            <w:r>
              <w:rPr>
                <w:rFonts w:ascii="Times New Roman"/>
                <w:sz w:val="18"/>
                <w:szCs w:val="24"/>
              </w:rPr>
              <w:t>计量表配置</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jc w:val="center"/>
        </w:trPr>
        <w:tc>
          <w:tcPr>
            <w:tcW w:w="2436" w:type="pct"/>
            <w:shd w:val="clear" w:color="auto" w:fill="auto"/>
            <w:vAlign w:val="center"/>
          </w:tcPr>
          <w:p>
            <w:pPr>
              <w:adjustRightInd w:val="0"/>
              <w:snapToGrid w:val="0"/>
              <w:spacing w:line="240" w:lineRule="auto"/>
              <w:ind w:firstLine="360" w:firstLineChars="0"/>
              <w:jc w:val="center"/>
              <w:rPr>
                <w:rFonts w:ascii="Times New Roman"/>
                <w:sz w:val="18"/>
                <w:szCs w:val="24"/>
              </w:rPr>
            </w:pPr>
            <w:r>
              <w:rPr>
                <w:rFonts w:ascii="Times New Roman"/>
                <w:sz w:val="18"/>
                <w:szCs w:val="24"/>
              </w:rPr>
              <w:t>并网配电所10kV电缆并网计量箱</w:t>
            </w:r>
          </w:p>
        </w:tc>
        <w:tc>
          <w:tcPr>
            <w:tcW w:w="2564" w:type="pct"/>
            <w:shd w:val="clear" w:color="auto" w:fill="auto"/>
            <w:vAlign w:val="center"/>
          </w:tcPr>
          <w:p>
            <w:pPr>
              <w:adjustRightInd w:val="0"/>
              <w:snapToGrid w:val="0"/>
              <w:spacing w:line="240" w:lineRule="auto"/>
              <w:ind w:firstLine="360" w:firstLineChars="0"/>
              <w:jc w:val="center"/>
              <w:rPr>
                <w:rFonts w:ascii="Times New Roman"/>
                <w:sz w:val="18"/>
                <w:szCs w:val="24"/>
              </w:rPr>
            </w:pPr>
            <w:r>
              <w:rPr>
                <w:rFonts w:ascii="Times New Roman"/>
                <w:sz w:val="18"/>
                <w:szCs w:val="24"/>
              </w:rPr>
              <w:t>主、副双向表配置，不低于0.5s级</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jc w:val="center"/>
        </w:trPr>
        <w:tc>
          <w:tcPr>
            <w:tcW w:w="2436" w:type="pct"/>
            <w:shd w:val="clear" w:color="auto" w:fill="auto"/>
            <w:vAlign w:val="center"/>
          </w:tcPr>
          <w:p>
            <w:pPr>
              <w:adjustRightInd w:val="0"/>
              <w:snapToGrid w:val="0"/>
              <w:spacing w:line="240" w:lineRule="auto"/>
              <w:ind w:firstLine="360" w:firstLineChars="0"/>
              <w:jc w:val="center"/>
              <w:rPr>
                <w:rFonts w:ascii="Times New Roman"/>
                <w:sz w:val="18"/>
                <w:szCs w:val="24"/>
              </w:rPr>
            </w:pPr>
            <w:r>
              <w:rPr>
                <w:rFonts w:ascii="Times New Roman"/>
                <w:sz w:val="18"/>
                <w:szCs w:val="24"/>
              </w:rPr>
              <w:t>光伏电站0.4kV逆变器并网箱</w:t>
            </w:r>
          </w:p>
        </w:tc>
        <w:tc>
          <w:tcPr>
            <w:tcW w:w="2564" w:type="pct"/>
            <w:shd w:val="clear" w:color="auto" w:fill="auto"/>
            <w:vAlign w:val="center"/>
          </w:tcPr>
          <w:p>
            <w:pPr>
              <w:adjustRightInd w:val="0"/>
              <w:snapToGrid w:val="0"/>
              <w:spacing w:line="240" w:lineRule="auto"/>
              <w:ind w:firstLine="360" w:firstLineChars="0"/>
              <w:jc w:val="center"/>
              <w:rPr>
                <w:rFonts w:ascii="Times New Roman"/>
                <w:sz w:val="18"/>
                <w:szCs w:val="24"/>
              </w:rPr>
            </w:pPr>
            <w:r>
              <w:rPr>
                <w:rFonts w:ascii="Times New Roman"/>
                <w:sz w:val="18"/>
                <w:szCs w:val="24"/>
              </w:rPr>
              <w:t>单表双向表配置，不低于0.5s级</w:t>
            </w:r>
          </w:p>
        </w:tc>
      </w:tr>
    </w:tbl>
    <w:p>
      <w:pPr>
        <w:adjustRightInd w:val="0"/>
        <w:snapToGrid w:val="0"/>
        <w:spacing w:before="156" w:beforeLines="50"/>
        <w:ind w:firstLine="560"/>
        <w:rPr>
          <w:rFonts w:ascii="Times New Roman"/>
          <w:kern w:val="2"/>
          <w:position w:val="0"/>
          <w:szCs w:val="28"/>
        </w:rPr>
      </w:pPr>
      <w:r>
        <w:rPr>
          <w:rFonts w:ascii="Times New Roman"/>
          <w:kern w:val="2"/>
          <w:position w:val="0"/>
          <w:szCs w:val="28"/>
        </w:rPr>
        <w:t>3）计量互感器要求</w:t>
      </w:r>
    </w:p>
    <w:p>
      <w:pPr>
        <w:adjustRightInd w:val="0"/>
        <w:snapToGrid w:val="0"/>
        <w:ind w:firstLine="560"/>
        <w:rPr>
          <w:rFonts w:ascii="Times New Roman"/>
          <w:kern w:val="2"/>
          <w:position w:val="0"/>
          <w:szCs w:val="28"/>
        </w:rPr>
      </w:pPr>
      <w:r>
        <w:rPr>
          <w:rFonts w:ascii="Times New Roman"/>
          <w:kern w:val="2"/>
          <w:position w:val="0"/>
        </w:rPr>
        <w:t>本期10kV计量电能表精度要求不低于0.5S级，并且要求有关电流互感器、电压互感器的精度需分别达到0.2S、0.2级。</w:t>
      </w:r>
    </w:p>
    <w:p>
      <w:pPr>
        <w:adjustRightInd w:val="0"/>
        <w:snapToGrid w:val="0"/>
        <w:ind w:firstLine="560"/>
        <w:outlineLvl w:val="6"/>
        <w:rPr>
          <w:rFonts w:ascii="Times New Roman"/>
        </w:rPr>
      </w:pPr>
      <w:r>
        <w:rPr>
          <w:rFonts w:ascii="Times New Roman"/>
        </w:rPr>
        <w:t>（5）通信</w:t>
      </w:r>
    </w:p>
    <w:p>
      <w:pPr>
        <w:adjustRightInd w:val="0"/>
        <w:snapToGrid w:val="0"/>
        <w:ind w:firstLine="560"/>
        <w:rPr>
          <w:rFonts w:ascii="Times New Roman"/>
          <w:kern w:val="2"/>
          <w:position w:val="0"/>
          <w:szCs w:val="28"/>
        </w:rPr>
      </w:pPr>
      <w:r>
        <w:rPr>
          <w:rFonts w:ascii="Times New Roman"/>
          <w:kern w:val="2"/>
          <w:position w:val="0"/>
          <w:szCs w:val="28"/>
        </w:rPr>
        <w:t>1）信息需求</w:t>
      </w:r>
    </w:p>
    <w:p>
      <w:pPr>
        <w:adjustRightInd w:val="0"/>
        <w:snapToGrid w:val="0"/>
        <w:ind w:firstLine="560"/>
        <w:rPr>
          <w:rFonts w:ascii="Times New Roman"/>
          <w:kern w:val="2"/>
          <w:position w:val="0"/>
          <w:szCs w:val="28"/>
        </w:rPr>
      </w:pPr>
      <w:r>
        <w:rPr>
          <w:rFonts w:ascii="Times New Roman"/>
          <w:kern w:val="2"/>
          <w:position w:val="0"/>
          <w:szCs w:val="28"/>
        </w:rPr>
        <w:t>本工程采用380V低压并网，本方案只需采集发电量信息。</w:t>
      </w:r>
    </w:p>
    <w:p>
      <w:pPr>
        <w:adjustRightInd w:val="0"/>
        <w:snapToGrid w:val="0"/>
        <w:ind w:firstLine="560"/>
        <w:rPr>
          <w:rFonts w:ascii="Times New Roman"/>
          <w:kern w:val="2"/>
          <w:position w:val="0"/>
          <w:szCs w:val="28"/>
        </w:rPr>
      </w:pPr>
      <w:r>
        <w:rPr>
          <w:rFonts w:ascii="Times New Roman"/>
          <w:kern w:val="2"/>
          <w:position w:val="0"/>
          <w:szCs w:val="28"/>
        </w:rPr>
        <w:t>2）通信方案</w:t>
      </w:r>
    </w:p>
    <w:p>
      <w:pPr>
        <w:adjustRightInd w:val="0"/>
        <w:snapToGrid w:val="0"/>
        <w:ind w:firstLine="560"/>
        <w:rPr>
          <w:rFonts w:ascii="Times New Roman"/>
          <w:kern w:val="2"/>
          <w:position w:val="0"/>
          <w:szCs w:val="28"/>
        </w:rPr>
      </w:pPr>
      <w:r>
        <w:rPr>
          <w:rFonts w:ascii="Times New Roman"/>
          <w:kern w:val="2"/>
          <w:position w:val="0"/>
          <w:szCs w:val="28"/>
        </w:rPr>
        <w:t>本工程信息传输通过无线方式，信息采集通过逆变器厂家数据云实现。在各个站址的并网配电室内配置1套无线采集终端装置，380V并网运行信息统一采集后，经统一的通信通道传输至监控中心。</w:t>
      </w:r>
    </w:p>
    <w:p>
      <w:pPr>
        <w:adjustRightInd w:val="0"/>
        <w:snapToGrid w:val="0"/>
        <w:ind w:firstLine="0" w:firstLineChars="0"/>
        <w:outlineLvl w:val="3"/>
        <w:rPr>
          <w:rFonts w:ascii="Times New Roman"/>
          <w:b/>
          <w:kern w:val="2"/>
        </w:rPr>
      </w:pPr>
      <w:bookmarkStart w:id="17" w:name="_Toc422490101"/>
      <w:bookmarkStart w:id="18" w:name="_Toc420651275"/>
      <w:r>
        <w:rPr>
          <w:rFonts w:ascii="Times New Roman"/>
          <w:b/>
          <w:kern w:val="2"/>
        </w:rPr>
        <w:t>3.2 主要电气设备选择</w:t>
      </w:r>
      <w:bookmarkEnd w:id="17"/>
      <w:bookmarkEnd w:id="18"/>
      <w:r>
        <w:rPr>
          <w:rFonts w:ascii="Times New Roman"/>
          <w:b/>
          <w:kern w:val="2"/>
        </w:rPr>
        <w:t>及安装要求</w:t>
      </w:r>
    </w:p>
    <w:p>
      <w:pPr>
        <w:ind w:firstLine="560"/>
        <w:rPr>
          <w:rFonts w:ascii="Times New Roman"/>
        </w:rPr>
      </w:pPr>
      <w:r>
        <w:rPr>
          <w:rFonts w:ascii="Times New Roman"/>
        </w:rPr>
        <w:t xml:space="preserve">（1）短路电流水平 </w:t>
      </w:r>
    </w:p>
    <w:p>
      <w:pPr>
        <w:adjustRightInd w:val="0"/>
        <w:snapToGrid w:val="0"/>
        <w:ind w:firstLine="560"/>
        <w:rPr>
          <w:rFonts w:ascii="Times New Roman"/>
          <w:kern w:val="2"/>
          <w:position w:val="0"/>
          <w:szCs w:val="28"/>
        </w:rPr>
      </w:pPr>
      <w:r>
        <w:rPr>
          <w:rFonts w:ascii="Times New Roman"/>
          <w:kern w:val="2"/>
          <w:position w:val="0"/>
          <w:szCs w:val="28"/>
        </w:rPr>
        <w:t>本期工程的短路电流计算及设备选型是根据2025年系统规划容量进行计算，经计算本光伏电站</w:t>
      </w:r>
      <w:r>
        <w:rPr>
          <w:rFonts w:hint="eastAsia" w:ascii="Times New Roman"/>
          <w:kern w:val="2"/>
          <w:position w:val="0"/>
          <w:szCs w:val="28"/>
        </w:rPr>
        <w:t>0.4</w:t>
      </w:r>
      <w:r>
        <w:rPr>
          <w:rFonts w:ascii="Times New Roman"/>
          <w:kern w:val="2"/>
          <w:position w:val="0"/>
          <w:szCs w:val="28"/>
        </w:rPr>
        <w:t>kV设备短路电流水平按</w:t>
      </w:r>
      <w:r>
        <w:rPr>
          <w:rFonts w:hint="eastAsia" w:ascii="Times New Roman"/>
          <w:kern w:val="2"/>
          <w:position w:val="0"/>
          <w:szCs w:val="28"/>
        </w:rPr>
        <w:t>4</w:t>
      </w:r>
      <w:r>
        <w:rPr>
          <w:rFonts w:ascii="Times New Roman"/>
          <w:kern w:val="2"/>
          <w:position w:val="0"/>
          <w:szCs w:val="28"/>
        </w:rPr>
        <w:t>0kA选择。</w:t>
      </w:r>
    </w:p>
    <w:p>
      <w:pPr>
        <w:ind w:firstLine="560"/>
        <w:rPr>
          <w:rFonts w:ascii="Times New Roman"/>
        </w:rPr>
      </w:pPr>
      <w:r>
        <w:rPr>
          <w:rFonts w:ascii="Times New Roman"/>
        </w:rPr>
        <w:t>（2）电气设备布置</w:t>
      </w:r>
    </w:p>
    <w:p>
      <w:pPr>
        <w:adjustRightInd w:val="0"/>
        <w:snapToGrid w:val="0"/>
        <w:ind w:firstLine="560"/>
        <w:rPr>
          <w:rFonts w:ascii="Times New Roman"/>
          <w:kern w:val="2"/>
          <w:position w:val="0"/>
          <w:szCs w:val="28"/>
        </w:rPr>
      </w:pPr>
      <w:r>
        <w:rPr>
          <w:rFonts w:ascii="Times New Roman"/>
          <w:kern w:val="2"/>
          <w:position w:val="0"/>
          <w:szCs w:val="28"/>
        </w:rPr>
        <w:t>1）本期工程每个光伏电站通过1回/多回电缆线送至邻近配电所。</w:t>
      </w:r>
    </w:p>
    <w:p>
      <w:pPr>
        <w:adjustRightInd w:val="0"/>
        <w:snapToGrid w:val="0"/>
        <w:ind w:firstLine="560"/>
        <w:rPr>
          <w:rFonts w:ascii="Times New Roman"/>
          <w:kern w:val="2"/>
          <w:position w:val="0"/>
          <w:szCs w:val="28"/>
        </w:rPr>
      </w:pPr>
      <w:r>
        <w:rPr>
          <w:rFonts w:ascii="Times New Roman"/>
          <w:kern w:val="2"/>
          <w:position w:val="0"/>
          <w:szCs w:val="28"/>
        </w:rPr>
        <w:t>2）电缆布置</w:t>
      </w:r>
    </w:p>
    <w:p>
      <w:pPr>
        <w:adjustRightInd w:val="0"/>
        <w:snapToGrid w:val="0"/>
        <w:ind w:firstLine="560"/>
        <w:rPr>
          <w:rFonts w:ascii="Times New Roman"/>
          <w:kern w:val="2"/>
          <w:position w:val="0"/>
          <w:szCs w:val="28"/>
        </w:rPr>
      </w:pPr>
      <w:r>
        <w:rPr>
          <w:rFonts w:ascii="Times New Roman"/>
          <w:kern w:val="2"/>
          <w:position w:val="0"/>
          <w:szCs w:val="28"/>
        </w:rPr>
        <w:t>本工程的集电电缆采用</w:t>
      </w:r>
      <w:r>
        <w:rPr>
          <w:rFonts w:hint="eastAsia" w:ascii="Times New Roman"/>
          <w:kern w:val="2"/>
          <w:position w:val="0"/>
          <w:szCs w:val="28"/>
        </w:rPr>
        <w:t>电缆桥架</w:t>
      </w:r>
      <w:r>
        <w:rPr>
          <w:rFonts w:ascii="Times New Roman"/>
          <w:kern w:val="2"/>
          <w:position w:val="0"/>
          <w:szCs w:val="28"/>
        </w:rPr>
        <w:t>敷设。</w:t>
      </w:r>
    </w:p>
    <w:p>
      <w:pPr>
        <w:adjustRightInd w:val="0"/>
        <w:snapToGrid w:val="0"/>
        <w:ind w:firstLine="0" w:firstLineChars="0"/>
        <w:outlineLvl w:val="3"/>
        <w:rPr>
          <w:rFonts w:ascii="Times New Roman"/>
          <w:b/>
          <w:kern w:val="2"/>
        </w:rPr>
      </w:pPr>
      <w:bookmarkStart w:id="19" w:name="_Toc420651278"/>
      <w:r>
        <w:rPr>
          <w:rFonts w:ascii="Times New Roman"/>
          <w:b/>
          <w:kern w:val="2"/>
        </w:rPr>
        <w:t>3.3 消防设施要求</w:t>
      </w:r>
      <w:bookmarkEnd w:id="19"/>
    </w:p>
    <w:p>
      <w:pPr>
        <w:adjustRightInd w:val="0"/>
        <w:snapToGrid w:val="0"/>
        <w:ind w:firstLine="560"/>
        <w:rPr>
          <w:rFonts w:ascii="Times New Roman"/>
          <w:kern w:val="2"/>
          <w:position w:val="0"/>
        </w:rPr>
      </w:pPr>
      <w:r>
        <w:rPr>
          <w:rFonts w:ascii="Times New Roman"/>
          <w:kern w:val="2"/>
          <w:position w:val="0"/>
        </w:rPr>
        <w:t>本工程无自建升压站，场区内采用灭火器及消防沙灭火方式，不涉及消防用水。</w:t>
      </w:r>
    </w:p>
    <w:p>
      <w:pPr>
        <w:adjustRightInd w:val="0"/>
        <w:snapToGrid w:val="0"/>
        <w:ind w:firstLine="0" w:firstLineChars="0"/>
        <w:outlineLvl w:val="3"/>
        <w:rPr>
          <w:rFonts w:ascii="Times New Roman"/>
          <w:b/>
          <w:kern w:val="2"/>
        </w:rPr>
      </w:pPr>
      <w:r>
        <w:rPr>
          <w:rFonts w:hint="eastAsia" w:ascii="Times New Roman"/>
          <w:b/>
          <w:kern w:val="2"/>
        </w:rPr>
        <w:t>3.</w:t>
      </w:r>
      <w:r>
        <w:rPr>
          <w:rFonts w:ascii="Times New Roman"/>
          <w:b/>
          <w:kern w:val="2"/>
        </w:rPr>
        <w:t>4</w:t>
      </w:r>
      <w:r>
        <w:rPr>
          <w:rFonts w:hint="eastAsia" w:ascii="Times New Roman"/>
          <w:b/>
          <w:kern w:val="2"/>
        </w:rPr>
        <w:t xml:space="preserve"> 主要设备清单</w:t>
      </w:r>
    </w:p>
    <w:tbl>
      <w:tblPr>
        <w:tblStyle w:val="6"/>
        <w:tblW w:w="5012" w:type="pct"/>
        <w:tblInd w:w="0" w:type="dxa"/>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Layout w:type="autofit"/>
        <w:tblCellMar>
          <w:top w:w="0" w:type="dxa"/>
          <w:left w:w="0" w:type="dxa"/>
          <w:bottom w:w="0" w:type="dxa"/>
          <w:right w:w="0" w:type="dxa"/>
        </w:tblCellMar>
      </w:tblPr>
      <w:tblGrid>
        <w:gridCol w:w="1090"/>
        <w:gridCol w:w="1185"/>
        <w:gridCol w:w="1877"/>
        <w:gridCol w:w="939"/>
        <w:gridCol w:w="3245"/>
      </w:tblGrid>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trHeight w:val="408" w:hRule="atLeast"/>
          <w:tblHeader/>
        </w:trPr>
        <w:tc>
          <w:tcPr>
            <w:tcW w:w="654"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bCs/>
                <w:sz w:val="18"/>
                <w:szCs w:val="21"/>
              </w:rPr>
            </w:pPr>
            <w:r>
              <w:rPr>
                <w:rFonts w:hint="eastAsia" w:ascii="Times New Roman" w:cs="宋体"/>
                <w:bCs/>
                <w:sz w:val="18"/>
                <w:szCs w:val="21"/>
              </w:rPr>
              <w:t>序号</w:t>
            </w:r>
          </w:p>
        </w:tc>
        <w:tc>
          <w:tcPr>
            <w:tcW w:w="711"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bCs/>
                <w:sz w:val="18"/>
                <w:szCs w:val="21"/>
              </w:rPr>
            </w:pPr>
            <w:r>
              <w:rPr>
                <w:rFonts w:hint="eastAsia" w:ascii="Times New Roman" w:cs="宋体"/>
                <w:bCs/>
                <w:sz w:val="18"/>
                <w:szCs w:val="21"/>
              </w:rPr>
              <w:t>设备材料名称</w:t>
            </w:r>
          </w:p>
        </w:tc>
        <w:tc>
          <w:tcPr>
            <w:tcW w:w="1126"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bCs/>
                <w:sz w:val="18"/>
                <w:szCs w:val="21"/>
              </w:rPr>
            </w:pPr>
            <w:r>
              <w:rPr>
                <w:rFonts w:hint="eastAsia" w:ascii="Times New Roman" w:cs="宋体"/>
                <w:bCs/>
                <w:sz w:val="18"/>
                <w:szCs w:val="21"/>
              </w:rPr>
              <w:t>型号及规格</w:t>
            </w:r>
          </w:p>
        </w:tc>
        <w:tc>
          <w:tcPr>
            <w:tcW w:w="563"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bCs/>
                <w:sz w:val="18"/>
                <w:szCs w:val="21"/>
              </w:rPr>
            </w:pPr>
            <w:r>
              <w:rPr>
                <w:rFonts w:hint="eastAsia" w:ascii="Times New Roman" w:cs="宋体"/>
                <w:bCs/>
                <w:sz w:val="18"/>
                <w:szCs w:val="21"/>
              </w:rPr>
              <w:t>单位</w:t>
            </w:r>
          </w:p>
        </w:tc>
        <w:tc>
          <w:tcPr>
            <w:tcW w:w="1946"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bCs/>
                <w:sz w:val="18"/>
                <w:szCs w:val="21"/>
              </w:rPr>
            </w:pPr>
            <w:r>
              <w:rPr>
                <w:rFonts w:hint="eastAsia" w:ascii="Times New Roman" w:cs="宋体"/>
                <w:bCs/>
                <w:sz w:val="18"/>
                <w:szCs w:val="21"/>
              </w:rPr>
              <w:t>备选品牌</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trHeight w:val="377" w:hRule="atLeast"/>
        </w:trPr>
        <w:tc>
          <w:tcPr>
            <w:tcW w:w="654"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hint="eastAsia" w:ascii="Times New Roman" w:cs="宋体"/>
                <w:sz w:val="18"/>
                <w:szCs w:val="21"/>
              </w:rPr>
              <w:t>1</w:t>
            </w:r>
          </w:p>
        </w:tc>
        <w:tc>
          <w:tcPr>
            <w:tcW w:w="711"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hint="eastAsia" w:ascii="Times New Roman" w:cs="宋体"/>
                <w:sz w:val="18"/>
                <w:szCs w:val="21"/>
              </w:rPr>
              <w:t>组件</w:t>
            </w:r>
          </w:p>
        </w:tc>
        <w:tc>
          <w:tcPr>
            <w:tcW w:w="1126"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hint="eastAsia" w:ascii="Times New Roman" w:cs="宋体"/>
                <w:sz w:val="18"/>
                <w:szCs w:val="21"/>
              </w:rPr>
              <w:t>单晶硅</w:t>
            </w:r>
          </w:p>
        </w:tc>
        <w:tc>
          <w:tcPr>
            <w:tcW w:w="563"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ascii="Times New Roman" w:cs="宋体"/>
                <w:sz w:val="18"/>
                <w:szCs w:val="21"/>
              </w:rPr>
              <w:t>件</w:t>
            </w:r>
            <w:r>
              <w:rPr>
                <w:rFonts w:hint="eastAsia" w:ascii="Times New Roman" w:cs="宋体"/>
                <w:sz w:val="18"/>
                <w:szCs w:val="21"/>
              </w:rPr>
              <w:t>/块</w:t>
            </w:r>
          </w:p>
        </w:tc>
        <w:tc>
          <w:tcPr>
            <w:tcW w:w="1946"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hint="eastAsia" w:ascii="Times New Roman" w:cs="宋体"/>
                <w:sz w:val="18"/>
                <w:szCs w:val="21"/>
              </w:rPr>
              <w:t>隆基、晶科、晶澳</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trHeight w:val="739" w:hRule="atLeast"/>
        </w:trPr>
        <w:tc>
          <w:tcPr>
            <w:tcW w:w="654"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hint="eastAsia" w:ascii="Times New Roman" w:cs="宋体"/>
                <w:sz w:val="18"/>
                <w:szCs w:val="21"/>
              </w:rPr>
              <w:t>2</w:t>
            </w:r>
          </w:p>
        </w:tc>
        <w:tc>
          <w:tcPr>
            <w:tcW w:w="711"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hint="eastAsia" w:ascii="Times New Roman" w:cs="宋体"/>
                <w:sz w:val="18"/>
                <w:szCs w:val="21"/>
              </w:rPr>
              <w:t>逆变器</w:t>
            </w:r>
          </w:p>
        </w:tc>
        <w:tc>
          <w:tcPr>
            <w:tcW w:w="1126"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hint="eastAsia" w:ascii="Times New Roman" w:cs="宋体"/>
                <w:sz w:val="18"/>
                <w:szCs w:val="21"/>
              </w:rPr>
              <w:t>组串式，1</w:t>
            </w:r>
            <w:r>
              <w:rPr>
                <w:rFonts w:ascii="Times New Roman" w:cs="宋体"/>
                <w:sz w:val="18"/>
                <w:szCs w:val="21"/>
              </w:rPr>
              <w:t>1</w:t>
            </w:r>
            <w:r>
              <w:rPr>
                <w:rFonts w:hint="eastAsia" w:ascii="Times New Roman" w:cs="宋体"/>
                <w:sz w:val="18"/>
                <w:szCs w:val="21"/>
              </w:rPr>
              <w:t>00V</w:t>
            </w:r>
            <w:r>
              <w:rPr>
                <w:rFonts w:ascii="Times New Roman" w:cs="宋体"/>
                <w:sz w:val="18"/>
                <w:szCs w:val="21"/>
              </w:rPr>
              <w:t>/380V</w:t>
            </w:r>
            <w:r>
              <w:rPr>
                <w:rFonts w:hint="eastAsia" w:ascii="Times New Roman" w:cs="宋体"/>
                <w:sz w:val="18"/>
                <w:szCs w:val="21"/>
              </w:rPr>
              <w:t>，含子阵控制器</w:t>
            </w:r>
          </w:p>
        </w:tc>
        <w:tc>
          <w:tcPr>
            <w:tcW w:w="563"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ascii="Times New Roman" w:cs="宋体"/>
                <w:sz w:val="18"/>
                <w:szCs w:val="21"/>
              </w:rPr>
              <w:t>k</w:t>
            </w:r>
            <w:r>
              <w:rPr>
                <w:rFonts w:hint="eastAsia" w:ascii="Times New Roman" w:cs="宋体"/>
                <w:sz w:val="18"/>
                <w:szCs w:val="21"/>
              </w:rPr>
              <w:t>W</w:t>
            </w:r>
          </w:p>
        </w:tc>
        <w:tc>
          <w:tcPr>
            <w:tcW w:w="1946"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hint="eastAsia" w:ascii="Times New Roman" w:cs="宋体"/>
                <w:sz w:val="18"/>
                <w:szCs w:val="21"/>
              </w:rPr>
              <w:t>阳光电源、华为科技、锦浪</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trHeight w:val="423" w:hRule="atLeast"/>
        </w:trPr>
        <w:tc>
          <w:tcPr>
            <w:tcW w:w="654"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hint="eastAsia" w:ascii="Times New Roman" w:cs="宋体"/>
                <w:sz w:val="18"/>
                <w:szCs w:val="21"/>
              </w:rPr>
              <w:t>3</w:t>
            </w:r>
          </w:p>
        </w:tc>
        <w:tc>
          <w:tcPr>
            <w:tcW w:w="711"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hint="eastAsia" w:ascii="Times New Roman" w:cs="宋体"/>
                <w:sz w:val="18"/>
                <w:szCs w:val="21"/>
              </w:rPr>
              <w:t>电缆</w:t>
            </w:r>
          </w:p>
        </w:tc>
        <w:tc>
          <w:tcPr>
            <w:tcW w:w="1126"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ascii="Times New Roman" w:cs="宋体"/>
                <w:sz w:val="18"/>
                <w:szCs w:val="21"/>
              </w:rPr>
              <w:t>满足设计要求</w:t>
            </w:r>
          </w:p>
        </w:tc>
        <w:tc>
          <w:tcPr>
            <w:tcW w:w="563"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hint="eastAsia" w:ascii="Times New Roman" w:cs="宋体"/>
                <w:sz w:val="18"/>
                <w:szCs w:val="21"/>
              </w:rPr>
              <w:t>项</w:t>
            </w:r>
          </w:p>
        </w:tc>
        <w:tc>
          <w:tcPr>
            <w:tcW w:w="1946" w:type="pct"/>
            <w:shd w:val="clear" w:color="auto" w:fill="auto"/>
            <w:vAlign w:val="center"/>
          </w:tcPr>
          <w:p>
            <w:pPr>
              <w:widowControl/>
              <w:adjustRightInd w:val="0"/>
              <w:snapToGrid w:val="0"/>
              <w:spacing w:line="240" w:lineRule="auto"/>
              <w:ind w:firstLine="0" w:firstLineChars="0"/>
              <w:jc w:val="center"/>
              <w:textAlignment w:val="center"/>
              <w:rPr>
                <w:rFonts w:ascii="Times New Roman" w:cs="宋体"/>
                <w:sz w:val="18"/>
                <w:szCs w:val="21"/>
              </w:rPr>
            </w:pPr>
            <w:r>
              <w:rPr>
                <w:rFonts w:hint="eastAsia" w:ascii="Times New Roman" w:cs="宋体"/>
                <w:sz w:val="18"/>
                <w:szCs w:val="21"/>
              </w:rPr>
              <w:t>鸽牌、泰山、南方阻燃</w:t>
            </w:r>
          </w:p>
        </w:tc>
      </w:tr>
    </w:tbl>
    <w:p>
      <w:pPr>
        <w:adjustRightInd w:val="0"/>
        <w:snapToGrid w:val="0"/>
        <w:ind w:firstLine="560"/>
        <w:rPr>
          <w:rFonts w:hint="eastAsia" w:ascii="Times New Roman"/>
          <w:kern w:val="2"/>
          <w:position w:val="0"/>
          <w:lang w:eastAsia="zh-CN"/>
        </w:rPr>
      </w:pPr>
      <w:bookmarkStart w:id="20" w:name="_Toc419980645"/>
      <w:bookmarkStart w:id="21" w:name="_Toc503449927"/>
      <w:bookmarkStart w:id="22" w:name="_Toc449276715"/>
      <w:r>
        <w:rPr>
          <w:rFonts w:hint="eastAsia" w:ascii="Times New Roman"/>
          <w:kern w:val="2"/>
          <w:position w:val="0"/>
          <w:lang w:eastAsia="zh-CN"/>
        </w:rPr>
        <w:t>组件、逆变器、电力电缆（ZRC-YJV22-0.6/1kV-3*185+1*95mm²）等集采设备以集采招标结果为准。</w:t>
      </w:r>
    </w:p>
    <w:p>
      <w:pPr>
        <w:adjustRightInd w:val="0"/>
        <w:snapToGrid w:val="0"/>
        <w:spacing w:before="156" w:beforeLines="50"/>
        <w:ind w:firstLine="0" w:firstLineChars="0"/>
        <w:outlineLvl w:val="3"/>
        <w:rPr>
          <w:rFonts w:ascii="Times New Roman"/>
          <w:b/>
          <w:kern w:val="2"/>
        </w:rPr>
      </w:pPr>
      <w:r>
        <w:rPr>
          <w:rFonts w:hint="eastAsia" w:ascii="Times New Roman"/>
          <w:b/>
          <w:kern w:val="2"/>
        </w:rPr>
        <w:t>3</w:t>
      </w:r>
      <w:r>
        <w:rPr>
          <w:rFonts w:ascii="Times New Roman"/>
          <w:b/>
          <w:kern w:val="2"/>
        </w:rPr>
        <w:t xml:space="preserve">.5 </w:t>
      </w:r>
      <w:r>
        <w:rPr>
          <w:rFonts w:hint="eastAsia" w:ascii="Times New Roman"/>
          <w:b/>
          <w:kern w:val="2"/>
        </w:rPr>
        <w:t>设备的售后服务</w:t>
      </w:r>
    </w:p>
    <w:p>
      <w:pPr>
        <w:ind w:firstLine="560"/>
        <w:outlineLvl w:val="4"/>
        <w:rPr>
          <w:rFonts w:ascii="Times New Roman"/>
        </w:rPr>
      </w:pPr>
      <w:r>
        <w:rPr>
          <w:rFonts w:ascii="Times New Roman"/>
        </w:rPr>
        <w:t>3.5</w:t>
      </w:r>
      <w:r>
        <w:rPr>
          <w:rFonts w:hint="eastAsia" w:ascii="Times New Roman"/>
        </w:rPr>
        <w:t>.</w:t>
      </w:r>
      <w:r>
        <w:rPr>
          <w:rFonts w:ascii="Times New Roman"/>
        </w:rPr>
        <w:t>1</w:t>
      </w:r>
      <w:r>
        <w:rPr>
          <w:rFonts w:hint="eastAsia" w:ascii="Times New Roman"/>
        </w:rPr>
        <w:t>、技术培训</w:t>
      </w:r>
    </w:p>
    <w:p>
      <w:pPr>
        <w:adjustRightInd w:val="0"/>
        <w:snapToGrid w:val="0"/>
        <w:ind w:firstLine="560"/>
        <w:rPr>
          <w:rFonts w:ascii="Times New Roman"/>
          <w:kern w:val="2"/>
          <w:position w:val="0"/>
        </w:rPr>
      </w:pPr>
      <w:r>
        <w:rPr>
          <w:rFonts w:hint="eastAsia" w:ascii="Times New Roman"/>
          <w:kern w:val="2"/>
          <w:position w:val="0"/>
        </w:rPr>
        <w:t>1.设备安装前后需对运维人员进行相关的培训，必要时与用户协商另安排时间请专家讲课。</w:t>
      </w:r>
    </w:p>
    <w:p>
      <w:pPr>
        <w:adjustRightInd w:val="0"/>
        <w:snapToGrid w:val="0"/>
        <w:ind w:firstLine="560"/>
        <w:rPr>
          <w:rFonts w:ascii="Times New Roman"/>
          <w:kern w:val="2"/>
          <w:position w:val="0"/>
        </w:rPr>
      </w:pPr>
      <w:r>
        <w:rPr>
          <w:rFonts w:hint="eastAsia" w:ascii="Times New Roman"/>
          <w:kern w:val="2"/>
          <w:position w:val="0"/>
        </w:rPr>
        <w:t>2.在签定工程合同后供货结束之前，经双方议定时间，由供货方派相关专业技术人员对用户单位操作使用工人进行免费培训，培训内容包括:系纹的具体运行介绍，施工组织设计方案的介绍，具体安装方法介绍，发电系统使用维护方法介绍等。</w:t>
      </w:r>
    </w:p>
    <w:p>
      <w:pPr>
        <w:ind w:firstLine="560"/>
        <w:outlineLvl w:val="4"/>
        <w:rPr>
          <w:rFonts w:ascii="Times New Roman"/>
        </w:rPr>
      </w:pPr>
      <w:r>
        <w:rPr>
          <w:rFonts w:ascii="Times New Roman"/>
        </w:rPr>
        <w:t>3.5</w:t>
      </w:r>
      <w:r>
        <w:rPr>
          <w:rFonts w:hint="eastAsia" w:ascii="Times New Roman"/>
        </w:rPr>
        <w:t>.</w:t>
      </w:r>
      <w:r>
        <w:rPr>
          <w:rFonts w:ascii="Times New Roman"/>
        </w:rPr>
        <w:t>2</w:t>
      </w:r>
      <w:r>
        <w:rPr>
          <w:rFonts w:hint="eastAsia" w:ascii="Times New Roman"/>
        </w:rPr>
        <w:t>、质保期限、时间保证</w:t>
      </w:r>
    </w:p>
    <w:p>
      <w:pPr>
        <w:adjustRightInd w:val="0"/>
        <w:snapToGrid w:val="0"/>
        <w:ind w:firstLine="560"/>
        <w:rPr>
          <w:rFonts w:ascii="Times New Roman"/>
          <w:kern w:val="2"/>
          <w:position w:val="0"/>
        </w:rPr>
      </w:pPr>
      <w:r>
        <w:rPr>
          <w:rFonts w:hint="eastAsia" w:ascii="Times New Roman"/>
          <w:kern w:val="2"/>
          <w:position w:val="0"/>
        </w:rPr>
        <w:t>1、质保期限：供货方需承诺货物质保期限，如若发生故障24小时内不能修复，供货方应免费提供同种规格零配件进行更换，如不能提供同种规格配件，用其它型号零配件替代时，必须征得使用方同意，且不补差价。</w:t>
      </w:r>
    </w:p>
    <w:p>
      <w:pPr>
        <w:adjustRightInd w:val="0"/>
        <w:snapToGrid w:val="0"/>
        <w:ind w:firstLine="560"/>
        <w:rPr>
          <w:rFonts w:ascii="Times New Roman"/>
          <w:kern w:val="2"/>
          <w:position w:val="0"/>
        </w:rPr>
      </w:pPr>
      <w:r>
        <w:rPr>
          <w:rFonts w:hint="eastAsia" w:ascii="Times New Roman"/>
          <w:kern w:val="2"/>
          <w:position w:val="0"/>
        </w:rPr>
        <w:t>2、时间保证:供货方需保证所供标的货物使用寿命，若期间出线任何问题，供货方需无偿提供维修和更换。</w:t>
      </w:r>
    </w:p>
    <w:p>
      <w:pPr>
        <w:ind w:firstLine="560"/>
        <w:outlineLvl w:val="4"/>
        <w:rPr>
          <w:rFonts w:ascii="Times New Roman"/>
        </w:rPr>
      </w:pPr>
      <w:r>
        <w:rPr>
          <w:rFonts w:ascii="Times New Roman"/>
        </w:rPr>
        <w:t>3.5</w:t>
      </w:r>
      <w:r>
        <w:rPr>
          <w:rFonts w:hint="eastAsia" w:ascii="Times New Roman"/>
        </w:rPr>
        <w:t>.</w:t>
      </w:r>
      <w:r>
        <w:rPr>
          <w:rFonts w:ascii="Times New Roman"/>
        </w:rPr>
        <w:t>3</w:t>
      </w:r>
      <w:r>
        <w:rPr>
          <w:rFonts w:hint="eastAsia" w:ascii="Times New Roman"/>
        </w:rPr>
        <w:t>、售后服务保障措施</w:t>
      </w:r>
    </w:p>
    <w:p>
      <w:pPr>
        <w:adjustRightInd w:val="0"/>
        <w:snapToGrid w:val="0"/>
        <w:ind w:firstLine="560"/>
        <w:rPr>
          <w:rFonts w:ascii="Times New Roman"/>
          <w:kern w:val="2"/>
          <w:position w:val="0"/>
        </w:rPr>
      </w:pPr>
      <w:r>
        <w:rPr>
          <w:rFonts w:hint="eastAsia" w:ascii="Times New Roman"/>
          <w:kern w:val="2"/>
          <w:position w:val="0"/>
        </w:rPr>
        <w:t>1、供货方售后服务维修部需定期进行电话回访，了解设备使用情况等.</w:t>
      </w:r>
    </w:p>
    <w:p>
      <w:pPr>
        <w:adjustRightInd w:val="0"/>
        <w:snapToGrid w:val="0"/>
        <w:ind w:firstLine="560"/>
        <w:rPr>
          <w:rFonts w:ascii="Times New Roman"/>
          <w:kern w:val="2"/>
          <w:position w:val="0"/>
        </w:rPr>
      </w:pPr>
      <w:r>
        <w:rPr>
          <w:rFonts w:hint="eastAsia" w:ascii="Times New Roman"/>
          <w:kern w:val="2"/>
          <w:position w:val="0"/>
        </w:rPr>
        <w:t>2、供货方应安排人员不定期的对该项目例行巡检、维护以确保产品始终处于最佳状态</w:t>
      </w:r>
    </w:p>
    <w:p>
      <w:pPr>
        <w:adjustRightInd w:val="0"/>
        <w:snapToGrid w:val="0"/>
        <w:ind w:firstLine="560"/>
        <w:rPr>
          <w:rFonts w:ascii="Times New Roman"/>
          <w:kern w:val="2"/>
          <w:position w:val="0"/>
        </w:rPr>
      </w:pPr>
      <w:r>
        <w:rPr>
          <w:rFonts w:hint="eastAsia" w:ascii="Times New Roman"/>
          <w:kern w:val="2"/>
          <w:position w:val="0"/>
        </w:rPr>
        <w:t>3、供货方售后服务部应派遣设备技术支持工程师定期或不定期到项目现场走访，进行设备系统状况检测，了解设备的运行情况。</w:t>
      </w:r>
    </w:p>
    <w:p>
      <w:pPr>
        <w:pStyle w:val="3"/>
        <w:adjustRightInd w:val="0"/>
        <w:snapToGrid w:val="0"/>
        <w:spacing w:before="156" w:beforeLines="50" w:after="156" w:afterLines="50"/>
        <w:rPr>
          <w:rFonts w:ascii="Times New Roman" w:hAnsi="Times New Roman" w:eastAsia="宋体"/>
          <w:b/>
        </w:rPr>
      </w:pPr>
      <w:r>
        <w:rPr>
          <w:rFonts w:ascii="Times New Roman" w:hAnsi="Times New Roman" w:eastAsia="宋体"/>
          <w:b/>
        </w:rPr>
        <w:t>第四条  施工方面</w:t>
      </w:r>
      <w:bookmarkEnd w:id="20"/>
      <w:bookmarkEnd w:id="21"/>
      <w:bookmarkEnd w:id="22"/>
    </w:p>
    <w:p>
      <w:pPr>
        <w:adjustRightInd w:val="0"/>
        <w:snapToGrid w:val="0"/>
        <w:ind w:firstLine="560"/>
        <w:rPr>
          <w:rFonts w:ascii="Times New Roman"/>
          <w:kern w:val="2"/>
          <w:position w:val="0"/>
        </w:rPr>
      </w:pPr>
      <w:r>
        <w:rPr>
          <w:rFonts w:ascii="Times New Roman"/>
          <w:kern w:val="2"/>
          <w:position w:val="0"/>
        </w:rPr>
        <w:t>本项目所有土建及机电设备安装施工严格按照电力工程施工质量及验收规范、设计要求进行施工。承包方在工程施工项目机构中要配置足够数量的安全人员和质检人员，以满足工程施工需要。</w:t>
      </w:r>
      <w:bookmarkStart w:id="23" w:name="_Toc351203532"/>
    </w:p>
    <w:p>
      <w:pPr>
        <w:adjustRightInd w:val="0"/>
        <w:snapToGrid w:val="0"/>
        <w:ind w:firstLine="0" w:firstLineChars="0"/>
        <w:outlineLvl w:val="3"/>
        <w:rPr>
          <w:rFonts w:ascii="Times New Roman"/>
          <w:b/>
          <w:kern w:val="2"/>
        </w:rPr>
      </w:pPr>
      <w:r>
        <w:rPr>
          <w:rFonts w:ascii="Times New Roman"/>
          <w:b/>
          <w:kern w:val="2"/>
        </w:rPr>
        <w:t>4.1</w:t>
      </w:r>
      <w:bookmarkStart w:id="24" w:name="_Toc337558758"/>
      <w:r>
        <w:rPr>
          <w:rFonts w:ascii="Times New Roman"/>
          <w:b/>
          <w:kern w:val="2"/>
        </w:rPr>
        <w:t xml:space="preserve">  工程质量</w:t>
      </w:r>
      <w:bookmarkEnd w:id="23"/>
      <w:r>
        <w:rPr>
          <w:rFonts w:ascii="Times New Roman"/>
          <w:b/>
          <w:kern w:val="2"/>
        </w:rPr>
        <w:t>(不限于以下内容)</w:t>
      </w:r>
    </w:p>
    <w:bookmarkEnd w:id="24"/>
    <w:p>
      <w:pPr>
        <w:adjustRightInd w:val="0"/>
        <w:snapToGrid w:val="0"/>
        <w:ind w:firstLine="560"/>
        <w:outlineLvl w:val="4"/>
        <w:rPr>
          <w:rFonts w:ascii="Times New Roman"/>
        </w:rPr>
      </w:pPr>
      <w:bookmarkStart w:id="25" w:name="_Toc351203533"/>
      <w:bookmarkStart w:id="26" w:name="_Toc337558759"/>
      <w:r>
        <w:rPr>
          <w:rFonts w:ascii="Times New Roman"/>
        </w:rPr>
        <w:t>4.1.1  质量要求</w:t>
      </w:r>
      <w:bookmarkEnd w:id="25"/>
    </w:p>
    <w:bookmarkEnd w:id="26"/>
    <w:p>
      <w:pPr>
        <w:adjustRightInd w:val="0"/>
        <w:snapToGrid w:val="0"/>
        <w:ind w:firstLine="560"/>
        <w:rPr>
          <w:rFonts w:ascii="Times New Roman"/>
          <w:kern w:val="2"/>
          <w:position w:val="0"/>
        </w:rPr>
      </w:pPr>
      <w:r>
        <w:rPr>
          <w:rFonts w:ascii="Times New Roman"/>
          <w:kern w:val="2"/>
          <w:position w:val="0"/>
        </w:rPr>
        <w:t>4.1.1.1  工程质量标准必须符合现行国家有关工程施工质量验收规范和标准的要求。同时，根据行业和设备厂家技术要求，部分设备还要必须满足其安装及特殊检验、试验合格标准。</w:t>
      </w:r>
    </w:p>
    <w:p>
      <w:pPr>
        <w:adjustRightInd w:val="0"/>
        <w:snapToGrid w:val="0"/>
        <w:ind w:firstLine="560"/>
        <w:rPr>
          <w:rFonts w:ascii="Times New Roman"/>
          <w:kern w:val="2"/>
          <w:position w:val="0"/>
        </w:rPr>
      </w:pPr>
      <w:r>
        <w:rPr>
          <w:rFonts w:ascii="Times New Roman"/>
          <w:kern w:val="2"/>
          <w:position w:val="0"/>
        </w:rPr>
        <w:t>4.1.1.2  因发包方原因造成工程质量未达到合同约定标准的，由发包方承担由此增加的费用和（或）延误的工期，并支付承包方合理的利润。</w:t>
      </w:r>
    </w:p>
    <w:p>
      <w:pPr>
        <w:adjustRightInd w:val="0"/>
        <w:snapToGrid w:val="0"/>
        <w:ind w:firstLine="560"/>
        <w:rPr>
          <w:rFonts w:ascii="Times New Roman"/>
          <w:kern w:val="2"/>
          <w:position w:val="0"/>
        </w:rPr>
      </w:pPr>
      <w:r>
        <w:rPr>
          <w:rFonts w:ascii="Times New Roman"/>
          <w:kern w:val="2"/>
          <w:position w:val="0"/>
        </w:rPr>
        <w:t>4.1.1.3  因承包方原因造成工程质量未达到合同约定标准的，发包方有权要求承包方重新设计、返工直至工程质量达到合同约定的标准为止，并由承包方承担由此增加的费用和（或）延误的工期。</w:t>
      </w:r>
    </w:p>
    <w:p>
      <w:pPr>
        <w:adjustRightInd w:val="0"/>
        <w:snapToGrid w:val="0"/>
        <w:ind w:firstLine="560"/>
        <w:outlineLvl w:val="4"/>
        <w:rPr>
          <w:rFonts w:ascii="Times New Roman"/>
        </w:rPr>
      </w:pPr>
      <w:bookmarkStart w:id="27" w:name="_Toc351203534"/>
      <w:bookmarkStart w:id="28" w:name="_Toc337558760"/>
      <w:r>
        <w:rPr>
          <w:rFonts w:ascii="Times New Roman"/>
        </w:rPr>
        <w:t>4.1.2  质量保证措施</w:t>
      </w:r>
      <w:bookmarkEnd w:id="27"/>
    </w:p>
    <w:bookmarkEnd w:id="28"/>
    <w:p>
      <w:pPr>
        <w:adjustRightInd w:val="0"/>
        <w:snapToGrid w:val="0"/>
        <w:ind w:firstLine="560"/>
        <w:rPr>
          <w:rFonts w:ascii="Times New Roman"/>
          <w:kern w:val="2"/>
          <w:position w:val="0"/>
        </w:rPr>
      </w:pPr>
      <w:r>
        <w:rPr>
          <w:rFonts w:ascii="Times New Roman"/>
          <w:kern w:val="2"/>
          <w:position w:val="0"/>
        </w:rPr>
        <w:t>4.1.2.1  发包方的质量管理</w:t>
      </w:r>
    </w:p>
    <w:p>
      <w:pPr>
        <w:adjustRightInd w:val="0"/>
        <w:snapToGrid w:val="0"/>
        <w:ind w:firstLine="560"/>
        <w:rPr>
          <w:rFonts w:ascii="Times New Roman"/>
          <w:kern w:val="2"/>
          <w:position w:val="0"/>
        </w:rPr>
      </w:pPr>
      <w:r>
        <w:rPr>
          <w:rFonts w:ascii="Times New Roman"/>
          <w:kern w:val="2"/>
          <w:position w:val="0"/>
        </w:rPr>
        <w:t>发包方应按照法律规定及合同约定完成与工程质量有关的各项工作。</w:t>
      </w:r>
    </w:p>
    <w:p>
      <w:pPr>
        <w:adjustRightInd w:val="0"/>
        <w:snapToGrid w:val="0"/>
        <w:ind w:firstLine="560"/>
        <w:rPr>
          <w:rFonts w:ascii="Times New Roman"/>
          <w:kern w:val="2"/>
          <w:position w:val="0"/>
        </w:rPr>
      </w:pPr>
      <w:r>
        <w:rPr>
          <w:rFonts w:ascii="Times New Roman"/>
          <w:kern w:val="2"/>
          <w:position w:val="0"/>
        </w:rPr>
        <w:t>4.1.2.2  承包方的质量管理</w:t>
      </w:r>
    </w:p>
    <w:p>
      <w:pPr>
        <w:adjustRightInd w:val="0"/>
        <w:snapToGrid w:val="0"/>
        <w:ind w:firstLine="560"/>
        <w:rPr>
          <w:rFonts w:ascii="Times New Roman"/>
        </w:rPr>
      </w:pPr>
      <w:r>
        <w:rPr>
          <w:rFonts w:ascii="Times New Roman"/>
          <w:kern w:val="2"/>
          <w:position w:val="0"/>
        </w:rPr>
        <w:t>承包方按照〔施工组织设计〕约定向发包方和监理人提交工程质量保证体系及措施文件，建立完善的质量检查制度，并提交相应的工程质量文件。对于发包方和监理人违反法律规定和合同约定的错误指示，承包方有权拒绝实施。</w:t>
      </w:r>
    </w:p>
    <w:p>
      <w:pPr>
        <w:adjustRightInd w:val="0"/>
        <w:snapToGrid w:val="0"/>
        <w:ind w:firstLine="560"/>
        <w:rPr>
          <w:rFonts w:ascii="Times New Roman"/>
          <w:kern w:val="2"/>
          <w:position w:val="0"/>
        </w:rPr>
      </w:pPr>
      <w:r>
        <w:rPr>
          <w:rFonts w:ascii="Times New Roman"/>
          <w:kern w:val="2"/>
          <w:position w:val="0"/>
        </w:rPr>
        <w:t>承包方应对施工人员进行质量教育和技术培训，定期考核施工人员的劳动技能，严格执行施工规范和操作规程。</w:t>
      </w:r>
    </w:p>
    <w:p>
      <w:pPr>
        <w:adjustRightInd w:val="0"/>
        <w:snapToGrid w:val="0"/>
        <w:ind w:firstLine="560"/>
        <w:rPr>
          <w:rFonts w:ascii="Times New Roman"/>
          <w:kern w:val="2"/>
          <w:position w:val="0"/>
        </w:rPr>
      </w:pPr>
      <w:r>
        <w:rPr>
          <w:rFonts w:ascii="Times New Roman"/>
          <w:kern w:val="2"/>
          <w:position w:val="0"/>
        </w:rPr>
        <w:t>承包方应按照法律规定和发包方的要求，对材料、工程设备以及工程的所有部位及其施工工艺进行全过程的质量检查和检验，并作详细记录，编制工程质量报表，报送监理人审查。此外，承包方还应按照法律规定和发包方的要求，进行施工现场取样试验、工程复核测量和设备性能检测，提供试验样品、提交试验报告和测量成果以及其他工作。</w:t>
      </w:r>
    </w:p>
    <w:p>
      <w:pPr>
        <w:adjustRightInd w:val="0"/>
        <w:snapToGrid w:val="0"/>
        <w:ind w:firstLine="560"/>
        <w:rPr>
          <w:rFonts w:ascii="Times New Roman"/>
          <w:kern w:val="2"/>
          <w:position w:val="0"/>
        </w:rPr>
      </w:pPr>
      <w:r>
        <w:rPr>
          <w:rFonts w:ascii="Times New Roman"/>
          <w:kern w:val="2"/>
          <w:position w:val="0"/>
        </w:rPr>
        <w:t>4.1.2.3  监理人的质量检查和检验</w:t>
      </w:r>
    </w:p>
    <w:p>
      <w:pPr>
        <w:adjustRightInd w:val="0"/>
        <w:snapToGrid w:val="0"/>
        <w:ind w:firstLine="560"/>
        <w:rPr>
          <w:rFonts w:ascii="Times New Roman"/>
          <w:kern w:val="2"/>
          <w:position w:val="0"/>
        </w:rPr>
      </w:pPr>
      <w:r>
        <w:rPr>
          <w:rFonts w:ascii="Times New Roman"/>
          <w:kern w:val="2"/>
          <w:position w:val="0"/>
        </w:rPr>
        <w:t>监理人按照法律规定和发包方授权对工程的所有部位及其施工工艺、材料和工程设备进行检查和检验。承包方应为监理人的检查和检验提供方便，包括监理人到施工现场，或制造、加工地点，或合同约定的其他地方进行察看和查阅施工原始记录。监理人为此进行的检查和检验，不免除或减轻承包方按照合同约定应当承担的责任。</w:t>
      </w:r>
    </w:p>
    <w:p>
      <w:pPr>
        <w:adjustRightInd w:val="0"/>
        <w:snapToGrid w:val="0"/>
        <w:ind w:firstLine="560"/>
        <w:rPr>
          <w:rFonts w:ascii="Times New Roman"/>
          <w:kern w:val="2"/>
          <w:position w:val="0"/>
        </w:rPr>
      </w:pPr>
      <w:r>
        <w:rPr>
          <w:rFonts w:ascii="Times New Roman"/>
          <w:kern w:val="2"/>
          <w:position w:val="0"/>
        </w:rPr>
        <w:t>监理人的检查和检验不应影响施工正常进行。监理人的检查和检验影响施工正常进行的，且经检查检验不合格的，影响正常施工的费用由承包方承担，工期不予顺延；经检查检验合格的，由此增加的费用和(或)延误的工期由发包方承担。</w:t>
      </w:r>
    </w:p>
    <w:p>
      <w:pPr>
        <w:adjustRightInd w:val="0"/>
        <w:snapToGrid w:val="0"/>
        <w:ind w:firstLine="560"/>
        <w:outlineLvl w:val="4"/>
        <w:rPr>
          <w:rFonts w:ascii="Times New Roman"/>
        </w:rPr>
      </w:pPr>
      <w:bookmarkStart w:id="29" w:name="_Toc351203535"/>
      <w:bookmarkStart w:id="30" w:name="_Toc337558761"/>
      <w:r>
        <w:rPr>
          <w:rFonts w:ascii="Times New Roman"/>
        </w:rPr>
        <w:t>4.1.3  隐蔽工程检查</w:t>
      </w:r>
      <w:bookmarkEnd w:id="29"/>
    </w:p>
    <w:bookmarkEnd w:id="30"/>
    <w:p>
      <w:pPr>
        <w:adjustRightInd w:val="0"/>
        <w:snapToGrid w:val="0"/>
        <w:ind w:firstLine="560"/>
        <w:rPr>
          <w:rFonts w:ascii="Times New Roman"/>
          <w:kern w:val="2"/>
          <w:position w:val="0"/>
        </w:rPr>
      </w:pPr>
      <w:r>
        <w:rPr>
          <w:rFonts w:ascii="Times New Roman"/>
          <w:kern w:val="2"/>
          <w:position w:val="0"/>
        </w:rPr>
        <w:t>4.1.3.1  承包方自检</w:t>
      </w:r>
    </w:p>
    <w:p>
      <w:pPr>
        <w:adjustRightInd w:val="0"/>
        <w:snapToGrid w:val="0"/>
        <w:ind w:firstLine="560"/>
        <w:rPr>
          <w:rFonts w:ascii="Times New Roman"/>
          <w:kern w:val="2"/>
          <w:position w:val="0"/>
        </w:rPr>
      </w:pPr>
      <w:r>
        <w:rPr>
          <w:rFonts w:ascii="Times New Roman"/>
          <w:kern w:val="2"/>
          <w:position w:val="0"/>
        </w:rPr>
        <w:t>承包方应当对工程隐蔽部位进行自检，并经自检确认是否具备覆盖条件。</w:t>
      </w:r>
    </w:p>
    <w:p>
      <w:pPr>
        <w:adjustRightInd w:val="0"/>
        <w:snapToGrid w:val="0"/>
        <w:ind w:firstLine="560"/>
        <w:rPr>
          <w:rFonts w:ascii="Times New Roman"/>
          <w:kern w:val="2"/>
          <w:position w:val="0"/>
        </w:rPr>
      </w:pPr>
      <w:r>
        <w:rPr>
          <w:rFonts w:ascii="Times New Roman"/>
          <w:kern w:val="2"/>
          <w:position w:val="0"/>
        </w:rPr>
        <w:t>4.1.3.2  检查程序</w:t>
      </w:r>
    </w:p>
    <w:p>
      <w:pPr>
        <w:adjustRightInd w:val="0"/>
        <w:snapToGrid w:val="0"/>
        <w:ind w:firstLine="560"/>
        <w:rPr>
          <w:rFonts w:ascii="Times New Roman"/>
          <w:kern w:val="2"/>
          <w:position w:val="0"/>
        </w:rPr>
      </w:pPr>
      <w:r>
        <w:rPr>
          <w:rFonts w:ascii="Times New Roman"/>
          <w:kern w:val="2"/>
          <w:position w:val="0"/>
        </w:rPr>
        <w:t>工程隐蔽部位经承包方自检确认具备覆盖条件的，承包方应在共同检查前48小时书面通知监理人和发包方代表检查，通知中应载明隐蔽检查的内容、时间和地点，并应附有自检记录和必要的检查资料。</w:t>
      </w:r>
    </w:p>
    <w:p>
      <w:pPr>
        <w:adjustRightInd w:val="0"/>
        <w:snapToGrid w:val="0"/>
        <w:ind w:firstLine="560"/>
        <w:rPr>
          <w:rFonts w:ascii="Times New Roman"/>
          <w:kern w:val="2"/>
          <w:position w:val="0"/>
        </w:rPr>
      </w:pPr>
      <w:r>
        <w:rPr>
          <w:rFonts w:ascii="Times New Roman"/>
          <w:kern w:val="2"/>
          <w:position w:val="0"/>
        </w:rPr>
        <w:t>监理人应按时到场并对隐蔽工程及其施工工艺、材料和工程设备进行检查。经监理人和发包方</w:t>
      </w:r>
      <w:r>
        <w:rPr>
          <w:rFonts w:ascii="Times New Roman"/>
        </w:rPr>
        <w:t>代表</w:t>
      </w:r>
      <w:r>
        <w:rPr>
          <w:rFonts w:ascii="Times New Roman"/>
          <w:kern w:val="2"/>
          <w:position w:val="0"/>
        </w:rPr>
        <w:t>检查确认质量符合隐蔽要求，并在验收记录上签字后，承包方才能进行覆盖。经监理人检查质量不合格的，承包方应在监理人指示的时间内完成修复，并由监理人重新检查，由此增加的费用和(或)延误的工期由承包方承担。</w:t>
      </w:r>
    </w:p>
    <w:p>
      <w:pPr>
        <w:adjustRightInd w:val="0"/>
        <w:snapToGrid w:val="0"/>
        <w:ind w:firstLine="560"/>
        <w:rPr>
          <w:rFonts w:ascii="Times New Roman"/>
          <w:kern w:val="2"/>
          <w:position w:val="0"/>
        </w:rPr>
      </w:pPr>
      <w:r>
        <w:rPr>
          <w:rFonts w:ascii="Times New Roman"/>
          <w:kern w:val="2"/>
          <w:position w:val="0"/>
        </w:rPr>
        <w:t>监理人不能按时进行检查的，应在检查前24小时向承包方提交书面延期要求，但延期不能超过48小时，由此导致工期延误的，工期应予以顺延。监理人未按时进行检查，也未提出延期要求的，视为隐蔽工程检查合格承包方可自行完成覆盖工作，并作相应记录报送监理人，监理人应签字确认。监理人事后对检查记录有疑问的，可按第5.3本款第3)条〔重新检查〕的约定重新检查。</w:t>
      </w:r>
    </w:p>
    <w:p>
      <w:pPr>
        <w:adjustRightInd w:val="0"/>
        <w:snapToGrid w:val="0"/>
        <w:ind w:firstLine="560"/>
        <w:rPr>
          <w:rFonts w:ascii="Times New Roman"/>
          <w:kern w:val="2"/>
          <w:position w:val="0"/>
        </w:rPr>
      </w:pPr>
      <w:r>
        <w:rPr>
          <w:rFonts w:ascii="Times New Roman"/>
          <w:kern w:val="2"/>
          <w:position w:val="0"/>
        </w:rPr>
        <w:t>4.1.3.3  重新检查</w:t>
      </w:r>
    </w:p>
    <w:p>
      <w:pPr>
        <w:adjustRightInd w:val="0"/>
        <w:snapToGrid w:val="0"/>
        <w:ind w:firstLine="560"/>
        <w:rPr>
          <w:rFonts w:ascii="Times New Roman"/>
          <w:kern w:val="2"/>
          <w:position w:val="0"/>
        </w:rPr>
      </w:pPr>
      <w:r>
        <w:rPr>
          <w:rFonts w:ascii="Times New Roman"/>
          <w:kern w:val="2"/>
          <w:position w:val="0"/>
        </w:rPr>
        <w:t>承包方覆盖工程隐蔽部位后，发包方或监理人对质量有疑问的，可要求承包方对已覆盖的部位进行钻孔探测或揭开重新检查，承包方应遵照执行，并在检查后重新覆盖恢复原状。经检查证明工程质量符合合同要求的，由发包方承担由此增加的费用和（或）延误的工期，并支付承包方合理的利润；经检查证明工程质量不符合合同要求的，由此增加的费用和(或)延误的工期由承包方承担。</w:t>
      </w:r>
    </w:p>
    <w:p>
      <w:pPr>
        <w:adjustRightInd w:val="0"/>
        <w:snapToGrid w:val="0"/>
        <w:ind w:firstLine="560"/>
        <w:rPr>
          <w:rFonts w:ascii="Times New Roman"/>
          <w:kern w:val="2"/>
          <w:position w:val="0"/>
        </w:rPr>
      </w:pPr>
      <w:r>
        <w:rPr>
          <w:rFonts w:ascii="Times New Roman"/>
          <w:kern w:val="2"/>
          <w:position w:val="0"/>
        </w:rPr>
        <w:t>4.1.3.4  承包方私自覆盖</w:t>
      </w:r>
    </w:p>
    <w:p>
      <w:pPr>
        <w:adjustRightInd w:val="0"/>
        <w:snapToGrid w:val="0"/>
        <w:ind w:firstLine="560"/>
        <w:rPr>
          <w:rFonts w:ascii="Times New Roman"/>
          <w:kern w:val="2"/>
          <w:position w:val="0"/>
        </w:rPr>
      </w:pPr>
      <w:r>
        <w:rPr>
          <w:rFonts w:ascii="Times New Roman"/>
          <w:kern w:val="2"/>
          <w:position w:val="0"/>
        </w:rPr>
        <w:t>承包方未通知监理人到场检查，私自将工程隐蔽部位覆盖的，监理人有权指示承包方钻孔探测或揭开检查，无论工程隐蔽部位质量是否合格，由此增加的费用和(或)延误的工期均由承包方承担。</w:t>
      </w:r>
    </w:p>
    <w:p>
      <w:pPr>
        <w:adjustRightInd w:val="0"/>
        <w:snapToGrid w:val="0"/>
        <w:ind w:firstLine="560"/>
        <w:outlineLvl w:val="4"/>
        <w:rPr>
          <w:rFonts w:ascii="Times New Roman"/>
          <w:kern w:val="2"/>
          <w:position w:val="0"/>
        </w:rPr>
      </w:pPr>
      <w:bookmarkStart w:id="31" w:name="_Toc351203536"/>
      <w:bookmarkStart w:id="32" w:name="_Toc337558762"/>
      <w:r>
        <w:rPr>
          <w:rFonts w:ascii="Times New Roman"/>
          <w:kern w:val="2"/>
          <w:position w:val="0"/>
        </w:rPr>
        <w:t>4.1.4  不合格工程的处理</w:t>
      </w:r>
      <w:bookmarkEnd w:id="31"/>
    </w:p>
    <w:bookmarkEnd w:id="32"/>
    <w:p>
      <w:pPr>
        <w:adjustRightInd w:val="0"/>
        <w:snapToGrid w:val="0"/>
        <w:ind w:firstLine="560"/>
        <w:rPr>
          <w:rFonts w:ascii="Times New Roman"/>
          <w:kern w:val="2"/>
          <w:position w:val="0"/>
        </w:rPr>
      </w:pPr>
      <w:r>
        <w:rPr>
          <w:rFonts w:ascii="Times New Roman"/>
          <w:kern w:val="2"/>
          <w:position w:val="0"/>
        </w:rPr>
        <w:t>4.1.4.1  因承包方原因造成工程不合格的，发包方有权随时要求承包方采取补救措施，直至达到合同要求的质量标准，由此增加的费用和(或)延误的工期由承包方承担。无法补救的，按照第5.11项〔发包的人接受〕约定执行。</w:t>
      </w:r>
    </w:p>
    <w:p>
      <w:pPr>
        <w:adjustRightInd w:val="0"/>
        <w:snapToGrid w:val="0"/>
        <w:ind w:firstLine="560"/>
        <w:rPr>
          <w:rFonts w:ascii="Times New Roman"/>
          <w:kern w:val="2"/>
          <w:position w:val="0"/>
        </w:rPr>
      </w:pPr>
      <w:r>
        <w:rPr>
          <w:rFonts w:ascii="Times New Roman"/>
          <w:kern w:val="2"/>
          <w:position w:val="0"/>
        </w:rPr>
        <w:t>4.1.4.2  因发包方原因造成工程不合格的，由此增加的费用和</w:t>
      </w:r>
      <w:r>
        <w:rPr>
          <w:rFonts w:hint="eastAsia" w:ascii="Times New Roman"/>
          <w:kern w:val="2"/>
          <w:position w:val="0"/>
        </w:rPr>
        <w:t>（</w:t>
      </w:r>
      <w:r>
        <w:rPr>
          <w:rFonts w:ascii="Times New Roman"/>
          <w:kern w:val="2"/>
          <w:position w:val="0"/>
        </w:rPr>
        <w:t>或</w:t>
      </w:r>
      <w:r>
        <w:rPr>
          <w:rFonts w:hint="eastAsia" w:ascii="Times New Roman"/>
          <w:kern w:val="2"/>
          <w:position w:val="0"/>
        </w:rPr>
        <w:t>）</w:t>
      </w:r>
      <w:r>
        <w:rPr>
          <w:rFonts w:ascii="Times New Roman"/>
          <w:kern w:val="2"/>
          <w:position w:val="0"/>
        </w:rPr>
        <w:t>延误的工期由发包方承担，并支付承包方合理的利润。</w:t>
      </w:r>
    </w:p>
    <w:p>
      <w:pPr>
        <w:adjustRightInd w:val="0"/>
        <w:snapToGrid w:val="0"/>
        <w:ind w:firstLine="560"/>
        <w:outlineLvl w:val="4"/>
        <w:rPr>
          <w:rFonts w:ascii="Times New Roman"/>
          <w:kern w:val="2"/>
          <w:position w:val="0"/>
        </w:rPr>
      </w:pPr>
      <w:bookmarkStart w:id="33" w:name="_Toc351203537"/>
      <w:r>
        <w:rPr>
          <w:rFonts w:ascii="Times New Roman"/>
          <w:kern w:val="2"/>
          <w:position w:val="0"/>
        </w:rPr>
        <w:t>4.1.5  质量争议检测</w:t>
      </w:r>
      <w:bookmarkEnd w:id="33"/>
    </w:p>
    <w:p>
      <w:pPr>
        <w:adjustRightInd w:val="0"/>
        <w:snapToGrid w:val="0"/>
        <w:ind w:firstLine="560"/>
        <w:rPr>
          <w:rFonts w:ascii="Times New Roman"/>
          <w:kern w:val="2"/>
          <w:position w:val="0"/>
        </w:rPr>
      </w:pPr>
      <w:r>
        <w:rPr>
          <w:rFonts w:ascii="Times New Roman"/>
          <w:kern w:val="2"/>
          <w:position w:val="0"/>
        </w:rPr>
        <w:t>合同当事人对工程质量有争议的，由双方协商确定的工程质量检测机构鉴定，由此产生的费用及因此造成的损失，由责任方承担。</w:t>
      </w:r>
    </w:p>
    <w:p>
      <w:pPr>
        <w:adjustRightInd w:val="0"/>
        <w:snapToGrid w:val="0"/>
        <w:ind w:firstLine="560"/>
        <w:rPr>
          <w:rFonts w:ascii="Times New Roman"/>
          <w:kern w:val="2"/>
          <w:position w:val="0"/>
        </w:rPr>
      </w:pPr>
      <w:r>
        <w:rPr>
          <w:rFonts w:ascii="Times New Roman"/>
          <w:kern w:val="2"/>
          <w:position w:val="0"/>
        </w:rPr>
        <w:t>合同当事人均有责任的，由双方根据其责任分别承担。合同当事人无法达成一致的，按照第3.20.5款执行。</w:t>
      </w:r>
    </w:p>
    <w:p>
      <w:pPr>
        <w:adjustRightInd w:val="0"/>
        <w:snapToGrid w:val="0"/>
        <w:ind w:firstLine="0" w:firstLineChars="0"/>
        <w:outlineLvl w:val="3"/>
        <w:rPr>
          <w:rFonts w:ascii="Times New Roman"/>
          <w:b/>
          <w:kern w:val="2"/>
        </w:rPr>
      </w:pPr>
      <w:r>
        <w:rPr>
          <w:rFonts w:ascii="Times New Roman"/>
          <w:b/>
          <w:kern w:val="2"/>
        </w:rPr>
        <w:t>4.2  土建工程</w:t>
      </w:r>
    </w:p>
    <w:p>
      <w:pPr>
        <w:adjustRightInd w:val="0"/>
        <w:snapToGrid w:val="0"/>
        <w:ind w:firstLine="560"/>
        <w:rPr>
          <w:rFonts w:ascii="Times New Roman"/>
          <w:kern w:val="2"/>
          <w:position w:val="0"/>
        </w:rPr>
      </w:pPr>
      <w:r>
        <w:rPr>
          <w:rFonts w:ascii="Times New Roman"/>
          <w:kern w:val="2"/>
          <w:position w:val="0"/>
        </w:rPr>
        <w:t>4.2.1  承包方在工程现场必须配备相应的土建试验室和试验人员，具备土建施工中最基本的试验，如：混凝土和砂浆试块取样，砂石骨料的超逊径、含泥量试验等。</w:t>
      </w:r>
    </w:p>
    <w:p>
      <w:pPr>
        <w:adjustRightInd w:val="0"/>
        <w:snapToGrid w:val="0"/>
        <w:ind w:firstLine="560"/>
        <w:outlineLvl w:val="4"/>
        <w:rPr>
          <w:rFonts w:ascii="Times New Roman"/>
        </w:rPr>
      </w:pPr>
      <w:r>
        <w:rPr>
          <w:rFonts w:ascii="Times New Roman"/>
        </w:rPr>
        <w:t>4.2.2  质量检验及验收标准</w:t>
      </w:r>
    </w:p>
    <w:p>
      <w:pPr>
        <w:adjustRightInd w:val="0"/>
        <w:snapToGrid w:val="0"/>
        <w:ind w:firstLine="560"/>
        <w:rPr>
          <w:rFonts w:ascii="Times New Roman"/>
          <w:kern w:val="2"/>
          <w:position w:val="0"/>
        </w:rPr>
      </w:pPr>
      <w:r>
        <w:rPr>
          <w:rFonts w:ascii="Times New Roman"/>
          <w:kern w:val="2"/>
          <w:position w:val="0"/>
        </w:rPr>
        <w:t>《建筑工程施工质量验收统一标准》(GB 50300-2001)</w:t>
      </w:r>
    </w:p>
    <w:p>
      <w:pPr>
        <w:adjustRightInd w:val="0"/>
        <w:snapToGrid w:val="0"/>
        <w:ind w:firstLine="560"/>
        <w:rPr>
          <w:rFonts w:ascii="Times New Roman"/>
          <w:kern w:val="2"/>
          <w:position w:val="0"/>
        </w:rPr>
      </w:pPr>
      <w:r>
        <w:rPr>
          <w:rFonts w:ascii="Times New Roman"/>
          <w:kern w:val="2"/>
          <w:position w:val="0"/>
        </w:rPr>
        <w:t>《建筑工程施工质量评价标准》    (GB/T50375-2006)</w:t>
      </w:r>
    </w:p>
    <w:p>
      <w:pPr>
        <w:adjustRightInd w:val="0"/>
        <w:snapToGrid w:val="0"/>
        <w:ind w:firstLine="560"/>
        <w:rPr>
          <w:rFonts w:ascii="Times New Roman"/>
          <w:kern w:val="2"/>
          <w:position w:val="0"/>
        </w:rPr>
      </w:pPr>
      <w:r>
        <w:rPr>
          <w:rFonts w:ascii="Times New Roman"/>
          <w:kern w:val="2"/>
          <w:position w:val="0"/>
        </w:rPr>
        <w:t>《建筑地基基础工程施工质量验收规范》(GB 50202-2002)</w:t>
      </w:r>
    </w:p>
    <w:p>
      <w:pPr>
        <w:adjustRightInd w:val="0"/>
        <w:snapToGrid w:val="0"/>
        <w:ind w:firstLine="560"/>
        <w:rPr>
          <w:rFonts w:ascii="Times New Roman"/>
          <w:kern w:val="2"/>
          <w:position w:val="0"/>
        </w:rPr>
      </w:pPr>
      <w:r>
        <w:rPr>
          <w:rFonts w:ascii="Times New Roman"/>
          <w:kern w:val="2"/>
          <w:position w:val="0"/>
        </w:rPr>
        <w:t>《砌体工程施工质量验收规范》(GB 50203-2002)</w:t>
      </w:r>
    </w:p>
    <w:p>
      <w:pPr>
        <w:adjustRightInd w:val="0"/>
        <w:snapToGrid w:val="0"/>
        <w:ind w:firstLine="560"/>
        <w:rPr>
          <w:rFonts w:ascii="Times New Roman"/>
          <w:kern w:val="2"/>
          <w:position w:val="0"/>
        </w:rPr>
      </w:pPr>
      <w:r>
        <w:rPr>
          <w:rFonts w:ascii="Times New Roman"/>
          <w:kern w:val="2"/>
          <w:position w:val="0"/>
        </w:rPr>
        <w:t>《</w:t>
      </w:r>
      <w:r>
        <w:fldChar w:fldCharType="begin"/>
      </w:r>
      <w:r>
        <w:instrText xml:space="preserve"> HYPERLINK "http://bbs.co188.com/forum-399-1.html" \t "_blank" </w:instrText>
      </w:r>
      <w:r>
        <w:fldChar w:fldCharType="separate"/>
      </w:r>
      <w:r>
        <w:rPr>
          <w:rFonts w:ascii="Times New Roman"/>
          <w:kern w:val="2"/>
          <w:position w:val="0"/>
        </w:rPr>
        <w:t>砌体结构</w:t>
      </w:r>
      <w:r>
        <w:rPr>
          <w:rFonts w:ascii="Times New Roman"/>
          <w:kern w:val="2"/>
          <w:position w:val="0"/>
        </w:rPr>
        <w:fldChar w:fldCharType="end"/>
      </w:r>
      <w:r>
        <w:fldChar w:fldCharType="begin"/>
      </w:r>
      <w:r>
        <w:instrText xml:space="preserve"> HYPERLINK "http://www.co188.com/jh/t76304.html" \t "_blank" </w:instrText>
      </w:r>
      <w:r>
        <w:fldChar w:fldCharType="separate"/>
      </w:r>
      <w:r>
        <w:rPr>
          <w:rFonts w:ascii="Times New Roman"/>
          <w:kern w:val="2"/>
          <w:position w:val="0"/>
        </w:rPr>
        <w:t>工程</w:t>
      </w:r>
      <w:r>
        <w:rPr>
          <w:rFonts w:ascii="Times New Roman"/>
          <w:kern w:val="2"/>
          <w:position w:val="0"/>
        </w:rPr>
        <w:fldChar w:fldCharType="end"/>
      </w:r>
      <w:r>
        <w:fldChar w:fldCharType="begin"/>
      </w:r>
      <w:r>
        <w:instrText xml:space="preserve"> HYPERLINK "http://www.co188.com/jh/t87916.html" \t "_blank" </w:instrText>
      </w:r>
      <w:r>
        <w:fldChar w:fldCharType="separate"/>
      </w:r>
      <w:r>
        <w:rPr>
          <w:rFonts w:ascii="Times New Roman"/>
          <w:kern w:val="2"/>
          <w:position w:val="0"/>
        </w:rPr>
        <w:t>施工规范</w:t>
      </w:r>
      <w:r>
        <w:rPr>
          <w:rFonts w:ascii="Times New Roman"/>
          <w:kern w:val="2"/>
          <w:position w:val="0"/>
        </w:rPr>
        <w:fldChar w:fldCharType="end"/>
      </w:r>
      <w:r>
        <w:rPr>
          <w:rFonts w:ascii="Times New Roman"/>
          <w:kern w:val="2"/>
          <w:position w:val="0"/>
        </w:rPr>
        <w:t>》(GB50924-2014)</w:t>
      </w:r>
    </w:p>
    <w:p>
      <w:pPr>
        <w:adjustRightInd w:val="0"/>
        <w:snapToGrid w:val="0"/>
        <w:ind w:firstLine="560"/>
        <w:rPr>
          <w:rFonts w:ascii="Times New Roman"/>
          <w:kern w:val="2"/>
          <w:position w:val="0"/>
        </w:rPr>
      </w:pPr>
      <w:r>
        <w:rPr>
          <w:rFonts w:ascii="Times New Roman"/>
          <w:kern w:val="2"/>
          <w:position w:val="0"/>
        </w:rPr>
        <w:t>《混凝土结构工程施工质量验收规范》(GB 50204-2002)</w:t>
      </w:r>
    </w:p>
    <w:p>
      <w:pPr>
        <w:adjustRightInd w:val="0"/>
        <w:snapToGrid w:val="0"/>
        <w:ind w:firstLine="560"/>
        <w:rPr>
          <w:rFonts w:ascii="Times New Roman"/>
          <w:kern w:val="2"/>
          <w:position w:val="0"/>
        </w:rPr>
      </w:pPr>
      <w:r>
        <w:rPr>
          <w:rFonts w:ascii="Times New Roman"/>
          <w:kern w:val="2"/>
          <w:position w:val="0"/>
        </w:rPr>
        <w:t>《模板工程施工质量及验收规范》(GB 50201-2002)</w:t>
      </w:r>
    </w:p>
    <w:p>
      <w:pPr>
        <w:adjustRightInd w:val="0"/>
        <w:snapToGrid w:val="0"/>
        <w:ind w:firstLine="560"/>
        <w:rPr>
          <w:rFonts w:ascii="Times New Roman"/>
          <w:kern w:val="2"/>
          <w:position w:val="0"/>
        </w:rPr>
      </w:pPr>
      <w:r>
        <w:rPr>
          <w:rFonts w:ascii="Times New Roman"/>
          <w:kern w:val="2"/>
          <w:position w:val="0"/>
        </w:rPr>
        <w:t>《建筑装饰装修工程质量验收规范》(GB 50210-2001)</w:t>
      </w:r>
    </w:p>
    <w:p>
      <w:pPr>
        <w:adjustRightInd w:val="0"/>
        <w:snapToGrid w:val="0"/>
        <w:ind w:firstLine="560"/>
        <w:rPr>
          <w:rFonts w:ascii="Times New Roman"/>
          <w:kern w:val="2"/>
          <w:position w:val="0"/>
        </w:rPr>
      </w:pPr>
      <w:r>
        <w:rPr>
          <w:rFonts w:ascii="Times New Roman"/>
          <w:kern w:val="2"/>
          <w:position w:val="0"/>
        </w:rPr>
        <w:t>《建筑装饰装修工程施工工艺标准》</w:t>
      </w:r>
    </w:p>
    <w:p>
      <w:pPr>
        <w:adjustRightInd w:val="0"/>
        <w:snapToGrid w:val="0"/>
        <w:ind w:firstLine="560"/>
        <w:rPr>
          <w:rFonts w:ascii="Times New Roman"/>
          <w:kern w:val="2"/>
          <w:position w:val="0"/>
        </w:rPr>
      </w:pPr>
      <w:r>
        <w:rPr>
          <w:rFonts w:ascii="Times New Roman"/>
          <w:kern w:val="2"/>
          <w:position w:val="0"/>
        </w:rPr>
        <w:t>《建筑电气工程施工质量验收规范》(GB 50303-2002)</w:t>
      </w:r>
    </w:p>
    <w:p>
      <w:pPr>
        <w:adjustRightInd w:val="0"/>
        <w:snapToGrid w:val="0"/>
        <w:ind w:firstLine="560"/>
        <w:rPr>
          <w:rFonts w:ascii="Times New Roman"/>
          <w:kern w:val="2"/>
          <w:position w:val="0"/>
        </w:rPr>
      </w:pPr>
      <w:r>
        <w:rPr>
          <w:rFonts w:ascii="Times New Roman"/>
          <w:kern w:val="2"/>
          <w:position w:val="0"/>
        </w:rPr>
        <w:t>《砌体工程现场检测技术标准》(GB/T 50315-2000)</w:t>
      </w:r>
    </w:p>
    <w:p>
      <w:pPr>
        <w:adjustRightInd w:val="0"/>
        <w:snapToGrid w:val="0"/>
        <w:ind w:firstLine="560"/>
        <w:rPr>
          <w:rFonts w:ascii="Times New Roman"/>
          <w:kern w:val="2"/>
          <w:position w:val="0"/>
        </w:rPr>
      </w:pPr>
      <w:r>
        <w:rPr>
          <w:rFonts w:ascii="Times New Roman"/>
          <w:kern w:val="2"/>
          <w:position w:val="0"/>
        </w:rPr>
        <w:t>《普通混凝土拌合物性能试验方法标准》(GB/T50080-2002)</w:t>
      </w:r>
    </w:p>
    <w:p>
      <w:pPr>
        <w:adjustRightInd w:val="0"/>
        <w:snapToGrid w:val="0"/>
        <w:ind w:firstLine="560"/>
        <w:rPr>
          <w:rFonts w:ascii="Times New Roman"/>
          <w:kern w:val="2"/>
          <w:position w:val="0"/>
        </w:rPr>
      </w:pPr>
      <w:r>
        <w:rPr>
          <w:rFonts w:ascii="Times New Roman"/>
          <w:kern w:val="2"/>
          <w:position w:val="0"/>
        </w:rPr>
        <w:t>《钢筋焊接及验收规范》JGJ18-2012</w:t>
      </w:r>
    </w:p>
    <w:p>
      <w:pPr>
        <w:adjustRightInd w:val="0"/>
        <w:snapToGrid w:val="0"/>
        <w:ind w:firstLine="560"/>
        <w:rPr>
          <w:rFonts w:ascii="Times New Roman"/>
          <w:kern w:val="2"/>
          <w:position w:val="0"/>
        </w:rPr>
      </w:pPr>
      <w:r>
        <w:rPr>
          <w:rFonts w:ascii="Times New Roman"/>
          <w:kern w:val="2"/>
          <w:position w:val="0"/>
        </w:rPr>
        <w:t>《钢筋焊接接头试验方法标准》(JGJ/T 27-2001)</w:t>
      </w:r>
    </w:p>
    <w:p>
      <w:pPr>
        <w:adjustRightInd w:val="0"/>
        <w:snapToGrid w:val="0"/>
        <w:ind w:firstLine="560"/>
        <w:rPr>
          <w:rFonts w:ascii="Times New Roman"/>
          <w:kern w:val="2"/>
          <w:position w:val="0"/>
        </w:rPr>
      </w:pPr>
      <w:r>
        <w:rPr>
          <w:rFonts w:ascii="Times New Roman"/>
          <w:kern w:val="2"/>
          <w:position w:val="0"/>
        </w:rPr>
        <w:t>《混凝土强度检验评定标准》(GBJ 107-2000)</w:t>
      </w:r>
    </w:p>
    <w:p>
      <w:pPr>
        <w:adjustRightInd w:val="0"/>
        <w:snapToGrid w:val="0"/>
        <w:ind w:firstLine="560"/>
        <w:rPr>
          <w:rFonts w:ascii="Times New Roman"/>
          <w:kern w:val="2"/>
          <w:position w:val="0"/>
        </w:rPr>
      </w:pPr>
      <w:r>
        <w:rPr>
          <w:rFonts w:ascii="Times New Roman"/>
          <w:kern w:val="2"/>
          <w:position w:val="0"/>
        </w:rPr>
        <w:t>《普通混凝土用砂、石质量及检验方法标准》(JGJ52-2006)</w:t>
      </w:r>
    </w:p>
    <w:p>
      <w:pPr>
        <w:adjustRightInd w:val="0"/>
        <w:snapToGrid w:val="0"/>
        <w:ind w:firstLine="560"/>
        <w:rPr>
          <w:rFonts w:ascii="Times New Roman"/>
          <w:kern w:val="2"/>
          <w:position w:val="0"/>
        </w:rPr>
      </w:pPr>
      <w:r>
        <w:rPr>
          <w:rFonts w:ascii="Times New Roman"/>
          <w:kern w:val="2"/>
          <w:position w:val="0"/>
        </w:rPr>
        <w:t>《混凝土质量控制标准》(GB 50164-2011)</w:t>
      </w:r>
    </w:p>
    <w:p>
      <w:pPr>
        <w:adjustRightInd w:val="0"/>
        <w:snapToGrid w:val="0"/>
        <w:ind w:firstLine="560"/>
        <w:rPr>
          <w:rFonts w:ascii="Times New Roman"/>
          <w:kern w:val="2"/>
          <w:position w:val="0"/>
        </w:rPr>
      </w:pPr>
      <w:r>
        <w:rPr>
          <w:rFonts w:ascii="Times New Roman"/>
          <w:kern w:val="2"/>
          <w:position w:val="0"/>
        </w:rPr>
        <w:t>如上述规范和标准国家有最新的版本，按照最新出台的规范和标准执行。</w:t>
      </w:r>
    </w:p>
    <w:p>
      <w:pPr>
        <w:adjustRightInd w:val="0"/>
        <w:snapToGrid w:val="0"/>
        <w:ind w:firstLine="560"/>
        <w:outlineLvl w:val="4"/>
        <w:rPr>
          <w:rFonts w:ascii="Times New Roman"/>
        </w:rPr>
      </w:pPr>
      <w:r>
        <w:rPr>
          <w:rFonts w:ascii="Times New Roman"/>
        </w:rPr>
        <w:t>4.2.3  基础工程</w:t>
      </w:r>
    </w:p>
    <w:p>
      <w:pPr>
        <w:adjustRightInd w:val="0"/>
        <w:snapToGrid w:val="0"/>
        <w:ind w:firstLine="560"/>
        <w:rPr>
          <w:rFonts w:ascii="Times New Roman"/>
          <w:kern w:val="2"/>
          <w:position w:val="0"/>
        </w:rPr>
      </w:pPr>
      <w:r>
        <w:rPr>
          <w:rFonts w:ascii="Times New Roman"/>
          <w:kern w:val="2"/>
          <w:position w:val="0"/>
        </w:rPr>
        <w:t>在基础施工过程中，严格检查基础土质结构，是否符合设计勘察结果，如果出现与设计勘察不符，低于设计要求的土质时，应立即联系设计、监理人或发包方代表，进行讨论研究，采取补救措施。在基础施工过程中，严格按照设计和规范要求进行施工，如光伏组件或建筑物基础沉陷而造成损失的，承包方应负全部责任。</w:t>
      </w:r>
    </w:p>
    <w:p>
      <w:pPr>
        <w:adjustRightInd w:val="0"/>
        <w:snapToGrid w:val="0"/>
        <w:ind w:firstLine="560"/>
        <w:rPr>
          <w:rFonts w:ascii="Times New Roman"/>
          <w:kern w:val="2"/>
          <w:position w:val="0"/>
        </w:rPr>
      </w:pPr>
      <w:r>
        <w:rPr>
          <w:rFonts w:ascii="Times New Roman"/>
          <w:kern w:val="2"/>
          <w:position w:val="0"/>
        </w:rPr>
        <w:t xml:space="preserve">基础工程所有工序和工作的检查和验收，必须经过监理人和发包方、承包方共同检查、验收签字同意后方能通过， </w:t>
      </w:r>
    </w:p>
    <w:p>
      <w:pPr>
        <w:adjustRightInd w:val="0"/>
        <w:snapToGrid w:val="0"/>
        <w:ind w:firstLine="560"/>
        <w:outlineLvl w:val="4"/>
        <w:rPr>
          <w:rFonts w:ascii="Times New Roman"/>
        </w:rPr>
      </w:pPr>
      <w:r>
        <w:rPr>
          <w:rFonts w:ascii="Times New Roman"/>
        </w:rPr>
        <w:t>4.2.4  混凝土工程</w:t>
      </w:r>
    </w:p>
    <w:p>
      <w:pPr>
        <w:adjustRightInd w:val="0"/>
        <w:snapToGrid w:val="0"/>
        <w:ind w:firstLine="560"/>
        <w:rPr>
          <w:rFonts w:ascii="Times New Roman"/>
          <w:kern w:val="2"/>
          <w:position w:val="0"/>
        </w:rPr>
      </w:pPr>
      <w:r>
        <w:rPr>
          <w:rFonts w:ascii="Times New Roman"/>
          <w:kern w:val="2"/>
          <w:position w:val="0"/>
        </w:rPr>
        <w:t>4.2.4.1  原材料的使用</w:t>
      </w:r>
    </w:p>
    <w:p>
      <w:pPr>
        <w:adjustRightInd w:val="0"/>
        <w:snapToGrid w:val="0"/>
        <w:ind w:firstLine="560"/>
        <w:rPr>
          <w:rFonts w:ascii="Times New Roman"/>
          <w:kern w:val="2"/>
          <w:position w:val="0"/>
        </w:rPr>
      </w:pPr>
      <w:r>
        <w:rPr>
          <w:rFonts w:ascii="Times New Roman"/>
          <w:kern w:val="2"/>
          <w:position w:val="0"/>
        </w:rPr>
        <w:t>混凝土工程所使用的水泥、砂石骨料以及其他外加剂等所有材料，必须满足质量检验要求，水泥必须使用知名、大型水泥厂的产品，所有材料必须经过具有一级资质的第三方检测机构出具的检验合格报告，方能使用。原材料进场的每一批次必须都要进行抽样检查，满足检验合格标准后，方能进场，在原材料使用过程中，监理人和发包方有权随时进行抽查，抽查结果按合同条款中“质量保证措施”中的规定进行处理</w:t>
      </w:r>
    </w:p>
    <w:p>
      <w:pPr>
        <w:adjustRightInd w:val="0"/>
        <w:snapToGrid w:val="0"/>
        <w:ind w:firstLine="560"/>
        <w:rPr>
          <w:rFonts w:ascii="Times New Roman"/>
          <w:kern w:val="2"/>
          <w:position w:val="0"/>
        </w:rPr>
      </w:pPr>
      <w:r>
        <w:rPr>
          <w:rFonts w:ascii="Times New Roman"/>
          <w:kern w:val="2"/>
          <w:position w:val="0"/>
        </w:rPr>
        <w:t>4.2.4.2  混凝土浇筑</w:t>
      </w:r>
    </w:p>
    <w:p>
      <w:pPr>
        <w:adjustRightInd w:val="0"/>
        <w:snapToGrid w:val="0"/>
        <w:ind w:firstLine="560"/>
        <w:rPr>
          <w:rFonts w:ascii="Times New Roman"/>
          <w:kern w:val="2"/>
          <w:position w:val="0"/>
        </w:rPr>
      </w:pPr>
      <w:r>
        <w:rPr>
          <w:rFonts w:ascii="Times New Roman"/>
          <w:kern w:val="2"/>
          <w:position w:val="0"/>
        </w:rPr>
        <w:t>混凝土无论方量的多少，依据有资质的试验单位，按照设计要求出具的配合比进行拌合，必须采用机械拌合，浇筑过程中，严格控制混凝土拌合的各项指标，承包方施工技术人员、土建质检人员、安全人员必须在场，确保混凝土浇筑质量。</w:t>
      </w:r>
    </w:p>
    <w:p>
      <w:pPr>
        <w:adjustRightInd w:val="0"/>
        <w:snapToGrid w:val="0"/>
        <w:ind w:firstLine="560"/>
        <w:rPr>
          <w:rFonts w:ascii="Times New Roman"/>
          <w:kern w:val="2"/>
          <w:position w:val="0"/>
        </w:rPr>
      </w:pPr>
      <w:r>
        <w:rPr>
          <w:rFonts w:ascii="Times New Roman"/>
          <w:kern w:val="2"/>
          <w:position w:val="0"/>
        </w:rPr>
        <w:t>4.2.4.3  混凝土养护</w:t>
      </w:r>
    </w:p>
    <w:p>
      <w:pPr>
        <w:adjustRightInd w:val="0"/>
        <w:snapToGrid w:val="0"/>
        <w:ind w:firstLine="560"/>
        <w:rPr>
          <w:rFonts w:ascii="Times New Roman"/>
        </w:rPr>
      </w:pPr>
      <w:r>
        <w:rPr>
          <w:rFonts w:ascii="Times New Roman"/>
          <w:kern w:val="2"/>
          <w:position w:val="0"/>
        </w:rPr>
        <w:t>混凝土浇筑过程中，按照混凝土试验规范，按照浇筑比例，进行取样。浇筑完成后，按照《混凝土强度检验评定标准》规定的期限，对浇筑完成的混凝土进行防护和养护，养护要符合《混凝土质量控制标准》要求，同时对该批次浇筑混凝土的取样试块进行标准条件和现场分组养护，综合评定该批次混凝土的质量标准</w:t>
      </w:r>
      <w:r>
        <w:rPr>
          <w:rFonts w:ascii="Times New Roman"/>
        </w:rPr>
        <w:t>。</w:t>
      </w:r>
    </w:p>
    <w:p>
      <w:pPr>
        <w:adjustRightInd w:val="0"/>
        <w:snapToGrid w:val="0"/>
        <w:ind w:firstLine="560"/>
        <w:outlineLvl w:val="4"/>
        <w:rPr>
          <w:rFonts w:ascii="Times New Roman"/>
        </w:rPr>
      </w:pPr>
      <w:r>
        <w:rPr>
          <w:rFonts w:ascii="Times New Roman"/>
        </w:rPr>
        <w:t>4.2.5  模板工程</w:t>
      </w:r>
    </w:p>
    <w:p>
      <w:pPr>
        <w:adjustRightInd w:val="0"/>
        <w:snapToGrid w:val="0"/>
        <w:ind w:firstLine="560"/>
        <w:rPr>
          <w:rFonts w:ascii="Times New Roman"/>
          <w:kern w:val="2"/>
          <w:position w:val="0"/>
        </w:rPr>
      </w:pPr>
      <w:r>
        <w:rPr>
          <w:rFonts w:ascii="Times New Roman"/>
          <w:kern w:val="2"/>
          <w:position w:val="0"/>
        </w:rPr>
        <w:t>严格按照电力工程《模板工程施工质量及验收规范》进行施工，反复使用的模板必须采用定型模板，要确保模板的平整度和光洁度，安装模板时，要牢固稳定、横平竖直、缝隙精密，结构尺寸要符合设计要求，确保混凝土外观质量达到镜面混凝土的验收要求。</w:t>
      </w:r>
    </w:p>
    <w:p>
      <w:pPr>
        <w:adjustRightInd w:val="0"/>
        <w:snapToGrid w:val="0"/>
        <w:ind w:firstLine="560"/>
        <w:rPr>
          <w:rFonts w:ascii="Times New Roman"/>
          <w:kern w:val="2"/>
          <w:position w:val="0"/>
        </w:rPr>
      </w:pPr>
      <w:r>
        <w:rPr>
          <w:rFonts w:ascii="Times New Roman"/>
          <w:kern w:val="2"/>
          <w:position w:val="0"/>
        </w:rPr>
        <w:t>反复使用的模板不采用定型模板，监理人和发包方有权要求承包方停工，由此产生的所有损失由承包方承担。</w:t>
      </w:r>
    </w:p>
    <w:p>
      <w:pPr>
        <w:adjustRightInd w:val="0"/>
        <w:snapToGrid w:val="0"/>
        <w:ind w:firstLine="560"/>
        <w:outlineLvl w:val="4"/>
        <w:rPr>
          <w:rFonts w:ascii="Times New Roman"/>
        </w:rPr>
      </w:pPr>
      <w:r>
        <w:rPr>
          <w:rFonts w:ascii="Times New Roman"/>
        </w:rPr>
        <w:t>4.2.6  钢筋工程</w:t>
      </w:r>
    </w:p>
    <w:p>
      <w:pPr>
        <w:adjustRightInd w:val="0"/>
        <w:snapToGrid w:val="0"/>
        <w:ind w:firstLine="560"/>
        <w:rPr>
          <w:rFonts w:ascii="Times New Roman"/>
          <w:kern w:val="2"/>
          <w:position w:val="0"/>
        </w:rPr>
      </w:pPr>
      <w:r>
        <w:rPr>
          <w:rFonts w:ascii="Times New Roman"/>
          <w:kern w:val="2"/>
          <w:position w:val="0"/>
        </w:rPr>
        <w:t>承包方在采购钢筋时，必须符合设计要求，要“三证”齐全，进入现场后，在监理人和发包方的监督下，分批次进行取样，送具有一级资质的试验单位进行各项物力试验，并出具检验合格报告后，方能使用。对于检验不合格、变形严重、生锈的钢筋严禁入场。</w:t>
      </w:r>
    </w:p>
    <w:p>
      <w:pPr>
        <w:adjustRightInd w:val="0"/>
        <w:snapToGrid w:val="0"/>
        <w:ind w:firstLine="560"/>
        <w:rPr>
          <w:rFonts w:ascii="Times New Roman"/>
          <w:kern w:val="2"/>
          <w:position w:val="0"/>
        </w:rPr>
      </w:pPr>
      <w:r>
        <w:rPr>
          <w:rFonts w:ascii="Times New Roman"/>
          <w:kern w:val="2"/>
          <w:position w:val="0"/>
        </w:rPr>
        <w:t>钢筋进入施工现场后，承包方应妥善保管，如保管不善造成钢筋生锈，监理人和发包方有权要求承包方禁止使用。</w:t>
      </w:r>
    </w:p>
    <w:p>
      <w:pPr>
        <w:adjustRightInd w:val="0"/>
        <w:snapToGrid w:val="0"/>
        <w:ind w:firstLine="560"/>
        <w:rPr>
          <w:rFonts w:ascii="Times New Roman"/>
          <w:kern w:val="2"/>
          <w:position w:val="0"/>
        </w:rPr>
      </w:pPr>
      <w:r>
        <w:rPr>
          <w:rFonts w:ascii="Times New Roman"/>
          <w:kern w:val="2"/>
          <w:position w:val="0"/>
        </w:rPr>
        <w:t>钢筋在制作安装过程中，严格按照设计要求的型号和尺寸进行安装。所有焊接头必须严格按照《钢筋焊接及验收规范》进行施工，监理人和发包方可以要求承包方随机抽取已焊接好的钢筋接头，送试验单位进行抗拉试验，试验费用由承包方承担。如试验不合格，将加倍抽取试样，如还不合格，将该批次的已完工程返工处理，承包方将承担由此造成的一切损失。</w:t>
      </w:r>
    </w:p>
    <w:p>
      <w:pPr>
        <w:adjustRightInd w:val="0"/>
        <w:snapToGrid w:val="0"/>
        <w:ind w:firstLine="560"/>
        <w:outlineLvl w:val="4"/>
        <w:rPr>
          <w:rFonts w:ascii="Times New Roman"/>
        </w:rPr>
      </w:pPr>
      <w:r>
        <w:rPr>
          <w:rFonts w:ascii="Times New Roman"/>
        </w:rPr>
        <w:t>4.2.7  砌体工程</w:t>
      </w:r>
    </w:p>
    <w:p>
      <w:pPr>
        <w:adjustRightInd w:val="0"/>
        <w:snapToGrid w:val="0"/>
        <w:ind w:firstLine="560"/>
        <w:rPr>
          <w:rFonts w:ascii="Times New Roman"/>
          <w:kern w:val="2"/>
          <w:position w:val="0"/>
        </w:rPr>
      </w:pPr>
      <w:r>
        <w:rPr>
          <w:rFonts w:ascii="Times New Roman"/>
          <w:kern w:val="2"/>
          <w:position w:val="0"/>
        </w:rPr>
        <w:t>本项目承包方采购的砌体，必须经过具有一级资质的第三方检测机构出具的检验合格报告，方能使用。在砌体施工过程中，对于砌体本身和使用的砂浆或其他胶凝材料以及砌筑工序，严格按照《</w:t>
      </w:r>
      <w:r>
        <w:fldChar w:fldCharType="begin"/>
      </w:r>
      <w:r>
        <w:instrText xml:space="preserve"> HYPERLINK "http://bbs.co188.com/forum-399-1.html" \t "_blank" </w:instrText>
      </w:r>
      <w:r>
        <w:fldChar w:fldCharType="separate"/>
      </w:r>
      <w:r>
        <w:rPr>
          <w:rFonts w:ascii="Times New Roman"/>
          <w:kern w:val="2"/>
          <w:position w:val="0"/>
        </w:rPr>
        <w:t>砌体结构</w:t>
      </w:r>
      <w:r>
        <w:rPr>
          <w:rFonts w:ascii="Times New Roman"/>
          <w:kern w:val="2"/>
          <w:position w:val="0"/>
        </w:rPr>
        <w:fldChar w:fldCharType="end"/>
      </w:r>
      <w:r>
        <w:fldChar w:fldCharType="begin"/>
      </w:r>
      <w:r>
        <w:instrText xml:space="preserve"> HYPERLINK "http://www.co188.com/jh/t76304.html" \t "_blank" </w:instrText>
      </w:r>
      <w:r>
        <w:fldChar w:fldCharType="separate"/>
      </w:r>
      <w:r>
        <w:rPr>
          <w:rFonts w:ascii="Times New Roman"/>
          <w:kern w:val="2"/>
          <w:position w:val="0"/>
        </w:rPr>
        <w:t>工程</w:t>
      </w:r>
      <w:r>
        <w:rPr>
          <w:rFonts w:ascii="Times New Roman"/>
          <w:kern w:val="2"/>
          <w:position w:val="0"/>
        </w:rPr>
        <w:fldChar w:fldCharType="end"/>
      </w:r>
      <w:r>
        <w:fldChar w:fldCharType="begin"/>
      </w:r>
      <w:r>
        <w:instrText xml:space="preserve"> HYPERLINK "http://www.co188.com/jh/t87916.html" \t "_blank" </w:instrText>
      </w:r>
      <w:r>
        <w:fldChar w:fldCharType="separate"/>
      </w:r>
      <w:r>
        <w:rPr>
          <w:rFonts w:ascii="Times New Roman"/>
          <w:kern w:val="2"/>
          <w:position w:val="0"/>
        </w:rPr>
        <w:t>施工规范</w:t>
      </w:r>
      <w:r>
        <w:rPr>
          <w:rFonts w:ascii="Times New Roman"/>
          <w:kern w:val="2"/>
          <w:position w:val="0"/>
        </w:rPr>
        <w:fldChar w:fldCharType="end"/>
      </w:r>
      <w:r>
        <w:rPr>
          <w:rFonts w:ascii="Times New Roman"/>
          <w:kern w:val="2"/>
          <w:position w:val="0"/>
        </w:rPr>
        <w:t>》进行施工，整个砌体工程要横平竖直、棱角分明、错落有致、砌体灰缝砂浆应密实饱满，满足《砌体工程施工质量及验收规范》要求。</w:t>
      </w:r>
    </w:p>
    <w:p>
      <w:pPr>
        <w:adjustRightInd w:val="0"/>
        <w:snapToGrid w:val="0"/>
        <w:ind w:firstLine="560"/>
        <w:outlineLvl w:val="4"/>
        <w:rPr>
          <w:rFonts w:ascii="Times New Roman"/>
        </w:rPr>
      </w:pPr>
      <w:r>
        <w:rPr>
          <w:rFonts w:ascii="Times New Roman"/>
        </w:rPr>
        <w:t>4.2.8  装饰、装修工程</w:t>
      </w:r>
    </w:p>
    <w:p>
      <w:pPr>
        <w:adjustRightInd w:val="0"/>
        <w:snapToGrid w:val="0"/>
        <w:ind w:firstLine="560"/>
        <w:rPr>
          <w:rFonts w:ascii="Times New Roman"/>
          <w:kern w:val="2"/>
          <w:position w:val="0"/>
        </w:rPr>
      </w:pPr>
      <w:r>
        <w:rPr>
          <w:rFonts w:ascii="Times New Roman"/>
          <w:kern w:val="2"/>
          <w:position w:val="0"/>
        </w:rPr>
        <w:t>承包方在本项目拟使用的所有装饰、装修材料必须采购知名、正品材料，要“三证”齐全，并经过环保和消防验收鉴定的产品，将拟使用的材料详单报监理人和发包方审查通过后方能使用。</w:t>
      </w:r>
    </w:p>
    <w:p>
      <w:pPr>
        <w:adjustRightInd w:val="0"/>
        <w:snapToGrid w:val="0"/>
        <w:ind w:firstLine="560"/>
        <w:rPr>
          <w:rFonts w:ascii="Times New Roman"/>
          <w:kern w:val="2"/>
          <w:position w:val="0"/>
        </w:rPr>
      </w:pPr>
      <w:r>
        <w:rPr>
          <w:rFonts w:ascii="Times New Roman"/>
          <w:kern w:val="2"/>
          <w:position w:val="0"/>
        </w:rPr>
        <w:t>本项目地处要根据本项目现场实际情况进行选用，特别是长期暴露在户外的材料，如涂料和油漆等。另外还应考虑防火、防盗。</w:t>
      </w:r>
    </w:p>
    <w:p>
      <w:pPr>
        <w:adjustRightInd w:val="0"/>
        <w:snapToGrid w:val="0"/>
        <w:ind w:firstLine="560"/>
        <w:rPr>
          <w:rFonts w:ascii="Times New Roman"/>
          <w:kern w:val="2"/>
          <w:position w:val="0"/>
        </w:rPr>
      </w:pPr>
      <w:r>
        <w:rPr>
          <w:rFonts w:ascii="Times New Roman"/>
          <w:kern w:val="2"/>
          <w:position w:val="0"/>
        </w:rPr>
        <w:t>承包方在进行装饰装修工程施工时，应严格按照《建筑装饰装修工程施工工艺标准》要求进行施工：</w:t>
      </w:r>
    </w:p>
    <w:p>
      <w:pPr>
        <w:adjustRightInd w:val="0"/>
        <w:snapToGrid w:val="0"/>
        <w:ind w:firstLine="560"/>
        <w:rPr>
          <w:rFonts w:ascii="Times New Roman"/>
          <w:kern w:val="2"/>
          <w:position w:val="0"/>
        </w:rPr>
      </w:pPr>
      <w:r>
        <w:rPr>
          <w:rFonts w:ascii="Times New Roman"/>
          <w:kern w:val="2"/>
          <w:position w:val="0"/>
        </w:rPr>
        <w:t>4.2.8.1  电缆沟工程</w:t>
      </w:r>
    </w:p>
    <w:p>
      <w:pPr>
        <w:adjustRightInd w:val="0"/>
        <w:snapToGrid w:val="0"/>
        <w:ind w:firstLine="560"/>
        <w:rPr>
          <w:rFonts w:ascii="Times New Roman"/>
          <w:kern w:val="2"/>
          <w:position w:val="0"/>
        </w:rPr>
      </w:pPr>
      <w:r>
        <w:rPr>
          <w:rFonts w:ascii="Times New Roman"/>
          <w:kern w:val="2"/>
          <w:position w:val="0"/>
        </w:rPr>
        <w:t>电缆沟工程应严格按设计要求和相关施工技术要求进行施工(如建筑材料为砌体，则按《</w:t>
      </w:r>
      <w:r>
        <w:fldChar w:fldCharType="begin"/>
      </w:r>
      <w:r>
        <w:instrText xml:space="preserve"> HYPERLINK "http://bbs.co188.com/forum-399-1.html" \t "_blank" </w:instrText>
      </w:r>
      <w:r>
        <w:fldChar w:fldCharType="separate"/>
      </w:r>
      <w:r>
        <w:rPr>
          <w:rFonts w:ascii="Times New Roman"/>
          <w:kern w:val="2"/>
          <w:position w:val="0"/>
        </w:rPr>
        <w:t>砌体结构</w:t>
      </w:r>
      <w:r>
        <w:rPr>
          <w:rFonts w:ascii="Times New Roman"/>
          <w:kern w:val="2"/>
          <w:position w:val="0"/>
        </w:rPr>
        <w:fldChar w:fldCharType="end"/>
      </w:r>
      <w:r>
        <w:fldChar w:fldCharType="begin"/>
      </w:r>
      <w:r>
        <w:instrText xml:space="preserve"> HYPERLINK "http://www.co188.com/jh/t76304.html" \t "_blank" </w:instrText>
      </w:r>
      <w:r>
        <w:fldChar w:fldCharType="separate"/>
      </w:r>
      <w:r>
        <w:rPr>
          <w:rFonts w:ascii="Times New Roman"/>
          <w:kern w:val="2"/>
          <w:position w:val="0"/>
        </w:rPr>
        <w:t>工程</w:t>
      </w:r>
      <w:r>
        <w:rPr>
          <w:rFonts w:ascii="Times New Roman"/>
          <w:kern w:val="2"/>
          <w:position w:val="0"/>
        </w:rPr>
        <w:fldChar w:fldCharType="end"/>
      </w:r>
      <w:r>
        <w:fldChar w:fldCharType="begin"/>
      </w:r>
      <w:r>
        <w:instrText xml:space="preserve"> HYPERLINK "http://www.co188.com/jh/t87916.html" \t "_blank" </w:instrText>
      </w:r>
      <w:r>
        <w:fldChar w:fldCharType="separate"/>
      </w:r>
      <w:r>
        <w:rPr>
          <w:rFonts w:ascii="Times New Roman"/>
          <w:kern w:val="2"/>
          <w:position w:val="0"/>
        </w:rPr>
        <w:t>施工规范</w:t>
      </w:r>
      <w:r>
        <w:rPr>
          <w:rFonts w:ascii="Times New Roman"/>
          <w:kern w:val="2"/>
          <w:position w:val="0"/>
        </w:rPr>
        <w:fldChar w:fldCharType="end"/>
      </w:r>
      <w:r>
        <w:rPr>
          <w:rFonts w:ascii="Times New Roman"/>
          <w:kern w:val="2"/>
          <w:position w:val="0"/>
        </w:rPr>
        <w:t>》进行)。</w:t>
      </w:r>
    </w:p>
    <w:p>
      <w:pPr>
        <w:adjustRightInd w:val="0"/>
        <w:snapToGrid w:val="0"/>
        <w:ind w:firstLine="560"/>
        <w:rPr>
          <w:rFonts w:ascii="Times New Roman"/>
          <w:kern w:val="2"/>
          <w:position w:val="0"/>
        </w:rPr>
      </w:pPr>
      <w:r>
        <w:rPr>
          <w:rFonts w:ascii="Times New Roman"/>
          <w:kern w:val="2"/>
          <w:position w:val="0"/>
        </w:rPr>
        <w:t>电缆沟在施工过程中，应保持轴线垂直，电缆沟尺寸、沟道压顶截面尺寸等须符合设计要求。电缆沟沟道压顶抹灰层之间必须粘结牢固，抹灰层应无脱层、空鼓，面层应无爆灰和裂缝；压顶表面应平整、洁净、接槎平整；电缆沟底板应符合设计和地面工程质量施工要求；构件预埋根据电缆摆放形式整齐布置；</w:t>
      </w:r>
    </w:p>
    <w:p>
      <w:pPr>
        <w:adjustRightInd w:val="0"/>
        <w:snapToGrid w:val="0"/>
        <w:ind w:firstLine="560"/>
        <w:rPr>
          <w:rFonts w:ascii="Times New Roman"/>
          <w:kern w:val="2"/>
          <w:position w:val="0"/>
        </w:rPr>
      </w:pPr>
      <w:r>
        <w:rPr>
          <w:rFonts w:ascii="Times New Roman"/>
          <w:kern w:val="2"/>
          <w:position w:val="0"/>
        </w:rPr>
        <w:t>电缆沟盖板的外形不得有缺棱掉角、棱角不正、翘曲不平、飞边凸肋等质量缺陷；构件表面不得有露筋、麻面、掉皮、起砂、沾污等质量缺陷；角钢表面无毛刺、锌镏、挂锌、露铁、锌渣锌灰等附着现象。盖板安装时应平稳、顺直、无响声，表面平整度≤3mm，拼缝间隙≤3mm，室内盖板支口间隙≤1mm。</w:t>
      </w:r>
    </w:p>
    <w:p>
      <w:pPr>
        <w:adjustRightInd w:val="0"/>
        <w:snapToGrid w:val="0"/>
        <w:ind w:firstLine="560"/>
        <w:rPr>
          <w:rFonts w:ascii="Times New Roman"/>
          <w:kern w:val="2"/>
          <w:position w:val="0"/>
        </w:rPr>
      </w:pPr>
      <w:r>
        <w:rPr>
          <w:rFonts w:ascii="Times New Roman"/>
          <w:kern w:val="2"/>
          <w:position w:val="0"/>
        </w:rPr>
        <w:t>4.2.8.2  电缆直埋工程</w:t>
      </w:r>
    </w:p>
    <w:p>
      <w:pPr>
        <w:adjustRightInd w:val="0"/>
        <w:snapToGrid w:val="0"/>
        <w:ind w:firstLine="560"/>
        <w:rPr>
          <w:rFonts w:ascii="Times New Roman"/>
          <w:kern w:val="2"/>
          <w:position w:val="0"/>
        </w:rPr>
      </w:pPr>
      <w:r>
        <w:rPr>
          <w:rFonts w:ascii="Times New Roman"/>
          <w:kern w:val="2"/>
          <w:position w:val="0"/>
        </w:rPr>
        <w:t>本项目电缆直埋工程严格按照设计和规范要求，进行施工，直埋电缆施工过程中，按照要求将走向桩一同埋设完成。</w:t>
      </w:r>
    </w:p>
    <w:p>
      <w:pPr>
        <w:adjustRightInd w:val="0"/>
        <w:snapToGrid w:val="0"/>
        <w:ind w:firstLine="0" w:firstLineChars="0"/>
        <w:outlineLvl w:val="3"/>
        <w:rPr>
          <w:rFonts w:ascii="Times New Roman"/>
          <w:b/>
          <w:kern w:val="2"/>
        </w:rPr>
      </w:pPr>
      <w:r>
        <w:rPr>
          <w:rFonts w:ascii="Times New Roman"/>
          <w:b/>
          <w:kern w:val="2"/>
        </w:rPr>
        <w:t>4.3  机电工程</w:t>
      </w:r>
    </w:p>
    <w:p>
      <w:pPr>
        <w:adjustRightInd w:val="0"/>
        <w:snapToGrid w:val="0"/>
        <w:ind w:firstLine="560"/>
        <w:rPr>
          <w:rFonts w:ascii="Times New Roman"/>
          <w:kern w:val="2"/>
          <w:position w:val="0"/>
        </w:rPr>
      </w:pPr>
      <w:r>
        <w:rPr>
          <w:rFonts w:ascii="Times New Roman"/>
          <w:kern w:val="2"/>
          <w:position w:val="0"/>
        </w:rPr>
        <w:t>设备、电缆招标及工程辅助材料采购方面(不限于以下内容)</w:t>
      </w:r>
    </w:p>
    <w:p>
      <w:pPr>
        <w:adjustRightInd w:val="0"/>
        <w:snapToGrid w:val="0"/>
        <w:ind w:firstLine="560"/>
        <w:rPr>
          <w:rFonts w:ascii="Times New Roman"/>
          <w:kern w:val="2"/>
          <w:position w:val="0"/>
        </w:rPr>
      </w:pPr>
      <w:r>
        <w:rPr>
          <w:rFonts w:ascii="Times New Roman"/>
          <w:kern w:val="2"/>
          <w:position w:val="0"/>
        </w:rPr>
        <w:t>包括光伏电站所有设备、直流电缆、动力电缆、通讯电缆、光缆采购及工程辅助材料，包含各逆变器、组件方阵需要的通信电缆和光缆采购及各种施工过程中需要的金具、配件、各类器件辅材等均由承包方负责提供，发包方不提供任何设备及工程任何辅材</w:t>
      </w:r>
      <w:r>
        <w:rPr>
          <w:rFonts w:hint="eastAsia" w:ascii="Times New Roman"/>
          <w:kern w:val="2"/>
          <w:position w:val="0"/>
        </w:rPr>
        <w:t>。</w:t>
      </w:r>
    </w:p>
    <w:p>
      <w:pPr>
        <w:adjustRightInd w:val="0"/>
        <w:snapToGrid w:val="0"/>
        <w:ind w:firstLine="560"/>
        <w:rPr>
          <w:rFonts w:ascii="Times New Roman"/>
          <w:kern w:val="2"/>
          <w:position w:val="0"/>
        </w:rPr>
      </w:pPr>
      <w:r>
        <w:rPr>
          <w:rFonts w:ascii="Times New Roman"/>
          <w:kern w:val="2"/>
          <w:position w:val="0"/>
        </w:rPr>
        <w:t>全防雷和接地系统的安装施工、验收试验等，所有材料由承包方负责提供。</w:t>
      </w:r>
    </w:p>
    <w:p>
      <w:pPr>
        <w:adjustRightInd w:val="0"/>
        <w:snapToGrid w:val="0"/>
        <w:ind w:firstLine="560"/>
        <w:rPr>
          <w:rFonts w:ascii="Times New Roman"/>
          <w:kern w:val="2"/>
          <w:position w:val="0"/>
        </w:rPr>
      </w:pPr>
      <w:r>
        <w:rPr>
          <w:rFonts w:ascii="Times New Roman"/>
          <w:kern w:val="2"/>
          <w:position w:val="0"/>
        </w:rPr>
        <w:t>对设计漏项和施工漏项部分发包方有权要求增补，承包方无条件执行；设计不合理、不符合当地实际条件及不满足当地供电部分和其他部门要求的承包方无条件进行修改和完善；</w:t>
      </w:r>
    </w:p>
    <w:p>
      <w:pPr>
        <w:adjustRightInd w:val="0"/>
        <w:snapToGrid w:val="0"/>
        <w:ind w:firstLine="560"/>
        <w:rPr>
          <w:rFonts w:ascii="Times New Roman"/>
          <w:kern w:val="2"/>
          <w:position w:val="0"/>
        </w:rPr>
      </w:pPr>
      <w:r>
        <w:rPr>
          <w:rFonts w:ascii="Times New Roman"/>
          <w:kern w:val="2"/>
          <w:position w:val="0"/>
        </w:rPr>
        <w:t>安装施工过程中需要的金具、配件、各类器件辅材等均由承包方负责提供。</w:t>
      </w:r>
    </w:p>
    <w:p>
      <w:pPr>
        <w:adjustRightInd w:val="0"/>
        <w:snapToGrid w:val="0"/>
        <w:ind w:firstLine="560"/>
        <w:rPr>
          <w:rFonts w:ascii="Times New Roman"/>
          <w:kern w:val="2"/>
          <w:position w:val="0"/>
        </w:rPr>
      </w:pPr>
      <w:r>
        <w:rPr>
          <w:rFonts w:ascii="Times New Roman"/>
          <w:kern w:val="2"/>
          <w:position w:val="0"/>
        </w:rPr>
        <w:t>光伏电站变电部分光伏部分及其它所有附属设备的安装、调试及验收试验。（注：本条解释权归发包方所有）</w:t>
      </w:r>
    </w:p>
    <w:p>
      <w:pPr>
        <w:adjustRightInd w:val="0"/>
        <w:snapToGrid w:val="0"/>
        <w:ind w:firstLine="560"/>
        <w:rPr>
          <w:rFonts w:ascii="Times New Roman"/>
          <w:kern w:val="2"/>
          <w:position w:val="0"/>
        </w:rPr>
      </w:pPr>
      <w:r>
        <w:rPr>
          <w:rFonts w:ascii="Times New Roman"/>
          <w:kern w:val="2"/>
          <w:position w:val="0"/>
        </w:rPr>
        <w:t>光伏电站并网检测，通讯系统接入等；</w:t>
      </w:r>
    </w:p>
    <w:p>
      <w:pPr>
        <w:adjustRightInd w:val="0"/>
        <w:snapToGrid w:val="0"/>
        <w:ind w:firstLine="560"/>
        <w:rPr>
          <w:rFonts w:ascii="Times New Roman"/>
          <w:kern w:val="2"/>
          <w:position w:val="0"/>
        </w:rPr>
      </w:pPr>
      <w:r>
        <w:rPr>
          <w:rFonts w:ascii="Times New Roman"/>
          <w:kern w:val="2"/>
          <w:position w:val="0"/>
        </w:rPr>
        <w:t>变电部分所有设备必须符合国家和行业以及地方电力公司规定的相关交接验收试验，以及发包方认为有必要做的试验；</w:t>
      </w:r>
    </w:p>
    <w:p>
      <w:pPr>
        <w:adjustRightInd w:val="0"/>
        <w:snapToGrid w:val="0"/>
        <w:ind w:firstLine="560"/>
        <w:rPr>
          <w:rFonts w:ascii="Times New Roman"/>
          <w:kern w:val="2"/>
          <w:position w:val="0"/>
        </w:rPr>
      </w:pPr>
      <w:r>
        <w:rPr>
          <w:rFonts w:ascii="Times New Roman"/>
          <w:kern w:val="2"/>
          <w:position w:val="0"/>
        </w:rPr>
        <w:t>变电部分所有设备必须符合国家和行业以及地方电力公司规定的相关交接验收试验，以及发包方认为有必要做的试验；</w:t>
      </w:r>
    </w:p>
    <w:p>
      <w:pPr>
        <w:adjustRightInd w:val="0"/>
        <w:snapToGrid w:val="0"/>
        <w:ind w:firstLine="560"/>
        <w:rPr>
          <w:rFonts w:ascii="Times New Roman"/>
          <w:kern w:val="2"/>
          <w:position w:val="0"/>
        </w:rPr>
      </w:pPr>
      <w:r>
        <w:rPr>
          <w:rFonts w:ascii="Times New Roman"/>
          <w:kern w:val="2"/>
          <w:position w:val="0"/>
        </w:rPr>
        <w:t>负责协调解决向当地电力部提供资料及办理光伏电站并网手续事宜；同时要满足美观性、高效性、安全性等电力系统要求</w:t>
      </w:r>
    </w:p>
    <w:p>
      <w:pPr>
        <w:adjustRightInd w:val="0"/>
        <w:snapToGrid w:val="0"/>
        <w:ind w:firstLine="0" w:firstLineChars="0"/>
        <w:outlineLvl w:val="3"/>
        <w:rPr>
          <w:rFonts w:ascii="Times New Roman"/>
          <w:b/>
          <w:kern w:val="2"/>
        </w:rPr>
      </w:pPr>
      <w:r>
        <w:rPr>
          <w:rFonts w:ascii="Times New Roman"/>
          <w:b/>
          <w:kern w:val="2"/>
        </w:rPr>
        <w:t>4.</w:t>
      </w:r>
      <w:r>
        <w:rPr>
          <w:rFonts w:hint="eastAsia" w:ascii="Times New Roman"/>
          <w:b/>
          <w:kern w:val="2"/>
        </w:rPr>
        <w:t>4</w:t>
      </w:r>
      <w:r>
        <w:rPr>
          <w:rFonts w:ascii="Times New Roman"/>
          <w:b/>
          <w:kern w:val="2"/>
        </w:rPr>
        <w:t xml:space="preserve">  </w:t>
      </w:r>
      <w:r>
        <w:rPr>
          <w:rFonts w:hint="eastAsia" w:ascii="Times New Roman"/>
          <w:b/>
          <w:kern w:val="2"/>
        </w:rPr>
        <w:t>彩钢瓦</w:t>
      </w:r>
      <w:r>
        <w:rPr>
          <w:rFonts w:ascii="Times New Roman"/>
          <w:b/>
          <w:kern w:val="2"/>
        </w:rPr>
        <w:t>工程</w:t>
      </w:r>
    </w:p>
    <w:p>
      <w:pPr>
        <w:adjustRightInd w:val="0"/>
        <w:snapToGrid w:val="0"/>
        <w:ind w:firstLine="560"/>
        <w:outlineLvl w:val="4"/>
        <w:rPr>
          <w:rFonts w:ascii="Times New Roman"/>
        </w:rPr>
      </w:pPr>
      <w:r>
        <w:rPr>
          <w:rFonts w:hint="eastAsia" w:ascii="Times New Roman"/>
        </w:rPr>
        <w:t>4.4.1设计依据、标准</w:t>
      </w:r>
    </w:p>
    <w:p>
      <w:pPr>
        <w:adjustRightInd w:val="0"/>
        <w:snapToGrid w:val="0"/>
        <w:ind w:firstLine="560"/>
        <w:rPr>
          <w:rFonts w:ascii="Times New Roman" w:cstheme="minorEastAsia"/>
        </w:rPr>
      </w:pPr>
      <w:r>
        <w:rPr>
          <w:rFonts w:hint="eastAsia" w:ascii="Times New Roman" w:cstheme="minorEastAsia"/>
        </w:rPr>
        <w:t>4.4.1.1本项目所涉及分布式光伏项目部分为彩钢瓦。本工程混凝土部分合理使用年限为50年，钢结构部分合理使用年限为</w:t>
      </w:r>
      <w:r>
        <w:rPr>
          <w:rFonts w:ascii="Times New Roman" w:cstheme="minorEastAsia"/>
        </w:rPr>
        <w:t>25</w:t>
      </w:r>
      <w:r>
        <w:rPr>
          <w:rFonts w:hint="eastAsia" w:ascii="Times New Roman" w:cstheme="minorEastAsia"/>
        </w:rPr>
        <w:t>年。具体以施工图为准。</w:t>
      </w:r>
    </w:p>
    <w:p>
      <w:pPr>
        <w:adjustRightInd w:val="0"/>
        <w:snapToGrid w:val="0"/>
        <w:ind w:firstLine="560"/>
        <w:outlineLvl w:val="5"/>
        <w:rPr>
          <w:rFonts w:ascii="Times New Roman"/>
        </w:rPr>
      </w:pPr>
      <w:r>
        <w:rPr>
          <w:rFonts w:hint="eastAsia" w:ascii="Times New Roman"/>
        </w:rPr>
        <w:t>4.4.1.2具体设计参考的规范：</w:t>
      </w:r>
    </w:p>
    <w:p>
      <w:pPr>
        <w:adjustRightInd w:val="0"/>
        <w:snapToGrid w:val="0"/>
        <w:ind w:firstLine="560"/>
        <w:rPr>
          <w:rFonts w:ascii="Times New Roman"/>
          <w:kern w:val="2"/>
          <w:position w:val="0"/>
        </w:rPr>
      </w:pPr>
      <w:r>
        <w:rPr>
          <w:rFonts w:hint="eastAsia" w:ascii="Times New Roman"/>
          <w:kern w:val="2"/>
          <w:position w:val="0"/>
        </w:rPr>
        <w:t>（01）建筑结构荷载规范（GB50009-20012）</w:t>
      </w:r>
    </w:p>
    <w:p>
      <w:pPr>
        <w:adjustRightInd w:val="0"/>
        <w:snapToGrid w:val="0"/>
        <w:ind w:firstLine="560"/>
        <w:rPr>
          <w:rFonts w:ascii="Times New Roman"/>
          <w:kern w:val="2"/>
          <w:position w:val="0"/>
        </w:rPr>
      </w:pPr>
      <w:r>
        <w:rPr>
          <w:rFonts w:hint="eastAsia" w:ascii="Times New Roman"/>
          <w:kern w:val="2"/>
          <w:position w:val="0"/>
        </w:rPr>
        <w:t>（02）钢结构工程施工质量验收标准（GB50205-2020）</w:t>
      </w:r>
    </w:p>
    <w:p>
      <w:pPr>
        <w:adjustRightInd w:val="0"/>
        <w:snapToGrid w:val="0"/>
        <w:ind w:firstLine="560"/>
        <w:rPr>
          <w:rFonts w:ascii="Times New Roman"/>
          <w:kern w:val="2"/>
          <w:position w:val="0"/>
        </w:rPr>
      </w:pPr>
      <w:r>
        <w:rPr>
          <w:rFonts w:hint="eastAsia" w:ascii="Times New Roman"/>
          <w:kern w:val="2"/>
          <w:position w:val="0"/>
        </w:rPr>
        <w:t>（03）钢结构设计标准（GB50017-2017）</w:t>
      </w:r>
    </w:p>
    <w:p>
      <w:pPr>
        <w:adjustRightInd w:val="0"/>
        <w:snapToGrid w:val="0"/>
        <w:ind w:firstLine="560"/>
        <w:rPr>
          <w:rFonts w:ascii="Times New Roman"/>
          <w:kern w:val="2"/>
          <w:position w:val="0"/>
        </w:rPr>
      </w:pPr>
      <w:r>
        <w:rPr>
          <w:rFonts w:hint="eastAsia" w:ascii="Times New Roman"/>
          <w:kern w:val="2"/>
          <w:position w:val="0"/>
        </w:rPr>
        <w:t>（04）冷弯薄壁型钢结构技术规范（GB50018-2002）</w:t>
      </w:r>
    </w:p>
    <w:p>
      <w:pPr>
        <w:adjustRightInd w:val="0"/>
        <w:snapToGrid w:val="0"/>
        <w:ind w:firstLine="560"/>
        <w:rPr>
          <w:rFonts w:ascii="Times New Roman"/>
          <w:kern w:val="2"/>
          <w:position w:val="0"/>
        </w:rPr>
      </w:pPr>
      <w:r>
        <w:rPr>
          <w:rFonts w:hint="eastAsia" w:ascii="Times New Roman"/>
          <w:kern w:val="2"/>
          <w:position w:val="0"/>
        </w:rPr>
        <w:t>（05）建筑地基基础设计规范（GB50007-2011）</w:t>
      </w:r>
    </w:p>
    <w:p>
      <w:pPr>
        <w:adjustRightInd w:val="0"/>
        <w:snapToGrid w:val="0"/>
        <w:ind w:firstLine="560"/>
        <w:rPr>
          <w:rFonts w:ascii="Times New Roman"/>
          <w:kern w:val="2"/>
          <w:position w:val="0"/>
        </w:rPr>
      </w:pPr>
      <w:r>
        <w:rPr>
          <w:rFonts w:hint="eastAsia" w:ascii="Times New Roman"/>
          <w:kern w:val="2"/>
          <w:position w:val="0"/>
        </w:rPr>
        <w:t>（06）建筑抗震设计规范（GB50011-2010（2016年版））</w:t>
      </w:r>
    </w:p>
    <w:p>
      <w:pPr>
        <w:adjustRightInd w:val="0"/>
        <w:snapToGrid w:val="0"/>
        <w:ind w:firstLine="560"/>
        <w:rPr>
          <w:rFonts w:ascii="Times New Roman"/>
          <w:kern w:val="2"/>
          <w:position w:val="0"/>
        </w:rPr>
      </w:pPr>
      <w:r>
        <w:rPr>
          <w:rFonts w:hint="eastAsia" w:ascii="Times New Roman"/>
          <w:kern w:val="2"/>
          <w:position w:val="0"/>
        </w:rPr>
        <w:t>（07）门式刚架轻型房屋钢结构技术规范(GB51022-2015 )</w:t>
      </w:r>
    </w:p>
    <w:p>
      <w:pPr>
        <w:adjustRightInd w:val="0"/>
        <w:snapToGrid w:val="0"/>
        <w:ind w:firstLine="560"/>
        <w:rPr>
          <w:rFonts w:ascii="Times New Roman"/>
          <w:kern w:val="2"/>
          <w:position w:val="0"/>
        </w:rPr>
      </w:pPr>
      <w:r>
        <w:rPr>
          <w:rFonts w:hint="eastAsia" w:ascii="Times New Roman"/>
          <w:kern w:val="2"/>
          <w:position w:val="0"/>
        </w:rPr>
        <w:t>（08）混凝土结构设计规范（GB50010-2010（2015年版））</w:t>
      </w:r>
    </w:p>
    <w:p>
      <w:pPr>
        <w:adjustRightInd w:val="0"/>
        <w:snapToGrid w:val="0"/>
        <w:ind w:firstLine="560"/>
        <w:rPr>
          <w:rFonts w:ascii="Times New Roman"/>
          <w:kern w:val="2"/>
          <w:position w:val="0"/>
        </w:rPr>
      </w:pPr>
      <w:r>
        <w:rPr>
          <w:rFonts w:hint="eastAsia" w:ascii="Times New Roman"/>
          <w:kern w:val="2"/>
          <w:position w:val="0"/>
        </w:rPr>
        <w:t>（09）钢结构高强度螺栓连接技术规程（JGJ 82-2011）</w:t>
      </w:r>
    </w:p>
    <w:p>
      <w:pPr>
        <w:adjustRightInd w:val="0"/>
        <w:snapToGrid w:val="0"/>
        <w:ind w:firstLine="560"/>
        <w:rPr>
          <w:rFonts w:ascii="Times New Roman"/>
          <w:kern w:val="2"/>
          <w:position w:val="0"/>
        </w:rPr>
      </w:pPr>
      <w:r>
        <w:rPr>
          <w:rFonts w:hint="eastAsia" w:ascii="Times New Roman"/>
          <w:kern w:val="2"/>
          <w:position w:val="0"/>
        </w:rPr>
        <w:t>（1</w:t>
      </w:r>
      <w:r>
        <w:rPr>
          <w:rFonts w:ascii="Times New Roman"/>
          <w:kern w:val="2"/>
          <w:position w:val="0"/>
        </w:rPr>
        <w:t>0</w:t>
      </w:r>
      <w:r>
        <w:rPr>
          <w:rFonts w:hint="eastAsia" w:ascii="Times New Roman"/>
          <w:kern w:val="2"/>
          <w:position w:val="0"/>
        </w:rPr>
        <w:t>）钢结构焊接规范（GB 50661-2011）</w:t>
      </w:r>
    </w:p>
    <w:p>
      <w:pPr>
        <w:adjustRightInd w:val="0"/>
        <w:snapToGrid w:val="0"/>
        <w:ind w:firstLine="560"/>
        <w:rPr>
          <w:rFonts w:ascii="Times New Roman"/>
          <w:kern w:val="2"/>
          <w:position w:val="0"/>
        </w:rPr>
      </w:pPr>
      <w:r>
        <w:rPr>
          <w:rFonts w:hint="eastAsia" w:ascii="Times New Roman"/>
          <w:kern w:val="2"/>
          <w:position w:val="0"/>
        </w:rPr>
        <w:t>（1</w:t>
      </w:r>
      <w:r>
        <w:rPr>
          <w:rFonts w:ascii="Times New Roman"/>
          <w:kern w:val="2"/>
          <w:position w:val="0"/>
        </w:rPr>
        <w:t>1</w:t>
      </w:r>
      <w:r>
        <w:rPr>
          <w:rFonts w:hint="eastAsia" w:ascii="Times New Roman"/>
          <w:kern w:val="2"/>
          <w:position w:val="0"/>
        </w:rPr>
        <w:t>）建筑设计防火规范（GB 50016-2014（2018年版））</w:t>
      </w:r>
    </w:p>
    <w:p>
      <w:pPr>
        <w:adjustRightInd w:val="0"/>
        <w:snapToGrid w:val="0"/>
        <w:ind w:firstLine="560"/>
        <w:rPr>
          <w:rFonts w:ascii="Times New Roman"/>
          <w:kern w:val="2"/>
          <w:position w:val="0"/>
        </w:rPr>
      </w:pPr>
      <w:r>
        <w:rPr>
          <w:rFonts w:hint="eastAsia" w:ascii="Times New Roman"/>
          <w:kern w:val="2"/>
          <w:position w:val="0"/>
        </w:rPr>
        <w:t>（1</w:t>
      </w:r>
      <w:r>
        <w:rPr>
          <w:rFonts w:ascii="Times New Roman"/>
          <w:kern w:val="2"/>
          <w:position w:val="0"/>
        </w:rPr>
        <w:t>2</w:t>
      </w:r>
      <w:r>
        <w:rPr>
          <w:rFonts w:hint="eastAsia" w:ascii="Times New Roman"/>
          <w:kern w:val="2"/>
          <w:position w:val="0"/>
        </w:rPr>
        <w:t>）门式刚架轻型房屋钢构件 (JG 144-2016)</w:t>
      </w:r>
    </w:p>
    <w:p>
      <w:pPr>
        <w:adjustRightInd w:val="0"/>
        <w:snapToGrid w:val="0"/>
        <w:ind w:firstLine="560"/>
        <w:rPr>
          <w:rFonts w:ascii="Times New Roman"/>
          <w:kern w:val="2"/>
          <w:position w:val="0"/>
        </w:rPr>
      </w:pPr>
      <w:r>
        <w:rPr>
          <w:rFonts w:hint="eastAsia" w:ascii="Times New Roman"/>
          <w:kern w:val="2"/>
          <w:position w:val="0"/>
        </w:rPr>
        <w:t>4.4.1.3屋面板采用光伏组件用压块与导水槽连接。</w:t>
      </w:r>
    </w:p>
    <w:p>
      <w:pPr>
        <w:adjustRightInd w:val="0"/>
        <w:snapToGrid w:val="0"/>
        <w:ind w:firstLine="560"/>
        <w:outlineLvl w:val="4"/>
        <w:rPr>
          <w:rFonts w:ascii="Times New Roman"/>
        </w:rPr>
      </w:pPr>
      <w:r>
        <w:rPr>
          <w:rFonts w:hint="eastAsia" w:ascii="Times New Roman"/>
        </w:rPr>
        <w:t>4.4.2设计荷载要求：</w:t>
      </w:r>
    </w:p>
    <w:p>
      <w:pPr>
        <w:widowControl/>
        <w:numPr>
          <w:ilvl w:val="0"/>
          <w:numId w:val="1"/>
        </w:numPr>
        <w:adjustRightInd w:val="0"/>
        <w:snapToGrid w:val="0"/>
        <w:ind w:firstLine="560"/>
        <w:jc w:val="left"/>
        <w:rPr>
          <w:rFonts w:ascii="Times New Roman" w:cstheme="minorEastAsia"/>
        </w:rPr>
      </w:pPr>
      <w:r>
        <w:rPr>
          <w:rFonts w:hint="eastAsia" w:ascii="Times New Roman" w:cstheme="minorEastAsia"/>
        </w:rPr>
        <w:t>屋面静荷载：0.</w:t>
      </w:r>
      <w:r>
        <w:rPr>
          <w:rFonts w:ascii="Times New Roman" w:cstheme="minorEastAsia"/>
        </w:rPr>
        <w:t>25k</w:t>
      </w:r>
      <w:r>
        <w:rPr>
          <w:rFonts w:hint="eastAsia" w:ascii="Times New Roman" w:cstheme="minorEastAsia"/>
        </w:rPr>
        <w:t>N/m</w:t>
      </w:r>
      <w:r>
        <w:rPr>
          <w:rFonts w:hint="eastAsia" w:ascii="Times New Roman" w:cstheme="minorEastAsia"/>
          <w:vertAlign w:val="superscript"/>
        </w:rPr>
        <w:t>2</w:t>
      </w:r>
      <w:r>
        <w:rPr>
          <w:rFonts w:hint="eastAsia" w:ascii="Times New Roman" w:cstheme="minorEastAsia"/>
        </w:rPr>
        <w:t>。</w:t>
      </w:r>
    </w:p>
    <w:p>
      <w:pPr>
        <w:widowControl/>
        <w:numPr>
          <w:ilvl w:val="0"/>
          <w:numId w:val="1"/>
        </w:numPr>
        <w:adjustRightInd w:val="0"/>
        <w:snapToGrid w:val="0"/>
        <w:ind w:firstLine="560"/>
        <w:jc w:val="left"/>
        <w:rPr>
          <w:rFonts w:ascii="Times New Roman" w:cstheme="minorEastAsia"/>
        </w:rPr>
      </w:pPr>
      <w:r>
        <w:rPr>
          <w:rFonts w:hint="eastAsia" w:ascii="Times New Roman" w:cstheme="minorEastAsia"/>
        </w:rPr>
        <w:t>屋面活荷载：0.5</w:t>
      </w:r>
      <w:r>
        <w:rPr>
          <w:rFonts w:ascii="Times New Roman" w:cstheme="minorEastAsia"/>
        </w:rPr>
        <w:t>k</w:t>
      </w:r>
      <w:r>
        <w:rPr>
          <w:rFonts w:hint="eastAsia" w:ascii="Times New Roman" w:cstheme="minorEastAsia"/>
        </w:rPr>
        <w:t>N/m</w:t>
      </w:r>
      <w:r>
        <w:rPr>
          <w:rFonts w:hint="eastAsia" w:ascii="Times New Roman" w:cstheme="minorEastAsia"/>
          <w:vertAlign w:val="superscript"/>
        </w:rPr>
        <w:t>2</w:t>
      </w:r>
      <w:r>
        <w:rPr>
          <w:rFonts w:hint="eastAsia" w:ascii="Times New Roman" w:cstheme="minorEastAsia"/>
        </w:rPr>
        <w:t>。</w:t>
      </w:r>
    </w:p>
    <w:p>
      <w:pPr>
        <w:widowControl/>
        <w:numPr>
          <w:ilvl w:val="0"/>
          <w:numId w:val="1"/>
        </w:numPr>
        <w:adjustRightInd w:val="0"/>
        <w:snapToGrid w:val="0"/>
        <w:ind w:firstLine="560"/>
        <w:jc w:val="left"/>
        <w:rPr>
          <w:rFonts w:ascii="Times New Roman" w:cstheme="minorEastAsia"/>
        </w:rPr>
      </w:pPr>
      <w:r>
        <w:rPr>
          <w:rFonts w:hint="eastAsia" w:ascii="Times New Roman" w:cstheme="minorEastAsia"/>
        </w:rPr>
        <w:t>基本风压：0.</w:t>
      </w:r>
      <w:r>
        <w:rPr>
          <w:rFonts w:ascii="Times New Roman" w:cstheme="minorEastAsia"/>
        </w:rPr>
        <w:t>40k</w:t>
      </w:r>
      <w:r>
        <w:rPr>
          <w:rFonts w:hint="eastAsia" w:ascii="Times New Roman" w:cstheme="minorEastAsia"/>
        </w:rPr>
        <w:t>N/m</w:t>
      </w:r>
      <w:r>
        <w:rPr>
          <w:rFonts w:hint="eastAsia" w:ascii="Times New Roman" w:cstheme="minorEastAsia"/>
          <w:vertAlign w:val="superscript"/>
        </w:rPr>
        <w:t>2</w:t>
      </w:r>
      <w:r>
        <w:rPr>
          <w:rFonts w:hint="eastAsia" w:ascii="Times New Roman" w:cstheme="minorEastAsia"/>
        </w:rPr>
        <w:t>。</w:t>
      </w:r>
    </w:p>
    <w:p>
      <w:pPr>
        <w:widowControl/>
        <w:numPr>
          <w:ilvl w:val="0"/>
          <w:numId w:val="1"/>
        </w:numPr>
        <w:adjustRightInd w:val="0"/>
        <w:snapToGrid w:val="0"/>
        <w:ind w:firstLine="560"/>
        <w:jc w:val="left"/>
        <w:rPr>
          <w:rFonts w:ascii="Times New Roman" w:cstheme="minorEastAsia"/>
        </w:rPr>
      </w:pPr>
      <w:r>
        <w:rPr>
          <w:rFonts w:hint="eastAsia" w:ascii="Times New Roman" w:cstheme="minorEastAsia"/>
        </w:rPr>
        <w:t>B类地面粗糙度。</w:t>
      </w:r>
    </w:p>
    <w:p>
      <w:pPr>
        <w:widowControl/>
        <w:numPr>
          <w:ilvl w:val="0"/>
          <w:numId w:val="1"/>
        </w:numPr>
        <w:adjustRightInd w:val="0"/>
        <w:snapToGrid w:val="0"/>
        <w:ind w:firstLine="560"/>
        <w:jc w:val="left"/>
        <w:rPr>
          <w:rFonts w:ascii="Times New Roman" w:cstheme="minorEastAsia"/>
        </w:rPr>
      </w:pPr>
      <w:r>
        <w:rPr>
          <w:rFonts w:hint="eastAsia" w:ascii="Times New Roman" w:cstheme="minorEastAsia"/>
        </w:rPr>
        <w:t>雪荷载：0</w:t>
      </w:r>
      <w:r>
        <w:rPr>
          <w:rFonts w:ascii="Times New Roman" w:cstheme="minorEastAsia"/>
        </w:rPr>
        <w:t>k</w:t>
      </w:r>
      <w:r>
        <w:rPr>
          <w:rFonts w:hint="eastAsia" w:ascii="Times New Roman" w:cstheme="minorEastAsia"/>
        </w:rPr>
        <w:t>N/m</w:t>
      </w:r>
      <w:r>
        <w:rPr>
          <w:rFonts w:hint="eastAsia" w:ascii="Times New Roman" w:cstheme="minorEastAsia"/>
          <w:vertAlign w:val="superscript"/>
        </w:rPr>
        <w:t>2</w:t>
      </w:r>
      <w:r>
        <w:rPr>
          <w:rFonts w:hint="eastAsia" w:ascii="Times New Roman" w:cstheme="minorEastAsia"/>
        </w:rPr>
        <w:t>。</w:t>
      </w:r>
    </w:p>
    <w:p>
      <w:pPr>
        <w:widowControl/>
        <w:numPr>
          <w:ilvl w:val="0"/>
          <w:numId w:val="1"/>
        </w:numPr>
        <w:adjustRightInd w:val="0"/>
        <w:snapToGrid w:val="0"/>
        <w:ind w:firstLine="560"/>
        <w:jc w:val="left"/>
        <w:rPr>
          <w:rFonts w:ascii="Times New Roman" w:cstheme="minorEastAsia"/>
        </w:rPr>
      </w:pPr>
      <w:r>
        <w:rPr>
          <w:rFonts w:hint="eastAsia" w:ascii="Times New Roman" w:cstheme="minorEastAsia"/>
        </w:rPr>
        <w:t>抗震设防：6度抗震。</w:t>
      </w:r>
    </w:p>
    <w:p>
      <w:pPr>
        <w:adjustRightInd w:val="0"/>
        <w:snapToGrid w:val="0"/>
        <w:ind w:firstLine="560"/>
        <w:outlineLvl w:val="4"/>
        <w:rPr>
          <w:rFonts w:ascii="Times New Roman"/>
        </w:rPr>
      </w:pPr>
      <w:r>
        <w:rPr>
          <w:rFonts w:hint="eastAsia" w:ascii="Times New Roman"/>
        </w:rPr>
        <w:t>4.4.3主要结构材料</w:t>
      </w:r>
    </w:p>
    <w:p>
      <w:pPr>
        <w:adjustRightInd w:val="0"/>
        <w:snapToGrid w:val="0"/>
        <w:ind w:firstLine="560"/>
        <w:rPr>
          <w:rFonts w:ascii="Times New Roman"/>
          <w:kern w:val="2"/>
          <w:position w:val="0"/>
        </w:rPr>
      </w:pPr>
      <w:r>
        <w:rPr>
          <w:rFonts w:hint="eastAsia" w:ascii="Times New Roman"/>
          <w:kern w:val="2"/>
          <w:position w:val="0"/>
        </w:rPr>
        <w:t>4.4.3.1固定支架构件均选用Q235B钢材制造，表面均需做热镀锌处理。立柱、斜梁、檩条、夹具、导轨等所有太阳能支架构件均应采用热浸镀锌防腐，镀锌层厚度及其他要求满足GB/T13912-2002《金属覆盖层钢铁制件热浸镀锌层》规范要求。防腐镀层应具有良好的耐候性，具有耐风化、防风沙、抵抗风霜雨雪腐蚀的能力。</w:t>
      </w:r>
    </w:p>
    <w:p>
      <w:pPr>
        <w:adjustRightInd w:val="0"/>
        <w:snapToGrid w:val="0"/>
        <w:ind w:firstLine="560"/>
        <w:rPr>
          <w:rFonts w:ascii="Times New Roman"/>
          <w:kern w:val="2"/>
          <w:position w:val="0"/>
        </w:rPr>
      </w:pPr>
      <w:r>
        <w:rPr>
          <w:rFonts w:hint="eastAsia" w:ascii="Times New Roman"/>
          <w:kern w:val="2"/>
          <w:position w:val="0"/>
        </w:rPr>
        <w:t>4.4.3.</w:t>
      </w:r>
      <w:r>
        <w:rPr>
          <w:rFonts w:ascii="Times New Roman"/>
          <w:kern w:val="2"/>
          <w:position w:val="0"/>
        </w:rPr>
        <w:t>2</w:t>
      </w:r>
      <w:r>
        <w:rPr>
          <w:rFonts w:hint="eastAsia" w:ascii="Times New Roman"/>
          <w:kern w:val="2"/>
          <w:position w:val="0"/>
        </w:rPr>
        <w:t>电池板组件与檩条采用压块固定，连接螺栓采用不锈钢材质，螺栓应提供满足0.33kN/m</w:t>
      </w:r>
      <w:r>
        <w:rPr>
          <w:rFonts w:hint="eastAsia" w:ascii="Times New Roman"/>
          <w:kern w:val="2"/>
          <w:position w:val="0"/>
          <w:vertAlign w:val="superscript"/>
        </w:rPr>
        <w:t>2</w:t>
      </w:r>
      <w:r>
        <w:rPr>
          <w:rFonts w:hint="eastAsia" w:ascii="Times New Roman"/>
          <w:kern w:val="2"/>
          <w:position w:val="0"/>
        </w:rPr>
        <w:t>风压强度的计算书或实验报告，所提供螺栓必须有在0.33kN/m</w:t>
      </w:r>
      <w:r>
        <w:rPr>
          <w:rFonts w:hint="eastAsia" w:ascii="Times New Roman"/>
          <w:kern w:val="2"/>
          <w:position w:val="0"/>
          <w:vertAlign w:val="superscript"/>
        </w:rPr>
        <w:t>2</w:t>
      </w:r>
      <w:r>
        <w:rPr>
          <w:rFonts w:hint="eastAsia" w:ascii="Times New Roman"/>
          <w:kern w:val="2"/>
          <w:position w:val="0"/>
        </w:rPr>
        <w:t>风压地区运行过的经验。除压块连接用不锈钢螺栓及不锈钢异形螺母外，其余位置用碳钢螺栓连接，碳钢螺栓及螺母采用热镀锌螺纹件，镀锌层厚度及其他要求满足GB/T13912-2002《金属覆盖层钢铁制件热浸镀锌层》规范要求。</w:t>
      </w:r>
    </w:p>
    <w:p>
      <w:pPr>
        <w:adjustRightInd w:val="0"/>
        <w:snapToGrid w:val="0"/>
        <w:ind w:firstLine="560"/>
        <w:rPr>
          <w:rFonts w:ascii="Times New Roman" w:cstheme="minorEastAsia"/>
        </w:rPr>
      </w:pPr>
      <w:r>
        <w:rPr>
          <w:rFonts w:hint="eastAsia" w:ascii="Times New Roman"/>
          <w:kern w:val="2"/>
          <w:position w:val="0"/>
        </w:rPr>
        <w:t>4.4.3.</w:t>
      </w:r>
      <w:r>
        <w:rPr>
          <w:rFonts w:ascii="Times New Roman"/>
          <w:kern w:val="2"/>
          <w:position w:val="0"/>
        </w:rPr>
        <w:t>3</w:t>
      </w:r>
      <w:r>
        <w:rPr>
          <w:rFonts w:hint="eastAsia" w:ascii="Times New Roman"/>
          <w:kern w:val="2"/>
          <w:position w:val="0"/>
        </w:rPr>
        <w:t>本项目抗震设防烈度为6度，设计基本地震加速度值为0.05g；支架需满足抗震要求。</w:t>
      </w:r>
      <w:r>
        <w:rPr>
          <w:rFonts w:hint="eastAsia" w:ascii="Times New Roman" w:cstheme="minorEastAsia"/>
        </w:rPr>
        <w:t>4.4.3.2无特殊说明，钻孔（除基础螺栓外）均比螺栓直径大2mm。</w:t>
      </w:r>
    </w:p>
    <w:p>
      <w:pPr>
        <w:adjustRightInd w:val="0"/>
        <w:snapToGrid w:val="0"/>
        <w:ind w:firstLine="560"/>
        <w:outlineLvl w:val="4"/>
        <w:rPr>
          <w:rFonts w:ascii="Times New Roman"/>
        </w:rPr>
      </w:pPr>
      <w:r>
        <w:rPr>
          <w:rFonts w:hint="eastAsia" w:ascii="Times New Roman"/>
        </w:rPr>
        <w:t>4.4.4钢结构的加工制作要求</w:t>
      </w:r>
    </w:p>
    <w:p>
      <w:pPr>
        <w:widowControl/>
        <w:adjustRightInd w:val="0"/>
        <w:snapToGrid w:val="0"/>
        <w:ind w:firstLine="560"/>
        <w:rPr>
          <w:rFonts w:ascii="Times New Roman" w:cstheme="minorEastAsia"/>
        </w:rPr>
      </w:pPr>
      <w:r>
        <w:rPr>
          <w:rFonts w:hint="eastAsia" w:ascii="Times New Roman" w:cstheme="minorEastAsia"/>
        </w:rPr>
        <w:t>4.4.4.1钢结构的制作和安装需按照《钢结构工程施工质量验收标准》(GB50205)的有关规定进行施工。</w:t>
      </w:r>
    </w:p>
    <w:p>
      <w:pPr>
        <w:widowControl/>
        <w:adjustRightInd w:val="0"/>
        <w:snapToGrid w:val="0"/>
        <w:ind w:firstLine="560"/>
        <w:rPr>
          <w:rFonts w:ascii="Times New Roman" w:cstheme="minorEastAsia"/>
        </w:rPr>
      </w:pPr>
      <w:r>
        <w:rPr>
          <w:rFonts w:hint="eastAsia" w:ascii="Times New Roman" w:cstheme="minorEastAsia"/>
        </w:rPr>
        <w:t>4.4.4.2所用钢结构及连接材料必须具有材料力学(机械)性能化学成分合格证明。</w:t>
      </w:r>
    </w:p>
    <w:p>
      <w:pPr>
        <w:widowControl/>
        <w:adjustRightInd w:val="0"/>
        <w:snapToGrid w:val="0"/>
        <w:ind w:firstLine="560"/>
        <w:rPr>
          <w:rFonts w:ascii="Times New Roman" w:cstheme="minorEastAsia"/>
        </w:rPr>
      </w:pPr>
      <w:r>
        <w:rPr>
          <w:rFonts w:hint="eastAsia" w:ascii="Times New Roman" w:cstheme="minorEastAsia"/>
        </w:rPr>
        <w:t>4.4.4.3工地安装焊接焊缝两侧30～50mm范围暂不涂刷油漆，施焊完毕后应进行质量检查，经合格认可并填写质检证明后，方可进行涂装。</w:t>
      </w:r>
    </w:p>
    <w:p>
      <w:pPr>
        <w:widowControl/>
        <w:adjustRightInd w:val="0"/>
        <w:snapToGrid w:val="0"/>
        <w:ind w:firstLine="560"/>
        <w:rPr>
          <w:rFonts w:ascii="Times New Roman" w:cstheme="minorEastAsia"/>
        </w:rPr>
      </w:pPr>
      <w:r>
        <w:rPr>
          <w:rFonts w:hint="eastAsia" w:ascii="Times New Roman" w:cstheme="minorEastAsia"/>
        </w:rPr>
        <w:t>4.4.4.4钢构件出厂时，厂方应提交产品合格证明，包含：a)变更施工图的文件，b)钢材、连接材料及涂装材料质量证明书和试验报告；c)梁柱制作质量检查验收记录；d)预拼装记录；e)构件及零配件发运清单等。</w:t>
      </w:r>
    </w:p>
    <w:p>
      <w:pPr>
        <w:widowControl/>
        <w:adjustRightInd w:val="0"/>
        <w:snapToGrid w:val="0"/>
        <w:ind w:firstLine="560"/>
        <w:rPr>
          <w:rFonts w:ascii="Times New Roman" w:cstheme="minorEastAsia"/>
        </w:rPr>
      </w:pPr>
      <w:r>
        <w:rPr>
          <w:rFonts w:hint="eastAsia" w:ascii="Times New Roman" w:cstheme="minorEastAsia"/>
        </w:rPr>
        <w:t>4.4.4.5对接焊缝应采用全熔透焊缝，其焊缝质量等级按二级检验。</w:t>
      </w:r>
    </w:p>
    <w:p>
      <w:pPr>
        <w:widowControl/>
        <w:adjustRightInd w:val="0"/>
        <w:snapToGrid w:val="0"/>
        <w:ind w:firstLine="560"/>
        <w:rPr>
          <w:rFonts w:ascii="Times New Roman" w:cstheme="minorEastAsia"/>
        </w:rPr>
      </w:pPr>
      <w:r>
        <w:rPr>
          <w:rFonts w:hint="eastAsia" w:ascii="Times New Roman" w:cstheme="minorEastAsia"/>
        </w:rPr>
        <w:t>4.4.4.6焊接H型钢的翼缘板和腹板的拼接焊缝应相互错开，翼缘板只允许在长度方向拼接。</w:t>
      </w:r>
    </w:p>
    <w:p>
      <w:pPr>
        <w:widowControl/>
        <w:adjustRightInd w:val="0"/>
        <w:snapToGrid w:val="0"/>
        <w:ind w:firstLine="560"/>
        <w:rPr>
          <w:rFonts w:ascii="Times New Roman" w:cstheme="minorEastAsia"/>
        </w:rPr>
      </w:pPr>
      <w:r>
        <w:rPr>
          <w:rFonts w:hint="eastAsia" w:ascii="Times New Roman" w:cstheme="minorEastAsia"/>
        </w:rPr>
        <w:t xml:space="preserve">4.4.4.7刚架除锈等级为Sa2 1/2级，防腐蚀涂料应与除锈等级相匹配。 </w:t>
      </w:r>
    </w:p>
    <w:p>
      <w:pPr>
        <w:widowControl/>
        <w:adjustRightInd w:val="0"/>
        <w:snapToGrid w:val="0"/>
        <w:ind w:firstLine="560"/>
        <w:rPr>
          <w:rFonts w:ascii="Times New Roman" w:cstheme="minorEastAsia"/>
        </w:rPr>
      </w:pPr>
      <w:r>
        <w:rPr>
          <w:rFonts w:hint="eastAsia" w:ascii="Times New Roman" w:cstheme="minorEastAsia"/>
        </w:rPr>
        <w:t>4.4.4.8涂层分为底漆、中间漆和面漆。第一道防锈漆必须在钢构件除锈后4小时内进行。涂层干漆膜总厚度室内为125μm。</w:t>
      </w:r>
    </w:p>
    <w:p>
      <w:pPr>
        <w:widowControl/>
        <w:adjustRightInd w:val="0"/>
        <w:snapToGrid w:val="0"/>
        <w:ind w:firstLine="560"/>
        <w:rPr>
          <w:rFonts w:ascii="Times New Roman" w:cstheme="minorEastAsia"/>
        </w:rPr>
      </w:pPr>
      <w:r>
        <w:rPr>
          <w:rFonts w:hint="eastAsia" w:ascii="Times New Roman" w:cstheme="minorEastAsia"/>
        </w:rPr>
        <w:t>4.4.4.9高强度螺栓设计要求的强度级别进厂后在施工前应对高强螺栓连接副（含螺栓、螺母和垫圈）实物进行检验和复验，合格后才能进行安装。10.9级的高强螺栓硬度不允许超过上限。必须按批保证扭矩系数供货，同时连接副的扭矩系数标准偏差应小于或0.010。应检验摩擦面抗滑移系数能否达到设计要求。对试验值低于设计值时，摩擦面需重新处理，使达到设计要求。对扭剪型高强度螺栓连接副重点检验紧固轴力是否符合设计要求。</w:t>
      </w:r>
    </w:p>
    <w:p>
      <w:pPr>
        <w:adjustRightInd w:val="0"/>
        <w:snapToGrid w:val="0"/>
        <w:ind w:firstLine="560"/>
        <w:outlineLvl w:val="4"/>
        <w:rPr>
          <w:rFonts w:ascii="Times New Roman"/>
        </w:rPr>
      </w:pPr>
      <w:r>
        <w:rPr>
          <w:rFonts w:hint="eastAsia" w:ascii="Times New Roman"/>
        </w:rPr>
        <w:t>4.4.5钢结构安装要求</w:t>
      </w:r>
    </w:p>
    <w:p>
      <w:pPr>
        <w:widowControl/>
        <w:adjustRightInd w:val="0"/>
        <w:snapToGrid w:val="0"/>
        <w:ind w:firstLine="560"/>
        <w:rPr>
          <w:rFonts w:ascii="Times New Roman" w:cstheme="minorEastAsia"/>
        </w:rPr>
      </w:pPr>
      <w:r>
        <w:rPr>
          <w:rFonts w:hint="eastAsia" w:ascii="Times New Roman" w:cstheme="minorEastAsia"/>
        </w:rPr>
        <w:t>4.4.5.1安装顺序应从靠近山墙的有柱间支撑的两榀刚架开始，在刚架安装完毕后，应将其间的檩条、支撑、拉条、隅撑等全部装好，并检查垂直度和方正度，然后以这两榀刚架为起点，向房屋另一端安装。螺拴应在校准后再行拧紧。刚架调整完毕后，全部高强度螺拴应终拧毕。</w:t>
      </w:r>
    </w:p>
    <w:p>
      <w:pPr>
        <w:widowControl/>
        <w:adjustRightInd w:val="0"/>
        <w:snapToGrid w:val="0"/>
        <w:ind w:firstLine="560"/>
        <w:rPr>
          <w:rFonts w:ascii="Times New Roman" w:cstheme="minorEastAsia"/>
        </w:rPr>
      </w:pPr>
      <w:r>
        <w:rPr>
          <w:rFonts w:hint="eastAsia" w:ascii="Times New Roman" w:cstheme="minorEastAsia"/>
        </w:rPr>
        <w:t>4.4.5.2刚架钢结构安装后，应对所有配有张紧装置的支撑进行张紧，支撑的拧紧程度以不将构件拉弯为原则。</w:t>
      </w:r>
    </w:p>
    <w:p>
      <w:pPr>
        <w:widowControl/>
        <w:adjustRightInd w:val="0"/>
        <w:snapToGrid w:val="0"/>
        <w:ind w:firstLine="560"/>
        <w:rPr>
          <w:rFonts w:ascii="Times New Roman" w:cstheme="minorEastAsia"/>
        </w:rPr>
      </w:pPr>
      <w:r>
        <w:rPr>
          <w:rFonts w:hint="eastAsia" w:ascii="Times New Roman" w:cstheme="minorEastAsia"/>
        </w:rPr>
        <w:t>4.4.5.3钢结构单元及逐次安装过程中，应及时调整消除累计偏差，使总安装偏差最小以符合设计要求。任何安装孔均不得随意割扩，不得更改螺栓直径。</w:t>
      </w:r>
    </w:p>
    <w:p>
      <w:pPr>
        <w:widowControl/>
        <w:adjustRightInd w:val="0"/>
        <w:snapToGrid w:val="0"/>
        <w:ind w:firstLine="560"/>
        <w:rPr>
          <w:rFonts w:ascii="Times New Roman" w:cstheme="minorEastAsia"/>
        </w:rPr>
      </w:pPr>
      <w:r>
        <w:rPr>
          <w:rFonts w:hint="eastAsia" w:ascii="Times New Roman" w:cstheme="minorEastAsia"/>
        </w:rPr>
        <w:t>4.4.5.4钢柱安装前，应对全部柱基位置、标高、轴线、地脚锚栓位置、伸出长度进行检查并验收合格。</w:t>
      </w:r>
    </w:p>
    <w:p>
      <w:pPr>
        <w:widowControl/>
        <w:adjustRightInd w:val="0"/>
        <w:snapToGrid w:val="0"/>
        <w:ind w:firstLine="560"/>
        <w:rPr>
          <w:rFonts w:ascii="Times New Roman" w:cstheme="minorEastAsia"/>
        </w:rPr>
      </w:pPr>
      <w:r>
        <w:rPr>
          <w:rFonts w:hint="eastAsia" w:ascii="Times New Roman" w:cstheme="minorEastAsia"/>
        </w:rPr>
        <w:t>4.4.5.5未注明定位的柱、梁均为轴线居中。</w:t>
      </w:r>
    </w:p>
    <w:p>
      <w:pPr>
        <w:widowControl/>
        <w:adjustRightInd w:val="0"/>
        <w:snapToGrid w:val="0"/>
        <w:ind w:firstLine="560"/>
        <w:rPr>
          <w:rFonts w:ascii="Times New Roman" w:cstheme="minorEastAsia"/>
        </w:rPr>
      </w:pPr>
      <w:r>
        <w:rPr>
          <w:rFonts w:hint="eastAsia" w:ascii="Times New Roman" w:cstheme="minorEastAsia"/>
        </w:rPr>
        <w:t>4.4.5.6柱子在安装完毕后必须将锚栓垫板与柱底板焊牢，锚栓垫板及螺母必须进行点焊，点焊不得损伤锚栓母材。</w:t>
      </w:r>
    </w:p>
    <w:p>
      <w:pPr>
        <w:adjustRightInd w:val="0"/>
        <w:snapToGrid w:val="0"/>
        <w:ind w:firstLine="560"/>
        <w:outlineLvl w:val="4"/>
        <w:rPr>
          <w:rFonts w:ascii="Times New Roman"/>
        </w:rPr>
      </w:pPr>
      <w:r>
        <w:rPr>
          <w:rFonts w:hint="eastAsia" w:ascii="Times New Roman"/>
        </w:rPr>
        <w:t>4.4.6地基及基础</w:t>
      </w:r>
    </w:p>
    <w:p>
      <w:pPr>
        <w:widowControl/>
        <w:adjustRightInd w:val="0"/>
        <w:snapToGrid w:val="0"/>
        <w:ind w:firstLine="560"/>
        <w:rPr>
          <w:rFonts w:ascii="Times New Roman" w:cstheme="minorEastAsia"/>
        </w:rPr>
      </w:pPr>
      <w:r>
        <w:rPr>
          <w:rFonts w:hint="eastAsia" w:ascii="Times New Roman" w:cstheme="minorEastAsia"/>
        </w:rPr>
        <w:t>4.4.6.1本工程基础采用钢筋砼独立基础，地基承载力标准值按fk=130KPa,基底标高详见设计，基底下设100厚C10素砼垫层。</w:t>
      </w:r>
    </w:p>
    <w:p>
      <w:pPr>
        <w:widowControl/>
        <w:adjustRightInd w:val="0"/>
        <w:snapToGrid w:val="0"/>
        <w:ind w:firstLine="560"/>
        <w:rPr>
          <w:rFonts w:ascii="Times New Roman" w:cstheme="minorEastAsia"/>
        </w:rPr>
      </w:pPr>
      <w:r>
        <w:rPr>
          <w:rFonts w:hint="eastAsia" w:ascii="Times New Roman" w:cstheme="minorEastAsia"/>
        </w:rPr>
        <w:t>4.4.6.2基础必须严格按施工图施工，特别是基础预埋锚栓，严格控制偏差，使其偏差不超过3mm；</w:t>
      </w:r>
    </w:p>
    <w:p>
      <w:pPr>
        <w:adjustRightInd w:val="0"/>
        <w:snapToGrid w:val="0"/>
        <w:ind w:firstLine="560"/>
        <w:outlineLvl w:val="4"/>
        <w:rPr>
          <w:rFonts w:ascii="Times New Roman"/>
        </w:rPr>
      </w:pPr>
      <w:r>
        <w:rPr>
          <w:rFonts w:hint="eastAsia" w:ascii="Times New Roman"/>
        </w:rPr>
        <w:t>4.4.7材料</w:t>
      </w:r>
    </w:p>
    <w:p>
      <w:pPr>
        <w:widowControl/>
        <w:adjustRightInd w:val="0"/>
        <w:snapToGrid w:val="0"/>
        <w:ind w:firstLine="560"/>
        <w:rPr>
          <w:rFonts w:ascii="Times New Roman" w:cstheme="minorEastAsia"/>
        </w:rPr>
      </w:pPr>
      <w:r>
        <w:rPr>
          <w:rFonts w:hint="eastAsia" w:ascii="Times New Roman" w:cstheme="minorEastAsia"/>
        </w:rPr>
        <w:t>4.4.7.1混凝土: 基础垫层:  C10 及以上，其它:  C25及以上</w:t>
      </w:r>
    </w:p>
    <w:p>
      <w:pPr>
        <w:widowControl/>
        <w:adjustRightInd w:val="0"/>
        <w:snapToGrid w:val="0"/>
        <w:ind w:firstLine="560"/>
        <w:rPr>
          <w:rFonts w:ascii="Times New Roman" w:cstheme="minorEastAsia"/>
        </w:rPr>
      </w:pPr>
      <w:r>
        <w:rPr>
          <w:rFonts w:hint="eastAsia" w:ascii="Times New Roman" w:cstheme="minorEastAsia"/>
        </w:rPr>
        <w:t>4.4.7.2钢筋: =HPB300钢筋，=HRB400钢筋</w:t>
      </w:r>
    </w:p>
    <w:p>
      <w:pPr>
        <w:widowControl/>
        <w:adjustRightInd w:val="0"/>
        <w:snapToGrid w:val="0"/>
        <w:ind w:firstLine="560"/>
        <w:rPr>
          <w:rFonts w:ascii="Times New Roman" w:cstheme="minorEastAsia"/>
        </w:rPr>
      </w:pPr>
      <w:r>
        <w:rPr>
          <w:rFonts w:hint="eastAsia" w:ascii="Times New Roman" w:cstheme="minorEastAsia"/>
        </w:rPr>
        <w:t>钢筋搭接应优先采用机械连接或焊接，钢筋锚固,绑扎搭接长度按规范要求，钢筋焊接搭接长度=12d（单面焊）</w:t>
      </w:r>
      <w:r>
        <w:rPr>
          <w:rFonts w:ascii="Times New Roman" w:cstheme="minorEastAsia"/>
        </w:rPr>
        <w:t>，</w:t>
      </w:r>
      <w:r>
        <w:rPr>
          <w:rFonts w:hint="eastAsia" w:ascii="Times New Roman" w:cstheme="minorEastAsia"/>
        </w:rPr>
        <w:t>6d（双面焊）。</w:t>
      </w:r>
    </w:p>
    <w:p>
      <w:pPr>
        <w:pStyle w:val="3"/>
        <w:adjustRightInd w:val="0"/>
        <w:snapToGrid w:val="0"/>
        <w:spacing w:before="156" w:beforeLines="50" w:after="156" w:afterLines="50"/>
        <w:rPr>
          <w:rFonts w:ascii="Times New Roman" w:hAnsi="Times New Roman" w:eastAsia="宋体"/>
          <w:b/>
        </w:rPr>
      </w:pPr>
      <w:bookmarkStart w:id="34" w:name="_Toc330899444"/>
      <w:bookmarkStart w:id="35" w:name="_Toc297649172"/>
      <w:bookmarkStart w:id="36" w:name="_Toc503449928"/>
      <w:bookmarkStart w:id="37" w:name="_Toc449276716"/>
      <w:bookmarkStart w:id="38" w:name="_Toc419980646"/>
      <w:bookmarkStart w:id="39" w:name="_Toc359425888"/>
      <w:bookmarkStart w:id="40" w:name="_Toc297829607"/>
      <w:r>
        <w:rPr>
          <w:rFonts w:ascii="Times New Roman" w:hAnsi="Times New Roman" w:eastAsia="宋体"/>
          <w:b/>
        </w:rPr>
        <w:t>第五条  设备选型</w:t>
      </w:r>
      <w:bookmarkEnd w:id="34"/>
      <w:bookmarkEnd w:id="35"/>
      <w:bookmarkEnd w:id="36"/>
      <w:bookmarkEnd w:id="37"/>
      <w:bookmarkEnd w:id="38"/>
      <w:bookmarkEnd w:id="39"/>
      <w:bookmarkEnd w:id="40"/>
    </w:p>
    <w:p>
      <w:pPr>
        <w:adjustRightInd w:val="0"/>
        <w:snapToGrid w:val="0"/>
        <w:ind w:firstLine="560"/>
        <w:rPr>
          <w:rFonts w:ascii="Times New Roman"/>
          <w:kern w:val="2"/>
          <w:position w:val="0"/>
        </w:rPr>
      </w:pPr>
      <w:r>
        <w:rPr>
          <w:rFonts w:ascii="Times New Roman"/>
          <w:kern w:val="2"/>
          <w:position w:val="0"/>
        </w:rPr>
        <w:t>在光伏电站的设备选型方面，首先需要满足发包人提供的设计文件要求，且要遵循如下原则：</w:t>
      </w:r>
    </w:p>
    <w:p>
      <w:pPr>
        <w:adjustRightInd w:val="0"/>
        <w:snapToGrid w:val="0"/>
        <w:ind w:firstLine="560"/>
        <w:rPr>
          <w:rFonts w:ascii="Times New Roman"/>
          <w:kern w:val="2"/>
          <w:position w:val="0"/>
        </w:rPr>
      </w:pPr>
      <w:r>
        <w:rPr>
          <w:rFonts w:ascii="Times New Roman"/>
          <w:kern w:val="2"/>
          <w:position w:val="0"/>
        </w:rPr>
        <w:t>可靠性高：设备余量充分，系统配置先进、合理，设备、部件质量可靠；</w:t>
      </w:r>
    </w:p>
    <w:p>
      <w:pPr>
        <w:adjustRightInd w:val="0"/>
        <w:snapToGrid w:val="0"/>
        <w:ind w:firstLine="560"/>
        <w:rPr>
          <w:rFonts w:ascii="Times New Roman"/>
          <w:kern w:val="2"/>
          <w:position w:val="0"/>
        </w:rPr>
      </w:pPr>
      <w:r>
        <w:rPr>
          <w:rFonts w:ascii="Times New Roman"/>
          <w:kern w:val="2"/>
          <w:position w:val="0"/>
        </w:rPr>
        <w:t>通用性强：设备选型尽可能一致，互换性好，维修方便。通信接口、监控软件、充电接口配置一致，兼容性好,便于管理；</w:t>
      </w:r>
    </w:p>
    <w:p>
      <w:pPr>
        <w:adjustRightInd w:val="0"/>
        <w:snapToGrid w:val="0"/>
        <w:ind w:firstLine="560"/>
        <w:rPr>
          <w:rFonts w:ascii="Times New Roman"/>
          <w:kern w:val="2"/>
          <w:position w:val="0"/>
        </w:rPr>
      </w:pPr>
      <w:r>
        <w:rPr>
          <w:rFonts w:ascii="Times New Roman"/>
          <w:kern w:val="2"/>
          <w:position w:val="0"/>
        </w:rPr>
        <w:t>安全性好：着重解决防雷击、抗大风、防火、防爆、防触电和关键设备的防寒、防人为破坏等安全问题；</w:t>
      </w:r>
    </w:p>
    <w:p>
      <w:pPr>
        <w:adjustRightInd w:val="0"/>
        <w:snapToGrid w:val="0"/>
        <w:ind w:firstLine="560"/>
        <w:rPr>
          <w:rFonts w:ascii="Times New Roman"/>
          <w:kern w:val="2"/>
          <w:position w:val="0"/>
        </w:rPr>
      </w:pPr>
      <w:r>
        <w:rPr>
          <w:rFonts w:ascii="Times New Roman"/>
          <w:kern w:val="2"/>
          <w:position w:val="0"/>
        </w:rPr>
        <w:t>操作性好：自动化程度高，监控界面好，平时能做到无人值守，设备做到免维护或少维护；</w:t>
      </w:r>
    </w:p>
    <w:p>
      <w:pPr>
        <w:adjustRightInd w:val="0"/>
        <w:snapToGrid w:val="0"/>
        <w:ind w:firstLine="560"/>
        <w:rPr>
          <w:rFonts w:ascii="Times New Roman"/>
          <w:kern w:val="2"/>
          <w:position w:val="0"/>
        </w:rPr>
      </w:pPr>
      <w:r>
        <w:rPr>
          <w:rFonts w:ascii="Times New Roman"/>
          <w:kern w:val="2"/>
          <w:position w:val="0"/>
        </w:rPr>
        <w:t>直观可视性好：现场安装有显示屏，可实时显示电站的发电量、太阳辐射、温度、瞬时功率以及二氧化碳减排量。</w:t>
      </w:r>
    </w:p>
    <w:p>
      <w:pPr>
        <w:adjustRightInd w:val="0"/>
        <w:snapToGrid w:val="0"/>
        <w:ind w:firstLine="560"/>
        <w:rPr>
          <w:rFonts w:ascii="Times New Roman"/>
          <w:kern w:val="2"/>
          <w:position w:val="0"/>
        </w:rPr>
      </w:pPr>
      <w:r>
        <w:rPr>
          <w:rFonts w:ascii="Times New Roman"/>
          <w:kern w:val="2"/>
          <w:position w:val="0"/>
        </w:rPr>
        <w:t>性能价格比高：在设备选型和土建工程设计中，在保证系统质量、性能的前提下，尽量采用性价比最优的设备，注重经济性和实用性，以节省项目费用，减少投资。</w:t>
      </w:r>
    </w:p>
    <w:p>
      <w:pPr>
        <w:adjustRightInd w:val="0"/>
        <w:snapToGrid w:val="0"/>
        <w:ind w:firstLine="560"/>
        <w:rPr>
          <w:rFonts w:ascii="Times New Roman"/>
          <w:kern w:val="2"/>
          <w:position w:val="0"/>
        </w:rPr>
      </w:pPr>
      <w:r>
        <w:rPr>
          <w:rFonts w:hint="eastAsia" w:ascii="Times New Roman"/>
          <w:kern w:val="2"/>
          <w:position w:val="0"/>
        </w:rPr>
        <w:t>5.</w:t>
      </w:r>
      <w:r>
        <w:rPr>
          <w:rFonts w:ascii="Times New Roman"/>
          <w:kern w:val="2"/>
          <w:position w:val="0"/>
        </w:rPr>
        <w:t>1 本项目电池组件性能指标要求</w:t>
      </w:r>
      <w:r>
        <w:rPr>
          <w:rFonts w:hint="eastAsia" w:ascii="Times New Roman"/>
          <w:kern w:val="2"/>
          <w:position w:val="0"/>
        </w:rPr>
        <w:t>（不限于以下内容）</w:t>
      </w:r>
    </w:p>
    <w:p>
      <w:pPr>
        <w:adjustRightInd w:val="0"/>
        <w:snapToGrid w:val="0"/>
        <w:ind w:firstLine="560"/>
        <w:rPr>
          <w:rFonts w:ascii="Times New Roman"/>
          <w:kern w:val="2"/>
          <w:position w:val="0"/>
          <w:highlight w:val="none"/>
        </w:rPr>
      </w:pPr>
      <w:r>
        <w:rPr>
          <w:rFonts w:ascii="Times New Roman"/>
          <w:kern w:val="2"/>
          <w:position w:val="0"/>
          <w:highlight w:val="none"/>
        </w:rPr>
        <w:t>本项目采用</w:t>
      </w:r>
      <w:r>
        <w:rPr>
          <w:rFonts w:hint="eastAsia" w:ascii="Times New Roman"/>
          <w:kern w:val="2"/>
          <w:position w:val="0"/>
          <w:highlight w:val="none"/>
        </w:rPr>
        <w:t>单晶硅太阳能组件，详细性能指标要求参考如下表5.</w:t>
      </w:r>
      <w:r>
        <w:rPr>
          <w:rFonts w:ascii="Times New Roman"/>
          <w:kern w:val="2"/>
          <w:position w:val="0"/>
          <w:highlight w:val="none"/>
        </w:rPr>
        <w:t>1-1所示</w:t>
      </w:r>
      <w:r>
        <w:rPr>
          <w:rFonts w:hint="eastAsia" w:ascii="Times New Roman"/>
          <w:kern w:val="2"/>
          <w:position w:val="0"/>
          <w:highlight w:val="none"/>
        </w:rPr>
        <w:t>（最终数据以审定版施工图为准）</w:t>
      </w:r>
      <w:r>
        <w:rPr>
          <w:rFonts w:ascii="Times New Roman"/>
          <w:kern w:val="2"/>
          <w:position w:val="0"/>
          <w:highlight w:val="none"/>
        </w:rPr>
        <w:t>：</w:t>
      </w:r>
    </w:p>
    <w:p>
      <w:pPr>
        <w:adjustRightInd w:val="0"/>
        <w:snapToGrid w:val="0"/>
        <w:ind w:firstLine="422"/>
        <w:jc w:val="center"/>
        <w:outlineLvl w:val="7"/>
        <w:rPr>
          <w:rFonts w:ascii="Times New Roman"/>
          <w:b/>
          <w:sz w:val="21"/>
          <w:szCs w:val="21"/>
          <w:highlight w:val="none"/>
        </w:rPr>
      </w:pPr>
      <w:r>
        <w:rPr>
          <w:rFonts w:ascii="Times New Roman"/>
          <w:b/>
          <w:sz w:val="21"/>
          <w:szCs w:val="21"/>
          <w:highlight w:val="none"/>
        </w:rPr>
        <w:t>表5.1-1  单面单晶硅电池组件性能指标表</w:t>
      </w:r>
    </w:p>
    <w:tbl>
      <w:tblPr>
        <w:tblStyle w:val="6"/>
        <w:tblW w:w="5012" w:type="pct"/>
        <w:tblInd w:w="0" w:type="dxa"/>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Layout w:type="autofit"/>
        <w:tblCellMar>
          <w:top w:w="0" w:type="dxa"/>
          <w:left w:w="0" w:type="dxa"/>
          <w:bottom w:w="0" w:type="dxa"/>
          <w:right w:w="0" w:type="dxa"/>
        </w:tblCellMar>
      </w:tblPr>
      <w:tblGrid>
        <w:gridCol w:w="550"/>
        <w:gridCol w:w="1154"/>
        <w:gridCol w:w="3567"/>
        <w:gridCol w:w="809"/>
        <w:gridCol w:w="2256"/>
      </w:tblGrid>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3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sz w:val="18"/>
                <w:szCs w:val="28"/>
                <w:highlight w:val="none"/>
              </w:rPr>
            </w:pPr>
            <w:r>
              <w:rPr>
                <w:rFonts w:ascii="Times New Roman"/>
                <w:sz w:val="18"/>
                <w:szCs w:val="28"/>
                <w:highlight w:val="none"/>
              </w:rPr>
              <w:t>一</w:t>
            </w:r>
          </w:p>
        </w:tc>
        <w:tc>
          <w:tcPr>
            <w:tcW w:w="692" w:type="pct"/>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型号</w:t>
            </w:r>
          </w:p>
        </w:tc>
        <w:tc>
          <w:tcPr>
            <w:tcW w:w="3977" w:type="pct"/>
            <w:gridSpan w:val="3"/>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XXX</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30" w:type="pct"/>
            <w:vMerge w:val="restar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sz w:val="18"/>
                <w:szCs w:val="28"/>
                <w:highlight w:val="none"/>
              </w:rPr>
            </w:pPr>
            <w:r>
              <w:rPr>
                <w:rFonts w:ascii="Times New Roman"/>
                <w:sz w:val="18"/>
                <w:szCs w:val="28"/>
                <w:highlight w:val="none"/>
              </w:rPr>
              <w:t>二</w:t>
            </w:r>
          </w:p>
        </w:tc>
        <w:tc>
          <w:tcPr>
            <w:tcW w:w="4669" w:type="pct"/>
            <w:gridSpan w:val="4"/>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标准测试条件下的性能参数</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30" w:type="pct"/>
            <w:vMerge w:val="continue"/>
            <w:shd w:val="clear" w:color="auto" w:fill="auto"/>
            <w:vAlign w:val="center"/>
          </w:tcPr>
          <w:p>
            <w:pPr>
              <w:widowControl/>
              <w:adjustRightInd w:val="0"/>
              <w:snapToGrid w:val="0"/>
              <w:spacing w:line="240" w:lineRule="auto"/>
              <w:ind w:firstLine="360" w:firstLineChars="0"/>
              <w:jc w:val="center"/>
              <w:rPr>
                <w:rFonts w:ascii="Times New Roman"/>
                <w:sz w:val="18"/>
                <w:szCs w:val="28"/>
                <w:highlight w:val="none"/>
              </w:rPr>
            </w:pPr>
          </w:p>
        </w:tc>
        <w:tc>
          <w:tcPr>
            <w:tcW w:w="4669" w:type="pct"/>
            <w:gridSpan w:val="4"/>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（标准测试条件STC:AM1.5，1000W/m²，35℃）</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3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sz w:val="18"/>
                <w:szCs w:val="28"/>
                <w:highlight w:val="none"/>
              </w:rPr>
            </w:pPr>
            <w:r>
              <w:rPr>
                <w:rFonts w:ascii="Times New Roman"/>
                <w:sz w:val="18"/>
                <w:szCs w:val="28"/>
                <w:highlight w:val="none"/>
              </w:rPr>
              <w:t>1</w:t>
            </w:r>
          </w:p>
        </w:tc>
        <w:tc>
          <w:tcPr>
            <w:tcW w:w="692" w:type="pct"/>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Voc</w:t>
            </w:r>
          </w:p>
        </w:tc>
        <w:tc>
          <w:tcPr>
            <w:tcW w:w="2139" w:type="pct"/>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开路电压</w:t>
            </w:r>
          </w:p>
        </w:tc>
        <w:tc>
          <w:tcPr>
            <w:tcW w:w="485" w:type="pct"/>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V</w:t>
            </w:r>
          </w:p>
        </w:tc>
        <w:tc>
          <w:tcPr>
            <w:tcW w:w="1352" w:type="pct"/>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51.02</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3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sz w:val="18"/>
                <w:szCs w:val="28"/>
                <w:highlight w:val="none"/>
              </w:rPr>
            </w:pPr>
            <w:r>
              <w:rPr>
                <w:rFonts w:ascii="Times New Roman"/>
                <w:sz w:val="18"/>
                <w:szCs w:val="28"/>
                <w:highlight w:val="none"/>
              </w:rPr>
              <w:t>2</w:t>
            </w:r>
          </w:p>
        </w:tc>
        <w:tc>
          <w:tcPr>
            <w:tcW w:w="692" w:type="pct"/>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Isc</w:t>
            </w:r>
          </w:p>
        </w:tc>
        <w:tc>
          <w:tcPr>
            <w:tcW w:w="2139" w:type="pct"/>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短路电流</w:t>
            </w:r>
          </w:p>
        </w:tc>
        <w:tc>
          <w:tcPr>
            <w:tcW w:w="485" w:type="pct"/>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A</w:t>
            </w:r>
          </w:p>
        </w:tc>
        <w:tc>
          <w:tcPr>
            <w:tcW w:w="1352" w:type="pct"/>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14.47</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3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sz w:val="18"/>
                <w:szCs w:val="28"/>
                <w:highlight w:val="none"/>
              </w:rPr>
            </w:pPr>
            <w:r>
              <w:rPr>
                <w:rFonts w:ascii="Times New Roman"/>
                <w:sz w:val="18"/>
                <w:szCs w:val="28"/>
                <w:highlight w:val="none"/>
              </w:rPr>
              <w:t>3</w:t>
            </w:r>
          </w:p>
        </w:tc>
        <w:tc>
          <w:tcPr>
            <w:tcW w:w="692" w:type="pct"/>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Vmppt</w:t>
            </w:r>
          </w:p>
        </w:tc>
        <w:tc>
          <w:tcPr>
            <w:tcW w:w="2139" w:type="pct"/>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峰值功率电压</w:t>
            </w:r>
          </w:p>
        </w:tc>
        <w:tc>
          <w:tcPr>
            <w:tcW w:w="485" w:type="pct"/>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V</w:t>
            </w:r>
          </w:p>
        </w:tc>
        <w:tc>
          <w:tcPr>
            <w:tcW w:w="1352" w:type="pct"/>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42.37</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3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sz w:val="18"/>
                <w:szCs w:val="28"/>
                <w:highlight w:val="none"/>
              </w:rPr>
            </w:pPr>
            <w:r>
              <w:rPr>
                <w:rFonts w:ascii="Times New Roman"/>
                <w:sz w:val="18"/>
                <w:szCs w:val="28"/>
                <w:highlight w:val="none"/>
              </w:rPr>
              <w:t>4</w:t>
            </w:r>
          </w:p>
        </w:tc>
        <w:tc>
          <w:tcPr>
            <w:tcW w:w="692" w:type="pct"/>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Imppt</w:t>
            </w:r>
          </w:p>
        </w:tc>
        <w:tc>
          <w:tcPr>
            <w:tcW w:w="2139" w:type="pct"/>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峰值功率电流</w:t>
            </w:r>
          </w:p>
        </w:tc>
        <w:tc>
          <w:tcPr>
            <w:tcW w:w="485" w:type="pct"/>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A</w:t>
            </w:r>
          </w:p>
        </w:tc>
        <w:tc>
          <w:tcPr>
            <w:tcW w:w="1352" w:type="pct"/>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13.69</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3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sz w:val="18"/>
                <w:szCs w:val="28"/>
                <w:highlight w:val="none"/>
              </w:rPr>
            </w:pPr>
            <w:r>
              <w:rPr>
                <w:rFonts w:ascii="Times New Roman"/>
                <w:sz w:val="18"/>
                <w:szCs w:val="28"/>
                <w:highlight w:val="none"/>
              </w:rPr>
              <w:t>5</w:t>
            </w:r>
          </w:p>
        </w:tc>
        <w:tc>
          <w:tcPr>
            <w:tcW w:w="692" w:type="pct"/>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α_Isc</w:t>
            </w:r>
          </w:p>
        </w:tc>
        <w:tc>
          <w:tcPr>
            <w:tcW w:w="2139" w:type="pct"/>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短路电流温度系数</w:t>
            </w:r>
          </w:p>
        </w:tc>
        <w:tc>
          <w:tcPr>
            <w:tcW w:w="485" w:type="pct"/>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w:t>
            </w:r>
          </w:p>
        </w:tc>
        <w:tc>
          <w:tcPr>
            <w:tcW w:w="1352" w:type="pct"/>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0.045</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3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sz w:val="18"/>
                <w:szCs w:val="28"/>
                <w:highlight w:val="none"/>
              </w:rPr>
            </w:pPr>
            <w:r>
              <w:rPr>
                <w:rFonts w:ascii="Times New Roman"/>
                <w:sz w:val="18"/>
                <w:szCs w:val="28"/>
                <w:highlight w:val="none"/>
              </w:rPr>
              <w:t>6</w:t>
            </w:r>
          </w:p>
        </w:tc>
        <w:tc>
          <w:tcPr>
            <w:tcW w:w="692" w:type="pct"/>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β_Voc</w:t>
            </w:r>
          </w:p>
        </w:tc>
        <w:tc>
          <w:tcPr>
            <w:tcW w:w="2139" w:type="pct"/>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开路电压温度系数</w:t>
            </w:r>
          </w:p>
        </w:tc>
        <w:tc>
          <w:tcPr>
            <w:tcW w:w="485" w:type="pct"/>
            <w:shd w:val="clear" w:color="auto" w:fill="auto"/>
            <w:noWrap/>
            <w:vAlign w:val="center"/>
          </w:tcPr>
          <w:p>
            <w:pPr>
              <w:widowControl/>
              <w:adjustRightInd w:val="0"/>
              <w:snapToGrid w:val="0"/>
              <w:spacing w:line="240" w:lineRule="auto"/>
              <w:ind w:firstLine="360" w:firstLineChars="0"/>
              <w:jc w:val="center"/>
              <w:rPr>
                <w:rFonts w:ascii="Times New Roman"/>
                <w:sz w:val="18"/>
                <w:szCs w:val="28"/>
                <w:highlight w:val="none"/>
              </w:rPr>
            </w:pPr>
            <w:r>
              <w:rPr>
                <w:rFonts w:ascii="Times New Roman"/>
                <w:sz w:val="18"/>
                <w:szCs w:val="28"/>
                <w:highlight w:val="none"/>
              </w:rPr>
              <w:t>%/℃</w:t>
            </w:r>
          </w:p>
        </w:tc>
        <w:tc>
          <w:tcPr>
            <w:tcW w:w="1352" w:type="pct"/>
            <w:shd w:val="clear" w:color="auto" w:fill="auto"/>
            <w:noWrap/>
            <w:vAlign w:val="center"/>
          </w:tcPr>
          <w:p>
            <w:pPr>
              <w:widowControl/>
              <w:adjustRightInd w:val="0"/>
              <w:snapToGrid w:val="0"/>
              <w:spacing w:line="240" w:lineRule="auto"/>
              <w:ind w:firstLine="0" w:firstLineChars="0"/>
              <w:jc w:val="center"/>
              <w:rPr>
                <w:rFonts w:ascii="Times New Roman"/>
                <w:sz w:val="18"/>
                <w:szCs w:val="28"/>
                <w:highlight w:val="none"/>
              </w:rPr>
            </w:pPr>
            <w:r>
              <w:rPr>
                <w:rFonts w:ascii="Times New Roman"/>
                <w:sz w:val="18"/>
                <w:szCs w:val="28"/>
                <w:highlight w:val="none"/>
              </w:rPr>
              <w:t>-0.25</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30"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sz w:val="18"/>
                <w:szCs w:val="28"/>
                <w:highlight w:val="none"/>
              </w:rPr>
            </w:pPr>
            <w:r>
              <w:rPr>
                <w:rFonts w:ascii="Times New Roman"/>
                <w:sz w:val="18"/>
                <w:szCs w:val="28"/>
                <w:highlight w:val="none"/>
              </w:rPr>
              <w:t>7</w:t>
            </w:r>
          </w:p>
        </w:tc>
        <w:tc>
          <w:tcPr>
            <w:tcW w:w="692" w:type="pct"/>
            <w:shd w:val="clear" w:color="auto" w:fill="auto"/>
            <w:noWrap/>
            <w:vAlign w:val="center"/>
          </w:tcPr>
          <w:p>
            <w:pPr>
              <w:widowControl/>
              <w:adjustRightInd w:val="0"/>
              <w:snapToGrid w:val="0"/>
              <w:spacing w:line="240" w:lineRule="auto"/>
              <w:ind w:firstLine="0" w:firstLineChars="0"/>
              <w:jc w:val="center"/>
              <w:rPr>
                <w:rFonts w:ascii="Times New Roman"/>
                <w:sz w:val="18"/>
                <w:szCs w:val="28"/>
                <w:highlight w:val="none"/>
              </w:rPr>
            </w:pPr>
            <w:r>
              <w:rPr>
                <w:rFonts w:ascii="Times New Roman"/>
                <w:sz w:val="18"/>
                <w:szCs w:val="28"/>
                <w:highlight w:val="none"/>
              </w:rPr>
              <w:t>γ_pmp</w:t>
            </w:r>
          </w:p>
        </w:tc>
        <w:tc>
          <w:tcPr>
            <w:tcW w:w="2139" w:type="pct"/>
            <w:shd w:val="clear" w:color="auto" w:fill="auto"/>
            <w:noWrap/>
            <w:vAlign w:val="center"/>
          </w:tcPr>
          <w:p>
            <w:pPr>
              <w:widowControl/>
              <w:adjustRightInd w:val="0"/>
              <w:snapToGrid w:val="0"/>
              <w:spacing w:line="240" w:lineRule="auto"/>
              <w:ind w:firstLine="0" w:firstLineChars="0"/>
              <w:jc w:val="center"/>
              <w:rPr>
                <w:rFonts w:ascii="Times New Roman"/>
                <w:sz w:val="18"/>
                <w:szCs w:val="28"/>
                <w:highlight w:val="none"/>
              </w:rPr>
            </w:pPr>
            <w:r>
              <w:rPr>
                <w:rFonts w:ascii="Times New Roman"/>
                <w:sz w:val="18"/>
                <w:szCs w:val="28"/>
                <w:highlight w:val="none"/>
              </w:rPr>
              <w:t>峰值功率温度系数</w:t>
            </w:r>
          </w:p>
        </w:tc>
        <w:tc>
          <w:tcPr>
            <w:tcW w:w="485" w:type="pct"/>
            <w:shd w:val="clear" w:color="auto" w:fill="auto"/>
            <w:noWrap/>
            <w:vAlign w:val="center"/>
          </w:tcPr>
          <w:p>
            <w:pPr>
              <w:widowControl/>
              <w:adjustRightInd w:val="0"/>
              <w:snapToGrid w:val="0"/>
              <w:spacing w:line="240" w:lineRule="auto"/>
              <w:ind w:firstLine="0" w:firstLineChars="0"/>
              <w:jc w:val="center"/>
              <w:rPr>
                <w:rFonts w:ascii="Times New Roman"/>
                <w:sz w:val="18"/>
                <w:szCs w:val="28"/>
                <w:highlight w:val="none"/>
              </w:rPr>
            </w:pPr>
            <w:r>
              <w:rPr>
                <w:rFonts w:ascii="Times New Roman"/>
                <w:sz w:val="18"/>
                <w:szCs w:val="28"/>
                <w:highlight w:val="none"/>
              </w:rPr>
              <w:t>%/℃</w:t>
            </w:r>
          </w:p>
        </w:tc>
        <w:tc>
          <w:tcPr>
            <w:tcW w:w="1352" w:type="pct"/>
            <w:shd w:val="clear" w:color="auto" w:fill="auto"/>
            <w:noWrap/>
            <w:vAlign w:val="center"/>
          </w:tcPr>
          <w:p>
            <w:pPr>
              <w:widowControl/>
              <w:adjustRightInd w:val="0"/>
              <w:snapToGrid w:val="0"/>
              <w:spacing w:line="240" w:lineRule="auto"/>
              <w:ind w:firstLine="0" w:firstLineChars="0"/>
              <w:jc w:val="center"/>
              <w:rPr>
                <w:rFonts w:ascii="Times New Roman"/>
                <w:sz w:val="18"/>
                <w:szCs w:val="28"/>
                <w:highlight w:val="none"/>
              </w:rPr>
            </w:pPr>
            <w:r>
              <w:rPr>
                <w:rFonts w:ascii="Times New Roman"/>
                <w:sz w:val="18"/>
                <w:szCs w:val="28"/>
                <w:highlight w:val="none"/>
              </w:rPr>
              <w:t>-0.29</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30" w:type="pct"/>
            <w:shd w:val="clear" w:color="auto" w:fill="auto"/>
            <w:noWrap/>
            <w:vAlign w:val="center"/>
          </w:tcPr>
          <w:p>
            <w:pPr>
              <w:widowControl/>
              <w:adjustRightInd w:val="0"/>
              <w:snapToGrid w:val="0"/>
              <w:spacing w:line="240" w:lineRule="auto"/>
              <w:ind w:firstLine="0" w:firstLineChars="0"/>
              <w:jc w:val="center"/>
              <w:rPr>
                <w:rFonts w:ascii="Times New Roman"/>
                <w:sz w:val="18"/>
                <w:szCs w:val="28"/>
                <w:highlight w:val="none"/>
              </w:rPr>
            </w:pPr>
            <w:r>
              <w:rPr>
                <w:rFonts w:ascii="Times New Roman"/>
                <w:sz w:val="18"/>
                <w:szCs w:val="28"/>
                <w:highlight w:val="none"/>
              </w:rPr>
              <w:t>8</w:t>
            </w:r>
          </w:p>
        </w:tc>
        <w:tc>
          <w:tcPr>
            <w:tcW w:w="692" w:type="pct"/>
            <w:shd w:val="clear" w:color="auto" w:fill="auto"/>
            <w:noWrap/>
            <w:vAlign w:val="center"/>
          </w:tcPr>
          <w:p>
            <w:pPr>
              <w:widowControl/>
              <w:adjustRightInd w:val="0"/>
              <w:snapToGrid w:val="0"/>
              <w:spacing w:line="240" w:lineRule="auto"/>
              <w:ind w:firstLine="0" w:firstLineChars="0"/>
              <w:jc w:val="center"/>
              <w:rPr>
                <w:rFonts w:ascii="Times New Roman"/>
                <w:sz w:val="18"/>
                <w:szCs w:val="28"/>
                <w:highlight w:val="none"/>
              </w:rPr>
            </w:pPr>
          </w:p>
        </w:tc>
        <w:tc>
          <w:tcPr>
            <w:tcW w:w="2139" w:type="pct"/>
            <w:shd w:val="clear" w:color="auto" w:fill="auto"/>
            <w:noWrap/>
            <w:vAlign w:val="center"/>
          </w:tcPr>
          <w:p>
            <w:pPr>
              <w:widowControl/>
              <w:adjustRightInd w:val="0"/>
              <w:snapToGrid w:val="0"/>
              <w:spacing w:line="240" w:lineRule="auto"/>
              <w:ind w:firstLine="0" w:firstLineChars="0"/>
              <w:jc w:val="center"/>
              <w:rPr>
                <w:rFonts w:ascii="Times New Roman"/>
                <w:sz w:val="18"/>
                <w:szCs w:val="28"/>
                <w:highlight w:val="none"/>
              </w:rPr>
            </w:pPr>
            <w:r>
              <w:rPr>
                <w:rFonts w:ascii="Times New Roman"/>
                <w:sz w:val="18"/>
                <w:szCs w:val="28"/>
                <w:highlight w:val="none"/>
              </w:rPr>
              <w:t>2～30年每年功率衰减</w:t>
            </w:r>
          </w:p>
        </w:tc>
        <w:tc>
          <w:tcPr>
            <w:tcW w:w="485" w:type="pct"/>
            <w:shd w:val="clear" w:color="auto" w:fill="auto"/>
            <w:noWrap/>
            <w:vAlign w:val="center"/>
          </w:tcPr>
          <w:p>
            <w:pPr>
              <w:widowControl/>
              <w:adjustRightInd w:val="0"/>
              <w:snapToGrid w:val="0"/>
              <w:spacing w:line="240" w:lineRule="auto"/>
              <w:ind w:firstLine="0" w:firstLineChars="0"/>
              <w:jc w:val="center"/>
              <w:rPr>
                <w:rFonts w:ascii="Times New Roman"/>
                <w:sz w:val="18"/>
                <w:szCs w:val="28"/>
                <w:highlight w:val="none"/>
              </w:rPr>
            </w:pPr>
            <w:r>
              <w:rPr>
                <w:rFonts w:ascii="Times New Roman"/>
                <w:sz w:val="18"/>
                <w:szCs w:val="28"/>
                <w:highlight w:val="none"/>
              </w:rPr>
              <w:t>%</w:t>
            </w:r>
          </w:p>
        </w:tc>
        <w:tc>
          <w:tcPr>
            <w:tcW w:w="1352" w:type="pct"/>
            <w:shd w:val="clear" w:color="auto" w:fill="auto"/>
            <w:noWrap/>
            <w:vAlign w:val="center"/>
          </w:tcPr>
          <w:p>
            <w:pPr>
              <w:widowControl/>
              <w:adjustRightInd w:val="0"/>
              <w:snapToGrid w:val="0"/>
              <w:spacing w:line="240" w:lineRule="auto"/>
              <w:ind w:firstLine="0" w:firstLineChars="0"/>
              <w:jc w:val="center"/>
              <w:rPr>
                <w:rFonts w:ascii="Times New Roman"/>
                <w:sz w:val="18"/>
                <w:szCs w:val="28"/>
                <w:highlight w:val="none"/>
              </w:rPr>
            </w:pPr>
            <w:r>
              <w:rPr>
                <w:rFonts w:ascii="Times New Roman"/>
                <w:sz w:val="18"/>
                <w:szCs w:val="28"/>
                <w:highlight w:val="none"/>
              </w:rPr>
              <w:t>0.4</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30" w:type="pct"/>
            <w:shd w:val="clear" w:color="auto" w:fill="auto"/>
            <w:noWrap/>
            <w:vAlign w:val="center"/>
          </w:tcPr>
          <w:p>
            <w:pPr>
              <w:widowControl/>
              <w:adjustRightInd w:val="0"/>
              <w:snapToGrid w:val="0"/>
              <w:spacing w:line="240" w:lineRule="auto"/>
              <w:ind w:firstLine="0" w:firstLineChars="0"/>
              <w:jc w:val="center"/>
              <w:rPr>
                <w:rFonts w:ascii="Times New Roman"/>
                <w:sz w:val="18"/>
                <w:szCs w:val="28"/>
                <w:highlight w:val="none"/>
              </w:rPr>
            </w:pPr>
            <w:r>
              <w:rPr>
                <w:rFonts w:ascii="Times New Roman"/>
                <w:sz w:val="18"/>
                <w:szCs w:val="28"/>
                <w:highlight w:val="none"/>
              </w:rPr>
              <w:t>9</w:t>
            </w:r>
          </w:p>
        </w:tc>
        <w:tc>
          <w:tcPr>
            <w:tcW w:w="692" w:type="pct"/>
            <w:shd w:val="clear" w:color="auto" w:fill="auto"/>
            <w:noWrap/>
            <w:vAlign w:val="center"/>
          </w:tcPr>
          <w:p>
            <w:pPr>
              <w:widowControl/>
              <w:adjustRightInd w:val="0"/>
              <w:snapToGrid w:val="0"/>
              <w:spacing w:line="240" w:lineRule="auto"/>
              <w:ind w:firstLine="0" w:firstLineChars="0"/>
              <w:jc w:val="center"/>
              <w:rPr>
                <w:rFonts w:ascii="Times New Roman"/>
                <w:sz w:val="18"/>
                <w:szCs w:val="28"/>
                <w:highlight w:val="none"/>
              </w:rPr>
            </w:pPr>
          </w:p>
        </w:tc>
        <w:tc>
          <w:tcPr>
            <w:tcW w:w="2139" w:type="pct"/>
            <w:shd w:val="clear" w:color="auto" w:fill="auto"/>
            <w:noWrap/>
            <w:vAlign w:val="center"/>
          </w:tcPr>
          <w:p>
            <w:pPr>
              <w:widowControl/>
              <w:adjustRightInd w:val="0"/>
              <w:snapToGrid w:val="0"/>
              <w:spacing w:line="240" w:lineRule="auto"/>
              <w:ind w:firstLine="0" w:firstLineChars="0"/>
              <w:jc w:val="center"/>
              <w:rPr>
                <w:rFonts w:ascii="Times New Roman"/>
                <w:sz w:val="18"/>
                <w:szCs w:val="28"/>
                <w:highlight w:val="none"/>
              </w:rPr>
            </w:pPr>
            <w:r>
              <w:rPr>
                <w:rFonts w:ascii="Times New Roman"/>
                <w:sz w:val="18"/>
                <w:szCs w:val="28"/>
                <w:highlight w:val="none"/>
              </w:rPr>
              <w:t>外形尺寸</w:t>
            </w:r>
          </w:p>
        </w:tc>
        <w:tc>
          <w:tcPr>
            <w:tcW w:w="485" w:type="pct"/>
            <w:shd w:val="clear" w:color="auto" w:fill="auto"/>
            <w:noWrap/>
            <w:vAlign w:val="center"/>
          </w:tcPr>
          <w:p>
            <w:pPr>
              <w:widowControl/>
              <w:adjustRightInd w:val="0"/>
              <w:snapToGrid w:val="0"/>
              <w:spacing w:line="240" w:lineRule="auto"/>
              <w:ind w:firstLine="0" w:firstLineChars="0"/>
              <w:jc w:val="center"/>
              <w:rPr>
                <w:rFonts w:ascii="Times New Roman"/>
                <w:sz w:val="18"/>
                <w:szCs w:val="28"/>
                <w:highlight w:val="none"/>
              </w:rPr>
            </w:pPr>
            <w:r>
              <w:rPr>
                <w:rFonts w:ascii="Times New Roman"/>
                <w:sz w:val="18"/>
                <w:szCs w:val="28"/>
                <w:highlight w:val="none"/>
              </w:rPr>
              <w:t>mm</w:t>
            </w:r>
          </w:p>
        </w:tc>
        <w:tc>
          <w:tcPr>
            <w:tcW w:w="1352" w:type="pct"/>
            <w:shd w:val="clear" w:color="auto" w:fill="auto"/>
            <w:noWrap/>
            <w:vAlign w:val="center"/>
          </w:tcPr>
          <w:p>
            <w:pPr>
              <w:widowControl/>
              <w:adjustRightInd w:val="0"/>
              <w:snapToGrid w:val="0"/>
              <w:spacing w:line="240" w:lineRule="auto"/>
              <w:ind w:firstLine="0" w:firstLineChars="0"/>
              <w:jc w:val="center"/>
              <w:rPr>
                <w:rFonts w:ascii="Times New Roman"/>
                <w:sz w:val="18"/>
                <w:szCs w:val="28"/>
                <w:highlight w:val="none"/>
              </w:rPr>
            </w:pPr>
            <w:r>
              <w:rPr>
                <w:rFonts w:ascii="Times New Roman"/>
                <w:sz w:val="18"/>
                <w:szCs w:val="28"/>
                <w:highlight w:val="none"/>
              </w:rPr>
              <w:t>2278×1134×35</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30" w:type="pct"/>
            <w:shd w:val="clear" w:color="auto" w:fill="auto"/>
            <w:noWrap/>
            <w:vAlign w:val="center"/>
          </w:tcPr>
          <w:p>
            <w:pPr>
              <w:widowControl/>
              <w:adjustRightInd w:val="0"/>
              <w:snapToGrid w:val="0"/>
              <w:spacing w:line="240" w:lineRule="auto"/>
              <w:ind w:firstLine="0" w:firstLineChars="0"/>
              <w:jc w:val="center"/>
              <w:rPr>
                <w:rFonts w:ascii="Times New Roman"/>
                <w:sz w:val="18"/>
                <w:szCs w:val="28"/>
                <w:highlight w:val="none"/>
              </w:rPr>
            </w:pPr>
            <w:r>
              <w:rPr>
                <w:rFonts w:ascii="Times New Roman"/>
                <w:sz w:val="18"/>
                <w:szCs w:val="28"/>
                <w:highlight w:val="none"/>
              </w:rPr>
              <w:t>10</w:t>
            </w:r>
          </w:p>
        </w:tc>
        <w:tc>
          <w:tcPr>
            <w:tcW w:w="692" w:type="pct"/>
            <w:shd w:val="clear" w:color="auto" w:fill="auto"/>
            <w:noWrap/>
            <w:vAlign w:val="center"/>
          </w:tcPr>
          <w:p>
            <w:pPr>
              <w:widowControl/>
              <w:adjustRightInd w:val="0"/>
              <w:snapToGrid w:val="0"/>
              <w:spacing w:line="240" w:lineRule="auto"/>
              <w:ind w:firstLine="0" w:firstLineChars="0"/>
              <w:jc w:val="center"/>
              <w:rPr>
                <w:rFonts w:ascii="Times New Roman"/>
                <w:sz w:val="18"/>
                <w:szCs w:val="28"/>
                <w:highlight w:val="none"/>
              </w:rPr>
            </w:pPr>
          </w:p>
        </w:tc>
        <w:tc>
          <w:tcPr>
            <w:tcW w:w="2139" w:type="pct"/>
            <w:shd w:val="clear" w:color="auto" w:fill="auto"/>
            <w:noWrap/>
            <w:vAlign w:val="center"/>
          </w:tcPr>
          <w:p>
            <w:pPr>
              <w:widowControl/>
              <w:adjustRightInd w:val="0"/>
              <w:snapToGrid w:val="0"/>
              <w:spacing w:line="240" w:lineRule="auto"/>
              <w:ind w:firstLine="0" w:firstLineChars="0"/>
              <w:jc w:val="center"/>
              <w:rPr>
                <w:rFonts w:ascii="Times New Roman"/>
                <w:sz w:val="18"/>
                <w:szCs w:val="28"/>
                <w:highlight w:val="none"/>
              </w:rPr>
            </w:pPr>
            <w:r>
              <w:rPr>
                <w:rFonts w:ascii="Times New Roman"/>
                <w:sz w:val="18"/>
                <w:szCs w:val="28"/>
                <w:highlight w:val="none"/>
              </w:rPr>
              <w:t>重量</w:t>
            </w:r>
          </w:p>
        </w:tc>
        <w:tc>
          <w:tcPr>
            <w:tcW w:w="485" w:type="pct"/>
            <w:shd w:val="clear" w:color="auto" w:fill="auto"/>
            <w:noWrap/>
            <w:vAlign w:val="center"/>
          </w:tcPr>
          <w:p>
            <w:pPr>
              <w:widowControl/>
              <w:adjustRightInd w:val="0"/>
              <w:snapToGrid w:val="0"/>
              <w:spacing w:line="240" w:lineRule="auto"/>
              <w:ind w:firstLine="0" w:firstLineChars="0"/>
              <w:jc w:val="center"/>
              <w:rPr>
                <w:rFonts w:ascii="Times New Roman"/>
                <w:sz w:val="18"/>
                <w:szCs w:val="28"/>
                <w:highlight w:val="none"/>
              </w:rPr>
            </w:pPr>
            <w:r>
              <w:rPr>
                <w:rFonts w:ascii="Times New Roman"/>
                <w:sz w:val="18"/>
                <w:szCs w:val="28"/>
                <w:highlight w:val="none"/>
              </w:rPr>
              <w:t>kg</w:t>
            </w:r>
          </w:p>
        </w:tc>
        <w:tc>
          <w:tcPr>
            <w:tcW w:w="1352" w:type="pct"/>
            <w:shd w:val="clear" w:color="auto" w:fill="auto"/>
            <w:noWrap/>
            <w:vAlign w:val="center"/>
          </w:tcPr>
          <w:p>
            <w:pPr>
              <w:widowControl/>
              <w:adjustRightInd w:val="0"/>
              <w:snapToGrid w:val="0"/>
              <w:spacing w:line="240" w:lineRule="auto"/>
              <w:ind w:firstLine="0" w:firstLineChars="0"/>
              <w:jc w:val="center"/>
              <w:rPr>
                <w:rFonts w:ascii="Times New Roman"/>
                <w:sz w:val="18"/>
                <w:szCs w:val="28"/>
                <w:highlight w:val="none"/>
              </w:rPr>
            </w:pPr>
            <w:r>
              <w:rPr>
                <w:rFonts w:ascii="Times New Roman"/>
                <w:sz w:val="18"/>
                <w:szCs w:val="28"/>
                <w:highlight w:val="none"/>
              </w:rPr>
              <w:t>28</w:t>
            </w:r>
          </w:p>
        </w:tc>
      </w:tr>
    </w:tbl>
    <w:p>
      <w:pPr>
        <w:adjustRightInd w:val="0"/>
        <w:snapToGrid w:val="0"/>
        <w:spacing w:before="156" w:beforeLines="50"/>
        <w:ind w:firstLine="560"/>
        <w:rPr>
          <w:rFonts w:ascii="Times New Roman"/>
          <w:kern w:val="2"/>
          <w:position w:val="0"/>
        </w:rPr>
      </w:pPr>
      <w:r>
        <w:rPr>
          <w:rFonts w:hint="eastAsia" w:ascii="Times New Roman"/>
          <w:kern w:val="2"/>
          <w:position w:val="0"/>
        </w:rPr>
        <w:t>5.</w:t>
      </w:r>
      <w:r>
        <w:rPr>
          <w:rFonts w:ascii="Times New Roman"/>
          <w:kern w:val="2"/>
          <w:position w:val="0"/>
        </w:rPr>
        <w:t>2 本项目</w:t>
      </w:r>
      <w:r>
        <w:rPr>
          <w:rFonts w:hint="eastAsia" w:ascii="Times New Roman"/>
          <w:kern w:val="2"/>
          <w:position w:val="0"/>
        </w:rPr>
        <w:t>组串式逆变器</w:t>
      </w:r>
      <w:r>
        <w:rPr>
          <w:rFonts w:ascii="Times New Roman"/>
          <w:kern w:val="2"/>
          <w:position w:val="0"/>
        </w:rPr>
        <w:t>性能指标要求</w:t>
      </w:r>
      <w:r>
        <w:rPr>
          <w:rFonts w:hint="eastAsia" w:ascii="Times New Roman"/>
          <w:kern w:val="2"/>
          <w:position w:val="0"/>
        </w:rPr>
        <w:t>（不限于以下内容）</w:t>
      </w:r>
    </w:p>
    <w:p>
      <w:pPr>
        <w:adjustRightInd w:val="0"/>
        <w:snapToGrid w:val="0"/>
        <w:ind w:firstLine="560"/>
        <w:rPr>
          <w:rFonts w:ascii="Times New Roman"/>
          <w:kern w:val="2"/>
          <w:position w:val="0"/>
        </w:rPr>
      </w:pPr>
      <w:r>
        <w:rPr>
          <w:rFonts w:hint="eastAsia" w:ascii="Times New Roman"/>
          <w:kern w:val="2"/>
          <w:position w:val="0"/>
        </w:rPr>
        <w:t>本项目采用</w:t>
      </w:r>
      <w:r>
        <w:rPr>
          <w:rFonts w:ascii="Times New Roman"/>
          <w:kern w:val="2"/>
          <w:position w:val="0"/>
        </w:rPr>
        <w:t>110</w:t>
      </w:r>
      <w:r>
        <w:rPr>
          <w:rFonts w:hint="eastAsia" w:ascii="Times New Roman"/>
          <w:kern w:val="2"/>
          <w:position w:val="0"/>
        </w:rPr>
        <w:t>kW组串式逆变器。主要逆变器技术参数参考如表</w:t>
      </w:r>
      <w:r>
        <w:rPr>
          <w:rFonts w:ascii="Times New Roman"/>
          <w:kern w:val="2"/>
          <w:position w:val="0"/>
        </w:rPr>
        <w:t>5.2-1</w:t>
      </w:r>
      <w:r>
        <w:rPr>
          <w:rFonts w:hint="eastAsia" w:ascii="Times New Roman"/>
          <w:kern w:val="2"/>
          <w:position w:val="0"/>
        </w:rPr>
        <w:t>（最终数据以审定版施工图为准）</w:t>
      </w:r>
      <w:r>
        <w:rPr>
          <w:rFonts w:ascii="Times New Roman"/>
          <w:kern w:val="2"/>
          <w:position w:val="0"/>
        </w:rPr>
        <w:t>：</w:t>
      </w:r>
    </w:p>
    <w:tbl>
      <w:tblPr>
        <w:tblStyle w:val="6"/>
        <w:tblW w:w="5000" w:type="pct"/>
        <w:tblInd w:w="0" w:type="dxa"/>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Layout w:type="autofit"/>
        <w:tblCellMar>
          <w:top w:w="0" w:type="dxa"/>
          <w:left w:w="0" w:type="dxa"/>
          <w:bottom w:w="0" w:type="dxa"/>
          <w:right w:w="0" w:type="dxa"/>
        </w:tblCellMar>
      </w:tblPr>
      <w:tblGrid>
        <w:gridCol w:w="3774"/>
        <w:gridCol w:w="4542"/>
      </w:tblGrid>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rPr>
          <w:tblHeader/>
        </w:trPr>
        <w:tc>
          <w:tcPr>
            <w:tcW w:w="2269"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组串式逆变器容量</w:t>
            </w:r>
          </w:p>
        </w:tc>
        <w:tc>
          <w:tcPr>
            <w:tcW w:w="2731"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110 kW</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输入</w:t>
            </w:r>
          </w:p>
        </w:tc>
        <w:tc>
          <w:tcPr>
            <w:tcW w:w="2731"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最大输入电压</w:t>
            </w:r>
          </w:p>
        </w:tc>
        <w:tc>
          <w:tcPr>
            <w:tcW w:w="2731"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1100V</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每路MPPT最大输入电流</w:t>
            </w:r>
          </w:p>
        </w:tc>
        <w:tc>
          <w:tcPr>
            <w:tcW w:w="2731"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32A</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每路MPPT最大短路电流</w:t>
            </w:r>
          </w:p>
        </w:tc>
        <w:tc>
          <w:tcPr>
            <w:tcW w:w="2731"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50A</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满载MPPT电压范围</w:t>
            </w:r>
          </w:p>
        </w:tc>
        <w:tc>
          <w:tcPr>
            <w:tcW w:w="2731"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180-1000V</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额定输入电压</w:t>
            </w:r>
          </w:p>
        </w:tc>
        <w:tc>
          <w:tcPr>
            <w:tcW w:w="2731"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600V</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最大输入路数</w:t>
            </w:r>
          </w:p>
        </w:tc>
        <w:tc>
          <w:tcPr>
            <w:tcW w:w="2731"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20</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MPPT数量</w:t>
            </w:r>
          </w:p>
        </w:tc>
        <w:tc>
          <w:tcPr>
            <w:tcW w:w="2731"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10</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输出</w:t>
            </w:r>
          </w:p>
        </w:tc>
        <w:tc>
          <w:tcPr>
            <w:tcW w:w="2731"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额定输出功率</w:t>
            </w:r>
          </w:p>
        </w:tc>
        <w:tc>
          <w:tcPr>
            <w:tcW w:w="2731"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110 kW</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最大输出功率</w:t>
            </w:r>
          </w:p>
        </w:tc>
        <w:tc>
          <w:tcPr>
            <w:tcW w:w="2731"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120 kW</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最大输出视在功率</w:t>
            </w:r>
          </w:p>
        </w:tc>
        <w:tc>
          <w:tcPr>
            <w:tcW w:w="2731"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120 kVA</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额定输出电压</w:t>
            </w:r>
          </w:p>
        </w:tc>
        <w:tc>
          <w:tcPr>
            <w:tcW w:w="2731"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220/380V</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输出电压频率</w:t>
            </w:r>
          </w:p>
        </w:tc>
        <w:tc>
          <w:tcPr>
            <w:tcW w:w="2731"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50Hz</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最大输出电流</w:t>
            </w:r>
          </w:p>
        </w:tc>
        <w:tc>
          <w:tcPr>
            <w:tcW w:w="2731"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167.1A</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功率因数</w:t>
            </w:r>
          </w:p>
        </w:tc>
        <w:tc>
          <w:tcPr>
            <w:tcW w:w="2731" w:type="pct"/>
            <w:shd w:val="clear" w:color="auto" w:fill="auto"/>
            <w:vAlign w:val="center"/>
          </w:tcPr>
          <w:p>
            <w:pPr>
              <w:widowControl/>
              <w:adjustRightInd w:val="0"/>
              <w:snapToGrid w:val="0"/>
              <w:spacing w:line="240" w:lineRule="auto"/>
              <w:ind w:firstLine="360" w:firstLineChars="0"/>
              <w:jc w:val="center"/>
              <w:rPr>
                <w:rFonts w:ascii="Times New Roman"/>
                <w:sz w:val="18"/>
                <w:szCs w:val="18"/>
              </w:rPr>
            </w:pPr>
            <w:r>
              <w:rPr>
                <w:rFonts w:ascii="Times New Roman"/>
                <w:sz w:val="18"/>
                <w:szCs w:val="18"/>
              </w:rPr>
              <w:t>0.8（超前）~0.8（滞后）</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最大总谐波失真</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3%</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效率</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最大效率</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98.70%</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中国效率</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98.10%</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保护</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输入直流开关</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支持</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防孤岛保护</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支持</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输出过流保护</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支持</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输入反接保护</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支持</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组串故障检测</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支持</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直流浪涌保护</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Ⅱ级</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交流浪涌保护</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Ⅱ级</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绝缘阻抗检测</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支持</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残余电流监测</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支持</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显示与通信</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显示</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LED指示灯，蓝牙+APP</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RS485</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支持</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USB</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支持</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MBUS</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支持</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常规参数</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尺寸（宽/高/厚）</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1065*576*344.5mm</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重量（含挂架）</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91kg</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工作环境温度范围</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-25°C~60°C</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最高工作海拔</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4000m</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相对湿度</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0~100%</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防护等级</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IP66</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CellMar>
            <w:top w:w="0" w:type="dxa"/>
            <w:left w:w="0" w:type="dxa"/>
            <w:bottom w:w="0" w:type="dxa"/>
            <w:right w:w="0" w:type="dxa"/>
          </w:tblCellMar>
        </w:tblPrEx>
        <w:tc>
          <w:tcPr>
            <w:tcW w:w="2269"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拓扑</w:t>
            </w:r>
          </w:p>
        </w:tc>
        <w:tc>
          <w:tcPr>
            <w:tcW w:w="2731" w:type="pct"/>
            <w:shd w:val="clear" w:color="auto" w:fill="auto"/>
            <w:vAlign w:val="center"/>
          </w:tcPr>
          <w:p>
            <w:pPr>
              <w:widowControl/>
              <w:adjustRightInd w:val="0"/>
              <w:snapToGrid w:val="0"/>
              <w:spacing w:line="240" w:lineRule="auto"/>
              <w:ind w:firstLine="0" w:firstLineChars="0"/>
              <w:jc w:val="center"/>
              <w:rPr>
                <w:rFonts w:ascii="Times New Roman"/>
                <w:sz w:val="18"/>
                <w:szCs w:val="18"/>
              </w:rPr>
            </w:pPr>
            <w:r>
              <w:rPr>
                <w:rFonts w:ascii="Times New Roman"/>
                <w:sz w:val="18"/>
                <w:szCs w:val="18"/>
              </w:rPr>
              <w:t>无变压器</w:t>
            </w:r>
          </w:p>
        </w:tc>
      </w:tr>
    </w:tbl>
    <w:p>
      <w:pPr>
        <w:pStyle w:val="3"/>
        <w:adjustRightInd w:val="0"/>
        <w:snapToGrid w:val="0"/>
        <w:spacing w:before="156" w:beforeLines="50" w:after="156" w:afterLines="50"/>
        <w:rPr>
          <w:rFonts w:ascii="Times New Roman" w:hAnsi="Times New Roman" w:eastAsia="宋体"/>
          <w:b/>
        </w:rPr>
      </w:pPr>
      <w:r>
        <w:rPr>
          <w:rFonts w:ascii="Times New Roman" w:hAnsi="Times New Roman" w:eastAsia="宋体"/>
          <w:b/>
        </w:rPr>
        <w:t>第六条  技术资料、产品样品</w:t>
      </w:r>
    </w:p>
    <w:p>
      <w:pPr>
        <w:adjustRightInd w:val="0"/>
        <w:snapToGrid w:val="0"/>
        <w:ind w:firstLine="560"/>
        <w:rPr>
          <w:rFonts w:ascii="Times New Roman"/>
          <w:kern w:val="2"/>
          <w:position w:val="0"/>
        </w:rPr>
      </w:pPr>
      <w:r>
        <w:rPr>
          <w:rFonts w:ascii="Times New Roman"/>
          <w:kern w:val="2"/>
          <w:position w:val="0"/>
        </w:rPr>
        <w:t>6.1  承包方向发包方提供的技术文件及图纸等资料费用计入合同总价。</w:t>
      </w:r>
    </w:p>
    <w:p>
      <w:pPr>
        <w:adjustRightInd w:val="0"/>
        <w:snapToGrid w:val="0"/>
        <w:ind w:firstLine="560"/>
        <w:rPr>
          <w:rFonts w:ascii="Times New Roman"/>
          <w:kern w:val="2"/>
          <w:position w:val="0"/>
        </w:rPr>
      </w:pPr>
      <w:r>
        <w:rPr>
          <w:rFonts w:ascii="Times New Roman"/>
          <w:kern w:val="2"/>
          <w:position w:val="0"/>
        </w:rPr>
        <w:t>6.2  承包方所提供的各种技术资料能满足采购人对电站设计以及安装调试、运行试验和维护的要求。</w:t>
      </w:r>
    </w:p>
    <w:p>
      <w:pPr>
        <w:adjustRightInd w:val="0"/>
        <w:snapToGrid w:val="0"/>
        <w:ind w:firstLine="560"/>
        <w:rPr>
          <w:rFonts w:ascii="Times New Roman"/>
          <w:kern w:val="2"/>
          <w:position w:val="0"/>
        </w:rPr>
      </w:pPr>
      <w:r>
        <w:rPr>
          <w:rFonts w:ascii="Times New Roman"/>
          <w:kern w:val="2"/>
          <w:position w:val="0"/>
        </w:rPr>
        <w:t>6.3  承包方保证技术文件及图纸清除污物、封装良好、并按系统分类提供给发包方。</w:t>
      </w:r>
    </w:p>
    <w:p>
      <w:pPr>
        <w:adjustRightInd w:val="0"/>
        <w:snapToGrid w:val="0"/>
        <w:ind w:firstLine="560"/>
        <w:rPr>
          <w:rFonts w:ascii="Times New Roman"/>
          <w:kern w:val="2"/>
          <w:position w:val="0"/>
        </w:rPr>
      </w:pPr>
      <w:r>
        <w:rPr>
          <w:rFonts w:ascii="Times New Roman"/>
          <w:kern w:val="2"/>
          <w:position w:val="0"/>
        </w:rPr>
        <w:t>6.4  承包方保证随最后一批资料供给一套完整的全套图纸、资料和手册的总清单。</w:t>
      </w:r>
    </w:p>
    <w:p>
      <w:pPr>
        <w:adjustRightInd w:val="0"/>
        <w:snapToGrid w:val="0"/>
        <w:ind w:firstLine="560"/>
        <w:rPr>
          <w:rFonts w:ascii="Times New Roman"/>
          <w:kern w:val="2"/>
          <w:position w:val="0"/>
        </w:rPr>
      </w:pPr>
      <w:r>
        <w:rPr>
          <w:rFonts w:ascii="Times New Roman"/>
          <w:kern w:val="2"/>
          <w:position w:val="0"/>
        </w:rPr>
        <w:t>6.5  承包方提供的技术文件及图纸：</w:t>
      </w:r>
    </w:p>
    <w:p>
      <w:pPr>
        <w:adjustRightInd w:val="0"/>
        <w:snapToGrid w:val="0"/>
        <w:ind w:firstLine="560"/>
        <w:rPr>
          <w:rFonts w:ascii="Times New Roman"/>
          <w:kern w:val="2"/>
          <w:position w:val="0"/>
        </w:rPr>
      </w:pPr>
      <w:r>
        <w:rPr>
          <w:rFonts w:ascii="Times New Roman"/>
          <w:kern w:val="2"/>
          <w:position w:val="0"/>
        </w:rPr>
        <w:t>6.5.1  企业概况、资质、证书；</w:t>
      </w:r>
    </w:p>
    <w:p>
      <w:pPr>
        <w:adjustRightInd w:val="0"/>
        <w:snapToGrid w:val="0"/>
        <w:ind w:firstLine="560"/>
        <w:rPr>
          <w:rFonts w:ascii="Times New Roman"/>
          <w:kern w:val="2"/>
          <w:position w:val="0"/>
        </w:rPr>
      </w:pPr>
      <w:r>
        <w:rPr>
          <w:rFonts w:ascii="Times New Roman"/>
          <w:kern w:val="2"/>
          <w:position w:val="0"/>
        </w:rPr>
        <w:t>6.5.2  主要设备供应商概况；</w:t>
      </w:r>
    </w:p>
    <w:p>
      <w:pPr>
        <w:adjustRightInd w:val="0"/>
        <w:snapToGrid w:val="0"/>
        <w:ind w:firstLine="560"/>
        <w:rPr>
          <w:rFonts w:ascii="Times New Roman"/>
          <w:kern w:val="2"/>
          <w:position w:val="0"/>
        </w:rPr>
      </w:pPr>
      <w:r>
        <w:rPr>
          <w:rFonts w:ascii="Times New Roman"/>
          <w:kern w:val="2"/>
          <w:position w:val="0"/>
        </w:rPr>
        <w:t>6.5.3  产品外形图片、尺寸图纸和安装指导书；</w:t>
      </w:r>
    </w:p>
    <w:p>
      <w:pPr>
        <w:adjustRightInd w:val="0"/>
        <w:snapToGrid w:val="0"/>
        <w:ind w:firstLine="560"/>
        <w:rPr>
          <w:rFonts w:ascii="Times New Roman"/>
          <w:kern w:val="2"/>
          <w:position w:val="0"/>
        </w:rPr>
      </w:pPr>
      <w:r>
        <w:rPr>
          <w:rFonts w:ascii="Times New Roman"/>
          <w:kern w:val="2"/>
          <w:position w:val="0"/>
        </w:rPr>
        <w:t>6.5.4  产品参数表；</w:t>
      </w:r>
    </w:p>
    <w:p>
      <w:pPr>
        <w:adjustRightInd w:val="0"/>
        <w:snapToGrid w:val="0"/>
        <w:ind w:firstLine="560"/>
        <w:rPr>
          <w:rFonts w:ascii="Times New Roman"/>
          <w:kern w:val="2"/>
          <w:position w:val="0"/>
        </w:rPr>
      </w:pPr>
      <w:r>
        <w:rPr>
          <w:rFonts w:ascii="Times New Roman"/>
          <w:kern w:val="2"/>
          <w:position w:val="0"/>
        </w:rPr>
        <w:t>6.5.5  技术方案</w:t>
      </w:r>
    </w:p>
    <w:p>
      <w:pPr>
        <w:adjustRightInd w:val="0"/>
        <w:snapToGrid w:val="0"/>
        <w:ind w:firstLine="560"/>
        <w:rPr>
          <w:rFonts w:ascii="Times New Roman"/>
          <w:kern w:val="2"/>
          <w:position w:val="0"/>
        </w:rPr>
      </w:pPr>
      <w:r>
        <w:rPr>
          <w:rFonts w:ascii="Times New Roman"/>
          <w:kern w:val="2"/>
          <w:position w:val="0"/>
        </w:rPr>
        <w:t>6.6  发包方提供的技术文件</w:t>
      </w:r>
    </w:p>
    <w:p>
      <w:pPr>
        <w:adjustRightInd w:val="0"/>
        <w:snapToGrid w:val="0"/>
        <w:ind w:firstLine="560"/>
        <w:rPr>
          <w:rFonts w:ascii="Times New Roman"/>
          <w:kern w:val="2"/>
          <w:position w:val="0"/>
        </w:rPr>
      </w:pPr>
      <w:r>
        <w:rPr>
          <w:rFonts w:ascii="Times New Roman"/>
          <w:kern w:val="2"/>
          <w:position w:val="0"/>
        </w:rPr>
        <w:t>发包方提供的技术文件在技术谈判时，供、需双方根据设计条件共同商定。</w:t>
      </w:r>
    </w:p>
    <w:p>
      <w:pPr>
        <w:adjustRightInd w:val="0"/>
        <w:snapToGrid w:val="0"/>
        <w:ind w:firstLine="560"/>
        <w:rPr>
          <w:rFonts w:ascii="Times New Roman"/>
          <w:kern w:val="2"/>
          <w:position w:val="0"/>
        </w:rPr>
      </w:pPr>
      <w:bookmarkStart w:id="41" w:name="_Toc330899446"/>
      <w:bookmarkStart w:id="42" w:name="_Toc359425890"/>
      <w:bookmarkStart w:id="43" w:name="_Toc419980648"/>
      <w:bookmarkStart w:id="44" w:name="_Toc297649174"/>
      <w:bookmarkStart w:id="45" w:name="_Toc297829609"/>
      <w:r>
        <w:rPr>
          <w:rFonts w:ascii="Times New Roman"/>
          <w:kern w:val="2"/>
          <w:position w:val="0"/>
        </w:rPr>
        <w:t>6.7  供货及工程范围及交付进度和要求</w:t>
      </w:r>
      <w:bookmarkEnd w:id="41"/>
      <w:bookmarkEnd w:id="42"/>
      <w:bookmarkEnd w:id="43"/>
      <w:bookmarkEnd w:id="44"/>
      <w:bookmarkEnd w:id="45"/>
    </w:p>
    <w:p>
      <w:pPr>
        <w:adjustRightInd w:val="0"/>
        <w:snapToGrid w:val="0"/>
        <w:ind w:firstLine="560"/>
        <w:rPr>
          <w:rFonts w:ascii="Times New Roman"/>
          <w:kern w:val="2"/>
          <w:position w:val="0"/>
        </w:rPr>
      </w:pPr>
      <w:r>
        <w:rPr>
          <w:rFonts w:ascii="Times New Roman"/>
          <w:kern w:val="2"/>
          <w:position w:val="0"/>
        </w:rPr>
        <w:t>6.7.1  供货及工程范围：</w:t>
      </w:r>
    </w:p>
    <w:p>
      <w:pPr>
        <w:adjustRightInd w:val="0"/>
        <w:snapToGrid w:val="0"/>
        <w:ind w:firstLine="560"/>
        <w:rPr>
          <w:rFonts w:ascii="Times New Roman"/>
          <w:kern w:val="2"/>
          <w:position w:val="0"/>
        </w:rPr>
      </w:pPr>
      <w:r>
        <w:rPr>
          <w:rFonts w:ascii="Times New Roman"/>
          <w:kern w:val="2"/>
          <w:position w:val="0"/>
        </w:rPr>
        <w:t>6.7.1.1  光伏发电所有系统设备。</w:t>
      </w:r>
    </w:p>
    <w:p>
      <w:pPr>
        <w:adjustRightInd w:val="0"/>
        <w:snapToGrid w:val="0"/>
        <w:ind w:firstLine="560"/>
        <w:rPr>
          <w:rFonts w:ascii="Times New Roman"/>
          <w:kern w:val="2"/>
          <w:position w:val="0"/>
        </w:rPr>
      </w:pPr>
      <w:r>
        <w:rPr>
          <w:rFonts w:ascii="Times New Roman"/>
          <w:kern w:val="2"/>
          <w:position w:val="0"/>
        </w:rPr>
        <w:t>6.7.1.2  接入系统、通信、系统保护等装置设备</w:t>
      </w:r>
    </w:p>
    <w:p>
      <w:pPr>
        <w:adjustRightInd w:val="0"/>
        <w:snapToGrid w:val="0"/>
        <w:ind w:firstLine="560"/>
        <w:rPr>
          <w:rFonts w:ascii="Times New Roman"/>
          <w:kern w:val="2"/>
          <w:position w:val="0"/>
        </w:rPr>
      </w:pPr>
      <w:r>
        <w:rPr>
          <w:rFonts w:ascii="Times New Roman"/>
          <w:kern w:val="2"/>
          <w:position w:val="0"/>
        </w:rPr>
        <w:t>6.7.1.3  随机备品备件。</w:t>
      </w:r>
    </w:p>
    <w:p>
      <w:pPr>
        <w:adjustRightInd w:val="0"/>
        <w:snapToGrid w:val="0"/>
        <w:ind w:firstLine="560"/>
        <w:rPr>
          <w:rFonts w:ascii="Times New Roman"/>
          <w:kern w:val="2"/>
          <w:position w:val="0"/>
        </w:rPr>
      </w:pPr>
      <w:r>
        <w:rPr>
          <w:rFonts w:ascii="Times New Roman"/>
          <w:kern w:val="2"/>
          <w:position w:val="0"/>
        </w:rPr>
        <w:t>6.7.1.4  安装、检修专用工具。</w:t>
      </w:r>
    </w:p>
    <w:p>
      <w:pPr>
        <w:adjustRightInd w:val="0"/>
        <w:snapToGrid w:val="0"/>
        <w:ind w:firstLine="560"/>
        <w:rPr>
          <w:rFonts w:ascii="Times New Roman"/>
          <w:kern w:val="2"/>
          <w:position w:val="0"/>
        </w:rPr>
      </w:pPr>
      <w:r>
        <w:rPr>
          <w:rFonts w:ascii="Times New Roman"/>
          <w:kern w:val="2"/>
          <w:position w:val="0"/>
        </w:rPr>
        <w:t>6.7.1.5  光伏设备的电气安装。</w:t>
      </w:r>
    </w:p>
    <w:p>
      <w:pPr>
        <w:adjustRightInd w:val="0"/>
        <w:snapToGrid w:val="0"/>
        <w:ind w:firstLine="560"/>
        <w:rPr>
          <w:rFonts w:ascii="Times New Roman"/>
          <w:kern w:val="2"/>
          <w:position w:val="0"/>
        </w:rPr>
      </w:pPr>
      <w:r>
        <w:rPr>
          <w:rFonts w:ascii="Times New Roman"/>
          <w:kern w:val="2"/>
          <w:position w:val="0"/>
        </w:rPr>
        <w:t>6.7.1.6  系统整套的设备说明书、图纸和使用维护手册。</w:t>
      </w:r>
    </w:p>
    <w:p>
      <w:pPr>
        <w:adjustRightInd w:val="0"/>
        <w:snapToGrid w:val="0"/>
        <w:ind w:firstLine="560"/>
        <w:rPr>
          <w:rFonts w:ascii="Times New Roman"/>
          <w:kern w:val="2"/>
          <w:position w:val="0"/>
        </w:rPr>
      </w:pPr>
      <w:r>
        <w:rPr>
          <w:rFonts w:ascii="Times New Roman"/>
          <w:kern w:val="2"/>
          <w:position w:val="0"/>
        </w:rPr>
        <w:t>6 2  承包方为本工程提供至少以下技术服务内容:</w:t>
      </w:r>
    </w:p>
    <w:p>
      <w:pPr>
        <w:adjustRightInd w:val="0"/>
        <w:snapToGrid w:val="0"/>
        <w:ind w:firstLine="560"/>
        <w:rPr>
          <w:rFonts w:ascii="Times New Roman"/>
          <w:kern w:val="2"/>
          <w:position w:val="0"/>
        </w:rPr>
      </w:pPr>
      <w:r>
        <w:rPr>
          <w:rFonts w:ascii="Times New Roman"/>
          <w:kern w:val="2"/>
          <w:position w:val="0"/>
        </w:rPr>
        <w:t>6.2.1  系统安装；</w:t>
      </w:r>
    </w:p>
    <w:p>
      <w:pPr>
        <w:adjustRightInd w:val="0"/>
        <w:snapToGrid w:val="0"/>
        <w:ind w:firstLine="560"/>
        <w:rPr>
          <w:rFonts w:ascii="Times New Roman"/>
          <w:kern w:val="2"/>
          <w:position w:val="0"/>
        </w:rPr>
      </w:pPr>
      <w:r>
        <w:rPr>
          <w:rFonts w:ascii="Times New Roman"/>
          <w:kern w:val="2"/>
          <w:position w:val="0"/>
        </w:rPr>
        <w:t>6.2.2  系统调试；</w:t>
      </w:r>
    </w:p>
    <w:p>
      <w:pPr>
        <w:adjustRightInd w:val="0"/>
        <w:snapToGrid w:val="0"/>
        <w:ind w:firstLine="560"/>
        <w:rPr>
          <w:rFonts w:ascii="Times New Roman"/>
          <w:kern w:val="2"/>
          <w:position w:val="0"/>
        </w:rPr>
      </w:pPr>
      <w:r>
        <w:rPr>
          <w:rFonts w:ascii="Times New Roman"/>
          <w:kern w:val="2"/>
          <w:position w:val="0"/>
        </w:rPr>
        <w:t>6.2.3  验收测试；</w:t>
      </w:r>
    </w:p>
    <w:p>
      <w:pPr>
        <w:adjustRightInd w:val="0"/>
        <w:snapToGrid w:val="0"/>
        <w:ind w:firstLine="560"/>
        <w:rPr>
          <w:rFonts w:ascii="Times New Roman"/>
          <w:kern w:val="2"/>
          <w:position w:val="0"/>
        </w:rPr>
      </w:pPr>
      <w:r>
        <w:rPr>
          <w:rFonts w:ascii="Times New Roman"/>
          <w:kern w:val="2"/>
          <w:position w:val="0"/>
        </w:rPr>
        <w:t>6.2.4  工厂检验；</w:t>
      </w:r>
    </w:p>
    <w:p>
      <w:pPr>
        <w:adjustRightInd w:val="0"/>
        <w:snapToGrid w:val="0"/>
        <w:ind w:firstLine="560"/>
        <w:rPr>
          <w:rFonts w:ascii="Times New Roman"/>
          <w:kern w:val="2"/>
          <w:position w:val="0"/>
        </w:rPr>
      </w:pPr>
      <w:r>
        <w:rPr>
          <w:rFonts w:ascii="Times New Roman"/>
          <w:kern w:val="2"/>
          <w:position w:val="0"/>
        </w:rPr>
        <w:t>6.2.5  培训；</w:t>
      </w:r>
    </w:p>
    <w:p>
      <w:pPr>
        <w:adjustRightInd w:val="0"/>
        <w:snapToGrid w:val="0"/>
        <w:ind w:firstLine="560"/>
        <w:rPr>
          <w:rFonts w:ascii="Times New Roman"/>
          <w:kern w:val="2"/>
          <w:position w:val="0"/>
        </w:rPr>
      </w:pPr>
      <w:r>
        <w:rPr>
          <w:rFonts w:ascii="Times New Roman"/>
          <w:kern w:val="2"/>
          <w:position w:val="0"/>
        </w:rPr>
        <w:t>6.2.6  售后服务；</w:t>
      </w:r>
    </w:p>
    <w:p>
      <w:pPr>
        <w:adjustRightInd w:val="0"/>
        <w:snapToGrid w:val="0"/>
        <w:ind w:firstLine="560"/>
        <w:rPr>
          <w:rFonts w:ascii="Times New Roman"/>
          <w:kern w:val="2"/>
          <w:position w:val="0"/>
        </w:rPr>
      </w:pPr>
      <w:r>
        <w:rPr>
          <w:rFonts w:ascii="Times New Roman"/>
          <w:kern w:val="2"/>
          <w:position w:val="0"/>
        </w:rPr>
        <w:t>6.3  承包方须提供一份《供货范围明细表(不含价格)》。</w:t>
      </w:r>
    </w:p>
    <w:p>
      <w:pPr>
        <w:adjustRightInd w:val="0"/>
        <w:snapToGrid w:val="0"/>
        <w:ind w:firstLine="560"/>
        <w:rPr>
          <w:rFonts w:ascii="Times New Roman"/>
          <w:kern w:val="2"/>
          <w:position w:val="0"/>
        </w:rPr>
      </w:pPr>
      <w:r>
        <w:rPr>
          <w:rFonts w:ascii="Times New Roman"/>
          <w:kern w:val="2"/>
          <w:position w:val="0"/>
        </w:rPr>
        <w:t>6.4  承包方须提供一份《工程实施进度表》(含图纸供应)。</w:t>
      </w:r>
    </w:p>
    <w:p>
      <w:pPr>
        <w:adjustRightInd w:val="0"/>
        <w:snapToGrid w:val="0"/>
        <w:ind w:firstLine="560"/>
        <w:rPr>
          <w:rFonts w:ascii="Times New Roman"/>
          <w:kern w:val="2"/>
          <w:position w:val="0"/>
        </w:rPr>
      </w:pPr>
      <w:r>
        <w:rPr>
          <w:rFonts w:ascii="Times New Roman"/>
          <w:kern w:val="2"/>
          <w:position w:val="0"/>
        </w:rPr>
        <w:t>6.5  本合同所需设备能满足工程进度，分期分批交付。</w:t>
      </w:r>
    </w:p>
    <w:p>
      <w:pPr>
        <w:adjustRightInd w:val="0"/>
        <w:snapToGrid w:val="0"/>
        <w:ind w:firstLine="560"/>
        <w:rPr>
          <w:rFonts w:ascii="Times New Roman"/>
          <w:kern w:val="2"/>
          <w:position w:val="0"/>
        </w:rPr>
      </w:pPr>
      <w:r>
        <w:rPr>
          <w:rFonts w:ascii="Times New Roman"/>
          <w:kern w:val="2"/>
          <w:position w:val="0"/>
        </w:rPr>
        <w:t>6.6  承包方交付的所有货物符合通用的包装储运指示标志的规定及具有适合长途运输、多次搬运和装卸的坚固包装。包装保证在运输、装卸过程中完好无损，并有防雨、减震、防冲击的措施。包装能防止运输、装卸过程中垂直、水平加速度引起的设备损坏。包装按设备特点，按需要分别加上防潮、防霉、防锈、防腐蚀的保护措施，保证货物在没有任何损坏和腐蚀的情况下安全运抵指定现场。产品包装前，承包方负责按部套进行检查清理，不留异物，并保证零部件齐全。</w:t>
      </w:r>
    </w:p>
    <w:p>
      <w:pPr>
        <w:adjustRightInd w:val="0"/>
        <w:snapToGrid w:val="0"/>
        <w:ind w:firstLine="560"/>
        <w:rPr>
          <w:rFonts w:ascii="Times New Roman"/>
          <w:kern w:val="2"/>
          <w:position w:val="0"/>
        </w:rPr>
      </w:pPr>
      <w:r>
        <w:rPr>
          <w:rFonts w:ascii="Times New Roman"/>
          <w:kern w:val="2"/>
          <w:position w:val="0"/>
        </w:rPr>
        <w:t>6.7  承包方对包装箱内的各散装部件在装配图中的部件号、零件号标记清楚。</w:t>
      </w:r>
    </w:p>
    <w:p>
      <w:pPr>
        <w:adjustRightInd w:val="0"/>
        <w:snapToGrid w:val="0"/>
        <w:ind w:firstLine="560"/>
        <w:rPr>
          <w:rFonts w:ascii="Times New Roman"/>
          <w:kern w:val="2"/>
          <w:position w:val="0"/>
        </w:rPr>
      </w:pPr>
      <w:r>
        <w:rPr>
          <w:rFonts w:ascii="Times New Roman"/>
          <w:kern w:val="2"/>
          <w:position w:val="0"/>
        </w:rPr>
        <w:t>6.8 承包方在组件货品外包装上标明每块电池板的编号、参数和主要性能指标。</w:t>
      </w:r>
    </w:p>
    <w:p>
      <w:pPr>
        <w:adjustRightInd w:val="0"/>
        <w:snapToGrid w:val="0"/>
        <w:ind w:firstLine="560"/>
        <w:rPr>
          <w:rFonts w:ascii="Times New Roman"/>
          <w:kern w:val="2"/>
          <w:position w:val="0"/>
        </w:rPr>
      </w:pPr>
      <w:r>
        <w:rPr>
          <w:rFonts w:ascii="Times New Roman"/>
          <w:kern w:val="2"/>
          <w:position w:val="0"/>
        </w:rPr>
        <w:t>6.9  承包方在每件包装箱的两个侧面上，采用不褪色的油漆以明显易见的中文印刷唛头，唛头有以下内容：</w:t>
      </w:r>
    </w:p>
    <w:p>
      <w:pPr>
        <w:adjustRightInd w:val="0"/>
        <w:snapToGrid w:val="0"/>
        <w:ind w:firstLine="560"/>
        <w:rPr>
          <w:rFonts w:ascii="Times New Roman"/>
          <w:kern w:val="2"/>
          <w:position w:val="0"/>
        </w:rPr>
      </w:pPr>
      <w:r>
        <w:rPr>
          <w:rFonts w:ascii="Times New Roman"/>
          <w:kern w:val="2"/>
          <w:position w:val="0"/>
        </w:rPr>
        <w:t>6.9.1  收货单位名称；</w:t>
      </w:r>
    </w:p>
    <w:p>
      <w:pPr>
        <w:adjustRightInd w:val="0"/>
        <w:snapToGrid w:val="0"/>
        <w:ind w:firstLine="560"/>
        <w:rPr>
          <w:rFonts w:ascii="Times New Roman"/>
          <w:kern w:val="2"/>
          <w:position w:val="0"/>
        </w:rPr>
      </w:pPr>
      <w:r>
        <w:rPr>
          <w:rFonts w:ascii="Times New Roman"/>
          <w:kern w:val="2"/>
          <w:position w:val="0"/>
        </w:rPr>
        <w:t>6.9.2  发货单位名称；</w:t>
      </w:r>
    </w:p>
    <w:p>
      <w:pPr>
        <w:adjustRightInd w:val="0"/>
        <w:snapToGrid w:val="0"/>
        <w:ind w:firstLine="560"/>
        <w:rPr>
          <w:rFonts w:ascii="Times New Roman"/>
          <w:kern w:val="2"/>
          <w:position w:val="0"/>
        </w:rPr>
      </w:pPr>
      <w:r>
        <w:rPr>
          <w:rFonts w:ascii="Times New Roman"/>
          <w:kern w:val="2"/>
          <w:position w:val="0"/>
        </w:rPr>
        <w:t>6.9.3  设备名称或代号；</w:t>
      </w:r>
    </w:p>
    <w:p>
      <w:pPr>
        <w:adjustRightInd w:val="0"/>
        <w:snapToGrid w:val="0"/>
        <w:ind w:firstLine="560"/>
        <w:rPr>
          <w:rFonts w:ascii="Times New Roman"/>
          <w:kern w:val="2"/>
          <w:position w:val="0"/>
        </w:rPr>
      </w:pPr>
      <w:r>
        <w:rPr>
          <w:rFonts w:ascii="Times New Roman"/>
          <w:kern w:val="2"/>
          <w:position w:val="0"/>
        </w:rPr>
        <w:t>6.9.4  箱号；</w:t>
      </w:r>
    </w:p>
    <w:p>
      <w:pPr>
        <w:adjustRightInd w:val="0"/>
        <w:snapToGrid w:val="0"/>
        <w:ind w:firstLine="560"/>
        <w:rPr>
          <w:rFonts w:ascii="Times New Roman"/>
          <w:kern w:val="2"/>
          <w:position w:val="0"/>
        </w:rPr>
      </w:pPr>
      <w:r>
        <w:rPr>
          <w:rFonts w:ascii="Times New Roman"/>
          <w:kern w:val="2"/>
          <w:position w:val="0"/>
        </w:rPr>
        <w:t>6.9.5  毛重／净重</w:t>
      </w:r>
      <w:r>
        <w:rPr>
          <w:rFonts w:hint="eastAsia" w:ascii="Times New Roman"/>
          <w:kern w:val="2"/>
          <w:position w:val="0"/>
        </w:rPr>
        <w:t>（</w:t>
      </w:r>
      <w:r>
        <w:rPr>
          <w:rFonts w:ascii="Times New Roman"/>
          <w:kern w:val="2"/>
          <w:position w:val="0"/>
        </w:rPr>
        <w:t>公斤</w:t>
      </w:r>
      <w:r>
        <w:rPr>
          <w:rFonts w:hint="eastAsia" w:ascii="Times New Roman"/>
          <w:kern w:val="2"/>
          <w:position w:val="0"/>
        </w:rPr>
        <w:t>）</w:t>
      </w:r>
      <w:r>
        <w:rPr>
          <w:rFonts w:ascii="Times New Roman"/>
          <w:kern w:val="2"/>
          <w:position w:val="0"/>
        </w:rPr>
        <w:t>；</w:t>
      </w:r>
    </w:p>
    <w:p>
      <w:pPr>
        <w:adjustRightInd w:val="0"/>
        <w:snapToGrid w:val="0"/>
        <w:ind w:firstLine="560"/>
        <w:rPr>
          <w:rFonts w:ascii="Times New Roman"/>
          <w:kern w:val="2"/>
          <w:position w:val="0"/>
        </w:rPr>
      </w:pPr>
      <w:r>
        <w:rPr>
          <w:rFonts w:ascii="Times New Roman"/>
          <w:kern w:val="2"/>
          <w:position w:val="0"/>
        </w:rPr>
        <w:t>6.9.6  体积</w:t>
      </w:r>
      <w:r>
        <w:rPr>
          <w:rFonts w:hint="eastAsia" w:ascii="Times New Roman"/>
          <w:kern w:val="2"/>
          <w:position w:val="0"/>
        </w:rPr>
        <w:t>（</w:t>
      </w:r>
      <w:r>
        <w:rPr>
          <w:rFonts w:ascii="Times New Roman"/>
          <w:kern w:val="2"/>
          <w:position w:val="0"/>
        </w:rPr>
        <w:t>长×宽×高，以毫米表示</w:t>
      </w:r>
      <w:r>
        <w:rPr>
          <w:rFonts w:hint="eastAsia" w:ascii="Times New Roman"/>
          <w:kern w:val="2"/>
          <w:position w:val="0"/>
        </w:rPr>
        <w:t>）</w:t>
      </w:r>
      <w:r>
        <w:rPr>
          <w:rFonts w:ascii="Times New Roman"/>
          <w:kern w:val="2"/>
          <w:position w:val="0"/>
        </w:rPr>
        <w:t>）。</w:t>
      </w:r>
    </w:p>
    <w:p>
      <w:pPr>
        <w:adjustRightInd w:val="0"/>
        <w:snapToGrid w:val="0"/>
        <w:ind w:firstLine="560"/>
        <w:rPr>
          <w:rFonts w:ascii="Times New Roman"/>
          <w:kern w:val="2"/>
          <w:position w:val="0"/>
        </w:rPr>
      </w:pPr>
      <w:r>
        <w:rPr>
          <w:rFonts w:ascii="Times New Roman"/>
          <w:kern w:val="2"/>
          <w:position w:val="0"/>
        </w:rPr>
        <w:t>注：凡重量为二吨或二吨以上的货物，在包装箱的侧面以运输常用的标记和图案标明重心位置及起吊点，以便装卸搬运。按照货物特点，装卸和运输上的不同要求，包装箱上相应明显地印有“轻放”、“勿倒置”和“防雨”字样。</w:t>
      </w:r>
    </w:p>
    <w:p>
      <w:pPr>
        <w:adjustRightInd w:val="0"/>
        <w:snapToGrid w:val="0"/>
        <w:ind w:firstLine="560"/>
        <w:rPr>
          <w:rFonts w:ascii="Times New Roman"/>
          <w:kern w:val="2"/>
          <w:position w:val="0"/>
        </w:rPr>
      </w:pPr>
      <w:r>
        <w:rPr>
          <w:rFonts w:ascii="Times New Roman"/>
          <w:kern w:val="2"/>
          <w:position w:val="0"/>
        </w:rPr>
        <w:t>6.10  对裸装货物以金属标签或直接在设备本身上标明上述有关内容。大件货物带有足够的货物支架或包装垫木。</w:t>
      </w:r>
    </w:p>
    <w:p>
      <w:pPr>
        <w:adjustRightInd w:val="0"/>
        <w:snapToGrid w:val="0"/>
        <w:ind w:firstLine="560"/>
        <w:rPr>
          <w:rFonts w:ascii="Times New Roman"/>
          <w:kern w:val="2"/>
          <w:position w:val="0"/>
        </w:rPr>
      </w:pPr>
      <w:r>
        <w:rPr>
          <w:rFonts w:ascii="Times New Roman"/>
          <w:kern w:val="2"/>
          <w:position w:val="0"/>
        </w:rPr>
        <w:t>6.11  每件包装箱内，附有包装分件名称、图号、数量的详细装箱单、合格证。外购件包装箱内有产品出厂质量合格证明书、技术说明书各一份。</w:t>
      </w:r>
    </w:p>
    <w:p>
      <w:pPr>
        <w:adjustRightInd w:val="0"/>
        <w:snapToGrid w:val="0"/>
        <w:ind w:firstLine="560"/>
        <w:rPr>
          <w:rFonts w:ascii="Times New Roman"/>
          <w:kern w:val="2"/>
          <w:position w:val="0"/>
        </w:rPr>
      </w:pPr>
      <w:r>
        <w:rPr>
          <w:rFonts w:ascii="Times New Roman"/>
          <w:kern w:val="2"/>
          <w:position w:val="0"/>
        </w:rPr>
        <w:t>6.12  各种设备的松散零星部件采用好的包装方式，装入尺寸适当的箱内。</w:t>
      </w:r>
    </w:p>
    <w:p>
      <w:pPr>
        <w:adjustRightInd w:val="0"/>
        <w:snapToGrid w:val="0"/>
        <w:ind w:firstLine="560"/>
        <w:rPr>
          <w:rFonts w:ascii="Times New Roman"/>
          <w:kern w:val="2"/>
          <w:position w:val="0"/>
        </w:rPr>
      </w:pPr>
      <w:r>
        <w:rPr>
          <w:rFonts w:ascii="Times New Roman"/>
          <w:kern w:val="2"/>
          <w:position w:val="0"/>
        </w:rPr>
        <w:t>6.13  承包方和／或其分包商不用同一箱号标明任何两个箱件。</w:t>
      </w:r>
    </w:p>
    <w:p>
      <w:pPr>
        <w:adjustRightInd w:val="0"/>
        <w:snapToGrid w:val="0"/>
        <w:ind w:firstLine="560"/>
        <w:rPr>
          <w:rFonts w:ascii="Times New Roman"/>
          <w:kern w:val="2"/>
          <w:position w:val="0"/>
        </w:rPr>
      </w:pPr>
      <w:r>
        <w:rPr>
          <w:rFonts w:ascii="Times New Roman"/>
          <w:kern w:val="2"/>
          <w:position w:val="0"/>
        </w:rPr>
        <w:t>6.14  对于需要精确装配的明亮洁净加工面的货物，加工面采用优良、耐久的保护层（不得用油漆）以防止在安装前发生锈蚀和损坏。</w:t>
      </w:r>
    </w:p>
    <w:p>
      <w:pPr>
        <w:adjustRightInd w:val="0"/>
        <w:snapToGrid w:val="0"/>
        <w:ind w:firstLine="560"/>
        <w:rPr>
          <w:rFonts w:ascii="Times New Roman"/>
          <w:kern w:val="2"/>
          <w:position w:val="0"/>
        </w:rPr>
      </w:pPr>
      <w:r>
        <w:rPr>
          <w:rFonts w:ascii="Times New Roman"/>
          <w:kern w:val="2"/>
          <w:position w:val="0"/>
        </w:rPr>
        <w:t>6.15  承包方交付的技术资料使用适合于长途运输、多次搬运、防雨和防潮的包装。每包技术资料著名收货单位，每包资料内附有技术资料的详细清单一份。</w:t>
      </w:r>
    </w:p>
    <w:p>
      <w:pPr>
        <w:pStyle w:val="3"/>
        <w:adjustRightInd w:val="0"/>
        <w:snapToGrid w:val="0"/>
        <w:spacing w:before="156" w:beforeLines="50" w:after="156" w:afterLines="50"/>
        <w:rPr>
          <w:rFonts w:ascii="Times New Roman" w:hAnsi="Times New Roman" w:eastAsia="宋体"/>
          <w:b/>
        </w:rPr>
      </w:pPr>
      <w:bookmarkStart w:id="46" w:name="_Toc449276718"/>
      <w:bookmarkStart w:id="47" w:name="_Toc359425891"/>
      <w:bookmarkStart w:id="48" w:name="_Toc297649175"/>
      <w:bookmarkStart w:id="49" w:name="_Toc330899447"/>
      <w:bookmarkStart w:id="50" w:name="_Toc419980649"/>
      <w:bookmarkStart w:id="51" w:name="_Toc503449930"/>
      <w:bookmarkStart w:id="52" w:name="_Toc297829610"/>
      <w:r>
        <w:rPr>
          <w:rFonts w:ascii="Times New Roman" w:hAnsi="Times New Roman" w:eastAsia="宋体"/>
          <w:b/>
        </w:rPr>
        <w:t>第七条  检验和性能试验</w:t>
      </w:r>
      <w:bookmarkEnd w:id="46"/>
      <w:bookmarkEnd w:id="47"/>
      <w:bookmarkEnd w:id="48"/>
      <w:bookmarkEnd w:id="49"/>
      <w:bookmarkEnd w:id="50"/>
      <w:bookmarkEnd w:id="51"/>
      <w:bookmarkEnd w:id="52"/>
    </w:p>
    <w:p>
      <w:pPr>
        <w:adjustRightInd w:val="0"/>
        <w:snapToGrid w:val="0"/>
        <w:ind w:firstLine="560"/>
        <w:rPr>
          <w:rFonts w:ascii="Times New Roman"/>
          <w:kern w:val="2"/>
          <w:position w:val="0"/>
        </w:rPr>
      </w:pPr>
      <w:r>
        <w:rPr>
          <w:rFonts w:ascii="Times New Roman"/>
          <w:kern w:val="2"/>
          <w:position w:val="0"/>
        </w:rPr>
        <w:t>7.1  承包方向发包方保证所供设备是技术先进成熟可靠的全新产品。在图纸设计和材料选择方面准确无误，加工工艺无任何缺陷和差错。技术文件及图纸清晰、正确、完整，能满足正常运行和维护的要求。</w:t>
      </w:r>
    </w:p>
    <w:p>
      <w:pPr>
        <w:adjustRightInd w:val="0"/>
        <w:snapToGrid w:val="0"/>
        <w:ind w:firstLine="560"/>
        <w:rPr>
          <w:rFonts w:ascii="Times New Roman"/>
          <w:kern w:val="2"/>
          <w:position w:val="0"/>
        </w:rPr>
      </w:pPr>
      <w:r>
        <w:rPr>
          <w:rFonts w:ascii="Times New Roman"/>
          <w:kern w:val="2"/>
          <w:position w:val="0"/>
        </w:rPr>
        <w:t>7.2  承包方具备有效方法、控制所有外协、外购件的质量和服务，使其符合本规范的要求。</w:t>
      </w:r>
    </w:p>
    <w:p>
      <w:pPr>
        <w:adjustRightInd w:val="0"/>
        <w:snapToGrid w:val="0"/>
        <w:ind w:firstLine="560"/>
        <w:rPr>
          <w:rFonts w:ascii="Times New Roman"/>
          <w:kern w:val="2"/>
          <w:position w:val="0"/>
        </w:rPr>
      </w:pPr>
      <w:r>
        <w:rPr>
          <w:rFonts w:ascii="Times New Roman"/>
          <w:kern w:val="2"/>
          <w:position w:val="0"/>
        </w:rPr>
        <w:t>7.3  发包方有权派代表到承包方制造工厂和分包及外购件工厂检查制造过程，检查按合同交付的货物质量，检查按合同交付的元件、组件及使用材料是否符合标准及其合同上规定的要求，并参加合同规定由承包方进行的一些元件试验和整个装配件的试验。承包方提供给发包方代表相关技术文件及图纸查阅，试验及检验所必需的仪器工具、办公用具。</w:t>
      </w:r>
    </w:p>
    <w:p>
      <w:pPr>
        <w:adjustRightInd w:val="0"/>
        <w:snapToGrid w:val="0"/>
        <w:ind w:firstLine="560"/>
        <w:rPr>
          <w:rFonts w:ascii="Times New Roman"/>
          <w:kern w:val="2"/>
          <w:position w:val="0"/>
        </w:rPr>
      </w:pPr>
      <w:r>
        <w:rPr>
          <w:rFonts w:ascii="Times New Roman"/>
          <w:kern w:val="2"/>
          <w:position w:val="0"/>
        </w:rPr>
        <w:t>7.4  如在运行期间发现部件的缺陷、损坏情况，在证实设备储存安装、维护和运行都符合要求时，承包方将尽快免费更换。</w:t>
      </w:r>
    </w:p>
    <w:p>
      <w:pPr>
        <w:adjustRightInd w:val="0"/>
        <w:snapToGrid w:val="0"/>
        <w:ind w:firstLine="560"/>
        <w:rPr>
          <w:rFonts w:ascii="Times New Roman"/>
          <w:kern w:val="2"/>
          <w:position w:val="0"/>
        </w:rPr>
      </w:pPr>
      <w:r>
        <w:rPr>
          <w:rFonts w:ascii="Times New Roman"/>
          <w:kern w:val="2"/>
          <w:position w:val="0"/>
        </w:rPr>
        <w:t>7.5  在保证期内，承包方产品各部件因制造不良或设计不当而发生损坏或未能达到合同规定的各项指标时，承包方无偿地为发包方修理或更换部件，直至改进设备结构并无偿供货。　</w:t>
      </w:r>
    </w:p>
    <w:p>
      <w:pPr>
        <w:adjustRightInd w:val="0"/>
        <w:snapToGrid w:val="0"/>
        <w:ind w:firstLine="560"/>
        <w:rPr>
          <w:rFonts w:ascii="Times New Roman"/>
        </w:rPr>
      </w:pPr>
      <w:r>
        <w:rPr>
          <w:rFonts w:ascii="Times New Roman"/>
          <w:kern w:val="2"/>
          <w:position w:val="0"/>
        </w:rPr>
        <w:t>7.6  设备在验收试验时达不到合同规定的一个或多个技术指标保证值而属于承包方责任时，承包方自费采用有效措施在商定的时间内，使之达到保证指标。</w:t>
      </w:r>
    </w:p>
    <w:p>
      <w:pPr>
        <w:pStyle w:val="3"/>
        <w:adjustRightInd w:val="0"/>
        <w:snapToGrid w:val="0"/>
        <w:spacing w:before="156" w:beforeLines="50" w:after="156" w:afterLines="50"/>
        <w:rPr>
          <w:rFonts w:ascii="Times New Roman" w:hAnsi="Times New Roman" w:eastAsia="宋体"/>
          <w:b/>
        </w:rPr>
      </w:pPr>
      <w:bookmarkStart w:id="53" w:name="_Toc297829611"/>
      <w:bookmarkStart w:id="54" w:name="_Toc503449931"/>
      <w:bookmarkStart w:id="55" w:name="_Toc449276719"/>
      <w:bookmarkStart w:id="56" w:name="_Toc419980650"/>
      <w:bookmarkStart w:id="57" w:name="_Toc297649176"/>
      <w:bookmarkStart w:id="58" w:name="_Toc330899448"/>
      <w:bookmarkStart w:id="59" w:name="_Toc359425892"/>
      <w:r>
        <w:rPr>
          <w:rFonts w:ascii="Times New Roman" w:hAnsi="Times New Roman" w:eastAsia="宋体"/>
          <w:b/>
        </w:rPr>
        <w:t>第八条  工厂检验</w:t>
      </w:r>
      <w:bookmarkEnd w:id="53"/>
      <w:bookmarkEnd w:id="54"/>
      <w:bookmarkEnd w:id="55"/>
      <w:bookmarkEnd w:id="56"/>
      <w:bookmarkEnd w:id="57"/>
      <w:bookmarkEnd w:id="58"/>
      <w:bookmarkEnd w:id="59"/>
    </w:p>
    <w:p>
      <w:pPr>
        <w:adjustRightInd w:val="0"/>
        <w:snapToGrid w:val="0"/>
        <w:ind w:firstLine="560"/>
        <w:rPr>
          <w:rFonts w:ascii="Times New Roman"/>
          <w:kern w:val="2"/>
          <w:position w:val="0"/>
        </w:rPr>
      </w:pPr>
      <w:r>
        <w:rPr>
          <w:rFonts w:ascii="Times New Roman"/>
          <w:kern w:val="2"/>
          <w:position w:val="0"/>
        </w:rPr>
        <w:t>8.1  工厂检验是质量控制的一个重要组成部分。承包方严格进行厂内各生产环节的检验和试验。承包方提供合同设备的质量证明、检验记录和测试报告，并且作为交货时质量证明文件的组成部分。</w:t>
      </w:r>
    </w:p>
    <w:p>
      <w:pPr>
        <w:adjustRightInd w:val="0"/>
        <w:snapToGrid w:val="0"/>
        <w:ind w:firstLine="560"/>
        <w:rPr>
          <w:rFonts w:ascii="Times New Roman"/>
          <w:kern w:val="2"/>
          <w:position w:val="0"/>
        </w:rPr>
      </w:pPr>
      <w:r>
        <w:rPr>
          <w:rFonts w:ascii="Times New Roman"/>
          <w:kern w:val="2"/>
          <w:position w:val="0"/>
        </w:rPr>
        <w:t>8.2  检验的部分包括原材料和元器件的进厂，部分的加工组装试验至出厂试验。</w:t>
      </w:r>
    </w:p>
    <w:p>
      <w:pPr>
        <w:adjustRightInd w:val="0"/>
        <w:snapToGrid w:val="0"/>
        <w:ind w:firstLine="560"/>
        <w:rPr>
          <w:rFonts w:ascii="Times New Roman"/>
          <w:kern w:val="2"/>
          <w:position w:val="0"/>
        </w:rPr>
      </w:pPr>
      <w:r>
        <w:rPr>
          <w:rFonts w:ascii="Times New Roman"/>
          <w:kern w:val="2"/>
          <w:position w:val="0"/>
        </w:rPr>
        <w:t>8.3  工厂检验的结果满足招标文件和合同规定的要求，如有不符之处或达不到标准要求，承包方采取措施处理直至满足要求。承包方发生重大质量问题时须将情况及时通知发包方。</w:t>
      </w:r>
    </w:p>
    <w:p>
      <w:pPr>
        <w:adjustRightInd w:val="0"/>
        <w:snapToGrid w:val="0"/>
        <w:ind w:firstLine="560"/>
        <w:rPr>
          <w:rFonts w:ascii="Times New Roman"/>
          <w:kern w:val="2"/>
          <w:position w:val="0"/>
        </w:rPr>
      </w:pPr>
      <w:r>
        <w:rPr>
          <w:rFonts w:ascii="Times New Roman"/>
          <w:kern w:val="2"/>
          <w:position w:val="0"/>
        </w:rPr>
        <w:t>8.4  工厂检验的所有费用包括在所有合同总价之中（含通讯接口、电站测试、线路测试及当地电力部门要求的测试及实验和有关部门办理手续证件和验收等费用）。</w:t>
      </w:r>
    </w:p>
    <w:p>
      <w:pPr>
        <w:pStyle w:val="3"/>
        <w:adjustRightInd w:val="0"/>
        <w:snapToGrid w:val="0"/>
        <w:spacing w:before="156" w:beforeLines="50" w:after="156" w:afterLines="50"/>
        <w:rPr>
          <w:rFonts w:ascii="Times New Roman" w:hAnsi="Times New Roman" w:eastAsia="宋体"/>
          <w:b/>
        </w:rPr>
      </w:pPr>
      <w:bookmarkStart w:id="60" w:name="_Toc359425893"/>
      <w:bookmarkStart w:id="61" w:name="_Toc297829612"/>
      <w:bookmarkStart w:id="62" w:name="_Toc330899449"/>
      <w:bookmarkStart w:id="63" w:name="_Toc419980651"/>
      <w:bookmarkStart w:id="64" w:name="_Toc297649177"/>
      <w:bookmarkStart w:id="65" w:name="_Toc503449932"/>
      <w:bookmarkStart w:id="66" w:name="_Toc449276720"/>
      <w:r>
        <w:rPr>
          <w:rFonts w:ascii="Times New Roman" w:hAnsi="Times New Roman" w:eastAsia="宋体"/>
          <w:b/>
        </w:rPr>
        <w:t>第九条  设备验收</w:t>
      </w:r>
      <w:bookmarkEnd w:id="60"/>
      <w:bookmarkEnd w:id="61"/>
      <w:bookmarkEnd w:id="62"/>
      <w:bookmarkEnd w:id="63"/>
      <w:bookmarkEnd w:id="64"/>
      <w:bookmarkEnd w:id="65"/>
      <w:bookmarkEnd w:id="66"/>
    </w:p>
    <w:p>
      <w:pPr>
        <w:adjustRightInd w:val="0"/>
        <w:snapToGrid w:val="0"/>
        <w:ind w:firstLine="560"/>
        <w:rPr>
          <w:rFonts w:ascii="Times New Roman"/>
          <w:kern w:val="2"/>
          <w:position w:val="0"/>
        </w:rPr>
      </w:pPr>
      <w:r>
        <w:rPr>
          <w:rFonts w:ascii="Times New Roman"/>
          <w:kern w:val="2"/>
          <w:position w:val="0"/>
        </w:rPr>
        <w:t>9.1  设备到达安装现场后，承包方组织验收，对照装箱清单逐件清点，进行检查和验收。</w:t>
      </w:r>
    </w:p>
    <w:p>
      <w:pPr>
        <w:adjustRightInd w:val="0"/>
        <w:snapToGrid w:val="0"/>
        <w:ind w:firstLine="560"/>
        <w:rPr>
          <w:rFonts w:ascii="Times New Roman"/>
          <w:kern w:val="2"/>
          <w:position w:val="0"/>
        </w:rPr>
      </w:pPr>
      <w:r>
        <w:rPr>
          <w:rFonts w:ascii="Times New Roman"/>
          <w:kern w:val="2"/>
          <w:position w:val="0"/>
        </w:rPr>
        <w:t>9.2  由承包方外包生产的设备（部件）到达安装现场后，仍由发包方会同承包方进行检查和验收。</w:t>
      </w:r>
    </w:p>
    <w:p>
      <w:pPr>
        <w:adjustRightInd w:val="0"/>
        <w:snapToGrid w:val="0"/>
        <w:ind w:firstLine="560"/>
        <w:rPr>
          <w:rFonts w:ascii="Times New Roman"/>
          <w:kern w:val="2"/>
          <w:position w:val="0"/>
        </w:rPr>
      </w:pPr>
      <w:r>
        <w:rPr>
          <w:rFonts w:ascii="Times New Roman"/>
          <w:kern w:val="2"/>
          <w:position w:val="0"/>
        </w:rPr>
        <w:t>9.3  主要的产品验收标准：IEC，TUV，CCC和GB相关标准。</w:t>
      </w:r>
    </w:p>
    <w:p>
      <w:pPr>
        <w:pStyle w:val="3"/>
        <w:adjustRightInd w:val="0"/>
        <w:snapToGrid w:val="0"/>
        <w:spacing w:before="156" w:beforeLines="50" w:after="156" w:afterLines="50"/>
        <w:rPr>
          <w:rFonts w:ascii="Times New Roman" w:hAnsi="Times New Roman" w:eastAsia="宋体"/>
          <w:b/>
        </w:rPr>
      </w:pPr>
      <w:bookmarkStart w:id="67" w:name="_Toc359425894"/>
      <w:bookmarkStart w:id="68" w:name="_Toc419980652"/>
      <w:bookmarkStart w:id="69" w:name="_Toc503449933"/>
      <w:bookmarkStart w:id="70" w:name="_Toc297649178"/>
      <w:bookmarkStart w:id="71" w:name="_Toc449276721"/>
      <w:bookmarkStart w:id="72" w:name="_Toc297829613"/>
      <w:bookmarkStart w:id="73" w:name="_Toc330899450"/>
      <w:r>
        <w:rPr>
          <w:rFonts w:ascii="Times New Roman" w:hAnsi="Times New Roman" w:eastAsia="宋体"/>
          <w:b/>
        </w:rPr>
        <w:t>第十条  培训</w:t>
      </w:r>
      <w:bookmarkEnd w:id="67"/>
      <w:bookmarkEnd w:id="68"/>
      <w:bookmarkEnd w:id="69"/>
      <w:bookmarkEnd w:id="70"/>
      <w:bookmarkEnd w:id="71"/>
      <w:bookmarkEnd w:id="72"/>
      <w:bookmarkEnd w:id="73"/>
    </w:p>
    <w:p>
      <w:pPr>
        <w:adjustRightInd w:val="0"/>
        <w:snapToGrid w:val="0"/>
        <w:ind w:firstLine="560"/>
        <w:rPr>
          <w:rFonts w:ascii="Times New Roman"/>
          <w:kern w:val="2"/>
          <w:position w:val="0"/>
        </w:rPr>
      </w:pPr>
      <w:r>
        <w:rPr>
          <w:rFonts w:ascii="Times New Roman"/>
          <w:kern w:val="2"/>
          <w:position w:val="0"/>
        </w:rPr>
        <w:t>10.1  承包方应对发包方人员进行全面的技术培训。使发包方人员达到能独立进行管理、运营、故障处理、日常测试维护等工作，以便承包方所提供的设备能够正常、安全地运行。</w:t>
      </w:r>
    </w:p>
    <w:p>
      <w:pPr>
        <w:adjustRightInd w:val="0"/>
        <w:snapToGrid w:val="0"/>
        <w:ind w:firstLine="560"/>
        <w:rPr>
          <w:rFonts w:ascii="Times New Roman"/>
          <w:kern w:val="2"/>
          <w:position w:val="0"/>
        </w:rPr>
      </w:pPr>
      <w:r>
        <w:rPr>
          <w:rFonts w:ascii="Times New Roman"/>
          <w:kern w:val="2"/>
          <w:position w:val="0"/>
        </w:rPr>
        <w:t>10.2  培训内容应包括：监控系统、逆变器等主要设备系统厂家培训。承包方所提供设备的性能、技术原理和操作使用方法，维护管理的技术，实际操作练习。</w:t>
      </w:r>
    </w:p>
    <w:p>
      <w:pPr>
        <w:adjustRightInd w:val="0"/>
        <w:snapToGrid w:val="0"/>
        <w:ind w:firstLine="560"/>
        <w:rPr>
          <w:rFonts w:ascii="Times New Roman"/>
          <w:kern w:val="2"/>
          <w:position w:val="0"/>
        </w:rPr>
      </w:pPr>
      <w:r>
        <w:rPr>
          <w:rFonts w:ascii="Times New Roman"/>
          <w:kern w:val="2"/>
          <w:position w:val="0"/>
        </w:rPr>
        <w:t>10.3  承包方应列出具体的培训计划。</w:t>
      </w:r>
    </w:p>
    <w:p>
      <w:pPr>
        <w:adjustRightInd w:val="0"/>
        <w:snapToGrid w:val="0"/>
        <w:ind w:firstLine="560"/>
        <w:rPr>
          <w:rFonts w:ascii="Times New Roman"/>
          <w:kern w:val="2"/>
          <w:position w:val="0"/>
        </w:rPr>
      </w:pPr>
      <w:r>
        <w:rPr>
          <w:rFonts w:ascii="Times New Roman"/>
          <w:kern w:val="2"/>
          <w:position w:val="0"/>
        </w:rPr>
        <w:t>10.4  厂验及培训人数、时间等事宜在谈判时再由双方商定，承包方先报出人·天单价。</w:t>
      </w:r>
    </w:p>
    <w:p>
      <w:pPr>
        <w:adjustRightInd w:val="0"/>
        <w:snapToGrid w:val="0"/>
        <w:ind w:firstLine="560"/>
        <w:rPr>
          <w:rFonts w:ascii="Times New Roman"/>
          <w:kern w:val="2"/>
          <w:position w:val="0"/>
          <w:szCs w:val="24"/>
        </w:rPr>
      </w:pPr>
      <w:r>
        <w:rPr>
          <w:rFonts w:ascii="Times New Roman"/>
          <w:kern w:val="2"/>
          <w:position w:val="0"/>
          <w:szCs w:val="24"/>
        </w:rPr>
        <w:t>发包方：           (盖章)</w:t>
      </w:r>
    </w:p>
    <w:p>
      <w:pPr>
        <w:adjustRightInd w:val="0"/>
        <w:snapToGrid w:val="0"/>
        <w:ind w:firstLine="560"/>
        <w:rPr>
          <w:rFonts w:ascii="Times New Roman"/>
          <w:kern w:val="2"/>
          <w:position w:val="0"/>
          <w:szCs w:val="24"/>
        </w:rPr>
      </w:pPr>
      <w:r>
        <w:rPr>
          <w:rFonts w:ascii="Times New Roman"/>
          <w:kern w:val="2"/>
          <w:position w:val="0"/>
          <w:szCs w:val="24"/>
        </w:rPr>
        <w:t>法定代表人：</w:t>
      </w:r>
    </w:p>
    <w:p>
      <w:pPr>
        <w:adjustRightInd w:val="0"/>
        <w:snapToGrid w:val="0"/>
        <w:ind w:firstLine="560"/>
        <w:rPr>
          <w:rFonts w:ascii="Times New Roman"/>
          <w:kern w:val="2"/>
          <w:position w:val="0"/>
          <w:szCs w:val="24"/>
        </w:rPr>
      </w:pPr>
      <w:r>
        <w:rPr>
          <w:rFonts w:ascii="Times New Roman"/>
          <w:kern w:val="2"/>
          <w:position w:val="0"/>
          <w:szCs w:val="24"/>
        </w:rPr>
        <w:t>(或授权代表人)：</w:t>
      </w:r>
    </w:p>
    <w:p>
      <w:pPr>
        <w:adjustRightInd w:val="0"/>
        <w:snapToGrid w:val="0"/>
        <w:ind w:firstLine="560"/>
        <w:rPr>
          <w:rFonts w:ascii="Times New Roman"/>
          <w:kern w:val="2"/>
          <w:position w:val="0"/>
          <w:szCs w:val="24"/>
        </w:rPr>
      </w:pPr>
      <w:r>
        <w:rPr>
          <w:rFonts w:ascii="Times New Roman"/>
          <w:kern w:val="2"/>
          <w:position w:val="0"/>
          <w:szCs w:val="24"/>
        </w:rPr>
        <w:t xml:space="preserve">地      址： </w:t>
      </w:r>
    </w:p>
    <w:p>
      <w:pPr>
        <w:adjustRightInd w:val="0"/>
        <w:snapToGrid w:val="0"/>
        <w:ind w:firstLine="560"/>
        <w:rPr>
          <w:rFonts w:ascii="Times New Roman"/>
          <w:kern w:val="2"/>
          <w:position w:val="0"/>
          <w:szCs w:val="24"/>
        </w:rPr>
      </w:pPr>
      <w:r>
        <w:rPr>
          <w:rFonts w:ascii="Times New Roman"/>
          <w:kern w:val="2"/>
          <w:position w:val="0"/>
          <w:szCs w:val="24"/>
        </w:rPr>
        <w:t>邮      编：</w:t>
      </w:r>
    </w:p>
    <w:p>
      <w:pPr>
        <w:adjustRightInd w:val="0"/>
        <w:snapToGrid w:val="0"/>
        <w:ind w:firstLine="560"/>
        <w:rPr>
          <w:rFonts w:ascii="Times New Roman"/>
          <w:kern w:val="2"/>
          <w:position w:val="0"/>
          <w:szCs w:val="24"/>
        </w:rPr>
      </w:pPr>
      <w:r>
        <w:rPr>
          <w:rFonts w:ascii="Times New Roman"/>
          <w:kern w:val="2"/>
          <w:position w:val="0"/>
          <w:szCs w:val="24"/>
        </w:rPr>
        <w:t xml:space="preserve">联  系  人: </w:t>
      </w:r>
    </w:p>
    <w:p>
      <w:pPr>
        <w:adjustRightInd w:val="0"/>
        <w:snapToGrid w:val="0"/>
        <w:ind w:firstLine="560"/>
        <w:rPr>
          <w:rFonts w:ascii="Times New Roman"/>
          <w:kern w:val="2"/>
          <w:position w:val="0"/>
          <w:szCs w:val="24"/>
        </w:rPr>
      </w:pPr>
      <w:r>
        <w:rPr>
          <w:rFonts w:ascii="Times New Roman"/>
          <w:kern w:val="2"/>
          <w:position w:val="0"/>
          <w:szCs w:val="24"/>
        </w:rPr>
        <w:t>电      话：</w:t>
      </w:r>
    </w:p>
    <w:p>
      <w:pPr>
        <w:adjustRightInd w:val="0"/>
        <w:snapToGrid w:val="0"/>
        <w:ind w:firstLine="560"/>
        <w:rPr>
          <w:rFonts w:ascii="Times New Roman"/>
          <w:kern w:val="2"/>
          <w:position w:val="0"/>
          <w:szCs w:val="24"/>
        </w:rPr>
      </w:pPr>
      <w:r>
        <w:rPr>
          <w:rFonts w:ascii="Times New Roman"/>
          <w:kern w:val="2"/>
          <w:position w:val="0"/>
          <w:szCs w:val="24"/>
        </w:rPr>
        <w:t>传      真：</w:t>
      </w:r>
    </w:p>
    <w:p>
      <w:pPr>
        <w:adjustRightInd w:val="0"/>
        <w:snapToGrid w:val="0"/>
        <w:ind w:firstLine="560"/>
        <w:rPr>
          <w:rFonts w:ascii="Times New Roman"/>
          <w:kern w:val="2"/>
          <w:position w:val="0"/>
          <w:szCs w:val="24"/>
        </w:rPr>
      </w:pPr>
      <w:r>
        <w:rPr>
          <w:rFonts w:ascii="Times New Roman"/>
          <w:kern w:val="2"/>
          <w:position w:val="0"/>
          <w:szCs w:val="24"/>
        </w:rPr>
        <w:t>电子信箱：</w:t>
      </w:r>
    </w:p>
    <w:p>
      <w:pPr>
        <w:adjustRightInd w:val="0"/>
        <w:snapToGrid w:val="0"/>
        <w:ind w:firstLine="560"/>
        <w:rPr>
          <w:rFonts w:ascii="Times New Roman"/>
          <w:kern w:val="2"/>
          <w:position w:val="0"/>
          <w:szCs w:val="24"/>
        </w:rPr>
      </w:pPr>
      <w:r>
        <w:rPr>
          <w:rFonts w:ascii="Times New Roman"/>
          <w:kern w:val="2"/>
          <w:position w:val="0"/>
          <w:szCs w:val="24"/>
        </w:rPr>
        <w:t xml:space="preserve">开 户 银 行： </w:t>
      </w:r>
    </w:p>
    <w:p>
      <w:pPr>
        <w:adjustRightInd w:val="0"/>
        <w:snapToGrid w:val="0"/>
        <w:ind w:firstLine="560"/>
        <w:rPr>
          <w:rFonts w:ascii="Times New Roman"/>
          <w:kern w:val="2"/>
          <w:position w:val="0"/>
          <w:szCs w:val="24"/>
        </w:rPr>
      </w:pPr>
      <w:r>
        <w:rPr>
          <w:rFonts w:ascii="Times New Roman"/>
          <w:kern w:val="2"/>
          <w:position w:val="0"/>
          <w:szCs w:val="24"/>
        </w:rPr>
        <w:t>帐       号：</w:t>
      </w:r>
    </w:p>
    <w:p>
      <w:pPr>
        <w:adjustRightInd w:val="0"/>
        <w:snapToGrid w:val="0"/>
        <w:ind w:firstLine="560"/>
        <w:rPr>
          <w:rFonts w:ascii="Times New Roman"/>
          <w:kern w:val="2"/>
          <w:position w:val="0"/>
          <w:szCs w:val="24"/>
        </w:rPr>
      </w:pPr>
      <w:r>
        <w:rPr>
          <w:rFonts w:ascii="Times New Roman"/>
          <w:kern w:val="2"/>
          <w:position w:val="0"/>
          <w:szCs w:val="24"/>
        </w:rPr>
        <w:t>纳税人登记号:</w:t>
      </w:r>
    </w:p>
    <w:p>
      <w:pPr>
        <w:adjustRightInd w:val="0"/>
        <w:snapToGrid w:val="0"/>
        <w:ind w:firstLine="560"/>
        <w:rPr>
          <w:rFonts w:ascii="Times New Roman"/>
          <w:kern w:val="2"/>
          <w:position w:val="0"/>
          <w:szCs w:val="24"/>
        </w:rPr>
      </w:pPr>
      <w:r>
        <w:rPr>
          <w:rFonts w:ascii="Times New Roman"/>
          <w:kern w:val="2"/>
          <w:position w:val="0"/>
          <w:szCs w:val="24"/>
        </w:rPr>
        <w:t xml:space="preserve">签订地点： </w:t>
      </w:r>
    </w:p>
    <w:p>
      <w:pPr>
        <w:adjustRightInd w:val="0"/>
        <w:snapToGrid w:val="0"/>
        <w:ind w:firstLine="560"/>
        <w:rPr>
          <w:rFonts w:ascii="Times New Roman"/>
          <w:kern w:val="2"/>
          <w:position w:val="0"/>
          <w:szCs w:val="24"/>
        </w:rPr>
      </w:pPr>
      <w:r>
        <w:rPr>
          <w:rFonts w:ascii="Times New Roman"/>
          <w:kern w:val="2"/>
          <w:position w:val="0"/>
          <w:szCs w:val="24"/>
        </w:rPr>
        <w:t xml:space="preserve">签订日期： </w:t>
      </w:r>
    </w:p>
    <w:p>
      <w:pPr>
        <w:adjustRightInd w:val="0"/>
        <w:snapToGrid w:val="0"/>
        <w:ind w:firstLine="560"/>
        <w:rPr>
          <w:rFonts w:ascii="Times New Roman"/>
          <w:kern w:val="2"/>
          <w:position w:val="0"/>
          <w:szCs w:val="24"/>
        </w:rPr>
      </w:pPr>
    </w:p>
    <w:p>
      <w:pPr>
        <w:adjustRightInd w:val="0"/>
        <w:snapToGrid w:val="0"/>
        <w:ind w:firstLine="560"/>
        <w:rPr>
          <w:rFonts w:ascii="Times New Roman"/>
          <w:kern w:val="2"/>
          <w:position w:val="0"/>
          <w:szCs w:val="24"/>
        </w:rPr>
      </w:pPr>
      <w:r>
        <w:rPr>
          <w:rFonts w:ascii="Times New Roman"/>
          <w:kern w:val="2"/>
          <w:position w:val="0"/>
          <w:szCs w:val="24"/>
        </w:rPr>
        <w:t xml:space="preserve">承包方： </w:t>
      </w:r>
    </w:p>
    <w:p>
      <w:pPr>
        <w:adjustRightInd w:val="0"/>
        <w:snapToGrid w:val="0"/>
        <w:ind w:firstLine="560"/>
        <w:rPr>
          <w:rFonts w:ascii="Times New Roman"/>
          <w:kern w:val="2"/>
          <w:position w:val="0"/>
          <w:szCs w:val="24"/>
        </w:rPr>
      </w:pPr>
      <w:r>
        <w:rPr>
          <w:rFonts w:ascii="Times New Roman"/>
          <w:kern w:val="2"/>
          <w:position w:val="0"/>
          <w:szCs w:val="24"/>
        </w:rPr>
        <w:t>法定代表人：</w:t>
      </w:r>
    </w:p>
    <w:p>
      <w:pPr>
        <w:adjustRightInd w:val="0"/>
        <w:snapToGrid w:val="0"/>
        <w:ind w:firstLine="560"/>
        <w:rPr>
          <w:rFonts w:ascii="Times New Roman"/>
          <w:kern w:val="2"/>
          <w:position w:val="0"/>
          <w:szCs w:val="24"/>
        </w:rPr>
      </w:pPr>
      <w:r>
        <w:rPr>
          <w:rFonts w:ascii="Times New Roman"/>
          <w:kern w:val="2"/>
          <w:position w:val="0"/>
          <w:szCs w:val="24"/>
        </w:rPr>
        <w:t>(或授权代表人)：</w:t>
      </w:r>
    </w:p>
    <w:p>
      <w:pPr>
        <w:adjustRightInd w:val="0"/>
        <w:snapToGrid w:val="0"/>
        <w:ind w:firstLine="560"/>
        <w:rPr>
          <w:rFonts w:ascii="Times New Roman"/>
          <w:kern w:val="2"/>
          <w:position w:val="0"/>
          <w:szCs w:val="24"/>
        </w:rPr>
      </w:pPr>
      <w:r>
        <w:rPr>
          <w:rFonts w:ascii="Times New Roman"/>
          <w:kern w:val="2"/>
          <w:position w:val="0"/>
          <w:szCs w:val="24"/>
        </w:rPr>
        <w:t xml:space="preserve">地址： </w:t>
      </w:r>
    </w:p>
    <w:p>
      <w:pPr>
        <w:adjustRightInd w:val="0"/>
        <w:snapToGrid w:val="0"/>
        <w:ind w:firstLine="560"/>
        <w:rPr>
          <w:rFonts w:ascii="Times New Roman"/>
          <w:kern w:val="2"/>
          <w:position w:val="0"/>
          <w:szCs w:val="24"/>
        </w:rPr>
      </w:pPr>
      <w:r>
        <w:rPr>
          <w:rFonts w:ascii="Times New Roman"/>
          <w:kern w:val="2"/>
          <w:position w:val="0"/>
          <w:szCs w:val="24"/>
        </w:rPr>
        <w:t>邮        编：</w:t>
      </w:r>
    </w:p>
    <w:p>
      <w:pPr>
        <w:adjustRightInd w:val="0"/>
        <w:snapToGrid w:val="0"/>
        <w:ind w:firstLine="560"/>
        <w:rPr>
          <w:rFonts w:ascii="Times New Roman"/>
          <w:kern w:val="2"/>
          <w:position w:val="0"/>
          <w:szCs w:val="24"/>
        </w:rPr>
      </w:pPr>
      <w:r>
        <w:rPr>
          <w:rFonts w:ascii="Times New Roman"/>
          <w:kern w:val="2"/>
          <w:position w:val="0"/>
          <w:szCs w:val="24"/>
        </w:rPr>
        <w:t xml:space="preserve">联   系   人: </w:t>
      </w:r>
    </w:p>
    <w:p>
      <w:pPr>
        <w:adjustRightInd w:val="0"/>
        <w:snapToGrid w:val="0"/>
        <w:ind w:firstLine="560"/>
        <w:rPr>
          <w:rFonts w:ascii="Times New Roman"/>
          <w:kern w:val="2"/>
          <w:position w:val="0"/>
          <w:szCs w:val="24"/>
        </w:rPr>
      </w:pPr>
      <w:r>
        <w:rPr>
          <w:rFonts w:ascii="Times New Roman"/>
          <w:kern w:val="2"/>
          <w:position w:val="0"/>
          <w:szCs w:val="24"/>
        </w:rPr>
        <w:t>电        话：</w:t>
      </w:r>
    </w:p>
    <w:p>
      <w:pPr>
        <w:adjustRightInd w:val="0"/>
        <w:snapToGrid w:val="0"/>
        <w:ind w:firstLine="560"/>
        <w:rPr>
          <w:rFonts w:ascii="Times New Roman"/>
          <w:kern w:val="2"/>
          <w:position w:val="0"/>
          <w:szCs w:val="24"/>
        </w:rPr>
      </w:pPr>
      <w:r>
        <w:rPr>
          <w:rFonts w:ascii="Times New Roman"/>
          <w:kern w:val="2"/>
          <w:position w:val="0"/>
          <w:szCs w:val="24"/>
        </w:rPr>
        <w:t>传        真：</w:t>
      </w:r>
    </w:p>
    <w:p>
      <w:pPr>
        <w:adjustRightInd w:val="0"/>
        <w:snapToGrid w:val="0"/>
        <w:ind w:firstLine="560"/>
        <w:rPr>
          <w:rFonts w:ascii="Times New Roman"/>
          <w:kern w:val="2"/>
          <w:position w:val="0"/>
          <w:szCs w:val="24"/>
        </w:rPr>
      </w:pPr>
      <w:r>
        <w:rPr>
          <w:rFonts w:ascii="Times New Roman"/>
          <w:kern w:val="2"/>
          <w:position w:val="0"/>
          <w:szCs w:val="24"/>
        </w:rPr>
        <w:t xml:space="preserve">开 户 银 行： </w:t>
      </w:r>
    </w:p>
    <w:p>
      <w:pPr>
        <w:adjustRightInd w:val="0"/>
        <w:snapToGrid w:val="0"/>
        <w:ind w:firstLine="560"/>
        <w:rPr>
          <w:rFonts w:ascii="Times New Roman"/>
          <w:kern w:val="2"/>
          <w:position w:val="0"/>
          <w:szCs w:val="24"/>
        </w:rPr>
      </w:pPr>
      <w:r>
        <w:rPr>
          <w:rFonts w:ascii="Times New Roman"/>
          <w:kern w:val="2"/>
          <w:position w:val="0"/>
          <w:szCs w:val="24"/>
        </w:rPr>
        <w:t>帐        号：</w:t>
      </w:r>
    </w:p>
    <w:p>
      <w:pPr>
        <w:adjustRightInd w:val="0"/>
        <w:snapToGrid w:val="0"/>
        <w:ind w:firstLine="560"/>
        <w:rPr>
          <w:rFonts w:ascii="Times New Roman"/>
          <w:kern w:val="2"/>
          <w:position w:val="0"/>
          <w:szCs w:val="24"/>
        </w:rPr>
      </w:pPr>
      <w:r>
        <w:rPr>
          <w:rFonts w:ascii="Times New Roman"/>
          <w:kern w:val="2"/>
          <w:position w:val="0"/>
          <w:szCs w:val="24"/>
        </w:rPr>
        <w:t>纳税人登记号：</w:t>
      </w:r>
    </w:p>
    <w:p>
      <w:pPr>
        <w:adjustRightInd w:val="0"/>
        <w:snapToGrid w:val="0"/>
        <w:ind w:firstLine="560"/>
        <w:rPr>
          <w:rFonts w:ascii="Times New Roman"/>
          <w:kern w:val="2"/>
          <w:position w:val="0"/>
          <w:szCs w:val="24"/>
        </w:rPr>
      </w:pPr>
      <w:r>
        <w:rPr>
          <w:rFonts w:ascii="Times New Roman"/>
          <w:kern w:val="2"/>
          <w:position w:val="0"/>
          <w:szCs w:val="24"/>
        </w:rPr>
        <w:t xml:space="preserve">签订地点：                             </w:t>
      </w:r>
    </w:p>
    <w:p>
      <w:pPr>
        <w:adjustRightInd w:val="0"/>
        <w:snapToGrid w:val="0"/>
        <w:ind w:firstLine="560"/>
        <w:rPr>
          <w:rFonts w:ascii="Times New Roman"/>
          <w:kern w:val="2"/>
          <w:position w:val="0"/>
          <w:szCs w:val="24"/>
        </w:rPr>
      </w:pPr>
      <w:r>
        <w:rPr>
          <w:rFonts w:ascii="Times New Roman"/>
          <w:kern w:val="2"/>
          <w:position w:val="0"/>
          <w:szCs w:val="24"/>
        </w:rPr>
        <w:t>签订日期：</w:t>
      </w:r>
    </w:p>
    <w:p>
      <w:pPr>
        <w:ind w:firstLine="560"/>
        <w:rPr>
          <w:rFonts w:ascii="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ind w:firstLine="560"/>
        <w:rPr>
          <w:rFonts w:ascii="Times New Roman"/>
        </w:rPr>
      </w:pPr>
      <w:r>
        <w:rPr>
          <w:rFonts w:hint="eastAsia" w:ascii="Times New Roman"/>
        </w:rPr>
        <w:t>附件一：电气材料表</w:t>
      </w:r>
    </w:p>
    <w:tbl>
      <w:tblPr>
        <w:tblStyle w:val="6"/>
        <w:tblW w:w="903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4"/>
        <w:gridCol w:w="1600"/>
        <w:gridCol w:w="2437"/>
        <w:gridCol w:w="600"/>
        <w:gridCol w:w="675"/>
        <w:gridCol w:w="3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hint="eastAsia" w:ascii="Times New Roman" w:hAnsi="Times New Roman" w:eastAsia="宋体" w:cs="宋体"/>
                <w:kern w:val="0"/>
                <w:position w:val="0"/>
                <w:sz w:val="18"/>
                <w:szCs w:val="22"/>
                <w:lang w:val="en-US" w:eastAsia="zh-CN" w:bidi="ar-SA"/>
              </w:rPr>
            </w:pPr>
            <w:r>
              <w:rPr>
                <w:rFonts w:hint="eastAsia" w:ascii="Times New Roman" w:cs="宋体"/>
                <w:position w:val="0"/>
                <w:sz w:val="18"/>
                <w:szCs w:val="22"/>
              </w:rPr>
              <w:t>序号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hint="eastAsia" w:ascii="Times New Roman" w:hAnsi="Times New Roman" w:eastAsia="宋体" w:cs="宋体"/>
                <w:kern w:val="0"/>
                <w:position w:val="0"/>
                <w:sz w:val="18"/>
                <w:szCs w:val="22"/>
                <w:lang w:val="en-US" w:eastAsia="zh-CN" w:bidi="ar-SA"/>
              </w:rPr>
            </w:pPr>
            <w:r>
              <w:rPr>
                <w:rFonts w:hint="eastAsia" w:ascii="Times New Roman" w:cs="宋体"/>
                <w:position w:val="0"/>
                <w:sz w:val="18"/>
                <w:szCs w:val="22"/>
              </w:rPr>
              <w:t>名称</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hint="eastAsia" w:ascii="Times New Roman" w:cs="宋体"/>
                <w:position w:val="0"/>
                <w:sz w:val="18"/>
                <w:szCs w:val="22"/>
                <w:lang w:val="en-US" w:eastAsia="zh-CN"/>
              </w:rPr>
            </w:pPr>
            <w:r>
              <w:rPr>
                <w:rFonts w:hint="eastAsia" w:ascii="Times New Roman" w:cs="宋体"/>
                <w:position w:val="0"/>
                <w:sz w:val="18"/>
                <w:szCs w:val="22"/>
                <w:lang w:val="en-US" w:eastAsia="zh-CN"/>
              </w:rPr>
              <w:t>规格及型号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hint="eastAsia" w:ascii="Times New Roman" w:cs="宋体"/>
                <w:position w:val="0"/>
                <w:sz w:val="18"/>
                <w:szCs w:val="22"/>
                <w:lang w:val="en-US" w:eastAsia="zh-CN"/>
              </w:rPr>
            </w:pPr>
            <w:r>
              <w:rPr>
                <w:rFonts w:hint="eastAsia" w:ascii="Times New Roman" w:cs="宋体"/>
                <w:position w:val="0"/>
                <w:sz w:val="18"/>
                <w:szCs w:val="22"/>
                <w:lang w:val="en-US" w:eastAsia="zh-CN"/>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hint="eastAsia" w:ascii="Times New Roman" w:cs="宋体"/>
                <w:position w:val="0"/>
                <w:sz w:val="18"/>
                <w:szCs w:val="22"/>
                <w:lang w:val="en-US" w:eastAsia="zh-CN"/>
              </w:rPr>
            </w:pPr>
            <w:r>
              <w:rPr>
                <w:rFonts w:hint="eastAsia" w:ascii="Times New Roman" w:cs="宋体"/>
                <w:position w:val="0"/>
                <w:sz w:val="18"/>
                <w:szCs w:val="22"/>
                <w:lang w:val="en-US" w:eastAsia="zh-CN"/>
              </w:rPr>
              <w:t>数量</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eastAsia" w:ascii="Times New Roman" w:cs="宋体"/>
                <w:position w:val="0"/>
                <w:sz w:val="18"/>
                <w:szCs w:val="22"/>
                <w:lang w:val="en-US" w:eastAsia="zh-CN"/>
              </w:rPr>
            </w:pPr>
            <w:r>
              <w:rPr>
                <w:rFonts w:hint="eastAsia" w:ascii="Times New Roman" w:cs="宋体"/>
                <w:position w:val="0"/>
                <w:sz w:val="18"/>
                <w:szCs w:val="22"/>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发电设备及安装工程</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光伏组件</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单玻580Wp组件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3490</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接插件</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MC4防水接插件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1047</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逆变器</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110kW 380V</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15</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光伏低压并网柜</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含：防孤岛保护、短路瞬时、长延时保护功能和分励脱扣、欠压脱扣动能、消谐功能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7</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直流电缆</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PV1-F－1×4， 1kV</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17620</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交流电缆</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ZRC-YJV22-0.6/1-3*185+1*95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2747</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1.7</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铜母排</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宋体"/>
                <w:kern w:val="0"/>
                <w:position w:val="0"/>
                <w:sz w:val="18"/>
                <w:szCs w:val="22"/>
                <w:lang w:val="en-US" w:eastAsia="zh-CN" w:bidi="ar-SA"/>
              </w:rPr>
            </w:pPr>
            <w:r>
              <w:rPr>
                <w:rFonts w:hint="default" w:ascii="Times New Roman" w:hAnsi="Times New Roman" w:eastAsia="宋体" w:cs="宋体"/>
                <w:kern w:val="0"/>
                <w:position w:val="0"/>
                <w:sz w:val="18"/>
                <w:szCs w:val="22"/>
                <w:lang w:val="en-US" w:eastAsia="zh-CN" w:bidi="ar-SA"/>
              </w:rPr>
              <w:t>0.4kV</w:t>
            </w:r>
            <w:r>
              <w:rPr>
                <w:rFonts w:hint="eastAsia" w:ascii="Times New Roman" w:hAnsi="Times New Roman" w:eastAsia="宋体" w:cs="宋体"/>
                <w:kern w:val="0"/>
                <w:position w:val="0"/>
                <w:sz w:val="18"/>
                <w:szCs w:val="22"/>
                <w:lang w:val="en-US" w:eastAsia="zh-CN" w:bidi="ar-SA"/>
              </w:rPr>
              <w:t>母线</w:t>
            </w:r>
            <w:r>
              <w:rPr>
                <w:rFonts w:hint="default" w:ascii="Times New Roman" w:hAnsi="Times New Roman" w:eastAsia="宋体" w:cs="宋体"/>
                <w:kern w:val="0"/>
                <w:position w:val="0"/>
                <w:sz w:val="18"/>
                <w:szCs w:val="22"/>
                <w:lang w:val="en-US" w:eastAsia="zh-CN" w:bidi="ar-SA"/>
              </w:rPr>
              <w:t xml:space="preserve"> TMY-4(40×4)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20</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default" w:ascii="Times New Roman" w:hAnsi="Times New Roman" w:eastAsia="宋体" w:cs="宋体"/>
                <w:kern w:val="0"/>
                <w:position w:val="0"/>
                <w:sz w:val="18"/>
                <w:szCs w:val="22"/>
                <w:lang w:val="en-US" w:eastAsia="zh-CN" w:bidi="ar-SA"/>
              </w:rPr>
            </w:pPr>
            <w:r>
              <w:rPr>
                <w:rFonts w:hint="default" w:ascii="Times New Roman" w:hAnsi="Times New Roman" w:eastAsia="宋体" w:cs="宋体"/>
                <w:kern w:val="0"/>
                <w:position w:val="0"/>
                <w:sz w:val="18"/>
                <w:szCs w:val="22"/>
                <w:lang w:val="en-US" w:eastAsia="zh-CN" w:bidi="ar-SA"/>
              </w:rPr>
              <w:t>0.4kV</w:t>
            </w:r>
            <w:r>
              <w:rPr>
                <w:rFonts w:hint="eastAsia" w:ascii="Times New Roman" w:hAnsi="Times New Roman" w:eastAsia="宋体" w:cs="宋体"/>
                <w:kern w:val="0"/>
                <w:position w:val="0"/>
                <w:sz w:val="18"/>
                <w:szCs w:val="22"/>
                <w:lang w:val="en-US" w:eastAsia="zh-CN" w:bidi="ar-SA"/>
              </w:rPr>
              <w:t>母线</w:t>
            </w:r>
            <w:r>
              <w:rPr>
                <w:rFonts w:hint="default" w:ascii="Times New Roman" w:hAnsi="Times New Roman" w:eastAsia="宋体" w:cs="宋体"/>
                <w:kern w:val="0"/>
                <w:position w:val="0"/>
                <w:sz w:val="18"/>
                <w:szCs w:val="22"/>
                <w:lang w:val="en-US" w:eastAsia="zh-CN" w:bidi="ar-SA"/>
              </w:rPr>
              <w:t>TMY-4(50×5)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10</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电缆终端</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适用电缆3*185+1*95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30</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1.9</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电缆桥架</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热镀锌槽式桥架 100*100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115</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热镀锌梯式桥架 300*100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195</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热镀锌梯式桥架 400*100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510</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1.10</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电缆保护管</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upvc管DN25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820</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upvc管DN25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1420</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1.11</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防火材料</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防火涂料SFT-1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kg</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50</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耐火隔板</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820</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无机防火堵料WFD</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kg</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300</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1.12</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接地</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黄绿接地线BVR-4mm2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307</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黄绿接地线BVR-16mm2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75</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接地扁钢40*4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4304</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接地穿刺垫片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ind w:left="0" w:leftChars="0"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按需</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1.13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智能无线网关-4G</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7</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1.14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485通信电缆</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rvvsp22-2×2×1.0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1034</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1.15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视频监控</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4G无线摄像头，带256G存储卡，含安装辅材</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15</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1.16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干式灭火器</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2kg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15</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1.17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辐照仪</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1.18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清洗系统</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1、热镀锌钢管/DN32/DN25/水表/保温/泄水阀；</w:t>
            </w:r>
            <w:r>
              <w:rPr>
                <w:rFonts w:hint="eastAsia" w:ascii="Times New Roman" w:hAnsi="Times New Roman" w:eastAsia="宋体" w:cs="宋体"/>
                <w:kern w:val="0"/>
                <w:position w:val="0"/>
                <w:sz w:val="18"/>
                <w:szCs w:val="22"/>
                <w:lang w:val="en-US" w:eastAsia="zh-CN" w:bidi="ar-SA"/>
              </w:rPr>
              <w:br w:type="textWrapping"/>
            </w:r>
            <w:r>
              <w:rPr>
                <w:rFonts w:hint="eastAsia" w:ascii="Times New Roman" w:hAnsi="Times New Roman" w:eastAsia="宋体" w:cs="宋体"/>
                <w:kern w:val="0"/>
                <w:position w:val="0"/>
                <w:sz w:val="18"/>
                <w:szCs w:val="22"/>
                <w:lang w:val="en-US" w:eastAsia="zh-CN" w:bidi="ar-SA"/>
              </w:rPr>
              <w:t>2、每个屋顶一套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5</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宋体"/>
                <w:kern w:val="0"/>
                <w:position w:val="0"/>
                <w:sz w:val="18"/>
                <w:szCs w:val="22"/>
                <w:lang w:val="en-US" w:eastAsia="zh-CN" w:bidi="ar-SA"/>
              </w:rPr>
            </w:pPr>
            <w:r>
              <w:rPr>
                <w:rFonts w:hint="eastAsia" w:ascii="Times New Roman" w:hAnsi="Times New Roman" w:eastAsia="宋体" w:cs="宋体"/>
                <w:kern w:val="0"/>
                <w:position w:val="0"/>
                <w:sz w:val="18"/>
                <w:szCs w:val="22"/>
                <w:lang w:val="en-US" w:eastAsia="zh-CN" w:bidi="ar-SA"/>
              </w:rPr>
              <w:t>1、管径根据现场水源点的情况而定（保证出水口水压不低于0.6MPa）；</w:t>
            </w:r>
            <w:r>
              <w:rPr>
                <w:rFonts w:hint="eastAsia" w:ascii="Times New Roman" w:hAnsi="Times New Roman" w:eastAsia="宋体" w:cs="宋体"/>
                <w:kern w:val="0"/>
                <w:position w:val="0"/>
                <w:sz w:val="18"/>
                <w:szCs w:val="22"/>
                <w:lang w:val="en-US" w:eastAsia="zh-CN" w:bidi="ar-SA"/>
              </w:rPr>
              <w:br w:type="textWrapping"/>
            </w:r>
            <w:r>
              <w:rPr>
                <w:rFonts w:hint="eastAsia" w:ascii="Times New Roman" w:hAnsi="Times New Roman" w:eastAsia="宋体" w:cs="宋体"/>
                <w:kern w:val="0"/>
                <w:position w:val="0"/>
                <w:sz w:val="18"/>
                <w:szCs w:val="22"/>
                <w:lang w:val="en-US" w:eastAsia="zh-CN" w:bidi="ar-SA"/>
              </w:rPr>
              <w:t>2、清洗水横管每隔25米预留一个出水龙头；每隔 50米左右设置一处长度 150mm 的金属软管；</w:t>
            </w:r>
            <w:r>
              <w:rPr>
                <w:rFonts w:hint="eastAsia" w:ascii="Times New Roman" w:hAnsi="Times New Roman" w:eastAsia="宋体" w:cs="宋体"/>
                <w:kern w:val="0"/>
                <w:position w:val="0"/>
                <w:sz w:val="18"/>
                <w:szCs w:val="22"/>
                <w:lang w:val="en-US" w:eastAsia="zh-CN" w:bidi="ar-SA"/>
              </w:rPr>
              <w:br w:type="textWrapping"/>
            </w:r>
            <w:r>
              <w:rPr>
                <w:rFonts w:hint="eastAsia" w:ascii="Times New Roman" w:hAnsi="Times New Roman" w:eastAsia="宋体" w:cs="宋体"/>
                <w:kern w:val="0"/>
                <w:position w:val="0"/>
                <w:sz w:val="18"/>
                <w:szCs w:val="22"/>
                <w:lang w:val="en-US" w:eastAsia="zh-CN" w:bidi="ar-SA"/>
              </w:rPr>
              <w:t>3、在每栋厂房上楼水管最低处以及翻越女儿墙后的屋面低处各设一泄水阀；</w:t>
            </w:r>
            <w:r>
              <w:rPr>
                <w:rFonts w:hint="eastAsia" w:ascii="Times New Roman" w:hAnsi="Times New Roman" w:eastAsia="宋体" w:cs="宋体"/>
                <w:kern w:val="0"/>
                <w:position w:val="0"/>
                <w:sz w:val="18"/>
                <w:szCs w:val="22"/>
                <w:lang w:val="en-US" w:eastAsia="zh-CN" w:bidi="ar-SA"/>
              </w:rPr>
              <w:br w:type="textWrapping"/>
            </w:r>
            <w:r>
              <w:rPr>
                <w:rFonts w:hint="eastAsia" w:ascii="Times New Roman" w:hAnsi="Times New Roman" w:eastAsia="宋体" w:cs="宋体"/>
                <w:kern w:val="0"/>
                <w:position w:val="0"/>
                <w:sz w:val="18"/>
                <w:szCs w:val="22"/>
                <w:lang w:val="en-US" w:eastAsia="zh-CN" w:bidi="ar-SA"/>
              </w:rPr>
              <w:t>4、清洗水横管表面必须包覆保温棉</w:t>
            </w:r>
            <w:r>
              <w:rPr>
                <w:rFonts w:hint="eastAsia" w:ascii="Times New Roman" w:cs="宋体"/>
                <w:kern w:val="0"/>
                <w:position w:val="0"/>
                <w:sz w:val="18"/>
                <w:szCs w:val="22"/>
                <w:lang w:val="en-US" w:eastAsia="zh-CN" w:bidi="ar-SA"/>
              </w:rPr>
              <w:t>。</w:t>
            </w:r>
          </w:p>
        </w:tc>
      </w:tr>
    </w:tbl>
    <w:p>
      <w:pPr>
        <w:ind w:firstLine="560"/>
        <w:rPr>
          <w:rFonts w:ascii="Times New Roman"/>
        </w:rPr>
        <w:sectPr>
          <w:pgSz w:w="11906" w:h="16838"/>
          <w:pgMar w:top="1440" w:right="1800" w:bottom="1440" w:left="1800" w:header="851" w:footer="992" w:gutter="0"/>
          <w:cols w:space="425" w:num="1"/>
          <w:docGrid w:type="lines" w:linePitch="312" w:charSpace="0"/>
        </w:sectPr>
      </w:pPr>
    </w:p>
    <w:p>
      <w:pPr>
        <w:ind w:firstLine="560"/>
        <w:rPr>
          <w:rFonts w:ascii="Times New Roman"/>
        </w:rPr>
      </w:pPr>
      <w:r>
        <w:rPr>
          <w:rFonts w:hint="eastAsia" w:ascii="Times New Roman"/>
        </w:rPr>
        <w:t>附表二：结构材料表</w:t>
      </w:r>
    </w:p>
    <w:tbl>
      <w:tblPr>
        <w:tblStyle w:val="6"/>
        <w:tblW w:w="5000" w:type="pct"/>
        <w:tblInd w:w="0" w:type="dxa"/>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Layout w:type="autofit"/>
        <w:tblCellMar>
          <w:top w:w="0" w:type="dxa"/>
          <w:left w:w="0" w:type="dxa"/>
          <w:bottom w:w="0" w:type="dxa"/>
          <w:right w:w="0" w:type="dxa"/>
        </w:tblCellMar>
      </w:tblPr>
      <w:tblGrid>
        <w:gridCol w:w="527"/>
        <w:gridCol w:w="1844"/>
        <w:gridCol w:w="4166"/>
        <w:gridCol w:w="544"/>
        <w:gridCol w:w="527"/>
        <w:gridCol w:w="708"/>
      </w:tblGrid>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序号</w:t>
            </w:r>
          </w:p>
        </w:tc>
        <w:tc>
          <w:tcPr>
            <w:tcW w:w="1109"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名称</w:t>
            </w:r>
          </w:p>
        </w:tc>
        <w:tc>
          <w:tcPr>
            <w:tcW w:w="250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材料</w:t>
            </w:r>
          </w:p>
        </w:tc>
        <w:tc>
          <w:tcPr>
            <w:tcW w:w="32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数量</w:t>
            </w:r>
          </w:p>
        </w:tc>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单位</w:t>
            </w:r>
          </w:p>
        </w:tc>
        <w:tc>
          <w:tcPr>
            <w:tcW w:w="42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备  注</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1</w:t>
            </w:r>
          </w:p>
        </w:tc>
        <w:tc>
          <w:tcPr>
            <w:tcW w:w="1109"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檩条 LT-1</w:t>
            </w:r>
          </w:p>
        </w:tc>
        <w:tc>
          <w:tcPr>
            <w:tcW w:w="250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薄壁卷边束腰U型钢U41X52X2.0(Q235B)</w:t>
            </w:r>
          </w:p>
        </w:tc>
        <w:tc>
          <w:tcPr>
            <w:tcW w:w="32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1200</w:t>
            </w:r>
          </w:p>
        </w:tc>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m</w:t>
            </w:r>
          </w:p>
        </w:tc>
        <w:tc>
          <w:tcPr>
            <w:tcW w:w="42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热镀锌</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2</w:t>
            </w:r>
          </w:p>
        </w:tc>
        <w:tc>
          <w:tcPr>
            <w:tcW w:w="1109"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支架斜梁 XL-1</w:t>
            </w:r>
          </w:p>
        </w:tc>
        <w:tc>
          <w:tcPr>
            <w:tcW w:w="250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薄壁卷边束腰U型钢U41X52X2.5(Q235B)4.0m</w:t>
            </w:r>
          </w:p>
        </w:tc>
        <w:tc>
          <w:tcPr>
            <w:tcW w:w="32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115</w:t>
            </w:r>
          </w:p>
        </w:tc>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根</w:t>
            </w:r>
          </w:p>
        </w:tc>
        <w:tc>
          <w:tcPr>
            <w:tcW w:w="42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热镀锌</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3</w:t>
            </w:r>
          </w:p>
        </w:tc>
        <w:tc>
          <w:tcPr>
            <w:tcW w:w="1109"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支架斜梁 XL-2</w:t>
            </w:r>
          </w:p>
        </w:tc>
        <w:tc>
          <w:tcPr>
            <w:tcW w:w="250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薄壁卷边束腰U型钢U41X52X2.5(Q235B)2.0m</w:t>
            </w:r>
          </w:p>
        </w:tc>
        <w:tc>
          <w:tcPr>
            <w:tcW w:w="32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32</w:t>
            </w:r>
          </w:p>
        </w:tc>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根</w:t>
            </w:r>
          </w:p>
        </w:tc>
        <w:tc>
          <w:tcPr>
            <w:tcW w:w="42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热镀锌</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4</w:t>
            </w:r>
          </w:p>
        </w:tc>
        <w:tc>
          <w:tcPr>
            <w:tcW w:w="1109"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立柱 LZ-1</w:t>
            </w:r>
          </w:p>
        </w:tc>
        <w:tc>
          <w:tcPr>
            <w:tcW w:w="250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薄壁卷边束腰U型钢U41X52X2.5(Q235B)0.45m</w:t>
            </w:r>
          </w:p>
        </w:tc>
        <w:tc>
          <w:tcPr>
            <w:tcW w:w="32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115</w:t>
            </w:r>
          </w:p>
        </w:tc>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根</w:t>
            </w:r>
          </w:p>
        </w:tc>
        <w:tc>
          <w:tcPr>
            <w:tcW w:w="42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热镀锌</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5</w:t>
            </w:r>
          </w:p>
        </w:tc>
        <w:tc>
          <w:tcPr>
            <w:tcW w:w="1109"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立柱 LZ-2</w:t>
            </w:r>
          </w:p>
        </w:tc>
        <w:tc>
          <w:tcPr>
            <w:tcW w:w="250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薄壁卷边束腰U型钢U41X52X2.5(Q235B)1.13m</w:t>
            </w:r>
          </w:p>
        </w:tc>
        <w:tc>
          <w:tcPr>
            <w:tcW w:w="32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115</w:t>
            </w:r>
          </w:p>
        </w:tc>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根</w:t>
            </w:r>
          </w:p>
        </w:tc>
        <w:tc>
          <w:tcPr>
            <w:tcW w:w="42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热镀锌</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4</w:t>
            </w:r>
          </w:p>
        </w:tc>
        <w:tc>
          <w:tcPr>
            <w:tcW w:w="1109"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立柱 LZ-3</w:t>
            </w:r>
          </w:p>
        </w:tc>
        <w:tc>
          <w:tcPr>
            <w:tcW w:w="250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薄壁卷边束腰U型钢U41X52X2.5(Q235B)0.45m</w:t>
            </w:r>
          </w:p>
        </w:tc>
        <w:tc>
          <w:tcPr>
            <w:tcW w:w="32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32</w:t>
            </w:r>
          </w:p>
        </w:tc>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根</w:t>
            </w:r>
          </w:p>
        </w:tc>
        <w:tc>
          <w:tcPr>
            <w:tcW w:w="42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热镀锌</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5</w:t>
            </w:r>
          </w:p>
        </w:tc>
        <w:tc>
          <w:tcPr>
            <w:tcW w:w="1109"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立柱 LZ-4</w:t>
            </w:r>
          </w:p>
        </w:tc>
        <w:tc>
          <w:tcPr>
            <w:tcW w:w="250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薄壁卷边束腰U型钢U41X52X2.5(Q235B)0.74m</w:t>
            </w:r>
          </w:p>
        </w:tc>
        <w:tc>
          <w:tcPr>
            <w:tcW w:w="32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32</w:t>
            </w:r>
          </w:p>
        </w:tc>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根</w:t>
            </w:r>
          </w:p>
        </w:tc>
        <w:tc>
          <w:tcPr>
            <w:tcW w:w="42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热镀锌</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6</w:t>
            </w:r>
          </w:p>
        </w:tc>
        <w:tc>
          <w:tcPr>
            <w:tcW w:w="1109"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水平支撑 SC</w:t>
            </w:r>
          </w:p>
        </w:tc>
        <w:tc>
          <w:tcPr>
            <w:tcW w:w="250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薄壁卷边束腰U型钢U41X41X2.0(Q235B)4m</w:t>
            </w:r>
          </w:p>
        </w:tc>
        <w:tc>
          <w:tcPr>
            <w:tcW w:w="32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30</w:t>
            </w:r>
          </w:p>
        </w:tc>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根</w:t>
            </w:r>
          </w:p>
        </w:tc>
        <w:tc>
          <w:tcPr>
            <w:tcW w:w="42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热镀锌</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7</w:t>
            </w:r>
          </w:p>
        </w:tc>
        <w:tc>
          <w:tcPr>
            <w:tcW w:w="1109"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柱间支撑 ZC</w:t>
            </w:r>
          </w:p>
        </w:tc>
        <w:tc>
          <w:tcPr>
            <w:tcW w:w="250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薄壁卷边束腰U型钢U41X41X2.0(Q235B)3.1m</w:t>
            </w:r>
          </w:p>
        </w:tc>
        <w:tc>
          <w:tcPr>
            <w:tcW w:w="327" w:type="pct"/>
            <w:shd w:val="clear" w:color="auto" w:fill="auto"/>
            <w:noWrap/>
            <w:vAlign w:val="center"/>
          </w:tcPr>
          <w:p>
            <w:pPr>
              <w:widowControl/>
              <w:adjustRightInd w:val="0"/>
              <w:snapToGrid w:val="0"/>
              <w:spacing w:line="240" w:lineRule="auto"/>
              <w:ind w:firstLine="0" w:firstLineChars="0"/>
              <w:jc w:val="center"/>
              <w:rPr>
                <w:rFonts w:hint="eastAsia" w:ascii="Times New Roman" w:eastAsia="宋体" w:cs="宋体"/>
                <w:position w:val="0"/>
                <w:sz w:val="18"/>
                <w:szCs w:val="22"/>
                <w:lang w:eastAsia="zh-CN"/>
              </w:rPr>
            </w:pPr>
            <w:r>
              <w:rPr>
                <w:rFonts w:hint="eastAsia" w:ascii="Times New Roman" w:cs="宋体"/>
                <w:position w:val="0"/>
                <w:sz w:val="18"/>
                <w:szCs w:val="22"/>
              </w:rPr>
              <w:t>4</w:t>
            </w:r>
            <w:r>
              <w:rPr>
                <w:rFonts w:hint="eastAsia" w:ascii="Times New Roman" w:cs="宋体"/>
                <w:position w:val="0"/>
                <w:sz w:val="18"/>
                <w:szCs w:val="22"/>
                <w:lang w:val="en-US" w:eastAsia="zh-CN"/>
              </w:rPr>
              <w:t>5</w:t>
            </w:r>
          </w:p>
        </w:tc>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根</w:t>
            </w:r>
          </w:p>
        </w:tc>
        <w:tc>
          <w:tcPr>
            <w:tcW w:w="42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热镀锌</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8</w:t>
            </w:r>
          </w:p>
        </w:tc>
        <w:tc>
          <w:tcPr>
            <w:tcW w:w="1109"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斜梁支撑 XC1</w:t>
            </w:r>
          </w:p>
        </w:tc>
        <w:tc>
          <w:tcPr>
            <w:tcW w:w="250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薄壁卷边束腰U型钢U41X41X2.0(Q235B)1.4m</w:t>
            </w:r>
          </w:p>
        </w:tc>
        <w:tc>
          <w:tcPr>
            <w:tcW w:w="32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115</w:t>
            </w:r>
          </w:p>
        </w:tc>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根</w:t>
            </w:r>
          </w:p>
        </w:tc>
        <w:tc>
          <w:tcPr>
            <w:tcW w:w="42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热镀锌</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9</w:t>
            </w:r>
          </w:p>
        </w:tc>
        <w:tc>
          <w:tcPr>
            <w:tcW w:w="1109"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斜梁支撑 XC2</w:t>
            </w:r>
          </w:p>
        </w:tc>
        <w:tc>
          <w:tcPr>
            <w:tcW w:w="250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薄壁卷边束腰U型钢U41X41X2.0(Q235B)0.75m</w:t>
            </w:r>
          </w:p>
        </w:tc>
        <w:tc>
          <w:tcPr>
            <w:tcW w:w="32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32</w:t>
            </w:r>
          </w:p>
        </w:tc>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根</w:t>
            </w:r>
          </w:p>
        </w:tc>
        <w:tc>
          <w:tcPr>
            <w:tcW w:w="42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热镀锌</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10</w:t>
            </w:r>
          </w:p>
        </w:tc>
        <w:tc>
          <w:tcPr>
            <w:tcW w:w="1109"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三角连接件</w:t>
            </w:r>
          </w:p>
        </w:tc>
        <w:tc>
          <w:tcPr>
            <w:tcW w:w="250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厂家配套</w:t>
            </w:r>
          </w:p>
        </w:tc>
        <w:tc>
          <w:tcPr>
            <w:tcW w:w="32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588</w:t>
            </w:r>
          </w:p>
        </w:tc>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个</w:t>
            </w:r>
          </w:p>
        </w:tc>
        <w:tc>
          <w:tcPr>
            <w:tcW w:w="42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热镀锌</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11</w:t>
            </w:r>
          </w:p>
        </w:tc>
        <w:tc>
          <w:tcPr>
            <w:tcW w:w="1109"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边压块</w:t>
            </w:r>
          </w:p>
        </w:tc>
        <w:tc>
          <w:tcPr>
            <w:tcW w:w="250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厂家配套(光伏板厚度为30mm)</w:t>
            </w:r>
          </w:p>
        </w:tc>
        <w:tc>
          <w:tcPr>
            <w:tcW w:w="32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148</w:t>
            </w:r>
          </w:p>
        </w:tc>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个</w:t>
            </w:r>
          </w:p>
        </w:tc>
        <w:tc>
          <w:tcPr>
            <w:tcW w:w="42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铝合金</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12</w:t>
            </w:r>
          </w:p>
        </w:tc>
        <w:tc>
          <w:tcPr>
            <w:tcW w:w="1109"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中压块</w:t>
            </w:r>
          </w:p>
        </w:tc>
        <w:tc>
          <w:tcPr>
            <w:tcW w:w="250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厂家配套</w:t>
            </w:r>
          </w:p>
        </w:tc>
        <w:tc>
          <w:tcPr>
            <w:tcW w:w="32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898</w:t>
            </w:r>
          </w:p>
        </w:tc>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个</w:t>
            </w:r>
          </w:p>
        </w:tc>
        <w:tc>
          <w:tcPr>
            <w:tcW w:w="42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铝合金</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13</w:t>
            </w:r>
          </w:p>
        </w:tc>
        <w:tc>
          <w:tcPr>
            <w:tcW w:w="1109"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底座</w:t>
            </w:r>
          </w:p>
        </w:tc>
        <w:tc>
          <w:tcPr>
            <w:tcW w:w="250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-200x100x4(Q235)</w:t>
            </w:r>
          </w:p>
        </w:tc>
        <w:tc>
          <w:tcPr>
            <w:tcW w:w="32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294</w:t>
            </w:r>
          </w:p>
        </w:tc>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个</w:t>
            </w:r>
          </w:p>
        </w:tc>
        <w:tc>
          <w:tcPr>
            <w:tcW w:w="42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热镀锌</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14</w:t>
            </w:r>
          </w:p>
        </w:tc>
        <w:tc>
          <w:tcPr>
            <w:tcW w:w="1109"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U型螺栓</w:t>
            </w:r>
          </w:p>
        </w:tc>
        <w:tc>
          <w:tcPr>
            <w:tcW w:w="250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M12x220螺母配套</w:t>
            </w:r>
          </w:p>
        </w:tc>
        <w:tc>
          <w:tcPr>
            <w:tcW w:w="32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294</w:t>
            </w:r>
          </w:p>
        </w:tc>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个</w:t>
            </w:r>
          </w:p>
        </w:tc>
        <w:tc>
          <w:tcPr>
            <w:tcW w:w="42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热镀锌</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15</w:t>
            </w:r>
          </w:p>
        </w:tc>
        <w:tc>
          <w:tcPr>
            <w:tcW w:w="1109"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混凝土（配重C25）</w:t>
            </w:r>
          </w:p>
        </w:tc>
        <w:tc>
          <w:tcPr>
            <w:tcW w:w="250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直径500x高度300</w:t>
            </w:r>
          </w:p>
        </w:tc>
        <w:tc>
          <w:tcPr>
            <w:tcW w:w="32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230</w:t>
            </w:r>
          </w:p>
        </w:tc>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个</w:t>
            </w:r>
          </w:p>
        </w:tc>
        <w:tc>
          <w:tcPr>
            <w:tcW w:w="42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　</w:t>
            </w:r>
          </w:p>
        </w:tc>
      </w:tr>
      <w:tr>
        <w:tblPrEx>
          <w:tblBorders>
            <w:top w:val="single" w:color="auto" w:sz="12" w:space="0"/>
            <w:left w:val="single" w:color="BEBEBE" w:themeColor="background1" w:themeShade="BF" w:sz="4" w:space="0"/>
            <w:bottom w:val="single" w:color="auto" w:sz="12" w:space="0"/>
            <w:right w:val="single" w:color="BEBEBE" w:themeColor="background1" w:themeShade="BF" w:sz="4" w:space="0"/>
            <w:insideH w:val="single" w:color="auto" w:sz="4" w:space="0"/>
            <w:insideV w:val="single" w:color="auto" w:sz="4" w:space="0"/>
          </w:tblBorders>
        </w:tblPrEx>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16</w:t>
            </w:r>
          </w:p>
        </w:tc>
        <w:tc>
          <w:tcPr>
            <w:tcW w:w="1109"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混凝土（配重C25）</w:t>
            </w:r>
          </w:p>
        </w:tc>
        <w:tc>
          <w:tcPr>
            <w:tcW w:w="250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直径350x高度300</w:t>
            </w:r>
          </w:p>
        </w:tc>
        <w:tc>
          <w:tcPr>
            <w:tcW w:w="32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64</w:t>
            </w:r>
          </w:p>
        </w:tc>
        <w:tc>
          <w:tcPr>
            <w:tcW w:w="317"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个</w:t>
            </w:r>
          </w:p>
        </w:tc>
        <w:tc>
          <w:tcPr>
            <w:tcW w:w="425" w:type="pct"/>
            <w:shd w:val="clear" w:color="auto" w:fill="auto"/>
            <w:noWrap/>
            <w:vAlign w:val="center"/>
          </w:tcPr>
          <w:p>
            <w:pPr>
              <w:widowControl/>
              <w:adjustRightInd w:val="0"/>
              <w:snapToGrid w:val="0"/>
              <w:spacing w:line="240" w:lineRule="auto"/>
              <w:ind w:firstLine="0" w:firstLineChars="0"/>
              <w:jc w:val="center"/>
              <w:rPr>
                <w:rFonts w:ascii="Times New Roman" w:cs="宋体"/>
                <w:position w:val="0"/>
                <w:sz w:val="18"/>
                <w:szCs w:val="22"/>
              </w:rPr>
            </w:pPr>
            <w:r>
              <w:rPr>
                <w:rFonts w:hint="eastAsia" w:ascii="Times New Roman" w:cs="宋体"/>
                <w:position w:val="0"/>
                <w:sz w:val="18"/>
                <w:szCs w:val="22"/>
              </w:rPr>
              <w:t>　</w:t>
            </w:r>
          </w:p>
        </w:tc>
      </w:tr>
    </w:tbl>
    <w:p>
      <w:r>
        <w:br w:type="page"/>
      </w:r>
    </w:p>
    <w:p>
      <w:pPr>
        <w:ind w:firstLine="560"/>
        <w:rPr>
          <w:rFonts w:hint="eastAsia" w:ascii="Times New Roman"/>
        </w:rPr>
      </w:pPr>
      <w:r>
        <w:rPr>
          <w:rFonts w:hint="eastAsia" w:ascii="Times New Roman"/>
        </w:rPr>
        <w:t>附表</w:t>
      </w:r>
      <w:r>
        <w:rPr>
          <w:rFonts w:hint="eastAsia" w:ascii="Times New Roman"/>
          <w:lang w:eastAsia="zh-CN"/>
        </w:rPr>
        <w:t>三</w:t>
      </w:r>
      <w:r>
        <w:rPr>
          <w:rFonts w:hint="eastAsia" w:ascii="Times New Roman"/>
        </w:rPr>
        <w:t>：彩钢瓦屋面导轨材料表</w:t>
      </w:r>
    </w:p>
    <w:tbl>
      <w:tblPr>
        <w:tblStyle w:val="6"/>
        <w:tblW w:w="7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8"/>
        <w:gridCol w:w="1160"/>
        <w:gridCol w:w="1203"/>
        <w:gridCol w:w="1040"/>
        <w:gridCol w:w="1040"/>
        <w:gridCol w:w="1040"/>
        <w:gridCol w:w="2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eastAsia" w:ascii="Times New Roman" w:cs="宋体"/>
                <w:position w:val="0"/>
                <w:sz w:val="18"/>
                <w:szCs w:val="22"/>
              </w:rPr>
            </w:pPr>
            <w:r>
              <w:rPr>
                <w:rFonts w:hint="default" w:ascii="Times New Roman" w:cs="宋体"/>
                <w:position w:val="0"/>
                <w:sz w:val="18"/>
                <w:szCs w:val="22"/>
                <w:lang w:val="en-US" w:eastAsia="zh-CN"/>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角驰瓦夹具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7600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由生产厂家整套提供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导轨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H40*30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7800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边压块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2890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含压块，螺栓，螺母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中压块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4550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含压块，螺栓，螺母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 xml:space="preserve"> 导轨连接件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厂家适配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含连接件和螺栓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检修通道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玻璃钢格栅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0.8米宽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3080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仅布置于彩钢瓦屋面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成品爬梯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Q235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10米长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爬梯需设防护笼（热镀锌）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连接板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3厚不锈钢板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厂家适配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rPr>
                <w:rFonts w:hint="default" w:ascii="Times New Roman" w:cs="宋体"/>
                <w:position w:val="0"/>
                <w:sz w:val="18"/>
                <w:szCs w:val="22"/>
              </w:rPr>
            </w:pPr>
            <w:r>
              <w:rPr>
                <w:rFonts w:hint="default" w:ascii="Times New Roman" w:cs="宋体"/>
                <w:position w:val="0"/>
                <w:sz w:val="18"/>
                <w:szCs w:val="22"/>
                <w:lang w:val="en-US" w:eastAsia="zh-CN"/>
              </w:rPr>
              <w:t>螺栓，螺母</w:t>
            </w:r>
          </w:p>
        </w:tc>
      </w:tr>
    </w:tbl>
    <w:p>
      <w:pPr>
        <w:widowControl/>
        <w:adjustRightInd w:val="0"/>
        <w:snapToGrid w:val="0"/>
        <w:spacing w:line="240" w:lineRule="auto"/>
        <w:ind w:firstLine="0" w:firstLineChars="0"/>
        <w:jc w:val="center"/>
        <w:rPr>
          <w:rFonts w:hint="eastAsia" w:ascii="Times New Roman" w:cs="宋体"/>
          <w:position w:val="0"/>
          <w:sz w:val="18"/>
          <w:szCs w:val="2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5E3EA"/>
    <w:multiLevelType w:val="singleLevel"/>
    <w:tmpl w:val="3B85E3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FA"/>
    <w:rsid w:val="0001305E"/>
    <w:rsid w:val="00050AC1"/>
    <w:rsid w:val="00076300"/>
    <w:rsid w:val="000D7240"/>
    <w:rsid w:val="0015158F"/>
    <w:rsid w:val="001D1976"/>
    <w:rsid w:val="00205AD0"/>
    <w:rsid w:val="00263A8C"/>
    <w:rsid w:val="0030492D"/>
    <w:rsid w:val="00413647"/>
    <w:rsid w:val="00437362"/>
    <w:rsid w:val="00470C25"/>
    <w:rsid w:val="004965AF"/>
    <w:rsid w:val="005B00F9"/>
    <w:rsid w:val="005F2E93"/>
    <w:rsid w:val="00823D94"/>
    <w:rsid w:val="0097678F"/>
    <w:rsid w:val="009A35FA"/>
    <w:rsid w:val="009B30EE"/>
    <w:rsid w:val="009F514B"/>
    <w:rsid w:val="00A27F68"/>
    <w:rsid w:val="00A37660"/>
    <w:rsid w:val="00A747A3"/>
    <w:rsid w:val="00A97295"/>
    <w:rsid w:val="00AF5EDA"/>
    <w:rsid w:val="00BF6948"/>
    <w:rsid w:val="00C53C03"/>
    <w:rsid w:val="00C57C17"/>
    <w:rsid w:val="00D41514"/>
    <w:rsid w:val="00F154A4"/>
    <w:rsid w:val="00F466E2"/>
    <w:rsid w:val="00F85595"/>
    <w:rsid w:val="0E776417"/>
    <w:rsid w:val="10274E7E"/>
    <w:rsid w:val="341F6D64"/>
    <w:rsid w:val="39DE79E0"/>
    <w:rsid w:val="4BD925C3"/>
    <w:rsid w:val="798C54D4"/>
    <w:rsid w:val="7AD74C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宋体" w:hAnsi="Times New Roman" w:eastAsia="宋体" w:cs="Times New Roman"/>
      <w:kern w:val="0"/>
      <w:position w:val="-6"/>
      <w:sz w:val="28"/>
      <w:szCs w:val="20"/>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1"/>
    <w:qFormat/>
    <w:uiPriority w:val="0"/>
    <w:pPr>
      <w:keepNext/>
      <w:keepLines/>
      <w:ind w:firstLine="0" w:firstLineChars="0"/>
      <w:outlineLvl w:val="2"/>
    </w:pPr>
    <w:rPr>
      <w:rFonts w:ascii="Calibri" w:hAnsi="宋体" w:eastAsia="黑体"/>
      <w:kern w:val="2"/>
      <w:position w:val="0"/>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1 Char"/>
    <w:basedOn w:val="7"/>
    <w:link w:val="2"/>
    <w:qFormat/>
    <w:uiPriority w:val="0"/>
    <w:rPr>
      <w:rFonts w:ascii="宋体" w:hAnsi="Times New Roman" w:eastAsia="宋体" w:cs="Times New Roman"/>
      <w:b/>
      <w:bCs/>
      <w:kern w:val="44"/>
      <w:position w:val="-6"/>
      <w:sz w:val="44"/>
      <w:szCs w:val="44"/>
    </w:rPr>
  </w:style>
  <w:style w:type="character" w:customStyle="1" w:styleId="11">
    <w:name w:val="标题 3 Char"/>
    <w:basedOn w:val="7"/>
    <w:link w:val="3"/>
    <w:qFormat/>
    <w:uiPriority w:val="0"/>
    <w:rPr>
      <w:rFonts w:ascii="Calibri" w:hAnsi="宋体" w:eastAsia="黑体" w:cs="Times New Roman"/>
      <w:sz w:val="28"/>
      <w:szCs w:val="24"/>
    </w:rPr>
  </w:style>
  <w:style w:type="paragraph" w:styleId="12">
    <w:name w:val="List Paragraph"/>
    <w:basedOn w:val="1"/>
    <w:qFormat/>
    <w:uiPriority w:val="34"/>
    <w:pPr>
      <w:ind w:firstLine="420"/>
    </w:pPr>
  </w:style>
  <w:style w:type="character" w:customStyle="1" w:styleId="13">
    <w:name w:val="font41"/>
    <w:basedOn w:val="7"/>
    <w:qFormat/>
    <w:uiPriority w:val="0"/>
    <w:rPr>
      <w:rFonts w:hint="default" w:ascii="Times New Roman" w:hAnsi="Times New Roman" w:cs="Times New Roman"/>
      <w:color w:val="000000"/>
      <w:sz w:val="18"/>
      <w:szCs w:val="18"/>
      <w:u w:val="none"/>
    </w:rPr>
  </w:style>
  <w:style w:type="character" w:customStyle="1" w:styleId="14">
    <w:name w:val="font6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3533</Words>
  <Characters>20139</Characters>
  <Lines>167</Lines>
  <Paragraphs>47</Paragraphs>
  <TotalTime>5</TotalTime>
  <ScaleCrop>false</ScaleCrop>
  <LinksUpToDate>false</LinksUpToDate>
  <CharactersWithSpaces>23625</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2023-07-31T06:51:00Z</dcterms:created>
  <dc:creator>626</dc:creator>
  <cp:lastModifiedBy>L</cp:lastModifiedBy>
  <dcterms:modified xsi:type="dcterms:W3CDTF">2023-11-14T09:19:45Z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6F582AEE26CC415B9C0EAB42FDB6604A</vt:lpwstr>
  </property>
</Properties>
</file>