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94" w:lineRule="exact"/>
        <w:jc w:val="center"/>
        <w:outlineLvl w:val="2"/>
        <w:rPr>
          <w:rFonts w:hint="eastAsia" w:ascii="方正小标宋_GBK" w:hAnsi="方正小标宋_GBK" w:eastAsia="方正小标宋_GBK" w:cs="方正小标宋_GBK"/>
          <w:bCs/>
          <w:sz w:val="44"/>
          <w:szCs w:val="44"/>
          <w:lang w:val="zh-CN" w:eastAsia="zh-CN"/>
        </w:rPr>
      </w:pPr>
      <w:r>
        <w:rPr>
          <w:rFonts w:hint="eastAsia" w:ascii="方正小标宋_GBK" w:hAnsi="方正小标宋_GBK" w:eastAsia="方正小标宋_GBK" w:cs="方正小标宋_GBK"/>
          <w:bCs/>
          <w:sz w:val="44"/>
          <w:szCs w:val="44"/>
          <w:lang w:val="zh-CN" w:eastAsia="zh-CN"/>
        </w:rPr>
        <w:t>重庆航发电力销售有限公司</w:t>
      </w:r>
    </w:p>
    <w:p>
      <w:pPr>
        <w:autoSpaceDE w:val="0"/>
        <w:autoSpaceDN w:val="0"/>
        <w:adjustRightInd w:val="0"/>
        <w:snapToGrid w:val="0"/>
        <w:spacing w:line="594" w:lineRule="exact"/>
        <w:jc w:val="center"/>
        <w:outlineLvl w:val="2"/>
        <w:rPr>
          <w:rFonts w:hint="eastAsia" w:ascii="方正小标宋_GBK" w:hAnsi="方正小标宋_GBK" w:eastAsia="方正小标宋_GBK" w:cs="方正小标宋_GBK"/>
          <w:snapToGrid/>
          <w:color w:val="000000" w:themeColor="text1"/>
          <w:kern w:val="0"/>
          <w:sz w:val="44"/>
          <w:szCs w:val="44"/>
          <w:u w:val="none"/>
          <w:lang w:eastAsia="zh-CN"/>
          <w14:textFill>
            <w14:solidFill>
              <w14:schemeClr w14:val="tx1"/>
            </w14:solidFill>
          </w14:textFill>
        </w:rPr>
      </w:pPr>
      <w:r>
        <w:rPr>
          <w:rFonts w:hint="eastAsia" w:ascii="方正小标宋_GBK" w:hAnsi="方正小标宋_GBK" w:eastAsia="方正小标宋_GBK" w:cs="方正小标宋_GBK"/>
          <w:bCs/>
          <w:sz w:val="44"/>
          <w:szCs w:val="44"/>
          <w:lang w:val="zh-CN" w:eastAsia="zh-CN"/>
        </w:rPr>
        <w:t>重庆</w:t>
      </w:r>
      <w:r>
        <w:rPr>
          <w:rFonts w:hint="eastAsia" w:ascii="方正小标宋_GBK" w:hAnsi="方正小标宋_GBK" w:eastAsia="方正小标宋_GBK" w:cs="方正小标宋_GBK"/>
          <w:bCs/>
          <w:snapToGrid/>
          <w:kern w:val="0"/>
          <w:sz w:val="44"/>
          <w:szCs w:val="44"/>
          <w:u w:val="none"/>
          <w:lang w:val="zh-CN" w:eastAsia="zh-CN"/>
        </w:rPr>
        <w:t>水轮机厂有限责任公司分布式光伏发电项目设备采购及安装工程</w:t>
      </w:r>
    </w:p>
    <w:p>
      <w:pPr>
        <w:autoSpaceDE w:val="0"/>
        <w:autoSpaceDN w:val="0"/>
        <w:adjustRightInd w:val="0"/>
        <w:spacing w:line="360" w:lineRule="auto"/>
        <w:rPr>
          <w:rFonts w:hint="eastAsia" w:ascii="方正小标宋_GBK" w:hAnsi="方正小标宋_GBK" w:eastAsia="方正小标宋_GBK" w:cs="方正小标宋_GBK"/>
          <w:sz w:val="44"/>
          <w:szCs w:val="44"/>
          <w:lang w:eastAsia="zh-CN"/>
        </w:rPr>
      </w:pPr>
    </w:p>
    <w:p>
      <w:pPr>
        <w:pStyle w:val="2"/>
        <w:rPr>
          <w:rFonts w:hint="eastAsia" w:ascii="方正小标宋_GBK" w:hAnsi="方正小标宋_GBK" w:eastAsia="方正小标宋_GBK" w:cs="方正小标宋_GBK"/>
          <w:sz w:val="44"/>
          <w:szCs w:val="44"/>
          <w:lang w:eastAsia="zh-CN"/>
        </w:rPr>
      </w:pPr>
    </w:p>
    <w:p>
      <w:pPr>
        <w:pStyle w:val="3"/>
        <w:rPr>
          <w:rFonts w:hint="default"/>
          <w:sz w:val="21"/>
          <w:szCs w:val="24"/>
          <w:lang w:eastAsia="zh-CN"/>
        </w:rPr>
      </w:pPr>
    </w:p>
    <w:p>
      <w:pPr>
        <w:autoSpaceDE w:val="0"/>
        <w:autoSpaceDN w:val="0"/>
        <w:adjustRightInd w:val="0"/>
        <w:spacing w:line="360" w:lineRule="auto"/>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Cs/>
          <w:sz w:val="44"/>
          <w:szCs w:val="44"/>
          <w:lang w:val="zh-CN" w:eastAsia="zh-CN"/>
        </w:rPr>
        <w:t>询价文件</w:t>
      </w:r>
    </w:p>
    <w:p>
      <w:pPr>
        <w:autoSpaceDE w:val="0"/>
        <w:autoSpaceDN w:val="0"/>
        <w:adjustRightInd w:val="0"/>
        <w:spacing w:line="360" w:lineRule="auto"/>
        <w:rPr>
          <w:rFonts w:hint="eastAsia"/>
          <w:sz w:val="20"/>
          <w:szCs w:val="20"/>
          <w:lang w:eastAsia="zh-CN"/>
        </w:rPr>
      </w:pPr>
    </w:p>
    <w:p>
      <w:pPr>
        <w:pStyle w:val="2"/>
        <w:rPr>
          <w:rFonts w:hint="eastAsia"/>
          <w:sz w:val="20"/>
          <w:szCs w:val="20"/>
          <w:lang w:eastAsia="zh-CN"/>
        </w:rPr>
      </w:pPr>
    </w:p>
    <w:p>
      <w:pPr>
        <w:pStyle w:val="3"/>
        <w:rPr>
          <w:rFonts w:hint="eastAsia"/>
          <w:sz w:val="20"/>
          <w:szCs w:val="20"/>
          <w:lang w:eastAsia="zh-CN"/>
        </w:rPr>
      </w:pPr>
    </w:p>
    <w:p>
      <w:pPr>
        <w:pStyle w:val="3"/>
        <w:rPr>
          <w:rFonts w:hint="eastAsia"/>
          <w:sz w:val="32"/>
          <w:szCs w:val="32"/>
          <w:lang w:eastAsia="zh-CN"/>
        </w:rPr>
      </w:pPr>
    </w:p>
    <w:p>
      <w:pPr>
        <w:pStyle w:val="3"/>
        <w:ind w:firstLine="0" w:firstLineChars="0"/>
        <w:rPr>
          <w:rFonts w:hint="eastAsia"/>
          <w:sz w:val="32"/>
          <w:szCs w:val="32"/>
          <w:lang w:eastAsia="zh-CN"/>
        </w:rPr>
      </w:pPr>
    </w:p>
    <w:p>
      <w:pPr>
        <w:pStyle w:val="3"/>
        <w:rPr>
          <w:rFonts w:hint="eastAsia"/>
          <w:sz w:val="32"/>
          <w:szCs w:val="32"/>
          <w:lang w:eastAsia="zh-CN"/>
        </w:rPr>
      </w:pPr>
    </w:p>
    <w:p>
      <w:pPr>
        <w:pStyle w:val="3"/>
        <w:rPr>
          <w:rFonts w:hint="eastAsia"/>
          <w:sz w:val="32"/>
          <w:szCs w:val="32"/>
          <w:lang w:eastAsia="zh-CN"/>
        </w:rPr>
      </w:pPr>
    </w:p>
    <w:p>
      <w:pPr>
        <w:pStyle w:val="3"/>
        <w:rPr>
          <w:rFonts w:hint="eastAsia"/>
          <w:sz w:val="32"/>
          <w:szCs w:val="32"/>
          <w:lang w:eastAsia="zh-CN"/>
        </w:rPr>
      </w:pPr>
    </w:p>
    <w:p>
      <w:pPr>
        <w:autoSpaceDE w:val="0"/>
        <w:autoSpaceDN w:val="0"/>
        <w:adjustRightInd w:val="0"/>
        <w:spacing w:line="360" w:lineRule="auto"/>
        <w:rPr>
          <w:rFonts w:hint="eastAsia"/>
          <w:sz w:val="32"/>
          <w:szCs w:val="32"/>
          <w:lang w:eastAsia="zh-CN"/>
        </w:rPr>
      </w:pPr>
    </w:p>
    <w:p>
      <w:pPr>
        <w:autoSpaceDE w:val="0"/>
        <w:autoSpaceDN w:val="0"/>
        <w:adjustRightInd w:val="0"/>
        <w:spacing w:line="360" w:lineRule="auto"/>
        <w:rPr>
          <w:rFonts w:hint="eastAsia"/>
          <w:sz w:val="32"/>
          <w:szCs w:val="32"/>
          <w:lang w:eastAsia="zh-CN"/>
        </w:rPr>
      </w:pPr>
    </w:p>
    <w:p>
      <w:pPr>
        <w:autoSpaceDE w:val="0"/>
        <w:autoSpaceDN w:val="0"/>
        <w:adjustRightInd w:val="0"/>
        <w:spacing w:line="360" w:lineRule="auto"/>
        <w:rPr>
          <w:rFonts w:hint="eastAsia"/>
          <w:sz w:val="32"/>
          <w:szCs w:val="32"/>
          <w:lang w:eastAsia="zh-CN"/>
        </w:rPr>
      </w:pPr>
    </w:p>
    <w:p>
      <w:pPr>
        <w:autoSpaceDE w:val="0"/>
        <w:autoSpaceDN w:val="0"/>
        <w:adjustRightInd w:val="0"/>
        <w:spacing w:line="360" w:lineRule="auto"/>
        <w:ind w:firstLine="400"/>
        <w:rPr>
          <w:rFonts w:hint="eastAsia"/>
          <w:sz w:val="32"/>
          <w:szCs w:val="32"/>
          <w:lang w:eastAsia="zh-CN"/>
        </w:rPr>
      </w:pPr>
    </w:p>
    <w:p>
      <w:pPr>
        <w:autoSpaceDE w:val="0"/>
        <w:autoSpaceDN w:val="0"/>
        <w:adjustRightInd w:val="0"/>
        <w:spacing w:line="360" w:lineRule="auto"/>
        <w:ind w:firstLine="400"/>
        <w:jc w:val="center"/>
        <w:rPr>
          <w:rFonts w:hint="eastAsia"/>
          <w:sz w:val="36"/>
          <w:szCs w:val="36"/>
          <w:lang w:eastAsia="zh-CN"/>
        </w:rPr>
      </w:pPr>
    </w:p>
    <w:tbl>
      <w:tblPr>
        <w:tblStyle w:val="44"/>
        <w:tblW w:w="9280" w:type="dxa"/>
        <w:jc w:val="center"/>
        <w:tblLayout w:type="fixed"/>
        <w:tblCellMar>
          <w:top w:w="0" w:type="dxa"/>
          <w:left w:w="108" w:type="dxa"/>
          <w:bottom w:w="0" w:type="dxa"/>
          <w:right w:w="108" w:type="dxa"/>
        </w:tblCellMar>
      </w:tblPr>
      <w:tblGrid>
        <w:gridCol w:w="2735"/>
        <w:gridCol w:w="6545"/>
      </w:tblGrid>
      <w:tr>
        <w:tblPrEx>
          <w:tblCellMar>
            <w:top w:w="0" w:type="dxa"/>
            <w:left w:w="108" w:type="dxa"/>
            <w:bottom w:w="0" w:type="dxa"/>
            <w:right w:w="108" w:type="dxa"/>
          </w:tblCellMar>
        </w:tblPrEx>
        <w:trPr>
          <w:jc w:val="center"/>
        </w:trPr>
        <w:tc>
          <w:tcPr>
            <w:tcW w:w="2735" w:type="dxa"/>
            <w:noWrap w:val="0"/>
            <w:vAlign w:val="center"/>
          </w:tcPr>
          <w:p>
            <w:pPr>
              <w:autoSpaceDE w:val="0"/>
              <w:autoSpaceDN w:val="0"/>
              <w:adjustRightInd w:val="0"/>
              <w:spacing w:line="360" w:lineRule="auto"/>
              <w:jc w:val="center"/>
              <w:rPr>
                <w:rFonts w:hint="eastAsia"/>
                <w:bCs/>
                <w:sz w:val="32"/>
                <w:szCs w:val="32"/>
                <w:lang w:val="zh-CN" w:eastAsia="zh-CN"/>
              </w:rPr>
            </w:pPr>
            <w:r>
              <w:rPr>
                <w:rFonts w:hint="eastAsia"/>
                <w:bCs/>
                <w:sz w:val="32"/>
                <w:szCs w:val="32"/>
                <w:lang w:val="zh-CN" w:eastAsia="zh-CN"/>
              </w:rPr>
              <w:t>询价人：</w:t>
            </w:r>
          </w:p>
        </w:tc>
        <w:tc>
          <w:tcPr>
            <w:tcW w:w="6545" w:type="dxa"/>
            <w:noWrap w:val="0"/>
            <w:vAlign w:val="center"/>
          </w:tcPr>
          <w:p>
            <w:pPr>
              <w:autoSpaceDE w:val="0"/>
              <w:autoSpaceDN w:val="0"/>
              <w:adjustRightInd w:val="0"/>
              <w:spacing w:line="360" w:lineRule="auto"/>
              <w:jc w:val="center"/>
              <w:rPr>
                <w:rFonts w:hint="eastAsia"/>
                <w:bCs/>
                <w:sz w:val="32"/>
                <w:szCs w:val="32"/>
                <w:lang w:val="zh-CN" w:eastAsia="zh-CN"/>
              </w:rPr>
            </w:pPr>
            <w:r>
              <w:rPr>
                <w:rFonts w:hint="eastAsia"/>
                <w:bCs/>
                <w:sz w:val="32"/>
                <w:szCs w:val="32"/>
                <w:lang w:val="zh-CN" w:eastAsia="zh-CN"/>
              </w:rPr>
              <w:t>重庆航发电力销售有限公司</w:t>
            </w:r>
          </w:p>
        </w:tc>
      </w:tr>
    </w:tbl>
    <w:p>
      <w:pPr>
        <w:autoSpaceDE w:val="0"/>
        <w:autoSpaceDN w:val="0"/>
        <w:adjustRightInd w:val="0"/>
        <w:spacing w:line="360" w:lineRule="auto"/>
        <w:ind w:firstLine="1280" w:firstLineChars="400"/>
        <w:rPr>
          <w:rFonts w:hint="eastAsia"/>
          <w:bCs/>
          <w:sz w:val="32"/>
          <w:szCs w:val="32"/>
          <w:lang w:val="zh-CN" w:eastAsia="zh-CN"/>
        </w:rPr>
      </w:pPr>
    </w:p>
    <w:p>
      <w:pPr>
        <w:pStyle w:val="2"/>
        <w:rPr>
          <w:rFonts w:hint="eastAsia"/>
          <w:lang w:val="zh-CN" w:eastAsia="zh-CN"/>
        </w:rPr>
      </w:pPr>
    </w:p>
    <w:p>
      <w:pPr>
        <w:autoSpaceDE w:val="0"/>
        <w:autoSpaceDN w:val="0"/>
        <w:adjustRightInd w:val="0"/>
        <w:jc w:val="center"/>
        <w:rPr>
          <w:rFonts w:hint="eastAsia"/>
          <w:bCs/>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1850" w:h="16783"/>
          <w:pgMar w:top="2098" w:right="1474" w:bottom="1984" w:left="1587" w:header="0" w:footer="918" w:gutter="0"/>
          <w:pgNumType w:start="1"/>
          <w:cols w:space="720" w:num="1"/>
          <w:titlePg/>
          <w:docGrid w:linePitch="299" w:charSpace="0"/>
        </w:sectPr>
      </w:pPr>
      <w:r>
        <w:rPr>
          <w:rFonts w:hint="eastAsia"/>
          <w:bCs/>
          <w:sz w:val="32"/>
          <w:szCs w:val="32"/>
          <w:lang w:eastAsia="zh-CN"/>
        </w:rPr>
        <w:t>2023</w:t>
      </w:r>
      <w:r>
        <w:rPr>
          <w:rFonts w:hint="eastAsia"/>
          <w:bCs/>
          <w:sz w:val="32"/>
          <w:szCs w:val="32"/>
          <w:lang w:val="zh-CN" w:eastAsia="zh-CN"/>
        </w:rPr>
        <w:t>年</w:t>
      </w:r>
      <w:r>
        <w:rPr>
          <w:rFonts w:hint="eastAsia"/>
          <w:bCs/>
          <w:sz w:val="32"/>
          <w:szCs w:val="32"/>
          <w:lang w:val="en-US" w:eastAsia="zh-CN"/>
        </w:rPr>
        <w:t>9</w:t>
      </w:r>
      <w:r>
        <w:rPr>
          <w:rFonts w:hint="eastAsia"/>
          <w:bCs/>
          <w:sz w:val="32"/>
          <w:szCs w:val="32"/>
          <w:lang w:val="zh-CN" w:eastAsia="zh-CN"/>
        </w:rPr>
        <w:t>月</w:t>
      </w:r>
    </w:p>
    <w:p>
      <w:pPr>
        <w:autoSpaceDE w:val="0"/>
        <w:autoSpaceDN w:val="0"/>
        <w:adjustRightInd w:val="0"/>
        <w:spacing w:line="594"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autoSpaceDE w:val="0"/>
        <w:autoSpaceDN w:val="0"/>
        <w:adjustRightInd w:val="0"/>
        <w:snapToGrid w:val="0"/>
        <w:spacing w:line="594" w:lineRule="exact"/>
        <w:jc w:val="center"/>
        <w:outlineLvl w:val="2"/>
        <w:rPr>
          <w:rFonts w:hint="default" w:ascii="Times New Roman" w:hAnsi="Times New Roman" w:eastAsia="方正小标宋_GBK" w:cs="Times New Roman"/>
          <w:snapToGrid/>
          <w:color w:val="000000" w:themeColor="text1"/>
          <w:kern w:val="0"/>
          <w:sz w:val="36"/>
          <w:szCs w:val="36"/>
          <w:u w:val="none"/>
          <w:lang w:eastAsia="zh-CN"/>
          <w14:textFill>
            <w14:solidFill>
              <w14:schemeClr w14:val="tx1"/>
            </w14:solidFill>
          </w14:textFill>
        </w:rPr>
      </w:pPr>
      <w:r>
        <w:rPr>
          <w:rFonts w:hint="default" w:ascii="Times New Roman" w:hAnsi="Times New Roman" w:eastAsia="方正小标宋_GBK" w:cs="Times New Roman"/>
          <w:color w:val="000000" w:themeColor="text1"/>
          <w:sz w:val="36"/>
          <w:szCs w:val="36"/>
          <w:lang w:eastAsia="zh-CN"/>
          <w14:textFill>
            <w14:solidFill>
              <w14:schemeClr w14:val="tx1"/>
            </w14:solidFill>
          </w14:textFill>
        </w:rPr>
        <w:t>重庆</w:t>
      </w:r>
      <w:r>
        <w:rPr>
          <w:rFonts w:hint="default" w:ascii="Times New Roman" w:hAnsi="Times New Roman" w:eastAsia="方正小标宋_GBK" w:cs="Times New Roman"/>
          <w:snapToGrid/>
          <w:color w:val="000000" w:themeColor="text1"/>
          <w:kern w:val="0"/>
          <w:sz w:val="36"/>
          <w:szCs w:val="36"/>
          <w:u w:val="none"/>
          <w:lang w:eastAsia="zh-CN"/>
          <w14:textFill>
            <w14:solidFill>
              <w14:schemeClr w14:val="tx1"/>
            </w14:solidFill>
          </w14:textFill>
        </w:rPr>
        <w:t>水轮机厂有限责任公司分布式光伏发电项目</w:t>
      </w:r>
    </w:p>
    <w:p>
      <w:pPr>
        <w:autoSpaceDE w:val="0"/>
        <w:autoSpaceDN w:val="0"/>
        <w:adjustRightInd w:val="0"/>
        <w:snapToGrid w:val="0"/>
        <w:spacing w:line="594" w:lineRule="exact"/>
        <w:jc w:val="center"/>
        <w:outlineLvl w:val="2"/>
        <w:rPr>
          <w:rFonts w:hint="default" w:ascii="Times New Roman" w:hAnsi="Times New Roman" w:eastAsia="方正小标宋_GBK" w:cs="Times New Roman"/>
          <w:color w:val="000000" w:themeColor="text1"/>
          <w:sz w:val="36"/>
          <w:szCs w:val="36"/>
          <w:lang w:eastAsia="zh-CN"/>
          <w14:textFill>
            <w14:solidFill>
              <w14:schemeClr w14:val="tx1"/>
            </w14:solidFill>
          </w14:textFill>
        </w:rPr>
      </w:pPr>
      <w:r>
        <w:rPr>
          <w:rFonts w:hint="default" w:ascii="Times New Roman" w:hAnsi="Times New Roman" w:eastAsia="方正小标宋_GBK" w:cs="Times New Roman"/>
          <w:snapToGrid/>
          <w:color w:val="000000" w:themeColor="text1"/>
          <w:kern w:val="0"/>
          <w:sz w:val="36"/>
          <w:szCs w:val="36"/>
          <w:u w:val="none"/>
          <w:lang w:eastAsia="zh-CN"/>
          <w14:textFill>
            <w14:solidFill>
              <w14:schemeClr w14:val="tx1"/>
            </w14:solidFill>
          </w14:textFill>
        </w:rPr>
        <w:t>设备采购及安装工程</w:t>
      </w:r>
      <w:r>
        <w:rPr>
          <w:rFonts w:ascii="Times New Roman" w:hAnsi="Times New Roman" w:eastAsia="方正小标宋_GBK" w:cs="Times New Roman"/>
          <w:color w:val="000000" w:themeColor="text1"/>
          <w:sz w:val="36"/>
          <w:szCs w:val="36"/>
          <w:lang w:eastAsia="zh-CN"/>
          <w14:textFill>
            <w14:solidFill>
              <w14:schemeClr w14:val="tx1"/>
            </w14:solidFill>
          </w14:textFill>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5"/>
        <w:spacing w:line="510" w:lineRule="exact"/>
        <w:rPr>
          <w:rFonts w:hint="default" w:ascii="Times New Roman" w:hAnsi="Times New Roman" w:eastAsia="方正仿宋_GBK" w:cs="Times New Roman"/>
          <w:b w:val="0"/>
          <w:lang w:eastAsia="zh-CN"/>
        </w:rPr>
      </w:pPr>
      <w:bookmarkStart w:id="0" w:name="_Toc370126361"/>
      <w:bookmarkEnd w:id="0"/>
      <w:bookmarkStart w:id="1" w:name="_Toc52097500"/>
      <w:bookmarkEnd w:id="1"/>
      <w:bookmarkStart w:id="2" w:name="_Toc375641571"/>
      <w:bookmarkEnd w:id="2"/>
      <w:bookmarkStart w:id="3" w:name="_Toc6230450"/>
      <w:bookmarkEnd w:id="3"/>
      <w:bookmarkStart w:id="4" w:name="_Toc29194681"/>
      <w:bookmarkEnd w:id="4"/>
      <w:r>
        <w:rPr>
          <w:rFonts w:hint="default" w:ascii="Times New Roman" w:hAnsi="Times New Roman" w:eastAsia="方正仿宋_GBK" w:cs="Times New Roman"/>
          <w:b w:val="0"/>
          <w:lang w:eastAsia="zh-CN"/>
        </w:rPr>
        <w:t>1.询价条件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napToGrid/>
          <w:kern w:val="0"/>
          <w:sz w:val="32"/>
          <w:szCs w:val="32"/>
          <w:u w:val="single"/>
          <w:lang w:eastAsia="zh-CN"/>
        </w:rPr>
        <w:t>重庆水轮机厂有限责任公司分布式光伏发电项目</w:t>
      </w:r>
      <w:r>
        <w:rPr>
          <w:rFonts w:hint="default" w:ascii="Times New Roman" w:hAnsi="Times New Roman" w:eastAsia="方正仿宋_GBK" w:cs="Times New Roman"/>
          <w:bCs/>
          <w:sz w:val="32"/>
          <w:szCs w:val="32"/>
          <w:u w:val="single"/>
          <w:lang w:eastAsia="zh-CN"/>
        </w:rPr>
        <w:t>设备采购及安装工程</w:t>
      </w:r>
      <w:r>
        <w:rPr>
          <w:rFonts w:hint="default" w:ascii="Times New Roman" w:hAnsi="Times New Roman" w:eastAsia="方正仿宋_GBK" w:cs="Times New Roman"/>
          <w:bCs/>
          <w:sz w:val="32"/>
          <w:szCs w:val="32"/>
          <w:lang w:eastAsia="zh-CN"/>
        </w:rPr>
        <w:t>项目已具备询价条件，询价人为</w:t>
      </w:r>
      <w:r>
        <w:rPr>
          <w:rFonts w:hint="default" w:ascii="Times New Roman" w:hAnsi="Times New Roman" w:eastAsia="方正仿宋_GBK" w:cs="Times New Roman"/>
          <w:bCs/>
          <w:sz w:val="32"/>
          <w:szCs w:val="32"/>
          <w:u w:val="single"/>
          <w:lang w:val="en-US" w:eastAsia="zh-CN"/>
        </w:rPr>
        <w:t>重庆航发电力销售有限公司</w:t>
      </w:r>
      <w:r>
        <w:rPr>
          <w:rFonts w:hint="default" w:ascii="Times New Roman" w:hAnsi="Times New Roman" w:eastAsia="方正仿宋_GBK" w:cs="Times New Roman"/>
          <w:bCs/>
          <w:sz w:val="32"/>
          <w:szCs w:val="32"/>
          <w:lang w:eastAsia="zh-CN"/>
        </w:rPr>
        <w:t>。根据实际工作需要，现计划对该项目</w:t>
      </w:r>
      <w:r>
        <w:rPr>
          <w:rFonts w:hint="default" w:ascii="Times New Roman" w:hAnsi="Times New Roman" w:eastAsia="方正仿宋_GBK" w:cs="Times New Roman"/>
          <w:sz w:val="32"/>
          <w:szCs w:val="32"/>
          <w:lang w:eastAsia="zh-CN"/>
        </w:rPr>
        <w:t>采取公开询价方式确定服务单位</w:t>
      </w:r>
      <w:r>
        <w:rPr>
          <w:rFonts w:hint="default" w:ascii="Times New Roman" w:hAnsi="Times New Roman" w:eastAsia="方正仿宋_GBK" w:cs="Times New Roman"/>
          <w:bCs/>
          <w:sz w:val="32"/>
          <w:szCs w:val="32"/>
          <w:lang w:eastAsia="zh-CN"/>
        </w:rPr>
        <w:t>。</w:t>
      </w:r>
    </w:p>
    <w:p>
      <w:pPr>
        <w:pStyle w:val="5"/>
        <w:spacing w:line="510" w:lineRule="exact"/>
        <w:rPr>
          <w:rFonts w:hint="default" w:ascii="Times New Roman" w:hAnsi="Times New Roman" w:eastAsia="方正仿宋_GBK" w:cs="Times New Roman"/>
          <w:lang w:eastAsia="zh-CN"/>
        </w:rPr>
      </w:pPr>
      <w:bookmarkStart w:id="5" w:name="_Toc29194682"/>
      <w:bookmarkEnd w:id="5"/>
      <w:bookmarkStart w:id="6" w:name="_Toc52097501"/>
      <w:bookmarkEnd w:id="6"/>
      <w:bookmarkStart w:id="7" w:name="_Toc6230451"/>
      <w:bookmarkEnd w:id="7"/>
      <w:bookmarkStart w:id="8" w:name="_Toc323734100"/>
      <w:bookmarkStart w:id="9" w:name="_Toc21092"/>
      <w:bookmarkStart w:id="10" w:name="_Toc324429695"/>
      <w:r>
        <w:rPr>
          <w:rFonts w:hint="default" w:ascii="Times New Roman" w:hAnsi="Times New Roman" w:eastAsia="方正仿宋_GBK" w:cs="Times New Roman"/>
          <w:b w:val="0"/>
          <w:lang w:eastAsia="zh-CN"/>
        </w:rPr>
        <w:t>2.项目概况与</w:t>
      </w:r>
      <w:r>
        <w:rPr>
          <w:rFonts w:hint="default" w:ascii="Times New Roman" w:hAnsi="Times New Roman" w:eastAsia="方正仿宋_GBK" w:cs="Times New Roman"/>
          <w:b w:val="0"/>
          <w:lang w:val="en-US" w:eastAsia="zh-CN"/>
        </w:rPr>
        <w:t>询价</w:t>
      </w:r>
      <w:r>
        <w:rPr>
          <w:rFonts w:hint="default" w:ascii="Times New Roman" w:hAnsi="Times New Roman" w:eastAsia="方正仿宋_GBK" w:cs="Times New Roman"/>
          <w:b w:val="0"/>
          <w:lang w:eastAsia="zh-CN"/>
        </w:rPr>
        <w:t>范围</w:t>
      </w:r>
      <w:r>
        <w:rPr>
          <w:rFonts w:hint="default" w:ascii="Times New Roman" w:hAnsi="Times New Roman" w:eastAsia="方正仿宋_GBK" w:cs="Times New Roman"/>
          <w:lang w:eastAsia="zh-CN"/>
        </w:rPr>
        <w:t xml:space="preserve">                               </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2.1项目地址：</w:t>
      </w:r>
      <w:r>
        <w:rPr>
          <w:rFonts w:hint="default" w:ascii="Times New Roman" w:hAnsi="Times New Roman" w:eastAsia="方正仿宋_GBK" w:cs="Times New Roman"/>
          <w:bCs/>
          <w:snapToGrid/>
          <w:kern w:val="0"/>
          <w:sz w:val="32"/>
          <w:szCs w:val="32"/>
          <w:u w:val="none"/>
          <w:lang w:eastAsia="zh-CN"/>
        </w:rPr>
        <w:t>重庆市江津区珞璜镇</w:t>
      </w:r>
      <w:r>
        <w:rPr>
          <w:rFonts w:hint="default" w:ascii="Times New Roman" w:hAnsi="Times New Roman" w:eastAsia="方正仿宋_GBK" w:cs="Times New Roman"/>
          <w:bCs/>
          <w:sz w:val="32"/>
          <w:szCs w:val="32"/>
          <w:lang w:eastAsia="zh-CN"/>
        </w:rPr>
        <w:t>。</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2.2 建设规模：</w:t>
      </w:r>
    </w:p>
    <w:p>
      <w:pPr>
        <w:autoSpaceDE/>
        <w:autoSpaceDN/>
        <w:adjustRightInd/>
        <w:snapToGrid/>
        <w:spacing w:line="510" w:lineRule="exact"/>
        <w:ind w:firstLine="640" w:firstLineChars="200"/>
        <w:jc w:val="both"/>
        <w:rPr>
          <w:rFonts w:hint="default" w:ascii="Times New Roman" w:hAnsi="Times New Roman" w:eastAsia="方正仿宋_GBK" w:cs="Times New Roman"/>
          <w:bCs/>
          <w:snapToGrid/>
          <w:kern w:val="0"/>
          <w:sz w:val="32"/>
          <w:szCs w:val="32"/>
          <w:u w:val="none"/>
          <w:lang w:eastAsia="zh-CN"/>
        </w:rPr>
      </w:pPr>
      <w:r>
        <w:rPr>
          <w:rFonts w:hint="default" w:ascii="Times New Roman" w:hAnsi="Times New Roman" w:eastAsia="方正仿宋_GBK" w:cs="Times New Roman"/>
          <w:bCs/>
          <w:snapToGrid/>
          <w:kern w:val="0"/>
          <w:sz w:val="32"/>
          <w:szCs w:val="32"/>
          <w:lang w:eastAsia="zh-CN"/>
        </w:rPr>
        <w:t>本项目</w:t>
      </w:r>
      <w:r>
        <w:rPr>
          <w:rFonts w:hint="default" w:ascii="Times New Roman" w:hAnsi="Times New Roman" w:eastAsia="方正仿宋_GBK" w:cs="Times New Roman"/>
          <w:bCs/>
          <w:snapToGrid/>
          <w:kern w:val="0"/>
          <w:sz w:val="32"/>
          <w:szCs w:val="32"/>
          <w:u w:val="none"/>
          <w:lang w:eastAsia="zh-CN"/>
        </w:rPr>
        <w:t>位于重庆市江津区珞璜镇，本工程利用重庆水轮机厂有限责任公司（以下简称“水轮机厂”）现有的生产厂房屋顶面积约为2.5万㎡，本项目设计装机容量2024.2kWp，项目设计运行寿命为25年，分两期建设，根据系统设计软件及项目建设地具体情况，太阳能电池阵列采用屋顶平铺式安装。</w:t>
      </w:r>
    </w:p>
    <w:p>
      <w:pPr>
        <w:spacing w:line="510" w:lineRule="exact"/>
        <w:ind w:firstLine="640"/>
        <w:jc w:val="both"/>
        <w:rPr>
          <w:rFonts w:hint="default" w:ascii="Times New Roman" w:hAnsi="Times New Roman" w:eastAsia="方正仿宋_GBK" w:cs="Times New Roman"/>
          <w:b w:val="0"/>
          <w:bCs/>
          <w:snapToGrid/>
          <w:kern w:val="0"/>
          <w:sz w:val="32"/>
          <w:szCs w:val="32"/>
          <w:lang w:eastAsia="zh-CN"/>
        </w:rPr>
      </w:pPr>
      <w:r>
        <w:rPr>
          <w:rFonts w:hint="default" w:ascii="Times New Roman" w:hAnsi="Times New Roman" w:eastAsia="方正仿宋_GBK" w:cs="Times New Roman"/>
          <w:b w:val="0"/>
          <w:bCs/>
          <w:snapToGrid/>
          <w:kern w:val="0"/>
          <w:sz w:val="32"/>
          <w:szCs w:val="32"/>
          <w:lang w:eastAsia="zh-CN"/>
        </w:rPr>
        <w:t>一期：位于水轮机厂机加厂房、食堂、科研楼屋顶，设计装机容量1096.2kWp，使用单晶硅太阳能光伏组件1890块，采用110kW组串式逆变器8台，以0.4kV电压等级接入用户0.4kV 配电装置上，以“自发自用，余电上网”的方式消纳电力。</w:t>
      </w:r>
    </w:p>
    <w:p>
      <w:pPr>
        <w:spacing w:line="510" w:lineRule="exact"/>
        <w:ind w:firstLine="64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val="0"/>
          <w:bCs/>
          <w:snapToGrid/>
          <w:kern w:val="0"/>
          <w:sz w:val="32"/>
          <w:szCs w:val="32"/>
          <w:lang w:eastAsia="zh-CN"/>
        </w:rPr>
        <w:t>二期：位于水轮机厂结构厂房及电工厂房，设计装机容量928kWp使用单晶硅太阳能光伏组件1600块，采用110kW组串式逆变器7台，以0.4kV电压等级接入用户0.4kV 配电装置上，以“自发自用，余电上网”的方式消纳电力。</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sz w:val="32"/>
          <w:szCs w:val="32"/>
          <w:lang w:eastAsia="zh-CN"/>
        </w:rPr>
        <w:t>2.3 本项</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目</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总</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限价金额：</w:t>
      </w:r>
      <w:r>
        <w:rPr>
          <w:rFonts w:hint="default" w:ascii="Times New Roman" w:hAnsi="Times New Roman" w:eastAsia="方正仿宋_GBK" w:cs="Times New Roman"/>
          <w:bCs/>
          <w:color w:val="000000" w:themeColor="text1"/>
          <w:sz w:val="32"/>
          <w:szCs w:val="32"/>
          <w:u w:val="single"/>
          <w:lang w:val="en-US" w:eastAsia="zh-CN"/>
          <w14:textFill>
            <w14:solidFill>
              <w14:schemeClr w14:val="tx1"/>
            </w14:solidFill>
          </w14:textFill>
        </w:rPr>
        <w:t>2,004,731.20</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元。</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sz w:val="32"/>
          <w:szCs w:val="32"/>
          <w:lang w:eastAsia="zh-CN"/>
        </w:rPr>
        <w:t>2.4 询价范围：</w:t>
      </w: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包括重庆水轮机厂有限责任公司分布式光伏发电项目一、二期的</w:t>
      </w: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材料设备采购（其中光伏组件</w:t>
      </w:r>
      <w:r>
        <w:rPr>
          <w:rFonts w:hint="default" w:ascii="Times New Roman" w:hAnsi="Times New Roman" w:eastAsia="方正仿宋_GBK" w:cs="Times New Roman"/>
          <w:bCs/>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逆变器、</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电力电缆（ZRC-YJV22-0.6/1kV-3*185+1*95mm²）、电力电缆终端头（3*185+1*95mm²）</w:t>
      </w: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为甲供设备）、施工、安装、调试以及办理各类手续、并网发电、验收、直至交付甲方，配合工程审计等工作。</w:t>
      </w: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（施工图及图示范围内的所有内容，具体内容详见招标文件中的工程量清单、图纸及技术标准和要求）</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val="0"/>
          <w:bCs/>
          <w:sz w:val="32"/>
          <w:szCs w:val="32"/>
          <w:lang w:eastAsia="zh-CN"/>
        </w:rPr>
        <w:t>二期项目具体施工日期以发包方通知为准，发包方可单方面变更施工范围，工程结算金额按实际计量结算。</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sz w:val="32"/>
          <w:szCs w:val="32"/>
          <w:lang w:eastAsia="zh-CN"/>
        </w:rPr>
        <w:t>2.5 工期要求：总工期60天，暂定施工进场时间2023年11月1日，实际时间以发包人通知为准；缺陷责任期要求：项目竣工验收后24个月。</w:t>
      </w:r>
    </w:p>
    <w:bookmarkEnd w:id="8"/>
    <w:bookmarkEnd w:id="9"/>
    <w:bookmarkEnd w:id="10"/>
    <w:p>
      <w:pPr>
        <w:pStyle w:val="5"/>
        <w:spacing w:line="510" w:lineRule="exact"/>
        <w:rPr>
          <w:rFonts w:hint="default" w:ascii="Times New Roman" w:hAnsi="Times New Roman" w:eastAsia="方正仿宋_GBK" w:cs="Times New Roman"/>
          <w:b w:val="0"/>
          <w:lang w:eastAsia="zh-CN"/>
        </w:rPr>
      </w:pPr>
      <w:bookmarkStart w:id="11" w:name="_Toc6230452"/>
      <w:bookmarkEnd w:id="11"/>
      <w:bookmarkStart w:id="12" w:name="_Toc52097502"/>
      <w:bookmarkEnd w:id="12"/>
      <w:bookmarkStart w:id="13" w:name="_Toc29194683"/>
      <w:bookmarkEnd w:id="13"/>
      <w:r>
        <w:rPr>
          <w:rFonts w:hint="default" w:ascii="Times New Roman" w:hAnsi="Times New Roman" w:eastAsia="方正仿宋_GBK" w:cs="Times New Roman"/>
          <w:b w:val="0"/>
          <w:lang w:eastAsia="zh-CN"/>
        </w:rPr>
        <w:t>3.报价人资格要求</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3.1报价人应为中国境内注册的独立法人企业</w:t>
      </w:r>
      <w:r>
        <w:rPr>
          <w:rFonts w:hint="default" w:ascii="Times New Roman" w:hAnsi="Times New Roman" w:eastAsia="方正仿宋_GBK" w:cs="Times New Roman"/>
          <w:bCs/>
          <w:sz w:val="32"/>
          <w:szCs w:val="32"/>
          <w:lang w:val="en-US" w:eastAsia="zh-CN"/>
        </w:rPr>
        <w:t>。</w:t>
      </w:r>
    </w:p>
    <w:p>
      <w:pPr>
        <w:spacing w:line="510" w:lineRule="exact"/>
        <w:ind w:firstLine="640" w:firstLineChars="200"/>
        <w:jc w:val="both"/>
        <w:rPr>
          <w:rFonts w:hint="default"/>
          <w:lang w:eastAsia="zh-CN"/>
        </w:rPr>
      </w:pPr>
      <w:r>
        <w:rPr>
          <w:rFonts w:hint="default" w:ascii="Times New Roman" w:hAnsi="Times New Roman" w:eastAsia="方正仿宋_GBK" w:cs="Times New Roman"/>
          <w:bCs/>
          <w:sz w:val="32"/>
          <w:szCs w:val="32"/>
          <w:lang w:eastAsia="zh-CN"/>
        </w:rPr>
        <w:t>3.</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报价人应同时满足下列资格条件：</w:t>
      </w:r>
    </w:p>
    <w:p>
      <w:pPr>
        <w:autoSpaceDE/>
        <w:autoSpaceDN/>
        <w:adjustRightInd/>
        <w:snapToGrid/>
        <w:spacing w:line="240" w:lineRule="auto"/>
        <w:ind w:firstLine="640" w:firstLineChars="200"/>
        <w:jc w:val="left"/>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具备建设行政主管部门颁发的电力工程施工总承包三级及以上资质</w:t>
      </w: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w:t>
      </w:r>
    </w:p>
    <w:p>
      <w:pPr>
        <w:autoSpaceDE/>
        <w:autoSpaceDN/>
        <w:adjustRightInd/>
        <w:snapToGrid/>
        <w:spacing w:line="240" w:lineRule="auto"/>
        <w:ind w:firstLine="640" w:firstLineChars="200"/>
        <w:jc w:val="left"/>
        <w:rPr>
          <w:rFonts w:hint="default" w:ascii="Times New Roman" w:hAnsi="Times New Roman" w:eastAsia="方正仿宋_GBK" w:cs="Times New Roman"/>
          <w:bCs/>
          <w:snapToGrid/>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（2）具备国家能源局（原电监会）或其派出机构颁发的承装（修、试）电力设施许可证等级为承装类</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四级及以上、承修类四级及以上、承试类四级及以上资质</w:t>
      </w:r>
      <w:r>
        <w:rPr>
          <w:rFonts w:hint="default" w:ascii="Times New Roman" w:hAnsi="Times New Roman" w:eastAsia="方正仿宋_GBK" w:cs="Times New Roman"/>
          <w:bCs/>
          <w:snapToGrid/>
          <w:color w:val="000000" w:themeColor="text1"/>
          <w:kern w:val="0"/>
          <w:sz w:val="32"/>
          <w:szCs w:val="32"/>
          <w:lang w:eastAsia="zh-CN"/>
          <w14:textFill>
            <w14:solidFill>
              <w14:schemeClr w14:val="tx1"/>
            </w14:solidFill>
          </w14:textFill>
        </w:rPr>
        <w:t>。</w:t>
      </w:r>
    </w:p>
    <w:p>
      <w:pPr>
        <w:autoSpaceDE/>
        <w:autoSpaceDN/>
        <w:adjustRightInd/>
        <w:snapToGrid/>
        <w:spacing w:line="240" w:lineRule="auto"/>
        <w:ind w:firstLine="640" w:firstLineChars="200"/>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（3）具备有效的营业执照。</w:t>
      </w:r>
    </w:p>
    <w:p>
      <w:pPr>
        <w:autoSpaceDE/>
        <w:autoSpaceDN/>
        <w:adjustRightInd/>
        <w:snapToGrid/>
        <w:spacing w:line="240" w:lineRule="auto"/>
        <w:ind w:firstLine="640" w:firstLineChars="200"/>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（4）具备建设行政主管部门颁发的有效的安全生产许可证，企业主要负责人、拟担任该项目项目经理具备相应的由建设行政主管部门颁发的有效的安全生产考核合格证书。</w:t>
      </w:r>
    </w:p>
    <w:p>
      <w:pPr>
        <w:autoSpaceDE/>
        <w:autoSpaceDN/>
        <w:adjustRightInd/>
        <w:snapToGrid/>
        <w:spacing w:line="240" w:lineRule="auto"/>
        <w:ind w:firstLine="640" w:firstLineChars="200"/>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财务要求</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w:t>
      </w:r>
    </w:p>
    <w:p>
      <w:pPr>
        <w:autoSpaceDE/>
        <w:autoSpaceDN/>
        <w:adjustRightInd/>
        <w:snapToGrid/>
        <w:spacing w:line="240" w:lineRule="auto"/>
        <w:ind w:firstLine="640" w:firstLineChars="200"/>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2021年、2022年的年度财务状况不亏损。</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报价人</w:t>
      </w: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须在投标文件资格审查部分提供经会计师事务所或审计机构出具的合法有效的财务审计报告及财务报表，财务报表须至少包括现金流量表、资产负债表、利润表</w:t>
      </w:r>
      <w:r>
        <w:rPr>
          <w:rFonts w:hint="eastAsia" w:ascii="Times New Roman" w:hAnsi="Times New Roman" w:eastAsia="方正仿宋_GBK" w:cs="Times New Roman"/>
          <w:bCs/>
          <w:color w:val="000000" w:themeColor="text1"/>
          <w:kern w:val="0"/>
          <w:sz w:val="32"/>
          <w:szCs w:val="32"/>
          <w:u w:val="none"/>
          <w:lang w:eastAsia="zh-CN"/>
          <w14:textFill>
            <w14:solidFill>
              <w14:schemeClr w14:val="tx1"/>
            </w14:solidFill>
          </w14:textFill>
        </w:rPr>
        <w:t>。</w:t>
      </w:r>
    </w:p>
    <w:p>
      <w:pPr>
        <w:numPr>
          <w:ilvl w:val="-1"/>
          <w:numId w:val="0"/>
        </w:numPr>
        <w:spacing w:line="240" w:lineRule="auto"/>
        <w:ind w:firstLine="640" w:firstLineChars="200"/>
        <w:jc w:val="left"/>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）报价人具有以下业绩：</w:t>
      </w:r>
    </w:p>
    <w:p>
      <w:pPr>
        <w:numPr>
          <w:ilvl w:val="-1"/>
          <w:numId w:val="0"/>
        </w:numPr>
        <w:spacing w:line="240" w:lineRule="auto"/>
        <w:ind w:firstLine="640" w:firstLineChars="200"/>
        <w:jc w:val="left"/>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①报价人</w:t>
      </w: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在2018年</w:t>
      </w:r>
      <w:r>
        <w:rPr>
          <w:rFonts w:hint="eastAsia" w:ascii="Times New Roman" w:hAnsi="Times New Roman" w:eastAsia="方正仿宋_GBK" w:cs="Times New Roman"/>
          <w:bCs/>
          <w:snapToGrid/>
          <w:color w:val="000000" w:themeColor="text1"/>
          <w:kern w:val="0"/>
          <w:sz w:val="32"/>
          <w:szCs w:val="32"/>
          <w:u w:val="none"/>
          <w:lang w:val="en-US" w:eastAsia="zh-CN"/>
          <w14:textFill>
            <w14:solidFill>
              <w14:schemeClr w14:val="tx1"/>
            </w14:solidFill>
          </w14:textFill>
        </w:rPr>
        <w:t>1</w:t>
      </w: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月1日起至投标截止日止（以并网运行或竣工验收为准）完成1个≥1.5MWp并网运行或竣工验收合格的</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光伏成套设备采购与安装工程业绩</w:t>
      </w:r>
      <w:r>
        <w:rPr>
          <w:rFonts w:hint="default" w:ascii="Times New Roman" w:hAnsi="Times New Roman" w:eastAsia="方正仿宋_GBK" w:cs="Times New Roman"/>
          <w:bCs/>
          <w:snapToGrid/>
          <w:color w:val="000000" w:themeColor="text1"/>
          <w:kern w:val="0"/>
          <w:sz w:val="32"/>
          <w:szCs w:val="32"/>
          <w:u w:val="none"/>
          <w:lang w:eastAsia="zh-CN"/>
          <w14:textFill>
            <w14:solidFill>
              <w14:schemeClr w14:val="tx1"/>
            </w14:solidFill>
          </w14:textFill>
        </w:rPr>
        <w:t>。</w:t>
      </w:r>
    </w:p>
    <w:p>
      <w:pPr>
        <w:numPr>
          <w:ilvl w:val="-1"/>
          <w:numId w:val="0"/>
        </w:numPr>
        <w:spacing w:line="240" w:lineRule="auto"/>
        <w:ind w:firstLine="640" w:firstLineChars="200"/>
        <w:jc w:val="left"/>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②</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项目经理资格要求：报价人拟派的项目经理须在报价人本单位注册并应具有</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机电工程</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专业</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二级及以上</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注册建造师执业资格。</w:t>
      </w:r>
    </w:p>
    <w:p>
      <w:pPr>
        <w:numPr>
          <w:ilvl w:val="-1"/>
          <w:numId w:val="0"/>
        </w:numPr>
        <w:spacing w:line="240" w:lineRule="auto"/>
        <w:ind w:firstLine="640" w:firstLineChars="200"/>
        <w:jc w:val="left"/>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③</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项目经理业绩要求：</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在</w:t>
      </w: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2018</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年</w:t>
      </w:r>
      <w:r>
        <w:rPr>
          <w:rFonts w:hint="eastAsia" w:ascii="Times New Roman" w:hAnsi="Times New Roman" w:eastAsia="方正仿宋_GBK" w:cs="Times New Roman"/>
          <w:bCs/>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bCs/>
          <w:color w:val="000000" w:themeColor="text1"/>
          <w:kern w:val="0"/>
          <w:sz w:val="32"/>
          <w:szCs w:val="32"/>
          <w:lang w:eastAsia="zh-CN"/>
          <w14:textFill>
            <w14:solidFill>
              <w14:schemeClr w14:val="tx1"/>
            </w14:solidFill>
          </w14:textFill>
        </w:rPr>
        <w:t>月1日起至投标截止日止（以并网运行或竣工验收为准）完成</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的1个</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不少于1.5MWp并网运行或竣工验收合格的光伏成套设备采购与安装工程项目</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中担任项目经理业绩</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报价人</w:t>
      </w:r>
      <w:r>
        <w:rPr>
          <w:rFonts w:hint="default" w:ascii="Times New Roman" w:hAnsi="Times New Roman" w:eastAsia="方正仿宋_GBK" w:cs="Times New Roman"/>
          <w:bCs/>
          <w:i w:val="0"/>
          <w:iCs w:val="0"/>
          <w:caps w:val="0"/>
          <w:color w:val="000000" w:themeColor="text1"/>
          <w:spacing w:val="0"/>
          <w:sz w:val="32"/>
          <w:szCs w:val="32"/>
          <w:shd w:val="clear"/>
          <w:lang w:eastAsia="zh-CN"/>
          <w14:textFill>
            <w14:solidFill>
              <w14:schemeClr w14:val="tx1"/>
            </w14:solidFill>
          </w14:textFill>
        </w:rPr>
        <w:t>须提供能证明项目经理业绩的证明材料（以上材料需能体现工程名称、项目经理、竣工/投运时间及单位名称）</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p>
    <w:p>
      <w:pPr>
        <w:ind w:firstLine="640" w:firstLineChars="200"/>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④报价人还应在人员、设备、安全生产等方面具有相应的施工能力。</w:t>
      </w:r>
    </w:p>
    <w:p>
      <w:pPr>
        <w:ind w:firstLine="640" w:firstLineChars="200"/>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sz w:val="32"/>
          <w:szCs w:val="32"/>
          <w:lang w:eastAsia="zh-CN"/>
        </w:rPr>
        <w:t>3.</w:t>
      </w:r>
      <w:r>
        <w:rPr>
          <w:rFonts w:hint="default"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napToGrid/>
          <w:color w:val="000000" w:themeColor="text1"/>
          <w:kern w:val="0"/>
          <w:sz w:val="32"/>
          <w:szCs w:val="32"/>
          <w:lang w:eastAsia="zh-CN"/>
          <w14:textFill>
            <w14:solidFill>
              <w14:schemeClr w14:val="tx1"/>
            </w14:solidFill>
          </w14:textFill>
        </w:rPr>
        <w:t>本次招标不接受联合体投标。</w:t>
      </w:r>
    </w:p>
    <w:p>
      <w:pPr>
        <w:ind w:firstLine="640" w:firstLineChars="20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报价人没有被列入重庆高速公路集团有限公司黑名单。</w:t>
      </w:r>
    </w:p>
    <w:p>
      <w:pPr>
        <w:ind w:firstLine="0" w:firstLineChars="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4.</w:t>
      </w:r>
      <w:r>
        <w:rPr>
          <w:rFonts w:ascii="Times New Roman" w:hAnsi="Times New Roman" w:eastAsia="方正仿宋_GBK" w:cs="Times New Roman"/>
          <w:bCs/>
          <w:sz w:val="32"/>
          <w:szCs w:val="32"/>
          <w:lang w:eastAsia="zh-CN"/>
        </w:rPr>
        <w:t>投标保证金交款形式及要求</w:t>
      </w:r>
    </w:p>
    <w:p>
      <w:pPr>
        <w:pStyle w:val="2"/>
        <w:numPr>
          <w:ilvl w:val="-1"/>
          <w:numId w:val="0"/>
        </w:numPr>
        <w:ind w:left="0" w:firstLine="640" w:firstLineChars="20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投标人自行考虑汇入时间风险，如同城汇入、异地汇入、跨行汇入的时间要求。</w:t>
      </w:r>
    </w:p>
    <w:p>
      <w:pPr>
        <w:pStyle w:val="2"/>
        <w:numPr>
          <w:ilvl w:val="-1"/>
          <w:numId w:val="0"/>
        </w:numPr>
        <w:ind w:left="0" w:firstLine="640" w:firstLineChars="20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4.2以转账支票或电汇形式提交投标保证金的金额:</w:t>
      </w:r>
      <w:r>
        <w:rPr>
          <w:rFonts w:hint="eastAsia" w:ascii="Times New Roman" w:hAnsi="Times New Roman" w:eastAsia="方正仿宋_GBK" w:cs="Times New Roman"/>
          <w:bCs/>
          <w:sz w:val="32"/>
          <w:szCs w:val="32"/>
          <w:lang w:val="en-US" w:eastAsia="zh-CN"/>
        </w:rPr>
        <w:t>2</w:t>
      </w:r>
      <w:r>
        <w:rPr>
          <w:rFonts w:ascii="Times New Roman" w:hAnsi="Times New Roman" w:eastAsia="方正仿宋_GBK" w:cs="Times New Roman"/>
          <w:bCs/>
          <w:sz w:val="32"/>
          <w:szCs w:val="32"/>
          <w:lang w:eastAsia="zh-CN"/>
        </w:rPr>
        <w:t>0万元整(人民币)。</w:t>
      </w:r>
    </w:p>
    <w:p>
      <w:pPr>
        <w:pStyle w:val="2"/>
        <w:numPr>
          <w:ilvl w:val="-1"/>
          <w:numId w:val="0"/>
        </w:numPr>
        <w:ind w:left="0" w:firstLine="640" w:firstLineChars="20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4.3投标保证金账户及账号:</w:t>
      </w:r>
    </w:p>
    <w:p>
      <w:pPr>
        <w:pStyle w:val="2"/>
        <w:numPr>
          <w:ilvl w:val="-1"/>
          <w:numId w:val="0"/>
        </w:numPr>
        <w:ind w:left="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开户名称:重庆航发电力销售有限公司</w:t>
      </w:r>
    </w:p>
    <w:p>
      <w:pPr>
        <w:pStyle w:val="2"/>
        <w:numPr>
          <w:ilvl w:val="-1"/>
          <w:numId w:val="0"/>
        </w:numPr>
        <w:ind w:left="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纳税人识别号:91500000MA5XE9WA2Y</w:t>
      </w:r>
    </w:p>
    <w:p>
      <w:pPr>
        <w:pStyle w:val="2"/>
        <w:numPr>
          <w:ilvl w:val="-1"/>
          <w:numId w:val="0"/>
        </w:numPr>
        <w:ind w:left="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开户银行:中国银行重庆市分行营业部</w:t>
      </w:r>
    </w:p>
    <w:p>
      <w:pPr>
        <w:pStyle w:val="2"/>
        <w:numPr>
          <w:ilvl w:val="-1"/>
          <w:numId w:val="0"/>
        </w:numPr>
        <w:ind w:left="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账号:111670348817</w:t>
      </w:r>
    </w:p>
    <w:p>
      <w:pPr>
        <w:pStyle w:val="2"/>
        <w:numPr>
          <w:ilvl w:val="-1"/>
          <w:numId w:val="0"/>
        </w:numPr>
        <w:ind w:left="0"/>
        <w:rPr>
          <w:rFonts w:hint="default"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联行号:104653086422</w:t>
      </w:r>
    </w:p>
    <w:p>
      <w:pPr>
        <w:pStyle w:val="2"/>
        <w:numPr>
          <w:ilvl w:val="-1"/>
          <w:numId w:val="0"/>
        </w:numPr>
        <w:ind w:left="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地址:重庆市渝北区高新园星光大道68号C1-9-1</w:t>
      </w:r>
    </w:p>
    <w:p>
      <w:pPr>
        <w:pStyle w:val="2"/>
        <w:numPr>
          <w:ilvl w:val="-1"/>
          <w:numId w:val="0"/>
        </w:numPr>
        <w:ind w:left="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电话:023-63207168</w:t>
      </w:r>
    </w:p>
    <w:p>
      <w:pPr>
        <w:pStyle w:val="3"/>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4.4投标人必须在付款凭证备注栏中注明是</w:t>
      </w:r>
      <w:r>
        <w:rPr>
          <w:rFonts w:hint="default" w:ascii="Times New Roman" w:hAnsi="Times New Roman" w:eastAsia="方正仿宋_GBK" w:cs="Times New Roman"/>
          <w:bCs/>
          <w:snapToGrid/>
          <w:kern w:val="0"/>
          <w:sz w:val="32"/>
          <w:szCs w:val="32"/>
          <w:u w:val="single"/>
          <w:lang w:eastAsia="zh-CN"/>
        </w:rPr>
        <w:t>重庆水轮机厂有限责任公司分布式光伏发电项目</w:t>
      </w:r>
      <w:r>
        <w:rPr>
          <w:rFonts w:hint="default" w:ascii="Times New Roman" w:hAnsi="Times New Roman" w:eastAsia="方正仿宋_GBK" w:cs="Times New Roman"/>
          <w:bCs/>
          <w:sz w:val="32"/>
          <w:szCs w:val="32"/>
          <w:u w:val="single"/>
          <w:lang w:eastAsia="zh-CN"/>
        </w:rPr>
        <w:t>设备采购及安装工程</w:t>
      </w:r>
      <w:r>
        <w:rPr>
          <w:rFonts w:ascii="Times New Roman" w:hAnsi="Times New Roman" w:eastAsia="方正仿宋_GBK" w:cs="Times New Roman"/>
          <w:bCs/>
          <w:kern w:val="0"/>
          <w:sz w:val="32"/>
          <w:szCs w:val="32"/>
        </w:rPr>
        <w:t>投标保证金。</w:t>
      </w:r>
    </w:p>
    <w:p>
      <w:pPr>
        <w:pStyle w:val="3"/>
        <w:rPr>
          <w:rFonts w:hint="eastAsia" w:eastAsia="方正仿宋_GBK" w:cs="Times New Roman"/>
          <w:bCs/>
          <w:kern w:val="0"/>
          <w:sz w:val="32"/>
          <w:szCs w:val="32"/>
          <w:lang w:eastAsia="zh-CN"/>
        </w:rPr>
      </w:pPr>
      <w:r>
        <w:rPr>
          <w:rFonts w:ascii="Times New Roman" w:hAnsi="Times New Roman" w:eastAsia="方正仿宋_GBK" w:cs="Times New Roman"/>
          <w:bCs/>
          <w:kern w:val="0"/>
          <w:sz w:val="32"/>
          <w:szCs w:val="32"/>
        </w:rPr>
        <w:t>4.5投标保证金的退还</w:t>
      </w:r>
      <w:r>
        <w:rPr>
          <w:rFonts w:hint="eastAsia" w:eastAsia="方正仿宋_GBK" w:cs="Times New Roman"/>
          <w:bCs/>
          <w:color w:val="FF0000"/>
          <w:kern w:val="0"/>
          <w:sz w:val="32"/>
          <w:szCs w:val="32"/>
          <w:lang w:eastAsia="zh-CN"/>
        </w:rPr>
        <w:t>：</w:t>
      </w:r>
    </w:p>
    <w:p>
      <w:pPr>
        <w:pStyle w:val="3"/>
        <w:rPr>
          <w:rFonts w:hint="default" w:eastAsia="方正仿宋_GBK"/>
          <w:bCs/>
          <w:kern w:val="0"/>
          <w:sz w:val="32"/>
          <w:szCs w:val="32"/>
          <w:lang w:eastAsia="zh-CN"/>
        </w:rPr>
      </w:pPr>
      <w:r>
        <w:rPr>
          <w:rFonts w:ascii="Times New Roman" w:hAnsi="Times New Roman" w:eastAsia="方正仿宋_GBK" w:cs="Times New Roman"/>
          <w:bCs/>
          <w:kern w:val="0"/>
          <w:sz w:val="32"/>
          <w:szCs w:val="32"/>
        </w:rPr>
        <w:t>发包人在开标后7天内确定中标人，发包人在确定中标人后</w:t>
      </w:r>
      <w:r>
        <w:rPr>
          <w:rFonts w:hint="eastAsia" w:eastAsia="方正仿宋_GBK" w:cs="Times New Roman"/>
          <w:bCs/>
          <w:kern w:val="0"/>
          <w:sz w:val="32"/>
          <w:szCs w:val="32"/>
          <w:lang w:val="en-US" w:eastAsia="zh-CN"/>
        </w:rPr>
        <w:t>10</w:t>
      </w:r>
      <w:r>
        <w:rPr>
          <w:rFonts w:ascii="Times New Roman" w:hAnsi="Times New Roman" w:eastAsia="方正仿宋_GBK" w:cs="Times New Roman"/>
          <w:bCs/>
          <w:kern w:val="0"/>
          <w:sz w:val="32"/>
          <w:szCs w:val="32"/>
        </w:rPr>
        <w:t>个工作日内向除中标人以外的投标人，无息退还投标保证金。发包人确定中标人并签订合同后，中标人交纳的投标保证金自动转为履约保证金，待工程竣工后退还。</w:t>
      </w:r>
    </w:p>
    <w:p>
      <w:pPr>
        <w:pStyle w:val="5"/>
        <w:spacing w:line="510" w:lineRule="exact"/>
        <w:rPr>
          <w:rFonts w:hint="default" w:ascii="Times New Roman" w:hAnsi="Times New Roman" w:eastAsia="方正仿宋_GBK" w:cs="Times New Roman"/>
          <w:b w:val="0"/>
          <w:lang w:eastAsia="zh-CN"/>
        </w:rPr>
      </w:pPr>
      <w:r>
        <w:rPr>
          <w:rFonts w:hint="eastAsia" w:ascii="Times New Roman" w:hAnsi="Times New Roman" w:eastAsia="方正仿宋_GBK" w:cs="Times New Roman"/>
          <w:b w:val="0"/>
          <w:lang w:val="en-US" w:eastAsia="zh-CN"/>
        </w:rPr>
        <w:t>5</w:t>
      </w:r>
      <w:r>
        <w:rPr>
          <w:rFonts w:hint="default" w:ascii="Times New Roman" w:hAnsi="Times New Roman" w:eastAsia="方正仿宋_GBK" w:cs="Times New Roman"/>
          <w:b w:val="0"/>
          <w:lang w:eastAsia="zh-CN"/>
        </w:rPr>
        <w:t>.报价文件的递交</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eastAsia="zh-CN"/>
        </w:rPr>
        <w:t>.1报价文件递交地点：重庆市渝北区高新园星光大道68号C1-9-1。</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eastAsia="zh-CN"/>
        </w:rPr>
        <w:t>.2报价文件递交截止时间：挂网公示后第4日（</w:t>
      </w:r>
      <w:r>
        <w:rPr>
          <w:rFonts w:hint="default" w:ascii="Times New Roman" w:hAnsi="Times New Roman" w:eastAsia="方正仿宋_GBK" w:cs="Times New Roman"/>
          <w:bCs/>
          <w:sz w:val="32"/>
          <w:szCs w:val="32"/>
          <w:lang w:val="en-US" w:eastAsia="zh-CN"/>
        </w:rPr>
        <w:t>含挂网当天</w:t>
      </w:r>
      <w:r>
        <w:rPr>
          <w:rFonts w:hint="default" w:ascii="Times New Roman" w:hAnsi="Times New Roman" w:eastAsia="方正仿宋_GBK" w:cs="Times New Roman"/>
          <w:bCs/>
          <w:sz w:val="32"/>
          <w:szCs w:val="32"/>
          <w:lang w:eastAsia="zh-CN"/>
        </w:rPr>
        <w:t>）10时00 分为止（北京时间）。</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eastAsia="zh-CN"/>
        </w:rPr>
        <w:t>.3逾期送达的、未送达指定地点的或者不按照询价文件要求密封的报价文件，将予以拒收。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eastAsia="zh-CN"/>
        </w:rPr>
        <w:t>.4采用邮寄等其他方式递交报价文件的，所有风险由报价人自行承担。</w:t>
      </w:r>
    </w:p>
    <w:p>
      <w:pPr>
        <w:pStyle w:val="5"/>
        <w:spacing w:line="510" w:lineRule="exact"/>
        <w:rPr>
          <w:rFonts w:hint="default" w:ascii="Times New Roman" w:hAnsi="Times New Roman" w:eastAsia="方正仿宋_GBK" w:cs="Times New Roman"/>
          <w:b w:val="0"/>
          <w:lang w:eastAsia="zh-CN"/>
        </w:rPr>
      </w:pPr>
      <w:r>
        <w:rPr>
          <w:rFonts w:hint="eastAsia" w:ascii="Times New Roman" w:hAnsi="Times New Roman" w:eastAsia="方正仿宋_GBK" w:cs="Times New Roman"/>
          <w:b w:val="0"/>
          <w:lang w:val="en-US" w:eastAsia="zh-CN"/>
        </w:rPr>
        <w:t>6</w:t>
      </w:r>
      <w:r>
        <w:rPr>
          <w:rFonts w:hint="default" w:ascii="Times New Roman" w:hAnsi="Times New Roman" w:eastAsia="方正仿宋_GBK" w:cs="Times New Roman"/>
          <w:b w:val="0"/>
          <w:lang w:eastAsia="zh-CN"/>
        </w:rPr>
        <w:t>.发布公告的媒介</w:t>
      </w:r>
    </w:p>
    <w:p>
      <w:pPr>
        <w:wordWrap w:val="0"/>
        <w:spacing w:line="510" w:lineRule="exact"/>
        <w:ind w:firstLine="640" w:firstLineChars="200"/>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lang w:eastAsia="zh-CN"/>
        </w:rPr>
        <w:t>.1本次询价公告及结果公示将在重庆高速公路集团官方网站（http://www.cegc.com.cn/gw/newsInfoMenu.html?id=42&amp;key=2</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lang w:eastAsia="zh-CN"/>
        </w:rPr>
        <w:t>.2凡愿意参加的单位，从公告发布之日起至报价递交截止时间前，在本项目公开询价公告中的获取方式（链接）自行</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hint="default" w:ascii="Times New Roman" w:hAnsi="Times New Roman" w:eastAsia="方正仿宋_GBK" w:cs="Times New Roman"/>
          <w:bCs/>
          <w:sz w:val="32"/>
          <w:szCs w:val="32"/>
          <w:lang w:eastAsia="zh-CN"/>
        </w:rPr>
        <w:t>。本项目不需要报名，直接提交报价文件。</w:t>
      </w:r>
    </w:p>
    <w:p>
      <w:pPr>
        <w:pStyle w:val="5"/>
        <w:spacing w:line="510" w:lineRule="exact"/>
        <w:rPr>
          <w:rFonts w:hint="default" w:ascii="Times New Roman" w:hAnsi="Times New Roman" w:eastAsia="方正仿宋_GBK" w:cs="Times New Roman"/>
          <w:b w:val="0"/>
          <w:lang w:eastAsia="zh-CN"/>
        </w:rPr>
      </w:pPr>
      <w:r>
        <w:rPr>
          <w:rFonts w:hint="eastAsia" w:ascii="Times New Roman" w:hAnsi="Times New Roman" w:eastAsia="方正仿宋_GBK" w:cs="Times New Roman"/>
          <w:b w:val="0"/>
          <w:lang w:val="en-US" w:eastAsia="zh-CN"/>
        </w:rPr>
        <w:t>7</w:t>
      </w:r>
      <w:r>
        <w:rPr>
          <w:rFonts w:hint="default" w:ascii="Times New Roman" w:hAnsi="Times New Roman" w:eastAsia="方正仿宋_GBK" w:cs="Times New Roman"/>
          <w:b w:val="0"/>
          <w:lang w:eastAsia="zh-CN"/>
        </w:rPr>
        <w:t>.联系方式</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询价人：重庆航发电力销售有限公司</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地  址：重庆市渝北区高新园星光大道68号C1-9-1</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联系人：魏老师</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电  话：13140288842</w:t>
      </w:r>
    </w:p>
    <w:p>
      <w:pPr>
        <w:pStyle w:val="5"/>
        <w:spacing w:line="510" w:lineRule="exact"/>
        <w:rPr>
          <w:rFonts w:hint="default" w:ascii="Times New Roman" w:hAnsi="Times New Roman" w:eastAsia="方正仿宋_GBK" w:cs="Times New Roman"/>
          <w:b w:val="0"/>
          <w:lang w:eastAsia="zh-CN"/>
        </w:rPr>
      </w:pPr>
      <w:r>
        <w:rPr>
          <w:rFonts w:hint="eastAsia" w:ascii="Times New Roman" w:hAnsi="Times New Roman" w:eastAsia="方正仿宋_GBK" w:cs="Times New Roman"/>
          <w:b w:val="0"/>
          <w:lang w:val="en-US" w:eastAsia="zh-CN"/>
        </w:rPr>
        <w:t>8</w:t>
      </w:r>
      <w:r>
        <w:rPr>
          <w:rFonts w:hint="default" w:ascii="Times New Roman" w:hAnsi="Times New Roman" w:eastAsia="方正仿宋_GBK" w:cs="Times New Roman"/>
          <w:b w:val="0"/>
          <w:lang w:eastAsia="zh-CN"/>
        </w:rPr>
        <w:t>.监督部门</w:t>
      </w:r>
    </w:p>
    <w:p>
      <w:pPr>
        <w:ind w:firstLine="640" w:firstLineChars="200"/>
        <w:jc w:val="left"/>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监督部门：重庆航发电力销售有限公司财务资产部</w:t>
      </w:r>
    </w:p>
    <w:p>
      <w:pPr>
        <w:ind w:firstLine="640" w:firstLineChars="200"/>
        <w:jc w:val="left"/>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联系电话：023-63207168</w:t>
      </w:r>
    </w:p>
    <w:p>
      <w:pPr>
        <w:jc w:val="right"/>
        <w:rPr>
          <w:rFonts w:hint="default" w:ascii="Times New Roman" w:hAnsi="Times New Roman" w:eastAsia="方正仿宋_GBK" w:cs="Times New Roman"/>
          <w:bCs/>
          <w:sz w:val="32"/>
          <w:szCs w:val="32"/>
          <w:lang w:eastAsia="zh-CN"/>
        </w:rPr>
      </w:pPr>
    </w:p>
    <w:p>
      <w:pPr>
        <w:jc w:val="right"/>
        <w:rPr>
          <w:rFonts w:ascii="Times New Roman" w:hAnsi="Times New Roman" w:cs="Times New Roman"/>
          <w:lang w:eastAsia="zh-CN"/>
        </w:rPr>
      </w:pPr>
      <w:r>
        <w:rPr>
          <w:rFonts w:hint="default" w:ascii="Times New Roman" w:hAnsi="Times New Roman" w:eastAsia="方正仿宋_GBK" w:cs="Times New Roman"/>
          <w:bCs/>
          <w:sz w:val="32"/>
          <w:szCs w:val="32"/>
          <w:lang w:eastAsia="zh-CN"/>
        </w:rPr>
        <w:t>2023年</w:t>
      </w: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lang w:eastAsia="zh-CN"/>
        </w:rPr>
        <w:t>月1日</w:t>
      </w:r>
      <w:r>
        <w:rPr>
          <w:rFonts w:ascii="Times New Roman" w:hAnsi="Times New Roman" w:cs="Times New Roman"/>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w:t>
      </w:r>
      <w:r>
        <w:rPr>
          <w:rFonts w:hint="default" w:ascii="Times New Roman" w:hAnsi="Times New Roman" w:eastAsia="方正仿宋_GBK" w:cs="Times New Roman"/>
          <w:bCs/>
          <w:sz w:val="32"/>
          <w:szCs w:val="32"/>
          <w:lang w:val="en-US" w:eastAsia="zh-CN"/>
        </w:rPr>
        <w:t>采用清单报价，报价人根据工程量清单进行分项报价，项目</w:t>
      </w:r>
      <w:r>
        <w:rPr>
          <w:rFonts w:ascii="Times New Roman" w:hAnsi="Times New Roman" w:eastAsia="方正仿宋_GBK" w:cs="Times New Roman"/>
          <w:bCs/>
          <w:sz w:val="32"/>
          <w:szCs w:val="32"/>
          <w:lang w:eastAsia="zh-CN"/>
        </w:rPr>
        <w:t>总价最高限价为人民币￥</w:t>
      </w:r>
      <w:r>
        <w:rPr>
          <w:rFonts w:hint="default" w:ascii="Times New Roman" w:hAnsi="Times New Roman" w:eastAsia="方正仿宋_GBK" w:cs="Times New Roman"/>
          <w:bCs/>
          <w:color w:val="000000" w:themeColor="text1"/>
          <w:sz w:val="32"/>
          <w:szCs w:val="32"/>
          <w:u w:val="single"/>
          <w:lang w:val="en-US" w:eastAsia="zh-CN"/>
          <w14:textFill>
            <w14:solidFill>
              <w14:schemeClr w14:val="tx1"/>
            </w14:solidFill>
          </w14:textFill>
        </w:rPr>
        <w:t>2,004,731.20</w:t>
      </w:r>
      <w:r>
        <w:rPr>
          <w:rFonts w:ascii="Times New Roman" w:hAnsi="Times New Roman" w:eastAsia="方正仿宋_GBK" w:cs="Times New Roman"/>
          <w:bCs/>
          <w:sz w:val="32"/>
          <w:szCs w:val="32"/>
          <w:lang w:eastAsia="zh-CN"/>
        </w:rPr>
        <w:t>元（</w:t>
      </w:r>
      <w:r>
        <w:rPr>
          <w:rFonts w:hint="default" w:ascii="Times New Roman" w:hAnsi="Times New Roman" w:eastAsia="方正仿宋_GBK" w:cs="Times New Roman"/>
          <w:bCs/>
          <w:sz w:val="32"/>
          <w:szCs w:val="32"/>
          <w:u w:val="single"/>
          <w:lang w:val="en-US" w:eastAsia="zh-CN"/>
        </w:rPr>
        <w:t>贰佰万肆仟柒佰叁拾壹元贰角整</w:t>
      </w:r>
      <w:r>
        <w:rPr>
          <w:rFonts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val="en-US" w:eastAsia="zh-CN"/>
        </w:rPr>
        <w:t>分项限价详见工程量清单</w:t>
      </w:r>
      <w:r>
        <w:rPr>
          <w:rFonts w:ascii="Times New Roman" w:hAnsi="Times New Roman" w:eastAsia="方正仿宋_GBK" w:cs="Times New Roman"/>
          <w:bCs/>
          <w:sz w:val="32"/>
          <w:szCs w:val="32"/>
          <w:lang w:eastAsia="zh-CN"/>
        </w:rPr>
        <w:t>。报价人的</w:t>
      </w:r>
      <w:r>
        <w:rPr>
          <w:rFonts w:hint="default" w:ascii="Times New Roman" w:hAnsi="Times New Roman" w:eastAsia="方正仿宋_GBK" w:cs="Times New Roman"/>
          <w:bCs/>
          <w:sz w:val="32"/>
          <w:szCs w:val="32"/>
          <w:lang w:val="en-US" w:eastAsia="zh-CN"/>
        </w:rPr>
        <w:t>总</w:t>
      </w:r>
      <w:r>
        <w:rPr>
          <w:rFonts w:ascii="Times New Roman" w:hAnsi="Times New Roman" w:eastAsia="方正仿宋_GBK" w:cs="Times New Roman"/>
          <w:bCs/>
          <w:sz w:val="32"/>
          <w:szCs w:val="32"/>
          <w:lang w:eastAsia="zh-CN"/>
        </w:rPr>
        <w:t>报价</w:t>
      </w:r>
      <w:r>
        <w:rPr>
          <w:rFonts w:hint="default" w:ascii="Times New Roman" w:hAnsi="Times New Roman" w:eastAsia="方正仿宋_GBK" w:cs="Times New Roman"/>
          <w:bCs/>
          <w:sz w:val="32"/>
          <w:szCs w:val="32"/>
          <w:lang w:val="en-US" w:eastAsia="zh-CN"/>
        </w:rPr>
        <w:t>与分项报价分别</w:t>
      </w:r>
      <w:r>
        <w:rPr>
          <w:rFonts w:ascii="Times New Roman" w:hAnsi="Times New Roman" w:eastAsia="方正仿宋_GBK" w:cs="Times New Roman"/>
          <w:bCs/>
          <w:sz w:val="32"/>
          <w:szCs w:val="32"/>
          <w:lang w:eastAsia="zh-CN"/>
        </w:rPr>
        <w:t>不得高于最高限价</w:t>
      </w:r>
      <w:r>
        <w:rPr>
          <w:rFonts w:hint="default" w:ascii="Times New Roman" w:hAnsi="Times New Roman" w:eastAsia="方正仿宋_GBK" w:cs="Times New Roman"/>
          <w:bCs/>
          <w:sz w:val="32"/>
          <w:szCs w:val="32"/>
          <w:lang w:val="en-US" w:eastAsia="zh-CN"/>
        </w:rPr>
        <w:t>与分项限价</w:t>
      </w:r>
      <w:r>
        <w:rPr>
          <w:rFonts w:ascii="Times New Roman" w:hAnsi="Times New Roman" w:eastAsia="方正仿宋_GBK" w:cs="Times New Roman"/>
          <w:bCs/>
          <w:sz w:val="32"/>
          <w:szCs w:val="32"/>
          <w:lang w:eastAsia="zh-CN"/>
        </w:rPr>
        <w:t>，否则其报价文件将被否决。其它要求详见报价表中的报价说明。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default" w:ascii="Times New Roman" w:hAnsi="Times New Roman" w:eastAsia="方正仿宋_GBK" w:cs="Times New Roman"/>
          <w:bCs/>
          <w:snapToGrid/>
          <w:kern w:val="0"/>
          <w:sz w:val="32"/>
          <w:szCs w:val="32"/>
          <w:u w:val="single"/>
          <w:lang w:eastAsia="zh-CN"/>
        </w:rPr>
        <w:t>重庆水轮机厂有限责任公司分布式光伏发电项目</w:t>
      </w:r>
      <w:r>
        <w:rPr>
          <w:rFonts w:hint="default" w:ascii="Times New Roman" w:hAnsi="Times New Roman" w:eastAsia="方正仿宋_GBK" w:cs="Times New Roman"/>
          <w:bCs/>
          <w:sz w:val="32"/>
          <w:szCs w:val="32"/>
          <w:u w:val="single"/>
          <w:lang w:eastAsia="zh-CN"/>
        </w:rPr>
        <w:t>设备采购及安装工程</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本项目采用经评审的最低价法。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2.2评审小组按照询价文件内容要求对报价文件进行审查。包括以下方面:</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(1) 形式审查:按第二章第 1条进行。</w:t>
      </w:r>
    </w:p>
    <w:p>
      <w:pPr>
        <w:numPr>
          <w:ilvl w:val="0"/>
          <w:numId w:val="1"/>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资格审查:按第一章第 3 条进行。</w:t>
      </w:r>
    </w:p>
    <w:p>
      <w:pPr>
        <w:numPr>
          <w:ilvl w:val="0"/>
          <w:numId w:val="1"/>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报价函部分及经济部分评</w:t>
      </w:r>
      <w:bookmarkStart w:id="31" w:name="_GoBack"/>
      <w:bookmarkEnd w:id="31"/>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审标准: 按第</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章要求进行。</w:t>
      </w:r>
    </w:p>
    <w:p>
      <w:pPr>
        <w:spacing w:line="510" w:lineRule="exact"/>
        <w:ind w:firstLine="640" w:firstLineChars="200"/>
        <w:jc w:val="both"/>
        <w:rPr>
          <w:rFonts w:hint="default" w:ascii="Times New Roman" w:hAnsi="Times New Roman" w:eastAsia="方正仿宋_GBK" w:cs="Times New Roman"/>
          <w:bCs/>
          <w:i/>
          <w:i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2.3通过本章2.2条要求审查合格的报价文件，评审小组将对其报价按照由低到的顺序推荐中标候选人。</w:t>
      </w:r>
    </w:p>
    <w:p>
      <w:pPr>
        <w:spacing w:line="240" w:lineRule="auto"/>
        <w:ind w:firstLine="0" w:firstLineChars="0"/>
        <w:jc w:val="left"/>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br w:type="page"/>
      </w:r>
    </w:p>
    <w:p>
      <w:pPr>
        <w:numPr>
          <w:ilvl w:val="0"/>
          <w:numId w:val="2"/>
        </w:num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合同</w:t>
      </w:r>
      <w:r>
        <w:rPr>
          <w:rFonts w:hint="default"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default" w:ascii="Times New Roman" w:hAnsi="Times New Roman" w:eastAsia="方正小标宋_GBK" w:cs="Times New Roman"/>
          <w:bCs/>
          <w:sz w:val="44"/>
          <w:szCs w:val="44"/>
          <w:lang w:val="zh-CN" w:eastAsia="zh-CN"/>
        </w:rPr>
        <w:t>要求</w:t>
      </w:r>
    </w:p>
    <w:p>
      <w:pPr>
        <w:pStyle w:val="17"/>
        <w:numPr>
          <w:ilvl w:val="-1"/>
          <w:numId w:val="0"/>
        </w:numPr>
        <w:rPr>
          <w:rFonts w:ascii="Times New Roman" w:hAnsi="Times New Roman" w:cs="Times New Roman"/>
          <w:lang w:val="zh-CN" w:eastAsia="zh-CN"/>
        </w:rPr>
      </w:pPr>
    </w:p>
    <w:p>
      <w:pPr>
        <w:numPr>
          <w:ilvl w:val="-1"/>
          <w:numId w:val="0"/>
        </w:numPr>
        <w:spacing w:line="510" w:lineRule="exact"/>
        <w:ind w:left="0"/>
        <w:rPr>
          <w:rFonts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eastAsia="zh-CN"/>
        </w:rPr>
        <w:t>合同范围</w:t>
      </w:r>
    </w:p>
    <w:p>
      <w:pPr>
        <w:ind w:firstLine="640" w:firstLineChars="200"/>
        <w:rPr>
          <w:rFonts w:ascii="Times New Roman" w:hAnsi="Times New Roman" w:eastAsia="方正仿宋_GBK" w:cs="Times New Roman"/>
          <w:bCs/>
          <w:sz w:val="32"/>
          <w:szCs w:val="32"/>
          <w:lang w:eastAsia="zh-CN"/>
        </w:rPr>
      </w:pPr>
      <w:r>
        <w:rPr>
          <w:rFonts w:hint="default" w:ascii="Times New Roman" w:hAnsi="Times New Roman" w:eastAsia="方正仿宋_GBK" w:cs="Times New Roman"/>
          <w:bCs/>
          <w:snapToGrid/>
          <w:kern w:val="0"/>
          <w:sz w:val="32"/>
          <w:szCs w:val="32"/>
          <w:u w:val="single"/>
          <w:lang w:eastAsia="zh-CN"/>
        </w:rPr>
        <w:t>重庆水轮机厂有限责任公司分布式光伏发电</w:t>
      </w:r>
      <w:r>
        <w:rPr>
          <w:rFonts w:hint="default" w:ascii="Times New Roman" w:hAnsi="Times New Roman" w:eastAsia="方正仿宋_GBK" w:cs="Times New Roman"/>
          <w:bCs/>
          <w:sz w:val="32"/>
          <w:szCs w:val="32"/>
          <w:lang w:eastAsia="zh-CN"/>
        </w:rPr>
        <w:t>项目的材料设备采购、施工、安装、调试、电网接入设计及按电网主管部门批准的方案配置相关设备，并网发电及各类手续的协调、办理，配合工程审计等相关工作。（施工图及图示范围内的所有内容，具体内容详见询价文件中的工程量清单、图纸及技术标准和要求）</w:t>
      </w:r>
      <w:r>
        <w:rPr>
          <w:rFonts w:ascii="Times New Roman" w:hAnsi="Times New Roman" w:eastAsia="方正仿宋_GBK" w:cs="Times New Roman"/>
          <w:bCs/>
          <w:sz w:val="32"/>
          <w:szCs w:val="32"/>
          <w:lang w:eastAsia="zh-CN"/>
        </w:rPr>
        <w:t>。</w:t>
      </w:r>
    </w:p>
    <w:p>
      <w:pPr>
        <w:pStyle w:val="17"/>
        <w:ind w:firstLine="640"/>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本项目要求2023年</w:t>
      </w:r>
      <w:r>
        <w:rPr>
          <w:rFonts w:hint="eastAsia" w:ascii="Times New Roman" w:hAnsi="Times New Roman" w:eastAsia="方正仿宋_GBK" w:cs="Times New Roman"/>
          <w:bCs/>
          <w:sz w:val="32"/>
          <w:szCs w:val="32"/>
          <w:lang w:val="en-US" w:eastAsia="zh-CN"/>
        </w:rPr>
        <w:t>12</w:t>
      </w:r>
      <w:r>
        <w:rPr>
          <w:rFonts w:hint="default" w:ascii="Times New Roman" w:hAnsi="Times New Roman" w:eastAsia="方正仿宋_GBK" w:cs="Times New Roman"/>
          <w:bCs/>
          <w:sz w:val="32"/>
          <w:szCs w:val="32"/>
          <w:lang w:val="en-US" w:eastAsia="zh-CN"/>
        </w:rPr>
        <w:t>月</w:t>
      </w:r>
      <w:r>
        <w:rPr>
          <w:rFonts w:hint="eastAsia" w:ascii="Times New Roman" w:hAnsi="Times New Roman" w:eastAsia="方正仿宋_GBK" w:cs="Times New Roman"/>
          <w:bCs/>
          <w:sz w:val="32"/>
          <w:szCs w:val="32"/>
          <w:lang w:val="en-US" w:eastAsia="zh-CN"/>
        </w:rPr>
        <w:t>31</w:t>
      </w:r>
      <w:r>
        <w:rPr>
          <w:rFonts w:hint="default" w:ascii="Times New Roman" w:hAnsi="Times New Roman" w:eastAsia="方正仿宋_GBK" w:cs="Times New Roman"/>
          <w:bCs/>
          <w:sz w:val="32"/>
          <w:szCs w:val="32"/>
          <w:lang w:val="en-US" w:eastAsia="zh-CN"/>
        </w:rPr>
        <w:t>日前完成竣工并网发电，缺陷责任期为项目竣工验收后24个月。</w:t>
      </w:r>
    </w:p>
    <w:p>
      <w:pPr>
        <w:spacing w:line="510" w:lineRule="exact"/>
        <w:ind w:left="0" w:firstLine="640" w:firstLineChars="200"/>
        <w:rPr>
          <w:rFonts w:hint="default" w:ascii="Times New Roman" w:hAnsi="Times New Roman" w:eastAsia="黑体" w:cs="Times New Roman"/>
          <w:sz w:val="32"/>
          <w:szCs w:val="32"/>
          <w:lang w:eastAsia="zh-CN"/>
        </w:rPr>
      </w:pPr>
      <w:r>
        <w:rPr>
          <w:rFonts w:hint="default" w:ascii="Times New Roman" w:hAnsi="Times New Roman" w:eastAsia="方正仿宋_GBK" w:cs="Times New Roman"/>
          <w:b w:val="0"/>
          <w:bCs/>
          <w:sz w:val="32"/>
          <w:szCs w:val="32"/>
          <w:lang w:eastAsia="zh-CN"/>
        </w:rPr>
        <w:t>二期项目具体施工日期以发包方通知为准，发包方可单方面变更施工范围，工程结算金额按实际计量结算。</w:t>
      </w:r>
    </w:p>
    <w:p>
      <w:pPr>
        <w:spacing w:line="510" w:lineRule="exact"/>
        <w:ind w:left="0" w:firstLine="0" w:firstLineChars="0"/>
        <w:rPr>
          <w:rFonts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本项目为</w:t>
      </w:r>
      <w:r>
        <w:rPr>
          <w:rFonts w:hint="default"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所报</w:t>
      </w:r>
      <w:r>
        <w:rPr>
          <w:rFonts w:hint="default"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在合同有效期内固定不变，即合同</w:t>
      </w:r>
      <w:r>
        <w:rPr>
          <w:rFonts w:hint="default"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不因国家和地方政策调整、物价变动、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工程量的增减</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等</w:t>
      </w:r>
      <w:r>
        <w:rPr>
          <w:rFonts w:hint="default" w:ascii="Times New Roman" w:hAnsi="Times New Roman" w:eastAsia="方正仿宋_GBK" w:cs="Times New Roman"/>
          <w:sz w:val="32"/>
          <w:szCs w:val="32"/>
          <w:highlight w:val="none"/>
          <w:lang w:eastAsia="zh-CN"/>
        </w:rPr>
        <w:t>因数的影响而调整。</w:t>
      </w:r>
    </w:p>
    <w:p>
      <w:pPr>
        <w:spacing w:line="51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lang w:val="zh-CN" w:eastAsia="zh-CN"/>
        </w:rPr>
        <w:t>支付方式：</w:t>
      </w:r>
    </w:p>
    <w:p>
      <w:pPr>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①本合同采取月进度方式支付工程价款，具体按当月经监理及业主方签字确认价款的80%支付给承包人。</w:t>
      </w:r>
    </w:p>
    <w:p>
      <w:pPr>
        <w:spacing w:line="510"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②工程完工并网发电后，发包人向承包人支付至累计进度审定金额的80%。</w:t>
      </w:r>
    </w:p>
    <w:p>
      <w:pPr>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③工程竣工验收合格移交完竣工资料后，发包人向承包人支付至累计进度审定金额的95%。</w:t>
      </w:r>
    </w:p>
    <w:p>
      <w:pPr>
        <w:spacing w:line="51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@完成结算审核后，发包人向承包人支付至结算审定金额的97%；缺陷责任期满后发包人向承包人付清剩余工程款。</w:t>
      </w:r>
    </w:p>
    <w:p>
      <w:pPr>
        <w:spacing w:line="510" w:lineRule="exact"/>
        <w:ind w:left="0" w:firstLine="0" w:firstLineChars="0"/>
        <w:rPr>
          <w:rFonts w:hint="default" w:ascii="Times New Roman" w:hAnsi="Times New Roman" w:eastAsia="方正仿宋_GBK" w:cs="Times New Roman"/>
          <w:sz w:val="32"/>
          <w:szCs w:val="32"/>
          <w:lang w:val="en-US" w:eastAsia="zh-CN"/>
        </w:rPr>
      </w:pPr>
    </w:p>
    <w:p>
      <w:pPr>
        <w:spacing w:line="510" w:lineRule="exact"/>
        <w:ind w:left="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3.安全约定</w:t>
      </w:r>
    </w:p>
    <w:p>
      <w:pPr>
        <w:pStyle w:val="17"/>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（1）承包人必须认真贯彻执行国家安全生产法律、法规、规章和强制性安全标准，按照重庆市现行的质量、安全文明施工有关规定和发包人安全管理的有关规定，建立完善的质量、安全、文明施工管理制度。</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（2）承包人的原因造成事故，由此产生的法律责任和事故责任及费用由承包人全部承担。</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（3）承包人向发包人做出安全承诺，并签订《安全生产目标责任书》和《安全承诺书》。</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（4）承包人在施工过程中，必须严格执行安全生产法的相关规定，制定切实可靠的安全技术措施。</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（5）接受发包人安全监督和管理，在施工中违反安全管理规定和操作规程、违章作业的，承担违约责任。</w:t>
      </w:r>
    </w:p>
    <w:p>
      <w:pPr>
        <w:spacing w:line="510" w:lineRule="exact"/>
        <w:ind w:firstLine="0" w:firstLineChars="0"/>
        <w:rPr>
          <w:rFonts w:hint="default" w:ascii="Times New Roman" w:hAnsi="Times New Roman" w:eastAsia="方正仿宋_GBK" w:cs="Times New Roman"/>
          <w:sz w:val="32"/>
          <w:szCs w:val="32"/>
          <w:lang w:val="en-US" w:eastAsia="zh-CN"/>
        </w:rPr>
      </w:pPr>
    </w:p>
    <w:p>
      <w:pPr>
        <w:spacing w:line="510" w:lineRule="exact"/>
        <w:ind w:firstLine="0"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.违约责任与处理</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（1）承包人违反合同约定进行转包或违法分包的违约责任：按照违反合同约定进行转包和（或）违法分包相应转包和（或）分包合同的合同金额的5%支付违约金，违法转/分包商应在7天内撤离出场。</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（2）承包人违反合同约定采购和使用不合格的材料和工程设备的违约责任：按照违反合同约定采购和使用不合格的材料和（或）工程设备相应合同金额的5%支付违约金。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（3）因承包人原因导致工程质量不符合规定或合同要求的违约责任：承包人退还已支付工程质量不符合合同要求工程的工程款，并按照工程质量不符合合同要求工程相应合同金额的5%支付违约金。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（4）承包人违反材料与设备的约定，未经批准，擅自将已按照合同约定进入施工现场的材料或设备撤离施工现场的违约责任：按照承包人擅自撤离施工现场材料和（或）设备相应合同金额的1%支付违约金。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因承包人原因造成工期延误的违约承担方式和计算方法：由承包人承担由此增加的费用，由此导致工期延误的，工期不予顺延；逾期竣工违约金的计算方法：每延误1天，承包人按1000元/天计算逾期竣工违约金，累计违约金上限不超过签约合同价的3%；承包人支付逾期竣工违约金后，不免除承包人继续完成工程及修补缺陷的义务。</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（6）承包人在缺陷责任期及保修期内，未能在合理期限对工程缺陷进行修复，或拒绝按发包人要求进行修复的违约责任：按照发包人修复缺陷费用的  0.5  %支付违约金。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（7）承包人明确表示或者以其行为表明不履行合同主要义务的违约责任：按签约合同价的5%支付违约金。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（8）承包人未能按照合同约定履行其他义务的违约责任：按500元/次支付违约金。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（9）承包人未按经审定的施工组织设计配备或更换关键施工设备的违约责任：按2000元/台·次支付违约金。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（10）承包人有安全问题或有违反安全管理规章制度情况的违约责任：根据具体情节，按签约合同价的0.5‰ /次支付违约金（累计不超过签约合同价的1%）。</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（11）承包人拖欠其工人或所雇人员工资或报酬，导致其工人或所雇人员向有关部门投诉、控告、检举或以聚集等方式讨要工资或报酬的违约责任：根据具体情节，按违约金额5000元/次支付违约金。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（12）承包人不配合发包人、监理人及发包人委托的工程造价咨询服务单位结算审核的违约责任：根据具体情节，按2000元/次支付违约金。</w:t>
      </w:r>
    </w:p>
    <w:p>
      <w:pPr>
        <w:spacing w:line="510" w:lineRule="exact"/>
        <w:ind w:firstLine="636" w:firstLineChars="19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（13）承包人未按合同约定移交全部和部分工程的违约责任：由承包人承担工程照管、成品保护、保管等与工程有关的各种费用，并按结算金额或违约部分结算金额的0.5 ‰支付违约金。</w:t>
      </w:r>
    </w:p>
    <w:p>
      <w:pPr>
        <w:spacing w:line="510" w:lineRule="exact"/>
        <w:ind w:firstLine="0" w:firstLineChars="0"/>
        <w:rPr>
          <w:rFonts w:hint="default" w:ascii="Times New Roman" w:hAnsi="Times New Roman" w:eastAsia="方正仿宋_GBK" w:cs="Times New Roman"/>
          <w:sz w:val="32"/>
          <w:szCs w:val="32"/>
          <w:lang w:val="zh-CN" w:eastAsia="zh-CN"/>
        </w:rPr>
      </w:pPr>
    </w:p>
    <w:p>
      <w:pPr>
        <w:spacing w:line="510" w:lineRule="exact"/>
        <w:ind w:firstLine="0" w:firstLineChars="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.争议处理</w:t>
      </w:r>
    </w:p>
    <w:p>
      <w:pPr>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因合同及合同有关事项发生的争议，按下列第（2）种方式解决：</w:t>
      </w:r>
    </w:p>
    <w:p>
      <w:pPr>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（1）向重庆仲裁委员会申请仲裁；</w:t>
      </w:r>
    </w:p>
    <w:p>
      <w:pPr>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（2）向</w:t>
      </w:r>
      <w:r>
        <w:rPr>
          <w:rFonts w:hint="default" w:ascii="Times New Roman" w:hAnsi="Times New Roman" w:eastAsia="方正仿宋_GBK" w:cs="Times New Roman"/>
          <w:kern w:val="0"/>
          <w:sz w:val="32"/>
          <w:szCs w:val="32"/>
          <w:lang w:val="en-US" w:eastAsia="zh-CN"/>
        </w:rPr>
        <w:t>发包人所在地</w:t>
      </w:r>
      <w:r>
        <w:rPr>
          <w:rFonts w:hint="default" w:ascii="Times New Roman" w:hAnsi="Times New Roman" w:eastAsia="方正仿宋_GBK" w:cs="Times New Roman"/>
          <w:kern w:val="0"/>
          <w:sz w:val="32"/>
          <w:szCs w:val="32"/>
          <w:lang w:eastAsia="zh-CN"/>
        </w:rPr>
        <w:t>人民法院</w:t>
      </w:r>
      <w:r>
        <w:rPr>
          <w:rFonts w:hint="default" w:ascii="Times New Roman" w:hAnsi="Times New Roman" w:eastAsia="方正仿宋_GBK" w:cs="Times New Roman"/>
          <w:sz w:val="32"/>
          <w:szCs w:val="32"/>
          <w:lang w:eastAsia="zh-CN"/>
        </w:rPr>
        <w:t>起诉。</w:t>
      </w:r>
    </w:p>
    <w:p>
      <w:pPr>
        <w:spacing w:line="510" w:lineRule="exact"/>
        <w:ind w:left="0"/>
        <w:rPr>
          <w:rFonts w:hint="default" w:ascii="Times New Roman" w:hAnsi="Times New Roman" w:eastAsia="方正仿宋_GBK" w:cs="Times New Roman"/>
          <w:sz w:val="32"/>
          <w:szCs w:val="32"/>
          <w:lang w:val="en-US" w:eastAsia="zh-CN"/>
        </w:rPr>
      </w:pPr>
    </w:p>
    <w:p>
      <w:pPr>
        <w:spacing w:line="510" w:lineRule="exact"/>
        <w:ind w:left="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.附件</w:t>
      </w:r>
    </w:p>
    <w:p>
      <w:pPr>
        <w:spacing w:line="510" w:lineRule="exact"/>
        <w:ind w:firstLine="636" w:firstLineChars="19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附件1.安全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生产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p>
    <w:p>
      <w:pPr>
        <w:spacing w:line="510" w:lineRule="exact"/>
        <w:ind w:firstLine="636" w:firstLineChars="19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附件2.廉政合同</w:t>
      </w:r>
    </w:p>
    <w:p>
      <w:pPr>
        <w:spacing w:line="510" w:lineRule="exact"/>
        <w:ind w:firstLine="636" w:firstLineChars="199"/>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.诚信合规协议</w:t>
      </w:r>
    </w:p>
    <w:p>
      <w:pPr>
        <w:pStyle w:val="17"/>
        <w:rPr>
          <w:rFonts w:hint="default" w:ascii="Times New Roman" w:hAnsi="Times New Roman" w:cs="Times New Roman"/>
          <w:lang w:eastAsia="zh-CN"/>
        </w:rPr>
      </w:pPr>
    </w:p>
    <w:p>
      <w:pPr>
        <w:spacing w:line="240" w:lineRule="auto"/>
        <w:ind w:firstLine="0" w:firstLineChars="0"/>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br w:type="page"/>
      </w: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第四章</w:t>
      </w:r>
      <w:r>
        <w:rPr>
          <w:rFonts w:hint="default"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default"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rPr>
          <w:rFonts w:ascii="Times New Roman" w:hAnsi="Times New Roman" w:cs="Times New Roman"/>
        </w:rPr>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rPr>
          <w:rFonts w:ascii="Times New Roman" w:hAnsi="Times New Roman" w:cs="Times New Roman"/>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iCs/>
          <w:sz w:val="32"/>
          <w:szCs w:val="32"/>
          <w:lang w:eastAsia="zh-CN"/>
        </w:rPr>
        <w:t>根据情况选择是否保留</w:t>
      </w:r>
      <w:r>
        <w:rPr>
          <w:rFonts w:hint="default"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4" w:name="_Toc52097543"/>
      <w:bookmarkEnd w:id="14"/>
      <w:bookmarkStart w:id="15" w:name="bookmark292"/>
      <w:bookmarkStart w:id="16" w:name="_Toc29194793"/>
      <w:bookmarkStart w:id="17" w:name="_Toc10710824"/>
      <w:r>
        <w:rPr>
          <w:rFonts w:ascii="Times New Roman" w:hAnsi="Times New Roman" w:cs="Times New Roman"/>
        </w:rP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bookmarkEnd w:id="15"/>
    <w:bookmarkEnd w:id="16"/>
    <w:bookmarkEnd w:id="17"/>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18" w:name="_Toc52097544"/>
      <w:bookmarkEnd w:id="18"/>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9" w:name="bookmark293"/>
      <w:bookmarkEnd w:id="19"/>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default"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3"/>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0" w:name="_Toc29194794"/>
      <w:bookmarkEnd w:id="20"/>
      <w:bookmarkStart w:id="21" w:name="_Toc52097545"/>
      <w:bookmarkEnd w:id="21"/>
      <w:bookmarkStart w:id="22" w:name="_Toc10710825"/>
      <w:bookmarkEnd w:id="22"/>
      <w:r>
        <w:rPr>
          <w:rFonts w:ascii="Times New Roman" w:hAnsi="Times New Roman" w:cs="Times New Roman"/>
        </w:rP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default"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指导安装调试费、审查费、验收费，技术服务费、保险费、管理费、利润、税费，以及合同明示或暗示的风险、责任和义务等所发生的其他全部费用</w:t>
      </w:r>
      <w:r>
        <w:rPr>
          <w:rFonts w:hint="default"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default"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rPr>
          <w:rFonts w:ascii="Times New Roman" w:hAnsi="Times New Roman" w:cs="Times New Roman"/>
        </w:rPr>
      </w:pPr>
    </w:p>
    <w:p>
      <w:pPr>
        <w:pStyle w:val="73"/>
        <w:spacing w:line="360" w:lineRule="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详见工程量清单。</w:t>
      </w: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3" w:name="_Toc52097546"/>
      <w:bookmarkEnd w:id="23"/>
      <w:r>
        <w:rPr>
          <w:rFonts w:ascii="Times New Roman" w:hAnsi="Times New Roman" w:cs="Times New Roman"/>
        </w:rP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w:t>
      </w:r>
      <w:r>
        <w:rPr>
          <w:rFonts w:hint="default" w:ascii="Times New Roman" w:hAnsi="Times New Roman" w:eastAsia="方正仿宋_GBK" w:cs="Times New Roman"/>
          <w:sz w:val="32"/>
          <w:szCs w:val="32"/>
          <w:lang w:val="en-US" w:eastAsia="zh-CN"/>
        </w:rPr>
        <w:t>发电力销售</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default"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pStyle w:val="2"/>
        <w:ind w:firstLine="320" w:firstLineChars="100"/>
        <w:rPr>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lang w:eastAsia="zh-CN"/>
        </w:rPr>
        <w:t>）</w:t>
      </w:r>
      <w:r>
        <w:rPr>
          <w:rFonts w:hint="default" w:ascii="Times New Roman" w:hAnsi="Times New Roman" w:eastAsia="方正仿宋_GBK" w:cs="Times New Roman"/>
          <w:bCs w:val="0"/>
          <w:sz w:val="32"/>
          <w:szCs w:val="32"/>
          <w:lang w:eastAsia="zh-CN"/>
        </w:rPr>
        <w:t>被列入重庆高速公路集团有限公司黑名单</w:t>
      </w:r>
      <w:r>
        <w:rPr>
          <w:rFonts w:hint="default" w:ascii="Times New Roman" w:hAnsi="Times New Roman" w:eastAsia="方正仿宋_GBK" w:cs="Times New Roman"/>
          <w:b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default"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default"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default"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default" w:ascii="Times New Roman" w:hAnsi="Times New Roman" w:eastAsia="方正仿宋_GBK" w:cs="Times New Roman"/>
          <w:i/>
          <w:iCs/>
          <w:sz w:val="32"/>
          <w:szCs w:val="32"/>
          <w:lang w:eastAsia="zh-CN"/>
        </w:rPr>
        <w:t>其他：</w:t>
      </w:r>
      <w:r>
        <w:rPr>
          <w:rFonts w:ascii="Times New Roman" w:hAnsi="Times New Roman" w:cs="Times New Roman"/>
          <w:lang w:eastAsia="zh-CN"/>
        </w:rPr>
        <w:tab/>
      </w:r>
      <w:r>
        <w:rPr>
          <w:rFonts w:hint="default"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rPr>
          <w:rFonts w:ascii="Times New Roman" w:hAnsi="Times New Roman" w:cs="Times New Roman"/>
        </w:rP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none"/>
          <w:lang w:eastAsia="zh-CN"/>
        </w:rPr>
      </w:pPr>
      <w:r>
        <w:rPr>
          <w:rFonts w:hint="default"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default"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default" w:ascii="Times New Roman" w:hAnsi="Times New Roman" w:eastAsia="宋体" w:cs="Times New Roman"/>
          <w:i/>
          <w:iCs/>
          <w:color w:val="0000FF"/>
          <w:kern w:val="0"/>
          <w:szCs w:val="21"/>
          <w:highlight w:val="none"/>
          <w:lang w:eastAsia="zh-CN"/>
        </w:rPr>
      </w:pPr>
      <w:r>
        <w:rPr>
          <w:rFonts w:hint="default" w:ascii="Times New Roman" w:hAnsi="Times New Roman" w:eastAsia="宋体" w:cs="Times New Roman"/>
          <w:color w:val="auto"/>
          <w:kern w:val="0"/>
          <w:szCs w:val="21"/>
          <w:highlight w:val="none"/>
        </w:rPr>
        <w:t>附件</w:t>
      </w:r>
      <w:r>
        <w:rPr>
          <w:rFonts w:hint="default" w:ascii="Times New Roman" w:hAnsi="Times New Roman" w:eastAsia="宋体" w:cs="Times New Roman"/>
          <w:color w:val="auto"/>
          <w:kern w:val="0"/>
          <w:szCs w:val="21"/>
          <w:highlight w:val="none"/>
          <w:lang w:val="en-US" w:eastAsia="zh-CN"/>
        </w:rPr>
        <w:t>1</w:t>
      </w:r>
      <w:r>
        <w:rPr>
          <w:rFonts w:hint="default" w:ascii="Times New Roman" w:hAnsi="Times New Roman" w:eastAsia="宋体" w:cs="Times New Roman"/>
          <w:color w:val="auto"/>
          <w:kern w:val="0"/>
          <w:szCs w:val="21"/>
          <w:highlight w:val="none"/>
        </w:rPr>
        <w:t>：安全生产合同</w:t>
      </w:r>
    </w:p>
    <w:p>
      <w:pPr>
        <w:snapToGrid w:val="0"/>
        <w:spacing w:line="324" w:lineRule="auto"/>
        <w:rPr>
          <w:rFonts w:ascii="Times New Roman" w:hAnsi="Times New Roman" w:cs="Times New Roman"/>
          <w:color w:val="auto"/>
          <w:kern w:val="0"/>
          <w:szCs w:val="21"/>
          <w:highlight w:val="none"/>
        </w:rPr>
      </w:pPr>
    </w:p>
    <w:p>
      <w:pPr>
        <w:spacing w:before="100" w:beforeAutospacing="1" w:after="100" w:afterAutospacing="1" w:line="440" w:lineRule="exact"/>
        <w:jc w:val="center"/>
        <w:rPr>
          <w:rFonts w:ascii="Times New Roman" w:hAnsi="Times New Roman" w:cs="Times New Roman"/>
          <w:b/>
          <w:color w:val="auto"/>
          <w:sz w:val="24"/>
          <w:highlight w:val="none"/>
        </w:rPr>
      </w:pPr>
      <w:r>
        <w:rPr>
          <w:rFonts w:hint="default" w:ascii="Times New Roman" w:hAnsi="Times New Roman" w:cs="Times New Roman"/>
          <w:b/>
          <w:color w:val="auto"/>
          <w:sz w:val="24"/>
          <w:highlight w:val="none"/>
        </w:rPr>
        <w:t>安 全 生 产 合 同</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为在</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合同的实施过程中创造安全、高效的施工环境，切实搞好本项目的安全管理工作，本项目发包人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（以下简称“发包人”）与承包人</w:t>
      </w:r>
      <w:r>
        <w:rPr>
          <w:rFonts w:hint="default" w:ascii="Times New Roman" w:hAnsi="Times New Roman" w:cs="Times New Roman"/>
          <w:color w:val="auto"/>
          <w:szCs w:val="21"/>
          <w:highlight w:val="none"/>
          <w:u w:val="single"/>
          <w:lang w:val="zh-CN"/>
        </w:rPr>
        <w:t xml:space="preserve">              </w:t>
      </w:r>
      <w:r>
        <w:rPr>
          <w:rFonts w:hint="default" w:ascii="Times New Roman" w:hAnsi="Times New Roman" w:cs="Times New Roman"/>
          <w:color w:val="auto"/>
          <w:szCs w:val="21"/>
          <w:highlight w:val="none"/>
          <w:lang w:val="zh-CN"/>
        </w:rPr>
        <w:t>（以下简称“承包人”）特此签订安全生产合同：</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一.发包人职责</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二.承包人职责</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三.违约责任</w:t>
      </w:r>
    </w:p>
    <w:p>
      <w:pPr>
        <w:autoSpaceDE w:val="0"/>
        <w:autoSpaceDN w:val="0"/>
        <w:adjustRightInd w:val="0"/>
        <w:spacing w:line="312" w:lineRule="auto"/>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Times New Roman" w:hAnsi="Times New Roman" w:cs="Times New Roman"/>
          <w:color w:val="auto"/>
          <w:szCs w:val="21"/>
          <w:highlight w:val="none"/>
          <w:lang w:val="zh-CN"/>
        </w:rPr>
      </w:pPr>
    </w:p>
    <w:p>
      <w:pPr>
        <w:tabs>
          <w:tab w:val="left" w:pos="4812"/>
        </w:tabs>
        <w:autoSpaceDE w:val="0"/>
        <w:autoSpaceDN w:val="0"/>
        <w:adjustRightInd w:val="0"/>
        <w:spacing w:line="580" w:lineRule="exact"/>
        <w:ind w:left="57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发包人：                       承包人：</w:t>
      </w:r>
    </w:p>
    <w:p>
      <w:pPr>
        <w:autoSpaceDE w:val="0"/>
        <w:autoSpaceDN w:val="0"/>
        <w:adjustRightInd w:val="0"/>
        <w:spacing w:line="580" w:lineRule="exact"/>
        <w:ind w:left="57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法定代表人：                  法定代表人：</w:t>
      </w:r>
    </w:p>
    <w:p>
      <w:pPr>
        <w:autoSpaceDE w:val="0"/>
        <w:autoSpaceDN w:val="0"/>
        <w:adjustRightInd w:val="0"/>
        <w:spacing w:line="580" w:lineRule="exact"/>
        <w:ind w:left="57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 xml:space="preserve">其授权的代理人：              其授权的代理人： </w:t>
      </w:r>
    </w:p>
    <w:p>
      <w:pPr>
        <w:autoSpaceDE w:val="0"/>
        <w:autoSpaceDN w:val="0"/>
        <w:adjustRightInd w:val="0"/>
        <w:spacing w:line="580" w:lineRule="exact"/>
        <w:ind w:left="57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地址：                        地址：</w:t>
      </w:r>
    </w:p>
    <w:p>
      <w:pPr>
        <w:autoSpaceDE w:val="0"/>
        <w:autoSpaceDN w:val="0"/>
        <w:adjustRightInd w:val="0"/>
        <w:spacing w:line="580" w:lineRule="exact"/>
        <w:ind w:left="57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电话：                        电话：</w:t>
      </w:r>
    </w:p>
    <w:p>
      <w:pPr>
        <w:autoSpaceDE w:val="0"/>
        <w:autoSpaceDN w:val="0"/>
        <w:adjustRightInd w:val="0"/>
        <w:spacing w:line="580" w:lineRule="exact"/>
        <w:ind w:left="570"/>
        <w:rPr>
          <w:rFonts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default" w:ascii="Times New Roman" w:hAnsi="Times New Roman" w:cs="Times New Roman"/>
          <w:color w:val="auto"/>
          <w:kern w:val="0"/>
          <w:szCs w:val="21"/>
          <w:highlight w:val="none"/>
        </w:rPr>
        <w:br w:type="page"/>
      </w:r>
      <w:bookmarkStart w:id="24" w:name="_Toc80627904"/>
      <w:r>
        <w:rPr>
          <w:rFonts w:ascii="Times New Roman" w:hAnsi="Times New Roman" w:eastAsia="宋体" w:cs="Times New Roman"/>
          <w:color w:val="auto"/>
          <w:kern w:val="0"/>
          <w:szCs w:val="21"/>
          <w:highlight w:val="none"/>
        </w:rPr>
        <w:t>附件</w:t>
      </w:r>
      <w:r>
        <w:rPr>
          <w:rFonts w:hint="default"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4"/>
    </w:p>
    <w:p>
      <w:pPr>
        <w:adjustRightInd w:val="0"/>
        <w:snapToGrid w:val="0"/>
        <w:spacing w:line="360" w:lineRule="auto"/>
        <w:jc w:val="center"/>
        <w:rPr>
          <w:rFonts w:ascii="Times New Roman" w:hAnsi="Times New Roman" w:eastAsia="宋体" w:cs="Times New Roman"/>
          <w:b/>
          <w:color w:val="auto"/>
          <w:szCs w:val="21"/>
          <w:highlight w:val="none"/>
        </w:rPr>
      </w:pPr>
      <w:bookmarkStart w:id="25" w:name="_Toc420995074"/>
      <w:bookmarkStart w:id="26" w:name="_Toc420995178"/>
      <w:bookmarkStart w:id="27" w:name="_Toc418517429"/>
      <w:bookmarkStart w:id="28" w:name="_Toc416788188"/>
      <w:bookmarkStart w:id="29" w:name="_Toc24117"/>
      <w:bookmarkStart w:id="30" w:name="_Toc421798219"/>
      <w:r>
        <w:rPr>
          <w:rFonts w:hint="default" w:ascii="Times New Roman" w:hAnsi="Times New Roman" w:eastAsia="宋体" w:cs="Times New Roman"/>
          <w:b/>
          <w:color w:val="auto"/>
          <w:szCs w:val="21"/>
          <w:highlight w:val="none"/>
        </w:rPr>
        <w:t>廉政合同</w:t>
      </w:r>
      <w:bookmarkEnd w:id="25"/>
      <w:bookmarkEnd w:id="26"/>
      <w:bookmarkEnd w:id="27"/>
      <w:bookmarkEnd w:id="28"/>
      <w:bookmarkEnd w:id="29"/>
      <w:bookmarkEnd w:id="30"/>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default"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p>
      <w:pPr>
        <w:pStyle w:val="17"/>
        <w:rPr>
          <w:rFonts w:hint="default" w:ascii="Times New Roman" w:hAnsi="Times New Roman" w:cs="Times New Roman"/>
          <w:lang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ind w:firstLine="480"/>
        <w:rPr>
          <w:rFonts w:ascii="Times New Roman" w:hAnsi="Times New Roman" w:eastAsia="宋体" w:cs="Times New Roman"/>
          <w:sz w:val="24"/>
        </w:rPr>
      </w:pPr>
      <w:r>
        <w:rPr>
          <w:rFonts w:ascii="Times New Roman" w:hAnsi="Times New Roman" w:eastAsia="宋体" w:cs="Times New Roman"/>
          <w:sz w:val="24"/>
        </w:rPr>
        <w:t>附件</w:t>
      </w:r>
      <w:r>
        <w:rPr>
          <w:rFonts w:hint="default" w:ascii="Times New Roman" w:hAnsi="Times New Roman" w:eastAsia="宋体" w:cs="Times New Roman"/>
          <w:sz w:val="24"/>
          <w:lang w:val="en-US" w:eastAsia="zh-CN"/>
        </w:rPr>
        <w:t>3</w:t>
      </w:r>
      <w:r>
        <w:rPr>
          <w:rFonts w:ascii="Times New Roman" w:hAnsi="Times New Roman" w:eastAsia="宋体" w:cs="Times New Roman"/>
          <w:sz w:val="24"/>
        </w:rPr>
        <w:t xml:space="preserve"> 诚信合规协议 </w:t>
      </w:r>
    </w:p>
    <w:p>
      <w:pPr>
        <w:ind w:firstLine="480"/>
        <w:rPr>
          <w:rFonts w:ascii="Times New Roman" w:hAnsi="Times New Roman" w:eastAsia="宋体" w:cs="Times New Roman"/>
          <w:sz w:val="24"/>
        </w:rPr>
      </w:pP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甲方：</w:t>
      </w:r>
      <w:r>
        <w:rPr>
          <w:rFonts w:hint="default" w:ascii="Times New Roman" w:hAnsi="Times New Roman" w:cs="Times New Roman" w:eastAsiaTheme="minorEastAsia"/>
          <w:sz w:val="21"/>
          <w:szCs w:val="21"/>
        </w:rPr>
        <w:t>重庆航发电力销售有限公司</w:t>
      </w:r>
      <w:r>
        <w:rPr>
          <w:rFonts w:hint="default" w:ascii="Times New Roman" w:hAnsi="Times New Roman" w:cs="Times New Roman" w:eastAsiaTheme="minorEastAsia"/>
          <w:sz w:val="21"/>
          <w:szCs w:val="21"/>
          <w:lang w:val="zh-CN"/>
        </w:rPr>
        <w:t xml:space="preserve"> </w:t>
      </w:r>
    </w:p>
    <w:p>
      <w:pPr>
        <w:tabs>
          <w:tab w:val="left" w:pos="1213"/>
        </w:tabs>
        <w:adjustRightInd w:val="0"/>
        <w:snapToGrid w:val="0"/>
        <w:spacing w:line="360" w:lineRule="auto"/>
        <w:ind w:firstLine="420"/>
        <w:rPr>
          <w:rFonts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zh-CN"/>
        </w:rPr>
        <w:t xml:space="preserve">乙方： </w:t>
      </w: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本协议为各方签订的 （以下简称“合同”）的重要组成部分，经各方协商一致， 同意共同遵守。 </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遵守</w:t>
      </w:r>
      <w:r>
        <w:rPr>
          <w:rFonts w:hint="default" w:ascii="Times New Roman" w:hAnsi="Times New Roman" w:cs="Times New Roman" w:eastAsiaTheme="minorEastAsia"/>
          <w:color w:val="auto"/>
          <w:sz w:val="21"/>
          <w:szCs w:val="21"/>
          <w:lang w:val="zh-CN"/>
        </w:rPr>
        <w:t>反腐败法律 各方保证和承诺，与合同约定的活动或交易相关的各方或各方的关联公司、子公司、董事、 高级管理人员、员工、顾问和股东及所有直接或间接代表各方开展活动或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高级管理人员、员工、顾问和股东及</w:t>
      </w:r>
      <w:r>
        <w:rPr>
          <w:rFonts w:hint="default" w:ascii="Times New Roman" w:hAnsi="Times New Roman" w:cs="Times New Roman" w:eastAsiaTheme="minorEastAsia"/>
          <w:sz w:val="21"/>
          <w:szCs w:val="21"/>
          <w:lang w:val="zh-CN"/>
        </w:rPr>
        <w:t>所有直接或间接代表各方开展活动或 交易的个人及相关方，在过去或将来也不会发生以下行为：</w:t>
      </w:r>
    </w:p>
    <w:p>
      <w:pPr>
        <w:tabs>
          <w:tab w:val="left" w:pos="1213"/>
        </w:tabs>
        <w:adjustRightInd w:val="0"/>
        <w:snapToGrid w:val="0"/>
        <w:spacing w:line="360" w:lineRule="auto"/>
        <w:ind w:firstLine="0" w:firstLineChars="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 （一）为以下目的给予或承诺给予公务人员、个人或法人任何利益： </w:t>
      </w:r>
    </w:p>
    <w:p>
      <w:pPr>
        <w:numPr>
          <w:ilvl w:val="0"/>
          <w:numId w:val="6"/>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不当影响公务人员的行为或决定； </w:t>
      </w:r>
    </w:p>
    <w:p>
      <w:pPr>
        <w:numPr>
          <w:ilvl w:val="0"/>
          <w:numId w:val="6"/>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诱使公务人员违反其法定职责从而作为或不作为；</w:t>
      </w:r>
    </w:p>
    <w:p>
      <w:pPr>
        <w:numPr>
          <w:ilvl w:val="0"/>
          <w:numId w:val="6"/>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诱使公务人员直接通过其个人影响力，或通过其对国内外政府或政府部门的影响力，影响 该政府或政府部门的行为或决定；</w:t>
      </w:r>
    </w:p>
    <w:p>
      <w:pPr>
        <w:numPr>
          <w:ilvl w:val="0"/>
          <w:numId w:val="6"/>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协助各方不当获得或保持商业机会或使其获得不当优势。 </w:t>
      </w:r>
    </w:p>
    <w:p>
      <w:pPr>
        <w:tabs>
          <w:tab w:val="left" w:pos="1213"/>
        </w:tabs>
        <w:adjustRightInd w:val="0"/>
        <w:snapToGrid w:val="0"/>
        <w:spacing w:line="360" w:lineRule="auto"/>
        <w:ind w:firstLine="0" w:firstLineChars="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w:t>
      </w:r>
      <w:r>
        <w:rPr>
          <w:rFonts w:hint="default" w:ascii="Times New Roman" w:hAnsi="Times New Roman" w:cs="Times New Roman" w:eastAsiaTheme="minorEastAsia"/>
          <w:sz w:val="21"/>
          <w:szCs w:val="21"/>
        </w:rPr>
        <w:t>二</w:t>
      </w:r>
      <w:r>
        <w:rPr>
          <w:rFonts w:hint="default" w:ascii="Times New Roman" w:hAnsi="Times New Roman" w:cs="Times New Roman" w:eastAsiaTheme="minorEastAsia"/>
          <w:sz w:val="21"/>
          <w:szCs w:val="21"/>
          <w:lang w:val="zh-CN"/>
        </w:rPr>
        <w:t xml:space="preserve">）为以下目的给予或承诺给予个人任何利益，无论其是否为公务人员： </w:t>
      </w:r>
    </w:p>
    <w:p>
      <w:pPr>
        <w:numPr>
          <w:ilvl w:val="0"/>
          <w:numId w:val="7"/>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意图使该个人不当履行其应尽的职责或义务；</w:t>
      </w:r>
    </w:p>
    <w:p>
      <w:pPr>
        <w:numPr>
          <w:ilvl w:val="0"/>
          <w:numId w:val="7"/>
        </w:numPr>
        <w:tabs>
          <w:tab w:val="left" w:pos="1213"/>
        </w:tabs>
        <w:adjustRightInd w:val="0"/>
        <w:snapToGrid w:val="0"/>
        <w:spacing w:line="360" w:lineRule="auto"/>
        <w:ind w:firstLine="420"/>
        <w:rPr>
          <w:rFonts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知</w:t>
      </w:r>
      <w:r>
        <w:rPr>
          <w:rFonts w:hint="default" w:ascii="Times New Roman" w:hAnsi="Times New Roman" w:cs="Times New Roman" w:eastAsiaTheme="minorEastAsia"/>
          <w:color w:val="auto"/>
          <w:sz w:val="21"/>
          <w:szCs w:val="21"/>
          <w:lang w:val="zh-CN"/>
        </w:rPr>
        <w:t xml:space="preserve">晓该个人接受利益即构成不当履行其应尽的职责或义务。 </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color w:val="auto"/>
          <w:sz w:val="21"/>
          <w:szCs w:val="21"/>
          <w:lang w:val="zh-CN"/>
        </w:rPr>
      </w:pPr>
      <w:r>
        <w:rPr>
          <w:rFonts w:hint="default" w:ascii="Times New Roman" w:hAnsi="Times New Roman" w:cs="Times New Roman" w:eastAsiaTheme="minorEastAsia"/>
          <w:color w:val="auto"/>
          <w:sz w:val="21"/>
          <w:szCs w:val="21"/>
          <w:lang w:val="zh-CN"/>
        </w:rPr>
        <w:t xml:space="preserve">持续义务 各方保证和承诺，与合同约定的活动或交易相关的各方或各方的关联公司、子公司、董事、 高级管理人员、员工、顾问和股东及所有直接或间接代表各方开展活动或 交易的个人及相关方，在本协议有效期内均会遵守反腐败法律的相关规定。 </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color w:val="auto"/>
          <w:sz w:val="21"/>
          <w:szCs w:val="21"/>
          <w:lang w:val="zh-CN"/>
        </w:rPr>
        <w:t>无私设资金 在</w:t>
      </w:r>
      <w:r>
        <w:rPr>
          <w:rFonts w:hint="default" w:ascii="Times New Roman" w:hAnsi="Times New Roman" w:cs="Times New Roman" w:eastAsiaTheme="minorEastAsia"/>
          <w:sz w:val="21"/>
          <w:szCs w:val="21"/>
          <w:lang w:val="zh-CN"/>
        </w:rPr>
        <w:t>本协议有效期内，各方不会因为受到反腐败法律禁止的支付、或者为便利反腐败法律所禁 止的其他行为，而设立秘密或账外资金、账户或资产，且无论其是否与合同拟进行的活动或交易相关。</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审核权 各方应保留所有必要记录以证明其遵守本协议的约定。各方同意，经事先通知，各方或各方 指派的审计事务所可查阅或审核其他方与合同履行相关的会计账簿和记录。各方及其指派的审计 事务</w:t>
      </w:r>
      <w:r>
        <w:rPr>
          <w:rFonts w:hint="default" w:ascii="Times New Roman" w:hAnsi="Times New Roman" w:cs="Times New Roman" w:eastAsiaTheme="minorEastAsia"/>
          <w:color w:val="auto"/>
          <w:sz w:val="21"/>
          <w:szCs w:val="21"/>
          <w:lang w:val="zh-CN"/>
        </w:rPr>
        <w:t xml:space="preserve">所对前述会计账簿和记录的查阅或审核应严格限于本协议所述工作范围，且应仅为合规审核 目的，不得对外泄露，否则若给被泄露方造成损失的，应据实进行赔偿。本条所列审核产生的费用应由申请方自行承担。 </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color w:val="FF0000"/>
          <w:sz w:val="21"/>
          <w:szCs w:val="21"/>
          <w:lang w:val="zh-CN"/>
        </w:rPr>
      </w:pPr>
      <w:r>
        <w:rPr>
          <w:rFonts w:hint="default" w:ascii="Times New Roman" w:hAnsi="Times New Roman" w:cs="Times New Roman" w:eastAsiaTheme="minorEastAsia"/>
          <w:color w:val="auto"/>
          <w:sz w:val="21"/>
          <w:szCs w:val="21"/>
          <w:lang w:val="zh-CN"/>
        </w:rPr>
        <w:t>调查通知 各方同意，如</w:t>
      </w:r>
      <w:r>
        <w:rPr>
          <w:rFonts w:hint="default" w:ascii="Times New Roman" w:hAnsi="Times New Roman" w:cs="Times New Roman" w:eastAsiaTheme="minorEastAsia"/>
          <w:sz w:val="21"/>
          <w:szCs w:val="21"/>
          <w:lang w:val="zh-CN"/>
        </w:rPr>
        <w:t>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本协议有效期 本协议有效期与合同的有效期一致。</w:t>
      </w:r>
    </w:p>
    <w:p>
      <w:pPr>
        <w:numPr>
          <w:ilvl w:val="0"/>
          <w:numId w:val="5"/>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本协议生效 本协议一式 份，经各方盖章后生效，具有同等法律效力。 附：公务人员的定义 本协议中的“公务人员”应包括但不限于其他单位的下列人员： </w:t>
      </w:r>
    </w:p>
    <w:p>
      <w:pPr>
        <w:numPr>
          <w:ilvl w:val="0"/>
          <w:numId w:val="8"/>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政府部门的官员、雇员、代表以及代表政府或者经公共权力机构授权的人员； </w:t>
      </w:r>
    </w:p>
    <w:p>
      <w:pPr>
        <w:numPr>
          <w:ilvl w:val="0"/>
          <w:numId w:val="8"/>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国际组织的官员、雇员和代表; </w:t>
      </w:r>
    </w:p>
    <w:p>
      <w:pPr>
        <w:numPr>
          <w:ilvl w:val="0"/>
          <w:numId w:val="8"/>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行使公共权力的政治组织的官员、雇员、代表，或皇室成员; </w:t>
      </w:r>
    </w:p>
    <w:p>
      <w:pPr>
        <w:numPr>
          <w:ilvl w:val="0"/>
          <w:numId w:val="8"/>
        </w:num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政府直接或间接控制或施加决定性影响力的国有企业的人员。</w:t>
      </w: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 （以下无正文） </w:t>
      </w: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 xml:space="preserve">甲方（盖章） </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zh-CN"/>
        </w:rPr>
        <w:t xml:space="preserve">乙方（盖章） </w:t>
      </w:r>
    </w:p>
    <w:p>
      <w:pPr>
        <w:tabs>
          <w:tab w:val="left" w:pos="1213"/>
        </w:tabs>
        <w:adjustRightInd w:val="0"/>
        <w:snapToGrid w:val="0"/>
        <w:spacing w:line="360" w:lineRule="auto"/>
        <w:ind w:firstLine="420"/>
        <w:rPr>
          <w:rFonts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年 月 日</w:t>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lang w:val="zh-CN"/>
        </w:rPr>
        <w:t xml:space="preserve"> 年 月 日</w:t>
      </w:r>
    </w:p>
    <w:p>
      <w:pPr>
        <w:rPr>
          <w:rFonts w:hint="default" w:ascii="Times New Roman" w:hAnsi="Times New Roman" w:cs="Times New Roman"/>
          <w:lang w:val="en-US" w:eastAsia="zh-CN"/>
        </w:rPr>
      </w:pPr>
    </w:p>
    <w:p>
      <w:pPr>
        <w:pStyle w:val="17"/>
        <w:ind w:firstLine="640" w:firstLineChars="200"/>
        <w:rPr>
          <w:rFonts w:hint="default" w:ascii="Times New Roman" w:hAnsi="Times New Roman" w:eastAsia="黑体" w:cs="Times New Roman"/>
          <w:sz w:val="32"/>
          <w:szCs w:val="32"/>
          <w:lang w:val="en-US" w:eastAsia="zh-CN"/>
        </w:rPr>
      </w:pPr>
    </w:p>
    <w:p>
      <w:pPr>
        <w:pStyle w:val="17"/>
        <w:ind w:firstLine="420" w:firstLineChars="200"/>
        <w:rPr>
          <w:rFonts w:hint="default" w:ascii="Times New Roman" w:hAnsi="Times New Roman" w:cs="Times New Roman"/>
          <w:lang w:val="en-US" w:eastAsia="zh-CN"/>
        </w:rPr>
      </w:pPr>
    </w:p>
    <w:p>
      <w:pPr>
        <w:pStyle w:val="17"/>
        <w:rPr>
          <w:rFonts w:hint="default" w:ascii="Times New Roman" w:hAnsi="Times New Roman" w:cs="Times New Roman"/>
          <w:lang w:eastAsia="zh-CN"/>
        </w:rPr>
      </w:pPr>
    </w:p>
    <w:p>
      <w:pPr>
        <w:pStyle w:val="17"/>
        <w:rPr>
          <w:rFonts w:ascii="Times New Roman" w:hAnsi="Times New Roman" w:cs="Times New Roman"/>
          <w:lang w:eastAsia="zh-CN"/>
        </w:rPr>
      </w:pPr>
    </w:p>
    <w:p>
      <w:pPr>
        <w:widowControl/>
        <w:rPr>
          <w:rFonts w:ascii="Times New Roman" w:hAnsi="Times New Roman" w:eastAsia="方正小标宋_GBK" w:cs="Times New Roman"/>
          <w:bCs/>
          <w:sz w:val="44"/>
          <w:szCs w:val="44"/>
          <w:lang w:eastAsia="zh-CN"/>
        </w:rPr>
      </w:pPr>
    </w:p>
    <w:p>
      <w:pPr>
        <w:tabs>
          <w:tab w:val="left" w:pos="1213"/>
        </w:tabs>
        <w:adjustRightInd w:val="0"/>
        <w:snapToGrid w:val="0"/>
        <w:spacing w:line="360" w:lineRule="auto"/>
        <w:ind w:firstLine="420"/>
        <w:rPr>
          <w:rFonts w:hint="default" w:ascii="Times New Roman" w:hAnsi="Times New Roman" w:cs="Times New Roman"/>
          <w:lang w:eastAsia="zh-CN"/>
        </w:rPr>
      </w:pPr>
    </w:p>
    <w:sectPr>
      <w:headerReference r:id="rId9" w:type="default"/>
      <w:footerReference r:id="rId10"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cs="宋体"/>
        <w:sz w:val="28"/>
        <w:szCs w:val="28"/>
      </w:rP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A3A52"/>
    <w:multiLevelType w:val="singleLevel"/>
    <w:tmpl w:val="DB6A3A52"/>
    <w:lvl w:ilvl="0" w:tentative="0">
      <w:start w:val="2"/>
      <w:numFmt w:val="decimal"/>
      <w:suff w:val="space"/>
      <w:lvlText w:val="(%1)"/>
      <w:lvlJc w:val="left"/>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2CA02FBA"/>
    <w:multiLevelType w:val="singleLevel"/>
    <w:tmpl w:val="2CA02FBA"/>
    <w:lvl w:ilvl="0" w:tentative="0">
      <w:start w:val="3"/>
      <w:numFmt w:val="chineseCounting"/>
      <w:suff w:val="space"/>
      <w:lvlText w:val="第%1章"/>
      <w:lvlJc w:val="left"/>
      <w:rPr>
        <w:rFonts w:hint="eastAsia"/>
      </w:rPr>
    </w:lvl>
  </w:abstractNum>
  <w:abstractNum w:abstractNumId="3">
    <w:nsid w:val="6141B84E"/>
    <w:multiLevelType w:val="singleLevel"/>
    <w:tmpl w:val="6141B84E"/>
    <w:lvl w:ilvl="0" w:tentative="0">
      <w:start w:val="2"/>
      <w:numFmt w:val="decimal"/>
      <w:suff w:val="nothing"/>
      <w:lvlText w:val="%1."/>
      <w:lvlJc w:val="left"/>
    </w:lvl>
  </w:abstractNum>
  <w:abstractNum w:abstractNumId="4">
    <w:nsid w:val="61DF7CD9"/>
    <w:multiLevelType w:val="singleLevel"/>
    <w:tmpl w:val="61DF7CD9"/>
    <w:lvl w:ilvl="0" w:tentative="0">
      <w:start w:val="1"/>
      <w:numFmt w:val="chineseCounting"/>
      <w:suff w:val="nothing"/>
      <w:lvlText w:val="%1、"/>
      <w:lvlJc w:val="left"/>
    </w:lvl>
  </w:abstractNum>
  <w:abstractNum w:abstractNumId="5">
    <w:nsid w:val="61DF7CEC"/>
    <w:multiLevelType w:val="singleLevel"/>
    <w:tmpl w:val="61DF7CEC"/>
    <w:lvl w:ilvl="0" w:tentative="0">
      <w:start w:val="1"/>
      <w:numFmt w:val="decimal"/>
      <w:suff w:val="space"/>
      <w:lvlText w:val="%1."/>
      <w:lvlJc w:val="left"/>
    </w:lvl>
  </w:abstractNum>
  <w:abstractNum w:abstractNumId="6">
    <w:nsid w:val="61DF7D5C"/>
    <w:multiLevelType w:val="singleLevel"/>
    <w:tmpl w:val="61DF7D5C"/>
    <w:lvl w:ilvl="0" w:tentative="0">
      <w:start w:val="1"/>
      <w:numFmt w:val="decimal"/>
      <w:suff w:val="space"/>
      <w:lvlText w:val="%1."/>
      <w:lvlJc w:val="left"/>
    </w:lvl>
  </w:abstractNum>
  <w:abstractNum w:abstractNumId="7">
    <w:nsid w:val="61DF7E07"/>
    <w:multiLevelType w:val="singleLevel"/>
    <w:tmpl w:val="61DF7E07"/>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TAyMDcwY2YwZTgyNjU3YzkxYmQ3YTU2NzhiOW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5776B69"/>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9B01D5"/>
    <w:rsid w:val="10A81391"/>
    <w:rsid w:val="1112371C"/>
    <w:rsid w:val="117A6EEF"/>
    <w:rsid w:val="11FD406A"/>
    <w:rsid w:val="12B33874"/>
    <w:rsid w:val="13744113"/>
    <w:rsid w:val="13B86C2F"/>
    <w:rsid w:val="13CE01DF"/>
    <w:rsid w:val="14295DAF"/>
    <w:rsid w:val="142A7E51"/>
    <w:rsid w:val="146E6B5E"/>
    <w:rsid w:val="14BD32C0"/>
    <w:rsid w:val="159E24E8"/>
    <w:rsid w:val="162417DF"/>
    <w:rsid w:val="16A76DEE"/>
    <w:rsid w:val="17AC5B95"/>
    <w:rsid w:val="19421CE6"/>
    <w:rsid w:val="198130EF"/>
    <w:rsid w:val="19AE416C"/>
    <w:rsid w:val="19DD43BA"/>
    <w:rsid w:val="1A4B45F5"/>
    <w:rsid w:val="1A612B3E"/>
    <w:rsid w:val="1AEB3291"/>
    <w:rsid w:val="1CEB3111"/>
    <w:rsid w:val="1D1E25DF"/>
    <w:rsid w:val="1D652848"/>
    <w:rsid w:val="1DD736C3"/>
    <w:rsid w:val="1E5C3BAD"/>
    <w:rsid w:val="1F96421A"/>
    <w:rsid w:val="21CC3BA7"/>
    <w:rsid w:val="21E3769E"/>
    <w:rsid w:val="22102401"/>
    <w:rsid w:val="228765EB"/>
    <w:rsid w:val="241174C5"/>
    <w:rsid w:val="24304B96"/>
    <w:rsid w:val="24430E72"/>
    <w:rsid w:val="24B738C2"/>
    <w:rsid w:val="24CA5E5B"/>
    <w:rsid w:val="255178E6"/>
    <w:rsid w:val="255E1927"/>
    <w:rsid w:val="25F14B98"/>
    <w:rsid w:val="26710645"/>
    <w:rsid w:val="26A91696"/>
    <w:rsid w:val="272F2851"/>
    <w:rsid w:val="274F3DB2"/>
    <w:rsid w:val="279C6923"/>
    <w:rsid w:val="27BD1AEB"/>
    <w:rsid w:val="28FC289D"/>
    <w:rsid w:val="290F1030"/>
    <w:rsid w:val="2914405B"/>
    <w:rsid w:val="29156EF2"/>
    <w:rsid w:val="29280BCF"/>
    <w:rsid w:val="2B004385"/>
    <w:rsid w:val="2B052B73"/>
    <w:rsid w:val="2B6948BD"/>
    <w:rsid w:val="2BF539B5"/>
    <w:rsid w:val="2C61237F"/>
    <w:rsid w:val="2CAF59DF"/>
    <w:rsid w:val="2D280A7E"/>
    <w:rsid w:val="319A23E2"/>
    <w:rsid w:val="328937F3"/>
    <w:rsid w:val="32F017EB"/>
    <w:rsid w:val="33C83BC3"/>
    <w:rsid w:val="35153592"/>
    <w:rsid w:val="35276BCD"/>
    <w:rsid w:val="35996867"/>
    <w:rsid w:val="37E31CBE"/>
    <w:rsid w:val="38114A85"/>
    <w:rsid w:val="387B5356"/>
    <w:rsid w:val="389F0583"/>
    <w:rsid w:val="3B3B1938"/>
    <w:rsid w:val="3B536115"/>
    <w:rsid w:val="3B896557"/>
    <w:rsid w:val="3D12686E"/>
    <w:rsid w:val="3D18578A"/>
    <w:rsid w:val="3D985E85"/>
    <w:rsid w:val="3DA55E6C"/>
    <w:rsid w:val="3DC654EF"/>
    <w:rsid w:val="3E0A4684"/>
    <w:rsid w:val="3E415AC4"/>
    <w:rsid w:val="3EC066EC"/>
    <w:rsid w:val="3ED20001"/>
    <w:rsid w:val="3EE322BE"/>
    <w:rsid w:val="3EED6A2E"/>
    <w:rsid w:val="3EF25A32"/>
    <w:rsid w:val="3F794D8F"/>
    <w:rsid w:val="3FB174DE"/>
    <w:rsid w:val="408814E1"/>
    <w:rsid w:val="418D49B0"/>
    <w:rsid w:val="41DA2B4C"/>
    <w:rsid w:val="41DC2462"/>
    <w:rsid w:val="42615AA3"/>
    <w:rsid w:val="426A5D19"/>
    <w:rsid w:val="42A713D5"/>
    <w:rsid w:val="42EE0B57"/>
    <w:rsid w:val="42FC2B26"/>
    <w:rsid w:val="43EF3495"/>
    <w:rsid w:val="440C4C65"/>
    <w:rsid w:val="453756CC"/>
    <w:rsid w:val="455255E8"/>
    <w:rsid w:val="460C3C66"/>
    <w:rsid w:val="46E04346"/>
    <w:rsid w:val="46E4318C"/>
    <w:rsid w:val="46F11329"/>
    <w:rsid w:val="471F4D88"/>
    <w:rsid w:val="4766336A"/>
    <w:rsid w:val="479E3A47"/>
    <w:rsid w:val="47D87266"/>
    <w:rsid w:val="48136289"/>
    <w:rsid w:val="48324764"/>
    <w:rsid w:val="49222A1C"/>
    <w:rsid w:val="49705E69"/>
    <w:rsid w:val="49A2577D"/>
    <w:rsid w:val="4A321E22"/>
    <w:rsid w:val="4A3546F1"/>
    <w:rsid w:val="4A4756D4"/>
    <w:rsid w:val="4AF40C8C"/>
    <w:rsid w:val="4B106456"/>
    <w:rsid w:val="4B617091"/>
    <w:rsid w:val="4B8C6CE8"/>
    <w:rsid w:val="4C6F2EDA"/>
    <w:rsid w:val="4E03626B"/>
    <w:rsid w:val="4F7B2533"/>
    <w:rsid w:val="508711A9"/>
    <w:rsid w:val="510E35CE"/>
    <w:rsid w:val="51417A9C"/>
    <w:rsid w:val="517B4EC0"/>
    <w:rsid w:val="51A8415B"/>
    <w:rsid w:val="51B322DA"/>
    <w:rsid w:val="51CC3CA7"/>
    <w:rsid w:val="51DD42FB"/>
    <w:rsid w:val="51F850A8"/>
    <w:rsid w:val="526D2EBF"/>
    <w:rsid w:val="53366EE7"/>
    <w:rsid w:val="53B621BB"/>
    <w:rsid w:val="54271112"/>
    <w:rsid w:val="54523A5C"/>
    <w:rsid w:val="555C3065"/>
    <w:rsid w:val="55816D64"/>
    <w:rsid w:val="55987088"/>
    <w:rsid w:val="56A32E66"/>
    <w:rsid w:val="56DE74D6"/>
    <w:rsid w:val="56EF6751"/>
    <w:rsid w:val="577747A6"/>
    <w:rsid w:val="577A27D6"/>
    <w:rsid w:val="59374B66"/>
    <w:rsid w:val="593C56D0"/>
    <w:rsid w:val="593F171A"/>
    <w:rsid w:val="59E454CF"/>
    <w:rsid w:val="59F726F3"/>
    <w:rsid w:val="5A456B46"/>
    <w:rsid w:val="5B052582"/>
    <w:rsid w:val="5B297B8D"/>
    <w:rsid w:val="5B57543C"/>
    <w:rsid w:val="5BE066C1"/>
    <w:rsid w:val="5C1726A7"/>
    <w:rsid w:val="5C1B578B"/>
    <w:rsid w:val="5CA00DF1"/>
    <w:rsid w:val="5CE40B6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2F1CC5"/>
    <w:rsid w:val="61681DAA"/>
    <w:rsid w:val="62137647"/>
    <w:rsid w:val="625A39B9"/>
    <w:rsid w:val="62AF740C"/>
    <w:rsid w:val="635E4CE4"/>
    <w:rsid w:val="636156A4"/>
    <w:rsid w:val="64761A1E"/>
    <w:rsid w:val="65585085"/>
    <w:rsid w:val="65E9656B"/>
    <w:rsid w:val="67015D83"/>
    <w:rsid w:val="676C3643"/>
    <w:rsid w:val="67B30A70"/>
    <w:rsid w:val="68466749"/>
    <w:rsid w:val="68562C5D"/>
    <w:rsid w:val="68872DEE"/>
    <w:rsid w:val="689313CC"/>
    <w:rsid w:val="69E81028"/>
    <w:rsid w:val="69E945B2"/>
    <w:rsid w:val="6C492150"/>
    <w:rsid w:val="6C88401A"/>
    <w:rsid w:val="6D541C74"/>
    <w:rsid w:val="6DAD722E"/>
    <w:rsid w:val="6DE06576"/>
    <w:rsid w:val="6E6441D8"/>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90590D"/>
    <w:rsid w:val="77AD20AE"/>
    <w:rsid w:val="77D905F9"/>
    <w:rsid w:val="78286988"/>
    <w:rsid w:val="7861167A"/>
    <w:rsid w:val="78E04108"/>
    <w:rsid w:val="796E0C91"/>
    <w:rsid w:val="7A3E4002"/>
    <w:rsid w:val="7AAF6562"/>
    <w:rsid w:val="7C4D729D"/>
    <w:rsid w:val="7D100213"/>
    <w:rsid w:val="7DCC7838"/>
    <w:rsid w:val="7EBD184F"/>
    <w:rsid w:val="7EC71D40"/>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next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8189</Words>
  <Characters>8543</Characters>
  <Lines>39</Lines>
  <Paragraphs>11</Paragraphs>
  <TotalTime>4</TotalTime>
  <ScaleCrop>false</ScaleCrop>
  <LinksUpToDate>false</LinksUpToDate>
  <CharactersWithSpaces>8949</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L</cp:lastModifiedBy>
  <cp:lastPrinted>2023-04-11T06:19:00Z</cp:lastPrinted>
  <dcterms:modified xsi:type="dcterms:W3CDTF">2023-11-20T03:39:28Z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6713E26F7C624D988BE2AC9FE7CC4B49_13</vt:lpwstr>
  </property>
</Properties>
</file>