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_GBK" w:hAnsi="方正小标宋_GBK" w:eastAsia="方正小标宋_GBK" w:cs="方正小标宋_GBK"/>
          <w:b w:val="0"/>
          <w:bCs/>
          <w:color w:val="000000"/>
          <w:sz w:val="52"/>
          <w:szCs w:val="5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52"/>
          <w:szCs w:val="52"/>
          <w:lang w:eastAsia="zh-CN"/>
        </w:rPr>
      </w:pPr>
      <w:r>
        <w:rPr>
          <w:rFonts w:hint="eastAsia" w:ascii="方正小标宋_GBK" w:hAnsi="方正小标宋_GBK" w:eastAsia="方正小标宋_GBK" w:cs="方正小标宋_GBK"/>
          <w:b w:val="0"/>
          <w:bCs/>
          <w:sz w:val="52"/>
          <w:szCs w:val="52"/>
          <w:lang w:eastAsia="zh-CN"/>
        </w:rPr>
        <w:t>重庆万利万达高速公路有限公司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sz w:val="110"/>
          <w:szCs w:val="52"/>
          <w:lang w:val="en-US" w:eastAsia="zh-CN"/>
        </w:rPr>
      </w:pPr>
      <w:r>
        <w:rPr>
          <w:rFonts w:hint="eastAsia" w:ascii="方正小标宋_GBK" w:hAnsi="方正小标宋_GBK" w:eastAsia="方正小标宋_GBK" w:cs="方正小标宋_GBK"/>
          <w:b w:val="0"/>
          <w:bCs/>
          <w:sz w:val="52"/>
          <w:szCs w:val="52"/>
          <w:lang w:eastAsia="zh-CN"/>
        </w:rPr>
        <w:t>本部办公家具及物资搬运服务</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pacing w:val="80"/>
          <w:sz w:val="110"/>
          <w:szCs w:val="52"/>
          <w:lang w:val="en-US" w:eastAsia="zh-CN"/>
        </w:rPr>
      </w:pPr>
      <w:r>
        <w:rPr>
          <w:rFonts w:hint="eastAsia" w:ascii="方正小标宋_GBK" w:hAnsi="方正小标宋_GBK" w:eastAsia="方正小标宋_GBK" w:cs="方正小标宋_GBK"/>
          <w:b w:val="0"/>
          <w:bCs/>
          <w:sz w:val="110"/>
          <w:szCs w:val="52"/>
          <w:lang w:val="en-US" w:eastAsia="zh-CN"/>
        </w:rPr>
        <w:t>竞争性比选文件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tabs>
          <w:tab w:val="left" w:pos="2761"/>
        </w:tabs>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rPr>
      </w:pPr>
    </w:p>
    <w:p>
      <w:pPr>
        <w:spacing w:line="700" w:lineRule="exact"/>
        <w:jc w:val="both"/>
        <w:rPr>
          <w:rFonts w:hint="eastAsia" w:ascii="仿宋" w:hAnsi="仿宋" w:eastAsia="仿宋" w:cs="仿宋"/>
          <w:sz w:val="32"/>
          <w:lang w:eastAsia="zh-CN"/>
        </w:rPr>
      </w:pPr>
    </w:p>
    <w:p>
      <w:pPr>
        <w:spacing w:line="700" w:lineRule="exact"/>
        <w:jc w:val="center"/>
        <w:rPr>
          <w:rFonts w:hint="eastAsia" w:ascii="方正仿宋_GBK" w:hAnsi="方正仿宋_GBK" w:eastAsia="方正仿宋_GBK" w:cs="方正仿宋_GBK"/>
          <w:sz w:val="32"/>
          <w:szCs w:val="32"/>
          <w:lang w:eastAsia="zh-CN"/>
        </w:rPr>
      </w:pPr>
    </w:p>
    <w:p>
      <w:pPr>
        <w:spacing w:line="700" w:lineRule="exact"/>
        <w:jc w:val="center"/>
        <w:rPr>
          <w:rFonts w:hint="eastAsia" w:ascii="方正仿宋_GBK" w:hAnsi="方正仿宋_GBK" w:eastAsia="方正仿宋_GBK" w:cs="方正仿宋_GBK"/>
          <w:sz w:val="32"/>
          <w:szCs w:val="32"/>
          <w:lang w:eastAsia="zh-CN"/>
        </w:rPr>
      </w:pPr>
    </w:p>
    <w:p>
      <w:pPr>
        <w:spacing w:line="700" w:lineRule="exact"/>
        <w:jc w:val="center"/>
        <w:rPr>
          <w:rFonts w:hint="eastAsia" w:ascii="方正仿宋_GBK" w:hAnsi="方正仿宋_GBK" w:eastAsia="方正仿宋_GBK" w:cs="方正仿宋_GBK"/>
          <w:sz w:val="32"/>
          <w:szCs w:val="32"/>
          <w:lang w:eastAsia="zh-CN"/>
        </w:rPr>
      </w:pPr>
    </w:p>
    <w:p>
      <w:pPr>
        <w:spacing w:line="70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询价人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w:t>
      </w:r>
      <w:r>
        <w:rPr>
          <w:rFonts w:hint="eastAsia" w:ascii="方正仿宋_GBK" w:hAnsi="方正仿宋_GBK" w:eastAsia="方正仿宋_GBK" w:cs="方正仿宋_GBK"/>
          <w:sz w:val="32"/>
          <w:szCs w:val="32"/>
          <w:lang w:val="en-US" w:eastAsia="zh-CN"/>
        </w:rPr>
        <w:t>万利万达</w:t>
      </w:r>
      <w:r>
        <w:rPr>
          <w:rFonts w:hint="eastAsia" w:ascii="方正仿宋_GBK" w:hAnsi="方正仿宋_GBK" w:eastAsia="方正仿宋_GBK" w:cs="方正仿宋_GBK"/>
          <w:sz w:val="32"/>
          <w:szCs w:val="32"/>
          <w:lang w:eastAsia="zh-CN"/>
        </w:rPr>
        <w:t>高速公路有限公司</w:t>
      </w:r>
    </w:p>
    <w:p>
      <w:pPr>
        <w:spacing w:line="700" w:lineRule="exact"/>
        <w:ind w:firstLine="3520" w:firstLineChars="1100"/>
        <w:jc w:val="both"/>
        <w:outlineLvl w:val="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2023年11月</w:t>
      </w:r>
    </w:p>
    <w:p>
      <w:pPr>
        <w:jc w:val="center"/>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52"/>
          <w:szCs w:val="52"/>
        </w:rPr>
        <w:t>目   录</w:t>
      </w:r>
    </w:p>
    <w:p>
      <w:pPr>
        <w:jc w:val="left"/>
        <w:outlineLvl w:val="0"/>
        <w:rPr>
          <w:rFonts w:hint="eastAsia" w:ascii="方正仿宋_GBK" w:hAnsi="方正仿宋_GBK" w:eastAsia="方正仿宋_GBK" w:cs="方正仿宋_GBK"/>
          <w:b w:val="0"/>
          <w:bCs/>
          <w:sz w:val="32"/>
          <w:szCs w:val="32"/>
          <w:lang w:eastAsia="zh-CN"/>
        </w:rPr>
      </w:pPr>
    </w:p>
    <w:p>
      <w:pPr>
        <w:jc w:val="left"/>
        <w:outlineLvl w:val="0"/>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一、</w:t>
      </w:r>
      <w:r>
        <w:rPr>
          <w:rFonts w:hint="eastAsia" w:ascii="方正仿宋_GBK" w:hAnsi="方正仿宋_GBK" w:eastAsia="方正仿宋_GBK" w:cs="方正仿宋_GBK"/>
          <w:b w:val="0"/>
          <w:bCs/>
          <w:sz w:val="32"/>
          <w:szCs w:val="32"/>
          <w:lang w:val="en-US" w:eastAsia="zh-CN"/>
        </w:rPr>
        <w:t>项目概况</w:t>
      </w:r>
    </w:p>
    <w:p>
      <w:pPr>
        <w:jc w:val="left"/>
        <w:outlineLvl w:val="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二、投标</w:t>
      </w:r>
      <w:r>
        <w:rPr>
          <w:rFonts w:hint="eastAsia" w:ascii="方正仿宋_GBK" w:hAnsi="方正仿宋_GBK" w:eastAsia="方正仿宋_GBK" w:cs="方正仿宋_GBK"/>
          <w:b w:val="0"/>
          <w:bCs/>
          <w:sz w:val="32"/>
          <w:szCs w:val="32"/>
        </w:rPr>
        <w:t>须知</w:t>
      </w:r>
    </w:p>
    <w:p>
      <w:pPr>
        <w:jc w:val="left"/>
        <w:outlineLvl w:val="0"/>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eastAsia="zh-CN"/>
        </w:rPr>
        <w:t>三、报价评审</w:t>
      </w:r>
      <w:r>
        <w:rPr>
          <w:rFonts w:hint="eastAsia" w:ascii="方正仿宋_GBK" w:hAnsi="方正仿宋_GBK" w:eastAsia="方正仿宋_GBK" w:cs="方正仿宋_GBK"/>
          <w:b w:val="0"/>
          <w:bCs/>
          <w:sz w:val="32"/>
          <w:szCs w:val="32"/>
        </w:rPr>
        <w:t>办法</w:t>
      </w:r>
    </w:p>
    <w:p>
      <w:pPr>
        <w:pStyle w:val="7"/>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询价单</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keepNext/>
        <w:keepLines/>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cs="仿宋"/>
          <w:b/>
          <w:bCs w:val="0"/>
          <w:sz w:val="32"/>
          <w:szCs w:val="32"/>
        </w:rPr>
      </w:pPr>
    </w:p>
    <w:p>
      <w:pPr>
        <w:rPr>
          <w:rFonts w:hint="eastAsia"/>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rPr>
        <w:t>一、</w:t>
      </w:r>
      <w:r>
        <w:rPr>
          <w:rFonts w:hint="eastAsia" w:ascii="方正楷体_GBK" w:hAnsi="方正楷体_GBK" w:eastAsia="方正楷体_GBK" w:cs="方正楷体_GBK"/>
          <w:b w:val="0"/>
          <w:bCs/>
          <w:sz w:val="32"/>
          <w:szCs w:val="32"/>
          <w:lang w:val="en-US" w:eastAsia="zh-CN"/>
        </w:rPr>
        <w:t>项目概况</w:t>
      </w:r>
    </w:p>
    <w:p>
      <w:pPr>
        <w:pageBreakBefore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eastAsia="zh-CN"/>
        </w:rPr>
        <w:t>重庆万利万达高速公路有限公司本部位于渝北区银杉路</w:t>
      </w:r>
      <w:r>
        <w:rPr>
          <w:rFonts w:hint="eastAsia" w:ascii="方正仿宋_GBK" w:hAnsi="方正仿宋_GBK" w:eastAsia="方正仿宋_GBK" w:cs="方正仿宋_GBK"/>
          <w:b w:val="0"/>
          <w:bCs/>
          <w:sz w:val="32"/>
          <w:szCs w:val="32"/>
          <w:lang w:val="en-US" w:eastAsia="zh-CN"/>
        </w:rPr>
        <w:t>66号。现需将10楼共计9间办公室的家具及物资打包搬运至</w:t>
      </w:r>
      <w:r>
        <w:rPr>
          <w:rFonts w:hint="eastAsia" w:ascii="方正仿宋_GBK" w:hAnsi="方正仿宋_GBK" w:eastAsia="方正仿宋_GBK" w:cs="方正仿宋_GBK"/>
          <w:b w:val="0"/>
          <w:bCs/>
          <w:sz w:val="32"/>
          <w:szCs w:val="32"/>
          <w:lang w:eastAsia="zh-CN"/>
        </w:rPr>
        <w:t>万州区五桥收费站</w:t>
      </w:r>
      <w:r>
        <w:rPr>
          <w:rFonts w:hint="eastAsia" w:ascii="方正仿宋_GBK" w:hAnsi="方正仿宋_GBK" w:eastAsia="方正仿宋_GBK" w:cs="方正仿宋_GBK"/>
          <w:b w:val="0"/>
          <w:bCs/>
          <w:sz w:val="32"/>
          <w:szCs w:val="32"/>
          <w:lang w:val="en-US" w:eastAsia="zh-CN"/>
        </w:rPr>
        <w:t>旁办公处所后拆包安装。</w:t>
      </w:r>
    </w:p>
    <w:p>
      <w:pPr>
        <w:pStyle w:val="11"/>
        <w:pageBreakBefore w:val="0"/>
        <w:widowControl/>
        <w:numPr>
          <w:ilvl w:val="0"/>
          <w:numId w:val="1"/>
        </w:numPr>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lang w:val="en-US" w:eastAsia="zh-CN"/>
        </w:rPr>
        <w:t>比选发布</w:t>
      </w:r>
      <w:r>
        <w:rPr>
          <w:rFonts w:hint="eastAsia" w:ascii="方正仿宋_GBK" w:hAnsi="方正仿宋_GBK" w:eastAsia="方正仿宋_GBK" w:cs="方正仿宋_GBK"/>
          <w:b w:val="0"/>
          <w:bCs/>
          <w:sz w:val="32"/>
          <w:szCs w:val="32"/>
        </w:rPr>
        <w:t>时间：</w:t>
      </w:r>
      <w:r>
        <w:rPr>
          <w:rFonts w:hint="eastAsia" w:ascii="方正仿宋_GBK" w:hAnsi="方正仿宋_GBK" w:eastAsia="方正仿宋_GBK" w:cs="方正仿宋_GBK"/>
          <w:b w:val="0"/>
          <w:bCs/>
          <w:sz w:val="32"/>
          <w:szCs w:val="32"/>
          <w:lang w:val="en-US" w:eastAsia="zh-CN"/>
        </w:rPr>
        <w:t>2023年11月30日10：00</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b w:val="0"/>
          <w:bCs/>
          <w:sz w:val="32"/>
          <w:szCs w:val="32"/>
          <w:lang w:val="en-US"/>
        </w:rPr>
      </w:pPr>
      <w:r>
        <w:rPr>
          <w:rFonts w:hint="eastAsia" w:ascii="方正仿宋_GBK" w:hAnsi="方正仿宋_GBK" w:eastAsia="方正仿宋_GBK" w:cs="方正仿宋_GBK"/>
          <w:b w:val="0"/>
          <w:bCs/>
          <w:sz w:val="32"/>
          <w:szCs w:val="32"/>
          <w:highlight w:val="none"/>
        </w:rPr>
        <w:t>报价地点：</w:t>
      </w:r>
      <w:r>
        <w:rPr>
          <w:rFonts w:hint="eastAsia" w:ascii="方正仿宋_GBK" w:hAnsi="方正仿宋_GBK" w:eastAsia="方正仿宋_GBK" w:cs="方正仿宋_GBK"/>
          <w:b w:val="0"/>
          <w:bCs/>
          <w:sz w:val="32"/>
          <w:szCs w:val="32"/>
          <w:highlight w:val="none"/>
          <w:lang w:val="en-US" w:eastAsia="zh-CN"/>
        </w:rPr>
        <w:t>重庆市渝北区银杉路66号重庆万利万达高速公路有限公司1002会议室。</w:t>
      </w:r>
    </w:p>
    <w:p>
      <w:pPr>
        <w:pStyle w:val="11"/>
        <w:pageBreakBefore w:val="0"/>
        <w:widowControl/>
        <w:numPr>
          <w:ilvl w:val="0"/>
          <w:numId w:val="1"/>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color w:val="000000"/>
          <w:sz w:val="32"/>
          <w:szCs w:val="32"/>
          <w:highlight w:val="none"/>
          <w:lang w:val="en-US" w:eastAsia="zh-CN"/>
        </w:rPr>
        <w:t>开标</w:t>
      </w:r>
      <w:r>
        <w:rPr>
          <w:rFonts w:hint="eastAsia" w:ascii="方正仿宋_GBK" w:hAnsi="方正仿宋_GBK" w:eastAsia="方正仿宋_GBK" w:cs="方正仿宋_GBK"/>
          <w:b w:val="0"/>
          <w:bCs/>
          <w:color w:val="000000"/>
          <w:sz w:val="32"/>
          <w:szCs w:val="32"/>
          <w:highlight w:val="none"/>
        </w:rPr>
        <w:t>时间：</w:t>
      </w:r>
      <w:r>
        <w:rPr>
          <w:rFonts w:hint="eastAsia" w:ascii="方正仿宋_GBK" w:hAnsi="方正仿宋_GBK" w:eastAsia="方正仿宋_GBK" w:cs="方正仿宋_GBK"/>
          <w:b w:val="0"/>
          <w:bCs/>
          <w:color w:val="000000"/>
          <w:sz w:val="32"/>
          <w:szCs w:val="32"/>
          <w:highlight w:val="none"/>
          <w:u w:val="none"/>
          <w:lang w:val="en-US" w:eastAsia="zh-CN"/>
        </w:rPr>
        <w:t>2023年12月4日</w:t>
      </w:r>
      <w:r>
        <w:rPr>
          <w:rFonts w:hint="eastAsia" w:ascii="方正仿宋_GBK" w:hAnsi="方正仿宋_GBK" w:eastAsia="方正仿宋_GBK" w:cs="方正仿宋_GBK"/>
          <w:b w:val="0"/>
          <w:bCs/>
          <w:sz w:val="32"/>
          <w:szCs w:val="32"/>
          <w:lang w:val="en-US" w:eastAsia="zh-CN"/>
        </w:rPr>
        <w:t>10:30</w:t>
      </w:r>
    </w:p>
    <w:p>
      <w:pPr>
        <w:pStyle w:val="11"/>
        <w:pageBreakBefore w:val="0"/>
        <w:widowControl/>
        <w:numPr>
          <w:ilvl w:val="0"/>
          <w:numId w:val="1"/>
        </w:numPr>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联系</w:t>
      </w:r>
      <w:r>
        <w:rPr>
          <w:rFonts w:hint="eastAsia" w:ascii="方正仿宋_GBK" w:hAnsi="方正仿宋_GBK" w:eastAsia="方正仿宋_GBK" w:cs="方正仿宋_GBK"/>
          <w:b w:val="0"/>
          <w:bCs/>
          <w:sz w:val="32"/>
          <w:szCs w:val="32"/>
          <w:lang w:eastAsia="zh-CN"/>
        </w:rPr>
        <w:t>方式</w:t>
      </w:r>
      <w:r>
        <w:rPr>
          <w:rFonts w:hint="eastAsia" w:ascii="方正仿宋_GBK" w:hAnsi="方正仿宋_GBK" w:eastAsia="方正仿宋_GBK" w:cs="方正仿宋_GBK"/>
          <w:b w:val="0"/>
          <w:bCs/>
          <w:sz w:val="32"/>
          <w:szCs w:val="32"/>
        </w:rPr>
        <w:t>：</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b w:val="0"/>
          <w:bCs/>
          <w:sz w:val="32"/>
          <w:szCs w:val="32"/>
          <w:lang w:eastAsia="zh-CN"/>
        </w:rPr>
      </w:pPr>
      <w:r>
        <w:rPr>
          <w:rFonts w:hint="eastAsia" w:ascii="方正仿宋_GBK" w:hAnsi="方正仿宋_GBK" w:eastAsia="方正仿宋_GBK" w:cs="方正仿宋_GBK"/>
          <w:b w:val="0"/>
          <w:bCs/>
          <w:sz w:val="32"/>
          <w:szCs w:val="32"/>
        </w:rPr>
        <w:t>采购人：</w:t>
      </w:r>
      <w:r>
        <w:rPr>
          <w:rFonts w:hint="eastAsia" w:ascii="方正仿宋_GBK" w:hAnsi="方正仿宋_GBK" w:eastAsia="方正仿宋_GBK" w:cs="方正仿宋_GBK"/>
          <w:b w:val="0"/>
          <w:bCs/>
          <w:sz w:val="32"/>
          <w:szCs w:val="32"/>
          <w:lang w:eastAsia="zh-CN"/>
        </w:rPr>
        <w:t>重庆</w:t>
      </w:r>
      <w:r>
        <w:rPr>
          <w:rFonts w:hint="eastAsia" w:ascii="方正仿宋_GBK" w:hAnsi="方正仿宋_GBK" w:eastAsia="方正仿宋_GBK" w:cs="方正仿宋_GBK"/>
          <w:b w:val="0"/>
          <w:bCs/>
          <w:sz w:val="32"/>
          <w:szCs w:val="32"/>
          <w:lang w:val="en-US" w:eastAsia="zh-CN"/>
        </w:rPr>
        <w:t>万利万达</w:t>
      </w:r>
      <w:r>
        <w:rPr>
          <w:rFonts w:hint="eastAsia" w:ascii="方正仿宋_GBK" w:hAnsi="方正仿宋_GBK" w:eastAsia="方正仿宋_GBK" w:cs="方正仿宋_GBK"/>
          <w:b w:val="0"/>
          <w:bCs/>
          <w:sz w:val="32"/>
          <w:szCs w:val="32"/>
          <w:lang w:eastAsia="zh-CN"/>
        </w:rPr>
        <w:t>高速公路有限公司</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b w:val="0"/>
          <w:bCs/>
          <w:sz w:val="32"/>
          <w:szCs w:val="32"/>
          <w:lang w:val="en-US"/>
        </w:rPr>
      </w:pPr>
      <w:r>
        <w:rPr>
          <w:rFonts w:hint="eastAsia" w:ascii="方正仿宋_GBK" w:hAnsi="方正仿宋_GBK" w:eastAsia="方正仿宋_GBK" w:cs="方正仿宋_GBK"/>
          <w:b w:val="0"/>
          <w:bCs/>
          <w:sz w:val="32"/>
          <w:szCs w:val="32"/>
        </w:rPr>
        <w:t>联系人：</w:t>
      </w:r>
      <w:r>
        <w:rPr>
          <w:rFonts w:hint="eastAsia" w:ascii="方正仿宋_GBK" w:hAnsi="方正仿宋_GBK" w:eastAsia="方正仿宋_GBK" w:cs="方正仿宋_GBK"/>
          <w:b w:val="0"/>
          <w:bCs/>
          <w:sz w:val="32"/>
          <w:szCs w:val="32"/>
          <w:lang w:val="en-US" w:eastAsia="zh-CN"/>
        </w:rPr>
        <w:t>邓涛</w:t>
      </w:r>
    </w:p>
    <w:p>
      <w:pPr>
        <w:pageBreakBefore w:val="0"/>
        <w:kinsoku/>
        <w:wordWrap/>
        <w:overflowPunct/>
        <w:topLinePunct w:val="0"/>
        <w:autoSpaceDE/>
        <w:autoSpaceDN/>
        <w:bidi w:val="0"/>
        <w:adjustRightInd/>
        <w:snapToGrid w:val="0"/>
        <w:spacing w:line="560" w:lineRule="exact"/>
        <w:ind w:firstLine="640" w:firstLineChars="200"/>
        <w:textAlignment w:val="auto"/>
        <w:rPr>
          <w:rFonts w:hint="default"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电话：</w:t>
      </w:r>
      <w:r>
        <w:rPr>
          <w:rFonts w:hint="eastAsia" w:ascii="方正仿宋_GBK" w:hAnsi="方正仿宋_GBK" w:eastAsia="方正仿宋_GBK" w:cs="方正仿宋_GBK"/>
          <w:b w:val="0"/>
          <w:bCs/>
          <w:sz w:val="32"/>
          <w:szCs w:val="32"/>
          <w:lang w:val="en-US" w:eastAsia="zh-CN"/>
        </w:rPr>
        <w:t>17323686479</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联系地址：</w:t>
      </w:r>
      <w:r>
        <w:rPr>
          <w:rFonts w:hint="eastAsia" w:ascii="方正仿宋_GBK" w:hAnsi="方正仿宋_GBK" w:eastAsia="方正仿宋_GBK" w:cs="方正仿宋_GBK"/>
          <w:b w:val="0"/>
          <w:bCs/>
          <w:sz w:val="32"/>
          <w:szCs w:val="32"/>
          <w:highlight w:val="none"/>
          <w:lang w:val="en-US" w:eastAsia="zh-CN"/>
        </w:rPr>
        <w:t>重庆市渝北区银杉路66号重庆万利万达高速公路有限公司</w:t>
      </w: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2"/>
        <w:pageBreakBefore w:val="0"/>
        <w:kinsoku/>
        <w:wordWrap/>
        <w:overflowPunct/>
        <w:topLinePunct w:val="0"/>
        <w:autoSpaceDE/>
        <w:autoSpaceDN/>
        <w:bidi w:val="0"/>
        <w:spacing w:line="560" w:lineRule="exact"/>
        <w:rPr>
          <w:rFonts w:hint="eastAsia" w:ascii="方正仿宋_GBK" w:hAnsi="方正仿宋_GBK" w:eastAsia="方正仿宋_GBK" w:cs="方正仿宋_GBK"/>
          <w:b w:val="0"/>
          <w:bCs/>
          <w:sz w:val="32"/>
          <w:szCs w:val="32"/>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楷体_GBK" w:hAnsi="方正楷体_GBK" w:eastAsia="方正楷体_GBK" w:cs="方正楷体_GBK"/>
          <w:b w:val="0"/>
          <w:bCs w:val="0"/>
          <w:sz w:val="32"/>
          <w:szCs w:val="32"/>
          <w:lang w:eastAsia="zh-CN"/>
        </w:rPr>
      </w:pPr>
      <w:bookmarkStart w:id="0" w:name="_Toc497144802"/>
    </w:p>
    <w:p>
      <w:pPr>
        <w:pStyle w:val="4"/>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 xml:space="preserve"> </w:t>
      </w:r>
      <w:r>
        <w:rPr>
          <w:rFonts w:hint="eastAsia" w:ascii="方正楷体_GBK" w:hAnsi="方正楷体_GBK" w:eastAsia="方正楷体_GBK" w:cs="方正楷体_GBK"/>
          <w:b w:val="0"/>
          <w:bCs w:val="0"/>
          <w:sz w:val="32"/>
          <w:szCs w:val="32"/>
          <w:lang w:eastAsia="zh-CN"/>
        </w:rPr>
        <w:t>投标</w:t>
      </w:r>
      <w:r>
        <w:rPr>
          <w:rFonts w:hint="eastAsia" w:ascii="方正楷体_GBK" w:hAnsi="方正楷体_GBK" w:eastAsia="方正楷体_GBK" w:cs="方正楷体_GBK"/>
          <w:b w:val="0"/>
          <w:bCs w:val="0"/>
          <w:sz w:val="32"/>
          <w:szCs w:val="32"/>
        </w:rPr>
        <w:t>须知</w:t>
      </w:r>
      <w:bookmarkEnd w:id="0"/>
    </w:p>
    <w:p>
      <w:pPr>
        <w:pageBreakBefore w:val="0"/>
        <w:widowControl w:val="0"/>
        <w:kinsoku/>
        <w:wordWrap/>
        <w:overflowPunct/>
        <w:topLinePunct w:val="0"/>
        <w:autoSpaceDE/>
        <w:autoSpaceDN/>
        <w:bidi w:val="0"/>
        <w:snapToGrid w:val="0"/>
        <w:spacing w:line="560" w:lineRule="exact"/>
        <w:ind w:firstLine="640" w:firstLineChars="200"/>
        <w:rPr>
          <w:rFonts w:hint="eastAsia" w:ascii="方正仿宋_GBK" w:hAnsi="方正仿宋_GBK" w:eastAsia="方正仿宋_GBK" w:cs="方正仿宋_GBK"/>
          <w:sz w:val="32"/>
          <w:szCs w:val="32"/>
          <w:lang w:eastAsia="zh-CN"/>
        </w:rPr>
      </w:pPr>
      <w:bookmarkStart w:id="1" w:name="_Toc497144803"/>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询价费用</w:t>
      </w:r>
      <w:bookmarkEnd w:id="1"/>
    </w:p>
    <w:p>
      <w:pPr>
        <w:pageBreakBefore w:val="0"/>
        <w:widowControl w:val="0"/>
        <w:kinsoku/>
        <w:wordWrap/>
        <w:overflowPunct/>
        <w:topLinePunct w:val="0"/>
        <w:autoSpaceDE/>
        <w:autoSpaceDN/>
        <w:bidi w:val="0"/>
        <w:snapToGrid w:val="0"/>
        <w:spacing w:line="560" w:lineRule="exact"/>
        <w:ind w:firstLine="57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本项目采购上限价为80000元，超过上限价的报价作废标处理。</w:t>
      </w:r>
    </w:p>
    <w:p>
      <w:pPr>
        <w:pageBreakBefore w:val="0"/>
        <w:widowControl w:val="0"/>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参与报价的公司</w:t>
      </w:r>
      <w:r>
        <w:rPr>
          <w:rFonts w:hint="eastAsia" w:ascii="方正仿宋_GBK" w:hAnsi="方正仿宋_GBK" w:eastAsia="方正仿宋_GBK" w:cs="方正仿宋_GBK"/>
          <w:sz w:val="32"/>
          <w:szCs w:val="32"/>
          <w:lang w:val="en-US" w:eastAsia="zh-CN"/>
        </w:rPr>
        <w:t>若发生超过</w:t>
      </w:r>
      <w:r>
        <w:rPr>
          <w:rFonts w:hint="eastAsia" w:ascii="方正仿宋_GBK" w:hAnsi="方正仿宋_GBK" w:eastAsia="方正仿宋_GBK" w:cs="方正仿宋_GBK"/>
          <w:sz w:val="32"/>
          <w:szCs w:val="32"/>
          <w:lang w:eastAsia="zh-CN"/>
        </w:rPr>
        <w:t>其编制的投标文件</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lang w:eastAsia="zh-CN"/>
        </w:rPr>
        <w:t>递交的投标文件</w:t>
      </w:r>
      <w:r>
        <w:rPr>
          <w:rFonts w:hint="eastAsia" w:ascii="方正仿宋_GBK" w:hAnsi="方正仿宋_GBK" w:eastAsia="方正仿宋_GBK" w:cs="方正仿宋_GBK"/>
          <w:sz w:val="32"/>
          <w:szCs w:val="32"/>
          <w:lang w:val="en-US" w:eastAsia="zh-CN"/>
        </w:rPr>
        <w:t>或中标文件</w:t>
      </w:r>
      <w:r>
        <w:rPr>
          <w:rFonts w:hint="eastAsia" w:ascii="方正仿宋_GBK" w:hAnsi="方正仿宋_GBK" w:eastAsia="方正仿宋_GBK" w:cs="方正仿宋_GBK"/>
          <w:sz w:val="32"/>
          <w:szCs w:val="32"/>
          <w:lang w:eastAsia="zh-CN"/>
        </w:rPr>
        <w:t>所涉及的一切费用，不论采购结果如何，</w:t>
      </w:r>
      <w:r>
        <w:rPr>
          <w:rFonts w:hint="eastAsia" w:ascii="方正仿宋_GBK" w:hAnsi="方正仿宋_GBK" w:eastAsia="方正仿宋_GBK" w:cs="方正仿宋_GBK"/>
          <w:sz w:val="32"/>
          <w:szCs w:val="32"/>
          <w:lang w:val="en-US" w:eastAsia="zh-CN"/>
        </w:rPr>
        <w:t>由报价公司自己承担</w:t>
      </w:r>
      <w:r>
        <w:rPr>
          <w:rFonts w:hint="eastAsia" w:ascii="方正仿宋_GBK" w:hAnsi="方正仿宋_GBK" w:eastAsia="方正仿宋_GBK" w:cs="方正仿宋_GBK"/>
          <w:sz w:val="32"/>
          <w:szCs w:val="32"/>
          <w:lang w:eastAsia="zh-CN"/>
        </w:rPr>
        <w:t>。</w:t>
      </w:r>
    </w:p>
    <w:p>
      <w:pPr>
        <w:pStyle w:val="2"/>
        <w:rPr>
          <w:rFonts w:hint="default"/>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若需要现场估算，请在11月30日至12月1日工作时间（上午9：00至12：00；下午14：00至17：00）联系邓涛预约上门时间。</w:t>
      </w:r>
    </w:p>
    <w:p>
      <w:pPr>
        <w:pageBreakBefore w:val="0"/>
        <w:widowControl w:val="0"/>
        <w:kinsoku/>
        <w:wordWrap/>
        <w:overflowPunct/>
        <w:topLinePunct w:val="0"/>
        <w:autoSpaceDE/>
        <w:autoSpaceDN/>
        <w:bidi w:val="0"/>
        <w:snapToGrid w:val="0"/>
        <w:spacing w:line="560" w:lineRule="exact"/>
        <w:ind w:firstLine="640" w:firstLineChars="200"/>
        <w:rPr>
          <w:rFonts w:hint="default" w:ascii="方正仿宋_GBK" w:hAnsi="方正仿宋_GBK" w:eastAsia="方正仿宋_GBK" w:cs="方正仿宋_GBK"/>
          <w:sz w:val="32"/>
          <w:szCs w:val="32"/>
          <w:highlight w:val="none"/>
          <w:lang w:val="en-US" w:eastAsia="zh-CN"/>
        </w:rPr>
      </w:pPr>
      <w:bookmarkStart w:id="2" w:name="_Toc497144804"/>
      <w:r>
        <w:rPr>
          <w:rFonts w:hint="eastAsia" w:ascii="方正仿宋_GBK" w:hAnsi="方正仿宋_GBK" w:eastAsia="方正仿宋_GBK" w:cs="方正仿宋_GBK"/>
          <w:sz w:val="32"/>
          <w:szCs w:val="32"/>
          <w:highlight w:val="none"/>
          <w:lang w:val="en-US" w:eastAsia="zh-CN"/>
        </w:rPr>
        <w:t>2.</w:t>
      </w:r>
      <w:bookmarkEnd w:id="2"/>
      <w:r>
        <w:rPr>
          <w:rFonts w:hint="eastAsia" w:ascii="方正仿宋_GBK" w:hAnsi="方正仿宋_GBK" w:eastAsia="方正仿宋_GBK" w:cs="方正仿宋_GBK"/>
          <w:sz w:val="32"/>
          <w:szCs w:val="32"/>
          <w:highlight w:val="none"/>
          <w:lang w:eastAsia="zh-CN"/>
        </w:rPr>
        <w:t>报价人</w:t>
      </w:r>
      <w:r>
        <w:rPr>
          <w:rFonts w:hint="eastAsia" w:ascii="方正仿宋_GBK" w:hAnsi="方正仿宋_GBK" w:eastAsia="方正仿宋_GBK" w:cs="方正仿宋_GBK"/>
          <w:sz w:val="32"/>
          <w:szCs w:val="32"/>
          <w:highlight w:val="none"/>
          <w:lang w:val="en-US" w:eastAsia="zh-CN"/>
        </w:rPr>
        <w:t>须同时满足以下要求：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bookmarkStart w:id="3" w:name="_Toc497144806"/>
      <w:r>
        <w:rPr>
          <w:rFonts w:hint="eastAsia" w:ascii="方正仿宋_GBK" w:hAnsi="方正仿宋_GBK" w:eastAsia="方正仿宋_GBK" w:cs="方正仿宋_GBK"/>
          <w:sz w:val="32"/>
          <w:szCs w:val="32"/>
          <w:lang w:val="en-US" w:eastAsia="zh-CN"/>
        </w:rPr>
        <w:t>（1）报价人须具有独立法人资格，持有有效的营业执照，经营范围包含搬运或装卸或货运或家政，企业信誉良好。</w:t>
      </w:r>
    </w:p>
    <w:p>
      <w:pPr>
        <w:pStyle w:val="2"/>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（2）2023年1月1日至投标截止日止，（以合同签订时间为准）至少独立完成1项公司搬运业务，且合同金额不小于5万元。</w:t>
      </w:r>
    </w:p>
    <w:p>
      <w:pPr>
        <w:pStyle w:val="2"/>
        <w:ind w:firstLine="640" w:firstLineChars="200"/>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（3）本次招标不接受联合体投标。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要求</w:t>
      </w:r>
      <w:bookmarkEnd w:id="3"/>
    </w:p>
    <w:p>
      <w:pPr>
        <w:pageBreakBefore w:val="0"/>
        <w:widowControl w:val="0"/>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需提供</w:t>
      </w:r>
      <w:r>
        <w:rPr>
          <w:rFonts w:hint="eastAsia" w:ascii="方正仿宋_GBK" w:hAnsi="方正仿宋_GBK" w:eastAsia="方正仿宋_GBK" w:cs="方正仿宋_GBK"/>
          <w:sz w:val="32"/>
          <w:szCs w:val="32"/>
          <w:highlight w:val="none"/>
          <w:lang w:val="en-US" w:eastAsia="zh-CN"/>
        </w:rPr>
        <w:t>2份</w:t>
      </w:r>
      <w:r>
        <w:rPr>
          <w:rFonts w:hint="eastAsia" w:ascii="方正仿宋_GBK" w:hAnsi="方正仿宋_GBK" w:eastAsia="方正仿宋_GBK" w:cs="方正仿宋_GBK"/>
          <w:sz w:val="32"/>
          <w:szCs w:val="32"/>
          <w:highlight w:val="none"/>
        </w:rPr>
        <w:t>书面</w:t>
      </w:r>
      <w:r>
        <w:rPr>
          <w:rFonts w:hint="eastAsia" w:ascii="方正仿宋_GBK" w:hAnsi="方正仿宋_GBK" w:eastAsia="方正仿宋_GBK" w:cs="方正仿宋_GBK"/>
          <w:sz w:val="32"/>
          <w:szCs w:val="32"/>
          <w:highlight w:val="none"/>
          <w:lang w:eastAsia="zh-CN"/>
        </w:rPr>
        <w:t>投标报价</w:t>
      </w:r>
      <w:r>
        <w:rPr>
          <w:rFonts w:hint="eastAsia" w:ascii="方正仿宋_GBK" w:hAnsi="方正仿宋_GBK" w:eastAsia="方正仿宋_GBK" w:cs="方正仿宋_GBK"/>
          <w:sz w:val="32"/>
          <w:szCs w:val="32"/>
          <w:highlight w:val="none"/>
        </w:rPr>
        <w:t>文件</w:t>
      </w:r>
      <w:r>
        <w:rPr>
          <w:rFonts w:hint="eastAsia" w:ascii="方正仿宋_GBK" w:hAnsi="方正仿宋_GBK" w:eastAsia="方正仿宋_GBK" w:cs="方正仿宋_GBK"/>
          <w:sz w:val="32"/>
          <w:szCs w:val="32"/>
          <w:highlight w:val="none"/>
          <w:lang w:eastAsia="zh-CN"/>
        </w:rPr>
        <w:t>，投标报价文件</w:t>
      </w:r>
      <w:r>
        <w:rPr>
          <w:rFonts w:hint="eastAsia" w:ascii="方正仿宋_GBK" w:hAnsi="方正仿宋_GBK" w:eastAsia="方正仿宋_GBK" w:cs="方正仿宋_GBK"/>
          <w:sz w:val="32"/>
          <w:szCs w:val="32"/>
          <w:highlight w:val="none"/>
        </w:rPr>
        <w:t>由以下部分组成</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且必须加盖公司鲜章，具体</w:t>
      </w:r>
      <w:r>
        <w:rPr>
          <w:rFonts w:hint="eastAsia" w:ascii="方正仿宋_GBK" w:hAnsi="方正仿宋_GBK" w:eastAsia="方正仿宋_GBK" w:cs="方正仿宋_GBK"/>
          <w:sz w:val="32"/>
          <w:szCs w:val="32"/>
          <w:highlight w:val="none"/>
        </w:rPr>
        <w:t>包括：</w:t>
      </w:r>
    </w:p>
    <w:p>
      <w:pPr>
        <w:pageBreakBefore w:val="0"/>
        <w:widowControl w:val="0"/>
        <w:numPr>
          <w:ilvl w:val="0"/>
          <w:numId w:val="2"/>
        </w:numPr>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报价清单；</w:t>
      </w:r>
    </w:p>
    <w:p>
      <w:pPr>
        <w:pageBreakBefore w:val="0"/>
        <w:widowControl w:val="0"/>
        <w:numPr>
          <w:ilvl w:val="0"/>
          <w:numId w:val="2"/>
        </w:numPr>
        <w:kinsoku/>
        <w:wordWrap/>
        <w:overflowPunct/>
        <w:topLinePunct w:val="0"/>
        <w:autoSpaceDE/>
        <w:autoSpaceDN/>
        <w:bidi w:val="0"/>
        <w:snapToGrid w:val="0"/>
        <w:spacing w:line="560" w:lineRule="exact"/>
        <w:ind w:firstLine="57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商务条款承诺（</w:t>
      </w:r>
      <w:r>
        <w:rPr>
          <w:rFonts w:hint="eastAsia" w:ascii="方正仿宋_GBK" w:hAnsi="方正仿宋_GBK" w:eastAsia="方正仿宋_GBK" w:cs="方正仿宋_GBK"/>
          <w:sz w:val="32"/>
          <w:szCs w:val="32"/>
          <w:highlight w:val="none"/>
          <w:lang w:val="en-US" w:eastAsia="zh-CN"/>
        </w:rPr>
        <w:t>必须包含详细可行的搬家方案</w:t>
      </w:r>
      <w:r>
        <w:rPr>
          <w:rFonts w:hint="eastAsia" w:ascii="方正仿宋_GBK" w:hAnsi="方正仿宋_GBK" w:eastAsia="方正仿宋_GBK" w:cs="方正仿宋_GBK"/>
          <w:sz w:val="32"/>
          <w:szCs w:val="32"/>
          <w:highlight w:val="none"/>
        </w:rPr>
        <w:t>、售后服务条款</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优惠条件等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格式自拟</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w:t>
      </w:r>
    </w:p>
    <w:p>
      <w:pPr>
        <w:pStyle w:val="2"/>
        <w:numPr>
          <w:ilvl w:val="0"/>
          <w:numId w:val="2"/>
        </w:numPr>
        <w:ind w:left="0" w:leftChars="0" w:firstLine="570" w:firstLineChars="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有效的营业执照复印件；</w:t>
      </w:r>
    </w:p>
    <w:p>
      <w:pPr>
        <w:pStyle w:val="2"/>
        <w:numPr>
          <w:ilvl w:val="0"/>
          <w:numId w:val="2"/>
        </w:numPr>
        <w:ind w:left="0" w:leftChars="0" w:firstLine="570" w:firstLineChars="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国家企业信用信息公示系统（https://www.gsxt.gov.cn/index.html），未被列入失信企业的截图；</w:t>
      </w:r>
    </w:p>
    <w:p>
      <w:pPr>
        <w:pStyle w:val="2"/>
        <w:numPr>
          <w:ilvl w:val="0"/>
          <w:numId w:val="2"/>
        </w:numPr>
        <w:ind w:left="0" w:leftChars="0" w:firstLine="570" w:firstLineChars="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业绩合同复印件；</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570" w:firstLineChars="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廉洁承诺书打印盖章；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方正仿宋_GBK" w:hAnsi="方正仿宋_GBK" w:eastAsia="方正仿宋_GBK" w:cs="方正仿宋_GBK"/>
          <w:color w:val="auto"/>
          <w:kern w:val="2"/>
          <w:sz w:val="32"/>
          <w:szCs w:val="32"/>
          <w:lang w:val="en-US" w:eastAsia="zh-CN" w:bidi="ar-SA"/>
        </w:rPr>
        <w:t>廉洁承诺书内容：我方于报价时确认，重庆万利万达高速公路有限公司的任何员工未曾为促成本报价而向我方寻求金钱或其它直接或间接之利益，我方亦未曾为促成本报价而向重庆万利万达高速公路有限公司的员工提供或承诺事后提供金钱或其他直接或间接之利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570" w:leftChars="0"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询价程序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本项目</w:t>
      </w:r>
      <w:r>
        <w:rPr>
          <w:rFonts w:hint="eastAsia" w:ascii="方正仿宋_GBK" w:hAnsi="方正仿宋_GBK" w:eastAsia="方正仿宋_GBK" w:cs="方正仿宋_GBK"/>
          <w:sz w:val="32"/>
          <w:szCs w:val="32"/>
          <w:highlight w:val="none"/>
          <w:lang w:eastAsia="zh-CN"/>
        </w:rPr>
        <w:t>通过重庆高速集团有限公司官网发布（网址：</w:t>
      </w:r>
      <w:r>
        <w:rPr>
          <w:rFonts w:hint="eastAsia" w:ascii="方正仿宋_GBK" w:hAnsi="方正仿宋_GBK" w:eastAsia="方正仿宋_GBK" w:cs="方正仿宋_GBK"/>
          <w:sz w:val="32"/>
          <w:szCs w:val="32"/>
          <w:highlight w:val="none"/>
          <w:lang w:eastAsia="zh-CN"/>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方正仿宋_GBK" w:hAnsi="方正仿宋_GBK" w:eastAsia="方正仿宋_GBK" w:cs="方正仿宋_GBK"/>
          <w:sz w:val="32"/>
          <w:szCs w:val="32"/>
          <w:highlight w:val="none"/>
          <w:lang w:eastAsia="zh-CN"/>
        </w:rPr>
        <w:t>http://www.cegc.com.cn/），</w:t>
      </w:r>
      <w:r>
        <w:rPr>
          <w:rFonts w:hint="eastAsia" w:ascii="方正仿宋_GBK" w:hAnsi="方正仿宋_GBK" w:eastAsia="方正仿宋_GBK" w:cs="方正仿宋_GBK"/>
          <w:sz w:val="32"/>
          <w:szCs w:val="32"/>
          <w:highlight w:val="none"/>
        </w:rPr>
        <w:t>按照</w:t>
      </w:r>
      <w:r>
        <w:rPr>
          <w:rFonts w:hint="eastAsia" w:ascii="方正仿宋_GBK" w:hAnsi="方正仿宋_GBK" w:eastAsia="方正仿宋_GBK" w:cs="方正仿宋_GBK"/>
          <w:sz w:val="32"/>
          <w:szCs w:val="32"/>
          <w:highlight w:val="none"/>
          <w:lang w:val="en-US" w:eastAsia="zh-CN"/>
        </w:rPr>
        <w:t>重庆万利万达高速公路有限公司</w:t>
      </w:r>
      <w:r>
        <w:rPr>
          <w:rFonts w:hint="eastAsia" w:ascii="方正仿宋_GBK" w:hAnsi="方正仿宋_GBK" w:eastAsia="方正仿宋_GBK" w:cs="方正仿宋_GBK"/>
          <w:sz w:val="32"/>
          <w:szCs w:val="32"/>
          <w:highlight w:val="none"/>
        </w:rPr>
        <w:t>规定的报价程序，由</w:t>
      </w:r>
      <w:r>
        <w:rPr>
          <w:rFonts w:hint="eastAsia" w:ascii="方正仿宋_GBK" w:hAnsi="方正仿宋_GBK" w:eastAsia="方正仿宋_GBK" w:cs="方正仿宋_GBK"/>
          <w:sz w:val="32"/>
          <w:szCs w:val="32"/>
          <w:highlight w:val="none"/>
          <w:lang w:eastAsia="zh-CN"/>
        </w:rPr>
        <w:t>投标方</w:t>
      </w:r>
      <w:r>
        <w:rPr>
          <w:rFonts w:hint="eastAsia" w:ascii="方正仿宋_GBK" w:hAnsi="方正仿宋_GBK" w:eastAsia="方正仿宋_GBK" w:cs="方正仿宋_GBK"/>
          <w:sz w:val="32"/>
          <w:szCs w:val="32"/>
          <w:highlight w:val="none"/>
        </w:rPr>
        <w:t>通过纸质密封件进行报价。</w:t>
      </w:r>
    </w:p>
    <w:p>
      <w:pPr>
        <w:pStyle w:val="2"/>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（2）开标要求：有效报价人需不少于3人，若有效报价人少于3个的，本次询价流标，在流标公示期满后重新发布询价。</w:t>
      </w:r>
    </w:p>
    <w:p>
      <w:pPr>
        <w:pageBreakBefore w:val="0"/>
        <w:widowControl w:val="0"/>
        <w:kinsoku/>
        <w:wordWrap/>
        <w:overflowPunct/>
        <w:topLinePunct w:val="0"/>
        <w:autoSpaceDE/>
        <w:autoSpaceDN/>
        <w:bidi w:val="0"/>
        <w:snapToGrid w:val="0"/>
        <w:spacing w:line="560" w:lineRule="exact"/>
        <w:ind w:firstLine="800" w:firstLineChars="2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投标</w:t>
      </w:r>
      <w:r>
        <w:rPr>
          <w:rFonts w:hint="eastAsia" w:ascii="方正仿宋_GBK" w:hAnsi="方正仿宋_GBK" w:eastAsia="方正仿宋_GBK" w:cs="方正仿宋_GBK"/>
          <w:sz w:val="32"/>
          <w:szCs w:val="32"/>
        </w:rPr>
        <w:t>文件的递交</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投标报价</w:t>
      </w:r>
      <w:r>
        <w:rPr>
          <w:rFonts w:hint="eastAsia" w:ascii="方正仿宋_GBK" w:hAnsi="方正仿宋_GBK" w:eastAsia="方正仿宋_GBK" w:cs="方正仿宋_GBK"/>
          <w:sz w:val="32"/>
          <w:szCs w:val="32"/>
        </w:rPr>
        <w:t>文件</w:t>
      </w:r>
      <w:r>
        <w:rPr>
          <w:rFonts w:hint="eastAsia" w:ascii="方正仿宋_GBK" w:hAnsi="方正仿宋_GBK" w:eastAsia="方正仿宋_GBK" w:cs="方正仿宋_GBK"/>
          <w:sz w:val="32"/>
          <w:szCs w:val="32"/>
          <w:lang w:val="en-US" w:eastAsia="zh-CN"/>
        </w:rPr>
        <w:t>应</w:t>
      </w:r>
      <w:r>
        <w:rPr>
          <w:rFonts w:hint="eastAsia" w:ascii="方正仿宋_GBK" w:hAnsi="方正仿宋_GBK" w:eastAsia="方正仿宋_GBK" w:cs="方正仿宋_GBK"/>
          <w:sz w:val="32"/>
          <w:szCs w:val="32"/>
        </w:rPr>
        <w:t>密封</w:t>
      </w:r>
      <w:r>
        <w:rPr>
          <w:rFonts w:hint="eastAsia" w:ascii="方正仿宋_GBK" w:hAnsi="方正仿宋_GBK" w:eastAsia="方正仿宋_GBK" w:cs="方正仿宋_GBK"/>
          <w:sz w:val="32"/>
          <w:szCs w:val="32"/>
          <w:lang w:val="en-US" w:eastAsia="zh-CN"/>
        </w:rPr>
        <w:t>并加盖企业公章。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）标报价</w:t>
      </w:r>
      <w:r>
        <w:rPr>
          <w:rFonts w:hint="eastAsia" w:ascii="方正仿宋_GBK" w:hAnsi="方正仿宋_GBK" w:eastAsia="方正仿宋_GBK" w:cs="方正仿宋_GBK"/>
          <w:sz w:val="32"/>
          <w:szCs w:val="32"/>
        </w:rPr>
        <w:t>文件投递截止时间：</w:t>
      </w:r>
      <w:r>
        <w:rPr>
          <w:rFonts w:hint="eastAsia" w:ascii="方正仿宋_GBK" w:hAnsi="方正仿宋_GBK" w:eastAsia="方正仿宋_GBK" w:cs="方正仿宋_GBK"/>
          <w:sz w:val="32"/>
          <w:szCs w:val="32"/>
          <w:lang w:val="en-US" w:eastAsia="zh-CN"/>
        </w:rPr>
        <w:t>2023年12月4日10:00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三、评审标准</w:t>
      </w:r>
    </w:p>
    <w:p>
      <w:pPr>
        <w:pageBreakBefore w:val="0"/>
        <w:widowControl w:val="0"/>
        <w:kinsoku/>
        <w:wordWrap/>
        <w:overflowPunct/>
        <w:topLinePunct w:val="0"/>
        <w:autoSpaceDE/>
        <w:autoSpaceDN/>
        <w:bidi w:val="0"/>
        <w:snapToGrid w:val="0"/>
        <w:spacing w:line="560" w:lineRule="exact"/>
        <w:ind w:firstLine="640" w:firstLineChars="200"/>
        <w:rPr>
          <w:rFonts w:hint="eastAsia" w:ascii="方正仿宋_GBK" w:hAnsi="方正仿宋_GBK" w:eastAsia="方正仿宋_GBK" w:cs="方正仿宋_GBK"/>
          <w:sz w:val="32"/>
          <w:szCs w:val="32"/>
          <w:highlight w:val="none"/>
          <w:lang w:eastAsia="zh-CN"/>
        </w:rPr>
      </w:pPr>
      <w:bookmarkStart w:id="5" w:name="_GoBack"/>
      <w:r>
        <w:rPr>
          <w:rFonts w:hint="eastAsia" w:ascii="方正仿宋_GBK" w:hAnsi="方正仿宋_GBK" w:eastAsia="方正仿宋_GBK" w:cs="方正仿宋_GBK"/>
          <w:sz w:val="32"/>
          <w:szCs w:val="32"/>
          <w:highlight w:val="none"/>
          <w:lang w:val="en-US" w:eastAsia="zh-CN"/>
        </w:rPr>
        <w:t>1.经评审的最低投标价法</w:t>
      </w:r>
      <w:r>
        <w:rPr>
          <w:rFonts w:hint="eastAsia" w:ascii="方正仿宋_GBK" w:hAnsi="方正仿宋_GBK" w:eastAsia="方正仿宋_GBK" w:cs="方正仿宋_GBK"/>
          <w:sz w:val="32"/>
          <w:szCs w:val="32"/>
          <w:highlight w:val="none"/>
          <w:lang w:eastAsia="zh-CN"/>
        </w:rPr>
        <w:t>。</w:t>
      </w:r>
    </w:p>
    <w:bookmarkEnd w:id="5"/>
    <w:p>
      <w:pPr>
        <w:pageBreakBefore w:val="0"/>
        <w:widowControl w:val="0"/>
        <w:kinsoku/>
        <w:wordWrap/>
        <w:overflowPunct/>
        <w:topLinePunct w:val="0"/>
        <w:autoSpaceDE/>
        <w:autoSpaceDN/>
        <w:bidi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供应商或其响应文件发生以下条款情况之一者，视为无效报价：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）与询价人存在利害关系可能影响招标公正性的法人、其他组织或者个人；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）报价文件不按规定的格式、内容填写或不按规定格式签字、盖章；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（3）报价超过询价人发布的上限价；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（4）不满足报价人资格要求的；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b w:val="0"/>
          <w:bCs w:val="0"/>
          <w:sz w:val="44"/>
          <w:szCs w:val="44"/>
        </w:rPr>
      </w:pPr>
      <w:r>
        <w:rPr>
          <w:rFonts w:hint="eastAsia" w:ascii="方正仿宋_GBK" w:hAnsi="方正仿宋_GBK" w:eastAsia="方正仿宋_GBK" w:cs="方正仿宋_GBK"/>
          <w:sz w:val="32"/>
          <w:szCs w:val="32"/>
          <w:lang w:val="en-US" w:eastAsia="zh-CN"/>
        </w:rPr>
        <w:t>（5）违背</w:t>
      </w:r>
      <w:r>
        <w:rPr>
          <w:rFonts w:hint="eastAsia" w:ascii="方正仿宋_GBK" w:hAnsi="方正仿宋_GBK" w:eastAsia="方正仿宋_GBK" w:cs="方正仿宋_GBK"/>
          <w:sz w:val="32"/>
          <w:szCs w:val="32"/>
          <w:lang w:eastAsia="zh-CN"/>
        </w:rPr>
        <w:t>相关法律法规规定的其他情形。</w:t>
      </w:r>
      <w:bookmarkStart w:id="4" w:name="_Toc522629844"/>
    </w:p>
    <w:bookmarkEnd w:id="4"/>
    <w:p>
      <w:pPr>
        <w:pageBreakBefore w:val="0"/>
        <w:widowControl w:val="0"/>
        <w:kinsoku/>
        <w:wordWrap/>
        <w:overflowPunct/>
        <w:topLinePunct w:val="0"/>
        <w:autoSpaceDE/>
        <w:autoSpaceDN/>
        <w:bidi w:val="0"/>
        <w:snapToGrid w:val="0"/>
        <w:spacing w:line="560" w:lineRule="exact"/>
        <w:ind w:firstLine="880" w:firstLineChars="200"/>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Style w:val="2"/>
        <w:rPr>
          <w:rFonts w:hint="eastAsia" w:ascii="方正小标宋_GBK" w:hAnsi="方正小标宋_GBK" w:eastAsia="方正小标宋_GBK" w:cs="方正小标宋_GBK"/>
          <w:b w:val="0"/>
          <w:bCs w:val="0"/>
          <w:sz w:val="44"/>
          <w:szCs w:val="44"/>
          <w:lang w:eastAsia="zh-CN"/>
        </w:rPr>
      </w:pPr>
    </w:p>
    <w:p>
      <w:pPr>
        <w:pageBreakBefore w:val="0"/>
        <w:widowControl w:val="0"/>
        <w:kinsoku/>
        <w:wordWrap/>
        <w:overflowPunct/>
        <w:topLinePunct w:val="0"/>
        <w:autoSpaceDE/>
        <w:autoSpaceDN/>
        <w:bidi w:val="0"/>
        <w:snapToGrid w:val="0"/>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万利万达公司</w:t>
      </w:r>
      <w:r>
        <w:rPr>
          <w:rFonts w:hint="eastAsia" w:ascii="方正小标宋_GBK" w:hAnsi="方正小标宋_GBK" w:eastAsia="方正小标宋_GBK" w:cs="方正小标宋_GBK"/>
          <w:b w:val="0"/>
          <w:bCs w:val="0"/>
          <w:sz w:val="44"/>
          <w:szCs w:val="44"/>
          <w:lang w:val="en-US" w:eastAsia="zh-CN"/>
        </w:rPr>
        <w:t>2023年搬运报价清单</w:t>
      </w:r>
    </w:p>
    <w:tbl>
      <w:tblPr>
        <w:tblStyle w:val="12"/>
        <w:tblpPr w:leftFromText="180" w:rightFromText="180" w:vertAnchor="text" w:horzAnchor="page" w:tblpX="1534" w:tblpY="683"/>
        <w:tblOverlap w:val="never"/>
        <w:tblW w:w="8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3"/>
        <w:gridCol w:w="650"/>
        <w:gridCol w:w="1681"/>
        <w:gridCol w:w="638"/>
        <w:gridCol w:w="1708"/>
        <w:gridCol w:w="725"/>
        <w:gridCol w:w="725"/>
        <w:gridCol w:w="725"/>
        <w:gridCol w:w="1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8720" w:type="dxa"/>
            <w:gridSpan w:val="9"/>
            <w:tcBorders>
              <w:top w:val="nil"/>
              <w:left w:val="nil"/>
              <w:bottom w:val="nil"/>
              <w:right w:val="nil"/>
            </w:tcBorders>
            <w:shd w:val="clear" w:color="auto" w:fill="auto"/>
            <w:vAlign w:val="center"/>
          </w:tcPr>
          <w:p>
            <w:pPr>
              <w:pStyle w:val="2"/>
              <w:jc w:val="both"/>
              <w:rPr>
                <w:rFonts w:ascii="楷体" w:hAnsi="楷体" w:eastAsia="楷体" w:cs="楷体"/>
                <w:b/>
                <w:bCs/>
                <w:i w:val="0"/>
                <w:iCs w:val="0"/>
                <w:color w:val="000000"/>
                <w:sz w:val="28"/>
                <w:szCs w:val="28"/>
                <w:u w:val="none"/>
              </w:rPr>
            </w:pPr>
            <w:r>
              <w:rPr>
                <w:rFonts w:hint="eastAsia" w:ascii="方正仿宋_GBK" w:hAnsi="方正仿宋_GBK" w:eastAsia="方正仿宋_GBK" w:cs="方正仿宋_GBK"/>
                <w:color w:val="auto"/>
                <w:sz w:val="32"/>
                <w:szCs w:val="32"/>
                <w:lang w:val="en-US" w:eastAsia="zh-CN"/>
              </w:rPr>
              <w:t>报价单位：（盖鲜章）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序号</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品类</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单位</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数量</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投标不含税单价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小计</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2"/>
                <w:szCs w:val="22"/>
                <w:u w:val="none"/>
              </w:rPr>
            </w:pPr>
            <w:r>
              <w:rPr>
                <w:rFonts w:hint="eastAsia" w:ascii="楷体" w:hAnsi="楷体" w:eastAsia="楷体" w:cs="楷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搬运费</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含车辆运输及人工搬运费</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车</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2</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人力搬运费</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天</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3</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材料费</w:t>
            </w: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纸箱</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4</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封口胶</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5</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编织袋</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个</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6</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气泡膜</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卷</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7</w:t>
            </w: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1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电梯及地面成品保护</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项</w:t>
            </w:r>
          </w:p>
        </w:tc>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必须保护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5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总计</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65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税率（*%）</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税率及税额据实填写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58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含税总价</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2"/>
                <w:szCs w:val="22"/>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2"/>
                <w:szCs w:val="22"/>
                <w:u w:val="none"/>
              </w:rPr>
            </w:pPr>
          </w:p>
        </w:tc>
      </w:tr>
    </w:tbl>
    <w:p>
      <w:pPr>
        <w:pStyle w:val="2"/>
        <w:jc w:val="both"/>
        <w:rPr>
          <w:rFonts w:hint="default" w:ascii="方正楷体_GBK" w:hAnsi="方正楷体_GBK" w:eastAsia="方正楷体_GBK" w:cs="方正楷体_GBK"/>
          <w:color w:val="auto"/>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    一、搬家公司负责提供搬运过程中所需的运输车辆、搬运工具和人工等</w:t>
      </w:r>
      <w:r>
        <w:rPr>
          <w:rFonts w:hint="eastAsia" w:ascii="方正仿宋_GBK" w:hAnsi="方正仿宋_GBK" w:eastAsia="方正仿宋_GBK" w:cs="方正仿宋_GBK"/>
          <w:color w:val="auto"/>
          <w:kern w:val="2"/>
          <w:sz w:val="32"/>
          <w:szCs w:val="32"/>
          <w:u w:val="single"/>
          <w:lang w:val="en-US" w:eastAsia="zh-CN" w:bidi="ar-SA"/>
        </w:rPr>
        <w:t>所有搬运工作所需的物资</w:t>
      </w:r>
      <w:r>
        <w:rPr>
          <w:rFonts w:hint="eastAsia" w:ascii="方正仿宋_GBK" w:hAnsi="方正仿宋_GBK" w:eastAsia="方正仿宋_GBK" w:cs="方正仿宋_GBK"/>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    二、此费用为包干价，包括但不限于车辆费、过路费、司机费用、油费、人工费、运输费、搬运费、拆卸费、安装费、保险费、税费等全部费用。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三、搬家公司必须按时向万利万达公司提供搬运所需人力、搬运工具及运输车辆，搬家公司应根据当天搬运任务，合理调配，增加车辆及人员，以满足搬运需求。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四、搬家公司在搬运过程中，必须小心码放，谨慎搬运，确保物品的安全。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搬家公司提供的车辆应当是车况良好的，并通过了政府有关部门的检验检测，车辆所需要的油费、过路费等均已经包含在合同总价中。搬家公司应当保证驾驶人员遵守交通规则，如发生违规违章导致的罚款等，罚款全部由搬家公司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六、搬家公司不按合同规定时间和要求调派车辆、安排搬运人员按时完成搬运工作，导致万利万达公司遭受损失的，由搬家公司承担损害赔偿责任。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七、在搬家履行过程中，由于搬家公司的责任造成的物品损坏，本着尽量修复的原则，不能修复的按现有价值双方协商处理，由搬家公司向万利万达公司进行赔偿。</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八、在履行搬家事项过程中安全责任由搬家公司负责，与万利万达公司无关。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九、在搬家过程中，如发生搬家人员人身伤亡事故、搬家公司财产损失的，责任搬家公司自行承担。</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十、搬家公司在运输过程中因自身原因造成的对万利万达公司关联方人员或任何第三方的人身伤害，搬家公司应承担全部责任。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十一、搬家方应当按照万利万达公司方要求提供足够的搬运人员，且搬运人员应当身体健康，并购买人员意外险。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十二、下列情况造成物品损失、短少、污染、损坏，搬家方不承担责任：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（1）不可抗力的自然灾害；</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（2）货物本身的自然属性；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（3）合理损耗；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（4）物品本身质量问题；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（5）委托方或收货人本人的过错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（6）贵重物品没当面点交。</w:t>
      </w:r>
    </w:p>
    <w:p>
      <w:pPr>
        <w:pStyle w:val="2"/>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baseline"/>
        <w:rPr>
          <w:rFonts w:hint="default"/>
          <w:lang w:val="en-US" w:eastAsia="zh-CN"/>
        </w:rPr>
      </w:pPr>
      <w:r>
        <w:rPr>
          <w:rFonts w:hint="eastAsia" w:ascii="方正仿宋_GBK" w:hAnsi="方正仿宋_GBK" w:eastAsia="方正仿宋_GBK" w:cs="方正仿宋_GBK"/>
          <w:color w:val="auto"/>
          <w:kern w:val="2"/>
          <w:sz w:val="32"/>
          <w:szCs w:val="32"/>
          <w:lang w:val="en-US" w:eastAsia="zh-CN" w:bidi="ar-SA"/>
        </w:rPr>
        <w:t>十三、搬家公司将搬运的所有物品送达目的地后，必须按照万利万达公司的要求安装、摆放所有物品，确保完成万利万达公司所有的搬运要求之后，经万利万达公司经办人员确认无误后才能完成工作。</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color w:val="auto"/>
          <w:kern w:val="2"/>
          <w:sz w:val="32"/>
          <w:szCs w:val="32"/>
          <w:u w:val="single"/>
          <w:lang w:val="en-US" w:eastAsia="zh-CN" w:bidi="ar-SA"/>
        </w:rPr>
      </w:pPr>
      <w:r>
        <w:rPr>
          <w:rFonts w:hint="eastAsia" w:ascii="方正仿宋_GBK" w:hAnsi="方正仿宋_GBK" w:eastAsia="方正仿宋_GBK" w:cs="方正仿宋_GBK"/>
          <w:color w:val="auto"/>
          <w:kern w:val="2"/>
          <w:sz w:val="32"/>
          <w:szCs w:val="32"/>
          <w:lang w:val="en-US" w:eastAsia="zh-CN" w:bidi="ar-SA"/>
        </w:rPr>
        <w:t>十四、</w:t>
      </w:r>
      <w:r>
        <w:rPr>
          <w:rFonts w:hint="eastAsia" w:ascii="方正仿宋_GBK" w:hAnsi="方正仿宋_GBK" w:eastAsia="方正仿宋_GBK" w:cs="方正仿宋_GBK"/>
          <w:color w:val="auto"/>
          <w:kern w:val="2"/>
          <w:sz w:val="32"/>
          <w:szCs w:val="32"/>
          <w:u w:val="single"/>
          <w:lang w:val="en-US" w:eastAsia="zh-CN" w:bidi="ar-SA"/>
        </w:rPr>
        <w:t>请报价单位根据以上要求，认真评估后报价。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C3EE5"/>
    <w:multiLevelType w:val="singleLevel"/>
    <w:tmpl w:val="1B5C3EE5"/>
    <w:lvl w:ilvl="0" w:tentative="0">
      <w:start w:val="1"/>
      <w:numFmt w:val="decimal"/>
      <w:suff w:val="nothing"/>
      <w:lvlText w:val="（%1）"/>
      <w:lvlJc w:val="left"/>
    </w:lvl>
  </w:abstractNum>
  <w:abstractNum w:abstractNumId="1">
    <w:nsid w:val="7E99EC85"/>
    <w:multiLevelType w:val="singleLevel"/>
    <w:tmpl w:val="7E99EC8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NiZDdlMTlmMmEzNGE4MDhhN2Q2YmQwYzhhODkifQ=="/>
  </w:docVars>
  <w:rsids>
    <w:rsidRoot w:val="67231337"/>
    <w:rsid w:val="01B5197F"/>
    <w:rsid w:val="0289530B"/>
    <w:rsid w:val="05292C0A"/>
    <w:rsid w:val="05F6454F"/>
    <w:rsid w:val="06C16B5C"/>
    <w:rsid w:val="0701348E"/>
    <w:rsid w:val="08B318AB"/>
    <w:rsid w:val="0E277799"/>
    <w:rsid w:val="0F7134ED"/>
    <w:rsid w:val="0F8A0371"/>
    <w:rsid w:val="0FBD23A5"/>
    <w:rsid w:val="10AC3F03"/>
    <w:rsid w:val="10E1557C"/>
    <w:rsid w:val="145216F4"/>
    <w:rsid w:val="173051DB"/>
    <w:rsid w:val="1AE95895"/>
    <w:rsid w:val="1FF856EC"/>
    <w:rsid w:val="208E0233"/>
    <w:rsid w:val="20B11AB9"/>
    <w:rsid w:val="21DC3ECF"/>
    <w:rsid w:val="21F7445F"/>
    <w:rsid w:val="22F917C9"/>
    <w:rsid w:val="22FE7158"/>
    <w:rsid w:val="25C529E2"/>
    <w:rsid w:val="25DF222E"/>
    <w:rsid w:val="26B73B88"/>
    <w:rsid w:val="27912248"/>
    <w:rsid w:val="27F052A8"/>
    <w:rsid w:val="29FD7179"/>
    <w:rsid w:val="2A365D6D"/>
    <w:rsid w:val="2CA8364F"/>
    <w:rsid w:val="2F234F29"/>
    <w:rsid w:val="2FC91C10"/>
    <w:rsid w:val="31D97BB1"/>
    <w:rsid w:val="360E156E"/>
    <w:rsid w:val="3BF2777D"/>
    <w:rsid w:val="3ED53C82"/>
    <w:rsid w:val="41264554"/>
    <w:rsid w:val="415461BB"/>
    <w:rsid w:val="4179789D"/>
    <w:rsid w:val="42E6308F"/>
    <w:rsid w:val="438E24F8"/>
    <w:rsid w:val="47D75890"/>
    <w:rsid w:val="4818630B"/>
    <w:rsid w:val="49D37E77"/>
    <w:rsid w:val="4A5863AC"/>
    <w:rsid w:val="4D5912DA"/>
    <w:rsid w:val="4EC5511A"/>
    <w:rsid w:val="4FDF6764"/>
    <w:rsid w:val="50B60083"/>
    <w:rsid w:val="537348E6"/>
    <w:rsid w:val="53AB7EB3"/>
    <w:rsid w:val="54800B2D"/>
    <w:rsid w:val="57224460"/>
    <w:rsid w:val="582957B8"/>
    <w:rsid w:val="587C781B"/>
    <w:rsid w:val="59DB6CEB"/>
    <w:rsid w:val="5B525C87"/>
    <w:rsid w:val="62A96AD4"/>
    <w:rsid w:val="640F7138"/>
    <w:rsid w:val="658700C7"/>
    <w:rsid w:val="67231337"/>
    <w:rsid w:val="6BD92AF1"/>
    <w:rsid w:val="6C2172FF"/>
    <w:rsid w:val="6C841DD9"/>
    <w:rsid w:val="6C8D1CD8"/>
    <w:rsid w:val="6F1C4491"/>
    <w:rsid w:val="6F7A7A44"/>
    <w:rsid w:val="7341182F"/>
    <w:rsid w:val="794B34BF"/>
    <w:rsid w:val="795A245F"/>
    <w:rsid w:val="7CB24BD8"/>
    <w:rsid w:val="7D5B228C"/>
    <w:rsid w:val="7EB919F5"/>
    <w:rsid w:val="7FD21CC5"/>
    <w:rsid w:val="7FDF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beforeAutospacing="0" w:after="260" w:afterAutospacing="0" w:line="412" w:lineRule="auto"/>
      <w:outlineLvl w:val="2"/>
    </w:pPr>
    <w:rPr>
      <w:rFonts w:eastAsia="宋体"/>
      <w:b/>
      <w:kern w:val="2"/>
      <w:sz w:val="32"/>
      <w:lang w:val="en-US" w:eastAsia="zh-CN" w:bidi="ar-SA"/>
    </w:rPr>
  </w:style>
  <w:style w:type="character" w:default="1" w:styleId="14">
    <w:name w:val="Default Paragraph Font"/>
    <w:link w:val="15"/>
    <w:semiHidden/>
    <w:qFormat/>
    <w:uiPriority w:val="0"/>
    <w:rPr>
      <w:sz w:val="24"/>
    </w:rPr>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rFonts w:ascii="仿宋_GB2312" w:eastAsia="仿宋_GB2312"/>
      <w:color w:val="FF0000"/>
      <w:kern w:val="0"/>
      <w:sz w:val="24"/>
      <w:szCs w:val="20"/>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qFormat/>
    <w:uiPriority w:val="0"/>
    <w:rPr>
      <w:rFonts w:ascii="宋体"/>
      <w:sz w:val="18"/>
      <w:szCs w:val="18"/>
    </w:rPr>
  </w:style>
  <w:style w:type="paragraph" w:styleId="8">
    <w:name w:val="annotation text"/>
    <w:link w:val="17"/>
    <w:qFormat/>
    <w:uiPriority w:val="0"/>
    <w:pPr>
      <w:widowControl w:val="0"/>
    </w:pPr>
    <w:rPr>
      <w:rFonts w:ascii="Times New Roman" w:hAnsi="Times New Roman" w:eastAsia="宋体" w:cs="Times New Roman"/>
      <w:kern w:val="2"/>
      <w:sz w:val="21"/>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rFonts w:ascii="Times New Roman" w:hAnsi="Times New Roman"/>
      <w:sz w:val="18"/>
    </w:rPr>
  </w:style>
  <w:style w:type="paragraph" w:styleId="11">
    <w:name w:val="Normal (Web)"/>
    <w:basedOn w:val="1"/>
    <w:unhideWhenUsed/>
    <w:qFormat/>
    <w:uiPriority w:val="99"/>
    <w:pPr>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Char"/>
    <w:basedOn w:val="1"/>
    <w:link w:val="14"/>
    <w:qFormat/>
    <w:uiPriority w:val="0"/>
    <w:pPr>
      <w:tabs>
        <w:tab w:val="left" w:pos="360"/>
      </w:tabs>
    </w:pPr>
    <w:rPr>
      <w:sz w:val="24"/>
    </w:rPr>
  </w:style>
  <w:style w:type="character" w:styleId="16">
    <w:name w:val="page number"/>
    <w:basedOn w:val="14"/>
    <w:qFormat/>
    <w:uiPriority w:val="0"/>
  </w:style>
  <w:style w:type="character" w:customStyle="1" w:styleId="17">
    <w:name w:val="批注文字 Char"/>
    <w:link w:val="8"/>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2021-08-04T08:20:00Z</dcterms:created>
  <dc:creator>刘雄</dc:creator>
  <cp:lastModifiedBy>Administrator</cp:lastModifiedBy>
  <cp:lastPrinted>2021-08-21T03:49:00Z</cp:lastPrinted>
  <dcterms:modified xsi:type="dcterms:W3CDTF">2023-11-29T09:15:47Z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58B0B3F6DAE94B579FCEF0006308C27C</vt:lpwstr>
  </property>
</Properties>
</file>