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涪江安居船闸扩能工程水土保持方案编制（第二次）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涪江安居船闸扩能工程水土保持方案编制（第二次）</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bookmarkStart w:id="22" w:name="_GoBack"/>
      <w:bookmarkEnd w:id="22"/>
    </w:p>
    <w:p>
      <w:pPr>
        <w:pStyle w:val="4"/>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52097500"/>
      <w:bookmarkStart w:id="4" w:name="_Toc6230450"/>
      <w:bookmarkStart w:id="5" w:name="_Toc37012636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涪江安居船闸扩能工程水土保持方案编制（第二次）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水土保持方案编制</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w:t>
      </w:r>
      <w:r>
        <w:rPr>
          <w:rFonts w:hint="eastAsia" w:ascii="Times New Roman" w:hAnsi="Times New Roman" w:eastAsia="方正仿宋_GBK" w:cs="Times New Roman"/>
          <w:bCs/>
          <w:color w:val="auto"/>
          <w:sz w:val="32"/>
          <w:szCs w:val="32"/>
          <w:highlight w:val="none"/>
          <w:lang w:val="en-US" w:eastAsia="zh-CN"/>
        </w:rPr>
        <w:t>第二次</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重庆铜梁区安居镇</w:t>
      </w:r>
      <w:r>
        <w:rPr>
          <w:rFonts w:hint="default"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安居电站下距渭沱电站17km，距离河口40km，地处重庆市铜梁区安居镇寨龙乡境内，距安居镇1.5km，距铜梁区政府23km，多年平均流量462m3/s，电厂设计水头8m，是一座低水头径流式发电工程。1987年动工，1992年投产，建成时装机2台贯流式灯泡机组，容量为36MW，多年平均发电量1.57亿KW.h，2016新建一台机组，装机13.8MW，增加发电0.547亿KW.h。现有船闸现状为Ⅵ级，船闸尺度为100×12×8×2m（闸室长坝×闸室宽×闸首宽×门槛水深）。根据涪江航运发展需要，更好地为成渝地区双城经济圈建设服务，现拟将船闸扩能升级改造为Ⅳ级，船闸尺度≥150*23*4.2m（长度*宽度*门槛水深）。预估总投资约80000万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21</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涪江安居船闸扩能工程水土保持方案报告编制第二次询价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支付合同总价的20%作为预付款；水土保持方案通过行业主管部门审查后，支付合同总价的60%；取得行业主管部门批复意见后，再支付剩余合同总价的20%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黑体" w:cs="Times New Roman"/>
          <w:b w:val="0"/>
          <w:color w:val="auto"/>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方正仿宋_GBK" w:hAnsi="方正仿宋_GBK" w:eastAsia="方正仿宋_GBK" w:cs="方正仿宋_GBK"/>
          <w:bCs/>
          <w:color w:val="auto"/>
          <w:sz w:val="32"/>
          <w:szCs w:val="32"/>
          <w:highlight w:val="none"/>
          <w:lang w:val="en-US" w:eastAsia="zh-CN"/>
        </w:rPr>
        <w:t>甲方提供工可报告初稿后，乙方于45日内提交《水土保持方案报告》（初稿）电子版；甲方提供初步设计报告初稿后，乙方于20天内提交《水土保持方案报告》（送审稿）电子版及15份纸质版；通过主管部门审查后15日内，提供《水土保持方案报告》（报批稿）10份。以上报告提供时，均需提供电子文档光盘资料2份</w:t>
      </w:r>
      <w:r>
        <w:rPr>
          <w:rFonts w:hint="default" w:ascii="方正仿宋_GBK" w:hAnsi="方正仿宋_GBK" w:eastAsia="方正仿宋_GBK" w:cs="方正仿宋_GBK"/>
          <w:bCs/>
          <w:color w:val="auto"/>
          <w:sz w:val="32"/>
          <w:szCs w:val="32"/>
          <w:highlight w:val="none"/>
          <w:lang w:val="en-US" w:eastAsia="zh-CN"/>
        </w:rPr>
        <w:t>。</w:t>
      </w:r>
      <w:bookmarkStart w:id="13" w:name="_Toc6230452"/>
      <w:bookmarkStart w:id="14" w:name="_Toc29194683"/>
      <w:bookmarkStart w:id="15" w:name="_Toc52097502"/>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建设项目水土保持方案报告编制并获得</w:t>
      </w:r>
      <w:r>
        <w:rPr>
          <w:rFonts w:hint="eastAsia" w:ascii="Times New Roman" w:hAnsi="Times New Roman" w:eastAsia="方正仿宋_GBK" w:cs="Times New Roman"/>
          <w:bCs/>
          <w:color w:val="auto"/>
          <w:sz w:val="32"/>
          <w:szCs w:val="32"/>
          <w:highlight w:val="none"/>
          <w:lang w:val="en-US" w:eastAsia="zh-CN"/>
        </w:rPr>
        <w:t>省级（或直辖市或自治区）水利主管部门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324429696"/>
      <w:bookmarkStart w:id="17" w:name="_Toc13014"/>
      <w:bookmarkStart w:id="18" w:name="_Toc6230453"/>
      <w:bookmarkStart w:id="19" w:name="_Toc323734101"/>
      <w:bookmarkStart w:id="20" w:name="_Toc52097503"/>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2023年12月8日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210000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21.0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u w:val="singl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安居船闸扩能工程水土保持（第二次）</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2D23086"/>
    <w:rsid w:val="048A3FA3"/>
    <w:rsid w:val="04C75BA9"/>
    <w:rsid w:val="05046843"/>
    <w:rsid w:val="0636605F"/>
    <w:rsid w:val="06497B03"/>
    <w:rsid w:val="066E658D"/>
    <w:rsid w:val="067A2C61"/>
    <w:rsid w:val="06ED263D"/>
    <w:rsid w:val="07501833"/>
    <w:rsid w:val="08651193"/>
    <w:rsid w:val="08F93D5B"/>
    <w:rsid w:val="09CD7F8F"/>
    <w:rsid w:val="0A95138C"/>
    <w:rsid w:val="0B9C5FC8"/>
    <w:rsid w:val="0BB95CD2"/>
    <w:rsid w:val="0BDB7E51"/>
    <w:rsid w:val="0BFE4292"/>
    <w:rsid w:val="0C292867"/>
    <w:rsid w:val="0CD07E15"/>
    <w:rsid w:val="0CFA4A65"/>
    <w:rsid w:val="0D406B8E"/>
    <w:rsid w:val="0E707BD8"/>
    <w:rsid w:val="0FB66909"/>
    <w:rsid w:val="10A81391"/>
    <w:rsid w:val="117A6EEF"/>
    <w:rsid w:val="12711EC4"/>
    <w:rsid w:val="13B86C2F"/>
    <w:rsid w:val="14295DAF"/>
    <w:rsid w:val="142A7E51"/>
    <w:rsid w:val="14495172"/>
    <w:rsid w:val="159E24E8"/>
    <w:rsid w:val="162417DF"/>
    <w:rsid w:val="16A76DEE"/>
    <w:rsid w:val="17AC5B95"/>
    <w:rsid w:val="18AD2712"/>
    <w:rsid w:val="19421CE6"/>
    <w:rsid w:val="198130EF"/>
    <w:rsid w:val="19AE416C"/>
    <w:rsid w:val="19DD43BA"/>
    <w:rsid w:val="1A4B45F5"/>
    <w:rsid w:val="1AEB3291"/>
    <w:rsid w:val="1AFA7273"/>
    <w:rsid w:val="1B012302"/>
    <w:rsid w:val="1CEB3111"/>
    <w:rsid w:val="1D1E25DF"/>
    <w:rsid w:val="1D652848"/>
    <w:rsid w:val="1DD736C3"/>
    <w:rsid w:val="1F8E754D"/>
    <w:rsid w:val="21CC3BA7"/>
    <w:rsid w:val="21E3769E"/>
    <w:rsid w:val="22102401"/>
    <w:rsid w:val="228765EB"/>
    <w:rsid w:val="234E4979"/>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B052B73"/>
    <w:rsid w:val="2B6948BD"/>
    <w:rsid w:val="2BF539B5"/>
    <w:rsid w:val="2C61237F"/>
    <w:rsid w:val="2D280A7E"/>
    <w:rsid w:val="2FCD04BE"/>
    <w:rsid w:val="30EB33E1"/>
    <w:rsid w:val="31124E12"/>
    <w:rsid w:val="319A23E2"/>
    <w:rsid w:val="3206472E"/>
    <w:rsid w:val="328937F3"/>
    <w:rsid w:val="32F017EB"/>
    <w:rsid w:val="33254D78"/>
    <w:rsid w:val="33C83BC3"/>
    <w:rsid w:val="34D56648"/>
    <w:rsid w:val="35153592"/>
    <w:rsid w:val="35276BCD"/>
    <w:rsid w:val="35996867"/>
    <w:rsid w:val="387B5356"/>
    <w:rsid w:val="389F0583"/>
    <w:rsid w:val="3B3B1938"/>
    <w:rsid w:val="3B536115"/>
    <w:rsid w:val="3B896557"/>
    <w:rsid w:val="3D12686E"/>
    <w:rsid w:val="3D18578A"/>
    <w:rsid w:val="3D8D6DBA"/>
    <w:rsid w:val="3DA55E6C"/>
    <w:rsid w:val="3E0A4684"/>
    <w:rsid w:val="3E415AC4"/>
    <w:rsid w:val="3EC066EC"/>
    <w:rsid w:val="3ED20001"/>
    <w:rsid w:val="3EE322BE"/>
    <w:rsid w:val="3EED6A2E"/>
    <w:rsid w:val="3EF25A32"/>
    <w:rsid w:val="40201E32"/>
    <w:rsid w:val="408814E1"/>
    <w:rsid w:val="418D49B0"/>
    <w:rsid w:val="41DC2462"/>
    <w:rsid w:val="423A5F76"/>
    <w:rsid w:val="42615AA3"/>
    <w:rsid w:val="426A5D19"/>
    <w:rsid w:val="42740C54"/>
    <w:rsid w:val="42A713D5"/>
    <w:rsid w:val="42EE0B57"/>
    <w:rsid w:val="42FC2B26"/>
    <w:rsid w:val="43EF3495"/>
    <w:rsid w:val="453756CC"/>
    <w:rsid w:val="454A4722"/>
    <w:rsid w:val="455255E8"/>
    <w:rsid w:val="45912351"/>
    <w:rsid w:val="45B11EFA"/>
    <w:rsid w:val="46D36999"/>
    <w:rsid w:val="46E4318C"/>
    <w:rsid w:val="471F4D88"/>
    <w:rsid w:val="479E3A47"/>
    <w:rsid w:val="47D87266"/>
    <w:rsid w:val="48324764"/>
    <w:rsid w:val="49222A1C"/>
    <w:rsid w:val="49A2577D"/>
    <w:rsid w:val="4A321E22"/>
    <w:rsid w:val="4A3546F1"/>
    <w:rsid w:val="4B106456"/>
    <w:rsid w:val="4BCA036B"/>
    <w:rsid w:val="4C6F2EDA"/>
    <w:rsid w:val="4C9D782D"/>
    <w:rsid w:val="4CDD47C8"/>
    <w:rsid w:val="4DDF79D2"/>
    <w:rsid w:val="4E03626B"/>
    <w:rsid w:val="4E4C658E"/>
    <w:rsid w:val="4EBB21ED"/>
    <w:rsid w:val="4ECA3387"/>
    <w:rsid w:val="4F7B2533"/>
    <w:rsid w:val="508711A9"/>
    <w:rsid w:val="510E35CE"/>
    <w:rsid w:val="517B4EC0"/>
    <w:rsid w:val="51B322DA"/>
    <w:rsid w:val="51CC3CA7"/>
    <w:rsid w:val="51F850A8"/>
    <w:rsid w:val="526861E8"/>
    <w:rsid w:val="526D2EBF"/>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5E22B7"/>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2137647"/>
    <w:rsid w:val="64761A1E"/>
    <w:rsid w:val="65585085"/>
    <w:rsid w:val="66EA3218"/>
    <w:rsid w:val="67015D83"/>
    <w:rsid w:val="672C2C0C"/>
    <w:rsid w:val="676C3643"/>
    <w:rsid w:val="67B30A70"/>
    <w:rsid w:val="68466749"/>
    <w:rsid w:val="68562C5D"/>
    <w:rsid w:val="68762F5B"/>
    <w:rsid w:val="689313CC"/>
    <w:rsid w:val="69E81028"/>
    <w:rsid w:val="6C162603"/>
    <w:rsid w:val="6CE95D1F"/>
    <w:rsid w:val="6D541C74"/>
    <w:rsid w:val="6DAD722E"/>
    <w:rsid w:val="6DE06576"/>
    <w:rsid w:val="6EF07839"/>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6E557A9"/>
    <w:rsid w:val="77AC105E"/>
    <w:rsid w:val="77AD20AE"/>
    <w:rsid w:val="77B51620"/>
    <w:rsid w:val="78286988"/>
    <w:rsid w:val="7861167A"/>
    <w:rsid w:val="78E04108"/>
    <w:rsid w:val="78F07C69"/>
    <w:rsid w:val="7A3E4002"/>
    <w:rsid w:val="7AAF6562"/>
    <w:rsid w:val="7C4D729D"/>
    <w:rsid w:val="7D100213"/>
    <w:rsid w:val="7DCC7838"/>
    <w:rsid w:val="7EBD184F"/>
    <w:rsid w:val="7F3A3F4F"/>
    <w:rsid w:val="7F49148B"/>
    <w:rsid w:val="7F4C7C98"/>
    <w:rsid w:val="7F7108CD"/>
    <w:rsid w:val="7FCC3712"/>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2143</Words>
  <Characters>2383</Characters>
  <Lines>72</Lines>
  <Paragraphs>20</Paragraphs>
  <TotalTime>4</TotalTime>
  <ScaleCrop>false</ScaleCrop>
  <LinksUpToDate>false</LinksUpToDate>
  <CharactersWithSpaces>2468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cp:lastModifiedBy>
  <cp:lastPrinted>2023-02-17T01:46:00Z</cp:lastPrinted>
  <dcterms:modified xsi:type="dcterms:W3CDTF">2023-12-07T01:32:01Z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A8AC039E44EE4285AF8D8F3268F215A0</vt:lpwstr>
  </property>
</Properties>
</file>