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重庆渝东高速公路有限公司</w:t>
      </w:r>
    </w:p>
    <w:p>
      <w:pPr>
        <w:spacing w:line="480" w:lineRule="auto"/>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皮卡车采购项目</w:t>
      </w:r>
    </w:p>
    <w:p>
      <w:pPr>
        <w:pStyle w:val="3"/>
        <w:rPr>
          <w:rFonts w:ascii="方正小标宋_GBK" w:hAnsi="方正小标宋_GBK" w:eastAsia="方正小标宋_GBK" w:cs="方正小标宋_GBK"/>
          <w:b w:val="0"/>
          <w:bCs/>
          <w:sz w:val="44"/>
          <w:szCs w:val="44"/>
        </w:rPr>
      </w:pPr>
    </w:p>
    <w:p>
      <w:pPr>
        <w:rPr>
          <w:rFonts w:ascii="方正小标宋_GBK" w:hAnsi="方正小标宋_GBK" w:eastAsia="方正小标宋_GBK" w:cs="方正小标宋_GBK"/>
          <w:bCs/>
          <w:sz w:val="44"/>
          <w:szCs w:val="44"/>
        </w:rPr>
      </w:pPr>
    </w:p>
    <w:p>
      <w:pPr>
        <w:pStyle w:val="3"/>
      </w:pPr>
    </w:p>
    <w:p>
      <w:pPr>
        <w:jc w:val="center"/>
        <w:rPr>
          <w:rFonts w:ascii="方正小标宋_GBK" w:hAnsi="方正小标宋_GBK" w:eastAsia="方正小标宋_GBK" w:cs="方正小标宋_GBK"/>
          <w:bCs/>
          <w:spacing w:val="80"/>
          <w:sz w:val="44"/>
          <w:szCs w:val="44"/>
        </w:rPr>
      </w:pPr>
      <w:r>
        <w:rPr>
          <w:rFonts w:hint="eastAsia" w:ascii="方正小标宋_GBK" w:hAnsi="方正小标宋_GBK" w:eastAsia="方正小标宋_GBK" w:cs="方正小标宋_GBK"/>
          <w:bCs/>
          <w:spacing w:val="80"/>
          <w:sz w:val="44"/>
          <w:szCs w:val="44"/>
        </w:rPr>
        <w:t>竞争性比选文件</w:t>
      </w: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2023年12月</w:t>
      </w:r>
    </w:p>
    <w:p>
      <w:pPr>
        <w:spacing w:after="156" w:afterLines="50" w:line="520" w:lineRule="exact"/>
        <w:jc w:val="center"/>
        <w:rPr>
          <w:b/>
          <w:sz w:val="48"/>
        </w:rPr>
      </w:pPr>
      <w:r>
        <w:rPr>
          <w:rFonts w:hint="eastAsia"/>
          <w:b/>
          <w:sz w:val="48"/>
        </w:rPr>
        <w:br w:type="page"/>
      </w:r>
    </w:p>
    <w:p>
      <w:pPr>
        <w:spacing w:line="480" w:lineRule="auto"/>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重庆渝东高速公路有限公司</w:t>
      </w:r>
    </w:p>
    <w:p>
      <w:pPr>
        <w:spacing w:after="156" w:afterLines="50" w:line="52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皮卡车采购项目竞争性比选公告</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比选人因工作生产需要，拟采购皮卡车4辆，特邀请各供货单位参加采购竞标。具体内容如下：</w:t>
      </w:r>
    </w:p>
    <w:p>
      <w:pPr>
        <w:spacing w:line="500" w:lineRule="exact"/>
        <w:ind w:firstLine="643" w:firstLineChars="200"/>
        <w:outlineLvl w:val="0"/>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b/>
          <w:bCs/>
          <w:sz w:val="32"/>
          <w:szCs w:val="32"/>
        </w:rPr>
        <w:t>一、</w:t>
      </w:r>
      <w:r>
        <w:rPr>
          <w:rFonts w:hint="eastAsia" w:ascii="方正黑体_GBK" w:hAnsi="方正黑体_GBK" w:eastAsia="方正黑体_GBK" w:cs="方正黑体_GBK"/>
          <w:bCs/>
          <w:color w:val="000000"/>
          <w:sz w:val="32"/>
          <w:szCs w:val="32"/>
        </w:rPr>
        <w:t>项目名称</w:t>
      </w:r>
    </w:p>
    <w:p>
      <w:pPr>
        <w:spacing w:line="500" w:lineRule="exact"/>
        <w:ind w:firstLine="640" w:firstLineChars="200"/>
        <w:outlineLvl w:val="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（一）项目名称</w:t>
      </w:r>
    </w:p>
    <w:p>
      <w:pPr>
        <w:spacing w:line="500" w:lineRule="exact"/>
        <w:ind w:firstLine="640" w:firstLineChars="200"/>
        <w:outlineLvl w:val="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重庆渝东高速公路有限公司皮卡车采购项目</w:t>
      </w:r>
    </w:p>
    <w:tbl>
      <w:tblPr>
        <w:tblStyle w:val="6"/>
        <w:tblW w:w="10108" w:type="dxa"/>
        <w:tblInd w:w="93" w:type="dxa"/>
        <w:tblLayout w:type="fixed"/>
        <w:tblCellMar>
          <w:top w:w="0" w:type="dxa"/>
          <w:left w:w="108" w:type="dxa"/>
          <w:bottom w:w="0" w:type="dxa"/>
          <w:right w:w="108" w:type="dxa"/>
        </w:tblCellMar>
      </w:tblPr>
      <w:tblGrid>
        <w:gridCol w:w="1216"/>
        <w:gridCol w:w="1075"/>
        <w:gridCol w:w="949"/>
        <w:gridCol w:w="1080"/>
        <w:gridCol w:w="1080"/>
        <w:gridCol w:w="1316"/>
        <w:gridCol w:w="1125"/>
        <w:gridCol w:w="2267"/>
      </w:tblGrid>
      <w:tr>
        <w:tblPrEx>
          <w:tblCellMar>
            <w:top w:w="0" w:type="dxa"/>
            <w:left w:w="108" w:type="dxa"/>
            <w:bottom w:w="0" w:type="dxa"/>
            <w:right w:w="108" w:type="dxa"/>
          </w:tblCellMar>
        </w:tblPrEx>
        <w:trPr>
          <w:trHeight w:val="300" w:hRule="atLeast"/>
        </w:trPr>
        <w:tc>
          <w:tcPr>
            <w:tcW w:w="1216"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1075"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品牌</w:t>
            </w:r>
          </w:p>
        </w:tc>
        <w:tc>
          <w:tcPr>
            <w:tcW w:w="94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数量</w:t>
            </w: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规格型号</w:t>
            </w:r>
          </w:p>
        </w:tc>
        <w:tc>
          <w:tcPr>
            <w:tcW w:w="131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交货时间</w:t>
            </w:r>
          </w:p>
        </w:tc>
        <w:tc>
          <w:tcPr>
            <w:tcW w:w="112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交货地点</w:t>
            </w:r>
          </w:p>
        </w:tc>
        <w:tc>
          <w:tcPr>
            <w:tcW w:w="2267"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备注</w:t>
            </w:r>
          </w:p>
        </w:tc>
      </w:tr>
      <w:tr>
        <w:tblPrEx>
          <w:tblCellMar>
            <w:top w:w="0" w:type="dxa"/>
            <w:left w:w="108" w:type="dxa"/>
            <w:bottom w:w="0" w:type="dxa"/>
            <w:right w:w="108" w:type="dxa"/>
          </w:tblCellMar>
        </w:tblPrEx>
        <w:trPr>
          <w:trHeight w:val="540" w:hRule="atLeast"/>
        </w:trPr>
        <w:tc>
          <w:tcPr>
            <w:tcW w:w="12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采购项目</w:t>
            </w:r>
          </w:p>
        </w:tc>
        <w:tc>
          <w:tcPr>
            <w:tcW w:w="1075" w:type="dxa"/>
            <w:tcBorders>
              <w:top w:val="nil"/>
              <w:left w:val="nil"/>
              <w:bottom w:val="single" w:color="000000" w:sz="8" w:space="0"/>
              <w:right w:val="single" w:color="000000" w:sz="8" w:space="0"/>
            </w:tcBorders>
            <w:vAlign w:val="center"/>
          </w:tcPr>
          <w:p>
            <w:pPr>
              <w:widowControl/>
              <w:jc w:val="center"/>
              <w:textAlignment w:val="center"/>
              <w:rPr>
                <w:rFonts w:hint="eastAsia" w:ascii="Times New Roman" w:hAnsi="Times New Roman"/>
                <w:color w:val="000000"/>
                <w:kern w:val="0"/>
                <w:szCs w:val="21"/>
                <w:lang w:bidi="ar"/>
              </w:rPr>
            </w:pPr>
            <w:r>
              <w:rPr>
                <w:rFonts w:hint="eastAsia" w:ascii="Times New Roman" w:hAnsi="Times New Roman"/>
                <w:color w:val="000000"/>
                <w:kern w:val="0"/>
                <w:szCs w:val="21"/>
                <w:lang w:bidi="ar"/>
              </w:rPr>
              <w:t>纯电动皮卡</w:t>
            </w:r>
          </w:p>
        </w:tc>
        <w:tc>
          <w:tcPr>
            <w:tcW w:w="949"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Times New Roman" w:hAnsi="Times New Roman"/>
                <w:color w:val="000000"/>
                <w:kern w:val="0"/>
                <w:szCs w:val="21"/>
                <w:lang w:bidi="ar"/>
              </w:rPr>
            </w:pPr>
            <w:r>
              <w:rPr>
                <w:rFonts w:hint="eastAsia" w:ascii="Times New Roman" w:hAnsi="Times New Roman"/>
                <w:color w:val="000000"/>
                <w:kern w:val="0"/>
                <w:szCs w:val="21"/>
                <w:lang w:bidi="ar"/>
              </w:rPr>
              <w:t>辆</w:t>
            </w:r>
          </w:p>
        </w:tc>
        <w:tc>
          <w:tcPr>
            <w:tcW w:w="108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08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color w:val="000000"/>
                <w:szCs w:val="21"/>
              </w:rPr>
            </w:pPr>
            <w:r>
              <w:rPr>
                <w:rFonts w:hint="eastAsia" w:ascii="Times New Roman" w:hAnsi="Times New Roman"/>
                <w:color w:val="000000"/>
                <w:kern w:val="0"/>
                <w:szCs w:val="21"/>
                <w:lang w:bidi="ar"/>
              </w:rPr>
              <w:t>5</w:t>
            </w:r>
            <w:r>
              <w:rPr>
                <w:rStyle w:val="9"/>
                <w:rFonts w:hint="default"/>
                <w:lang w:bidi="ar"/>
              </w:rPr>
              <w:t>座</w:t>
            </w:r>
          </w:p>
        </w:tc>
        <w:tc>
          <w:tcPr>
            <w:tcW w:w="131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合同签订后30天内</w:t>
            </w:r>
          </w:p>
        </w:tc>
        <w:tc>
          <w:tcPr>
            <w:tcW w:w="112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渝东公司指定地</w:t>
            </w:r>
          </w:p>
        </w:tc>
        <w:tc>
          <w:tcPr>
            <w:tcW w:w="2267"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p>
        </w:tc>
      </w:tr>
    </w:tbl>
    <w:p>
      <w:pPr>
        <w:spacing w:line="500"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二、竞标人资格要求  </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（一）独立法人资格、有效的企业营业执照；具有投标产品有效的制造或销售资格等。</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（二）所投产品必须是国家工信部汽车公告目录中产品（附汽车公告页截图）。</w:t>
      </w:r>
    </w:p>
    <w:p>
      <w:pPr>
        <w:spacing w:line="500"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三、报价要求</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投标报价按综合单价进行报价，即包含货价、运输费、车辆购置税、上正式车牌之前相关保险费、仓储费、检测费、安装调试费、临牌费、改色费用、上牌费、号牌文本费等货到比选人指定地点的上完牌并交付使用的所有费用。另外，车船使用税、车辆交强险和商业保险由比选人承担，不包含在报价中。   </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竞标人应按照比选人要求，及时向比选人开具可以抵扣税款的机动车销售统一发票。因中标人开具发票不及时给比选人造成无法及时认证、抵扣发票等情形的，竞标人需向比选人承担赔偿责任，包括但不限于税款、滞纳金、罚款及相关损失等。</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（三）本项目设有最高限价，采购项目：最高总限价为84万元，单台限价为21万元/辆。</w:t>
      </w:r>
    </w:p>
    <w:p>
      <w:pPr>
        <w:spacing w:line="500"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四、竞争性比选须知</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（一）本项目属于重庆梁开高速公路有限公司委托重庆渝东高速公路有限公司负责采购，中标后将签订三方协议，由重庆梁开高速公路有限公司支付采购费用。</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（二）竞争性比选文件获取方式：凡愿意参加的潜在竞标人，从挂网之日起至竞争性比选响应文件递交截止时间前，详见重庆</w:t>
      </w:r>
      <w:r>
        <w:rPr>
          <w:rFonts w:hint="eastAsia" w:ascii="方正仿宋_GBK" w:hAnsi="方正仿宋_GBK" w:eastAsia="方正仿宋_GBK" w:cs="方正仿宋_GBK"/>
          <w:spacing w:val="-34"/>
          <w:sz w:val="32"/>
          <w:szCs w:val="32"/>
        </w:rPr>
        <w:t>高速集团官网（http://www.cegc.com.cn/gw/newsInfoMenu.html?id=42&amp;key=2）、</w:t>
      </w:r>
      <w:r>
        <w:rPr>
          <w:rFonts w:hint="eastAsia" w:ascii="方正仿宋_GBK" w:hAnsi="方正仿宋_GBK" w:eastAsia="方正仿宋_GBK" w:cs="方正仿宋_GBK"/>
          <w:spacing w:val="-20"/>
          <w:sz w:val="32"/>
          <w:szCs w:val="32"/>
        </w:rPr>
        <w:t>重庆高速公路集团有限公司招投标管理平台（http://43.240.249.108:8088/PMS/）</w:t>
      </w:r>
      <w:r>
        <w:rPr>
          <w:rFonts w:hint="eastAsia" w:ascii="方正仿宋_GBK" w:hAnsi="方正仿宋_GBK" w:eastAsia="方正仿宋_GBK" w:cs="方正仿宋_GBK"/>
          <w:sz w:val="32"/>
          <w:szCs w:val="32"/>
        </w:rPr>
        <w:t>上发布的本项目竞争性比选公告中的获取方式（链接）自行下载。不管竞标人是否下载，均视为已知晓竞争性比选文件的全部内容和有关事宜。本项目不需要报名，直接投标。</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（三）竞争性比选响应文件递交地点：重庆渝东高速公路有限公司综合管理部1311办公室。</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（四）竞争性比选响应文件递交截止时间：2023年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日上午10 时 00 分。</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各竞标人应根据本次竞争性比选的具体要求，编制规范的竞争性比选响应文件（竞争性比选响应文件，要求填写规范，密封完好并在封口处加盖公章，所有竞争性比选响应文件均只能作一次性提交，提交后不得更改）。当第一次不足三家报名时，不予开标，标书当场退回；第二次不足三家报名时，可按比选文件要求进行开标。竞标人因自身原因或其他特殊情况等不能到场开标，可通过其他方式在投标截止日前递交标书进行报名。不到场参与开标的，视为竞标人默认开标过程及开标结果。</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（六）密封要求：</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按第三条要求制作的竞争性比选响应文件，将竞争性比选响应文件密封到一个封套中，再在封套上写明：</w:t>
      </w:r>
    </w:p>
    <w:p>
      <w:pPr>
        <w:pStyle w:val="3"/>
      </w:pPr>
      <w:r>
        <mc:AlternateContent>
          <mc:Choice Requires="wps">
            <w:drawing>
              <wp:anchor distT="0" distB="0" distL="114300" distR="114300" simplePos="0" relativeHeight="251659264" behindDoc="0" locked="0" layoutInCell="1" allowOverlap="1">
                <wp:simplePos x="0" y="0"/>
                <wp:positionH relativeFrom="column">
                  <wp:posOffset>455930</wp:posOffset>
                </wp:positionH>
                <wp:positionV relativeFrom="paragraph">
                  <wp:posOffset>95885</wp:posOffset>
                </wp:positionV>
                <wp:extent cx="4540250" cy="1026795"/>
                <wp:effectExtent l="4445" t="4445" r="8255" b="16510"/>
                <wp:wrapNone/>
                <wp:docPr id="2" name="文本框 2"/>
                <wp:cNvGraphicFramePr/>
                <a:graphic xmlns:a="http://schemas.openxmlformats.org/drawingml/2006/main">
                  <a:graphicData uri="http://schemas.microsoft.com/office/word/2010/wordprocessingShape">
                    <wps:wsp>
                      <wps:cNvSpPr txBox="1"/>
                      <wps:spPr>
                        <a:xfrm>
                          <a:off x="0" y="0"/>
                          <a:ext cx="4540250" cy="10267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0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重庆渝东高速公路有限公司皮卡车采购</w:t>
                            </w:r>
                          </w:p>
                          <w:p>
                            <w:pPr>
                              <w:spacing w:line="50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竞争性比选报价文件</w:t>
                            </w:r>
                          </w:p>
                          <w:p>
                            <w:pPr>
                              <w:spacing w:line="50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在2023年 </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 xml:space="preserve">月 </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 xml:space="preserve"> 日上午10时00分前不得开启</w:t>
                            </w:r>
                          </w:p>
                          <w:p/>
                        </w:txbxContent>
                      </wps:txbx>
                      <wps:bodyPr upright="1"/>
                    </wps:wsp>
                  </a:graphicData>
                </a:graphic>
              </wp:anchor>
            </w:drawing>
          </mc:Choice>
          <mc:Fallback>
            <w:pict>
              <v:shape id="_x0000_s1026" o:spid="_x0000_s1026" o:spt="202" type="#_x0000_t202" style="position:absolute;left:0pt;margin-left:35.9pt;margin-top:7.55pt;height:80.85pt;width:357.5pt;z-index:251659264;mso-width-relative:page;mso-height-relative:page;" fillcolor="#FFFFFF" filled="t" stroked="t" coordsize="21600,21600" o:gfxdata="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URANtcAAAAJAQAADwAAAAAAAAAB&#10;ACAAAAAiAAAAZHJzL2Rvd25yZXYueG1sUEsBAhQAFAAAAAgAh07iQCB2IDYRAgAARQQAAA4AAAAA&#10;AAAAAQAgAAAAJgEAAGRycy9lMm9Eb2MueG1sUEsFBgAAAAAGAAYAWQEAAKkFAAAAAA==&#10;">
                <v:fill on="t" focussize="0,0"/>
                <v:stroke color="#000000" joinstyle="miter"/>
                <v:imagedata o:title=""/>
                <o:lock v:ext="edit" aspectratio="f"/>
                <v:textbox>
                  <w:txbxContent>
                    <w:p>
                      <w:pPr>
                        <w:spacing w:line="50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重庆渝东高速公路有限公司皮卡车采购</w:t>
                      </w:r>
                    </w:p>
                    <w:p>
                      <w:pPr>
                        <w:spacing w:line="50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竞争性比选报价文件</w:t>
                      </w:r>
                    </w:p>
                    <w:p>
                      <w:pPr>
                        <w:spacing w:line="500" w:lineRule="exact"/>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在2023年 </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 xml:space="preserve">月 </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 xml:space="preserve"> 日上午10时00分前不得开启</w:t>
                      </w:r>
                    </w:p>
                    <w:p/>
                  </w:txbxContent>
                </v:textbox>
              </v:shape>
            </w:pict>
          </mc:Fallback>
        </mc:AlternateContent>
      </w:r>
    </w:p>
    <w:p>
      <w:pPr>
        <w:pStyle w:val="3"/>
      </w:pP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（七）竞争性比选响应文件的份数及编制要求：</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竞争性比选报价文件正本一份，竞争性比选响应纸质文件要比选文件中规定格式排版并装订成册。</w:t>
      </w:r>
    </w:p>
    <w:p>
      <w:pPr>
        <w:spacing w:line="500"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五、开标与评标</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（一）开标时间： 2023年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日上午10时 ,竞标文件未按时送达的视为自动弃标，竞标文件不予受理、当场退回。</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（二）开标地点：重庆渝东高速</w:t>
      </w:r>
      <w:bookmarkStart w:id="0" w:name="_GoBack"/>
      <w:bookmarkEnd w:id="0"/>
      <w:r>
        <w:rPr>
          <w:rFonts w:hint="eastAsia" w:ascii="方正仿宋_GBK" w:hAnsi="方正仿宋_GBK" w:eastAsia="方正仿宋_GBK" w:cs="方正仿宋_GBK"/>
          <w:sz w:val="32"/>
          <w:szCs w:val="32"/>
        </w:rPr>
        <w:t>公路有限公司开标室。</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（三）评标方法：采用经评审的最低投标价法。</w:t>
      </w:r>
    </w:p>
    <w:p>
      <w:pPr>
        <w:spacing w:line="500" w:lineRule="exact"/>
        <w:ind w:firstLine="480" w:firstLineChars="200"/>
        <w:outlineLvl w:val="0"/>
        <w:rPr>
          <w:rFonts w:ascii="方正仿宋_GBK" w:hAnsi="方正仿宋_GBK" w:eastAsia="方正仿宋_GBK" w:cs="方正仿宋_GBK"/>
          <w:spacing w:val="-34"/>
          <w:sz w:val="32"/>
          <w:szCs w:val="32"/>
        </w:rPr>
      </w:pPr>
      <w:r>
        <w:rPr>
          <w:rFonts w:hint="eastAsia" w:ascii="方正仿宋_GBK" w:hAnsi="方正仿宋_GBK" w:eastAsia="方正仿宋_GBK" w:cs="方正仿宋_GBK"/>
          <w:spacing w:val="-40"/>
          <w:sz w:val="32"/>
          <w:szCs w:val="32"/>
        </w:rPr>
        <w:t>比选结果公示将在</w:t>
      </w:r>
      <w:r>
        <w:rPr>
          <w:rFonts w:hint="eastAsia" w:ascii="方正仿宋_GBK" w:hAnsi="方正仿宋_GBK" w:eastAsia="方正仿宋_GBK" w:cs="方正仿宋_GBK"/>
          <w:spacing w:val="-62"/>
          <w:sz w:val="32"/>
          <w:szCs w:val="32"/>
        </w:rPr>
        <w:t>重庆高速集团官网（http://www.cegc.com.cn/gw/newsInfoMenu.html?id=42&amp;key=2）</w:t>
      </w:r>
      <w:r>
        <w:rPr>
          <w:rFonts w:hint="eastAsia" w:ascii="方正仿宋_GBK" w:hAnsi="方正仿宋_GBK" w:eastAsia="方正仿宋_GBK" w:cs="方正仿宋_GBK"/>
          <w:spacing w:val="-34"/>
          <w:sz w:val="32"/>
          <w:szCs w:val="32"/>
        </w:rPr>
        <w:t>、重庆高速公路集团有限公司招投标管理平台（http://43.240.249.108:8088/PMS/）上发布。</w:t>
      </w:r>
    </w:p>
    <w:p>
      <w:pPr>
        <w:spacing w:line="500"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六、特别提醒</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若比选申请人恶意竞标后不与按比选要求与比选人签订合同或履约，比选人将直接将比选申请人及其关联单位（含法人代表与委托代理人）一并拉入黑名单，不得参与渝东公司所有比选项目报价。</w:t>
      </w:r>
    </w:p>
    <w:p>
      <w:pPr>
        <w:spacing w:line="500"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七、其他约定</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举报电话及联系人：党群人力部  举报电话：</w:t>
      </w:r>
      <w:r>
        <w:rPr>
          <w:rFonts w:ascii="方正仿宋_GBK" w:hAnsi="方正仿宋_GBK" w:eastAsia="方正仿宋_GBK" w:cs="方正仿宋_GBK"/>
          <w:sz w:val="32"/>
          <w:szCs w:val="32"/>
        </w:rPr>
        <w:t>023-89</w:t>
      </w:r>
      <w:r>
        <w:rPr>
          <w:rFonts w:hint="eastAsia" w:ascii="方正仿宋_GBK" w:hAnsi="方正仿宋_GBK" w:eastAsia="方正仿宋_GBK" w:cs="方正仿宋_GBK"/>
          <w:sz w:val="32"/>
          <w:szCs w:val="32"/>
        </w:rPr>
        <w:t>138712</w:t>
      </w:r>
      <w:r>
        <w:rPr>
          <w:rFonts w:ascii="方正仿宋_GBK" w:hAnsi="方正仿宋_GBK" w:eastAsia="方正仿宋_GBK" w:cs="方正仿宋_GBK"/>
          <w:sz w:val="32"/>
          <w:szCs w:val="32"/>
        </w:rPr>
        <w:t>   </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我司承诺：对所有举报信息及时调查处理，对举报来源严格保守秘密，对举报单位因举报所可能遭受的利益损害采取特别措施予以保护。</w:t>
      </w:r>
    </w:p>
    <w:p>
      <w:pPr>
        <w:spacing w:line="500" w:lineRule="exac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八、比选人联系方式</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对本竞争性比选文件若有不详或未尽事宜，可在开标前1天前来函或来电询问，比选人将会立即做出解答和澄清。</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比选人：重庆渝东高速公路有限公司</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联系地址：重庆市渝北区银杉路66号1311办公室</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联系人：程老师    电话：023-89138716 </w:t>
      </w:r>
    </w:p>
    <w:p>
      <w:pPr>
        <w:spacing w:line="500" w:lineRule="exact"/>
        <w:ind w:firstLine="640" w:firstLineChars="20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电话：13996521988</w:t>
      </w:r>
    </w:p>
    <w:p>
      <w:pPr>
        <w:spacing w:line="500" w:lineRule="exact"/>
        <w:outlineLvl w:val="0"/>
        <w:rPr>
          <w:rFonts w:ascii="Times New Roman" w:hAnsi="Times New Roman"/>
          <w:sz w:val="24"/>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w:t>
      </w:r>
      <w:r>
        <w:rPr>
          <w:rFonts w:hint="eastAsia" w:ascii="方正黑体_GBK" w:hAnsi="方正黑体_GBK" w:eastAsia="方正黑体_GBK" w:cs="方正黑体_GBK"/>
          <w:sz w:val="32"/>
          <w:szCs w:val="32"/>
        </w:rPr>
        <w:t>比选文件）附件一</w:t>
      </w:r>
    </w:p>
    <w:p>
      <w:pPr>
        <w:spacing w:line="36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车辆配置参数</w:t>
      </w:r>
    </w:p>
    <w:tbl>
      <w:tblPr>
        <w:tblStyle w:val="6"/>
        <w:tblW w:w="7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21"/>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41" w:type="dxa"/>
            <w:gridSpan w:val="2"/>
            <w:shd w:val="clear" w:color="auto" w:fill="D9D9D9"/>
            <w:vAlign w:val="center"/>
          </w:tcPr>
          <w:p>
            <w:pPr>
              <w:widowControl/>
              <w:spacing w:line="300" w:lineRule="exact"/>
              <w:jc w:val="center"/>
              <w:rPr>
                <w:rFonts w:ascii="Times New Roman" w:hAnsi="Times New Roman"/>
                <w:b/>
                <w:color w:val="0D0D0D"/>
                <w:kern w:val="0"/>
                <w:sz w:val="24"/>
              </w:rPr>
            </w:pPr>
            <w:r>
              <w:rPr>
                <w:rFonts w:ascii="Times New Roman" w:hAnsi="宋体"/>
                <w:b/>
                <w:color w:val="0D0D0D"/>
                <w:kern w:val="0"/>
                <w:sz w:val="24"/>
              </w:rPr>
              <w:t>项</w:t>
            </w:r>
            <w:r>
              <w:rPr>
                <w:rFonts w:ascii="Times New Roman" w:hAnsi="Times New Roman"/>
                <w:b/>
                <w:color w:val="0D0D0D"/>
                <w:kern w:val="0"/>
                <w:sz w:val="24"/>
              </w:rPr>
              <w:t xml:space="preserve">  </w:t>
            </w:r>
            <w:r>
              <w:rPr>
                <w:rFonts w:ascii="Times New Roman" w:hAnsi="宋体"/>
                <w:b/>
                <w:color w:val="0D0D0D"/>
                <w:kern w:val="0"/>
                <w:sz w:val="24"/>
              </w:rPr>
              <w:t>目</w:t>
            </w:r>
          </w:p>
        </w:tc>
        <w:tc>
          <w:tcPr>
            <w:tcW w:w="5675" w:type="dxa"/>
            <w:shd w:val="clear" w:color="auto" w:fill="D9D9D9"/>
            <w:vAlign w:val="center"/>
          </w:tcPr>
          <w:p>
            <w:pPr>
              <w:widowControl/>
              <w:spacing w:line="240" w:lineRule="exact"/>
              <w:jc w:val="center"/>
              <w:rPr>
                <w:rFonts w:ascii="Times New Roman" w:hAnsi="Times New Roman"/>
                <w:b/>
                <w:color w:val="0D0D0D"/>
                <w:kern w:val="0"/>
                <w:sz w:val="24"/>
              </w:rPr>
            </w:pPr>
            <w:r>
              <w:rPr>
                <w:rFonts w:ascii="Times New Roman" w:hAnsi="宋体"/>
                <w:b/>
                <w:color w:val="0D0D0D"/>
                <w:kern w:val="0"/>
                <w:sz w:val="24"/>
              </w:rPr>
              <w:t>配</w:t>
            </w:r>
            <w:r>
              <w:rPr>
                <w:rFonts w:ascii="Times New Roman" w:hAnsi="Times New Roman"/>
                <w:b/>
                <w:color w:val="0D0D0D"/>
                <w:kern w:val="0"/>
                <w:sz w:val="24"/>
              </w:rPr>
              <w:t xml:space="preserve">  </w:t>
            </w:r>
            <w:r>
              <w:rPr>
                <w:rFonts w:ascii="Times New Roman" w:hAnsi="宋体"/>
                <w:b/>
                <w:color w:val="0D0D0D"/>
                <w:kern w:val="0"/>
                <w:sz w:val="24"/>
              </w:rPr>
              <w:t>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20" w:type="dxa"/>
            <w:vMerge w:val="restart"/>
            <w:vAlign w:val="center"/>
          </w:tcPr>
          <w:p>
            <w:pPr>
              <w:widowControl/>
              <w:spacing w:line="300" w:lineRule="exact"/>
              <w:jc w:val="center"/>
              <w:rPr>
                <w:rFonts w:ascii="Times New Roman" w:hAnsi="Times New Roman"/>
                <w:b/>
                <w:color w:val="0D0D0D"/>
                <w:kern w:val="0"/>
                <w:sz w:val="24"/>
              </w:rPr>
            </w:pPr>
            <w:r>
              <w:rPr>
                <w:rFonts w:ascii="Times New Roman" w:hAnsi="宋体"/>
                <w:bCs/>
                <w:color w:val="0D0D0D"/>
                <w:kern w:val="0"/>
                <w:sz w:val="24"/>
              </w:rPr>
              <w:t>基本参数</w:t>
            </w:r>
          </w:p>
        </w:tc>
        <w:tc>
          <w:tcPr>
            <w:tcW w:w="1221" w:type="dxa"/>
            <w:vAlign w:val="center"/>
          </w:tcPr>
          <w:p>
            <w:pPr>
              <w:widowControl/>
              <w:spacing w:line="300" w:lineRule="exact"/>
              <w:rPr>
                <w:rFonts w:ascii="Times New Roman" w:hAnsi="Times New Roman"/>
                <w:bCs/>
                <w:color w:val="0D0D0D"/>
                <w:kern w:val="0"/>
                <w:sz w:val="24"/>
              </w:rPr>
            </w:pPr>
            <w:r>
              <w:rPr>
                <w:rFonts w:hint="eastAsia" w:ascii="Times New Roman" w:hAnsi="Times New Roman"/>
                <w:bCs/>
                <w:color w:val="0D0D0D"/>
                <w:kern w:val="0"/>
                <w:sz w:val="24"/>
              </w:rPr>
              <w:t>外形尺寸长/宽/高</w:t>
            </w:r>
          </w:p>
        </w:tc>
        <w:tc>
          <w:tcPr>
            <w:tcW w:w="5675" w:type="dxa"/>
            <w:vAlign w:val="center"/>
          </w:tcPr>
          <w:p>
            <w:pPr>
              <w:widowControl/>
              <w:spacing w:line="240" w:lineRule="exact"/>
              <w:jc w:val="left"/>
              <w:rPr>
                <w:rFonts w:ascii="Times New Roman" w:hAnsi="Times New Roman"/>
                <w:bCs/>
                <w:color w:val="0D0D0D"/>
                <w:kern w:val="0"/>
                <w:szCs w:val="21"/>
              </w:rPr>
            </w:pPr>
            <w:r>
              <w:rPr>
                <w:rFonts w:hint="eastAsia" w:ascii="Times New Roman" w:hAnsi="宋体"/>
                <w:bCs/>
                <w:color w:val="0D0D0D"/>
                <w:kern w:val="0"/>
                <w:szCs w:val="21"/>
              </w:rPr>
              <w:t>≥5</w:t>
            </w:r>
            <w:r>
              <w:rPr>
                <w:rFonts w:hint="eastAsia" w:ascii="Times New Roman" w:hAnsi="Times New Roman"/>
                <w:bCs/>
                <w:color w:val="0D0D0D"/>
                <w:kern w:val="0"/>
                <w:szCs w:val="21"/>
              </w:rPr>
              <w:t>660×1885×1825(mm)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20" w:type="dxa"/>
            <w:vMerge w:val="continue"/>
            <w:vAlign w:val="center"/>
          </w:tcPr>
          <w:p>
            <w:pPr>
              <w:widowControl/>
              <w:spacing w:line="300" w:lineRule="exact"/>
              <w:jc w:val="center"/>
              <w:rPr>
                <w:rFonts w:ascii="Times New Roman" w:hAnsi="Times New Roman"/>
                <w:b/>
                <w:color w:val="0D0D0D"/>
                <w:kern w:val="0"/>
                <w:sz w:val="24"/>
              </w:rPr>
            </w:pPr>
          </w:p>
        </w:tc>
        <w:tc>
          <w:tcPr>
            <w:tcW w:w="1221" w:type="dxa"/>
            <w:vAlign w:val="center"/>
          </w:tcPr>
          <w:p>
            <w:pPr>
              <w:widowControl/>
              <w:spacing w:line="300" w:lineRule="exact"/>
              <w:rPr>
                <w:rFonts w:ascii="Times New Roman" w:hAnsi="宋体"/>
                <w:bCs/>
                <w:color w:val="0D0D0D"/>
                <w:kern w:val="0"/>
                <w:sz w:val="24"/>
              </w:rPr>
            </w:pPr>
            <w:r>
              <w:rPr>
                <w:rFonts w:hint="eastAsia" w:ascii="Times New Roman" w:hAnsi="宋体"/>
                <w:bCs/>
                <w:color w:val="0D0D0D"/>
                <w:kern w:val="0"/>
                <w:sz w:val="24"/>
              </w:rPr>
              <w:t>货箱尺寸</w:t>
            </w:r>
            <w:r>
              <w:rPr>
                <w:rFonts w:ascii="Times New Roman" w:hAnsi="宋体"/>
                <w:bCs/>
                <w:color w:val="0D0D0D"/>
                <w:kern w:val="0"/>
                <w:sz w:val="24"/>
              </w:rPr>
              <w:br w:type="textWrapping"/>
            </w:r>
          </w:p>
        </w:tc>
        <w:tc>
          <w:tcPr>
            <w:tcW w:w="5675" w:type="dxa"/>
            <w:vAlign w:val="center"/>
          </w:tcPr>
          <w:p>
            <w:pPr>
              <w:widowControl/>
              <w:spacing w:line="240" w:lineRule="exact"/>
              <w:jc w:val="left"/>
              <w:rPr>
                <w:rFonts w:ascii="Times New Roman" w:hAnsi="宋体"/>
                <w:bCs/>
                <w:color w:val="0D0D0D"/>
                <w:kern w:val="0"/>
                <w:szCs w:val="21"/>
              </w:rPr>
            </w:pPr>
            <w:r>
              <w:rPr>
                <w:rFonts w:hint="eastAsia" w:ascii="Times New Roman" w:hAnsi="宋体"/>
                <w:bCs/>
                <w:color w:val="0D0D0D"/>
                <w:kern w:val="0"/>
                <w:szCs w:val="21"/>
              </w:rPr>
              <w:t>≥1800×1540×480(mm)</w:t>
            </w:r>
          </w:p>
          <w:p>
            <w:pPr>
              <w:widowControl/>
              <w:spacing w:line="240" w:lineRule="exact"/>
              <w:jc w:val="left"/>
              <w:rPr>
                <w:rFonts w:ascii="Times New Roman" w:hAnsi="宋体"/>
                <w:bCs/>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20" w:type="dxa"/>
            <w:vMerge w:val="continue"/>
            <w:vAlign w:val="center"/>
          </w:tcPr>
          <w:p>
            <w:pPr>
              <w:widowControl/>
              <w:spacing w:line="300" w:lineRule="exact"/>
              <w:jc w:val="center"/>
              <w:rPr>
                <w:rFonts w:ascii="Times New Roman" w:hAnsi="Times New Roman"/>
                <w:b/>
                <w:color w:val="0D0D0D"/>
                <w:kern w:val="0"/>
                <w:sz w:val="24"/>
              </w:rPr>
            </w:pPr>
          </w:p>
        </w:tc>
        <w:tc>
          <w:tcPr>
            <w:tcW w:w="1221" w:type="dxa"/>
            <w:vAlign w:val="center"/>
          </w:tcPr>
          <w:p>
            <w:pPr>
              <w:widowControl/>
              <w:spacing w:line="300" w:lineRule="exact"/>
              <w:rPr>
                <w:rFonts w:ascii="Times New Roman" w:hAnsi="宋体"/>
                <w:bCs/>
                <w:color w:val="0D0D0D"/>
                <w:kern w:val="0"/>
                <w:sz w:val="24"/>
              </w:rPr>
            </w:pPr>
            <w:r>
              <w:rPr>
                <w:rFonts w:hint="eastAsia" w:ascii="Times New Roman" w:hAnsi="宋体"/>
                <w:bCs/>
                <w:color w:val="0D0D0D"/>
                <w:kern w:val="0"/>
                <w:sz w:val="24"/>
              </w:rPr>
              <w:t>总质量</w:t>
            </w:r>
          </w:p>
        </w:tc>
        <w:tc>
          <w:tcPr>
            <w:tcW w:w="5675" w:type="dxa"/>
            <w:vAlign w:val="center"/>
          </w:tcPr>
          <w:p>
            <w:pPr>
              <w:widowControl/>
              <w:spacing w:line="240" w:lineRule="exact"/>
              <w:jc w:val="left"/>
              <w:rPr>
                <w:rFonts w:ascii="Times New Roman" w:hAnsi="宋体"/>
                <w:bCs/>
                <w:color w:val="0D0D0D"/>
                <w:kern w:val="0"/>
                <w:szCs w:val="21"/>
              </w:rPr>
            </w:pPr>
            <w:r>
              <w:rPr>
                <w:rFonts w:hint="eastAsia" w:ascii="Times New Roman" w:hAnsi="宋体"/>
                <w:bCs/>
                <w:color w:val="0D0D0D"/>
                <w:kern w:val="0"/>
                <w:szCs w:val="21"/>
              </w:rPr>
              <w:t>≥3495(Kg)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0" w:type="dxa"/>
            <w:vMerge w:val="continue"/>
            <w:vAlign w:val="center"/>
          </w:tcPr>
          <w:p>
            <w:pPr>
              <w:widowControl/>
              <w:spacing w:line="300" w:lineRule="exact"/>
              <w:jc w:val="center"/>
              <w:rPr>
                <w:rFonts w:ascii="Times New Roman" w:hAnsi="Times New Roman"/>
                <w:b/>
                <w:color w:val="0D0D0D"/>
                <w:kern w:val="0"/>
                <w:sz w:val="24"/>
              </w:rPr>
            </w:pPr>
          </w:p>
        </w:tc>
        <w:tc>
          <w:tcPr>
            <w:tcW w:w="1221" w:type="dxa"/>
            <w:vAlign w:val="center"/>
          </w:tcPr>
          <w:p>
            <w:pPr>
              <w:widowControl/>
              <w:spacing w:line="300" w:lineRule="exact"/>
              <w:rPr>
                <w:rFonts w:ascii="Times New Roman" w:hAnsi="宋体"/>
                <w:bCs/>
                <w:color w:val="0D0D0D"/>
                <w:kern w:val="0"/>
                <w:sz w:val="24"/>
              </w:rPr>
            </w:pPr>
            <w:r>
              <w:rPr>
                <w:rFonts w:hint="eastAsia" w:ascii="Times New Roman" w:hAnsi="宋体"/>
                <w:bCs/>
                <w:color w:val="0D0D0D"/>
                <w:kern w:val="0"/>
                <w:sz w:val="24"/>
              </w:rPr>
              <w:t>整备质量</w:t>
            </w:r>
          </w:p>
        </w:tc>
        <w:tc>
          <w:tcPr>
            <w:tcW w:w="5675" w:type="dxa"/>
            <w:vAlign w:val="center"/>
          </w:tcPr>
          <w:p>
            <w:pPr>
              <w:widowControl/>
              <w:spacing w:line="240" w:lineRule="exact"/>
              <w:jc w:val="left"/>
              <w:rPr>
                <w:rFonts w:ascii="Times New Roman" w:hAnsi="宋体"/>
                <w:bCs/>
                <w:color w:val="0D0D0D"/>
                <w:kern w:val="0"/>
                <w:szCs w:val="21"/>
              </w:rPr>
            </w:pPr>
            <w:r>
              <w:rPr>
                <w:rFonts w:hint="eastAsia" w:ascii="Times New Roman" w:hAnsi="宋体"/>
                <w:bCs/>
                <w:color w:val="0D0D0D"/>
                <w:kern w:val="0"/>
                <w:szCs w:val="21"/>
              </w:rPr>
              <w:t>≥2150(Kg)</w:t>
            </w:r>
          </w:p>
          <w:p>
            <w:pPr>
              <w:widowControl/>
              <w:spacing w:line="240" w:lineRule="exact"/>
              <w:jc w:val="left"/>
              <w:rPr>
                <w:rFonts w:ascii="Times New Roman" w:hAnsi="宋体"/>
                <w:bCs/>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0" w:type="dxa"/>
            <w:vMerge w:val="continue"/>
            <w:vAlign w:val="center"/>
          </w:tcPr>
          <w:p>
            <w:pPr>
              <w:widowControl/>
              <w:spacing w:line="300" w:lineRule="exact"/>
              <w:jc w:val="center"/>
              <w:rPr>
                <w:rFonts w:ascii="Times New Roman" w:hAnsi="Times New Roman"/>
                <w:b/>
                <w:color w:val="0D0D0D"/>
                <w:kern w:val="0"/>
                <w:sz w:val="24"/>
              </w:rPr>
            </w:pPr>
          </w:p>
        </w:tc>
        <w:tc>
          <w:tcPr>
            <w:tcW w:w="1221" w:type="dxa"/>
            <w:vAlign w:val="center"/>
          </w:tcPr>
          <w:p>
            <w:pPr>
              <w:widowControl/>
              <w:spacing w:line="300" w:lineRule="exact"/>
              <w:rPr>
                <w:rFonts w:ascii="Times New Roman" w:hAnsi="宋体"/>
                <w:bCs/>
                <w:color w:val="0D0D0D"/>
                <w:kern w:val="0"/>
                <w:sz w:val="24"/>
              </w:rPr>
            </w:pPr>
            <w:r>
              <w:rPr>
                <w:rFonts w:hint="eastAsia" w:ascii="Times New Roman" w:hAnsi="宋体"/>
                <w:bCs/>
                <w:color w:val="0D0D0D"/>
                <w:kern w:val="0"/>
                <w:sz w:val="24"/>
              </w:rPr>
              <w:t>额定载质量</w:t>
            </w:r>
          </w:p>
        </w:tc>
        <w:tc>
          <w:tcPr>
            <w:tcW w:w="5675" w:type="dxa"/>
            <w:vAlign w:val="center"/>
          </w:tcPr>
          <w:p>
            <w:pPr>
              <w:widowControl/>
              <w:spacing w:line="240" w:lineRule="exact"/>
              <w:jc w:val="left"/>
              <w:rPr>
                <w:rFonts w:ascii="Times New Roman" w:hAnsi="宋体"/>
                <w:bCs/>
                <w:color w:val="0D0D0D"/>
                <w:kern w:val="0"/>
                <w:szCs w:val="21"/>
              </w:rPr>
            </w:pPr>
            <w:r>
              <w:rPr>
                <w:rFonts w:hint="eastAsia" w:ascii="Times New Roman" w:hAnsi="宋体"/>
                <w:bCs/>
                <w:color w:val="0D0D0D"/>
                <w:kern w:val="0"/>
                <w:szCs w:val="21"/>
              </w:rPr>
              <w:t>≥</w:t>
            </w:r>
            <w:r>
              <w:rPr>
                <w:rFonts w:ascii="Times New Roman" w:hAnsi="宋体"/>
                <w:bCs/>
                <w:color w:val="0D0D0D"/>
                <w:kern w:val="0"/>
                <w:szCs w:val="21"/>
              </w:rPr>
              <w:t>1</w:t>
            </w:r>
            <w:r>
              <w:rPr>
                <w:rFonts w:hint="eastAsia" w:ascii="Times New Roman" w:hAnsi="宋体"/>
                <w:bCs/>
                <w:color w:val="0D0D0D"/>
                <w:kern w:val="0"/>
                <w:szCs w:val="21"/>
              </w:rPr>
              <w:t>020(Kg)</w:t>
            </w:r>
          </w:p>
          <w:p>
            <w:pPr>
              <w:widowControl/>
              <w:spacing w:line="240" w:lineRule="exact"/>
              <w:jc w:val="left"/>
              <w:rPr>
                <w:rFonts w:ascii="Times New Roman" w:hAnsi="宋体"/>
                <w:bCs/>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0" w:type="dxa"/>
            <w:vMerge w:val="continue"/>
            <w:vAlign w:val="center"/>
          </w:tcPr>
          <w:p>
            <w:pPr>
              <w:widowControl/>
              <w:spacing w:line="300" w:lineRule="exact"/>
              <w:jc w:val="center"/>
              <w:rPr>
                <w:rFonts w:ascii="Times New Roman" w:hAnsi="Times New Roman"/>
                <w:b/>
                <w:color w:val="0D0D0D"/>
                <w:kern w:val="0"/>
                <w:sz w:val="24"/>
              </w:rPr>
            </w:pPr>
          </w:p>
        </w:tc>
        <w:tc>
          <w:tcPr>
            <w:tcW w:w="1221" w:type="dxa"/>
            <w:vAlign w:val="center"/>
          </w:tcPr>
          <w:p>
            <w:pPr>
              <w:widowControl/>
              <w:spacing w:line="300" w:lineRule="exact"/>
              <w:rPr>
                <w:rFonts w:ascii="Times New Roman" w:hAnsi="宋体"/>
                <w:bCs/>
                <w:color w:val="0D0D0D"/>
                <w:kern w:val="0"/>
                <w:sz w:val="24"/>
              </w:rPr>
            </w:pPr>
            <w:r>
              <w:rPr>
                <w:rFonts w:hint="eastAsia" w:ascii="Times New Roman" w:hAnsi="宋体"/>
                <w:bCs/>
                <w:color w:val="0D0D0D"/>
                <w:kern w:val="0"/>
                <w:sz w:val="24"/>
              </w:rPr>
              <w:t>发动机型号</w:t>
            </w:r>
          </w:p>
        </w:tc>
        <w:tc>
          <w:tcPr>
            <w:tcW w:w="5675" w:type="dxa"/>
            <w:vAlign w:val="center"/>
          </w:tcPr>
          <w:p>
            <w:pPr>
              <w:widowControl/>
              <w:spacing w:line="240" w:lineRule="exact"/>
              <w:jc w:val="left"/>
              <w:rPr>
                <w:rFonts w:ascii="Times New Roman" w:hAnsi="宋体"/>
                <w:bCs/>
                <w:color w:val="0D0D0D"/>
                <w:kern w:val="0"/>
                <w:szCs w:val="21"/>
              </w:rPr>
            </w:pPr>
            <w:r>
              <w:rPr>
                <w:rFonts w:hint="eastAsia" w:ascii="Times New Roman" w:hAnsi="宋体"/>
                <w:bCs/>
                <w:color w:val="0D0D0D"/>
                <w:kern w:val="0"/>
                <w:szCs w:val="21"/>
              </w:rPr>
              <w:t>T</w:t>
            </w:r>
            <w:r>
              <w:rPr>
                <w:rFonts w:ascii="Times New Roman" w:hAnsi="宋体"/>
                <w:bCs/>
                <w:color w:val="0D0D0D"/>
                <w:kern w:val="0"/>
                <w:szCs w:val="21"/>
              </w:rPr>
              <w:t>Z220XS150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0" w:type="dxa"/>
            <w:vMerge w:val="continue"/>
            <w:vAlign w:val="center"/>
          </w:tcPr>
          <w:p>
            <w:pPr>
              <w:widowControl/>
              <w:spacing w:line="300" w:lineRule="exact"/>
              <w:jc w:val="center"/>
              <w:rPr>
                <w:rFonts w:ascii="Times New Roman" w:hAnsi="Times New Roman"/>
                <w:b/>
                <w:color w:val="0D0D0D"/>
                <w:kern w:val="0"/>
                <w:sz w:val="24"/>
              </w:rPr>
            </w:pPr>
          </w:p>
        </w:tc>
        <w:tc>
          <w:tcPr>
            <w:tcW w:w="1221" w:type="dxa"/>
            <w:vAlign w:val="center"/>
          </w:tcPr>
          <w:p>
            <w:pPr>
              <w:widowControl/>
              <w:spacing w:line="300" w:lineRule="exact"/>
              <w:rPr>
                <w:rFonts w:ascii="Times New Roman" w:hAnsi="宋体"/>
                <w:bCs/>
                <w:color w:val="0D0D0D"/>
                <w:kern w:val="0"/>
                <w:sz w:val="24"/>
              </w:rPr>
            </w:pPr>
            <w:r>
              <w:rPr>
                <w:rFonts w:hint="eastAsia" w:ascii="Times New Roman" w:hAnsi="宋体"/>
                <w:bCs/>
                <w:color w:val="0D0D0D"/>
                <w:kern w:val="0"/>
                <w:sz w:val="24"/>
              </w:rPr>
              <w:t>接近角/离去角</w:t>
            </w:r>
          </w:p>
        </w:tc>
        <w:tc>
          <w:tcPr>
            <w:tcW w:w="5675" w:type="dxa"/>
            <w:vAlign w:val="center"/>
          </w:tcPr>
          <w:p>
            <w:pPr>
              <w:widowControl/>
              <w:spacing w:line="240" w:lineRule="exact"/>
              <w:jc w:val="left"/>
              <w:rPr>
                <w:rFonts w:ascii="Times New Roman" w:hAnsi="宋体"/>
                <w:bCs/>
                <w:color w:val="0D0D0D"/>
                <w:kern w:val="0"/>
                <w:szCs w:val="21"/>
              </w:rPr>
            </w:pPr>
            <w:r>
              <w:rPr>
                <w:rFonts w:hint="eastAsia" w:ascii="Times New Roman" w:hAnsi="宋体"/>
                <w:bCs/>
                <w:color w:val="0D0D0D"/>
                <w:kern w:val="0"/>
                <w:szCs w:val="21"/>
              </w:rPr>
              <w:t>33/26(°)</w:t>
            </w:r>
          </w:p>
          <w:p>
            <w:pPr>
              <w:widowControl/>
              <w:spacing w:line="240" w:lineRule="exact"/>
              <w:jc w:val="left"/>
              <w:rPr>
                <w:rFonts w:ascii="Times New Roman" w:hAnsi="宋体"/>
                <w:bCs/>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0" w:type="dxa"/>
            <w:vMerge w:val="continue"/>
            <w:vAlign w:val="center"/>
          </w:tcPr>
          <w:p>
            <w:pPr>
              <w:widowControl/>
              <w:spacing w:line="300" w:lineRule="exact"/>
              <w:jc w:val="center"/>
              <w:rPr>
                <w:rFonts w:ascii="Times New Roman" w:hAnsi="Times New Roman"/>
                <w:b/>
                <w:color w:val="0D0D0D"/>
                <w:kern w:val="0"/>
                <w:sz w:val="24"/>
              </w:rPr>
            </w:pPr>
          </w:p>
        </w:tc>
        <w:tc>
          <w:tcPr>
            <w:tcW w:w="1221" w:type="dxa"/>
            <w:vAlign w:val="center"/>
          </w:tcPr>
          <w:p>
            <w:pPr>
              <w:widowControl/>
              <w:spacing w:line="300" w:lineRule="exact"/>
              <w:rPr>
                <w:rFonts w:ascii="Times New Roman" w:hAnsi="宋体"/>
                <w:bCs/>
                <w:color w:val="0D0D0D"/>
                <w:kern w:val="0"/>
                <w:sz w:val="24"/>
              </w:rPr>
            </w:pPr>
            <w:r>
              <w:rPr>
                <w:rFonts w:hint="eastAsia" w:ascii="Times New Roman" w:hAnsi="宋体"/>
                <w:bCs/>
                <w:color w:val="0D0D0D"/>
                <w:kern w:val="0"/>
                <w:sz w:val="24"/>
              </w:rPr>
              <w:t>前悬/后悬</w:t>
            </w:r>
          </w:p>
        </w:tc>
        <w:tc>
          <w:tcPr>
            <w:tcW w:w="5675" w:type="dxa"/>
            <w:vAlign w:val="center"/>
          </w:tcPr>
          <w:p>
            <w:pPr>
              <w:widowControl/>
              <w:spacing w:line="240" w:lineRule="exact"/>
              <w:jc w:val="left"/>
              <w:rPr>
                <w:rFonts w:ascii="Times New Roman" w:hAnsi="宋体"/>
                <w:bCs/>
                <w:color w:val="0D0D0D"/>
                <w:kern w:val="0"/>
                <w:szCs w:val="21"/>
              </w:rPr>
            </w:pPr>
            <w:r>
              <w:rPr>
                <w:rFonts w:hint="eastAsia" w:ascii="Times New Roman" w:hAnsi="宋体"/>
                <w:bCs/>
                <w:color w:val="0D0D0D"/>
                <w:kern w:val="0"/>
                <w:szCs w:val="21"/>
              </w:rPr>
              <w:t>945/1309(mm)</w:t>
            </w:r>
          </w:p>
          <w:p>
            <w:pPr>
              <w:widowControl/>
              <w:spacing w:line="240" w:lineRule="exact"/>
              <w:jc w:val="left"/>
              <w:rPr>
                <w:rFonts w:ascii="Times New Roman" w:hAnsi="宋体"/>
                <w:bCs/>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0" w:type="dxa"/>
            <w:vMerge w:val="continue"/>
            <w:vAlign w:val="center"/>
          </w:tcPr>
          <w:p>
            <w:pPr>
              <w:widowControl/>
              <w:spacing w:line="300" w:lineRule="exact"/>
              <w:jc w:val="center"/>
              <w:rPr>
                <w:rFonts w:ascii="Times New Roman" w:hAnsi="Times New Roman"/>
                <w:b/>
                <w:color w:val="0D0D0D"/>
                <w:kern w:val="0"/>
                <w:sz w:val="24"/>
              </w:rPr>
            </w:pPr>
          </w:p>
        </w:tc>
        <w:tc>
          <w:tcPr>
            <w:tcW w:w="1221" w:type="dxa"/>
            <w:vAlign w:val="center"/>
          </w:tcPr>
          <w:p>
            <w:pPr>
              <w:widowControl/>
              <w:spacing w:line="300" w:lineRule="exact"/>
              <w:rPr>
                <w:rFonts w:ascii="Times New Roman" w:hAnsi="宋体"/>
                <w:bCs/>
                <w:color w:val="0D0D0D"/>
                <w:kern w:val="0"/>
                <w:sz w:val="24"/>
              </w:rPr>
            </w:pPr>
            <w:r>
              <w:rPr>
                <w:rFonts w:hint="eastAsia" w:ascii="Times New Roman" w:hAnsi="宋体"/>
                <w:bCs/>
                <w:color w:val="0D0D0D"/>
                <w:kern w:val="0"/>
                <w:sz w:val="24"/>
              </w:rPr>
              <w:t>轴荷</w:t>
            </w:r>
          </w:p>
        </w:tc>
        <w:tc>
          <w:tcPr>
            <w:tcW w:w="5675" w:type="dxa"/>
            <w:vAlign w:val="center"/>
          </w:tcPr>
          <w:p>
            <w:pPr>
              <w:widowControl/>
              <w:spacing w:line="240" w:lineRule="exact"/>
              <w:jc w:val="left"/>
              <w:rPr>
                <w:rFonts w:ascii="Times New Roman" w:hAnsi="宋体"/>
                <w:bCs/>
                <w:color w:val="0D0D0D"/>
                <w:kern w:val="0"/>
                <w:szCs w:val="21"/>
              </w:rPr>
            </w:pPr>
            <w:r>
              <w:rPr>
                <w:rFonts w:hint="eastAsia" w:ascii="Times New Roman" w:hAnsi="宋体"/>
                <w:bCs/>
                <w:color w:val="0D0D0D"/>
                <w:kern w:val="0"/>
                <w:szCs w:val="21"/>
              </w:rPr>
              <w:t>1300/2195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20" w:type="dxa"/>
            <w:vMerge w:val="continue"/>
            <w:vAlign w:val="center"/>
          </w:tcPr>
          <w:p>
            <w:pPr>
              <w:widowControl/>
              <w:spacing w:line="300" w:lineRule="exact"/>
              <w:jc w:val="center"/>
              <w:rPr>
                <w:rFonts w:ascii="Times New Roman" w:hAnsi="Times New Roman"/>
                <w:b/>
                <w:color w:val="0D0D0D"/>
                <w:kern w:val="0"/>
                <w:sz w:val="24"/>
              </w:rPr>
            </w:pPr>
          </w:p>
        </w:tc>
        <w:tc>
          <w:tcPr>
            <w:tcW w:w="1221" w:type="dxa"/>
            <w:vAlign w:val="center"/>
          </w:tcPr>
          <w:p>
            <w:pPr>
              <w:widowControl/>
              <w:spacing w:line="300" w:lineRule="exact"/>
              <w:rPr>
                <w:rFonts w:ascii="Times New Roman" w:hAnsi="宋体"/>
                <w:bCs/>
                <w:color w:val="0D0D0D"/>
                <w:kern w:val="0"/>
                <w:sz w:val="24"/>
              </w:rPr>
            </w:pPr>
            <w:r>
              <w:rPr>
                <w:rFonts w:hint="eastAsia" w:ascii="Times New Roman" w:hAnsi="宋体"/>
                <w:bCs/>
                <w:color w:val="0D0D0D"/>
                <w:kern w:val="0"/>
                <w:sz w:val="24"/>
              </w:rPr>
              <w:t>轴距</w:t>
            </w:r>
          </w:p>
        </w:tc>
        <w:tc>
          <w:tcPr>
            <w:tcW w:w="5675" w:type="dxa"/>
            <w:vAlign w:val="center"/>
          </w:tcPr>
          <w:p>
            <w:pPr>
              <w:widowControl/>
              <w:spacing w:line="240" w:lineRule="exact"/>
              <w:jc w:val="left"/>
              <w:rPr>
                <w:rFonts w:ascii="Times New Roman" w:hAnsi="宋体"/>
                <w:bCs/>
                <w:color w:val="0D0D0D"/>
                <w:kern w:val="0"/>
                <w:szCs w:val="21"/>
              </w:rPr>
            </w:pPr>
            <w:r>
              <w:rPr>
                <w:rFonts w:hint="eastAsia" w:ascii="Times New Roman" w:hAnsi="宋体"/>
                <w:bCs/>
                <w:color w:val="0D0D0D"/>
                <w:kern w:val="0"/>
                <w:szCs w:val="21"/>
              </w:rPr>
              <w:t>≥</w:t>
            </w:r>
            <w:r>
              <w:rPr>
                <w:rFonts w:ascii="Times New Roman" w:hAnsi="宋体"/>
                <w:bCs/>
                <w:color w:val="0D0D0D"/>
                <w:kern w:val="0"/>
                <w:szCs w:val="21"/>
              </w:rPr>
              <w:t>3</w:t>
            </w:r>
            <w:r>
              <w:rPr>
                <w:rFonts w:hint="eastAsia" w:ascii="Times New Roman" w:hAnsi="宋体"/>
                <w:bCs/>
                <w:color w:val="0D0D0D"/>
                <w:kern w:val="0"/>
                <w:szCs w:val="21"/>
              </w:rPr>
              <w:t>406(mm)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0" w:type="dxa"/>
            <w:vMerge w:val="continue"/>
            <w:vAlign w:val="center"/>
          </w:tcPr>
          <w:p>
            <w:pPr>
              <w:widowControl/>
              <w:spacing w:line="300" w:lineRule="exact"/>
              <w:jc w:val="center"/>
              <w:rPr>
                <w:rFonts w:ascii="Times New Roman" w:hAnsi="Times New Roman"/>
                <w:b/>
                <w:color w:val="0D0D0D"/>
                <w:kern w:val="0"/>
                <w:sz w:val="24"/>
              </w:rPr>
            </w:pPr>
          </w:p>
        </w:tc>
        <w:tc>
          <w:tcPr>
            <w:tcW w:w="1221" w:type="dxa"/>
            <w:vAlign w:val="center"/>
          </w:tcPr>
          <w:p>
            <w:pPr>
              <w:widowControl/>
              <w:spacing w:line="300" w:lineRule="exact"/>
              <w:rPr>
                <w:rFonts w:ascii="Times New Roman" w:hAnsi="宋体"/>
                <w:bCs/>
                <w:color w:val="0D0D0D"/>
                <w:kern w:val="0"/>
                <w:sz w:val="24"/>
              </w:rPr>
            </w:pPr>
            <w:r>
              <w:rPr>
                <w:rFonts w:hint="eastAsia" w:ascii="Times New Roman" w:hAnsi="宋体"/>
                <w:bCs/>
                <w:color w:val="0D0D0D"/>
                <w:kern w:val="0"/>
                <w:sz w:val="24"/>
              </w:rPr>
              <w:t>前轮距</w:t>
            </w:r>
          </w:p>
        </w:tc>
        <w:tc>
          <w:tcPr>
            <w:tcW w:w="5675" w:type="dxa"/>
            <w:vAlign w:val="center"/>
          </w:tcPr>
          <w:p>
            <w:pPr>
              <w:widowControl/>
              <w:spacing w:line="240" w:lineRule="exact"/>
              <w:jc w:val="left"/>
              <w:rPr>
                <w:rFonts w:ascii="Times New Roman" w:hAnsi="宋体"/>
                <w:bCs/>
                <w:color w:val="0D0D0D"/>
                <w:kern w:val="0"/>
                <w:szCs w:val="21"/>
              </w:rPr>
            </w:pPr>
            <w:r>
              <w:rPr>
                <w:rFonts w:hint="eastAsia" w:ascii="Times New Roman" w:hAnsi="宋体"/>
                <w:bCs/>
                <w:color w:val="0D0D0D"/>
                <w:kern w:val="0"/>
                <w:szCs w:val="21"/>
              </w:rPr>
              <w:t>1570(mm)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20" w:type="dxa"/>
            <w:vMerge w:val="continue"/>
            <w:vAlign w:val="center"/>
          </w:tcPr>
          <w:p>
            <w:pPr>
              <w:widowControl/>
              <w:spacing w:line="300" w:lineRule="exact"/>
              <w:jc w:val="center"/>
              <w:rPr>
                <w:rFonts w:ascii="Times New Roman" w:hAnsi="Times New Roman"/>
                <w:b/>
                <w:color w:val="0D0D0D"/>
                <w:kern w:val="0"/>
                <w:sz w:val="24"/>
              </w:rPr>
            </w:pPr>
          </w:p>
        </w:tc>
        <w:tc>
          <w:tcPr>
            <w:tcW w:w="1221" w:type="dxa"/>
            <w:vAlign w:val="center"/>
          </w:tcPr>
          <w:p>
            <w:pPr>
              <w:widowControl/>
              <w:spacing w:line="300" w:lineRule="exact"/>
              <w:rPr>
                <w:rFonts w:ascii="Times New Roman" w:hAnsi="宋体"/>
                <w:bCs/>
                <w:color w:val="0D0D0D"/>
                <w:kern w:val="0"/>
                <w:sz w:val="24"/>
              </w:rPr>
            </w:pPr>
            <w:r>
              <w:rPr>
                <w:rFonts w:hint="eastAsia" w:ascii="Times New Roman" w:hAnsi="宋体"/>
                <w:bCs/>
                <w:color w:val="0D0D0D"/>
                <w:kern w:val="0"/>
                <w:sz w:val="24"/>
              </w:rPr>
              <w:t>后轮距</w:t>
            </w:r>
          </w:p>
        </w:tc>
        <w:tc>
          <w:tcPr>
            <w:tcW w:w="5675" w:type="dxa"/>
            <w:vAlign w:val="center"/>
          </w:tcPr>
          <w:p>
            <w:pPr>
              <w:widowControl/>
              <w:spacing w:line="240" w:lineRule="exact"/>
              <w:jc w:val="left"/>
              <w:rPr>
                <w:rFonts w:ascii="Times New Roman" w:hAnsi="宋体"/>
                <w:bCs/>
                <w:color w:val="0D0D0D"/>
                <w:kern w:val="0"/>
                <w:szCs w:val="21"/>
              </w:rPr>
            </w:pPr>
            <w:r>
              <w:rPr>
                <w:rFonts w:hint="eastAsia" w:ascii="Times New Roman" w:hAnsi="宋体"/>
                <w:bCs/>
                <w:color w:val="0D0D0D"/>
                <w:kern w:val="0"/>
                <w:szCs w:val="21"/>
              </w:rPr>
              <w:t>1570(mm)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20" w:type="dxa"/>
            <w:vMerge w:val="continue"/>
            <w:vAlign w:val="center"/>
          </w:tcPr>
          <w:p>
            <w:pPr>
              <w:widowControl/>
              <w:spacing w:line="300" w:lineRule="exact"/>
              <w:jc w:val="center"/>
              <w:rPr>
                <w:rFonts w:ascii="Times New Roman" w:hAnsi="Times New Roman"/>
                <w:b/>
                <w:color w:val="0D0D0D"/>
                <w:kern w:val="0"/>
                <w:sz w:val="24"/>
              </w:rPr>
            </w:pPr>
          </w:p>
        </w:tc>
        <w:tc>
          <w:tcPr>
            <w:tcW w:w="1221" w:type="dxa"/>
            <w:vAlign w:val="center"/>
          </w:tcPr>
          <w:p>
            <w:pPr>
              <w:widowControl/>
              <w:spacing w:line="300" w:lineRule="exact"/>
              <w:rPr>
                <w:rFonts w:ascii="Times New Roman" w:hAnsi="宋体"/>
                <w:bCs/>
                <w:color w:val="0D0D0D"/>
                <w:kern w:val="0"/>
                <w:sz w:val="24"/>
              </w:rPr>
            </w:pPr>
            <w:r>
              <w:rPr>
                <w:rFonts w:hint="eastAsia" w:ascii="Times New Roman" w:hAnsi="宋体"/>
                <w:bCs/>
                <w:color w:val="0D0D0D"/>
                <w:kern w:val="0"/>
                <w:sz w:val="24"/>
              </w:rPr>
              <w:t>颜色</w:t>
            </w:r>
          </w:p>
        </w:tc>
        <w:tc>
          <w:tcPr>
            <w:tcW w:w="5675" w:type="dxa"/>
            <w:vAlign w:val="center"/>
          </w:tcPr>
          <w:p>
            <w:pPr>
              <w:widowControl/>
              <w:spacing w:line="240" w:lineRule="exact"/>
              <w:jc w:val="left"/>
              <w:rPr>
                <w:rFonts w:ascii="Times New Roman" w:hAnsi="宋体"/>
                <w:bCs/>
                <w:color w:val="0D0D0D"/>
                <w:kern w:val="0"/>
                <w:szCs w:val="21"/>
              </w:rPr>
            </w:pPr>
            <w:r>
              <w:rPr>
                <w:rFonts w:hint="eastAsia" w:ascii="Times New Roman" w:hAnsi="宋体"/>
                <w:bCs/>
                <w:color w:val="0D0D0D"/>
                <w:kern w:val="0"/>
                <w:szCs w:val="21"/>
              </w:rPr>
              <w:t>橘红色</w:t>
            </w:r>
          </w:p>
        </w:tc>
      </w:tr>
    </w:tbl>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w:t>
      </w:r>
      <w:r>
        <w:rPr>
          <w:rFonts w:hint="eastAsia" w:ascii="方正黑体_GBK" w:hAnsi="方正黑体_GBK" w:eastAsia="方正黑体_GBK" w:cs="方正黑体_GBK"/>
          <w:sz w:val="32"/>
          <w:szCs w:val="32"/>
        </w:rPr>
        <w:t>比选文件）附件二：</w:t>
      </w:r>
    </w:p>
    <w:p>
      <w:pPr>
        <w:spacing w:line="360" w:lineRule="auto"/>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（竞争性比选响应文件格式）</w:t>
      </w:r>
    </w:p>
    <w:p>
      <w:pPr>
        <w:spacing w:line="360" w:lineRule="auto"/>
        <w:ind w:firstLine="480" w:firstLineChars="200"/>
        <w:rPr>
          <w:rFonts w:ascii="Times New Roman" w:hAnsi="Times New Roman"/>
          <w:sz w:val="24"/>
        </w:rPr>
      </w:pPr>
    </w:p>
    <w:p>
      <w:pPr>
        <w:spacing w:line="36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重庆渝东高速公路有限公司</w:t>
      </w:r>
    </w:p>
    <w:p>
      <w:pPr>
        <w:spacing w:line="36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皮卡车采购</w:t>
      </w:r>
    </w:p>
    <w:p>
      <w:pPr>
        <w:spacing w:line="360" w:lineRule="auto"/>
        <w:ind w:firstLine="880" w:firstLineChars="200"/>
        <w:jc w:val="center"/>
        <w:rPr>
          <w:rFonts w:ascii="方正小标宋_GBK" w:hAnsi="方正小标宋_GBK" w:eastAsia="方正小标宋_GBK" w:cs="方正小标宋_GBK"/>
          <w:sz w:val="44"/>
          <w:szCs w:val="44"/>
        </w:rPr>
      </w:pPr>
    </w:p>
    <w:p>
      <w:pPr>
        <w:spacing w:line="36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竞标文件</w:t>
      </w: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jc w:val="center"/>
        <w:rPr>
          <w:rFonts w:ascii="Times New Roman" w:hAnsi="Times New Roman"/>
          <w:sz w:val="24"/>
        </w:rPr>
      </w:pPr>
      <w:r>
        <w:rPr>
          <w:rFonts w:hint="eastAsia" w:ascii="方正黑体_GBK" w:hAnsi="方正黑体_GBK" w:eastAsia="方正黑体_GBK" w:cs="方正黑体_GBK"/>
          <w:sz w:val="32"/>
          <w:szCs w:val="32"/>
        </w:rPr>
        <w:t>报价单位（盖章）：</w:t>
      </w:r>
    </w:p>
    <w:p>
      <w:pPr>
        <w:spacing w:line="360" w:lineRule="auto"/>
        <w:rPr>
          <w:rFonts w:ascii="Times New Roman" w:hAnsi="Times New Roman"/>
          <w:sz w:val="24"/>
        </w:rPr>
      </w:pPr>
    </w:p>
    <w:p>
      <w:pPr>
        <w:spacing w:line="360" w:lineRule="auto"/>
        <w:jc w:val="center"/>
        <w:rPr>
          <w:rFonts w:ascii="Times New Roman" w:hAnsi="Times New Roman"/>
          <w:sz w:val="24"/>
        </w:rPr>
      </w:pPr>
      <w:r>
        <w:rPr>
          <w:rFonts w:hint="eastAsia" w:ascii="Times New Roman" w:hAnsi="Times New Roman"/>
          <w:sz w:val="24"/>
        </w:rPr>
        <w:t>年    月    日</w:t>
      </w:r>
    </w:p>
    <w:p>
      <w:pPr>
        <w:spacing w:line="360" w:lineRule="auto"/>
        <w:jc w:val="center"/>
        <w:rPr>
          <w:rFonts w:ascii="Times New Roman" w:hAnsi="Times New Roman"/>
          <w:sz w:val="24"/>
        </w:rPr>
      </w:pPr>
      <w:r>
        <w:rPr>
          <w:rFonts w:hint="eastAsia" w:ascii="Times New Roman" w:hAnsi="Times New Roman"/>
          <w:sz w:val="24"/>
        </w:rPr>
        <w:br w:type="page"/>
      </w:r>
      <w:r>
        <w:rPr>
          <w:rFonts w:hint="eastAsia" w:ascii="方正小标宋_GBK" w:hAnsi="方正小标宋_GBK" w:eastAsia="方正小标宋_GBK" w:cs="方正小标宋_GBK"/>
          <w:sz w:val="44"/>
          <w:szCs w:val="44"/>
        </w:rPr>
        <w:t>目  录</w:t>
      </w:r>
    </w:p>
    <w:p>
      <w:pPr>
        <w:spacing w:line="360" w:lineRule="auto"/>
        <w:ind w:firstLine="480" w:firstLineChars="200"/>
        <w:rPr>
          <w:rFonts w:ascii="Times New Roman" w:hAnsi="Times New Roman"/>
          <w:sz w:val="24"/>
        </w:rPr>
      </w:pP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一、投标函</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二、法定代表人身份证明及授权委托书</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三、营业执照</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四、投标报价清单</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五、汽车公告页复印件</w:t>
      </w:r>
    </w:p>
    <w:p>
      <w:pPr>
        <w:spacing w:line="360" w:lineRule="auto"/>
        <w:jc w:val="center"/>
        <w:rPr>
          <w:rFonts w:ascii="Times New Roman" w:hAnsi="Times New Roman"/>
          <w:sz w:val="24"/>
        </w:rPr>
      </w:pPr>
      <w:r>
        <w:rPr>
          <w:rFonts w:hint="eastAsia" w:ascii="方正仿宋_GBK" w:hAnsi="方正仿宋_GBK" w:eastAsia="方正仿宋_GBK" w:cs="方正仿宋_GBK"/>
          <w:sz w:val="32"/>
          <w:szCs w:val="32"/>
        </w:rPr>
        <w:br w:type="page"/>
      </w:r>
      <w:r>
        <w:rPr>
          <w:rFonts w:hint="eastAsia" w:ascii="方正小标宋_GBK" w:hAnsi="方正小标宋_GBK" w:eastAsia="方正小标宋_GBK" w:cs="方正小标宋_GBK"/>
          <w:sz w:val="44"/>
          <w:szCs w:val="44"/>
        </w:rPr>
        <w:t>投标函</w:t>
      </w:r>
    </w:p>
    <w:p>
      <w:pPr>
        <w:spacing w:line="360" w:lineRule="auto"/>
        <w:ind w:firstLine="480" w:firstLineChars="200"/>
        <w:rPr>
          <w:rFonts w:ascii="Times New Roman" w:hAnsi="Times New Roman"/>
          <w:sz w:val="24"/>
        </w:rPr>
      </w:pP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致：重庆渝东高速公路有限公司</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我方已仔细研究了重庆渝东高速公路有限公司皮卡车采购竞争性比选文件的全部内容，根据相关取费标准，愿意以报价      元（大写：    ）作为总报价，完成比选文件规定的所有工作及供货任务。</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我方承诺在投标有效期内不修改、撤销竞争性比选响应文件。</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3．我方在此声明，所递交的竞争性比选响应文件及有关资料内容完整、真实和准确。</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4．在合同协议书正式签署生效之前，本报价书连同你方的成交通知书将构成我们双方之间共同遵守的文件，对双方具有约束力。</w:t>
      </w:r>
    </w:p>
    <w:p>
      <w:pPr>
        <w:spacing w:line="360" w:lineRule="auto"/>
        <w:ind w:firstLine="640" w:firstLineChars="200"/>
        <w:rPr>
          <w:rFonts w:ascii="方正仿宋_GBK" w:hAnsi="方正仿宋_GBK" w:eastAsia="方正仿宋_GBK" w:cs="方正仿宋_GBK"/>
          <w:sz w:val="32"/>
          <w:szCs w:val="32"/>
        </w:rPr>
      </w:pPr>
    </w:p>
    <w:p>
      <w:pPr>
        <w:spacing w:line="360" w:lineRule="auto"/>
        <w:ind w:firstLine="640" w:firstLineChars="200"/>
        <w:rPr>
          <w:rFonts w:ascii="方正仿宋_GBK" w:hAnsi="方正仿宋_GBK" w:eastAsia="方正仿宋_GBK" w:cs="方正仿宋_GBK"/>
          <w:sz w:val="32"/>
          <w:szCs w:val="32"/>
        </w:rPr>
      </w:pPr>
    </w:p>
    <w:p>
      <w:pPr>
        <w:spacing w:line="360" w:lineRule="auto"/>
        <w:ind w:firstLine="640" w:firstLineChars="200"/>
        <w:rPr>
          <w:rFonts w:ascii="方正仿宋_GBK" w:hAnsi="方正仿宋_GBK" w:eastAsia="方正仿宋_GBK" w:cs="方正仿宋_GBK"/>
          <w:sz w:val="32"/>
          <w:szCs w:val="32"/>
        </w:rPr>
      </w:pP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投标人（盖章）：                                  </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其授权代表（签字）：                                  </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日期：                </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p>
    <w:p>
      <w:pPr>
        <w:spacing w:line="360" w:lineRule="auto"/>
        <w:jc w:val="center"/>
        <w:rPr>
          <w:rFonts w:ascii="Times New Roman" w:hAnsi="Times New Roman"/>
          <w:sz w:val="24"/>
        </w:rPr>
      </w:pPr>
      <w:r>
        <w:rPr>
          <w:rFonts w:hint="eastAsia" w:ascii="方正仿宋_GBK" w:hAnsi="方正仿宋_GBK" w:eastAsia="方正仿宋_GBK" w:cs="方正仿宋_GBK"/>
          <w:sz w:val="32"/>
          <w:szCs w:val="32"/>
        </w:rPr>
        <w:br w:type="page"/>
      </w:r>
      <w:r>
        <w:rPr>
          <w:rFonts w:hint="eastAsia" w:ascii="方正小标宋_GBK" w:hAnsi="方正小标宋_GBK" w:eastAsia="方正小标宋_GBK" w:cs="方正小标宋_GBK"/>
          <w:sz w:val="44"/>
          <w:szCs w:val="44"/>
        </w:rPr>
        <w:t>法定代表人身份证明及授权委托书</w:t>
      </w:r>
    </w:p>
    <w:p>
      <w:pPr>
        <w:spacing w:line="5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一、法定代表人身份证明</w:t>
      </w:r>
    </w:p>
    <w:p>
      <w:pPr>
        <w:spacing w:line="500" w:lineRule="exact"/>
        <w:ind w:firstLine="640" w:firstLineChars="20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单位名称：</w:t>
      </w:r>
      <w:r>
        <w:rPr>
          <w:rFonts w:hint="eastAsia" w:ascii="方正仿宋_GBK" w:hAnsi="方正仿宋_GBK" w:eastAsia="方正仿宋_GBK" w:cs="方正仿宋_GBK"/>
          <w:sz w:val="32"/>
          <w:szCs w:val="32"/>
          <w:u w:val="single"/>
        </w:rPr>
        <w:t xml:space="preserve">                               </w:t>
      </w:r>
    </w:p>
    <w:p>
      <w:pPr>
        <w:spacing w:line="500" w:lineRule="exact"/>
        <w:ind w:firstLine="640" w:firstLineChars="20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单位性质：</w:t>
      </w:r>
      <w:r>
        <w:rPr>
          <w:rFonts w:hint="eastAsia" w:ascii="方正仿宋_GBK" w:hAnsi="方正仿宋_GBK" w:eastAsia="方正仿宋_GBK" w:cs="方正仿宋_GBK"/>
          <w:sz w:val="32"/>
          <w:szCs w:val="32"/>
          <w:u w:val="single"/>
        </w:rPr>
        <w:t xml:space="preserve">                               </w:t>
      </w:r>
    </w:p>
    <w:p>
      <w:pPr>
        <w:spacing w:line="500" w:lineRule="exact"/>
        <w:ind w:firstLine="640" w:firstLineChars="20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单位地址：</w:t>
      </w:r>
      <w:r>
        <w:rPr>
          <w:rFonts w:hint="eastAsia" w:ascii="方正仿宋_GBK" w:hAnsi="方正仿宋_GBK" w:eastAsia="方正仿宋_GBK" w:cs="方正仿宋_GBK"/>
          <w:sz w:val="32"/>
          <w:szCs w:val="32"/>
          <w:u w:val="single"/>
        </w:rPr>
        <w:t xml:space="preserve">                               </w:t>
      </w:r>
    </w:p>
    <w:p>
      <w:pPr>
        <w:spacing w:line="500" w:lineRule="exact"/>
        <w:ind w:firstLine="640" w:firstLineChars="20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成立时间：</w:t>
      </w:r>
      <w:r>
        <w:rPr>
          <w:rFonts w:hint="eastAsia" w:ascii="方正仿宋_GBK" w:hAnsi="方正仿宋_GBK" w:eastAsia="方正仿宋_GBK" w:cs="方正仿宋_GBK"/>
          <w:sz w:val="32"/>
          <w:szCs w:val="32"/>
          <w:u w:val="single"/>
        </w:rPr>
        <w:t xml:space="preserve">  年  月   日</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经营期限：</w:t>
      </w:r>
      <w:r>
        <w:rPr>
          <w:rFonts w:hint="eastAsia" w:ascii="方正仿宋_GBK" w:hAnsi="方正仿宋_GBK" w:eastAsia="方正仿宋_GBK" w:cs="方正仿宋_GBK"/>
          <w:sz w:val="32"/>
          <w:szCs w:val="32"/>
          <w:u w:val="single"/>
        </w:rPr>
        <w:t xml:space="preserve">                               </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性别：</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年龄：</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（投标人名称）的法定代表人。</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spacing w:line="500" w:lineRule="exact"/>
        <w:ind w:firstLine="640" w:firstLineChars="200"/>
        <w:rPr>
          <w:rFonts w:ascii="方正仿宋_GBK" w:hAnsi="方正仿宋_GBK" w:eastAsia="方正仿宋_GBK" w:cs="方正仿宋_GBK"/>
          <w:sz w:val="32"/>
          <w:szCs w:val="32"/>
        </w:rPr>
      </w:pP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投标人（盖单位章）：                  </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           </w:t>
      </w:r>
    </w:p>
    <w:p>
      <w:pPr>
        <w:spacing w:line="5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附法定代表人身份证复印件：</w:t>
      </w:r>
    </w:p>
    <w:tbl>
      <w:tblPr>
        <w:tblStyle w:val="6"/>
        <w:tblpPr w:leftFromText="180" w:rightFromText="180" w:vertAnchor="text" w:horzAnchor="page" w:tblpX="1365" w:tblpY="340"/>
        <w:tblOverlap w:val="never"/>
        <w:tblW w:w="954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61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360" w:lineRule="auto"/>
              <w:ind w:firstLine="640" w:firstLineChars="200"/>
              <w:rPr>
                <w:rFonts w:ascii="Times New Roman" w:hAnsi="Times New Roman"/>
                <w:sz w:val="24"/>
              </w:rPr>
            </w:pPr>
            <w:r>
              <w:rPr>
                <w:rFonts w:hint="eastAsia" w:ascii="方正仿宋_GBK" w:hAnsi="方正仿宋_GBK" w:eastAsia="方正仿宋_GBK" w:cs="方正仿宋_GBK"/>
                <w:sz w:val="32"/>
                <w:szCs w:val="32"/>
              </w:rPr>
              <w:t>法定代表人身份证正面</w:t>
            </w:r>
          </w:p>
        </w:tc>
        <w:tc>
          <w:tcPr>
            <w:tcW w:w="4613" w:type="dxa"/>
            <w:vAlign w:val="center"/>
          </w:tcPr>
          <w:p>
            <w:pPr>
              <w:spacing w:line="360" w:lineRule="auto"/>
              <w:ind w:firstLine="640" w:firstLineChars="200"/>
              <w:rPr>
                <w:rFonts w:ascii="Times New Roman" w:hAnsi="Times New Roman"/>
                <w:sz w:val="24"/>
              </w:rPr>
            </w:pPr>
            <w:r>
              <w:rPr>
                <w:rFonts w:hint="eastAsia" w:ascii="方正仿宋_GBK" w:hAnsi="方正仿宋_GBK" w:eastAsia="方正仿宋_GBK" w:cs="方正仿宋_GBK"/>
                <w:sz w:val="32"/>
                <w:szCs w:val="32"/>
              </w:rPr>
              <w:t>法定代表人身份证反面</w:t>
            </w:r>
          </w:p>
        </w:tc>
      </w:tr>
    </w:tbl>
    <w:p>
      <w:pPr>
        <w:spacing w:line="500" w:lineRule="exact"/>
        <w:rPr>
          <w:rFonts w:ascii="Times New Roman" w:hAnsi="Times New Roman"/>
          <w:sz w:val="24"/>
        </w:rPr>
      </w:pPr>
      <w:r>
        <w:rPr>
          <w:rFonts w:hint="eastAsia" w:ascii="Times New Roman" w:hAnsi="Times New Roman"/>
          <w:sz w:val="24"/>
        </w:rPr>
        <w:br w:type="page"/>
      </w:r>
      <w:r>
        <w:rPr>
          <w:rFonts w:hint="eastAsia" w:ascii="方正黑体_GBK" w:hAnsi="方正黑体_GBK" w:eastAsia="方正黑体_GBK" w:cs="方正黑体_GBK"/>
          <w:sz w:val="32"/>
          <w:szCs w:val="32"/>
        </w:rPr>
        <w:t xml:space="preserve">    二、授权委托书</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（姓名）系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（投标人名称）的法定代表人，现委托</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（姓名）为我方代理人。代理人根据授权，以我方名义签署、澄清、说明、补正、递交、撤回、修改2022年皮卡车报价文件、签订合同和处理有关事宜，其法律后果由我方承担。</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委托期限：本项目投标有效期内。</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pPr>
        <w:spacing w:line="500" w:lineRule="exact"/>
        <w:ind w:firstLine="640" w:firstLineChars="200"/>
        <w:rPr>
          <w:rFonts w:ascii="方正仿宋_GBK" w:hAnsi="方正仿宋_GBK" w:eastAsia="方正仿宋_GBK" w:cs="方正仿宋_GBK"/>
          <w:sz w:val="32"/>
          <w:szCs w:val="32"/>
        </w:rPr>
      </w:pP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附：委托代表人身份证明</w:t>
      </w:r>
    </w:p>
    <w:p>
      <w:pPr>
        <w:spacing w:line="500" w:lineRule="exact"/>
        <w:ind w:firstLine="640" w:firstLineChars="200"/>
        <w:rPr>
          <w:rFonts w:ascii="方正仿宋_GBK" w:hAnsi="方正仿宋_GBK" w:eastAsia="方正仿宋_GBK" w:cs="方正仿宋_GBK"/>
          <w:sz w:val="32"/>
          <w:szCs w:val="32"/>
        </w:rPr>
      </w:pP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投标人（盖单位章）：                                </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法定代表人（签字）：                                </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身份证号码：                                       </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委托代理人（签字）：                                </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身份证号码：                                       </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spacing w:line="500" w:lineRule="exact"/>
        <w:ind w:firstLine="640" w:firstLineChars="200"/>
        <w:rPr>
          <w:rFonts w:ascii="方正仿宋_GBK" w:hAnsi="方正仿宋_GBK" w:eastAsia="方正仿宋_GBK" w:cs="方正仿宋_GBK"/>
          <w:sz w:val="32"/>
          <w:szCs w:val="32"/>
        </w:rPr>
      </w:pPr>
    </w:p>
    <w:tbl>
      <w:tblPr>
        <w:tblStyle w:val="6"/>
        <w:tblpPr w:leftFromText="180" w:rightFromText="180" w:vertAnchor="text" w:horzAnchor="page" w:tblpX="1498" w:tblpY="1262"/>
        <w:tblOverlap w:val="never"/>
        <w:tblW w:w="954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61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委托代表人身份证正面</w:t>
            </w:r>
          </w:p>
        </w:tc>
        <w:tc>
          <w:tcPr>
            <w:tcW w:w="4613" w:type="dxa"/>
            <w:vAlign w:val="center"/>
          </w:tcPr>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委托代表人身份证反面</w:t>
            </w:r>
          </w:p>
        </w:tc>
      </w:tr>
    </w:tbl>
    <w:p>
      <w:pPr>
        <w:spacing w:line="500" w:lineRule="exact"/>
        <w:ind w:firstLine="640" w:firstLineChars="200"/>
        <w:jc w:val="center"/>
        <w:rPr>
          <w:rFonts w:ascii="Times New Roman" w:hAnsi="Times New Roman"/>
          <w:sz w:val="24"/>
        </w:rPr>
      </w:pPr>
      <w:r>
        <w:rPr>
          <w:rFonts w:hint="eastAsia" w:ascii="方正仿宋_GBK" w:hAnsi="方正仿宋_GBK" w:eastAsia="方正仿宋_GBK" w:cs="方正仿宋_GBK"/>
          <w:sz w:val="32"/>
          <w:szCs w:val="32"/>
        </w:rPr>
        <w:t>注：法定代表人、委托代理人的签字必须是亲笔签名，不得用印章、签名章或其他电子制版签名。</w:t>
      </w:r>
      <w:r>
        <w:rPr>
          <w:rFonts w:hint="eastAsia" w:ascii="方正仿宋_GBK" w:hAnsi="方正仿宋_GBK" w:eastAsia="方正仿宋_GBK" w:cs="方正仿宋_GBK"/>
          <w:sz w:val="32"/>
          <w:szCs w:val="32"/>
        </w:rPr>
        <w:br w:type="page"/>
      </w:r>
      <w:r>
        <w:rPr>
          <w:rFonts w:hint="eastAsia" w:ascii="方正小标宋_GBK" w:hAnsi="方正小标宋_GBK" w:eastAsia="方正小标宋_GBK" w:cs="方正小标宋_GBK"/>
          <w:sz w:val="44"/>
          <w:szCs w:val="44"/>
        </w:rPr>
        <w:t>营业执照、资质证书等复印件</w:t>
      </w:r>
    </w:p>
    <w:p>
      <w:pPr>
        <w:spacing w:line="360" w:lineRule="auto"/>
        <w:ind w:firstLine="640" w:firstLineChars="200"/>
        <w:rPr>
          <w:rFonts w:ascii="方正仿宋_GBK" w:hAnsi="方正仿宋_GBK" w:eastAsia="方正仿宋_GBK" w:cs="方正仿宋_GBK"/>
          <w:sz w:val="32"/>
          <w:szCs w:val="32"/>
        </w:rPr>
      </w:pP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1、营业执照复印件（盖章）</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2、其他相关资料复印件（盖章）</w:t>
      </w:r>
    </w:p>
    <w:p>
      <w:pPr>
        <w:spacing w:line="360" w:lineRule="auto"/>
        <w:ind w:firstLine="640" w:firstLineChars="200"/>
        <w:rPr>
          <w:rFonts w:ascii="方正仿宋_GBK" w:hAnsi="方正仿宋_GBK" w:eastAsia="方正仿宋_GBK" w:cs="方正仿宋_GBK"/>
          <w:sz w:val="32"/>
          <w:szCs w:val="32"/>
        </w:rPr>
      </w:pPr>
    </w:p>
    <w:p>
      <w:pPr>
        <w:spacing w:line="360" w:lineRule="auto"/>
        <w:jc w:val="center"/>
        <w:rPr>
          <w:rFonts w:ascii="Times New Roman" w:hAnsi="Times New Roman"/>
          <w:sz w:val="24"/>
        </w:rPr>
      </w:pPr>
      <w:r>
        <w:rPr>
          <w:rFonts w:hint="eastAsia" w:ascii="方正仿宋_GBK" w:hAnsi="方正仿宋_GBK" w:eastAsia="方正仿宋_GBK" w:cs="方正仿宋_GBK"/>
          <w:sz w:val="32"/>
          <w:szCs w:val="32"/>
        </w:rPr>
        <w:br w:type="page"/>
      </w:r>
      <w:r>
        <w:rPr>
          <w:rFonts w:hint="eastAsia" w:ascii="方正小标宋_GBK" w:hAnsi="方正小标宋_GBK" w:eastAsia="方正小标宋_GBK" w:cs="方正小标宋_GBK"/>
          <w:sz w:val="44"/>
          <w:szCs w:val="44"/>
        </w:rPr>
        <w:t>投标报价清单</w:t>
      </w:r>
    </w:p>
    <w:p>
      <w:pPr>
        <w:spacing w:line="360" w:lineRule="auto"/>
        <w:jc w:val="center"/>
        <w:rPr>
          <w:rFonts w:ascii="Times New Roman" w:hAnsi="Times New Roman"/>
          <w:sz w:val="24"/>
        </w:rPr>
      </w:pPr>
      <w:r>
        <w:rPr>
          <w:rFonts w:hint="eastAsia" w:ascii="方正黑体_GBK" w:hAnsi="方正黑体_GBK" w:eastAsia="方正黑体_GBK" w:cs="方正黑体_GBK"/>
          <w:sz w:val="32"/>
          <w:szCs w:val="32"/>
        </w:rPr>
        <w:t>渝东公司皮卡车采购报价清单</w:t>
      </w:r>
    </w:p>
    <w:p>
      <w:pPr>
        <w:spacing w:line="360" w:lineRule="auto"/>
        <w:ind w:firstLine="480" w:firstLineChars="200"/>
        <w:rPr>
          <w:rFonts w:ascii="Times New Roman" w:hAnsi="Times New Roman"/>
          <w:sz w:val="24"/>
        </w:rPr>
      </w:pPr>
      <w:r>
        <w:rPr>
          <w:rFonts w:hint="eastAsia" w:ascii="Times New Roman" w:hAnsi="Times New Roman"/>
          <w:sz w:val="24"/>
        </w:rPr>
        <w:t xml:space="preserve">                                        </w:t>
      </w:r>
      <w:r>
        <w:rPr>
          <w:rFonts w:hint="eastAsia" w:ascii="方正仿宋_GBK" w:hAnsi="方正仿宋_GBK" w:eastAsia="方正仿宋_GBK" w:cs="方正仿宋_GBK"/>
          <w:sz w:val="32"/>
          <w:szCs w:val="32"/>
        </w:rPr>
        <w:t xml:space="preserve"> 货币单位：人民币  元</w:t>
      </w:r>
    </w:p>
    <w:tbl>
      <w:tblPr>
        <w:tblStyle w:val="6"/>
        <w:tblpPr w:leftFromText="180" w:rightFromText="180" w:vertAnchor="text" w:horzAnchor="page" w:tblpX="1389" w:tblpY="236"/>
        <w:tblOverlap w:val="never"/>
        <w:tblW w:w="9096" w:type="dxa"/>
        <w:tblInd w:w="0" w:type="dxa"/>
        <w:tblLayout w:type="fixed"/>
        <w:tblCellMar>
          <w:top w:w="0" w:type="dxa"/>
          <w:left w:w="0" w:type="dxa"/>
          <w:bottom w:w="0" w:type="dxa"/>
          <w:right w:w="0" w:type="dxa"/>
        </w:tblCellMar>
      </w:tblPr>
      <w:tblGrid>
        <w:gridCol w:w="1298"/>
        <w:gridCol w:w="1391"/>
        <w:gridCol w:w="974"/>
        <w:gridCol w:w="1042"/>
        <w:gridCol w:w="1297"/>
        <w:gridCol w:w="1166"/>
        <w:gridCol w:w="1046"/>
        <w:gridCol w:w="882"/>
      </w:tblGrid>
      <w:tr>
        <w:tblPrEx>
          <w:tblCellMar>
            <w:top w:w="0" w:type="dxa"/>
            <w:left w:w="0" w:type="dxa"/>
            <w:bottom w:w="0" w:type="dxa"/>
            <w:right w:w="0" w:type="dxa"/>
          </w:tblCellMar>
        </w:tblPrEx>
        <w:trPr>
          <w:trHeight w:val="826" w:hRule="atLeast"/>
        </w:trPr>
        <w:tc>
          <w:tcPr>
            <w:tcW w:w="1298" w:type="dxa"/>
            <w:tcBorders>
              <w:top w:val="single" w:color="auto" w:sz="4" w:space="0"/>
              <w:left w:val="single" w:color="auto" w:sz="4" w:space="0"/>
              <w:right w:val="single" w:color="auto"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货物名称</w:t>
            </w:r>
          </w:p>
        </w:tc>
        <w:tc>
          <w:tcPr>
            <w:tcW w:w="1391" w:type="dxa"/>
            <w:tcBorders>
              <w:top w:val="single" w:color="auto" w:sz="4" w:space="0"/>
              <w:left w:val="single" w:color="auto" w:sz="4" w:space="0"/>
              <w:right w:val="single" w:color="auto"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品牌型号</w:t>
            </w:r>
          </w:p>
        </w:tc>
        <w:tc>
          <w:tcPr>
            <w:tcW w:w="974" w:type="dxa"/>
            <w:tcBorders>
              <w:top w:val="single" w:color="auto" w:sz="4" w:space="0"/>
              <w:left w:val="single" w:color="auto" w:sz="4" w:space="0"/>
              <w:right w:val="single" w:color="auto"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数量（台）</w:t>
            </w:r>
          </w:p>
        </w:tc>
        <w:tc>
          <w:tcPr>
            <w:tcW w:w="1042" w:type="dxa"/>
            <w:tcBorders>
              <w:top w:val="single" w:color="auto" w:sz="4" w:space="0"/>
              <w:left w:val="single" w:color="auto" w:sz="4" w:space="0"/>
              <w:right w:val="single" w:color="auto"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单台限价（万元）</w:t>
            </w:r>
          </w:p>
        </w:tc>
        <w:tc>
          <w:tcPr>
            <w:tcW w:w="1297" w:type="dxa"/>
            <w:tcBorders>
              <w:top w:val="single" w:color="auto" w:sz="4" w:space="0"/>
              <w:left w:val="single" w:color="auto" w:sz="4" w:space="0"/>
              <w:right w:val="single" w:color="auto"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单台报价（万元）</w:t>
            </w:r>
          </w:p>
        </w:tc>
        <w:tc>
          <w:tcPr>
            <w:tcW w:w="1166" w:type="dxa"/>
            <w:tcBorders>
              <w:top w:val="single" w:color="auto" w:sz="4" w:space="0"/>
              <w:left w:val="single" w:color="auto" w:sz="4" w:space="0"/>
              <w:right w:val="single" w:color="auto"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金额</w:t>
            </w:r>
          </w:p>
          <w:p>
            <w:pPr>
              <w:spacing w:line="360" w:lineRule="auto"/>
              <w:jc w:val="center"/>
              <w:rPr>
                <w:rFonts w:ascii="宋体" w:hAnsi="宋体" w:cs="宋体"/>
                <w:sz w:val="24"/>
              </w:rPr>
            </w:pPr>
            <w:r>
              <w:rPr>
                <w:rFonts w:hint="eastAsia" w:ascii="宋体" w:hAnsi="宋体" w:cs="宋体"/>
                <w:sz w:val="24"/>
              </w:rPr>
              <w:t>(合计)</w:t>
            </w:r>
          </w:p>
        </w:tc>
        <w:tc>
          <w:tcPr>
            <w:tcW w:w="1046" w:type="dxa"/>
            <w:tcBorders>
              <w:top w:val="single" w:color="auto" w:sz="4" w:space="0"/>
              <w:left w:val="single" w:color="auto" w:sz="4" w:space="0"/>
              <w:right w:val="single" w:color="auto"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交货期</w:t>
            </w:r>
          </w:p>
        </w:tc>
        <w:tc>
          <w:tcPr>
            <w:tcW w:w="882" w:type="dxa"/>
            <w:tcBorders>
              <w:top w:val="single" w:color="auto" w:sz="4" w:space="0"/>
              <w:left w:val="single" w:color="auto" w:sz="4" w:space="0"/>
              <w:right w:val="single" w:color="auto"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备注</w:t>
            </w:r>
          </w:p>
        </w:tc>
      </w:tr>
      <w:tr>
        <w:tblPrEx>
          <w:tblCellMar>
            <w:top w:w="0" w:type="dxa"/>
            <w:left w:w="0" w:type="dxa"/>
            <w:bottom w:w="0" w:type="dxa"/>
            <w:right w:w="0" w:type="dxa"/>
          </w:tblCellMar>
        </w:tblPrEx>
        <w:trPr>
          <w:trHeight w:val="1489" w:hRule="atLeast"/>
        </w:trPr>
        <w:tc>
          <w:tcPr>
            <w:tcW w:w="129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纯电动皮卡车</w:t>
            </w:r>
          </w:p>
        </w:tc>
        <w:tc>
          <w:tcPr>
            <w:tcW w:w="13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60" w:lineRule="auto"/>
              <w:jc w:val="center"/>
              <w:rPr>
                <w:rFonts w:ascii="宋体" w:hAnsi="宋体" w:cs="宋体"/>
                <w:sz w:val="24"/>
              </w:rPr>
            </w:pPr>
          </w:p>
        </w:tc>
        <w:tc>
          <w:tcPr>
            <w:tcW w:w="974" w:type="dxa"/>
            <w:tcBorders>
              <w:top w:val="single" w:color="auto" w:sz="4" w:space="0"/>
              <w:left w:val="nil"/>
              <w:bottom w:val="single" w:color="auto" w:sz="4" w:space="0"/>
              <w:right w:val="single" w:color="auto"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4</w:t>
            </w:r>
          </w:p>
        </w:tc>
        <w:tc>
          <w:tcPr>
            <w:tcW w:w="104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spacing w:line="360" w:lineRule="auto"/>
              <w:jc w:val="center"/>
              <w:rPr>
                <w:rFonts w:ascii="宋体" w:hAnsi="宋体" w:cs="宋体"/>
                <w:sz w:val="24"/>
              </w:rPr>
            </w:pPr>
            <w:r>
              <w:rPr>
                <w:rFonts w:hint="eastAsia" w:ascii="宋体" w:hAnsi="宋体" w:cs="宋体"/>
                <w:sz w:val="24"/>
              </w:rPr>
              <w:t>21</w:t>
            </w:r>
          </w:p>
        </w:tc>
        <w:tc>
          <w:tcPr>
            <w:tcW w:w="129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60" w:lineRule="auto"/>
              <w:jc w:val="center"/>
              <w:rPr>
                <w:rFonts w:ascii="宋体" w:hAnsi="宋体" w:cs="宋体"/>
                <w:sz w:val="24"/>
              </w:rPr>
            </w:pPr>
          </w:p>
        </w:tc>
        <w:tc>
          <w:tcPr>
            <w:tcW w:w="116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spacing w:line="360" w:lineRule="auto"/>
              <w:jc w:val="center"/>
              <w:rPr>
                <w:rFonts w:ascii="宋体" w:hAnsi="宋体" w:cs="宋体"/>
                <w:sz w:val="24"/>
              </w:rPr>
            </w:pPr>
          </w:p>
        </w:tc>
        <w:tc>
          <w:tcPr>
            <w:tcW w:w="1046" w:type="dxa"/>
            <w:tcBorders>
              <w:top w:val="single" w:color="auto" w:sz="4" w:space="0"/>
              <w:left w:val="nil"/>
              <w:bottom w:val="single" w:color="auto" w:sz="4" w:space="0"/>
              <w:right w:val="single" w:color="auto" w:sz="8" w:space="0"/>
            </w:tcBorders>
            <w:tcMar>
              <w:top w:w="15" w:type="dxa"/>
              <w:left w:w="15" w:type="dxa"/>
              <w:right w:w="15" w:type="dxa"/>
            </w:tcMar>
            <w:vAlign w:val="center"/>
          </w:tcPr>
          <w:p>
            <w:pPr>
              <w:spacing w:line="360" w:lineRule="auto"/>
              <w:jc w:val="center"/>
              <w:rPr>
                <w:rFonts w:ascii="宋体" w:hAnsi="宋体" w:cs="宋体"/>
                <w:sz w:val="24"/>
              </w:rPr>
            </w:pPr>
          </w:p>
        </w:tc>
        <w:tc>
          <w:tcPr>
            <w:tcW w:w="882" w:type="dxa"/>
            <w:tcBorders>
              <w:top w:val="single" w:color="auto" w:sz="4" w:space="0"/>
              <w:left w:val="nil"/>
              <w:bottom w:val="single" w:color="auto" w:sz="4" w:space="0"/>
              <w:right w:val="single" w:color="auto" w:sz="8" w:space="0"/>
            </w:tcBorders>
            <w:tcMar>
              <w:top w:w="15" w:type="dxa"/>
              <w:left w:w="15" w:type="dxa"/>
              <w:right w:w="15" w:type="dxa"/>
            </w:tcMar>
            <w:vAlign w:val="center"/>
          </w:tcPr>
          <w:p>
            <w:pPr>
              <w:spacing w:line="360" w:lineRule="auto"/>
              <w:jc w:val="center"/>
              <w:rPr>
                <w:rFonts w:ascii="宋体" w:hAnsi="宋体" w:cs="宋体"/>
                <w:sz w:val="24"/>
              </w:rPr>
            </w:pPr>
          </w:p>
        </w:tc>
      </w:tr>
      <w:tr>
        <w:tblPrEx>
          <w:tblCellMar>
            <w:top w:w="0" w:type="dxa"/>
            <w:left w:w="0" w:type="dxa"/>
            <w:bottom w:w="0" w:type="dxa"/>
            <w:right w:w="0" w:type="dxa"/>
          </w:tblCellMar>
        </w:tblPrEx>
        <w:trPr>
          <w:trHeight w:val="933" w:hRule="atLeast"/>
        </w:trPr>
        <w:tc>
          <w:tcPr>
            <w:tcW w:w="26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60" w:lineRule="auto"/>
              <w:ind w:firstLine="480" w:firstLineChars="200"/>
              <w:jc w:val="center"/>
              <w:rPr>
                <w:rFonts w:ascii="Times New Roman" w:hAnsi="Times New Roman"/>
                <w:sz w:val="24"/>
              </w:rPr>
            </w:pPr>
            <w:r>
              <w:rPr>
                <w:rFonts w:hint="eastAsia" w:ascii="Times New Roman" w:hAnsi="Times New Roman"/>
                <w:sz w:val="24"/>
              </w:rPr>
              <w:t>合计</w:t>
            </w:r>
          </w:p>
        </w:tc>
        <w:tc>
          <w:tcPr>
            <w:tcW w:w="3313"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60" w:lineRule="auto"/>
              <w:ind w:firstLine="480" w:firstLineChars="200"/>
              <w:jc w:val="center"/>
              <w:rPr>
                <w:rFonts w:ascii="Times New Roman" w:hAnsi="Times New Roman"/>
                <w:sz w:val="24"/>
              </w:rPr>
            </w:pPr>
            <w:r>
              <w:rPr>
                <w:rFonts w:hint="eastAsia" w:ascii="Times New Roman" w:hAnsi="Times New Roman"/>
                <w:sz w:val="24"/>
              </w:rPr>
              <w:t>总金额大写：</w:t>
            </w:r>
          </w:p>
        </w:tc>
        <w:tc>
          <w:tcPr>
            <w:tcW w:w="116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60" w:lineRule="auto"/>
              <w:ind w:firstLine="480" w:firstLineChars="200"/>
              <w:jc w:val="center"/>
              <w:rPr>
                <w:rFonts w:ascii="Times New Roman" w:hAnsi="Times New Roman"/>
                <w:sz w:val="24"/>
              </w:rPr>
            </w:pPr>
          </w:p>
        </w:tc>
        <w:tc>
          <w:tcPr>
            <w:tcW w:w="10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60" w:lineRule="auto"/>
              <w:ind w:firstLine="480" w:firstLineChars="200"/>
              <w:jc w:val="center"/>
              <w:rPr>
                <w:rFonts w:ascii="Times New Roman" w:hAnsi="Times New Roman"/>
                <w:sz w:val="24"/>
              </w:rPr>
            </w:pPr>
          </w:p>
        </w:tc>
        <w:tc>
          <w:tcPr>
            <w:tcW w:w="8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60" w:lineRule="auto"/>
              <w:ind w:firstLine="480" w:firstLineChars="200"/>
              <w:jc w:val="center"/>
              <w:rPr>
                <w:rFonts w:ascii="Times New Roman" w:hAnsi="Times New Roman"/>
                <w:sz w:val="24"/>
              </w:rPr>
            </w:pPr>
          </w:p>
        </w:tc>
      </w:tr>
    </w:tbl>
    <w:p>
      <w:pPr>
        <w:spacing w:line="360" w:lineRule="auto"/>
        <w:ind w:firstLine="480" w:firstLineChars="200"/>
        <w:rPr>
          <w:rFonts w:ascii="Times New Roman" w:hAnsi="Times New Roman"/>
          <w:sz w:val="24"/>
        </w:rPr>
      </w:pPr>
      <w:r>
        <w:rPr>
          <w:rFonts w:hint="eastAsia" w:ascii="Times New Roman" w:hAnsi="Times New Roman"/>
          <w:sz w:val="24"/>
        </w:rPr>
        <w:t xml:space="preserve">                                    </w:t>
      </w:r>
    </w:p>
    <w:p>
      <w:pPr>
        <w:spacing w:line="360" w:lineRule="auto"/>
        <w:ind w:firstLine="480" w:firstLineChars="200"/>
        <w:rPr>
          <w:rFonts w:ascii="Times New Roman" w:hAnsi="Times New Roman"/>
          <w:sz w:val="24"/>
        </w:rPr>
      </w:pPr>
    </w:p>
    <w:p>
      <w:pPr>
        <w:spacing w:line="360" w:lineRule="auto"/>
        <w:ind w:firstLine="480" w:firstLineChars="200"/>
        <w:rPr>
          <w:rFonts w:ascii="方正仿宋_GBK" w:hAnsi="方正仿宋_GBK" w:eastAsia="方正仿宋_GBK" w:cs="方正仿宋_GBK"/>
          <w:sz w:val="32"/>
          <w:szCs w:val="32"/>
        </w:rPr>
      </w:pPr>
      <w:r>
        <w:rPr>
          <w:rFonts w:hint="eastAsia" w:ascii="Times New Roman" w:hAnsi="Times New Roman"/>
          <w:sz w:val="24"/>
        </w:rPr>
        <w:t xml:space="preserve">                       </w:t>
      </w:r>
      <w:r>
        <w:rPr>
          <w:rFonts w:hint="eastAsia" w:ascii="方正仿宋_GBK" w:hAnsi="方正仿宋_GBK" w:eastAsia="方正仿宋_GBK" w:cs="方正仿宋_GBK"/>
          <w:sz w:val="32"/>
          <w:szCs w:val="32"/>
        </w:rPr>
        <w:t xml:space="preserve">报价单位（盖章）：       </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法定代表人（或授权代表）：</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联系电话：                       　           </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报价日期：     年    月     日</w:t>
      </w:r>
    </w:p>
    <w:p>
      <w:pPr>
        <w:spacing w:line="360" w:lineRule="auto"/>
        <w:ind w:firstLine="640" w:firstLineChars="200"/>
        <w:rPr>
          <w:rFonts w:ascii="方正仿宋_GBK" w:hAnsi="方正仿宋_GBK" w:eastAsia="方正仿宋_GBK" w:cs="方正仿宋_GBK"/>
          <w:sz w:val="32"/>
          <w:szCs w:val="32"/>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pPr>
    </w:p>
    <w:p>
      <w:pPr>
        <w:spacing w:line="360" w:lineRule="auto"/>
        <w:ind w:firstLine="480" w:firstLineChars="200"/>
        <w:rPr>
          <w:rFonts w:ascii="Times New Roman" w:hAnsi="Times New Roman"/>
          <w:sz w:val="24"/>
        </w:rPr>
        <w:sectPr>
          <w:pgSz w:w="11905" w:h="16838"/>
          <w:pgMar w:top="1100" w:right="1417" w:bottom="1100" w:left="1417" w:header="851" w:footer="992" w:gutter="0"/>
          <w:cols w:space="720" w:num="1"/>
          <w:docGrid w:type="lines" w:linePitch="312" w:charSpace="0"/>
        </w:sectPr>
      </w:pPr>
    </w:p>
    <w:p>
      <w:pPr>
        <w:spacing w:line="36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汽车公告页复印件</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汽车公告目录截图（盖章）</w:t>
      </w:r>
    </w:p>
    <w:p>
      <w:pPr>
        <w:pStyle w:val="4"/>
        <w:spacing w:line="360" w:lineRule="auto"/>
        <w:ind w:firstLine="510"/>
      </w:pPr>
    </w:p>
    <w:p/>
    <w:p>
      <w:pPr>
        <w:pStyle w:val="4"/>
        <w:spacing w:line="360" w:lineRule="auto"/>
        <w:ind w:firstLine="0"/>
      </w:pPr>
    </w:p>
    <w:p/>
    <w:sectPr>
      <w:headerReference r:id="rId3" w:type="default"/>
      <w:footerReference r:id="rId4" w:type="default"/>
      <w:pgSz w:w="11905" w:h="16838"/>
      <w:pgMar w:top="1100" w:right="1417" w:bottom="110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隶书">
    <w:altName w:val="Malgun Gothic Semilight"/>
    <w:panose1 w:val="00000000000000000000"/>
    <w:charset w:val="86"/>
    <w:family w:val="modern"/>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隶书" w:eastAsia="隶书"/>
        <w:sz w:val="21"/>
        <w:szCs w:val="21"/>
      </w:rPr>
    </w:pPr>
    <w:r>
      <w:rPr>
        <w:rFonts w:hint="eastAsia" w:ascii="隶书" w:eastAsia="隶书"/>
        <w:kern w:val="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7C57"/>
    <w:rsid w:val="00224312"/>
    <w:rsid w:val="00C061B3"/>
    <w:rsid w:val="016F5CD2"/>
    <w:rsid w:val="025F4696"/>
    <w:rsid w:val="02603319"/>
    <w:rsid w:val="02CA7866"/>
    <w:rsid w:val="03A70061"/>
    <w:rsid w:val="04967ADA"/>
    <w:rsid w:val="057613E6"/>
    <w:rsid w:val="05FB09FA"/>
    <w:rsid w:val="06084544"/>
    <w:rsid w:val="062A05E3"/>
    <w:rsid w:val="06361DEE"/>
    <w:rsid w:val="067F4EF4"/>
    <w:rsid w:val="06FC20F0"/>
    <w:rsid w:val="08422B0B"/>
    <w:rsid w:val="0845664B"/>
    <w:rsid w:val="09BA0F9F"/>
    <w:rsid w:val="0E0B04F7"/>
    <w:rsid w:val="0E79011F"/>
    <w:rsid w:val="0F5F619D"/>
    <w:rsid w:val="10003935"/>
    <w:rsid w:val="10091035"/>
    <w:rsid w:val="100F05D9"/>
    <w:rsid w:val="102C65D2"/>
    <w:rsid w:val="120F7A2A"/>
    <w:rsid w:val="123D2EEA"/>
    <w:rsid w:val="12591215"/>
    <w:rsid w:val="1361089F"/>
    <w:rsid w:val="1393494F"/>
    <w:rsid w:val="13C32771"/>
    <w:rsid w:val="147016B4"/>
    <w:rsid w:val="147733E5"/>
    <w:rsid w:val="14EB1E87"/>
    <w:rsid w:val="15707C12"/>
    <w:rsid w:val="15AB07DC"/>
    <w:rsid w:val="15C93E04"/>
    <w:rsid w:val="161F5928"/>
    <w:rsid w:val="16B156DF"/>
    <w:rsid w:val="175262D6"/>
    <w:rsid w:val="17B8563F"/>
    <w:rsid w:val="193A21FD"/>
    <w:rsid w:val="196266BC"/>
    <w:rsid w:val="197552D3"/>
    <w:rsid w:val="19983094"/>
    <w:rsid w:val="19A93C56"/>
    <w:rsid w:val="1A0825DD"/>
    <w:rsid w:val="1A755C35"/>
    <w:rsid w:val="1A882863"/>
    <w:rsid w:val="1B78005B"/>
    <w:rsid w:val="1C480F30"/>
    <w:rsid w:val="1CB23922"/>
    <w:rsid w:val="1CB76C5C"/>
    <w:rsid w:val="1CD539E5"/>
    <w:rsid w:val="1CDF067C"/>
    <w:rsid w:val="1DA55595"/>
    <w:rsid w:val="1DB67424"/>
    <w:rsid w:val="1DBE05FD"/>
    <w:rsid w:val="1E4361DB"/>
    <w:rsid w:val="1ED4277C"/>
    <w:rsid w:val="206D6968"/>
    <w:rsid w:val="2090661A"/>
    <w:rsid w:val="20C94118"/>
    <w:rsid w:val="210F64DC"/>
    <w:rsid w:val="213843ED"/>
    <w:rsid w:val="216C599A"/>
    <w:rsid w:val="21755094"/>
    <w:rsid w:val="21E252AD"/>
    <w:rsid w:val="22401F71"/>
    <w:rsid w:val="23CD74C7"/>
    <w:rsid w:val="25304190"/>
    <w:rsid w:val="260D63DD"/>
    <w:rsid w:val="27854CA3"/>
    <w:rsid w:val="28AC4D6B"/>
    <w:rsid w:val="29B77FFD"/>
    <w:rsid w:val="2B127361"/>
    <w:rsid w:val="2B145DC6"/>
    <w:rsid w:val="2BCA6EE2"/>
    <w:rsid w:val="2C4A1AE2"/>
    <w:rsid w:val="2C567753"/>
    <w:rsid w:val="2C656340"/>
    <w:rsid w:val="2D097CD1"/>
    <w:rsid w:val="2DF026C3"/>
    <w:rsid w:val="2E627221"/>
    <w:rsid w:val="2E88452B"/>
    <w:rsid w:val="2F5507D2"/>
    <w:rsid w:val="2FCE0EA7"/>
    <w:rsid w:val="30305023"/>
    <w:rsid w:val="308F1C4C"/>
    <w:rsid w:val="309A7D67"/>
    <w:rsid w:val="30EA15BD"/>
    <w:rsid w:val="30F455A7"/>
    <w:rsid w:val="30F81E47"/>
    <w:rsid w:val="31830EE9"/>
    <w:rsid w:val="31C238A7"/>
    <w:rsid w:val="31CC0FD4"/>
    <w:rsid w:val="3228773B"/>
    <w:rsid w:val="32C71018"/>
    <w:rsid w:val="335D789D"/>
    <w:rsid w:val="340E5695"/>
    <w:rsid w:val="354C4D52"/>
    <w:rsid w:val="362014D4"/>
    <w:rsid w:val="36602738"/>
    <w:rsid w:val="37072CE7"/>
    <w:rsid w:val="394E08DD"/>
    <w:rsid w:val="39AA41E5"/>
    <w:rsid w:val="39AF46A7"/>
    <w:rsid w:val="3A777B80"/>
    <w:rsid w:val="3B1E2271"/>
    <w:rsid w:val="3B5E1C9C"/>
    <w:rsid w:val="3C2510C7"/>
    <w:rsid w:val="3C7808A3"/>
    <w:rsid w:val="3C8E678F"/>
    <w:rsid w:val="3C935320"/>
    <w:rsid w:val="3CAC70D6"/>
    <w:rsid w:val="3CB00749"/>
    <w:rsid w:val="3DFD1825"/>
    <w:rsid w:val="3E7D02A5"/>
    <w:rsid w:val="3E8754CF"/>
    <w:rsid w:val="3F6C2B49"/>
    <w:rsid w:val="3F8C4D49"/>
    <w:rsid w:val="41144FCF"/>
    <w:rsid w:val="416C7AF5"/>
    <w:rsid w:val="41A01981"/>
    <w:rsid w:val="41A73CAE"/>
    <w:rsid w:val="41C00940"/>
    <w:rsid w:val="41E25A2A"/>
    <w:rsid w:val="41FB74DF"/>
    <w:rsid w:val="428E45F9"/>
    <w:rsid w:val="42AD25F6"/>
    <w:rsid w:val="42E05E08"/>
    <w:rsid w:val="434F5BC7"/>
    <w:rsid w:val="43945A92"/>
    <w:rsid w:val="43D16606"/>
    <w:rsid w:val="44076CC2"/>
    <w:rsid w:val="440A0684"/>
    <w:rsid w:val="44114C1E"/>
    <w:rsid w:val="44AD302B"/>
    <w:rsid w:val="45000F35"/>
    <w:rsid w:val="45503130"/>
    <w:rsid w:val="45590D7E"/>
    <w:rsid w:val="45855DF0"/>
    <w:rsid w:val="46135844"/>
    <w:rsid w:val="462703D1"/>
    <w:rsid w:val="476111FA"/>
    <w:rsid w:val="47681F30"/>
    <w:rsid w:val="47E523E4"/>
    <w:rsid w:val="48C27E1B"/>
    <w:rsid w:val="48F33A44"/>
    <w:rsid w:val="49EE0F9F"/>
    <w:rsid w:val="49FE149A"/>
    <w:rsid w:val="4AF36F4A"/>
    <w:rsid w:val="4B4046F9"/>
    <w:rsid w:val="4B521938"/>
    <w:rsid w:val="4CFA4302"/>
    <w:rsid w:val="4D6F6B0C"/>
    <w:rsid w:val="4E3F67A6"/>
    <w:rsid w:val="4E681F64"/>
    <w:rsid w:val="4F8C39AE"/>
    <w:rsid w:val="50023D1C"/>
    <w:rsid w:val="50D515C1"/>
    <w:rsid w:val="51782961"/>
    <w:rsid w:val="537B6341"/>
    <w:rsid w:val="55211156"/>
    <w:rsid w:val="5582370E"/>
    <w:rsid w:val="56A46E04"/>
    <w:rsid w:val="56FD3ACB"/>
    <w:rsid w:val="588A1EA3"/>
    <w:rsid w:val="58F34CF7"/>
    <w:rsid w:val="594E0C82"/>
    <w:rsid w:val="5B6B4542"/>
    <w:rsid w:val="5B9A0EEA"/>
    <w:rsid w:val="5C1602DE"/>
    <w:rsid w:val="5C324BBA"/>
    <w:rsid w:val="5C3C4579"/>
    <w:rsid w:val="5CCA6DCD"/>
    <w:rsid w:val="5CF355AF"/>
    <w:rsid w:val="5D1F64E5"/>
    <w:rsid w:val="5D465D24"/>
    <w:rsid w:val="5DEC2DE1"/>
    <w:rsid w:val="5EB10376"/>
    <w:rsid w:val="5ED9388A"/>
    <w:rsid w:val="5F152BB1"/>
    <w:rsid w:val="60AF675E"/>
    <w:rsid w:val="60F108D8"/>
    <w:rsid w:val="611749DA"/>
    <w:rsid w:val="61687D57"/>
    <w:rsid w:val="626F549A"/>
    <w:rsid w:val="62BD2E4D"/>
    <w:rsid w:val="65206B71"/>
    <w:rsid w:val="65546476"/>
    <w:rsid w:val="66832E96"/>
    <w:rsid w:val="6736089F"/>
    <w:rsid w:val="687C5C68"/>
    <w:rsid w:val="688976A9"/>
    <w:rsid w:val="68AE0074"/>
    <w:rsid w:val="6B0538FF"/>
    <w:rsid w:val="6CC42FBE"/>
    <w:rsid w:val="6DD10696"/>
    <w:rsid w:val="6E5D243D"/>
    <w:rsid w:val="6EB602DF"/>
    <w:rsid w:val="7061706A"/>
    <w:rsid w:val="711E7347"/>
    <w:rsid w:val="71600EC5"/>
    <w:rsid w:val="717B5BF3"/>
    <w:rsid w:val="72F9580E"/>
    <w:rsid w:val="74C66A3C"/>
    <w:rsid w:val="76A74A0E"/>
    <w:rsid w:val="777E0D60"/>
    <w:rsid w:val="78040A62"/>
    <w:rsid w:val="78F50DA3"/>
    <w:rsid w:val="7A7F1831"/>
    <w:rsid w:val="7AF009EC"/>
    <w:rsid w:val="7B9A6753"/>
    <w:rsid w:val="7BA30D9C"/>
    <w:rsid w:val="7BFA67FF"/>
    <w:rsid w:val="7C7C3D0C"/>
    <w:rsid w:val="7C8F071A"/>
    <w:rsid w:val="7EA2600B"/>
    <w:rsid w:val="7EFE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styleId="4">
    <w:name w:val="Body Text Indent"/>
    <w:basedOn w:val="1"/>
    <w:qFormat/>
    <w:uiPriority w:val="0"/>
    <w:pPr>
      <w:ind w:firstLine="573"/>
    </w:pPr>
    <w:rPr>
      <w:rFonts w:ascii="宋体"/>
      <w:sz w:val="24"/>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Hyperlink"/>
    <w:qFormat/>
    <w:uiPriority w:val="0"/>
    <w:rPr>
      <w:color w:val="0000FF"/>
      <w:u w:val="single"/>
    </w:rPr>
  </w:style>
  <w:style w:type="character" w:customStyle="1" w:styleId="9">
    <w:name w:val="font21"/>
    <w:basedOn w:val="7"/>
    <w:qFormat/>
    <w:uiPriority w:val="0"/>
    <w:rPr>
      <w:rFonts w:hint="eastAsia" w:ascii="宋体" w:hAnsi="宋体" w:eastAsia="宋体" w:cs="宋体"/>
      <w:color w:val="000000"/>
      <w:sz w:val="21"/>
      <w:szCs w:val="21"/>
      <w:u w:val="none"/>
    </w:rPr>
  </w:style>
  <w:style w:type="character" w:customStyle="1" w:styleId="10">
    <w:name w:val="font6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2022-08-29T08:24:00Z</dcterms:created>
  <dc:creator>c'x'b</dc:creator>
  <cp:lastModifiedBy>蹇锡伟</cp:lastModifiedBy>
  <dcterms:modified xsi:type="dcterms:W3CDTF">2023-12-13T05:07:26Z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539721666ACB4D27BAAEBBEBDE979915</vt:lpwstr>
  </property>
</Properties>
</file>