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bCs/>
          <w:sz w:val="32"/>
          <w:szCs w:val="32"/>
          <w:lang w:eastAsia="zh-CN"/>
        </w:rPr>
        <w:t>梁开高速（重庆段）第二总承包部机电工程及南川西环线PPP项目收费站及ETC门架并网检测服务采购</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12</w:t>
      </w:r>
      <w:r>
        <w:rPr>
          <w:rFonts w:hint="eastAsia" w:ascii="宋体" w:hAnsi="宋体" w:cs="宋体"/>
          <w:b/>
          <w:sz w:val="28"/>
          <w:szCs w:val="28"/>
          <w:u w:val="single"/>
        </w:rPr>
        <w:t xml:space="preserve"> </w:t>
      </w:r>
      <w:r>
        <w:rPr>
          <w:rFonts w:hint="eastAsia" w:ascii="宋体" w:hAnsi="宋体" w:cs="宋体"/>
          <w:b/>
          <w:sz w:val="28"/>
          <w:szCs w:val="28"/>
        </w:rPr>
        <w:t>月</w:t>
      </w:r>
    </w:p>
    <w:p>
      <w:pPr>
        <w:pStyle w:val="29"/>
        <w:jc w:val="center"/>
        <w:rPr>
          <w:rFonts w:ascii="宋体" w:hAnsi="宋体" w:cs="宋体"/>
          <w:szCs w:val="21"/>
        </w:rPr>
      </w:pPr>
      <w:r>
        <w:br w:type="page"/>
      </w:r>
      <w:bookmarkStart w:id="0" w:name="_Toc246996898"/>
      <w:bookmarkStart w:id="1" w:name="_Toc247085669"/>
      <w:bookmarkStart w:id="2" w:name="_Toc296602400"/>
      <w:bookmarkStart w:id="3" w:name="_Toc507428442"/>
      <w:bookmarkStart w:id="4" w:name="_Toc507319889"/>
      <w:r>
        <w:rPr>
          <w:rFonts w:hint="eastAsia" w:ascii="宋体" w:hAnsi="宋体" w:cs="宋体"/>
          <w:b w:val="0"/>
          <w:sz w:val="32"/>
        </w:rPr>
        <w:t>目   录</w:t>
      </w:r>
      <w:bookmarkEnd w:id="0"/>
      <w:bookmarkEnd w:id="1"/>
      <w:bookmarkEnd w:id="2"/>
      <w:bookmarkEnd w:id="3"/>
      <w:bookmarkEnd w:id="4"/>
    </w:p>
    <w:p>
      <w:pPr>
        <w:pStyle w:val="29"/>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end"/>
      </w:r>
    </w:p>
    <w:p>
      <w:pPr>
        <w:pStyle w:val="29"/>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end"/>
      </w:r>
    </w:p>
    <w:p>
      <w:pPr>
        <w:pStyle w:val="29"/>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评标办法（经评审的最低投标价法）</w:t>
      </w:r>
      <w:r>
        <w:tab/>
      </w:r>
      <w:r>
        <w:fldChar w:fldCharType="end"/>
      </w:r>
    </w:p>
    <w:p>
      <w:pPr>
        <w:pStyle w:val="29"/>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end"/>
      </w:r>
    </w:p>
    <w:p>
      <w:pPr>
        <w:pStyle w:val="29"/>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end"/>
      </w:r>
    </w:p>
    <w:p>
      <w:pPr>
        <w:pStyle w:val="29"/>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end"/>
      </w:r>
    </w:p>
    <w:p>
      <w:pPr>
        <w:pStyle w:val="29"/>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end"/>
      </w:r>
    </w:p>
    <w:p>
      <w:pPr>
        <w:pStyle w:val="29"/>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w:t>
      </w:r>
      <w:r>
        <w:rPr>
          <w:rFonts w:hint="default" w:ascii="宋体" w:hAnsi="宋体" w:cs="宋体"/>
        </w:rPr>
        <w:t>八</w:t>
      </w:r>
      <w:r>
        <w:rPr>
          <w:rFonts w:hint="eastAsia" w:ascii="宋体" w:hAnsi="宋体" w:cs="宋体"/>
        </w:rPr>
        <w:t>章  竞争性比选响应文件格式</w:t>
      </w:r>
      <w:r>
        <w:tab/>
      </w:r>
      <w:r>
        <w:fldChar w:fldCharType="end"/>
      </w:r>
    </w:p>
    <w:p/>
    <w:p>
      <w:pPr>
        <w:pStyle w:val="35"/>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4"/>
        <w:spacing w:before="0" w:after="0" w:line="360" w:lineRule="auto"/>
        <w:jc w:val="center"/>
        <w:rPr>
          <w:rFonts w:ascii="宋体" w:hAnsi="宋体" w:cs="宋体"/>
        </w:rPr>
      </w:pPr>
      <w:bookmarkStart w:id="5" w:name="_Toc144974479"/>
      <w:bookmarkStart w:id="6" w:name="_Toc247096243"/>
      <w:bookmarkStart w:id="7" w:name="_Toc507319890"/>
      <w:bookmarkStart w:id="8" w:name="_Toc2000404"/>
      <w:bookmarkStart w:id="9" w:name="_Toc152042287"/>
      <w:bookmarkStart w:id="10" w:name="_Toc152045511"/>
      <w:bookmarkStart w:id="11" w:name="_Toc247085671"/>
      <w:bookmarkStart w:id="12" w:name="_Toc246996900"/>
      <w:bookmarkStart w:id="13" w:name="_Toc246996157"/>
      <w:bookmarkStart w:id="14" w:name="_Toc179632527"/>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5"/>
        <w:spacing w:before="0" w:after="0" w:line="360" w:lineRule="auto"/>
        <w:rPr>
          <w:rFonts w:ascii="宋体" w:hAnsi="宋体" w:eastAsia="宋体" w:cs="宋体"/>
        </w:rPr>
      </w:pPr>
      <w:bookmarkStart w:id="18" w:name="_Toc152045512"/>
      <w:bookmarkStart w:id="19" w:name="_Toc246996158"/>
      <w:bookmarkStart w:id="20" w:name="_Toc10076"/>
      <w:bookmarkStart w:id="21" w:name="_Toc6549"/>
      <w:bookmarkStart w:id="22" w:name="_Toc507319891"/>
      <w:bookmarkStart w:id="23" w:name="_Toc152042288"/>
      <w:bookmarkStart w:id="24" w:name="_Toc179632528"/>
      <w:bookmarkStart w:id="25" w:name="_Toc24874"/>
      <w:bookmarkStart w:id="26" w:name="_Toc246996901"/>
      <w:bookmarkStart w:id="27" w:name="_Toc144974480"/>
      <w:bookmarkStart w:id="28" w:name="_Toc247085672"/>
      <w:bookmarkStart w:id="29" w:name="_Toc11329213"/>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梁开高速（重庆段）第二总承包部机电工程及南川西环线PPP项目收费站及ETC门架并网检测服务采购</w:t>
      </w:r>
      <w:r>
        <w:rPr>
          <w:rFonts w:hint="eastAsia" w:ascii="宋体" w:hAnsi="宋体" w:cs="宋体"/>
          <w:szCs w:val="21"/>
        </w:rPr>
        <w:t>，采购人为</w:t>
      </w:r>
      <w:r>
        <w:rPr>
          <w:rFonts w:hint="eastAsia" w:ascii="宋体" w:hAnsi="宋体" w:cs="宋体"/>
          <w:szCs w:val="21"/>
          <w:u w:val="single"/>
        </w:rPr>
        <w:t xml:space="preserve"> 重庆首讯科技股份有限公司</w:t>
      </w:r>
      <w:r>
        <w:rPr>
          <w:rFonts w:hint="eastAsia" w:ascii="宋体" w:hAnsi="宋体" w:cs="宋体"/>
          <w:szCs w:val="21"/>
        </w:rPr>
        <w:t>，该项目已具备比选条件，现对该项目进行竞争性比选。</w:t>
      </w:r>
    </w:p>
    <w:p>
      <w:pPr>
        <w:pStyle w:val="5"/>
        <w:spacing w:before="120" w:after="0" w:line="360" w:lineRule="auto"/>
        <w:rPr>
          <w:rFonts w:ascii="宋体" w:hAnsi="宋体" w:eastAsia="宋体" w:cs="宋体"/>
        </w:rPr>
      </w:pPr>
      <w:bookmarkStart w:id="30" w:name="_Toc247085673"/>
      <w:bookmarkStart w:id="31" w:name="_Toc144974481"/>
      <w:bookmarkStart w:id="32" w:name="_Toc246996159"/>
      <w:bookmarkStart w:id="33" w:name="_Toc152042289"/>
      <w:bookmarkStart w:id="34" w:name="_Toc152045513"/>
      <w:bookmarkStart w:id="35" w:name="_Toc246996902"/>
      <w:bookmarkStart w:id="36" w:name="_Toc18109"/>
      <w:bookmarkStart w:id="37" w:name="_Toc507319892"/>
      <w:bookmarkStart w:id="38" w:name="_Toc11329214"/>
      <w:bookmarkStart w:id="39" w:name="_Toc10952"/>
      <w:bookmarkStart w:id="40" w:name="_Toc21343"/>
      <w:bookmarkStart w:id="41" w:name="_Toc179632529"/>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szCs w:val="21"/>
          <w:u w:val="single"/>
          <w:lang w:val="en-US" w:eastAsia="zh-CN"/>
        </w:rPr>
        <w:t>梁开高速、南川西环线</w:t>
      </w:r>
      <w:r>
        <w:rPr>
          <w:rFonts w:hint="eastAsia" w:ascii="宋体" w:hAnsi="宋体" w:cs="宋体"/>
        </w:rPr>
        <w:t>。</w:t>
      </w:r>
    </w:p>
    <w:p>
      <w:pPr>
        <w:spacing w:line="400" w:lineRule="exact"/>
        <w:ind w:firstLine="420" w:firstLineChars="200"/>
        <w:jc w:val="left"/>
        <w:rPr>
          <w:rFonts w:ascii="宋体" w:hAnsi="宋体" w:cs="宋体"/>
        </w:rPr>
      </w:pPr>
      <w:r>
        <w:rPr>
          <w:rFonts w:hint="eastAsia" w:ascii="宋体" w:hAnsi="宋体" w:cs="宋体"/>
          <w:szCs w:val="21"/>
        </w:rPr>
        <w:t>2.2 项目概况：</w:t>
      </w:r>
      <w:r>
        <w:rPr>
          <w:rFonts w:hint="eastAsia" w:ascii="宋体" w:hAnsi="宋体" w:cs="宋体"/>
          <w:szCs w:val="21"/>
          <w:lang w:val="en-US" w:eastAsia="zh-CN"/>
        </w:rPr>
        <w:t>本项目为梁开高速（重庆段）第二总承包部机电工程及南川西环线PPP项目收费站及ETC门架并网检测服务采购，包含梁开高速、南川西环线的收费站、路段ETC门架的并网检测服务等工作内容。</w:t>
      </w:r>
    </w:p>
    <w:p>
      <w:pPr>
        <w:pStyle w:val="14"/>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szCs w:val="21"/>
          <w:lang w:val="en-US" w:eastAsia="zh-CN"/>
        </w:rPr>
        <w:t>梁开高速（重庆段）第二总承包部机电工程及南川西环线PPP项目收费站及ETC门架并网检测服务采购</w:t>
      </w:r>
      <w:r>
        <w:rPr>
          <w:rFonts w:hint="eastAsia" w:ascii="宋体" w:hAnsi="宋体" w:cs="宋体"/>
        </w:rPr>
        <w:t>，包括（但不限于）</w:t>
      </w:r>
      <w:r>
        <w:rPr>
          <w:rFonts w:hint="eastAsia" w:ascii="宋体" w:hAnsi="宋体" w:cs="宋体"/>
          <w:szCs w:val="21"/>
          <w:lang w:val="en-US" w:eastAsia="zh-CN"/>
        </w:rPr>
        <w:t>收费站、路段ETC门架的并网检测服务，并出具相关检测报告。</w:t>
      </w:r>
      <w:r>
        <w:rPr>
          <w:rFonts w:hint="eastAsia" w:ascii="宋体" w:hAnsi="宋体" w:cs="宋体"/>
        </w:rPr>
        <w:t>具体要求以用户需求和图纸为准</w:t>
      </w:r>
      <w:r>
        <w:rPr>
          <w:rFonts w:hint="eastAsia" w:ascii="宋体" w:hAnsi="宋体" w:cs="宋体"/>
          <w:szCs w:val="21"/>
        </w:rPr>
        <w:t xml:space="preserve">。 </w:t>
      </w:r>
    </w:p>
    <w:p>
      <w:pPr>
        <w:spacing w:line="400" w:lineRule="exact"/>
        <w:ind w:firstLine="420" w:firstLineChars="200"/>
        <w:rPr>
          <w:rFonts w:hint="default" w:ascii="宋体" w:hAnsi="宋体" w:eastAsia="宋体" w:cs="宋体"/>
          <w:lang w:val="en-US" w:eastAsia="zh-CN"/>
        </w:rPr>
      </w:pPr>
      <w:r>
        <w:rPr>
          <w:rFonts w:hint="eastAsia" w:ascii="宋体" w:hAnsi="宋体" w:cs="宋体"/>
        </w:rPr>
        <w:t>2.4</w:t>
      </w:r>
      <w:r>
        <w:rPr>
          <w:rFonts w:hint="eastAsia" w:ascii="宋体" w:hAnsi="宋体" w:cs="宋体"/>
          <w:lang w:val="en-US" w:eastAsia="zh-CN"/>
        </w:rPr>
        <w:t xml:space="preserve"> 预计采购金额：26.38万元</w:t>
      </w:r>
    </w:p>
    <w:p>
      <w:pPr>
        <w:spacing w:line="400" w:lineRule="exact"/>
        <w:ind w:firstLine="420" w:firstLineChars="200"/>
        <w:rPr>
          <w:rFonts w:hint="default" w:ascii="宋体" w:hAnsi="宋体" w:cs="宋体"/>
          <w:lang w:val="en-US" w:eastAsia="zh-CN"/>
        </w:rPr>
      </w:pPr>
      <w:r>
        <w:rPr>
          <w:rFonts w:hint="eastAsia" w:ascii="宋体" w:hAnsi="宋体" w:cs="宋体"/>
          <w:lang w:val="en-US" w:eastAsia="zh-CN"/>
        </w:rPr>
        <w:t>2.5 评标方式：经评审的最低投标价法</w:t>
      </w:r>
    </w:p>
    <w:p>
      <w:pPr>
        <w:spacing w:line="400" w:lineRule="exact"/>
        <w:ind w:firstLine="420" w:firstLineChars="200"/>
        <w:rPr>
          <w:rFonts w:hint="eastAsia" w:eastAsia="宋体"/>
          <w:b/>
          <w:bCs/>
          <w:lang w:val="en-US" w:eastAsia="zh-CN"/>
        </w:rPr>
      </w:pPr>
      <w:r>
        <w:rPr>
          <w:rFonts w:hint="eastAsia" w:ascii="宋体" w:hAnsi="宋体" w:cs="宋体"/>
          <w:lang w:val="en-US" w:eastAsia="zh-CN"/>
        </w:rPr>
        <w:t xml:space="preserve">2.6 </w:t>
      </w:r>
      <w:r>
        <w:rPr>
          <w:rFonts w:hint="eastAsia" w:ascii="宋体" w:hAnsi="宋体" w:cs="宋体"/>
        </w:rPr>
        <w:t>工期要求：收到甲方下达的</w:t>
      </w:r>
      <w:r>
        <w:rPr>
          <w:rFonts w:hint="eastAsia" w:ascii="宋体" w:hAnsi="宋体" w:cs="宋体"/>
          <w:lang w:val="en-US" w:eastAsia="zh-CN"/>
        </w:rPr>
        <w:t>通知</w:t>
      </w:r>
      <w:r>
        <w:rPr>
          <w:rFonts w:hint="eastAsia" w:ascii="宋体" w:hAnsi="宋体" w:cs="宋体"/>
        </w:rPr>
        <w:t>后</w:t>
      </w:r>
      <w:r>
        <w:rPr>
          <w:rFonts w:hint="eastAsia" w:ascii="宋体" w:hAnsi="宋体" w:cs="宋体"/>
          <w:lang w:val="en-US" w:eastAsia="zh-CN"/>
        </w:rPr>
        <w:t>10</w:t>
      </w:r>
      <w:r>
        <w:rPr>
          <w:rFonts w:hint="eastAsia" w:ascii="宋体" w:hAnsi="宋体" w:cs="宋体"/>
        </w:rPr>
        <w:t>天内</w:t>
      </w:r>
      <w:r>
        <w:rPr>
          <w:rFonts w:hint="eastAsia" w:ascii="宋体" w:hAnsi="宋体" w:cs="宋体"/>
          <w:lang w:val="en-US" w:eastAsia="zh-CN"/>
        </w:rPr>
        <w:t>完成全部检测服务</w:t>
      </w:r>
      <w:r>
        <w:rPr>
          <w:rFonts w:hint="eastAsia" w:ascii="宋体" w:hAnsi="宋体" w:cs="宋体"/>
        </w:rPr>
        <w:t>，具体以甲方通知为准。</w:t>
      </w:r>
    </w:p>
    <w:p>
      <w:pPr>
        <w:pStyle w:val="5"/>
        <w:spacing w:before="120" w:after="0" w:line="360" w:lineRule="auto"/>
        <w:rPr>
          <w:rFonts w:ascii="宋体" w:hAnsi="宋体" w:eastAsia="宋体" w:cs="宋体"/>
        </w:rPr>
      </w:pPr>
      <w:bookmarkStart w:id="43" w:name="_Toc144974482"/>
      <w:bookmarkStart w:id="44" w:name="_Toc152045514"/>
      <w:bookmarkStart w:id="45" w:name="_Toc30356"/>
      <w:bookmarkStart w:id="46" w:name="_Toc247085674"/>
      <w:bookmarkStart w:id="47" w:name="_Toc152042290"/>
      <w:bookmarkStart w:id="48" w:name="_Toc11329215"/>
      <w:bookmarkStart w:id="49" w:name="_Toc246996160"/>
      <w:bookmarkStart w:id="50" w:name="_Toc246996903"/>
      <w:bookmarkStart w:id="51" w:name="_Toc179632530"/>
      <w:bookmarkStart w:id="52" w:name="_Toc7065"/>
      <w:bookmarkStart w:id="53" w:name="_Toc507319893"/>
      <w:bookmarkStart w:id="54" w:name="_Toc10171"/>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144974483"/>
      <w:bookmarkStart w:id="56" w:name="_Toc152042291"/>
      <w:bookmarkStart w:id="57" w:name="_Toc246996904"/>
      <w:bookmarkStart w:id="58" w:name="_Toc246996161"/>
      <w:bookmarkStart w:id="59" w:name="_Toc152045515"/>
      <w:bookmarkStart w:id="60" w:name="_Toc247085675"/>
      <w:bookmarkStart w:id="61" w:name="_Toc179632531"/>
      <w:r>
        <w:rPr>
          <w:rFonts w:hint="eastAsia" w:ascii="宋体" w:hAnsi="宋体" w:cs="宋体"/>
          <w:szCs w:val="21"/>
          <w:shd w:val="clear" w:color="auto" w:fill="FFFFFF"/>
        </w:rPr>
        <w:t>3.1 资质要求：</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（1）报价人具有独立法人资格及有效的营业执照；</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具有有效的信息安全服务规范三级及以上服务资质；</w:t>
      </w:r>
    </w:p>
    <w:p>
      <w:pPr>
        <w:spacing w:line="400" w:lineRule="exact"/>
        <w:ind w:firstLine="420" w:firstLineChars="200"/>
        <w:rPr>
          <w:rFonts w:hint="eastAsia"/>
        </w:rPr>
      </w:pPr>
      <w:r>
        <w:rPr>
          <w:rFonts w:hint="eastAsia" w:ascii="宋体" w:hAnsi="宋体" w:cs="宋体"/>
          <w:szCs w:val="21"/>
          <w:shd w:val="clear" w:color="auto" w:fill="FFFFFF"/>
        </w:rPr>
        <w:t>3.2 业绩要求</w:t>
      </w:r>
      <w:r>
        <w:rPr>
          <w:rFonts w:hint="eastAsia" w:ascii="宋体" w:hAnsi="宋体" w:cs="宋体"/>
          <w:szCs w:val="21"/>
          <w:shd w:val="clear" w:color="auto" w:fill="FFFFFF"/>
          <w:lang w:val="en-US" w:eastAsia="zh-CN"/>
        </w:rPr>
        <w:t>：2020年1月1日至报价截止日期（以合同签订时间为准）至少承担一项合同额不低于10万元的检测业绩（提供合同扫描件）</w:t>
      </w:r>
      <w:r>
        <w:rPr>
          <w:rFonts w:hint="eastAsia"/>
        </w:rPr>
        <w:t>。</w:t>
      </w:r>
    </w:p>
    <w:p>
      <w:pPr>
        <w:spacing w:line="400" w:lineRule="exact"/>
        <w:ind w:firstLine="420" w:firstLineChars="200"/>
        <w:rPr>
          <w:rFonts w:ascii="宋体" w:hAnsi="宋体" w:cs="宋体"/>
          <w:szCs w:val="21"/>
          <w:shd w:val="clear" w:color="auto" w:fill="FFFFFF"/>
        </w:rPr>
      </w:pPr>
      <w:r>
        <w:rPr>
          <w:rFonts w:hint="eastAsia" w:ascii="宋体" w:hAnsi="宋体" w:eastAsia="宋体" w:cs="宋体"/>
          <w:kern w:val="2"/>
          <w:sz w:val="21"/>
          <w:szCs w:val="21"/>
          <w:shd w:val="clear" w:color="auto" w:fill="FFFFFF"/>
          <w:lang w:val="en-US" w:eastAsia="zh-CN" w:bidi="ar-SA"/>
        </w:rPr>
        <w:t>3.3</w:t>
      </w:r>
      <w:r>
        <w:rPr>
          <w:rFonts w:hint="eastAsia" w:ascii="宋体" w:hAnsi="宋体" w:cs="宋体"/>
          <w:kern w:val="2"/>
          <w:sz w:val="21"/>
          <w:szCs w:val="21"/>
          <w:shd w:val="clear" w:color="auto" w:fill="FFFFFF"/>
          <w:lang w:val="en-US" w:eastAsia="zh-CN" w:bidi="ar-SA"/>
        </w:rPr>
        <w:t xml:space="preserve"> </w:t>
      </w:r>
      <w:r>
        <w:rPr>
          <w:rFonts w:hint="eastAsia" w:ascii="宋体" w:hAnsi="宋体" w:eastAsia="宋体" w:cs="宋体"/>
          <w:kern w:val="2"/>
          <w:sz w:val="21"/>
          <w:szCs w:val="21"/>
          <w:shd w:val="clear" w:color="auto" w:fill="FFFFFF"/>
          <w:lang w:val="en-US" w:eastAsia="zh-CN" w:bidi="ar-SA"/>
        </w:rPr>
        <w:t xml:space="preserve"> 信誉要求：报价人在国家企业信用</w:t>
      </w:r>
      <w:r>
        <w:rPr>
          <w:rFonts w:hint="eastAsia" w:ascii="宋体" w:hAnsi="宋体" w:cs="宋体"/>
          <w:szCs w:val="21"/>
          <w:shd w:val="clear" w:color="auto" w:fill="FFFFFF"/>
        </w:rPr>
        <w:t>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 xml:space="preserve"> 报价人须提供采购人要求的所有资质要求、业绩要求、</w:t>
      </w:r>
      <w:r>
        <w:rPr>
          <w:rFonts w:hint="eastAsia" w:ascii="宋体" w:hAnsi="宋体" w:cs="宋体"/>
          <w:szCs w:val="21"/>
          <w:shd w:val="clear" w:color="auto" w:fill="FFFFFF"/>
          <w:lang w:val="en-US" w:eastAsia="zh-CN"/>
        </w:rPr>
        <w:t>财务要求、</w:t>
      </w:r>
      <w:r>
        <w:rPr>
          <w:rFonts w:hint="eastAsia" w:ascii="宋体" w:hAnsi="宋体" w:cs="宋体"/>
          <w:szCs w:val="21"/>
          <w:shd w:val="clear" w:color="auto" w:fill="FFFFFF"/>
        </w:rPr>
        <w:t>信誉要求的复印件并加盖单位鲜公章。</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 xml:space="preserve"> 本次比选不接受联合体报价。</w:t>
      </w:r>
    </w:p>
    <w:p>
      <w:pPr>
        <w:pStyle w:val="5"/>
        <w:spacing w:before="120" w:after="0"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评标办法</w:t>
      </w:r>
    </w:p>
    <w:p>
      <w:pPr>
        <w:pStyle w:val="18"/>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本项目采用经评审的最低投标价法。</w:t>
      </w:r>
    </w:p>
    <w:p>
      <w:pPr>
        <w:pStyle w:val="2"/>
      </w:pPr>
    </w:p>
    <w:p>
      <w:pPr>
        <w:pStyle w:val="5"/>
        <w:spacing w:before="120" w:after="0" w:line="400" w:lineRule="exact"/>
        <w:rPr>
          <w:rFonts w:ascii="宋体" w:hAnsi="宋体" w:eastAsia="宋体" w:cs="宋体"/>
        </w:rPr>
      </w:pPr>
      <w:bookmarkStart w:id="62" w:name="_Toc12460"/>
      <w:bookmarkStart w:id="63" w:name="_Toc14361"/>
      <w:bookmarkStart w:id="64" w:name="_Toc507319894"/>
      <w:bookmarkStart w:id="65" w:name="_Toc25619"/>
      <w:bookmarkStart w:id="66" w:name="_Toc11329216"/>
      <w:r>
        <w:rPr>
          <w:rFonts w:hint="eastAsia" w:ascii="宋体" w:hAnsi="宋体" w:eastAsia="宋体" w:cs="宋体"/>
          <w:lang w:val="en-US" w:eastAsia="zh-CN"/>
        </w:rPr>
        <w:t>5</w:t>
      </w:r>
      <w:r>
        <w:rPr>
          <w:rFonts w:hint="eastAsia" w:ascii="宋体" w:hAnsi="宋体" w:eastAsia="宋体" w:cs="宋体"/>
        </w:rPr>
        <w:t>. 比选文件的获取</w:t>
      </w:r>
      <w:bookmarkEnd w:id="55"/>
      <w:bookmarkEnd w:id="56"/>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bookmarkStart w:id="67" w:name="_Toc246996162"/>
      <w:bookmarkStart w:id="68" w:name="_Toc246996905"/>
      <w:bookmarkStart w:id="69" w:name="_Toc507319895"/>
      <w:bookmarkStart w:id="70" w:name="_Toc247085676"/>
      <w:bookmarkStart w:id="71" w:name="_Toc152042292"/>
      <w:bookmarkStart w:id="72" w:name="_Toc152045516"/>
      <w:bookmarkStart w:id="73" w:name="_Toc11329217"/>
      <w:bookmarkStart w:id="74" w:name="_Toc179632532"/>
      <w:bookmarkStart w:id="75" w:name="_Toc144974484"/>
      <w:bookmarkStart w:id="76" w:name="_Toc31493"/>
      <w:bookmarkStart w:id="77" w:name="_Toc16686"/>
      <w:bookmarkStart w:id="78" w:name="_Toc9131"/>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lang w:val="en-US" w:eastAsia="zh-CN"/>
        </w:rPr>
        <w:t>22</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u w:val="single"/>
          <w:lang w:val="en-US" w:eastAsia="zh-CN"/>
        </w:rPr>
        <w:t>15</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将响应性文件递交至重庆市渝北区新南路52号东界龙湖重庆首讯科技股份有限公司</w:t>
      </w:r>
      <w:r>
        <w:rPr>
          <w:rFonts w:hint="eastAsia" w:ascii="宋体" w:hAnsi="宋体" w:cs="宋体"/>
          <w:kern w:val="2"/>
          <w:sz w:val="21"/>
          <w:szCs w:val="21"/>
          <w:highlight w:val="none"/>
          <w:lang w:val="en-US" w:eastAsia="zh-CN"/>
        </w:rPr>
        <w:t>。</w:t>
      </w:r>
      <w:r>
        <w:rPr>
          <w:rFonts w:hint="eastAsia" w:ascii="宋体" w:hAnsi="宋体"/>
          <w:szCs w:val="21"/>
          <w:highlight w:val="none"/>
        </w:rPr>
        <w:t>各报价人应随时关注</w:t>
      </w:r>
      <w:r>
        <w:rPr>
          <w:rFonts w:hint="eastAsia" w:ascii="宋体" w:hAnsi="宋体"/>
          <w:szCs w:val="21"/>
          <w:highlight w:val="none"/>
          <w:lang w:val="en-US" w:eastAsia="zh-CN"/>
        </w:rPr>
        <w:t>高速集团官网（http://www.cegc.com.cn/gw/newsInfoMenu.html?id=42&amp;key=2）</w:t>
      </w:r>
      <w:r>
        <w:rPr>
          <w:rFonts w:hint="eastAsia" w:ascii="宋体" w:hAnsi="宋体"/>
          <w:szCs w:val="21"/>
          <w:highlight w:val="none"/>
        </w:rPr>
        <w:t>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pStyle w:val="5"/>
        <w:spacing w:before="120" w:after="0" w:line="400" w:lineRule="exact"/>
        <w:ind w:firstLine="420" w:firstLineChars="200"/>
        <w:rPr>
          <w:rFonts w:hint="eastAsia" w:ascii="宋体" w:hAnsi="宋体" w:eastAsia="宋体" w:cs="Times New Roman"/>
          <w:b w:val="0"/>
          <w:bCs w:val="0"/>
          <w:kern w:val="2"/>
          <w:sz w:val="21"/>
          <w:szCs w:val="21"/>
          <w:highlight w:val="none"/>
          <w:lang w:val="en-US" w:eastAsia="zh-CN" w:bidi="ar-SA"/>
        </w:rPr>
      </w:pPr>
      <w:bookmarkStart w:id="79" w:name="_Toc179632534"/>
      <w:bookmarkStart w:id="80" w:name="_Toc247085678"/>
      <w:bookmarkStart w:id="81" w:name="_Toc507319897"/>
      <w:bookmarkStart w:id="82" w:name="_Toc11329219"/>
      <w:bookmarkStart w:id="83" w:name="_Toc144974485"/>
      <w:bookmarkStart w:id="84" w:name="_Toc152042293"/>
      <w:bookmarkStart w:id="85" w:name="_Toc393"/>
      <w:bookmarkStart w:id="86" w:name="_Toc21615"/>
      <w:bookmarkStart w:id="87" w:name="_Toc246996164"/>
      <w:bookmarkStart w:id="88" w:name="_Toc18402"/>
      <w:bookmarkStart w:id="89" w:name="_Toc246996907"/>
      <w:bookmarkStart w:id="90" w:name="_Toc152045517"/>
      <w:r>
        <w:rPr>
          <w:rFonts w:hint="eastAsia" w:ascii="宋体" w:hAnsi="宋体" w:eastAsia="宋体" w:cs="Times New Roman"/>
          <w:b w:val="0"/>
          <w:bCs w:val="0"/>
          <w:kern w:val="2"/>
          <w:sz w:val="21"/>
          <w:szCs w:val="21"/>
          <w:highlight w:val="none"/>
          <w:lang w:val="en-US" w:eastAsia="zh-CN" w:bidi="ar-SA"/>
        </w:rPr>
        <w:t>6.1 报价截止时间和开标时间：2023年12月22日下午15时00分（北京时间）。</w:t>
      </w:r>
    </w:p>
    <w:p>
      <w:pPr>
        <w:pStyle w:val="5"/>
        <w:spacing w:before="120" w:after="0" w:line="400" w:lineRule="exact"/>
        <w:ind w:firstLine="420" w:firstLineChars="200"/>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6.2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pStyle w:val="5"/>
        <w:spacing w:before="120" w:after="0" w:line="400" w:lineRule="exact"/>
        <w:ind w:firstLine="420" w:firstLineChars="200"/>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6.3 递交地址：重庆市渝北区新南路52号东界龙湖三楼重庆首讯科技股份有限公司。</w:t>
      </w:r>
    </w:p>
    <w:p>
      <w:pPr>
        <w:pStyle w:val="5"/>
        <w:spacing w:before="120" w:after="0" w:line="400" w:lineRule="exact"/>
        <w:ind w:firstLine="420" w:firstLineChars="200"/>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6.4 逾期送达，或未送达指定地点，或未密封的竞争性比选响应文件，采购人不予受理。</w:t>
      </w:r>
    </w:p>
    <w:p>
      <w:pPr>
        <w:pStyle w:val="5"/>
        <w:spacing w:before="120" w:after="0" w:line="400" w:lineRule="exact"/>
        <w:ind w:firstLine="420" w:firstLineChars="200"/>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6.5采购人不组织工程现场踏勘，不召开报价预备会。</w:t>
      </w:r>
    </w:p>
    <w:p>
      <w:pPr>
        <w:pStyle w:val="5"/>
        <w:spacing w:before="120" w:after="0" w:line="400" w:lineRule="exact"/>
        <w:rPr>
          <w:rFonts w:ascii="宋体" w:hAnsi="宋体" w:eastAsia="宋体" w:cs="宋体"/>
        </w:rPr>
      </w:pPr>
      <w:r>
        <w:rPr>
          <w:rFonts w:hint="eastAsia" w:ascii="宋体" w:hAnsi="宋体" w:eastAsia="宋体" w:cs="宋体"/>
          <w:lang w:val="en-US" w:eastAsia="zh-CN"/>
        </w:rPr>
        <w:t>7</w:t>
      </w:r>
      <w:r>
        <w:rPr>
          <w:rFonts w:hint="eastAsia" w:ascii="宋体" w:hAnsi="宋体" w:eastAsia="宋体" w:cs="宋体"/>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szCs w:val="21"/>
                <w:lang w:val="en-US" w:eastAsia="zh-CN"/>
              </w:rPr>
              <w:t>重庆市渝北区新南路52号东界龙湖三楼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刘工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w:t>
            </w:r>
            <w:r>
              <w:rPr>
                <w:rFonts w:hint="eastAsia" w:ascii="宋体" w:hAnsi="宋体" w:cs="宋体"/>
                <w:color w:val="000000" w:themeColor="text1"/>
                <w:szCs w:val="21"/>
                <w:lang w:val="en-US" w:eastAsia="zh-CN"/>
                <w14:textFill>
                  <w14:solidFill>
                    <w14:schemeClr w14:val="tx1"/>
                  </w14:solidFill>
                </w14:textFill>
              </w:rPr>
              <w:t>18623655450</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
      <w:pPr>
        <w:pStyle w:val="29"/>
      </w:pPr>
    </w:p>
    <w:p/>
    <w:p>
      <w:pPr>
        <w:pStyle w:val="29"/>
      </w:pPr>
    </w:p>
    <w:p>
      <w:pPr>
        <w:pStyle w:val="29"/>
      </w:pPr>
    </w:p>
    <w:bookmarkEnd w:id="16"/>
    <w:bookmarkEnd w:id="17"/>
    <w:p>
      <w:pPr>
        <w:pStyle w:val="4"/>
        <w:spacing w:before="0" w:after="0" w:line="360" w:lineRule="auto"/>
        <w:jc w:val="center"/>
        <w:rPr>
          <w:rFonts w:ascii="宋体" w:hAnsi="宋体" w:cs="宋体"/>
        </w:rPr>
      </w:pPr>
      <w:bookmarkStart w:id="91" w:name="_Toc144974495"/>
      <w:bookmarkStart w:id="92" w:name="_Toc152042303"/>
      <w:bookmarkStart w:id="93" w:name="_Toc179632544"/>
      <w:bookmarkStart w:id="94" w:name="_Toc21719"/>
      <w:bookmarkStart w:id="95" w:name="_Toc247085687"/>
      <w:bookmarkStart w:id="96" w:name="_Toc246996173"/>
      <w:bookmarkStart w:id="97" w:name="_Toc2000405"/>
      <w:bookmarkStart w:id="98" w:name="_Toc507319898"/>
      <w:bookmarkStart w:id="99" w:name="_Toc152045527"/>
      <w:bookmarkStart w:id="100" w:name="_Toc246996916"/>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址：重庆市渝北区龙溪街道新南路52号东界龙湖三楼</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刘工</w:t>
            </w:r>
          </w:p>
          <w:p>
            <w:pPr>
              <w:topLinePunct/>
              <w:spacing w:line="420" w:lineRule="exact"/>
              <w:ind w:firstLine="420" w:firstLineChars="200"/>
              <w:rPr>
                <w:rFonts w:hint="default" w:eastAsia="宋体"/>
                <w:lang w:val="en-US" w:eastAsia="zh-CN"/>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lang w:val="en-US" w:eastAsia="zh-CN"/>
                <w14:textFill>
                  <w14:solidFill>
                    <w14:schemeClr w14:val="tx1"/>
                  </w14:solidFill>
                </w14:textFill>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梁开高速（重庆段）第二总承包部机电工程及南川西环线PPP项目收费站及ETC门架并网检测服务采购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hint="eastAsia" w:ascii="宋体" w:hAnsi="宋体" w:cs="宋体"/>
                <w:szCs w:val="21"/>
              </w:rPr>
            </w:pPr>
            <w:r>
              <w:rPr>
                <w:rFonts w:hint="eastAsia" w:ascii="宋体" w:hAnsi="宋体" w:cs="宋体"/>
                <w:szCs w:val="21"/>
              </w:rPr>
              <w:t>（2）业绩要求：见比选公告3.2</w:t>
            </w:r>
          </w:p>
          <w:p>
            <w:pPr>
              <w:spacing w:line="400" w:lineRule="exact"/>
              <w:ind w:firstLine="420" w:firstLineChars="200"/>
              <w:rPr>
                <w:rFonts w:hint="eastAsia" w:eastAsia="宋体"/>
                <w:lang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财务要求：</w:t>
            </w:r>
            <w:r>
              <w:rPr>
                <w:rFonts w:hint="eastAsia" w:ascii="宋体" w:hAnsi="宋体" w:cs="宋体"/>
                <w:szCs w:val="21"/>
              </w:rPr>
              <w:t>见比选公告3.3</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）信誉要求：见比选公告3.</w:t>
            </w:r>
            <w:r>
              <w:rPr>
                <w:rFonts w:hint="eastAsia" w:ascii="宋体" w:hAnsi="宋体" w:cs="宋体"/>
                <w:szCs w:val="21"/>
                <w:lang w:val="en-US" w:eastAsia="zh-CN"/>
              </w:rPr>
              <w:t>4</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）项目主要人员要求：见附录</w:t>
            </w:r>
            <w:r>
              <w:rPr>
                <w:rFonts w:hint="eastAsia" w:ascii="宋体" w:hAnsi="宋体" w:cs="宋体"/>
                <w:szCs w:val="21"/>
                <w:lang w:val="en-US" w:eastAsia="zh-CN"/>
              </w:rPr>
              <w:t>5</w:t>
            </w:r>
          </w:p>
          <w:p>
            <w:pPr>
              <w:spacing w:line="400" w:lineRule="exact"/>
              <w:ind w:firstLine="420" w:firstLineChars="200"/>
              <w:rPr>
                <w:rFonts w:hint="eastAsia" w:ascii="宋体" w:hAnsi="宋体" w:eastAsia="宋体" w:cs="宋体"/>
                <w:b/>
                <w:bCs/>
                <w:szCs w:val="21"/>
                <w:lang w:eastAsia="zh-CN"/>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）其他要求：见附录</w:t>
            </w: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szCs w:val="21"/>
                <w:lang w:val="en-US" w:eastAsia="zh-CN"/>
              </w:rPr>
            </w:pPr>
            <w:r>
              <w:rPr>
                <w:rFonts w:hint="eastAsia" w:ascii="宋体" w:hAnsi="宋体"/>
                <w:b/>
                <w:bCs/>
                <w:szCs w:val="21"/>
                <w:lang w:eastAsia="zh-CN"/>
              </w:rPr>
              <w:t>梁开高速（重庆段）第二总承包部机电工程及南川西环线PPP项目收费站及ETC门架并网检测服务采购</w:t>
            </w:r>
            <w:r>
              <w:rPr>
                <w:rFonts w:hint="eastAsia" w:ascii="宋体" w:hAnsi="宋体"/>
                <w:b/>
                <w:bCs/>
                <w:szCs w:val="21"/>
              </w:rPr>
              <w:t>最高限价</w:t>
            </w:r>
            <w:r>
              <w:rPr>
                <w:rFonts w:hint="eastAsia" w:ascii="宋体" w:hAnsi="宋体"/>
                <w:b/>
                <w:bCs/>
                <w:szCs w:val="21"/>
                <w:highlight w:val="none"/>
                <w:u w:val="single"/>
                <w:lang w:val="en-US" w:eastAsia="zh-CN"/>
              </w:rPr>
              <w:t>263800.00</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color w:val="000000" w:themeColor="text1"/>
                <w:szCs w:val="21"/>
                <w14:textFill>
                  <w14:solidFill>
                    <w14:schemeClr w14:val="tx1"/>
                  </w14:solidFill>
                </w14:textFill>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numPr>
                <w:ilvl w:val="0"/>
                <w:numId w:val="2"/>
              </w:numPr>
              <w:spacing w:line="400" w:lineRule="exact"/>
              <w:ind w:firstLine="420" w:firstLineChars="200"/>
              <w:rPr>
                <w:rFonts w:hint="eastAsia"/>
                <w:lang w:val="en-US" w:eastAsia="zh-CN"/>
              </w:rPr>
            </w:pPr>
            <w:r>
              <w:rPr>
                <w:rFonts w:hint="eastAsia"/>
                <w:lang w:val="en-US" w:eastAsia="zh-CN"/>
              </w:rPr>
              <w:t>乙方完成检测服务并出具相关检测报告，经甲方验收合格后，甲方向乙方支付至结算金额的100%；</w:t>
            </w:r>
          </w:p>
          <w:p>
            <w:pPr>
              <w:numPr>
                <w:ilvl w:val="0"/>
                <w:numId w:val="2"/>
              </w:numPr>
              <w:spacing w:line="400" w:lineRule="exact"/>
              <w:ind w:firstLine="420" w:firstLineChars="200"/>
              <w:rPr>
                <w:rFonts w:hint="default"/>
                <w:lang w:val="en-US"/>
              </w:rPr>
            </w:pPr>
            <w:r>
              <w:rPr>
                <w:rFonts w:hint="eastAsia"/>
                <w:lang w:val="en-US" w:eastAsia="zh-CN"/>
              </w:rPr>
              <w:t>付款前由乙方主动提出书面申请，经甲方业务部门确认后，30个工作日内全额支付（质量保证金不计任何利息），若乙方未提出书面申请，则相应的延迟责任由乙方自行承担；甲方每次付款前，乙方应向甲方开具等额增值税专用发票，否则甲方有权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ind w:firstLine="420" w:firstLineChars="200"/>
            </w:pPr>
            <w:r>
              <w:rPr>
                <w:rFonts w:hint="eastAsia"/>
                <w:highlight w:val="none"/>
              </w:rPr>
              <w:t>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b/>
                <w:bCs/>
                <w:color w:val="auto"/>
                <w:kern w:val="2"/>
                <w:sz w:val="21"/>
                <w:szCs w:val="21"/>
                <w:lang w:val="en-US" w:eastAsia="zh-CN"/>
              </w:rPr>
              <w:t>1000.00</w:t>
            </w:r>
            <w:r>
              <w:rPr>
                <w:rFonts w:hint="eastAsia" w:hAnsi="宋体"/>
                <w:b/>
                <w:bCs/>
                <w:color w:val="auto"/>
                <w:kern w:val="2"/>
                <w:sz w:val="21"/>
                <w:szCs w:val="21"/>
              </w:rPr>
              <w:t>元</w:t>
            </w:r>
            <w:r>
              <w:rPr>
                <w:rFonts w:hint="eastAsia" w:hAnsi="宋体"/>
                <w:color w:val="auto"/>
                <w:kern w:val="2"/>
                <w:sz w:val="21"/>
                <w:szCs w:val="21"/>
              </w:rPr>
              <w:t>，由报价人从公司基本账户将投标保证金汇至以下指定账户：</w:t>
            </w:r>
          </w:p>
          <w:p>
            <w:pPr>
              <w:pStyle w:val="149"/>
              <w:spacing w:line="400" w:lineRule="exact"/>
              <w:ind w:firstLine="420" w:firstLineChars="200"/>
              <w:rPr>
                <w:rFonts w:hAnsi="宋体"/>
                <w:color w:val="auto"/>
                <w:kern w:val="2"/>
                <w:sz w:val="21"/>
                <w:szCs w:val="21"/>
                <w:highlight w:val="none"/>
              </w:rPr>
            </w:pPr>
            <w:r>
              <w:rPr>
                <w:rFonts w:hAnsi="宋体"/>
                <w:color w:val="auto"/>
                <w:kern w:val="2"/>
                <w:sz w:val="21"/>
                <w:szCs w:val="21"/>
              </w:rPr>
              <w:t>保证金到账截止时间：</w:t>
            </w:r>
            <w:r>
              <w:rPr>
                <w:rFonts w:hAnsi="宋体"/>
                <w:color w:val="auto"/>
                <w:kern w:val="2"/>
                <w:sz w:val="21"/>
                <w:szCs w:val="21"/>
                <w:highlight w:val="none"/>
              </w:rPr>
              <w:t>202</w:t>
            </w:r>
            <w:r>
              <w:rPr>
                <w:rFonts w:hint="eastAsia" w:hAnsi="宋体"/>
                <w:color w:val="auto"/>
                <w:kern w:val="2"/>
                <w:sz w:val="21"/>
                <w:szCs w:val="21"/>
                <w:highlight w:val="none"/>
                <w:lang w:val="en-US" w:eastAsia="zh-CN"/>
              </w:rPr>
              <w:t>3</w:t>
            </w:r>
            <w:r>
              <w:rPr>
                <w:rFonts w:hAnsi="宋体"/>
                <w:color w:val="auto"/>
                <w:kern w:val="2"/>
                <w:sz w:val="21"/>
                <w:szCs w:val="21"/>
                <w:highlight w:val="none"/>
              </w:rPr>
              <w:t>年</w:t>
            </w:r>
            <w:r>
              <w:rPr>
                <w:rFonts w:hint="eastAsia" w:hAnsi="宋体"/>
                <w:color w:val="auto"/>
                <w:kern w:val="2"/>
                <w:sz w:val="21"/>
                <w:szCs w:val="21"/>
                <w:highlight w:val="none"/>
                <w:lang w:val="en-US" w:eastAsia="zh-CN"/>
              </w:rPr>
              <w:t>12</w:t>
            </w:r>
            <w:r>
              <w:rPr>
                <w:rFonts w:hAnsi="宋体"/>
                <w:color w:val="auto"/>
                <w:kern w:val="2"/>
                <w:sz w:val="21"/>
                <w:szCs w:val="21"/>
                <w:highlight w:val="none"/>
              </w:rPr>
              <w:t>月</w:t>
            </w:r>
            <w:r>
              <w:rPr>
                <w:rFonts w:hint="eastAsia" w:hAnsi="宋体"/>
                <w:color w:val="auto"/>
                <w:kern w:val="2"/>
                <w:sz w:val="21"/>
                <w:szCs w:val="21"/>
                <w:highlight w:val="none"/>
                <w:lang w:val="en-US" w:eastAsia="zh-CN"/>
              </w:rPr>
              <w:t>22</w:t>
            </w:r>
            <w:r>
              <w:rPr>
                <w:rFonts w:hAnsi="宋体"/>
                <w:color w:val="auto"/>
                <w:kern w:val="2"/>
                <w:sz w:val="21"/>
                <w:szCs w:val="21"/>
                <w:highlight w:val="none"/>
              </w:rPr>
              <w:t>日</w:t>
            </w:r>
            <w:r>
              <w:rPr>
                <w:rFonts w:hint="eastAsia" w:hAnsi="宋体"/>
                <w:color w:val="auto"/>
                <w:kern w:val="2"/>
                <w:sz w:val="21"/>
                <w:szCs w:val="21"/>
                <w:highlight w:val="none"/>
                <w:lang w:val="en-US" w:eastAsia="zh-CN"/>
              </w:rPr>
              <w:t>15</w:t>
            </w:r>
            <w:r>
              <w:rPr>
                <w:rFonts w:hAnsi="宋体"/>
                <w:color w:val="auto"/>
                <w:kern w:val="2"/>
                <w:sz w:val="21"/>
                <w:szCs w:val="21"/>
                <w:highlight w:val="none"/>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lang w:val="en-US" w:eastAsia="zh-CN"/>
              </w:rPr>
              <w:t>无</w:t>
            </w:r>
            <w:r>
              <w:rPr>
                <w:rFonts w:hint="eastAsia" w:hAnsi="宋体"/>
                <w:color w:val="auto"/>
                <w:kern w:val="2"/>
                <w:sz w:val="21"/>
                <w:szCs w:val="21"/>
              </w:rPr>
              <w:t>。</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lang w:val="en-US" w:eastAsia="zh-CN"/>
              </w:rPr>
              <w:t>三、</w:t>
            </w:r>
            <w:r>
              <w:rPr>
                <w:rFonts w:hint="eastAsia" w:hAnsi="宋体"/>
                <w:color w:val="auto"/>
                <w:kern w:val="2"/>
                <w:sz w:val="21"/>
                <w:szCs w:val="21"/>
              </w:rPr>
              <w:t>低价风险保证金</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1、低价风险担保：中标价低于最高限价的85%时提供，如不按时足额提供，视为中标人放弃中标，采购人有权不退还其投标保证金，招标投标行政监督部门应当按照信用管理办法的规定，对中标人的不良行为直接记12分，纳入重点关注名单。</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2、中标人提供低价风险担保的形式、金额及期限：</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（1）低价风险担保的形式：现金或不可撤销的见索即付银行保函；</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（2）低价风险担保的金额：（最高限价×85%-中标价）×</w:t>
            </w:r>
            <w:r>
              <w:rPr>
                <w:rFonts w:hAnsi="宋体"/>
                <w:color w:val="auto"/>
                <w:kern w:val="2"/>
                <w:sz w:val="21"/>
                <w:szCs w:val="21"/>
              </w:rPr>
              <w:t>3</w:t>
            </w:r>
            <w:r>
              <w:rPr>
                <w:rFonts w:hint="eastAsia" w:hAnsi="宋体"/>
                <w:color w:val="auto"/>
                <w:kern w:val="2"/>
                <w:sz w:val="21"/>
                <w:szCs w:val="21"/>
              </w:rPr>
              <w:t>倍；</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3）低价风险担保的提交时间：中标候选人公示结束后，采购人向中标人发出低价风险担保书面通知，从采购人低价风险担保书面通知送达中标候选人之日起10个工作日（含第10个工作日）内，中标候选人将低价风险担保提交送达至招标人。</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（4）中标通知书发出后，中标候选人拒不提交或者在约定期限内未按要求提交低价风险担保的，采购人将撤销中标通知书，并在约定的低价风险担保送达截止之日起3个工作日内将处理结果书面告知中标候选人。</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（5）中标人因自身原因未按中标通知书规定的时限与采购签订合同的，采购有权扣除其低价风险担保并取消中标资格。</w:t>
            </w:r>
          </w:p>
          <w:p>
            <w:pPr>
              <w:pStyle w:val="149"/>
              <w:spacing w:line="400" w:lineRule="exact"/>
              <w:ind w:firstLine="420" w:firstLineChars="200"/>
              <w:rPr>
                <w:rFonts w:hint="eastAsia" w:hAnsi="宋体" w:eastAsia="宋体"/>
                <w:color w:val="auto"/>
                <w:kern w:val="2"/>
                <w:sz w:val="21"/>
                <w:szCs w:val="21"/>
                <w:lang w:val="en-US" w:eastAsia="zh-CN"/>
              </w:rPr>
            </w:pPr>
            <w:r>
              <w:rPr>
                <w:rFonts w:hint="eastAsia" w:hAnsi="宋体"/>
                <w:color w:val="auto"/>
                <w:kern w:val="2"/>
                <w:sz w:val="21"/>
                <w:szCs w:val="21"/>
              </w:rPr>
              <w:t>（6）低价风险担保的期限：自提交低价风险担保之日起至设备安装调试验收合格之日止。</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四</w:t>
            </w:r>
            <w:r>
              <w:rPr>
                <w:rFonts w:hint="eastAsia" w:hAnsi="宋体"/>
                <w:color w:val="auto"/>
                <w:kern w:val="2"/>
                <w:sz w:val="21"/>
                <w:szCs w:val="21"/>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梁开高速（重庆段）第二总承包部机电工程及南川西环线PPP项目收费站及ETC门架并网检测服务采购</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五</w:t>
            </w:r>
            <w:r>
              <w:rPr>
                <w:rFonts w:hint="eastAsia" w:hAnsi="宋体"/>
                <w:color w:val="auto"/>
                <w:kern w:val="2"/>
                <w:sz w:val="21"/>
                <w:szCs w:val="21"/>
              </w:rPr>
              <w:t>、采购人指定的开户银行及账号如下：</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rPr>
              <w:t>帐    号：3460 1010 0100 4791 14</w:t>
            </w:r>
          </w:p>
          <w:p>
            <w:pPr>
              <w:pStyle w:val="149"/>
              <w:spacing w:line="400" w:lineRule="exact"/>
              <w:ind w:firstLine="420" w:firstLineChars="200"/>
              <w:rPr>
                <w:rFonts w:hint="default" w:hAnsi="宋体"/>
                <w:color w:val="auto"/>
                <w:kern w:val="2"/>
                <w:sz w:val="21"/>
                <w:szCs w:val="21"/>
                <w:lang w:val="en-US" w:eastAsia="zh-CN"/>
              </w:rPr>
            </w:pPr>
            <w:r>
              <w:rPr>
                <w:rFonts w:hint="default" w:hAnsi="宋体"/>
                <w:color w:val="auto"/>
                <w:kern w:val="2"/>
                <w:sz w:val="21"/>
                <w:szCs w:val="21"/>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lang w:val="en-US" w:eastAsia="zh-CN" w:bidi="ar-SA"/>
              </w:rPr>
            </w:pPr>
            <w:r>
              <w:rPr>
                <w:rFonts w:hint="eastAsia" w:hAnsi="宋体"/>
                <w:color w:val="auto"/>
                <w:sz w:val="21"/>
                <w:szCs w:val="21"/>
                <w:lang w:val="en-US" w:eastAsia="zh-CN"/>
              </w:rPr>
              <w:t>21</w:t>
            </w:r>
          </w:p>
        </w:tc>
        <w:tc>
          <w:tcPr>
            <w:tcW w:w="2106" w:type="dxa"/>
            <w:vAlign w:val="center"/>
          </w:tcPr>
          <w:p>
            <w:pPr>
              <w:pStyle w:val="38"/>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中标候选人公示</w:t>
            </w:r>
          </w:p>
        </w:tc>
        <w:tc>
          <w:tcPr>
            <w:tcW w:w="7104" w:type="dxa"/>
            <w:vAlign w:val="center"/>
          </w:tcPr>
          <w:p>
            <w:pPr>
              <w:pStyle w:val="38"/>
              <w:keepNext w:val="0"/>
              <w:keepLines w:val="0"/>
              <w:widowControl w:val="0"/>
              <w:suppressLineNumbers w:val="0"/>
              <w:autoSpaceDE w:val="0"/>
              <w:autoSpaceDN w:val="0"/>
              <w:adjustRightInd w:val="0"/>
              <w:spacing w:before="0" w:beforeAutospacing="0" w:after="0" w:afterAutospacing="0" w:line="400" w:lineRule="exact"/>
              <w:ind w:left="0" w:leftChars="0" w:right="0" w:rightChars="0" w:firstLine="420" w:firstLineChars="200"/>
              <w:jc w:val="left"/>
              <w:rPr>
                <w:rFonts w:hint="eastAsia" w:ascii="宋体" w:hAnsi="宋体" w:eastAsia="宋体" w:cs="宋体"/>
                <w:color w:val="auto"/>
                <w:kern w:val="2"/>
                <w:sz w:val="21"/>
                <w:szCs w:val="21"/>
                <w:highlight w:val="none"/>
                <w:u w:val="single"/>
                <w:lang w:val="en-US" w:eastAsia="zh-CN" w:bidi="ar-SA"/>
              </w:rPr>
            </w:pPr>
            <w:r>
              <w:rPr>
                <w:rFonts w:hint="eastAsia" w:hAnsi="宋体"/>
                <w:color w:val="auto"/>
                <w:sz w:val="21"/>
                <w:szCs w:val="21"/>
                <w:highlight w:val="none"/>
              </w:rPr>
              <w:t>评标结果将在</w:t>
            </w:r>
            <w:r>
              <w:rPr>
                <w:rFonts w:hint="eastAsia" w:hAnsi="宋体"/>
                <w:color w:val="auto"/>
                <w:sz w:val="21"/>
                <w:szCs w:val="21"/>
                <w:highlight w:val="none"/>
                <w:u w:val="single"/>
              </w:rPr>
              <w:t>重庆高速集团官网（http://www.cegc.com.cn）</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lang w:val="en-US" w:eastAsia="zh-CN" w:bidi="ar-SA"/>
              </w:rPr>
            </w:pPr>
            <w:r>
              <w:rPr>
                <w:rFonts w:hint="eastAsia" w:hAnsi="宋体" w:eastAsia="宋体"/>
                <w:color w:val="auto"/>
                <w:sz w:val="21"/>
                <w:szCs w:val="21"/>
                <w:lang w:val="en-US" w:eastAsia="zh-CN"/>
              </w:rPr>
              <w:t>22</w:t>
            </w:r>
          </w:p>
        </w:tc>
        <w:tc>
          <w:tcPr>
            <w:tcW w:w="2106" w:type="dxa"/>
            <w:vAlign w:val="center"/>
          </w:tcPr>
          <w:p>
            <w:pPr>
              <w:pStyle w:val="149"/>
              <w:spacing w:line="400" w:lineRule="exact"/>
              <w:jc w:val="center"/>
              <w:rPr>
                <w:rFonts w:hint="eastAsia" w:ascii="宋体" w:hAnsi="宋体" w:eastAsia="宋体" w:cs="宋体"/>
                <w:color w:val="auto"/>
                <w:sz w:val="21"/>
                <w:szCs w:val="21"/>
                <w:lang w:val="en-US" w:eastAsia="zh-CN" w:bidi="ar-SA"/>
              </w:rPr>
            </w:pPr>
            <w:r>
              <w:rPr>
                <w:rFonts w:hint="eastAsia" w:hAnsi="宋体"/>
                <w:color w:val="auto"/>
                <w:sz w:val="21"/>
                <w:szCs w:val="21"/>
              </w:rPr>
              <w:t>保险</w:t>
            </w:r>
          </w:p>
        </w:tc>
        <w:tc>
          <w:tcPr>
            <w:tcW w:w="7104" w:type="dxa"/>
            <w:vAlign w:val="center"/>
          </w:tcPr>
          <w:p>
            <w:pPr>
              <w:pStyle w:val="149"/>
              <w:spacing w:line="400" w:lineRule="exact"/>
              <w:ind w:firstLine="420" w:firstLineChars="200"/>
              <w:rPr>
                <w:rFonts w:hint="eastAsia" w:ascii="宋体" w:hAnsi="宋体" w:eastAsia="宋体" w:cs="宋体"/>
                <w:color w:val="auto"/>
                <w:sz w:val="21"/>
                <w:szCs w:val="21"/>
                <w:lang w:val="en-US" w:eastAsia="zh-CN" w:bidi="ar-SA"/>
              </w:rPr>
            </w:pPr>
            <w:r>
              <w:rPr>
                <w:rFonts w:hint="eastAsia" w:hAnsi="宋体"/>
                <w:color w:val="auto"/>
                <w:sz w:val="21"/>
                <w:szCs w:val="21"/>
              </w:rPr>
              <w:t>在合同执行期间，中标人应自行有效地。进行下列项目的保险：货物运输险、工程一切险、第三方责任险、车辆险、工人赔险、人员工伤险、人身意外保险、雇主责任险等，死亡/伤残赔偿上限不低于100万元/人。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23</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址：重庆市渝北区龙溪街道新南路52号东界龙湖三楼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4</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4</w:t>
            </w:r>
            <w:r>
              <w:rPr>
                <w:rFonts w:hint="eastAsia" w:hAnsi="宋体"/>
                <w:color w:val="auto"/>
                <w:kern w:val="2"/>
                <w:sz w:val="21"/>
                <w:szCs w:val="21"/>
              </w:rPr>
              <w:t>.1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24.2</w:t>
            </w:r>
          </w:p>
        </w:tc>
        <w:tc>
          <w:tcPr>
            <w:tcW w:w="9210" w:type="dxa"/>
            <w:gridSpan w:val="2"/>
            <w:vAlign w:val="center"/>
          </w:tcPr>
          <w:p>
            <w:pPr>
              <w:pStyle w:val="149"/>
              <w:spacing w:line="400" w:lineRule="exact"/>
              <w:ind w:firstLine="420" w:firstLineChars="200"/>
              <w:rPr>
                <w:rFonts w:hint="default" w:hAnsi="宋体" w:eastAsia="宋体"/>
                <w:sz w:val="21"/>
                <w:szCs w:val="21"/>
                <w:lang w:val="en-US" w:eastAsia="zh-CN"/>
              </w:rPr>
            </w:pPr>
            <w:r>
              <w:rPr>
                <w:rFonts w:hint="eastAsia" w:hAnsi="宋体"/>
                <w:sz w:val="21"/>
                <w:szCs w:val="21"/>
                <w:lang w:val="en-US" w:eastAsia="zh-CN"/>
              </w:rPr>
              <w:t>中标人完成检测服务后，并出具有效的检测报告，若检测报告不符合要求，则采购人有权取消中标人中标资格。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24.3</w:t>
            </w:r>
          </w:p>
        </w:tc>
        <w:tc>
          <w:tcPr>
            <w:tcW w:w="9210" w:type="dxa"/>
            <w:gridSpan w:val="2"/>
            <w:vAlign w:val="center"/>
          </w:tcPr>
          <w:p>
            <w:pPr>
              <w:pStyle w:val="149"/>
              <w:spacing w:line="400" w:lineRule="exact"/>
              <w:ind w:firstLine="420" w:firstLineChars="200"/>
              <w:rPr>
                <w:rFonts w:hint="eastAsia" w:hAnsi="宋体"/>
                <w:sz w:val="21"/>
                <w:szCs w:val="21"/>
              </w:rPr>
            </w:pPr>
            <w:r>
              <w:rPr>
                <w:rFonts w:hint="eastAsia" w:hAnsi="宋体"/>
                <w:sz w:val="21"/>
                <w:szCs w:val="21"/>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w:t>
            </w:r>
          </w:p>
          <w:p>
            <w:pPr>
              <w:pStyle w:val="149"/>
              <w:spacing w:line="400" w:lineRule="exact"/>
              <w:ind w:firstLine="420" w:firstLineChars="200"/>
              <w:rPr>
                <w:rFonts w:hint="eastAsia" w:hAnsi="宋体"/>
                <w:sz w:val="21"/>
                <w:szCs w:val="21"/>
              </w:rPr>
            </w:pPr>
            <w:r>
              <w:rPr>
                <w:rFonts w:hint="eastAsia" w:hAnsi="宋体"/>
                <w:sz w:val="21"/>
                <w:szCs w:val="21"/>
              </w:rPr>
              <w:t>2、中标人提供低价风险担保的形式、金额及期限：</w:t>
            </w:r>
          </w:p>
          <w:p>
            <w:pPr>
              <w:pStyle w:val="149"/>
              <w:spacing w:line="400" w:lineRule="exact"/>
              <w:ind w:firstLine="420" w:firstLineChars="200"/>
              <w:rPr>
                <w:rFonts w:hint="eastAsia" w:hAnsi="宋体"/>
                <w:sz w:val="21"/>
                <w:szCs w:val="21"/>
              </w:rPr>
            </w:pPr>
            <w:r>
              <w:rPr>
                <w:rFonts w:hint="eastAsia" w:hAnsi="宋体"/>
                <w:sz w:val="21"/>
                <w:szCs w:val="21"/>
              </w:rPr>
              <w:t>（1）低价风险担保的形式：现金或银行保函；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pStyle w:val="149"/>
              <w:spacing w:line="400" w:lineRule="exact"/>
              <w:ind w:firstLine="420" w:firstLineChars="200"/>
              <w:rPr>
                <w:rFonts w:hint="eastAsia" w:hAnsi="宋体"/>
                <w:sz w:val="21"/>
                <w:szCs w:val="21"/>
              </w:rPr>
            </w:pPr>
            <w:r>
              <w:rPr>
                <w:rFonts w:hint="eastAsia" w:hAnsi="宋体"/>
                <w:sz w:val="21"/>
                <w:szCs w:val="21"/>
              </w:rPr>
              <w:t>（2）低价风险担保的金额：（最高限价×85%-中标价）×3，且最高不超过最高限价的85%。</w:t>
            </w:r>
          </w:p>
          <w:p>
            <w:pPr>
              <w:pStyle w:val="149"/>
              <w:spacing w:line="400" w:lineRule="exact"/>
              <w:ind w:firstLine="420" w:firstLineChars="200"/>
              <w:rPr>
                <w:rFonts w:hint="eastAsia" w:hAnsi="宋体"/>
                <w:sz w:val="21"/>
                <w:szCs w:val="21"/>
              </w:rPr>
            </w:pPr>
            <w:r>
              <w:rPr>
                <w:rFonts w:hint="eastAsia" w:hAnsi="宋体"/>
                <w:sz w:val="21"/>
                <w:szCs w:val="21"/>
              </w:rPr>
              <w:t>（3）低价风险担保送达招标人的时间：双方合同签订前；</w:t>
            </w:r>
          </w:p>
          <w:p>
            <w:pPr>
              <w:pStyle w:val="149"/>
              <w:spacing w:line="400" w:lineRule="exact"/>
              <w:ind w:firstLine="420" w:firstLineChars="200"/>
              <w:rPr>
                <w:rFonts w:hint="eastAsia" w:hAnsi="宋体"/>
                <w:sz w:val="21"/>
                <w:szCs w:val="21"/>
              </w:rPr>
            </w:pPr>
            <w:r>
              <w:rPr>
                <w:rFonts w:hint="eastAsia" w:hAnsi="宋体"/>
                <w:sz w:val="21"/>
                <w:szCs w:val="21"/>
              </w:rPr>
              <w:t>（4）中标人因自身原因未按中标通知书规定的时限与招标人签订合同的，招标人有权扣除其低价风险担保并取消中标资格。</w:t>
            </w:r>
          </w:p>
          <w:p>
            <w:pPr>
              <w:pStyle w:val="149"/>
              <w:spacing w:line="400" w:lineRule="exact"/>
              <w:ind w:firstLine="420" w:firstLineChars="200"/>
              <w:rPr>
                <w:rFonts w:hint="eastAsia" w:hAnsi="宋体"/>
                <w:sz w:val="21"/>
                <w:szCs w:val="21"/>
              </w:rPr>
            </w:pPr>
            <w:r>
              <w:rPr>
                <w:rFonts w:hint="eastAsia" w:hAnsi="宋体"/>
                <w:sz w:val="21"/>
                <w:szCs w:val="21"/>
              </w:rPr>
              <w:t>（5）低价风险担保的期限：自低价风险担保生效之日起至招标人验收合格之日止。</w:t>
            </w:r>
          </w:p>
          <w:p>
            <w:pPr>
              <w:pStyle w:val="149"/>
              <w:spacing w:line="400" w:lineRule="exact"/>
              <w:ind w:firstLine="420" w:firstLineChars="200"/>
              <w:rPr>
                <w:rFonts w:hint="eastAsia" w:hAnsi="宋体"/>
                <w:sz w:val="21"/>
                <w:szCs w:val="21"/>
              </w:rPr>
            </w:pPr>
            <w:r>
              <w:rPr>
                <w:rFonts w:hint="eastAsia" w:hAnsi="宋体"/>
                <w:sz w:val="21"/>
                <w:szCs w:val="21"/>
              </w:rPr>
              <w:t>3、低价风险担保的退还时间：采用现金担保的，招标人交工验收通过后14个工作日内退还，合同履行期间允许承包人用符合要求的银行保函进行置换；采用银行保函的，招标人交工验收通过后28个工作日内退还。</w:t>
            </w:r>
          </w:p>
          <w:p>
            <w:pPr>
              <w:pStyle w:val="149"/>
              <w:spacing w:line="400" w:lineRule="exact"/>
              <w:ind w:firstLine="420" w:firstLineChars="200"/>
              <w:rPr>
                <w:rFonts w:hint="eastAsia" w:hAnsi="宋体"/>
                <w:sz w:val="21"/>
                <w:szCs w:val="21"/>
              </w:rPr>
            </w:pPr>
            <w:r>
              <w:rPr>
                <w:rFonts w:hint="eastAsia" w:hAnsi="宋体"/>
                <w:sz w:val="21"/>
                <w:szCs w:val="21"/>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pStyle w:val="149"/>
              <w:spacing w:line="400" w:lineRule="exact"/>
              <w:ind w:firstLine="420" w:firstLineChars="200"/>
              <w:rPr>
                <w:rFonts w:hint="eastAsia" w:hAnsi="宋体"/>
                <w:sz w:val="21"/>
                <w:szCs w:val="21"/>
              </w:rPr>
            </w:pPr>
            <w:r>
              <w:rPr>
                <w:rFonts w:hint="eastAsia" w:hAnsi="宋体"/>
                <w:sz w:val="21"/>
                <w:szCs w:val="21"/>
              </w:rPr>
              <w:t>备注：当中标人或拟中标人未按时提交低价风险担保，且属于可以延长低价风险担保提交期限的特殊情形时，经招标人同意，可适当延长低价风险担保的提交期限。</w:t>
            </w:r>
          </w:p>
          <w:p>
            <w:pPr>
              <w:pStyle w:val="149"/>
              <w:spacing w:line="400" w:lineRule="exact"/>
              <w:ind w:firstLine="420" w:firstLineChars="200"/>
              <w:rPr>
                <w:rFonts w:hint="eastAsia" w:hAnsi="宋体"/>
                <w:sz w:val="21"/>
                <w:szCs w:val="21"/>
              </w:rPr>
            </w:pPr>
            <w:r>
              <w:rPr>
                <w:rFonts w:hint="eastAsia" w:hAnsi="宋体"/>
                <w:sz w:val="21"/>
                <w:szCs w:val="21"/>
              </w:rPr>
              <w:t>5、投标总报价低于最高限价85%的，投标人应在编制投标文件时，在投标文件中递交低价风险担保提交承诺书。</w:t>
            </w:r>
            <w:r>
              <w:rPr>
                <w:rFonts w:hint="eastAsia" w:hAnsi="宋体"/>
                <w:sz w:val="21"/>
                <w:szCs w:val="21"/>
                <w:highlight w:val="none"/>
              </w:rPr>
              <w:t>承诺书格式详见第</w:t>
            </w:r>
            <w:r>
              <w:rPr>
                <w:rFonts w:hint="default" w:hAnsi="宋体"/>
                <w:sz w:val="21"/>
                <w:szCs w:val="21"/>
                <w:highlight w:val="none"/>
              </w:rPr>
              <w:t>八</w:t>
            </w:r>
            <w:r>
              <w:rPr>
                <w:rFonts w:hint="eastAsia" w:hAnsi="宋体"/>
                <w:sz w:val="21"/>
                <w:szCs w:val="21"/>
                <w:highlight w:val="none"/>
              </w:rPr>
              <w:t>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97" w:type="dxa"/>
            <w:vAlign w:val="center"/>
          </w:tcPr>
          <w:p>
            <w:pPr>
              <w:pStyle w:val="149"/>
              <w:spacing w:line="400" w:lineRule="exact"/>
              <w:jc w:val="center"/>
              <w:rPr>
                <w:rFonts w:hint="default" w:hAnsi="宋体"/>
                <w:color w:val="auto"/>
                <w:kern w:val="2"/>
                <w:sz w:val="21"/>
                <w:szCs w:val="21"/>
                <w:lang w:val="en-US" w:eastAsia="zh-CN"/>
              </w:rPr>
            </w:pPr>
            <w:r>
              <w:rPr>
                <w:rFonts w:hint="eastAsia" w:hAnsi="宋体"/>
                <w:color w:val="auto"/>
                <w:kern w:val="2"/>
                <w:sz w:val="21"/>
                <w:szCs w:val="21"/>
                <w:lang w:val="en-US" w:eastAsia="zh-CN"/>
              </w:rPr>
              <w:t>25</w:t>
            </w:r>
          </w:p>
        </w:tc>
        <w:tc>
          <w:tcPr>
            <w:tcW w:w="9210" w:type="dxa"/>
            <w:gridSpan w:val="2"/>
            <w:vAlign w:val="center"/>
          </w:tcPr>
          <w:p>
            <w:pPr>
              <w:pStyle w:val="149"/>
              <w:spacing w:line="400" w:lineRule="exact"/>
              <w:ind w:firstLine="482" w:firstLineChars="200"/>
              <w:jc w:val="center"/>
              <w:rPr>
                <w:rFonts w:hint="eastAsia" w:hAnsi="宋体"/>
                <w:sz w:val="21"/>
                <w:szCs w:val="21"/>
              </w:rPr>
            </w:pPr>
            <w:r>
              <w:rPr>
                <w:rFonts w:hint="eastAsia" w:hAnsi="宋体"/>
                <w:b/>
                <w:lang w:val="en-US" w:eastAsia="zh-CN"/>
              </w:rPr>
              <w:t>检测</w:t>
            </w:r>
            <w:r>
              <w:rPr>
                <w:rFonts w:hint="eastAsia" w:hAnsi="宋体"/>
                <w:b/>
              </w:rPr>
              <w:t>要求工程量清单表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97" w:type="dxa"/>
            <w:vAlign w:val="center"/>
          </w:tcPr>
          <w:p>
            <w:pPr>
              <w:pStyle w:val="149"/>
              <w:spacing w:line="400" w:lineRule="exact"/>
              <w:jc w:val="center"/>
              <w:rPr>
                <w:rFonts w:hint="default" w:hAnsi="宋体"/>
                <w:color w:val="auto"/>
                <w:kern w:val="2"/>
                <w:sz w:val="21"/>
                <w:szCs w:val="21"/>
                <w:lang w:val="en-US" w:eastAsia="zh-CN"/>
              </w:rPr>
            </w:pPr>
            <w:r>
              <w:rPr>
                <w:rFonts w:hint="eastAsia" w:hAnsi="宋体"/>
                <w:color w:val="auto"/>
                <w:kern w:val="2"/>
                <w:sz w:val="21"/>
                <w:szCs w:val="21"/>
                <w:lang w:val="en-US" w:eastAsia="zh-CN"/>
              </w:rPr>
              <w:t>25.1</w:t>
            </w:r>
          </w:p>
        </w:tc>
        <w:tc>
          <w:tcPr>
            <w:tcW w:w="9210" w:type="dxa"/>
            <w:gridSpan w:val="2"/>
            <w:vAlign w:val="center"/>
          </w:tcPr>
          <w:p>
            <w:pPr>
              <w:pStyle w:val="149"/>
              <w:spacing w:line="400" w:lineRule="exact"/>
              <w:rPr>
                <w:rFonts w:hint="default" w:hAnsi="宋体" w:eastAsia="宋体"/>
                <w:sz w:val="21"/>
                <w:szCs w:val="21"/>
                <w:lang w:val="en-US" w:eastAsia="zh-CN"/>
              </w:rPr>
            </w:pPr>
            <w:r>
              <w:rPr>
                <w:rFonts w:hint="eastAsia" w:hAnsi="宋体"/>
                <w:b/>
                <w:bCs/>
                <w:sz w:val="21"/>
                <w:szCs w:val="21"/>
                <w:lang w:val="en-US" w:eastAsia="zh-CN"/>
              </w:rPr>
              <w:t>详情见附件。</w:t>
            </w:r>
          </w:p>
        </w:tc>
      </w:tr>
      <w:bookmarkEnd w:id="101"/>
    </w:tbl>
    <w:p>
      <w:pPr>
        <w:pStyle w:val="5"/>
        <w:widowControl/>
        <w:spacing w:before="0" w:beforeAutospacing="0" w:after="0" w:afterAutospacing="0" w:line="300" w:lineRule="exact"/>
        <w:rPr>
          <w:rFonts w:hint="eastAsia" w:ascii="黑体" w:hAnsi="宋体" w:eastAsia="黑体" w:cs="黑体"/>
          <w:b/>
          <w:kern w:val="0"/>
          <w:sz w:val="21"/>
          <w:szCs w:val="21"/>
          <w:highlight w:val="none"/>
        </w:rPr>
      </w:pPr>
      <w:bookmarkStart w:id="103" w:name="_Toc1805465751"/>
      <w:r>
        <w:rPr>
          <w:rFonts w:hint="eastAsia" w:ascii="黑体" w:hAnsi="宋体" w:cs="黑体"/>
          <w:b/>
          <w:kern w:val="0"/>
          <w:sz w:val="21"/>
          <w:szCs w:val="21"/>
          <w:highlight w:val="none"/>
          <w:lang w:eastAsia="zh-CN"/>
        </w:rPr>
        <w:t>报价人须知</w:t>
      </w:r>
      <w:r>
        <w:rPr>
          <w:rFonts w:hint="eastAsia" w:ascii="黑体" w:hAnsi="宋体" w:eastAsia="黑体" w:cs="黑体"/>
          <w:b/>
          <w:kern w:val="0"/>
          <w:sz w:val="21"/>
          <w:szCs w:val="21"/>
          <w:highlight w:val="none"/>
        </w:rPr>
        <w:t>正文部分：</w:t>
      </w:r>
      <w:bookmarkEnd w:id="103"/>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104" w:name="_Toc9035"/>
      <w:bookmarkEnd w:id="104"/>
      <w:bookmarkStart w:id="105" w:name="_Toc17808"/>
      <w:bookmarkEnd w:id="105"/>
      <w:bookmarkStart w:id="106" w:name="_Toc5673"/>
      <w:bookmarkEnd w:id="106"/>
      <w:bookmarkStart w:id="107" w:name="_Toc28401"/>
      <w:bookmarkStart w:id="108" w:name="_Toc26326763"/>
      <w:r>
        <w:rPr>
          <w:rFonts w:hint="eastAsia" w:ascii="黑体" w:hAnsi="宋体" w:eastAsia="黑体" w:cs="黑体"/>
          <w:b/>
          <w:kern w:val="0"/>
          <w:sz w:val="21"/>
          <w:szCs w:val="21"/>
          <w:highlight w:val="none"/>
        </w:rPr>
        <w:t xml:space="preserve">1.  </w:t>
      </w:r>
      <w:bookmarkEnd w:id="107"/>
      <w:r>
        <w:rPr>
          <w:rFonts w:hint="eastAsia" w:ascii="黑体" w:hAnsi="宋体" w:eastAsia="黑体" w:cs="黑体"/>
          <w:b/>
          <w:kern w:val="0"/>
          <w:sz w:val="21"/>
          <w:szCs w:val="21"/>
          <w:highlight w:val="none"/>
        </w:rPr>
        <w:t>总则</w:t>
      </w:r>
      <w:bookmarkEnd w:id="108"/>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09" w:name="_Toc287607747"/>
      <w:bookmarkEnd w:id="109"/>
      <w:bookmarkStart w:id="110" w:name="_Toc40455273"/>
      <w:bookmarkEnd w:id="110"/>
      <w:bookmarkStart w:id="111" w:name="_Toc11657"/>
      <w:bookmarkEnd w:id="111"/>
      <w:bookmarkStart w:id="112" w:name="_Toc4661671"/>
      <w:bookmarkEnd w:id="112"/>
      <w:bookmarkStart w:id="113" w:name="_Toc224103318"/>
      <w:bookmarkEnd w:id="113"/>
      <w:bookmarkStart w:id="114" w:name="_Toc4661907"/>
      <w:bookmarkEnd w:id="114"/>
      <w:bookmarkStart w:id="115" w:name="_Toc40455646"/>
      <w:bookmarkEnd w:id="115"/>
      <w:bookmarkStart w:id="116" w:name="_Toc200513127"/>
      <w:bookmarkEnd w:id="116"/>
      <w:bookmarkStart w:id="117" w:name="_Toc4662143"/>
      <w:bookmarkEnd w:id="117"/>
      <w:bookmarkStart w:id="118" w:name="_Toc4661429"/>
      <w:bookmarkEnd w:id="118"/>
      <w:bookmarkStart w:id="119" w:name="_Toc277082553"/>
      <w:bookmarkEnd w:id="119"/>
      <w:bookmarkStart w:id="120" w:name="_Toc40780255"/>
      <w:r>
        <w:rPr>
          <w:rFonts w:hint="eastAsia" w:ascii="宋体" w:hAnsi="宋体" w:eastAsia="宋体" w:cs="Times New Roman"/>
          <w:b/>
          <w:kern w:val="2"/>
          <w:sz w:val="21"/>
          <w:szCs w:val="21"/>
          <w:highlight w:val="none"/>
        </w:rPr>
        <w:t xml:space="preserve">1.1  </w:t>
      </w:r>
      <w:bookmarkEnd w:id="120"/>
      <w:r>
        <w:rPr>
          <w:rFonts w:hint="eastAsia" w:ascii="宋体" w:hAnsi="宋体" w:eastAsia="宋体" w:cs="宋体"/>
          <w:b/>
          <w:kern w:val="2"/>
          <w:sz w:val="21"/>
          <w:szCs w:val="21"/>
          <w:highlight w:val="none"/>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highlight w:val="none"/>
        </w:rPr>
      </w:pPr>
      <w:r>
        <w:rPr>
          <w:rFonts w:hint="eastAsia" w:ascii="宋体" w:hAnsi="宋体" w:eastAsia="宋体" w:cs="Calibri"/>
          <w:kern w:val="0"/>
          <w:sz w:val="21"/>
          <w:szCs w:val="21"/>
          <w:highlight w:val="none"/>
          <w:lang w:val="en-US" w:eastAsia="zh-CN" w:bidi="ar"/>
        </w:rPr>
        <w:t xml:space="preserve">1.1.1  </w:t>
      </w:r>
      <w:r>
        <w:rPr>
          <w:rFonts w:hint="eastAsia" w:ascii="宋体" w:hAnsi="宋体" w:eastAsia="宋体" w:cs="宋体"/>
          <w:kern w:val="0"/>
          <w:sz w:val="21"/>
          <w:szCs w:val="21"/>
          <w:highlight w:val="none"/>
          <w:lang w:val="en-US" w:eastAsia="zh-CN" w:bidi="ar"/>
        </w:rPr>
        <w:t>根据</w:t>
      </w:r>
      <w:r>
        <w:rPr>
          <w:rFonts w:hint="eastAsia" w:ascii="宋体" w:hAnsi="宋体" w:cs="宋体"/>
          <w:kern w:val="0"/>
          <w:sz w:val="21"/>
          <w:szCs w:val="21"/>
          <w:highlight w:val="none"/>
          <w:lang w:val="en-US" w:eastAsia="zh-CN" w:bidi="ar"/>
        </w:rPr>
        <w:t>国家</w:t>
      </w:r>
      <w:r>
        <w:rPr>
          <w:rFonts w:hint="eastAsia" w:ascii="宋体" w:hAnsi="宋体" w:eastAsia="宋体" w:cs="宋体"/>
          <w:kern w:val="0"/>
          <w:sz w:val="21"/>
          <w:szCs w:val="21"/>
          <w:highlight w:val="none"/>
          <w:lang w:val="en-US" w:eastAsia="zh-CN" w:bidi="ar"/>
        </w:rPr>
        <w:t>有关法律、法规和规章的规定，本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项目已具备</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条件，现对本项目进行</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1.1.2  </w:t>
      </w:r>
      <w:r>
        <w:rPr>
          <w:rFonts w:hint="eastAsia" w:ascii="宋体" w:hAnsi="宋体" w:eastAsia="宋体" w:cs="宋体"/>
          <w:kern w:val="0"/>
          <w:sz w:val="21"/>
          <w:szCs w:val="21"/>
          <w:highlight w:val="none"/>
          <w:lang w:val="en-US" w:eastAsia="zh-CN" w:bidi="ar"/>
        </w:rPr>
        <w:t>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项目</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1.1.</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 </w:t>
      </w:r>
      <w:r>
        <w:rPr>
          <w:rFonts w:hint="default" w:ascii="宋体" w:hAnsi="宋体" w:cs="Calibri"/>
          <w:kern w:val="0"/>
          <w:sz w:val="21"/>
          <w:szCs w:val="21"/>
          <w:highlight w:val="none"/>
          <w:lang w:eastAsia="zh-CN" w:bidi="ar"/>
        </w:rPr>
        <w:t xml:space="preserve"> </w:t>
      </w:r>
      <w:r>
        <w:rPr>
          <w:rFonts w:hint="eastAsia" w:ascii="宋体" w:hAnsi="宋体" w:eastAsia="宋体" w:cs="宋体"/>
          <w:kern w:val="0"/>
          <w:sz w:val="21"/>
          <w:szCs w:val="21"/>
          <w:highlight w:val="none"/>
          <w:lang w:val="en-US" w:eastAsia="zh-CN" w:bidi="ar"/>
        </w:rPr>
        <w:t>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项目名称：见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1.1.</w:t>
      </w:r>
      <w:r>
        <w:rPr>
          <w:rFonts w:hint="eastAsia" w:ascii="宋体" w:hAnsi="宋体" w:cs="Calibri"/>
          <w:kern w:val="0"/>
          <w:sz w:val="21"/>
          <w:szCs w:val="21"/>
          <w:highlight w:val="none"/>
          <w:lang w:val="en-US" w:eastAsia="zh-CN" w:bidi="ar"/>
        </w:rPr>
        <w:t>4</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本项目建设地点：见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21" w:name="_Toc40455274"/>
      <w:bookmarkEnd w:id="121"/>
      <w:bookmarkStart w:id="122" w:name="_Toc4661430"/>
      <w:bookmarkEnd w:id="122"/>
      <w:bookmarkStart w:id="123" w:name="_Toc40455647"/>
      <w:bookmarkEnd w:id="123"/>
      <w:bookmarkStart w:id="124" w:name="_Toc4661672"/>
      <w:bookmarkEnd w:id="124"/>
      <w:bookmarkStart w:id="125" w:name="_Toc21776"/>
      <w:bookmarkEnd w:id="125"/>
      <w:bookmarkStart w:id="126" w:name="_Toc200513128"/>
      <w:bookmarkEnd w:id="126"/>
      <w:bookmarkStart w:id="127" w:name="_Toc40780256"/>
      <w:bookmarkEnd w:id="127"/>
      <w:bookmarkStart w:id="128" w:name="_Toc287607748"/>
      <w:bookmarkEnd w:id="128"/>
      <w:bookmarkStart w:id="129" w:name="_Toc224103319"/>
      <w:bookmarkEnd w:id="129"/>
      <w:bookmarkStart w:id="130" w:name="_Toc4661908"/>
      <w:bookmarkEnd w:id="130"/>
      <w:bookmarkStart w:id="131" w:name="_Toc4662144"/>
      <w:bookmarkEnd w:id="131"/>
      <w:bookmarkStart w:id="132" w:name="_Toc277082554"/>
      <w:r>
        <w:rPr>
          <w:rFonts w:hint="eastAsia" w:ascii="宋体" w:hAnsi="宋体" w:eastAsia="宋体" w:cs="Times New Roman"/>
          <w:b/>
          <w:kern w:val="2"/>
          <w:sz w:val="21"/>
          <w:szCs w:val="21"/>
          <w:highlight w:val="none"/>
        </w:rPr>
        <w:t xml:space="preserve">1.2  </w:t>
      </w:r>
      <w:bookmarkEnd w:id="132"/>
      <w:r>
        <w:rPr>
          <w:rFonts w:hint="eastAsia" w:ascii="宋体" w:hAnsi="宋体" w:cs="宋体"/>
          <w:b/>
          <w:kern w:val="2"/>
          <w:sz w:val="21"/>
          <w:szCs w:val="21"/>
          <w:highlight w:val="none"/>
          <w:lang w:eastAsia="zh-CN"/>
        </w:rPr>
        <w:t>竞争性比选</w:t>
      </w:r>
      <w:r>
        <w:rPr>
          <w:rFonts w:hint="eastAsia" w:ascii="宋体" w:hAnsi="宋体" w:eastAsia="宋体" w:cs="宋体"/>
          <w:b/>
          <w:kern w:val="2"/>
          <w:sz w:val="21"/>
          <w:szCs w:val="21"/>
          <w:highlight w:val="none"/>
        </w:rPr>
        <w:t>范围、</w:t>
      </w:r>
      <w:r>
        <w:rPr>
          <w:rFonts w:hint="eastAsia" w:ascii="宋体" w:hAnsi="宋体" w:cs="宋体"/>
          <w:b/>
          <w:kern w:val="2"/>
          <w:sz w:val="21"/>
          <w:szCs w:val="21"/>
          <w:highlight w:val="none"/>
          <w:lang w:val="en-US" w:eastAsia="zh-CN"/>
        </w:rPr>
        <w:t>工期</w:t>
      </w:r>
      <w:r>
        <w:rPr>
          <w:rFonts w:hint="eastAsia" w:ascii="宋体" w:hAnsi="宋体" w:eastAsia="宋体" w:cs="宋体"/>
          <w:b/>
          <w:kern w:val="2"/>
          <w:sz w:val="21"/>
          <w:szCs w:val="21"/>
          <w:highlight w:val="none"/>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1.3.1  </w:t>
      </w:r>
      <w:r>
        <w:rPr>
          <w:rFonts w:hint="eastAsia" w:ascii="宋体" w:hAnsi="宋体" w:eastAsia="宋体" w:cs="宋体"/>
          <w:kern w:val="0"/>
          <w:sz w:val="21"/>
          <w:szCs w:val="21"/>
          <w:highlight w:val="none"/>
          <w:lang w:val="en-US" w:eastAsia="zh-CN" w:bidi="ar"/>
        </w:rPr>
        <w:t>本次</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范围：见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1.3.2  </w:t>
      </w:r>
      <w:r>
        <w:rPr>
          <w:rFonts w:hint="eastAsia" w:ascii="宋体" w:hAnsi="宋体" w:eastAsia="宋体" w:cs="宋体"/>
          <w:kern w:val="0"/>
          <w:sz w:val="21"/>
          <w:szCs w:val="21"/>
          <w:highlight w:val="none"/>
          <w:lang w:val="en-US" w:eastAsia="zh-CN" w:bidi="ar"/>
        </w:rPr>
        <w:t>本项目的</w:t>
      </w:r>
      <w:r>
        <w:rPr>
          <w:rFonts w:hint="eastAsia" w:ascii="宋体" w:hAnsi="宋体" w:cs="宋体"/>
          <w:kern w:val="0"/>
          <w:sz w:val="21"/>
          <w:szCs w:val="21"/>
          <w:highlight w:val="none"/>
          <w:lang w:val="en-US" w:eastAsia="zh-CN" w:bidi="ar"/>
        </w:rPr>
        <w:t>计划工期</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highlight w:val="none"/>
          <w:lang w:val="en-US" w:eastAsia="zh-CN" w:bidi="ar"/>
        </w:rPr>
      </w:pPr>
      <w:r>
        <w:rPr>
          <w:rFonts w:hint="eastAsia" w:ascii="宋体" w:hAnsi="宋体" w:eastAsia="宋体" w:cs="Calibri"/>
          <w:kern w:val="0"/>
          <w:sz w:val="21"/>
          <w:szCs w:val="21"/>
          <w:highlight w:val="none"/>
          <w:lang w:val="en-US" w:eastAsia="zh-CN" w:bidi="ar"/>
        </w:rPr>
        <w:t xml:space="preserve">1.3.3  </w:t>
      </w:r>
      <w:r>
        <w:rPr>
          <w:rFonts w:hint="eastAsia" w:ascii="宋体" w:hAnsi="宋体" w:eastAsia="宋体" w:cs="宋体"/>
          <w:kern w:val="0"/>
          <w:sz w:val="21"/>
          <w:szCs w:val="21"/>
          <w:highlight w:val="none"/>
          <w:lang w:val="en-US" w:eastAsia="zh-CN" w:bidi="ar"/>
        </w:rPr>
        <w:t>本项目的质量要求：见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highlight w:val="none"/>
          <w:lang w:val="en-US"/>
        </w:rPr>
      </w:pPr>
      <w:r>
        <w:rPr>
          <w:rFonts w:hint="eastAsia" w:ascii="宋体" w:hAnsi="宋体" w:eastAsia="宋体" w:cs="Calibri"/>
          <w:kern w:val="0"/>
          <w:sz w:val="21"/>
          <w:szCs w:val="21"/>
          <w:highlight w:val="none"/>
          <w:lang w:val="en-US" w:eastAsia="zh-CN" w:bidi="ar"/>
        </w:rPr>
        <w:t>1.3.</w:t>
      </w:r>
      <w:r>
        <w:rPr>
          <w:rFonts w:hint="eastAsia" w:ascii="宋体" w:hAnsi="宋体" w:cs="Calibri"/>
          <w:kern w:val="0"/>
          <w:sz w:val="21"/>
          <w:szCs w:val="21"/>
          <w:highlight w:val="none"/>
          <w:lang w:val="en-US" w:eastAsia="zh-CN" w:bidi="ar"/>
        </w:rPr>
        <w:t>4</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本项目的</w:t>
      </w:r>
      <w:r>
        <w:rPr>
          <w:rFonts w:hint="eastAsia" w:ascii="宋体" w:hAnsi="宋体" w:cs="宋体"/>
          <w:kern w:val="0"/>
          <w:sz w:val="21"/>
          <w:szCs w:val="21"/>
          <w:highlight w:val="none"/>
          <w:lang w:val="en-US" w:eastAsia="zh-CN" w:bidi="ar"/>
        </w:rPr>
        <w:t>安全目标</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33" w:name="_Toc224103322"/>
      <w:bookmarkEnd w:id="133"/>
      <w:bookmarkStart w:id="134" w:name="_Toc200513131"/>
      <w:bookmarkEnd w:id="134"/>
      <w:bookmarkStart w:id="135" w:name="_Toc40455276"/>
      <w:bookmarkEnd w:id="135"/>
      <w:bookmarkStart w:id="136" w:name="_Toc40780258"/>
      <w:bookmarkEnd w:id="136"/>
      <w:bookmarkStart w:id="137" w:name="_Toc4661674"/>
      <w:bookmarkEnd w:id="137"/>
      <w:bookmarkStart w:id="138" w:name="_Toc15725"/>
      <w:bookmarkEnd w:id="138"/>
      <w:bookmarkStart w:id="139" w:name="_Toc287607751"/>
      <w:bookmarkEnd w:id="139"/>
      <w:bookmarkStart w:id="140" w:name="_Toc4661432"/>
      <w:bookmarkEnd w:id="140"/>
      <w:bookmarkStart w:id="141" w:name="_Toc4661910"/>
      <w:bookmarkEnd w:id="141"/>
      <w:bookmarkStart w:id="142" w:name="_Toc40455649"/>
      <w:bookmarkEnd w:id="142"/>
      <w:bookmarkStart w:id="143" w:name="_Toc4662146"/>
      <w:bookmarkEnd w:id="143"/>
      <w:bookmarkStart w:id="144" w:name="_Toc277082557"/>
      <w:r>
        <w:rPr>
          <w:rFonts w:hint="eastAsia" w:ascii="宋体" w:hAnsi="宋体" w:eastAsia="宋体" w:cs="Times New Roman"/>
          <w:b/>
          <w:kern w:val="2"/>
          <w:sz w:val="21"/>
          <w:szCs w:val="21"/>
          <w:highlight w:val="none"/>
        </w:rPr>
        <w:t xml:space="preserve">1.4  </w:t>
      </w:r>
      <w:bookmarkEnd w:id="144"/>
      <w:r>
        <w:rPr>
          <w:rFonts w:hint="eastAsia" w:ascii="宋体" w:hAnsi="宋体" w:cs="宋体"/>
          <w:b/>
          <w:kern w:val="2"/>
          <w:sz w:val="21"/>
          <w:szCs w:val="21"/>
          <w:highlight w:val="none"/>
          <w:lang w:eastAsia="zh-CN"/>
        </w:rPr>
        <w:t>报价人</w:t>
      </w:r>
      <w:r>
        <w:rPr>
          <w:rFonts w:hint="eastAsia" w:ascii="宋体" w:hAnsi="宋体" w:eastAsia="宋体" w:cs="宋体"/>
          <w:b/>
          <w:kern w:val="2"/>
          <w:sz w:val="21"/>
          <w:szCs w:val="21"/>
          <w:highlight w:val="none"/>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1.4.1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2"/>
          <w:sz w:val="21"/>
          <w:szCs w:val="21"/>
          <w:highlight w:val="none"/>
          <w:lang w:val="en-US" w:eastAsia="zh-CN" w:bidi="ar"/>
        </w:rPr>
        <w:t>营业执照、资质要求</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）业绩要求：见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）项目主要人员要求：见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w:t>
      </w:r>
      <w:r>
        <w:rPr>
          <w:rFonts w:hint="default" w:ascii="宋体" w:hAnsi="宋体" w:cs="宋体"/>
          <w:kern w:val="0"/>
          <w:sz w:val="21"/>
          <w:szCs w:val="21"/>
          <w:highlight w:val="none"/>
          <w:lang w:eastAsia="zh-CN" w:bidi="ar"/>
        </w:rPr>
        <w:t>4</w:t>
      </w:r>
      <w:r>
        <w:rPr>
          <w:rFonts w:hint="eastAsia" w:ascii="宋体" w:hAnsi="宋体" w:eastAsia="宋体" w:cs="宋体"/>
          <w:kern w:val="0"/>
          <w:sz w:val="21"/>
          <w:szCs w:val="21"/>
          <w:highlight w:val="none"/>
          <w:lang w:val="en-US" w:eastAsia="zh-CN" w:bidi="ar"/>
        </w:rPr>
        <w:t>）</w:t>
      </w:r>
      <w:r>
        <w:rPr>
          <w:rFonts w:hint="eastAsia" w:ascii="宋体" w:hAnsi="宋体" w:cs="宋体"/>
          <w:kern w:val="0"/>
          <w:sz w:val="21"/>
          <w:szCs w:val="21"/>
          <w:highlight w:val="none"/>
          <w:lang w:val="en-US" w:eastAsia="zh-CN" w:bidi="ar"/>
        </w:rPr>
        <w:t>信誉</w:t>
      </w:r>
      <w:r>
        <w:rPr>
          <w:rFonts w:hint="eastAsia" w:ascii="宋体" w:hAnsi="宋体" w:eastAsia="宋体" w:cs="宋体"/>
          <w:kern w:val="0"/>
          <w:sz w:val="21"/>
          <w:szCs w:val="21"/>
          <w:highlight w:val="none"/>
          <w:lang w:val="en-US" w:eastAsia="zh-CN" w:bidi="ar"/>
        </w:rPr>
        <w:t>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highlight w:val="none"/>
        </w:rPr>
      </w:pPr>
      <w:r>
        <w:rPr>
          <w:rFonts w:hint="eastAsia" w:ascii="宋体" w:hAnsi="宋体" w:eastAsia="宋体" w:cs="宋体"/>
          <w:kern w:val="0"/>
          <w:sz w:val="21"/>
          <w:szCs w:val="21"/>
          <w:highlight w:val="none"/>
          <w:lang w:val="en-US" w:eastAsia="zh-CN" w:bidi="ar"/>
        </w:rPr>
        <w:t>（</w:t>
      </w:r>
      <w:r>
        <w:rPr>
          <w:rFonts w:hint="default" w:ascii="宋体" w:hAnsi="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）其他要求：见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1.4.2  </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前附表规定接受联合体投标的，除应符合本章第</w:t>
      </w:r>
      <w:r>
        <w:rPr>
          <w:rFonts w:hint="eastAsia" w:ascii="宋体" w:hAnsi="宋体" w:eastAsia="宋体" w:cs="Calibri"/>
          <w:kern w:val="0"/>
          <w:sz w:val="21"/>
          <w:szCs w:val="21"/>
          <w:highlight w:val="none"/>
          <w:lang w:val="en-US" w:eastAsia="zh-CN" w:bidi="ar"/>
        </w:rPr>
        <w:t>1.4.1</w:t>
      </w:r>
      <w:r>
        <w:rPr>
          <w:rFonts w:hint="eastAsia" w:ascii="宋体" w:hAnsi="宋体" w:eastAsia="宋体" w:cs="宋体"/>
          <w:kern w:val="0"/>
          <w:sz w:val="21"/>
          <w:szCs w:val="21"/>
          <w:highlight w:val="none"/>
          <w:lang w:val="en-US" w:eastAsia="zh-CN" w:bidi="ar"/>
        </w:rPr>
        <w:t>项和</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）联合体各方应按</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1.4.3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不得存在下列情形之一：</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bookmarkStart w:id="145" w:name="_Toc4662147"/>
      <w:bookmarkEnd w:id="145"/>
      <w:bookmarkStart w:id="146" w:name="_Toc224103323"/>
      <w:bookmarkEnd w:id="146"/>
      <w:bookmarkStart w:id="147" w:name="_Toc200513132"/>
      <w:bookmarkEnd w:id="147"/>
      <w:bookmarkStart w:id="148" w:name="_Toc4661433"/>
      <w:bookmarkEnd w:id="148"/>
      <w:bookmarkStart w:id="149" w:name="_Toc40455277"/>
      <w:bookmarkEnd w:id="149"/>
      <w:bookmarkStart w:id="150" w:name="_Toc287607752"/>
      <w:bookmarkEnd w:id="150"/>
      <w:bookmarkStart w:id="151" w:name="_Toc4661675"/>
      <w:bookmarkEnd w:id="151"/>
      <w:bookmarkStart w:id="152" w:name="_Toc40455650"/>
      <w:bookmarkEnd w:id="152"/>
      <w:bookmarkStart w:id="153" w:name="_Toc40780259"/>
      <w:bookmarkEnd w:id="153"/>
      <w:bookmarkStart w:id="154" w:name="_Toc4661911"/>
      <w:bookmarkEnd w:id="154"/>
      <w:bookmarkStart w:id="155" w:name="_Toc277082558"/>
      <w:bookmarkEnd w:id="155"/>
      <w:r>
        <w:rPr>
          <w:rFonts w:hint="eastAsia" w:ascii="宋体" w:hAnsi="宋体" w:eastAsia="宋体" w:cs="MingLiU"/>
          <w:kern w:val="0"/>
          <w:sz w:val="21"/>
          <w:szCs w:val="21"/>
          <w:highlight w:val="none"/>
          <w:lang w:val="en-US" w:eastAsia="zh-CN" w:bidi="ar"/>
        </w:rPr>
        <w:t>与本</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项目的其他</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为同一个单位负责人；</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与本</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项目的其他</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存在控股、管理关系；</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被依法暂停或者取消投标资格；</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被责令停产停业、暂扣或者吊销许可证、暂扣或者吊销执照；</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进入清算程序，或被宣告破产，或其他丧失履约能力的情形；</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在最近三年内发生重大产品质量问题；</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被工商行政管理机关在全国企业信用信息公示系统中列入严重违法失信企业名单；</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在“信用中国”网站（www.creditchina.gov.cn）中被列入失信惩戒对象名单；</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在国家企业信用信息公示系统（http://www.gsxt.gov.cn/）中被列入严重违法失信企业名单；</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2018年1月1日至</w:t>
      </w:r>
      <w:r>
        <w:rPr>
          <w:rFonts w:hint="default" w:ascii="宋体" w:hAnsi="宋体" w:cs="MingLiU"/>
          <w:kern w:val="0"/>
          <w:sz w:val="21"/>
          <w:szCs w:val="21"/>
          <w:highlight w:val="none"/>
          <w:lang w:eastAsia="zh-CN" w:bidi="ar"/>
        </w:rPr>
        <w:t>报价截止</w:t>
      </w:r>
      <w:r>
        <w:rPr>
          <w:rFonts w:hint="eastAsia" w:ascii="宋体" w:hAnsi="宋体" w:eastAsia="宋体" w:cs="MingLiU"/>
          <w:kern w:val="0"/>
          <w:sz w:val="21"/>
          <w:szCs w:val="21"/>
          <w:highlight w:val="none"/>
          <w:lang w:val="en-US" w:eastAsia="zh-CN" w:bidi="ar"/>
        </w:rPr>
        <w:t>日止</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或其法定代表人有行贿犯罪行为的；</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有过以他人名义投标或以其他方式弄虚作假，骗取中标行为；</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财产被重组、接管、查封、扣押或冻结的；</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被国家、重庆市（含市</w:t>
      </w:r>
      <w:r>
        <w:rPr>
          <w:rFonts w:hint="default" w:ascii="宋体" w:hAnsi="宋体" w:cs="MingLiU"/>
          <w:kern w:val="0"/>
          <w:sz w:val="21"/>
          <w:szCs w:val="21"/>
          <w:highlight w:val="none"/>
          <w:lang w:eastAsia="zh-CN" w:bidi="ar"/>
        </w:rPr>
        <w:t>区</w:t>
      </w:r>
      <w:r>
        <w:rPr>
          <w:rFonts w:hint="eastAsia" w:ascii="宋体" w:hAnsi="宋体" w:eastAsia="宋体" w:cs="MingLiU"/>
          <w:kern w:val="0"/>
          <w:sz w:val="21"/>
          <w:szCs w:val="21"/>
          <w:highlight w:val="none"/>
          <w:lang w:val="en-US" w:eastAsia="zh-CN" w:bidi="ar"/>
        </w:rPr>
        <w:t>或任意区县）有关行政部门处以暂停投标资格行政处罚，且在处罚期限内；</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法律法规或</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前附表规定的其他情形。</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准备和参加</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活动发生的费用自理。</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56" w:name="_Toc4661434"/>
      <w:bookmarkEnd w:id="156"/>
      <w:bookmarkStart w:id="157" w:name="_Toc4662148"/>
      <w:bookmarkEnd w:id="157"/>
      <w:bookmarkStart w:id="158" w:name="_Toc40455651"/>
      <w:bookmarkEnd w:id="158"/>
      <w:bookmarkStart w:id="159" w:name="_Toc706"/>
      <w:bookmarkEnd w:id="159"/>
      <w:bookmarkStart w:id="160" w:name="_Toc200513133"/>
      <w:bookmarkEnd w:id="160"/>
      <w:bookmarkStart w:id="161" w:name="_Toc277082559"/>
      <w:bookmarkEnd w:id="161"/>
      <w:bookmarkStart w:id="162" w:name="_Toc287607753"/>
      <w:bookmarkEnd w:id="162"/>
      <w:bookmarkStart w:id="163" w:name="_Toc224103324"/>
      <w:bookmarkEnd w:id="163"/>
      <w:bookmarkStart w:id="164" w:name="_Toc40455278"/>
      <w:bookmarkEnd w:id="164"/>
      <w:bookmarkStart w:id="165" w:name="_Toc4661912"/>
      <w:bookmarkEnd w:id="165"/>
      <w:bookmarkStart w:id="166" w:name="_Toc4661676"/>
      <w:bookmarkEnd w:id="166"/>
      <w:bookmarkStart w:id="167" w:name="_Toc40780260"/>
      <w:r>
        <w:rPr>
          <w:rFonts w:hint="eastAsia" w:ascii="宋体" w:hAnsi="宋体" w:eastAsia="宋体" w:cs="Times New Roman"/>
          <w:b/>
          <w:kern w:val="2"/>
          <w:sz w:val="21"/>
          <w:szCs w:val="21"/>
          <w:highlight w:val="none"/>
        </w:rPr>
        <w:t xml:space="preserve">1.6  </w:t>
      </w:r>
      <w:bookmarkEnd w:id="167"/>
      <w:r>
        <w:rPr>
          <w:rFonts w:hint="eastAsia" w:ascii="宋体" w:hAnsi="宋体" w:eastAsia="宋体" w:cs="宋体"/>
          <w:b/>
          <w:kern w:val="2"/>
          <w:sz w:val="21"/>
          <w:szCs w:val="21"/>
          <w:highlight w:val="none"/>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参与</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投标活动的各方应对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文件和</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中的商业和技术等秘密保密，违者应对由此造成的后果承担法律责任。</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68" w:name="_Toc277082560"/>
      <w:bookmarkEnd w:id="168"/>
      <w:bookmarkStart w:id="169" w:name="_Toc40455652"/>
      <w:bookmarkEnd w:id="169"/>
      <w:bookmarkStart w:id="170" w:name="_Toc40455279"/>
      <w:bookmarkEnd w:id="170"/>
      <w:bookmarkStart w:id="171" w:name="_Toc4661435"/>
      <w:bookmarkEnd w:id="171"/>
      <w:bookmarkStart w:id="172" w:name="_Toc40780261"/>
      <w:bookmarkEnd w:id="172"/>
      <w:bookmarkStart w:id="173" w:name="_Toc4264"/>
      <w:bookmarkEnd w:id="173"/>
      <w:bookmarkStart w:id="174" w:name="_Toc224103325"/>
      <w:bookmarkEnd w:id="174"/>
      <w:bookmarkStart w:id="175" w:name="_Toc4661913"/>
      <w:bookmarkEnd w:id="175"/>
      <w:bookmarkStart w:id="176" w:name="_Toc287607754"/>
      <w:bookmarkEnd w:id="176"/>
      <w:bookmarkStart w:id="177" w:name="_Toc4661677"/>
      <w:bookmarkEnd w:id="177"/>
      <w:bookmarkStart w:id="178" w:name="_Toc200513134"/>
      <w:bookmarkEnd w:id="178"/>
      <w:bookmarkStart w:id="179" w:name="_Toc4662149"/>
      <w:r>
        <w:rPr>
          <w:rFonts w:hint="eastAsia" w:ascii="宋体" w:hAnsi="宋体" w:eastAsia="宋体" w:cs="Times New Roman"/>
          <w:b/>
          <w:kern w:val="2"/>
          <w:sz w:val="21"/>
          <w:szCs w:val="21"/>
          <w:highlight w:val="none"/>
        </w:rPr>
        <w:t xml:space="preserve">1.7  </w:t>
      </w:r>
      <w:bookmarkEnd w:id="179"/>
      <w:r>
        <w:rPr>
          <w:rFonts w:hint="eastAsia" w:ascii="宋体" w:hAnsi="宋体" w:eastAsia="宋体" w:cs="宋体"/>
          <w:b/>
          <w:kern w:val="2"/>
          <w:sz w:val="21"/>
          <w:szCs w:val="21"/>
          <w:highlight w:val="none"/>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除专用术语外，与</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投标有关的语言均使用中文。必要时专用术语应附有中文注释。</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80" w:name="_Toc40780262"/>
      <w:bookmarkEnd w:id="180"/>
      <w:bookmarkStart w:id="181" w:name="_Toc277082561"/>
      <w:bookmarkEnd w:id="181"/>
      <w:bookmarkStart w:id="182" w:name="_Toc224103326"/>
      <w:bookmarkEnd w:id="182"/>
      <w:bookmarkStart w:id="183" w:name="_Toc287607755"/>
      <w:bookmarkEnd w:id="183"/>
      <w:bookmarkStart w:id="184" w:name="_Toc40455280"/>
      <w:bookmarkEnd w:id="184"/>
      <w:bookmarkStart w:id="185" w:name="_Toc40455653"/>
      <w:bookmarkEnd w:id="185"/>
      <w:bookmarkStart w:id="186" w:name="_Toc4662150"/>
      <w:bookmarkEnd w:id="186"/>
      <w:bookmarkStart w:id="187" w:name="_Toc934"/>
      <w:bookmarkEnd w:id="187"/>
      <w:bookmarkStart w:id="188" w:name="_Toc4661436"/>
      <w:bookmarkEnd w:id="188"/>
      <w:bookmarkStart w:id="189" w:name="_Toc200513135"/>
      <w:bookmarkEnd w:id="189"/>
      <w:bookmarkStart w:id="190" w:name="_Toc4661678"/>
      <w:bookmarkEnd w:id="190"/>
      <w:bookmarkStart w:id="191" w:name="_Toc4661914"/>
      <w:r>
        <w:rPr>
          <w:rFonts w:hint="eastAsia" w:ascii="宋体" w:hAnsi="宋体" w:eastAsia="宋体" w:cs="Times New Roman"/>
          <w:b/>
          <w:kern w:val="2"/>
          <w:sz w:val="21"/>
          <w:szCs w:val="21"/>
          <w:highlight w:val="none"/>
        </w:rPr>
        <w:t xml:space="preserve">1.8  </w:t>
      </w:r>
      <w:bookmarkEnd w:id="191"/>
      <w:r>
        <w:rPr>
          <w:rFonts w:hint="eastAsia" w:ascii="宋体" w:hAnsi="宋体" w:eastAsia="宋体" w:cs="宋体"/>
          <w:b/>
          <w:kern w:val="2"/>
          <w:sz w:val="21"/>
          <w:szCs w:val="21"/>
          <w:highlight w:val="none"/>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所有计量均采用中华人民共和国法定计量单位。</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92" w:name="_Toc14666"/>
      <w:bookmarkEnd w:id="192"/>
      <w:bookmarkStart w:id="193" w:name="_Toc200513136"/>
      <w:bookmarkEnd w:id="193"/>
      <w:bookmarkStart w:id="194" w:name="_Toc40455654"/>
      <w:bookmarkEnd w:id="194"/>
      <w:bookmarkStart w:id="195" w:name="_Toc277082562"/>
      <w:bookmarkEnd w:id="195"/>
      <w:bookmarkStart w:id="196" w:name="_Toc4661679"/>
      <w:bookmarkEnd w:id="196"/>
      <w:bookmarkStart w:id="197" w:name="_Toc224103327"/>
      <w:bookmarkEnd w:id="197"/>
      <w:bookmarkStart w:id="198" w:name="_Toc287607756"/>
      <w:bookmarkEnd w:id="198"/>
      <w:bookmarkStart w:id="199" w:name="_Toc4661915"/>
      <w:bookmarkEnd w:id="199"/>
      <w:bookmarkStart w:id="200" w:name="_Toc40455281"/>
      <w:bookmarkEnd w:id="200"/>
      <w:bookmarkStart w:id="201" w:name="_Toc4661437"/>
      <w:bookmarkEnd w:id="201"/>
      <w:bookmarkStart w:id="202" w:name="_Toc4662151"/>
      <w:bookmarkEnd w:id="202"/>
      <w:bookmarkStart w:id="203" w:name="_Toc40780263"/>
      <w:r>
        <w:rPr>
          <w:rFonts w:hint="eastAsia" w:ascii="宋体" w:hAnsi="宋体" w:eastAsia="宋体" w:cs="Times New Roman"/>
          <w:b/>
          <w:kern w:val="2"/>
          <w:sz w:val="21"/>
          <w:szCs w:val="21"/>
          <w:highlight w:val="none"/>
        </w:rPr>
        <w:t xml:space="preserve">1.9  </w:t>
      </w:r>
      <w:bookmarkEnd w:id="203"/>
      <w:r>
        <w:rPr>
          <w:rFonts w:hint="eastAsia" w:ascii="宋体" w:hAnsi="宋体" w:eastAsia="宋体" w:cs="宋体"/>
          <w:b/>
          <w:kern w:val="2"/>
          <w:sz w:val="21"/>
          <w:szCs w:val="21"/>
          <w:highlight w:val="none"/>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1.9.1  </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前附表规定组织踏勘现场的，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w:t>
      </w:r>
      <w:r>
        <w:rPr>
          <w:rFonts w:hint="eastAsia" w:ascii="宋体" w:hAnsi="宋体" w:eastAsia="宋体" w:cs="MingLiU"/>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地点组织</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1.9.2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1.9.3  </w:t>
      </w:r>
      <w:r>
        <w:rPr>
          <w:rFonts w:hint="eastAsia" w:ascii="宋体" w:hAnsi="宋体" w:eastAsia="宋体" w:cs="宋体"/>
          <w:kern w:val="0"/>
          <w:sz w:val="21"/>
          <w:szCs w:val="21"/>
          <w:highlight w:val="none"/>
          <w:lang w:val="en-US" w:eastAsia="zh-CN" w:bidi="ar"/>
        </w:rPr>
        <w:t>除</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的原因外，</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1.9.4  </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在踏勘现场中介绍的工程场地和相关的周边环境情况，供</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在编制</w:t>
      </w:r>
      <w:r>
        <w:rPr>
          <w:rFonts w:hint="default" w:ascii="宋体" w:hAnsi="宋体" w:cs="宋体"/>
          <w:kern w:val="0"/>
          <w:sz w:val="21"/>
          <w:szCs w:val="21"/>
          <w:highlight w:val="none"/>
          <w:lang w:eastAsia="zh-CN" w:bidi="ar"/>
        </w:rPr>
        <w:t>比选响应</w:t>
      </w:r>
      <w:r>
        <w:rPr>
          <w:rFonts w:hint="eastAsia" w:ascii="宋体" w:hAnsi="宋体" w:eastAsia="宋体" w:cs="宋体"/>
          <w:kern w:val="0"/>
          <w:sz w:val="21"/>
          <w:szCs w:val="21"/>
          <w:highlight w:val="none"/>
          <w:lang w:val="en-US" w:eastAsia="zh-CN" w:bidi="ar"/>
        </w:rPr>
        <w:t>文件时参考，</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不对</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据此做出的判断和决策负责。</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04" w:name="_Toc4662152"/>
      <w:bookmarkEnd w:id="204"/>
      <w:bookmarkStart w:id="205" w:name="_Toc32378"/>
      <w:bookmarkEnd w:id="205"/>
      <w:bookmarkStart w:id="206" w:name="_Toc40780264"/>
      <w:bookmarkEnd w:id="206"/>
      <w:bookmarkStart w:id="207" w:name="_Toc224103328"/>
      <w:bookmarkEnd w:id="207"/>
      <w:bookmarkStart w:id="208" w:name="_Toc4661916"/>
      <w:bookmarkEnd w:id="208"/>
      <w:bookmarkStart w:id="209" w:name="_Toc200513137"/>
      <w:bookmarkEnd w:id="209"/>
      <w:bookmarkStart w:id="210" w:name="_Toc277082563"/>
      <w:bookmarkEnd w:id="210"/>
      <w:bookmarkStart w:id="211" w:name="_Toc4661438"/>
      <w:bookmarkEnd w:id="211"/>
      <w:bookmarkStart w:id="212" w:name="_Toc287607757"/>
      <w:bookmarkEnd w:id="212"/>
      <w:bookmarkStart w:id="213" w:name="_Toc4661680"/>
      <w:bookmarkEnd w:id="213"/>
      <w:bookmarkStart w:id="214" w:name="_Toc40455282"/>
      <w:bookmarkEnd w:id="214"/>
      <w:bookmarkStart w:id="215" w:name="_Toc40455655"/>
      <w:r>
        <w:rPr>
          <w:rFonts w:hint="eastAsia" w:ascii="宋体" w:hAnsi="宋体" w:eastAsia="宋体" w:cs="Times New Roman"/>
          <w:b/>
          <w:kern w:val="2"/>
          <w:sz w:val="21"/>
          <w:szCs w:val="21"/>
          <w:highlight w:val="none"/>
        </w:rPr>
        <w:t xml:space="preserve">1.10  </w:t>
      </w:r>
      <w:bookmarkEnd w:id="215"/>
      <w:r>
        <w:rPr>
          <w:rFonts w:hint="eastAsia" w:ascii="宋体" w:hAnsi="宋体" w:eastAsia="宋体" w:cs="宋体"/>
          <w:b/>
          <w:kern w:val="2"/>
          <w:sz w:val="21"/>
          <w:szCs w:val="21"/>
          <w:highlight w:val="none"/>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1.10.1  </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前附表规定召开投标预备会的，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前附表规定的时间和地点召开投标预备会，澄清</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1.10.2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前附表规定的时间前，以书面形式将提出的问题送达</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，以便</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1.10.3  </w:t>
      </w:r>
      <w:r>
        <w:rPr>
          <w:rFonts w:hint="eastAsia" w:ascii="宋体" w:hAnsi="宋体" w:eastAsia="宋体" w:cs="宋体"/>
          <w:kern w:val="0"/>
          <w:sz w:val="21"/>
          <w:szCs w:val="21"/>
          <w:highlight w:val="none"/>
          <w:lang w:val="en-US" w:eastAsia="zh-CN" w:bidi="ar"/>
        </w:rPr>
        <w:t>投标预备会后，</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前附表规定的时间内，将对</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所提问题</w:t>
      </w:r>
      <w:r>
        <w:rPr>
          <w:rFonts w:hint="eastAsia" w:ascii="宋体" w:hAnsi="宋体" w:eastAsia="宋体" w:cs="宋体"/>
          <w:kern w:val="0"/>
          <w:position w:val="-2"/>
          <w:sz w:val="21"/>
          <w:szCs w:val="21"/>
          <w:highlight w:val="none"/>
          <w:lang w:val="en-US" w:eastAsia="zh-CN" w:bidi="ar"/>
        </w:rPr>
        <w:t>的澄清，以书面方式通知所有购买</w:t>
      </w:r>
      <w:r>
        <w:rPr>
          <w:rFonts w:hint="eastAsia" w:ascii="宋体" w:hAnsi="宋体" w:cs="宋体"/>
          <w:kern w:val="0"/>
          <w:position w:val="-2"/>
          <w:sz w:val="21"/>
          <w:szCs w:val="21"/>
          <w:highlight w:val="none"/>
          <w:lang w:val="en-US" w:eastAsia="zh-CN" w:bidi="ar"/>
        </w:rPr>
        <w:t>竞争性比选</w:t>
      </w:r>
      <w:r>
        <w:rPr>
          <w:rFonts w:hint="eastAsia" w:ascii="宋体" w:hAnsi="宋体" w:eastAsia="宋体" w:cs="宋体"/>
          <w:kern w:val="0"/>
          <w:position w:val="-2"/>
          <w:sz w:val="21"/>
          <w:szCs w:val="21"/>
          <w:highlight w:val="none"/>
          <w:lang w:val="en-US" w:eastAsia="zh-CN" w:bidi="ar"/>
        </w:rPr>
        <w:t>文件的</w:t>
      </w:r>
      <w:r>
        <w:rPr>
          <w:rFonts w:hint="eastAsia" w:ascii="宋体" w:hAnsi="宋体" w:cs="宋体"/>
          <w:kern w:val="0"/>
          <w:position w:val="-2"/>
          <w:sz w:val="21"/>
          <w:szCs w:val="21"/>
          <w:highlight w:val="none"/>
          <w:lang w:val="en-US" w:eastAsia="zh-CN" w:bidi="ar"/>
        </w:rPr>
        <w:t>报价人</w:t>
      </w:r>
      <w:r>
        <w:rPr>
          <w:rFonts w:hint="eastAsia" w:ascii="宋体" w:hAnsi="宋体" w:eastAsia="宋体" w:cs="宋体"/>
          <w:kern w:val="0"/>
          <w:position w:val="-2"/>
          <w:sz w:val="21"/>
          <w:szCs w:val="21"/>
          <w:highlight w:val="none"/>
          <w:lang w:val="en-US" w:eastAsia="zh-CN" w:bidi="ar"/>
        </w:rPr>
        <w:t>。该澄清内容为</w:t>
      </w:r>
      <w:r>
        <w:rPr>
          <w:rFonts w:hint="eastAsia" w:ascii="宋体" w:hAnsi="宋体" w:cs="宋体"/>
          <w:kern w:val="0"/>
          <w:position w:val="-2"/>
          <w:sz w:val="21"/>
          <w:szCs w:val="21"/>
          <w:highlight w:val="none"/>
          <w:lang w:val="en-US" w:eastAsia="zh-CN" w:bidi="ar"/>
        </w:rPr>
        <w:t>竞争性比选</w:t>
      </w:r>
      <w:r>
        <w:rPr>
          <w:rFonts w:hint="eastAsia" w:ascii="宋体" w:hAnsi="宋体" w:eastAsia="宋体" w:cs="宋体"/>
          <w:kern w:val="0"/>
          <w:position w:val="-2"/>
          <w:sz w:val="21"/>
          <w:szCs w:val="21"/>
          <w:highlight w:val="none"/>
          <w:lang w:val="en-US" w:eastAsia="zh-CN" w:bidi="ar"/>
        </w:rPr>
        <w:t>文件的组成部分。</w:t>
      </w:r>
    </w:p>
    <w:p>
      <w:pPr>
        <w:pStyle w:val="6"/>
        <w:widowControl/>
        <w:spacing w:before="0" w:beforeAutospacing="0" w:after="0" w:afterAutospacing="0" w:line="300" w:lineRule="exact"/>
        <w:rPr>
          <w:rFonts w:hint="eastAsia" w:ascii="宋体" w:hAnsi="宋体" w:eastAsia="宋体" w:cs="MingLiU"/>
          <w:b w:val="0"/>
          <w:kern w:val="0"/>
          <w:sz w:val="21"/>
          <w:szCs w:val="21"/>
          <w:highlight w:val="none"/>
        </w:rPr>
      </w:pPr>
      <w:bookmarkStart w:id="216" w:name="_Toc4661917"/>
      <w:bookmarkEnd w:id="216"/>
      <w:bookmarkStart w:id="217" w:name="_Toc287607758"/>
      <w:bookmarkEnd w:id="217"/>
      <w:bookmarkStart w:id="218" w:name="_Toc277082564"/>
      <w:bookmarkEnd w:id="218"/>
      <w:bookmarkStart w:id="219" w:name="_Toc4661439"/>
      <w:bookmarkEnd w:id="219"/>
      <w:bookmarkStart w:id="220" w:name="_Toc4661681"/>
      <w:bookmarkEnd w:id="220"/>
      <w:bookmarkStart w:id="221" w:name="_Toc40455656"/>
      <w:bookmarkEnd w:id="221"/>
      <w:bookmarkStart w:id="222" w:name="_Toc4662153"/>
      <w:bookmarkEnd w:id="222"/>
      <w:bookmarkStart w:id="223" w:name="_Toc224103329"/>
      <w:bookmarkEnd w:id="223"/>
      <w:bookmarkStart w:id="224" w:name="_Toc1732"/>
      <w:bookmarkEnd w:id="224"/>
      <w:bookmarkStart w:id="225" w:name="_Toc40455283"/>
      <w:bookmarkEnd w:id="225"/>
      <w:bookmarkStart w:id="226" w:name="_Toc40780265"/>
      <w:bookmarkEnd w:id="226"/>
      <w:bookmarkStart w:id="227" w:name="_Toc200513138"/>
      <w:r>
        <w:rPr>
          <w:rFonts w:hint="eastAsia" w:ascii="宋体" w:hAnsi="宋体" w:eastAsia="宋体" w:cs="Times New Roman"/>
          <w:b/>
          <w:kern w:val="2"/>
          <w:sz w:val="21"/>
          <w:szCs w:val="21"/>
          <w:highlight w:val="none"/>
        </w:rPr>
        <w:t xml:space="preserve">1.11  </w:t>
      </w:r>
      <w:bookmarkEnd w:id="227"/>
      <w:r>
        <w:rPr>
          <w:rFonts w:hint="eastAsia" w:ascii="宋体" w:hAnsi="宋体" w:eastAsia="宋体" w:cs="宋体"/>
          <w:b/>
          <w:kern w:val="2"/>
          <w:sz w:val="21"/>
          <w:szCs w:val="21"/>
          <w:highlight w:val="none"/>
        </w:rPr>
        <w:t>分包</w:t>
      </w:r>
    </w:p>
    <w:p>
      <w:pPr>
        <w:keepNext w:val="0"/>
        <w:keepLines w:val="0"/>
        <w:widowControl w:val="0"/>
        <w:autoSpaceDE w:val="0"/>
        <w:autoSpaceDN w:val="0"/>
        <w:adjustRightInd w:val="0"/>
        <w:spacing w:before="0" w:beforeAutospacing="0" w:after="0" w:afterAutospacing="0" w:line="300" w:lineRule="exact"/>
        <w:ind w:firstLine="424" w:firstLineChars="202"/>
        <w:jc w:val="left"/>
        <w:rPr>
          <w:rFonts w:hint="eastAsia" w:ascii="宋体" w:hAnsi="宋体" w:eastAsia="宋体" w:cs="MingLiU"/>
          <w:b w:val="0"/>
          <w:kern w:val="0"/>
          <w:sz w:val="21"/>
          <w:szCs w:val="21"/>
          <w:highlight w:val="none"/>
        </w:rPr>
      </w:pPr>
      <w:bookmarkStart w:id="228" w:name="_Toc287607759"/>
      <w:bookmarkEnd w:id="228"/>
      <w:bookmarkStart w:id="229" w:name="_Toc40780266"/>
      <w:bookmarkEnd w:id="229"/>
      <w:bookmarkStart w:id="230" w:name="_Toc4661440"/>
      <w:bookmarkEnd w:id="230"/>
      <w:bookmarkStart w:id="231" w:name="_Toc4661918"/>
      <w:bookmarkEnd w:id="231"/>
      <w:bookmarkStart w:id="232" w:name="_Toc1991"/>
      <w:bookmarkEnd w:id="232"/>
      <w:bookmarkStart w:id="233" w:name="_Toc200513139"/>
      <w:bookmarkEnd w:id="233"/>
      <w:bookmarkStart w:id="234" w:name="_Toc40455284"/>
      <w:bookmarkEnd w:id="234"/>
      <w:bookmarkStart w:id="235" w:name="_Toc4662154"/>
      <w:bookmarkEnd w:id="235"/>
      <w:bookmarkStart w:id="236" w:name="_Toc40455657"/>
      <w:bookmarkEnd w:id="236"/>
      <w:bookmarkStart w:id="237" w:name="_Toc4661682"/>
      <w:bookmarkEnd w:id="237"/>
      <w:bookmarkStart w:id="238" w:name="_Toc277082565"/>
      <w:bookmarkEnd w:id="238"/>
      <w:bookmarkStart w:id="239" w:name="_Toc224103330"/>
      <w:r>
        <w:rPr>
          <w:rFonts w:hint="eastAsia" w:ascii="宋体" w:hAnsi="宋体" w:eastAsia="宋体" w:cs="MingLiU"/>
          <w:b w:val="0"/>
          <w:kern w:val="0"/>
          <w:sz w:val="21"/>
          <w:szCs w:val="21"/>
          <w:highlight w:val="none"/>
        </w:rPr>
        <w:t>1.11.1</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MingLiU"/>
          <w:b w:val="0"/>
          <w:kern w:val="0"/>
          <w:sz w:val="21"/>
          <w:szCs w:val="21"/>
          <w:highlight w:val="none"/>
        </w:rPr>
        <w:t>本项目</w:t>
      </w:r>
      <w:r>
        <w:rPr>
          <w:rFonts w:hint="eastAsia" w:ascii="宋体" w:hAnsi="宋体" w:eastAsia="宋体" w:cs="MingLiU"/>
          <w:b w:val="0"/>
          <w:kern w:val="0"/>
          <w:sz w:val="21"/>
          <w:szCs w:val="21"/>
          <w:highlight w:val="none"/>
          <w:lang w:eastAsia="zh-CN"/>
        </w:rPr>
        <w:t>竞争性比选</w:t>
      </w:r>
      <w:r>
        <w:rPr>
          <w:rFonts w:hint="eastAsia" w:ascii="宋体" w:hAnsi="宋体" w:eastAsia="宋体" w:cs="MingLiU"/>
          <w:b w:val="0"/>
          <w:kern w:val="0"/>
          <w:sz w:val="21"/>
          <w:szCs w:val="21"/>
          <w:highlight w:val="none"/>
        </w:rPr>
        <w:t>范围内的内容如需分包，分包单位的确定须</w:t>
      </w:r>
      <w:r>
        <w:rPr>
          <w:rFonts w:hint="eastAsia" w:ascii="宋体" w:hAnsi="宋体" w:eastAsia="宋体" w:cs="MingLiU"/>
          <w:b w:val="0"/>
          <w:kern w:val="0"/>
          <w:sz w:val="21"/>
          <w:szCs w:val="21"/>
          <w:highlight w:val="none"/>
          <w:lang w:eastAsia="zh-CN"/>
        </w:rPr>
        <w:t>采购人</w:t>
      </w:r>
      <w:r>
        <w:rPr>
          <w:rFonts w:hint="eastAsia" w:ascii="宋体" w:hAnsi="宋体" w:eastAsia="宋体" w:cs="MingLiU"/>
          <w:b w:val="0"/>
          <w:kern w:val="0"/>
          <w:sz w:val="21"/>
          <w:szCs w:val="21"/>
          <w:highlight w:val="none"/>
        </w:rPr>
        <w:t>书面批准同意。否则</w:t>
      </w:r>
      <w:r>
        <w:rPr>
          <w:rFonts w:hint="eastAsia" w:ascii="宋体" w:hAnsi="宋体" w:eastAsia="宋体" w:cs="MingLiU"/>
          <w:b w:val="0"/>
          <w:kern w:val="0"/>
          <w:sz w:val="21"/>
          <w:szCs w:val="21"/>
          <w:highlight w:val="none"/>
          <w:lang w:eastAsia="zh-CN"/>
        </w:rPr>
        <w:t>采购人</w:t>
      </w:r>
      <w:r>
        <w:rPr>
          <w:rFonts w:hint="eastAsia" w:ascii="宋体" w:hAnsi="宋体" w:eastAsia="宋体" w:cs="MingLiU"/>
          <w:b w:val="0"/>
          <w:kern w:val="0"/>
          <w:sz w:val="21"/>
          <w:szCs w:val="21"/>
          <w:highlight w:val="none"/>
        </w:rPr>
        <w:t>均有权取消中标人资格。</w:t>
      </w:r>
      <w:bookmarkEnd w:id="239"/>
    </w:p>
    <w:p>
      <w:pPr>
        <w:keepNext w:val="0"/>
        <w:keepLines w:val="0"/>
        <w:widowControl w:val="0"/>
        <w:autoSpaceDE w:val="0"/>
        <w:autoSpaceDN w:val="0"/>
        <w:adjustRightInd w:val="0"/>
        <w:spacing w:before="0" w:beforeAutospacing="0" w:after="0" w:afterAutospacing="0" w:line="300" w:lineRule="exact"/>
        <w:ind w:firstLine="424" w:firstLineChars="202"/>
        <w:jc w:val="left"/>
        <w:rPr>
          <w:rFonts w:hint="eastAsia" w:ascii="宋体" w:hAnsi="宋体" w:eastAsia="宋体" w:cs="MingLiU"/>
          <w:b w:val="0"/>
          <w:kern w:val="0"/>
          <w:sz w:val="21"/>
          <w:szCs w:val="21"/>
          <w:highlight w:val="none"/>
        </w:rPr>
      </w:pPr>
      <w:r>
        <w:rPr>
          <w:rFonts w:hint="eastAsia" w:ascii="宋体" w:hAnsi="宋体" w:eastAsia="宋体" w:cs="MingLiU"/>
          <w:b w:val="0"/>
          <w:kern w:val="0"/>
          <w:sz w:val="21"/>
          <w:szCs w:val="21"/>
          <w:highlight w:val="none"/>
        </w:rPr>
        <w:t>1.11.2</w:t>
      </w:r>
      <w:r>
        <w:rPr>
          <w:rFonts w:hint="default" w:ascii="宋体" w:hAnsi="宋体" w:cs="MingLiU"/>
          <w:b w:val="0"/>
          <w:kern w:val="0"/>
          <w:sz w:val="21"/>
          <w:szCs w:val="21"/>
          <w:highlight w:val="none"/>
        </w:rPr>
        <w:t xml:space="preserve">  </w:t>
      </w:r>
      <w:r>
        <w:rPr>
          <w:rFonts w:hint="eastAsia" w:ascii="宋体" w:hAnsi="宋体" w:eastAsia="宋体" w:cs="MingLiU"/>
          <w:b w:val="0"/>
          <w:kern w:val="0"/>
          <w:sz w:val="21"/>
          <w:szCs w:val="21"/>
          <w:highlight w:val="none"/>
        </w:rPr>
        <w:t>严禁转包、转让中标项目，也不得将中标项目肢解后分别转包、转让，否则</w:t>
      </w:r>
      <w:r>
        <w:rPr>
          <w:rFonts w:hint="eastAsia" w:ascii="宋体" w:hAnsi="宋体" w:cs="MingLiU"/>
          <w:b w:val="0"/>
          <w:kern w:val="0"/>
          <w:sz w:val="21"/>
          <w:szCs w:val="21"/>
          <w:highlight w:val="none"/>
          <w:lang w:eastAsia="zh-CN"/>
        </w:rPr>
        <w:t>采购人</w:t>
      </w:r>
      <w:r>
        <w:rPr>
          <w:rFonts w:hint="eastAsia" w:ascii="宋体" w:hAnsi="宋体" w:eastAsia="宋体" w:cs="MingLiU"/>
          <w:b w:val="0"/>
          <w:kern w:val="0"/>
          <w:sz w:val="21"/>
          <w:szCs w:val="21"/>
          <w:highlight w:val="none"/>
        </w:rPr>
        <w:t>有权取消中标人资格。</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前附表允许</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偏离</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文件某些要求的，偏离应当符合</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文件规定的偏离范围和幅度。</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240" w:name="_Toc224103331"/>
      <w:bookmarkEnd w:id="240"/>
      <w:bookmarkStart w:id="241" w:name="_Toc4661441"/>
      <w:bookmarkEnd w:id="241"/>
      <w:bookmarkStart w:id="242" w:name="_Toc287607760"/>
      <w:bookmarkEnd w:id="242"/>
      <w:bookmarkStart w:id="243" w:name="_Toc27390"/>
      <w:bookmarkEnd w:id="243"/>
      <w:bookmarkStart w:id="244" w:name="_Toc4662155"/>
      <w:bookmarkEnd w:id="244"/>
      <w:bookmarkStart w:id="245" w:name="_Toc30989"/>
      <w:bookmarkEnd w:id="245"/>
      <w:bookmarkStart w:id="246" w:name="_Toc4661683"/>
      <w:bookmarkEnd w:id="246"/>
      <w:bookmarkStart w:id="247" w:name="_Toc200513140"/>
      <w:bookmarkEnd w:id="247"/>
      <w:bookmarkStart w:id="248" w:name="_Toc25763"/>
      <w:bookmarkEnd w:id="248"/>
      <w:bookmarkStart w:id="249" w:name="_Toc4661919"/>
      <w:bookmarkEnd w:id="249"/>
      <w:bookmarkStart w:id="250" w:name="_Toc40455658"/>
      <w:bookmarkEnd w:id="250"/>
      <w:bookmarkStart w:id="251" w:name="_Toc277082566"/>
      <w:bookmarkEnd w:id="251"/>
      <w:bookmarkStart w:id="252" w:name="_Toc4806"/>
      <w:bookmarkEnd w:id="252"/>
      <w:bookmarkStart w:id="253" w:name="_Toc40455285"/>
      <w:bookmarkEnd w:id="253"/>
      <w:bookmarkStart w:id="254" w:name="_Toc143"/>
      <w:bookmarkEnd w:id="254"/>
      <w:bookmarkStart w:id="255" w:name="_Toc24734"/>
      <w:bookmarkStart w:id="256" w:name="_Toc1321001590"/>
      <w:r>
        <w:rPr>
          <w:rFonts w:hint="eastAsia" w:ascii="宋体" w:hAnsi="宋体" w:eastAsia="黑体" w:cs="Times New Roman"/>
          <w:b/>
          <w:kern w:val="0"/>
          <w:sz w:val="21"/>
          <w:szCs w:val="21"/>
          <w:highlight w:val="none"/>
        </w:rPr>
        <w:t xml:space="preserve">2.  </w:t>
      </w:r>
      <w:bookmarkEnd w:id="255"/>
      <w:r>
        <w:rPr>
          <w:rFonts w:hint="eastAsia" w:ascii="黑体" w:hAnsi="宋体" w:cs="黑体"/>
          <w:b/>
          <w:kern w:val="0"/>
          <w:sz w:val="21"/>
          <w:szCs w:val="21"/>
          <w:highlight w:val="none"/>
          <w:lang w:eastAsia="zh-CN"/>
        </w:rPr>
        <w:t>竞争性比选</w:t>
      </w:r>
      <w:r>
        <w:rPr>
          <w:rFonts w:hint="eastAsia" w:ascii="黑体" w:hAnsi="宋体" w:eastAsia="黑体" w:cs="黑体"/>
          <w:b/>
          <w:kern w:val="0"/>
          <w:sz w:val="21"/>
          <w:szCs w:val="21"/>
          <w:highlight w:val="none"/>
        </w:rPr>
        <w:t>文件</w:t>
      </w:r>
      <w:bookmarkEnd w:id="256"/>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57" w:name="_Toc287607761"/>
      <w:bookmarkEnd w:id="257"/>
      <w:bookmarkStart w:id="258" w:name="_Toc40455659"/>
      <w:bookmarkEnd w:id="258"/>
      <w:bookmarkStart w:id="259" w:name="_Toc224103332"/>
      <w:bookmarkEnd w:id="259"/>
      <w:bookmarkStart w:id="260" w:name="_Toc4661920"/>
      <w:bookmarkEnd w:id="260"/>
      <w:bookmarkStart w:id="261" w:name="_Toc200513141"/>
      <w:bookmarkEnd w:id="261"/>
      <w:bookmarkStart w:id="262" w:name="_Toc40455286"/>
      <w:bookmarkEnd w:id="262"/>
      <w:bookmarkStart w:id="263" w:name="_Toc277082567"/>
      <w:bookmarkEnd w:id="263"/>
      <w:bookmarkStart w:id="264" w:name="_Toc29861"/>
      <w:bookmarkEnd w:id="264"/>
      <w:bookmarkStart w:id="265" w:name="_Toc40780268"/>
      <w:bookmarkEnd w:id="265"/>
      <w:bookmarkStart w:id="266" w:name="_Toc4661684"/>
      <w:bookmarkEnd w:id="266"/>
      <w:bookmarkStart w:id="267" w:name="_Toc4662156"/>
      <w:bookmarkEnd w:id="267"/>
      <w:bookmarkStart w:id="268" w:name="_Toc4661442"/>
      <w:r>
        <w:rPr>
          <w:rFonts w:hint="eastAsia" w:ascii="宋体" w:hAnsi="宋体" w:eastAsia="宋体" w:cs="Times New Roman"/>
          <w:b/>
          <w:kern w:val="2"/>
          <w:sz w:val="21"/>
          <w:szCs w:val="21"/>
          <w:highlight w:val="none"/>
        </w:rPr>
        <w:t xml:space="preserve">2.1  </w:t>
      </w:r>
      <w:bookmarkEnd w:id="268"/>
      <w:r>
        <w:rPr>
          <w:rFonts w:hint="eastAsia" w:ascii="宋体" w:hAnsi="宋体" w:cs="宋体"/>
          <w:b/>
          <w:kern w:val="2"/>
          <w:sz w:val="21"/>
          <w:szCs w:val="21"/>
          <w:highlight w:val="none"/>
          <w:lang w:eastAsia="zh-CN"/>
        </w:rPr>
        <w:t>竞争性比选</w:t>
      </w:r>
      <w:r>
        <w:rPr>
          <w:rFonts w:hint="eastAsia" w:ascii="宋体" w:hAnsi="宋体" w:eastAsia="宋体" w:cs="宋体"/>
          <w:b/>
          <w:kern w:val="2"/>
          <w:sz w:val="21"/>
          <w:szCs w:val="21"/>
          <w:highlight w:val="none"/>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文件包括：</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公告；</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评标办法；</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default" w:ascii="宋体" w:hAnsi="宋体" w:cs="MingLiU"/>
          <w:kern w:val="0"/>
          <w:sz w:val="21"/>
          <w:szCs w:val="21"/>
          <w:highlight w:val="none"/>
        </w:rPr>
        <w:t>报价说明；</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eastAsia="zh-CN" w:bidi="ar"/>
        </w:rPr>
        <w:t>工程量清单</w:t>
      </w:r>
      <w:r>
        <w:rPr>
          <w:rFonts w:hint="default" w:ascii="宋体" w:hAnsi="宋体" w:eastAsia="宋体" w:cs="宋体"/>
          <w:kern w:val="0"/>
          <w:sz w:val="21"/>
          <w:szCs w:val="21"/>
          <w:highlight w:val="none"/>
          <w:lang w:eastAsia="zh-CN" w:bidi="ar"/>
        </w:rPr>
        <w:t>；</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default" w:ascii="宋体" w:hAnsi="宋体" w:cs="宋体"/>
          <w:kern w:val="0"/>
          <w:sz w:val="21"/>
          <w:szCs w:val="21"/>
          <w:highlight w:val="none"/>
          <w:lang w:eastAsia="zh-CN" w:bidi="ar"/>
        </w:rPr>
        <w:t>图纸；</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技术标准和要求；</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合同条款及格式；</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格式；</w:t>
      </w:r>
    </w:p>
    <w:p>
      <w:pPr>
        <w:widowControl w:val="0"/>
        <w:numPr>
          <w:ilvl w:val="0"/>
          <w:numId w:val="4"/>
        </w:numPr>
        <w:autoSpaceDE w:val="0"/>
        <w:autoSpaceDN w:val="0"/>
        <w:spacing w:line="300" w:lineRule="exact"/>
        <w:ind w:left="0" w:leftChars="0" w:firstLine="0"/>
        <w:jc w:val="left"/>
        <w:rPr>
          <w:rFonts w:hint="eastAsia" w:ascii="宋体" w:hAnsi="宋体" w:eastAsia="宋体" w:cs="Calibri"/>
          <w:spacing w:val="11"/>
          <w:kern w:val="0"/>
          <w:sz w:val="24"/>
          <w:szCs w:val="24"/>
          <w:highlight w:val="none"/>
        </w:rPr>
      </w:pPr>
      <w:r>
        <w:rPr>
          <w:rFonts w:hint="eastAsia" w:cs="MingLiU"/>
          <w:spacing w:val="0"/>
          <w:kern w:val="0"/>
          <w:sz w:val="21"/>
          <w:szCs w:val="21"/>
          <w:highlight w:val="none"/>
          <w:lang w:eastAsia="zh-CN"/>
        </w:rPr>
        <w:t>报价人须知</w:t>
      </w:r>
      <w:r>
        <w:rPr>
          <w:rFonts w:hint="eastAsia" w:ascii="宋体" w:hAnsi="宋体" w:eastAsia="宋体" w:cs="MingLiU"/>
          <w:spacing w:val="0"/>
          <w:kern w:val="0"/>
          <w:sz w:val="21"/>
          <w:szCs w:val="21"/>
          <w:highlight w:val="none"/>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根据本章第</w:t>
      </w:r>
      <w:r>
        <w:rPr>
          <w:rFonts w:hint="eastAsia" w:ascii="宋体" w:hAnsi="宋体" w:eastAsia="宋体" w:cs="Calibri"/>
          <w:kern w:val="0"/>
          <w:sz w:val="21"/>
          <w:szCs w:val="21"/>
          <w:highlight w:val="none"/>
          <w:lang w:val="en-US" w:eastAsia="zh-CN" w:bidi="ar"/>
        </w:rPr>
        <w:t>1.10</w:t>
      </w:r>
      <w:r>
        <w:rPr>
          <w:rFonts w:hint="eastAsia" w:ascii="宋体" w:hAnsi="宋体" w:eastAsia="宋体" w:cs="宋体"/>
          <w:kern w:val="0"/>
          <w:sz w:val="21"/>
          <w:szCs w:val="21"/>
          <w:highlight w:val="none"/>
          <w:lang w:val="en-US" w:eastAsia="zh-CN" w:bidi="ar"/>
        </w:rPr>
        <w:t>款、第</w:t>
      </w:r>
      <w:r>
        <w:rPr>
          <w:rFonts w:hint="eastAsia" w:ascii="宋体" w:hAnsi="宋体" w:eastAsia="宋体" w:cs="Calibri"/>
          <w:kern w:val="0"/>
          <w:sz w:val="21"/>
          <w:szCs w:val="21"/>
          <w:highlight w:val="none"/>
          <w:lang w:val="en-US" w:eastAsia="zh-CN" w:bidi="ar"/>
        </w:rPr>
        <w:t>2.2</w:t>
      </w:r>
      <w:r>
        <w:rPr>
          <w:rFonts w:hint="eastAsia" w:ascii="宋体" w:hAnsi="宋体" w:eastAsia="宋体" w:cs="宋体"/>
          <w:kern w:val="0"/>
          <w:sz w:val="21"/>
          <w:szCs w:val="21"/>
          <w:highlight w:val="none"/>
          <w:lang w:val="en-US" w:eastAsia="zh-CN" w:bidi="ar"/>
        </w:rPr>
        <w:t>款和第</w:t>
      </w:r>
      <w:r>
        <w:rPr>
          <w:rFonts w:hint="eastAsia" w:ascii="宋体" w:hAnsi="宋体" w:eastAsia="宋体" w:cs="Calibri"/>
          <w:kern w:val="0"/>
          <w:sz w:val="21"/>
          <w:szCs w:val="21"/>
          <w:highlight w:val="none"/>
          <w:lang w:val="en-US" w:eastAsia="zh-CN" w:bidi="ar"/>
        </w:rPr>
        <w:t>2.3</w:t>
      </w:r>
      <w:r>
        <w:rPr>
          <w:rFonts w:hint="eastAsia" w:ascii="宋体" w:hAnsi="宋体" w:eastAsia="宋体" w:cs="宋体"/>
          <w:kern w:val="0"/>
          <w:sz w:val="21"/>
          <w:szCs w:val="21"/>
          <w:highlight w:val="none"/>
          <w:lang w:val="en-US" w:eastAsia="zh-CN" w:bidi="ar"/>
        </w:rPr>
        <w:t>款对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文件所作的澄清、修改，构成</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文件的组成部分。</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69" w:name="_Toc4661921"/>
      <w:bookmarkEnd w:id="269"/>
      <w:bookmarkStart w:id="270" w:name="_Toc200513142"/>
      <w:bookmarkEnd w:id="270"/>
      <w:bookmarkStart w:id="271" w:name="_Toc40455660"/>
      <w:bookmarkEnd w:id="271"/>
      <w:bookmarkStart w:id="272" w:name="_Toc40780269"/>
      <w:bookmarkEnd w:id="272"/>
      <w:bookmarkStart w:id="273" w:name="_Toc287607762"/>
      <w:bookmarkEnd w:id="273"/>
      <w:bookmarkStart w:id="274" w:name="_Toc32674"/>
      <w:bookmarkEnd w:id="274"/>
      <w:bookmarkStart w:id="275" w:name="_Toc4661443"/>
      <w:bookmarkEnd w:id="275"/>
      <w:bookmarkStart w:id="276" w:name="_Toc224103333"/>
      <w:bookmarkEnd w:id="276"/>
      <w:bookmarkStart w:id="277" w:name="_Toc277082568"/>
      <w:bookmarkEnd w:id="277"/>
      <w:bookmarkStart w:id="278" w:name="_Toc4662157"/>
      <w:bookmarkEnd w:id="278"/>
      <w:bookmarkStart w:id="279" w:name="_Toc40455287"/>
      <w:bookmarkEnd w:id="279"/>
      <w:bookmarkStart w:id="280" w:name="_Toc4661685"/>
      <w:r>
        <w:rPr>
          <w:rFonts w:hint="eastAsia" w:ascii="宋体" w:hAnsi="宋体" w:eastAsia="宋体" w:cs="Times New Roman"/>
          <w:b/>
          <w:kern w:val="2"/>
          <w:sz w:val="21"/>
          <w:szCs w:val="21"/>
          <w:highlight w:val="none"/>
        </w:rPr>
        <w:t xml:space="preserve">2.2  </w:t>
      </w:r>
      <w:bookmarkEnd w:id="280"/>
      <w:r>
        <w:rPr>
          <w:rFonts w:hint="eastAsia" w:ascii="宋体" w:hAnsi="宋体" w:cs="宋体"/>
          <w:b/>
          <w:kern w:val="2"/>
          <w:sz w:val="21"/>
          <w:szCs w:val="21"/>
          <w:highlight w:val="none"/>
          <w:lang w:eastAsia="zh-CN"/>
        </w:rPr>
        <w:t>竞争性比选</w:t>
      </w:r>
      <w:r>
        <w:rPr>
          <w:rFonts w:hint="eastAsia" w:ascii="宋体" w:hAnsi="宋体" w:eastAsia="宋体" w:cs="宋体"/>
          <w:b/>
          <w:kern w:val="2"/>
          <w:sz w:val="21"/>
          <w:szCs w:val="21"/>
          <w:highlight w:val="none"/>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2.2.1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应仔细阅读和检查</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文件的全部内容。如发现缺页或附件不全，应及时向</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提出，以便补齐。如有疑问，应在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前附表规定的时间前提交质疑，要求</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2.2.2  </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文件的澄清将在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w:t>
      </w:r>
      <w:r>
        <w:rPr>
          <w:rFonts w:hint="default" w:ascii="宋体" w:hAnsi="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天前在重庆</w:t>
      </w:r>
      <w:r>
        <w:rPr>
          <w:rFonts w:hint="default" w:ascii="宋体" w:hAnsi="宋体" w:cs="宋体"/>
          <w:kern w:val="0"/>
          <w:sz w:val="21"/>
          <w:szCs w:val="21"/>
          <w:highlight w:val="none"/>
          <w:lang w:eastAsia="zh-CN" w:bidi="ar"/>
        </w:rPr>
        <w:t>高速集团官方网站</w:t>
      </w:r>
      <w:r>
        <w:rPr>
          <w:rFonts w:hint="eastAsia" w:ascii="宋体" w:hAnsi="宋体" w:eastAsia="宋体" w:cs="宋体"/>
          <w:kern w:val="0"/>
          <w:sz w:val="21"/>
          <w:szCs w:val="21"/>
          <w:highlight w:val="none"/>
          <w:lang w:val="en-US" w:eastAsia="zh-CN" w:bidi="ar"/>
        </w:rPr>
        <w:t>发布答疑，但不指明澄清问题的来源。如果澄清发出的时间距</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时间不足</w:t>
      </w:r>
      <w:r>
        <w:rPr>
          <w:rFonts w:hint="default" w:ascii="宋体" w:hAnsi="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天，相应延长</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position w:val="-2"/>
          <w:sz w:val="21"/>
          <w:szCs w:val="21"/>
          <w:highlight w:val="none"/>
          <w:lang w:val="en-US" w:eastAsia="zh-CN" w:bidi="ar"/>
        </w:rPr>
        <w:t xml:space="preserve">2.2.3  </w:t>
      </w:r>
      <w:r>
        <w:rPr>
          <w:rFonts w:hint="eastAsia" w:ascii="宋体" w:hAnsi="宋体" w:eastAsia="宋体" w:cs="宋体"/>
          <w:kern w:val="0"/>
          <w:sz w:val="21"/>
          <w:szCs w:val="21"/>
          <w:highlight w:val="none"/>
          <w:lang w:val="en-US" w:eastAsia="zh-CN" w:bidi="ar"/>
        </w:rPr>
        <w:t>补遗内容可能影响</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编制的，须在</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w:t>
      </w:r>
      <w:r>
        <w:rPr>
          <w:rFonts w:hint="default" w:ascii="宋体" w:hAnsi="宋体" w:cs="宋体"/>
          <w:kern w:val="0"/>
          <w:sz w:val="21"/>
          <w:szCs w:val="21"/>
          <w:highlight w:val="none"/>
          <w:lang w:eastAsia="zh-CN" w:bidi="ar"/>
        </w:rPr>
        <w:t>3</w:t>
      </w:r>
      <w:r>
        <w:rPr>
          <w:rFonts w:hint="eastAsia" w:ascii="宋体" w:hAnsi="宋体" w:eastAsia="宋体" w:cs="MingLiU"/>
          <w:kern w:val="0"/>
          <w:sz w:val="21"/>
          <w:szCs w:val="21"/>
          <w:highlight w:val="none"/>
          <w:lang w:val="en-US" w:eastAsia="zh-CN" w:bidi="ar"/>
        </w:rPr>
        <w:t>日前发布，发布时间至</w:t>
      </w:r>
      <w:r>
        <w:rPr>
          <w:rFonts w:hint="default" w:ascii="宋体" w:hAnsi="宋体" w:cs="MingLiU"/>
          <w:kern w:val="0"/>
          <w:sz w:val="21"/>
          <w:szCs w:val="21"/>
          <w:highlight w:val="none"/>
          <w:lang w:eastAsia="zh-CN" w:bidi="ar"/>
        </w:rPr>
        <w:t>报价截止</w:t>
      </w:r>
      <w:r>
        <w:rPr>
          <w:rFonts w:hint="eastAsia" w:ascii="宋体" w:hAnsi="宋体" w:eastAsia="宋体" w:cs="MingLiU"/>
          <w:kern w:val="0"/>
          <w:sz w:val="21"/>
          <w:szCs w:val="21"/>
          <w:highlight w:val="none"/>
          <w:lang w:val="en-US" w:eastAsia="zh-CN" w:bidi="ar"/>
        </w:rPr>
        <w:t>时间不足</w:t>
      </w:r>
      <w:r>
        <w:rPr>
          <w:rFonts w:hint="default" w:ascii="宋体" w:hAnsi="宋体" w:cs="MingLiU"/>
          <w:kern w:val="0"/>
          <w:sz w:val="21"/>
          <w:szCs w:val="21"/>
          <w:highlight w:val="none"/>
          <w:lang w:eastAsia="zh-CN" w:bidi="ar"/>
        </w:rPr>
        <w:t>3</w:t>
      </w:r>
      <w:r>
        <w:rPr>
          <w:rFonts w:hint="eastAsia" w:ascii="宋体" w:hAnsi="宋体" w:eastAsia="宋体" w:cs="MingLiU"/>
          <w:kern w:val="0"/>
          <w:sz w:val="21"/>
          <w:szCs w:val="21"/>
          <w:highlight w:val="none"/>
          <w:lang w:val="en-US" w:eastAsia="zh-CN" w:bidi="ar"/>
        </w:rPr>
        <w:t>日的，须相应延后</w:t>
      </w:r>
      <w:r>
        <w:rPr>
          <w:rFonts w:hint="default" w:ascii="宋体" w:hAnsi="宋体" w:cs="MingLiU"/>
          <w:kern w:val="0"/>
          <w:sz w:val="21"/>
          <w:szCs w:val="21"/>
          <w:highlight w:val="none"/>
          <w:lang w:eastAsia="zh-CN" w:bidi="ar"/>
        </w:rPr>
        <w:t>报价截止</w:t>
      </w:r>
      <w:r>
        <w:rPr>
          <w:rFonts w:hint="eastAsia" w:ascii="宋体" w:hAnsi="宋体" w:eastAsia="宋体" w:cs="MingLiU"/>
          <w:kern w:val="0"/>
          <w:sz w:val="21"/>
          <w:szCs w:val="21"/>
          <w:highlight w:val="none"/>
          <w:lang w:val="en-US" w:eastAsia="zh-CN" w:bidi="ar"/>
        </w:rPr>
        <w:t>时间。</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81" w:name="_Toc200513143"/>
      <w:bookmarkEnd w:id="281"/>
      <w:bookmarkStart w:id="282" w:name="_Toc224103334"/>
      <w:bookmarkEnd w:id="282"/>
      <w:bookmarkStart w:id="283" w:name="_Toc287607763"/>
      <w:bookmarkEnd w:id="283"/>
      <w:bookmarkStart w:id="284" w:name="_Toc4661922"/>
      <w:bookmarkEnd w:id="284"/>
      <w:bookmarkStart w:id="285" w:name="_Toc4661444"/>
      <w:bookmarkEnd w:id="285"/>
      <w:bookmarkStart w:id="286" w:name="_Toc4661686"/>
      <w:bookmarkEnd w:id="286"/>
      <w:bookmarkStart w:id="287" w:name="_Toc40780270"/>
      <w:bookmarkEnd w:id="287"/>
      <w:bookmarkStart w:id="288" w:name="_Toc40455288"/>
      <w:bookmarkEnd w:id="288"/>
      <w:bookmarkStart w:id="289" w:name="_Toc24909"/>
      <w:bookmarkEnd w:id="289"/>
      <w:bookmarkStart w:id="290" w:name="_Toc277082569"/>
      <w:bookmarkEnd w:id="290"/>
      <w:bookmarkStart w:id="291" w:name="_Toc4662158"/>
      <w:bookmarkEnd w:id="291"/>
      <w:bookmarkStart w:id="292" w:name="_Toc40455661"/>
      <w:r>
        <w:rPr>
          <w:rFonts w:hint="eastAsia" w:ascii="宋体" w:hAnsi="宋体" w:eastAsia="宋体" w:cs="Times New Roman"/>
          <w:b/>
          <w:kern w:val="2"/>
          <w:sz w:val="21"/>
          <w:szCs w:val="21"/>
          <w:highlight w:val="none"/>
        </w:rPr>
        <w:t xml:space="preserve">2.3  </w:t>
      </w:r>
      <w:bookmarkEnd w:id="292"/>
      <w:r>
        <w:rPr>
          <w:rFonts w:hint="default" w:ascii="宋体" w:hAnsi="宋体" w:cs="Times New Roman"/>
          <w:b/>
          <w:kern w:val="2"/>
          <w:sz w:val="21"/>
          <w:szCs w:val="21"/>
          <w:highlight w:val="none"/>
        </w:rPr>
        <w:t>报价</w:t>
      </w:r>
      <w:r>
        <w:rPr>
          <w:rFonts w:hint="eastAsia" w:ascii="宋体" w:hAnsi="宋体" w:eastAsia="宋体" w:cs="宋体"/>
          <w:b/>
          <w:kern w:val="2"/>
          <w:sz w:val="21"/>
          <w:szCs w:val="21"/>
          <w:highlight w:val="none"/>
        </w:rPr>
        <w:t>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详见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lang w:eastAsia="zh-CN"/>
        </w:rPr>
      </w:pPr>
      <w:bookmarkStart w:id="293" w:name="_Toc277082570"/>
      <w:bookmarkEnd w:id="293"/>
      <w:bookmarkStart w:id="294" w:name="_Toc40455289"/>
      <w:bookmarkEnd w:id="294"/>
      <w:bookmarkStart w:id="295" w:name="_Toc40455662"/>
      <w:bookmarkEnd w:id="295"/>
      <w:bookmarkStart w:id="296" w:name="_Toc6118"/>
      <w:bookmarkEnd w:id="296"/>
      <w:bookmarkStart w:id="297" w:name="_Toc4661923"/>
      <w:bookmarkEnd w:id="297"/>
      <w:bookmarkStart w:id="298" w:name="_Toc287607764"/>
      <w:bookmarkEnd w:id="298"/>
      <w:bookmarkStart w:id="299" w:name="_Toc4661445"/>
      <w:bookmarkEnd w:id="299"/>
      <w:bookmarkStart w:id="300" w:name="_Toc22553"/>
      <w:bookmarkEnd w:id="300"/>
      <w:bookmarkStart w:id="301" w:name="_Toc200513144"/>
      <w:bookmarkEnd w:id="301"/>
      <w:bookmarkStart w:id="302" w:name="_Toc9348"/>
      <w:bookmarkEnd w:id="302"/>
      <w:bookmarkStart w:id="303" w:name="_Toc6279"/>
      <w:bookmarkEnd w:id="303"/>
      <w:bookmarkStart w:id="304" w:name="_Toc4661687"/>
      <w:bookmarkEnd w:id="304"/>
      <w:bookmarkStart w:id="305" w:name="_Toc224103335"/>
      <w:bookmarkEnd w:id="305"/>
      <w:bookmarkStart w:id="306" w:name="_Toc4662159"/>
      <w:bookmarkEnd w:id="306"/>
      <w:bookmarkStart w:id="307" w:name="_Toc14104"/>
      <w:bookmarkEnd w:id="307"/>
      <w:bookmarkStart w:id="308" w:name="_Toc26853"/>
      <w:bookmarkStart w:id="309" w:name="_Toc228431514"/>
      <w:r>
        <w:rPr>
          <w:rFonts w:hint="eastAsia" w:ascii="宋体" w:hAnsi="宋体" w:eastAsia="黑体" w:cs="Times New Roman"/>
          <w:b/>
          <w:kern w:val="0"/>
          <w:sz w:val="21"/>
          <w:szCs w:val="21"/>
          <w:highlight w:val="none"/>
        </w:rPr>
        <w:t xml:space="preserve">3.  </w:t>
      </w:r>
      <w:bookmarkEnd w:id="308"/>
      <w:r>
        <w:rPr>
          <w:rFonts w:hint="eastAsia" w:ascii="黑体" w:hAnsi="宋体" w:cs="黑体"/>
          <w:b/>
          <w:kern w:val="0"/>
          <w:sz w:val="21"/>
          <w:szCs w:val="21"/>
          <w:highlight w:val="none"/>
          <w:lang w:eastAsia="zh-CN"/>
        </w:rPr>
        <w:t>比选响应文件</w:t>
      </w:r>
      <w:bookmarkEnd w:id="309"/>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10" w:name="_Toc40455290"/>
      <w:bookmarkEnd w:id="310"/>
      <w:bookmarkStart w:id="311" w:name="_Toc4662160"/>
      <w:bookmarkEnd w:id="311"/>
      <w:bookmarkStart w:id="312" w:name="_Toc32064"/>
      <w:bookmarkEnd w:id="312"/>
      <w:bookmarkStart w:id="313" w:name="_Toc40455663"/>
      <w:bookmarkEnd w:id="313"/>
      <w:bookmarkStart w:id="314" w:name="_Toc4661446"/>
      <w:bookmarkEnd w:id="314"/>
      <w:bookmarkStart w:id="315" w:name="_Toc277082571"/>
      <w:bookmarkEnd w:id="315"/>
      <w:bookmarkStart w:id="316" w:name="_Toc4661688"/>
      <w:bookmarkEnd w:id="316"/>
      <w:bookmarkStart w:id="317" w:name="_Toc200513145"/>
      <w:bookmarkEnd w:id="317"/>
      <w:bookmarkStart w:id="318" w:name="_Toc224103336"/>
      <w:bookmarkEnd w:id="318"/>
      <w:bookmarkStart w:id="319" w:name="_Toc287607765"/>
      <w:bookmarkEnd w:id="319"/>
      <w:bookmarkStart w:id="320" w:name="_Toc40780272"/>
      <w:bookmarkEnd w:id="320"/>
      <w:bookmarkStart w:id="321" w:name="_Toc4661924"/>
      <w:r>
        <w:rPr>
          <w:rFonts w:hint="eastAsia" w:ascii="宋体" w:hAnsi="宋体" w:eastAsia="宋体" w:cs="Times New Roman"/>
          <w:b/>
          <w:kern w:val="2"/>
          <w:sz w:val="21"/>
          <w:szCs w:val="21"/>
          <w:highlight w:val="none"/>
        </w:rPr>
        <w:t xml:space="preserve">3.1  </w:t>
      </w:r>
      <w:bookmarkEnd w:id="321"/>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3.1.1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 xml:space="preserve">3.1.1.1 </w:t>
      </w:r>
      <w:r>
        <w:rPr>
          <w:rFonts w:hint="eastAsia" w:ascii="宋体" w:hAnsi="宋体" w:cs="宋体"/>
          <w:kern w:val="2"/>
          <w:sz w:val="21"/>
          <w:szCs w:val="21"/>
          <w:highlight w:val="none"/>
          <w:lang w:val="en-US" w:eastAsia="zh-CN" w:bidi="ar"/>
        </w:rPr>
        <w:t>比选响应文件</w:t>
      </w:r>
      <w:r>
        <w:rPr>
          <w:rFonts w:hint="eastAsia" w:ascii="宋体" w:hAnsi="宋体" w:eastAsia="宋体" w:cs="宋体"/>
          <w:kern w:val="2"/>
          <w:sz w:val="21"/>
          <w:szCs w:val="21"/>
          <w:highlight w:val="none"/>
          <w:lang w:val="en-US" w:eastAsia="zh-CN" w:bidi="ar"/>
        </w:rPr>
        <w:t>及</w:t>
      </w:r>
      <w:r>
        <w:rPr>
          <w:rFonts w:hint="eastAsia" w:ascii="宋体" w:hAnsi="宋体" w:cs="宋体"/>
          <w:kern w:val="2"/>
          <w:sz w:val="21"/>
          <w:szCs w:val="21"/>
          <w:highlight w:val="none"/>
          <w:lang w:val="en-US" w:eastAsia="zh-CN" w:bidi="ar"/>
        </w:rPr>
        <w:t>报价人</w:t>
      </w:r>
      <w:r>
        <w:rPr>
          <w:rFonts w:hint="eastAsia" w:ascii="宋体" w:hAnsi="宋体" w:eastAsia="宋体" w:cs="宋体"/>
          <w:kern w:val="2"/>
          <w:sz w:val="21"/>
          <w:szCs w:val="21"/>
          <w:highlight w:val="none"/>
          <w:lang w:val="en-US" w:eastAsia="zh-CN" w:bidi="ar"/>
        </w:rPr>
        <w:t>与</w:t>
      </w:r>
      <w:r>
        <w:rPr>
          <w:rFonts w:hint="eastAsia" w:ascii="宋体" w:hAnsi="宋体" w:cs="宋体"/>
          <w:kern w:val="2"/>
          <w:sz w:val="21"/>
          <w:szCs w:val="21"/>
          <w:highlight w:val="none"/>
          <w:lang w:val="en-US" w:eastAsia="zh-CN" w:bidi="ar"/>
        </w:rPr>
        <w:t>采购人</w:t>
      </w:r>
      <w:r>
        <w:rPr>
          <w:rFonts w:hint="eastAsia" w:ascii="宋体" w:hAnsi="宋体" w:eastAsia="宋体" w:cs="宋体"/>
          <w:kern w:val="2"/>
          <w:sz w:val="21"/>
          <w:szCs w:val="21"/>
          <w:highlight w:val="none"/>
          <w:lang w:val="en-US" w:eastAsia="zh-CN" w:bidi="ar"/>
        </w:rPr>
        <w:t>之间与</w:t>
      </w:r>
      <w:r>
        <w:rPr>
          <w:rFonts w:hint="default" w:ascii="宋体" w:hAnsi="宋体" w:cs="宋体"/>
          <w:kern w:val="2"/>
          <w:sz w:val="21"/>
          <w:szCs w:val="21"/>
          <w:highlight w:val="none"/>
          <w:lang w:eastAsia="zh-CN" w:bidi="ar"/>
        </w:rPr>
        <w:t>报价</w:t>
      </w:r>
      <w:r>
        <w:rPr>
          <w:rFonts w:hint="eastAsia" w:ascii="宋体" w:hAnsi="宋体" w:eastAsia="宋体" w:cs="宋体"/>
          <w:kern w:val="2"/>
          <w:sz w:val="21"/>
          <w:szCs w:val="21"/>
          <w:highlight w:val="none"/>
          <w:lang w:val="en-US" w:eastAsia="zh-CN" w:bidi="ar"/>
        </w:rPr>
        <w:t>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3.1.1.2</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详见第</w:t>
      </w:r>
      <w:r>
        <w:rPr>
          <w:rFonts w:hint="eastAsia" w:ascii="宋体" w:hAnsi="宋体" w:cs="宋体"/>
          <w:kern w:val="2"/>
          <w:sz w:val="21"/>
          <w:szCs w:val="21"/>
          <w:highlight w:val="none"/>
          <w:lang w:val="en-US" w:eastAsia="zh-CN" w:bidi="ar"/>
        </w:rPr>
        <w:t>九</w:t>
      </w:r>
      <w:r>
        <w:rPr>
          <w:rFonts w:hint="eastAsia" w:ascii="宋体" w:hAnsi="宋体" w:eastAsia="宋体" w:cs="宋体"/>
          <w:kern w:val="2"/>
          <w:sz w:val="21"/>
          <w:szCs w:val="21"/>
          <w:highlight w:val="none"/>
          <w:lang w:val="en-US" w:eastAsia="zh-CN" w:bidi="ar"/>
        </w:rPr>
        <w:t>章</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22" w:name="_Toc40455664"/>
      <w:bookmarkEnd w:id="322"/>
      <w:bookmarkStart w:id="323" w:name="_Toc27743"/>
      <w:bookmarkEnd w:id="323"/>
      <w:bookmarkStart w:id="324" w:name="_Toc200513146"/>
      <w:bookmarkEnd w:id="324"/>
      <w:bookmarkStart w:id="325" w:name="_Toc40780273"/>
      <w:bookmarkEnd w:id="325"/>
      <w:bookmarkStart w:id="326" w:name="_Toc224103337"/>
      <w:bookmarkEnd w:id="326"/>
      <w:bookmarkStart w:id="327" w:name="_Toc4661689"/>
      <w:bookmarkEnd w:id="327"/>
      <w:bookmarkStart w:id="328" w:name="_Toc277082572"/>
      <w:bookmarkEnd w:id="328"/>
      <w:bookmarkStart w:id="329" w:name="_Toc40455291"/>
      <w:bookmarkEnd w:id="329"/>
      <w:bookmarkStart w:id="330" w:name="_Toc287607766"/>
      <w:bookmarkEnd w:id="330"/>
      <w:bookmarkStart w:id="331" w:name="_Toc4661447"/>
      <w:bookmarkEnd w:id="331"/>
      <w:bookmarkStart w:id="332" w:name="_Toc4661925"/>
      <w:bookmarkEnd w:id="332"/>
      <w:bookmarkStart w:id="333" w:name="_Toc4662161"/>
      <w:r>
        <w:rPr>
          <w:rFonts w:hint="eastAsia" w:ascii="宋体" w:hAnsi="宋体" w:eastAsia="宋体" w:cs="Times New Roman"/>
          <w:b/>
          <w:kern w:val="2"/>
          <w:sz w:val="21"/>
          <w:szCs w:val="21"/>
          <w:highlight w:val="none"/>
        </w:rPr>
        <w:t xml:space="preserve">3.2  </w:t>
      </w:r>
      <w:bookmarkEnd w:id="333"/>
      <w:r>
        <w:rPr>
          <w:rFonts w:hint="eastAsia" w:ascii="宋体" w:hAnsi="宋体" w:eastAsia="宋体" w:cs="宋体"/>
          <w:b/>
          <w:kern w:val="2"/>
          <w:sz w:val="21"/>
          <w:szCs w:val="21"/>
          <w:highlight w:val="none"/>
        </w:rPr>
        <w:t>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见本章</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bookmarkStart w:id="334" w:name="_Toc4661448"/>
      <w:bookmarkEnd w:id="334"/>
      <w:bookmarkStart w:id="335" w:name="_Toc224103338"/>
      <w:bookmarkEnd w:id="335"/>
      <w:bookmarkStart w:id="336" w:name="_Toc4661926"/>
      <w:bookmarkEnd w:id="336"/>
      <w:bookmarkStart w:id="337" w:name="_Toc200513147"/>
      <w:bookmarkEnd w:id="337"/>
      <w:bookmarkStart w:id="338" w:name="_Toc40780274"/>
      <w:bookmarkEnd w:id="338"/>
      <w:bookmarkStart w:id="339" w:name="_Toc40455665"/>
      <w:bookmarkEnd w:id="339"/>
      <w:bookmarkStart w:id="340" w:name="_Toc4662162"/>
      <w:bookmarkEnd w:id="340"/>
      <w:bookmarkStart w:id="341" w:name="_Toc287607767"/>
      <w:bookmarkEnd w:id="341"/>
      <w:bookmarkStart w:id="342" w:name="_Toc20908"/>
      <w:bookmarkEnd w:id="342"/>
      <w:bookmarkStart w:id="343" w:name="_Toc4661690"/>
      <w:bookmarkEnd w:id="343"/>
      <w:bookmarkStart w:id="344" w:name="_Toc277082573"/>
      <w:bookmarkEnd w:id="344"/>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45" w:name="_Toc40455293"/>
      <w:bookmarkEnd w:id="345"/>
      <w:bookmarkStart w:id="346" w:name="_Toc4661449"/>
      <w:bookmarkEnd w:id="346"/>
      <w:bookmarkStart w:id="347" w:name="_Toc277082574"/>
      <w:bookmarkEnd w:id="347"/>
      <w:bookmarkStart w:id="348" w:name="_Toc224103339"/>
      <w:bookmarkEnd w:id="348"/>
      <w:bookmarkStart w:id="349" w:name="_Toc4661927"/>
      <w:bookmarkEnd w:id="349"/>
      <w:bookmarkStart w:id="350" w:name="_Toc200513148"/>
      <w:bookmarkEnd w:id="350"/>
      <w:bookmarkStart w:id="351" w:name="_Toc40455666"/>
      <w:bookmarkEnd w:id="351"/>
      <w:bookmarkStart w:id="352" w:name="_Toc4661691"/>
      <w:bookmarkEnd w:id="352"/>
      <w:bookmarkStart w:id="353" w:name="_Toc4662163"/>
      <w:bookmarkEnd w:id="353"/>
      <w:bookmarkStart w:id="354" w:name="_Toc40780275"/>
      <w:bookmarkEnd w:id="354"/>
      <w:bookmarkStart w:id="355" w:name="_Toc287607768"/>
      <w:bookmarkEnd w:id="355"/>
      <w:bookmarkStart w:id="356" w:name="_Toc25463"/>
      <w:r>
        <w:rPr>
          <w:rFonts w:hint="eastAsia" w:ascii="宋体" w:hAnsi="宋体" w:eastAsia="宋体" w:cs="Times New Roman"/>
          <w:b/>
          <w:kern w:val="2"/>
          <w:sz w:val="21"/>
          <w:szCs w:val="21"/>
          <w:highlight w:val="none"/>
        </w:rPr>
        <w:t>3.</w:t>
      </w:r>
      <w:r>
        <w:rPr>
          <w:rFonts w:hint="eastAsia" w:ascii="宋体" w:hAnsi="宋体" w:cs="Times New Roman"/>
          <w:b/>
          <w:kern w:val="2"/>
          <w:sz w:val="21"/>
          <w:szCs w:val="21"/>
          <w:highlight w:val="none"/>
          <w:lang w:val="en-US" w:eastAsia="zh-CN"/>
        </w:rPr>
        <w:t>3</w:t>
      </w:r>
      <w:r>
        <w:rPr>
          <w:rFonts w:hint="eastAsia" w:ascii="宋体" w:hAnsi="宋体" w:eastAsia="宋体" w:cs="Times New Roman"/>
          <w:b/>
          <w:kern w:val="2"/>
          <w:sz w:val="21"/>
          <w:szCs w:val="21"/>
          <w:highlight w:val="none"/>
        </w:rPr>
        <w:t xml:space="preserve">  </w:t>
      </w:r>
      <w:bookmarkEnd w:id="356"/>
      <w:r>
        <w:rPr>
          <w:rFonts w:hint="eastAsia" w:ascii="宋体" w:hAnsi="宋体" w:eastAsia="宋体" w:cs="宋体"/>
          <w:b/>
          <w:kern w:val="2"/>
          <w:sz w:val="21"/>
          <w:szCs w:val="21"/>
          <w:highlight w:val="none"/>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在递交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的同时，应按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前附表规定的金额、担保形式递交投标保证金，并作为其</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的组成部分。联合体</w:t>
      </w:r>
      <w:r>
        <w:rPr>
          <w:rFonts w:hint="default" w:ascii="宋体" w:hAnsi="宋体" w:cs="宋体"/>
          <w:kern w:val="0"/>
          <w:sz w:val="21"/>
          <w:szCs w:val="21"/>
          <w:highlight w:val="none"/>
          <w:lang w:eastAsia="zh-CN" w:bidi="ar"/>
        </w:rPr>
        <w:t>报价</w:t>
      </w:r>
      <w:r>
        <w:rPr>
          <w:rFonts w:hint="eastAsia" w:ascii="宋体" w:hAnsi="宋体" w:eastAsia="宋体" w:cs="宋体"/>
          <w:kern w:val="0"/>
          <w:sz w:val="21"/>
          <w:szCs w:val="21"/>
          <w:highlight w:val="none"/>
          <w:lang w:val="en-US" w:eastAsia="zh-CN" w:bidi="ar"/>
        </w:rPr>
        <w:t>的，其投标保证金由牵头人递交，并应符合</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前附表要求提交投标保证金的，其</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作否决</w:t>
      </w:r>
      <w:r>
        <w:rPr>
          <w:rFonts w:hint="default" w:ascii="宋体" w:hAnsi="宋体" w:cs="宋体"/>
          <w:kern w:val="0"/>
          <w:sz w:val="21"/>
          <w:szCs w:val="21"/>
          <w:highlight w:val="none"/>
          <w:lang w:eastAsia="zh-CN" w:bidi="ar"/>
        </w:rPr>
        <w:t>报价</w:t>
      </w:r>
      <w:r>
        <w:rPr>
          <w:rFonts w:hint="eastAsia" w:ascii="宋体" w:hAnsi="宋体" w:eastAsia="宋体" w:cs="宋体"/>
          <w:kern w:val="0"/>
          <w:sz w:val="21"/>
          <w:szCs w:val="21"/>
          <w:highlight w:val="none"/>
          <w:lang w:val="en-US" w:eastAsia="zh-CN" w:bidi="ar"/>
        </w:rPr>
        <w:t>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.3  </w:t>
      </w:r>
      <w:r>
        <w:rPr>
          <w:rFonts w:hint="eastAsia" w:ascii="宋体" w:hAnsi="宋体" w:eastAsia="宋体" w:cs="宋体"/>
          <w:kern w:val="0"/>
          <w:sz w:val="21"/>
          <w:szCs w:val="21"/>
          <w:highlight w:val="none"/>
          <w:lang w:val="en-US" w:eastAsia="zh-CN" w:bidi="ar"/>
        </w:rPr>
        <w:t>投标</w:t>
      </w:r>
      <w:r>
        <w:rPr>
          <w:rFonts w:hint="eastAsia" w:ascii="宋体" w:hAnsi="宋体" w:eastAsia="宋体" w:cs="宋体"/>
          <w:kern w:val="0"/>
          <w:position w:val="-2"/>
          <w:sz w:val="21"/>
          <w:szCs w:val="21"/>
          <w:highlight w:val="none"/>
          <w:lang w:val="en-US" w:eastAsia="zh-CN" w:bidi="ar"/>
        </w:rPr>
        <w:t>保证金</w:t>
      </w:r>
      <w:r>
        <w:rPr>
          <w:rFonts w:hint="eastAsia" w:ascii="宋体" w:hAnsi="宋体" w:eastAsia="宋体" w:cs="宋体"/>
          <w:kern w:val="0"/>
          <w:sz w:val="21"/>
          <w:szCs w:val="21"/>
          <w:highlight w:val="none"/>
          <w:lang w:val="en-US" w:eastAsia="zh-CN" w:bidi="ar"/>
        </w:rPr>
        <w:t>退还：见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r>
        <w:rPr>
          <w:rFonts w:hint="eastAsia" w:ascii="宋体" w:hAnsi="宋体" w:eastAsia="宋体" w:cs="宋体"/>
          <w:kern w:val="0"/>
          <w:position w:val="-2"/>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.4  </w:t>
      </w:r>
      <w:r>
        <w:rPr>
          <w:rFonts w:hint="eastAsia" w:ascii="宋体" w:hAnsi="宋体" w:eastAsia="宋体" w:cs="宋体"/>
          <w:kern w:val="0"/>
          <w:sz w:val="21"/>
          <w:szCs w:val="21"/>
          <w:highlight w:val="none"/>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在规定的投标有效期内撤销或修改其</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）中标人在收到中标通知书后，无正当理由拒签合同协议书或未按</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MingLiU"/>
          <w:kern w:val="0"/>
          <w:sz w:val="21"/>
          <w:szCs w:val="21"/>
          <w:highlight w:val="none"/>
          <w:lang w:val="en-US" w:eastAsia="zh-CN" w:bidi="ar"/>
        </w:rPr>
        <w:t>3）法律法规和本</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文件规定的其他情形。</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57" w:name="_Toc40455667"/>
      <w:bookmarkEnd w:id="357"/>
      <w:bookmarkStart w:id="358" w:name="_Toc7158"/>
      <w:bookmarkEnd w:id="358"/>
      <w:bookmarkStart w:id="359" w:name="_Toc4661692"/>
      <w:bookmarkEnd w:id="359"/>
      <w:bookmarkStart w:id="360" w:name="_Toc287607770"/>
      <w:bookmarkEnd w:id="360"/>
      <w:bookmarkStart w:id="361" w:name="_Toc277082576"/>
      <w:bookmarkEnd w:id="361"/>
      <w:bookmarkStart w:id="362" w:name="_Toc40455294"/>
      <w:bookmarkEnd w:id="362"/>
      <w:bookmarkStart w:id="363" w:name="_Toc200513150"/>
      <w:bookmarkEnd w:id="363"/>
      <w:bookmarkStart w:id="364" w:name="_Toc40780276"/>
      <w:bookmarkEnd w:id="364"/>
      <w:bookmarkStart w:id="365" w:name="_Toc4661928"/>
      <w:bookmarkEnd w:id="365"/>
      <w:bookmarkStart w:id="366" w:name="_Toc224103341"/>
      <w:bookmarkEnd w:id="366"/>
      <w:bookmarkStart w:id="367" w:name="_Toc4662164"/>
      <w:bookmarkEnd w:id="367"/>
      <w:bookmarkStart w:id="368" w:name="_Toc4661450"/>
      <w:r>
        <w:rPr>
          <w:rFonts w:hint="eastAsia" w:ascii="宋体" w:hAnsi="宋体" w:eastAsia="宋体" w:cs="Times New Roman"/>
          <w:b/>
          <w:kern w:val="2"/>
          <w:sz w:val="21"/>
          <w:szCs w:val="21"/>
          <w:highlight w:val="none"/>
        </w:rPr>
        <w:t>3.</w:t>
      </w:r>
      <w:r>
        <w:rPr>
          <w:rFonts w:hint="eastAsia" w:ascii="宋体" w:hAnsi="宋体" w:cs="Times New Roman"/>
          <w:b/>
          <w:kern w:val="2"/>
          <w:sz w:val="21"/>
          <w:szCs w:val="21"/>
          <w:highlight w:val="none"/>
          <w:lang w:val="en-US" w:eastAsia="zh-CN"/>
        </w:rPr>
        <w:t>4</w:t>
      </w:r>
      <w:r>
        <w:rPr>
          <w:rFonts w:hint="eastAsia" w:ascii="宋体" w:hAnsi="宋体" w:eastAsia="宋体" w:cs="Times New Roman"/>
          <w:b/>
          <w:kern w:val="2"/>
          <w:sz w:val="21"/>
          <w:szCs w:val="21"/>
          <w:highlight w:val="none"/>
        </w:rPr>
        <w:t xml:space="preserve">  </w:t>
      </w:r>
      <w:bookmarkEnd w:id="368"/>
      <w:r>
        <w:rPr>
          <w:rFonts w:hint="eastAsia" w:ascii="宋体" w:hAnsi="宋体" w:eastAsia="宋体" w:cs="宋体"/>
          <w:b/>
          <w:kern w:val="2"/>
          <w:sz w:val="21"/>
          <w:szCs w:val="21"/>
          <w:highlight w:val="none"/>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详见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69" w:name="_Toc20488"/>
      <w:bookmarkEnd w:id="369"/>
      <w:bookmarkStart w:id="370" w:name="_Toc4661451"/>
      <w:bookmarkEnd w:id="370"/>
      <w:bookmarkStart w:id="371" w:name="_Toc277082577"/>
      <w:bookmarkEnd w:id="371"/>
      <w:bookmarkStart w:id="372" w:name="_Toc200513151"/>
      <w:bookmarkEnd w:id="372"/>
      <w:bookmarkStart w:id="373" w:name="_Toc40455295"/>
      <w:bookmarkEnd w:id="373"/>
      <w:bookmarkStart w:id="374" w:name="_Toc287607771"/>
      <w:bookmarkEnd w:id="374"/>
      <w:bookmarkStart w:id="375" w:name="_Toc4662165"/>
      <w:bookmarkEnd w:id="375"/>
      <w:bookmarkStart w:id="376" w:name="_Toc40780277"/>
      <w:bookmarkEnd w:id="376"/>
      <w:bookmarkStart w:id="377" w:name="_Toc4661693"/>
      <w:bookmarkEnd w:id="377"/>
      <w:bookmarkStart w:id="378" w:name="_Toc40455668"/>
      <w:bookmarkEnd w:id="378"/>
      <w:bookmarkStart w:id="379" w:name="_Toc224103342"/>
      <w:bookmarkEnd w:id="379"/>
      <w:bookmarkStart w:id="380" w:name="_Toc4661929"/>
      <w:r>
        <w:rPr>
          <w:rFonts w:hint="eastAsia" w:ascii="宋体" w:hAnsi="宋体" w:eastAsia="宋体" w:cs="Times New Roman"/>
          <w:b/>
          <w:kern w:val="2"/>
          <w:sz w:val="21"/>
          <w:szCs w:val="21"/>
          <w:highlight w:val="none"/>
        </w:rPr>
        <w:t>3.</w:t>
      </w:r>
      <w:r>
        <w:rPr>
          <w:rFonts w:hint="eastAsia" w:ascii="宋体" w:hAnsi="宋体" w:cs="Times New Roman"/>
          <w:b/>
          <w:kern w:val="2"/>
          <w:sz w:val="21"/>
          <w:szCs w:val="21"/>
          <w:highlight w:val="none"/>
          <w:lang w:val="en-US" w:eastAsia="zh-CN"/>
        </w:rPr>
        <w:t>5</w:t>
      </w:r>
      <w:r>
        <w:rPr>
          <w:rFonts w:hint="eastAsia" w:ascii="宋体" w:hAnsi="宋体" w:eastAsia="宋体" w:cs="Times New Roman"/>
          <w:b/>
          <w:kern w:val="2"/>
          <w:sz w:val="21"/>
          <w:szCs w:val="21"/>
          <w:highlight w:val="none"/>
        </w:rPr>
        <w:t xml:space="preserve"> </w:t>
      </w:r>
      <w:bookmarkEnd w:id="380"/>
      <w:r>
        <w:rPr>
          <w:rFonts w:hint="eastAsia" w:ascii="宋体" w:hAnsi="宋体" w:eastAsia="宋体" w:cs="宋体"/>
          <w:b/>
          <w:kern w:val="2"/>
          <w:sz w:val="21"/>
          <w:szCs w:val="21"/>
          <w:highlight w:val="none"/>
        </w:rPr>
        <w:t>备选</w:t>
      </w:r>
      <w:r>
        <w:rPr>
          <w:rFonts w:hint="default" w:ascii="宋体" w:hAnsi="宋体" w:cs="宋体"/>
          <w:b/>
          <w:kern w:val="2"/>
          <w:sz w:val="21"/>
          <w:szCs w:val="21"/>
          <w:highlight w:val="none"/>
        </w:rPr>
        <w:t>报价</w:t>
      </w:r>
      <w:r>
        <w:rPr>
          <w:rFonts w:hint="eastAsia" w:ascii="宋体" w:hAnsi="宋体" w:eastAsia="宋体" w:cs="宋体"/>
          <w:b/>
          <w:kern w:val="2"/>
          <w:sz w:val="21"/>
          <w:szCs w:val="21"/>
          <w:highlight w:val="none"/>
        </w:rPr>
        <w:t>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highlight w:val="none"/>
        </w:rPr>
      </w:pPr>
      <w:bookmarkStart w:id="381" w:name="_Toc224103343"/>
      <w:bookmarkEnd w:id="381"/>
      <w:bookmarkStart w:id="382" w:name="_Toc4661930"/>
      <w:bookmarkEnd w:id="382"/>
      <w:bookmarkStart w:id="383" w:name="_Toc277082578"/>
      <w:bookmarkEnd w:id="383"/>
      <w:bookmarkStart w:id="384" w:name="_Toc200513152"/>
      <w:bookmarkEnd w:id="384"/>
      <w:bookmarkStart w:id="385" w:name="_Toc4661694"/>
      <w:bookmarkEnd w:id="385"/>
      <w:bookmarkStart w:id="386" w:name="_Toc287607772"/>
      <w:bookmarkEnd w:id="386"/>
      <w:bookmarkStart w:id="387" w:name="_Toc4661452"/>
      <w:bookmarkEnd w:id="387"/>
      <w:bookmarkStart w:id="388" w:name="_Toc4662166"/>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不接受</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的备选</w:t>
      </w:r>
      <w:r>
        <w:rPr>
          <w:rFonts w:hint="default" w:ascii="宋体" w:hAnsi="宋体" w:cs="宋体"/>
          <w:kern w:val="0"/>
          <w:sz w:val="21"/>
          <w:szCs w:val="21"/>
          <w:highlight w:val="none"/>
          <w:lang w:eastAsia="zh-CN" w:bidi="ar"/>
        </w:rPr>
        <w:t>报价</w:t>
      </w:r>
      <w:r>
        <w:rPr>
          <w:rFonts w:hint="eastAsia" w:ascii="宋体" w:hAnsi="宋体" w:eastAsia="宋体" w:cs="宋体"/>
          <w:kern w:val="0"/>
          <w:sz w:val="21"/>
          <w:szCs w:val="21"/>
          <w:highlight w:val="none"/>
          <w:lang w:val="en-US" w:eastAsia="zh-CN" w:bidi="ar"/>
        </w:rPr>
        <w:t>方案。</w:t>
      </w:r>
      <w:bookmarkEnd w:id="388"/>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89" w:name="_Toc40780278"/>
      <w:bookmarkEnd w:id="389"/>
      <w:bookmarkStart w:id="390" w:name="_Toc40455669"/>
      <w:bookmarkEnd w:id="390"/>
      <w:bookmarkStart w:id="391" w:name="_Toc26001"/>
      <w:bookmarkEnd w:id="391"/>
      <w:bookmarkStart w:id="392" w:name="_Toc40455296"/>
      <w:r>
        <w:rPr>
          <w:rFonts w:hint="eastAsia" w:ascii="宋体" w:hAnsi="宋体" w:eastAsia="宋体" w:cs="Times New Roman"/>
          <w:b/>
          <w:kern w:val="2"/>
          <w:sz w:val="21"/>
          <w:szCs w:val="21"/>
          <w:highlight w:val="none"/>
        </w:rPr>
        <w:t>3</w:t>
      </w:r>
      <w:bookmarkEnd w:id="392"/>
      <w:r>
        <w:rPr>
          <w:rFonts w:hint="eastAsia" w:ascii="宋体" w:hAnsi="宋体" w:eastAsia="宋体" w:cs="Times New Roman"/>
          <w:b/>
          <w:kern w:val="2"/>
          <w:sz w:val="21"/>
          <w:szCs w:val="21"/>
          <w:highlight w:val="none"/>
        </w:rPr>
        <w:t>.</w:t>
      </w:r>
      <w:r>
        <w:rPr>
          <w:rFonts w:hint="eastAsia" w:ascii="宋体" w:hAnsi="宋体" w:cs="Times New Roman"/>
          <w:b/>
          <w:kern w:val="2"/>
          <w:sz w:val="21"/>
          <w:szCs w:val="21"/>
          <w:highlight w:val="none"/>
          <w:lang w:val="en-US" w:eastAsia="zh-CN"/>
        </w:rPr>
        <w:t>6</w:t>
      </w:r>
      <w:r>
        <w:rPr>
          <w:rFonts w:hint="eastAsia" w:ascii="宋体" w:hAnsi="宋体" w:eastAsia="宋体" w:cs="Times New Roman"/>
          <w:b/>
          <w:kern w:val="2"/>
          <w:sz w:val="21"/>
          <w:szCs w:val="21"/>
          <w:highlight w:val="none"/>
        </w:rPr>
        <w:t xml:space="preserve">  </w:t>
      </w:r>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.1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应按第</w:t>
      </w:r>
      <w:r>
        <w:rPr>
          <w:rFonts w:hint="eastAsia" w:ascii="宋体" w:hAnsi="宋体" w:cs="宋体"/>
          <w:kern w:val="0"/>
          <w:sz w:val="21"/>
          <w:szCs w:val="21"/>
          <w:highlight w:val="none"/>
          <w:lang w:val="en-US" w:eastAsia="zh-CN" w:bidi="ar"/>
        </w:rPr>
        <w:t>九</w:t>
      </w:r>
      <w:r>
        <w:rPr>
          <w:rFonts w:hint="eastAsia" w:ascii="宋体" w:hAnsi="宋体" w:eastAsia="宋体" w:cs="宋体"/>
          <w:kern w:val="0"/>
          <w:sz w:val="21"/>
          <w:szCs w:val="21"/>
          <w:highlight w:val="none"/>
          <w:lang w:val="en-US" w:eastAsia="zh-CN" w:bidi="ar"/>
        </w:rPr>
        <w:t>章</w:t>
      </w:r>
      <w:r>
        <w:rPr>
          <w:rFonts w:hint="eastAsia" w:ascii="宋体" w:hAnsi="宋体" w:eastAsia="宋体" w:cs="MingLiU"/>
          <w:kern w:val="0"/>
          <w:sz w:val="21"/>
          <w:szCs w:val="21"/>
          <w:highlight w:val="none"/>
          <w:lang w:val="en-US" w:eastAsia="zh-CN" w:bidi="ar"/>
        </w:rPr>
        <w:t>“</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格式”进行编写，如有必要，可以增加附页，作为</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的组成部分。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.2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应当对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文件有关工期、投标有效期、质量要求、技术标准和要求、服务要求、</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highlight w:val="none"/>
        </w:rPr>
      </w:pPr>
      <w:r>
        <w:rPr>
          <w:rFonts w:hint="eastAsia" w:ascii="宋体" w:hAnsi="宋体" w:eastAsia="宋体" w:cs="Calibri"/>
          <w:kern w:val="0"/>
          <w:position w:val="-2"/>
          <w:sz w:val="21"/>
          <w:szCs w:val="21"/>
          <w:highlight w:val="none"/>
          <w:lang w:val="en-US" w:eastAsia="zh-CN" w:bidi="ar"/>
        </w:rPr>
        <w:t>3.</w:t>
      </w:r>
      <w:r>
        <w:rPr>
          <w:rFonts w:hint="eastAsia" w:ascii="宋体" w:hAnsi="宋体" w:cs="Calibri"/>
          <w:kern w:val="0"/>
          <w:position w:val="-2"/>
          <w:sz w:val="21"/>
          <w:szCs w:val="21"/>
          <w:highlight w:val="none"/>
          <w:lang w:val="en-US" w:eastAsia="zh-CN" w:bidi="ar"/>
        </w:rPr>
        <w:t>6</w:t>
      </w:r>
      <w:r>
        <w:rPr>
          <w:rFonts w:hint="eastAsia" w:ascii="宋体" w:hAnsi="宋体" w:eastAsia="宋体" w:cs="Calibri"/>
          <w:kern w:val="0"/>
          <w:position w:val="-2"/>
          <w:sz w:val="21"/>
          <w:szCs w:val="21"/>
          <w:highlight w:val="none"/>
          <w:lang w:val="en-US" w:eastAsia="zh-CN" w:bidi="ar"/>
        </w:rPr>
        <w:t xml:space="preserve">.3  </w:t>
      </w:r>
      <w:r>
        <w:rPr>
          <w:rFonts w:hint="eastAsia" w:ascii="宋体" w:hAnsi="宋体" w:cs="宋体"/>
          <w:kern w:val="0"/>
          <w:position w:val="-2"/>
          <w:sz w:val="21"/>
          <w:szCs w:val="21"/>
          <w:highlight w:val="none"/>
          <w:lang w:val="en-US" w:eastAsia="zh-CN" w:bidi="ar"/>
        </w:rPr>
        <w:t>比选响应文件</w:t>
      </w:r>
      <w:r>
        <w:rPr>
          <w:rFonts w:hint="eastAsia" w:ascii="宋体" w:hAnsi="宋体" w:eastAsia="宋体" w:cs="宋体"/>
          <w:kern w:val="0"/>
          <w:position w:val="-2"/>
          <w:sz w:val="21"/>
          <w:szCs w:val="21"/>
          <w:highlight w:val="none"/>
          <w:lang w:val="en-US" w:eastAsia="zh-CN" w:bidi="ar"/>
        </w:rPr>
        <w:t>应用不褪色的材料书写或打印，并由</w:t>
      </w:r>
      <w:r>
        <w:rPr>
          <w:rFonts w:hint="eastAsia" w:ascii="宋体" w:hAnsi="宋体" w:cs="宋体"/>
          <w:kern w:val="0"/>
          <w:position w:val="-2"/>
          <w:sz w:val="21"/>
          <w:szCs w:val="21"/>
          <w:highlight w:val="none"/>
          <w:lang w:val="en-US" w:eastAsia="zh-CN" w:bidi="ar"/>
        </w:rPr>
        <w:t>报价人</w:t>
      </w:r>
      <w:r>
        <w:rPr>
          <w:rFonts w:hint="eastAsia" w:ascii="宋体" w:hAnsi="宋体" w:eastAsia="宋体" w:cs="宋体"/>
          <w:kern w:val="0"/>
          <w:position w:val="-2"/>
          <w:sz w:val="21"/>
          <w:szCs w:val="21"/>
          <w:highlight w:val="none"/>
          <w:lang w:val="en-US" w:eastAsia="zh-CN" w:bidi="ar"/>
        </w:rPr>
        <w:t>的法定代表人或其委托代理</w:t>
      </w:r>
      <w:r>
        <w:rPr>
          <w:rFonts w:hint="eastAsia" w:ascii="宋体" w:hAnsi="宋体" w:eastAsia="宋体" w:cs="宋体"/>
          <w:kern w:val="0"/>
          <w:sz w:val="21"/>
          <w:szCs w:val="21"/>
          <w:highlight w:val="none"/>
          <w:lang w:val="en-US" w:eastAsia="zh-CN" w:bidi="ar"/>
        </w:rPr>
        <w:t>人签字、盖单位公章。委托代理人签字的，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应附法定代表人签署的授权委托书。</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应尽量避免涂改、行间插字或删除。如果出现上述情况，改动之处应加盖单位公章或由</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的法定代表人或其授权的代理人签字确认。签字或盖章的具体要求见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.4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正本一份，副本份数见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前附表。正本和副本的封面上应清楚地标记</w:t>
      </w:r>
      <w:r>
        <w:rPr>
          <w:rFonts w:hint="eastAsia" w:ascii="宋体" w:hAnsi="宋体" w:eastAsia="宋体" w:cs="MingLiU"/>
          <w:kern w:val="0"/>
          <w:sz w:val="21"/>
          <w:szCs w:val="21"/>
          <w:highlight w:val="none"/>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.5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的正本与副本应分别装订成册，并编制目录，具体装订要求见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393" w:name="_Toc778"/>
      <w:bookmarkEnd w:id="393"/>
      <w:bookmarkStart w:id="394" w:name="_Toc28775"/>
      <w:bookmarkEnd w:id="394"/>
      <w:bookmarkStart w:id="395" w:name="_Toc16777"/>
      <w:bookmarkEnd w:id="395"/>
      <w:bookmarkStart w:id="396" w:name="_Toc277082579"/>
      <w:bookmarkEnd w:id="396"/>
      <w:bookmarkStart w:id="397" w:name="_Toc4661453"/>
      <w:bookmarkEnd w:id="397"/>
      <w:bookmarkStart w:id="398" w:name="_Toc40455297"/>
      <w:bookmarkEnd w:id="398"/>
      <w:bookmarkStart w:id="399" w:name="_Toc30351"/>
      <w:bookmarkEnd w:id="399"/>
      <w:bookmarkStart w:id="400" w:name="_Toc200513153"/>
      <w:bookmarkEnd w:id="400"/>
      <w:bookmarkStart w:id="401" w:name="_Toc4661695"/>
      <w:bookmarkEnd w:id="401"/>
      <w:bookmarkStart w:id="402" w:name="_Toc7095"/>
      <w:bookmarkEnd w:id="402"/>
      <w:bookmarkStart w:id="403" w:name="_Toc4662167"/>
      <w:bookmarkEnd w:id="403"/>
      <w:bookmarkStart w:id="404" w:name="_Toc4661931"/>
      <w:bookmarkEnd w:id="404"/>
      <w:bookmarkStart w:id="405" w:name="_Toc40455670"/>
      <w:bookmarkEnd w:id="405"/>
      <w:bookmarkStart w:id="406" w:name="_Toc287607773"/>
      <w:bookmarkEnd w:id="406"/>
      <w:bookmarkStart w:id="407" w:name="_Toc224103344"/>
      <w:bookmarkEnd w:id="407"/>
      <w:bookmarkStart w:id="408" w:name="_Toc4633"/>
      <w:bookmarkStart w:id="409" w:name="_Toc164430122"/>
      <w:r>
        <w:rPr>
          <w:rFonts w:hint="eastAsia" w:ascii="宋体" w:hAnsi="宋体" w:eastAsia="黑体" w:cs="Times New Roman"/>
          <w:b/>
          <w:kern w:val="0"/>
          <w:sz w:val="21"/>
          <w:szCs w:val="21"/>
          <w:highlight w:val="none"/>
        </w:rPr>
        <w:t xml:space="preserve">4.  </w:t>
      </w:r>
      <w:bookmarkEnd w:id="408"/>
      <w:r>
        <w:rPr>
          <w:rFonts w:hint="default" w:ascii="宋体" w:hAnsi="宋体" w:cs="Times New Roman"/>
          <w:b/>
          <w:kern w:val="0"/>
          <w:sz w:val="21"/>
          <w:szCs w:val="21"/>
          <w:highlight w:val="none"/>
        </w:rPr>
        <w:t>报价</w:t>
      </w:r>
      <w:bookmarkEnd w:id="409"/>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10" w:name="_Toc200513154"/>
      <w:bookmarkEnd w:id="410"/>
      <w:bookmarkStart w:id="411" w:name="_Toc4661696"/>
      <w:bookmarkEnd w:id="411"/>
      <w:bookmarkStart w:id="412" w:name="_Toc4661932"/>
      <w:bookmarkEnd w:id="412"/>
      <w:bookmarkStart w:id="413" w:name="_Toc287607774"/>
      <w:bookmarkEnd w:id="413"/>
      <w:bookmarkStart w:id="414" w:name="_Toc40455671"/>
      <w:bookmarkEnd w:id="414"/>
      <w:bookmarkStart w:id="415" w:name="_Toc40780280"/>
      <w:bookmarkEnd w:id="415"/>
      <w:bookmarkStart w:id="416" w:name="_Toc4662168"/>
      <w:bookmarkEnd w:id="416"/>
      <w:bookmarkStart w:id="417" w:name="_Toc277082580"/>
      <w:bookmarkEnd w:id="417"/>
      <w:bookmarkStart w:id="418" w:name="_Toc4661454"/>
      <w:bookmarkEnd w:id="418"/>
      <w:bookmarkStart w:id="419" w:name="_Toc2952"/>
      <w:bookmarkEnd w:id="419"/>
      <w:bookmarkStart w:id="420" w:name="_Toc40455298"/>
      <w:bookmarkEnd w:id="420"/>
      <w:bookmarkStart w:id="421" w:name="_Toc224103345"/>
      <w:r>
        <w:rPr>
          <w:rFonts w:hint="eastAsia" w:ascii="宋体" w:hAnsi="宋体" w:eastAsia="宋体" w:cs="Times New Roman"/>
          <w:b/>
          <w:kern w:val="2"/>
          <w:sz w:val="21"/>
          <w:szCs w:val="21"/>
          <w:highlight w:val="none"/>
        </w:rPr>
        <w:t xml:space="preserve">4.1  </w:t>
      </w:r>
      <w:bookmarkEnd w:id="421"/>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bookmarkStart w:id="422" w:name="_Toc200513155"/>
      <w:bookmarkEnd w:id="422"/>
      <w:r>
        <w:rPr>
          <w:rFonts w:hint="eastAsia" w:ascii="宋体" w:hAnsi="宋体" w:eastAsia="宋体" w:cs="MingLiU"/>
          <w:kern w:val="0"/>
          <w:sz w:val="21"/>
          <w:szCs w:val="21"/>
          <w:highlight w:val="none"/>
          <w:lang w:val="en-US" w:eastAsia="zh-CN" w:bidi="ar"/>
        </w:rPr>
        <w:t xml:space="preserve">4.1.1  </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的正本与副本密封见</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4.1.2  </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的封套上应写明的内容见</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23" w:name="_Toc4661697"/>
      <w:bookmarkEnd w:id="423"/>
      <w:bookmarkStart w:id="424" w:name="_Toc4662169"/>
      <w:bookmarkEnd w:id="424"/>
      <w:bookmarkStart w:id="425" w:name="_Toc277082581"/>
      <w:bookmarkEnd w:id="425"/>
      <w:bookmarkStart w:id="426" w:name="_Toc4661455"/>
      <w:bookmarkEnd w:id="426"/>
      <w:bookmarkStart w:id="427" w:name="_Toc40780281"/>
      <w:bookmarkEnd w:id="427"/>
      <w:bookmarkStart w:id="428" w:name="_Toc224103346"/>
      <w:bookmarkEnd w:id="428"/>
      <w:bookmarkStart w:id="429" w:name="_Toc28009"/>
      <w:bookmarkEnd w:id="429"/>
      <w:bookmarkStart w:id="430" w:name="_Toc40455299"/>
      <w:bookmarkEnd w:id="430"/>
      <w:bookmarkStart w:id="431" w:name="_Toc4661933"/>
      <w:bookmarkEnd w:id="431"/>
      <w:bookmarkStart w:id="432" w:name="_Toc40455672"/>
      <w:bookmarkEnd w:id="432"/>
      <w:bookmarkStart w:id="433" w:name="_Toc287607775"/>
      <w:r>
        <w:rPr>
          <w:rFonts w:hint="eastAsia" w:ascii="宋体" w:hAnsi="宋体" w:eastAsia="宋体" w:cs="Times New Roman"/>
          <w:b/>
          <w:kern w:val="2"/>
          <w:sz w:val="21"/>
          <w:szCs w:val="21"/>
          <w:highlight w:val="none"/>
        </w:rPr>
        <w:t xml:space="preserve">4.2  </w:t>
      </w:r>
      <w:bookmarkEnd w:id="433"/>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应在本章第</w:t>
      </w:r>
      <w:r>
        <w:rPr>
          <w:rFonts w:hint="eastAsia" w:ascii="宋体" w:hAnsi="宋体" w:eastAsia="宋体" w:cs="Calibri"/>
          <w:kern w:val="0"/>
          <w:sz w:val="21"/>
          <w:szCs w:val="21"/>
          <w:highlight w:val="none"/>
          <w:lang w:val="en-US" w:eastAsia="zh-CN" w:bidi="ar"/>
        </w:rPr>
        <w:t xml:space="preserve"> 2.2.2 </w:t>
      </w:r>
      <w:r>
        <w:rPr>
          <w:rFonts w:hint="eastAsia" w:ascii="宋体" w:hAnsi="宋体" w:eastAsia="宋体" w:cs="宋体"/>
          <w:kern w:val="0"/>
          <w:sz w:val="21"/>
          <w:szCs w:val="21"/>
          <w:highlight w:val="none"/>
          <w:lang w:val="en-US" w:eastAsia="zh-CN" w:bidi="ar"/>
        </w:rPr>
        <w:t>项规定的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时间前递交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的地点：见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4.2.3  </w:t>
      </w:r>
      <w:r>
        <w:rPr>
          <w:rFonts w:hint="eastAsia" w:ascii="宋体" w:hAnsi="宋体" w:eastAsia="宋体" w:cs="宋体"/>
          <w:kern w:val="0"/>
          <w:sz w:val="21"/>
          <w:szCs w:val="21"/>
          <w:highlight w:val="none"/>
          <w:lang w:val="en-US" w:eastAsia="zh-CN" w:bidi="ar"/>
        </w:rPr>
        <w:t>除</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前附表另有规定外，</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所递交的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4.2.4  </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收到</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后，向</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4.2.5  </w:t>
      </w:r>
      <w:r>
        <w:rPr>
          <w:rFonts w:hint="eastAsia" w:ascii="宋体" w:hAnsi="宋体" w:eastAsia="宋体" w:cs="宋体"/>
          <w:kern w:val="0"/>
          <w:sz w:val="21"/>
          <w:szCs w:val="21"/>
          <w:highlight w:val="none"/>
          <w:lang w:val="en-US" w:eastAsia="zh-CN" w:bidi="ar"/>
        </w:rPr>
        <w:t>逾期送达的或者未送达指定地点的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不予受理。</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34" w:name="_Toc200513156"/>
      <w:bookmarkEnd w:id="434"/>
      <w:bookmarkStart w:id="435" w:name="_Toc40780282"/>
      <w:bookmarkEnd w:id="435"/>
      <w:bookmarkStart w:id="436" w:name="_Toc4661456"/>
      <w:bookmarkEnd w:id="436"/>
      <w:bookmarkStart w:id="437" w:name="_Toc4661698"/>
      <w:bookmarkEnd w:id="437"/>
      <w:bookmarkStart w:id="438" w:name="_Toc224103347"/>
      <w:bookmarkEnd w:id="438"/>
      <w:bookmarkStart w:id="439" w:name="_Toc4661934"/>
      <w:bookmarkEnd w:id="439"/>
      <w:bookmarkStart w:id="440" w:name="_Toc15210"/>
      <w:bookmarkEnd w:id="440"/>
      <w:bookmarkStart w:id="441" w:name="_Toc287607776"/>
      <w:bookmarkEnd w:id="441"/>
      <w:bookmarkStart w:id="442" w:name="_Toc40455300"/>
      <w:bookmarkEnd w:id="442"/>
      <w:bookmarkStart w:id="443" w:name="_Toc40455673"/>
      <w:bookmarkEnd w:id="443"/>
      <w:bookmarkStart w:id="444" w:name="_Toc277082582"/>
      <w:bookmarkEnd w:id="444"/>
      <w:bookmarkStart w:id="445" w:name="_Toc4662170"/>
      <w:r>
        <w:rPr>
          <w:rFonts w:hint="eastAsia" w:ascii="宋体" w:hAnsi="宋体" w:eastAsia="宋体" w:cs="Times New Roman"/>
          <w:b/>
          <w:kern w:val="2"/>
          <w:sz w:val="21"/>
          <w:szCs w:val="21"/>
          <w:highlight w:val="none"/>
        </w:rPr>
        <w:t xml:space="preserve">4.3  </w:t>
      </w:r>
      <w:bookmarkEnd w:id="445"/>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4.3.1  </w:t>
      </w:r>
      <w:r>
        <w:rPr>
          <w:rFonts w:hint="eastAsia" w:ascii="宋体" w:hAnsi="宋体" w:eastAsia="宋体" w:cs="宋体"/>
          <w:kern w:val="0"/>
          <w:sz w:val="21"/>
          <w:szCs w:val="21"/>
          <w:highlight w:val="none"/>
          <w:lang w:val="en-US" w:eastAsia="zh-CN" w:bidi="ar"/>
        </w:rPr>
        <w:t>在本章第</w:t>
      </w:r>
      <w:r>
        <w:rPr>
          <w:rFonts w:hint="eastAsia" w:ascii="宋体" w:hAnsi="宋体" w:eastAsia="宋体" w:cs="Calibri"/>
          <w:kern w:val="0"/>
          <w:sz w:val="21"/>
          <w:szCs w:val="21"/>
          <w:highlight w:val="none"/>
          <w:lang w:val="en-US" w:eastAsia="zh-CN" w:bidi="ar"/>
        </w:rPr>
        <w:t>2.2.2</w:t>
      </w:r>
      <w:r>
        <w:rPr>
          <w:rFonts w:hint="eastAsia" w:ascii="宋体" w:hAnsi="宋体" w:eastAsia="宋体" w:cs="宋体"/>
          <w:kern w:val="0"/>
          <w:sz w:val="21"/>
          <w:szCs w:val="21"/>
          <w:highlight w:val="none"/>
          <w:lang w:val="en-US" w:eastAsia="zh-CN" w:bidi="ar"/>
        </w:rPr>
        <w:t>项规定的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时间前，</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可以修改或撤回已递交的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，但应以书面形式通知</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4.3.2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修改或撤回已递交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的书面通知应按照本章第</w:t>
      </w:r>
      <w:r>
        <w:rPr>
          <w:rFonts w:hint="eastAsia" w:ascii="宋体" w:hAnsi="宋体" w:eastAsia="宋体" w:cs="Calibri"/>
          <w:kern w:val="0"/>
          <w:sz w:val="21"/>
          <w:szCs w:val="21"/>
          <w:highlight w:val="none"/>
          <w:lang w:val="en-US" w:eastAsia="zh-CN" w:bidi="ar"/>
        </w:rPr>
        <w:t>3.7.3</w:t>
      </w:r>
      <w:r>
        <w:rPr>
          <w:rFonts w:hint="eastAsia" w:ascii="宋体" w:hAnsi="宋体" w:eastAsia="宋体" w:cs="宋体"/>
          <w:kern w:val="0"/>
          <w:sz w:val="21"/>
          <w:szCs w:val="21"/>
          <w:highlight w:val="none"/>
          <w:lang w:val="en-US" w:eastAsia="zh-CN" w:bidi="ar"/>
        </w:rPr>
        <w:t>项的要求签字或盖章。</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收到书面通知后，向</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4.3.3  </w:t>
      </w:r>
      <w:r>
        <w:rPr>
          <w:rFonts w:hint="eastAsia" w:ascii="宋体" w:hAnsi="宋体" w:eastAsia="宋体" w:cs="宋体"/>
          <w:kern w:val="0"/>
          <w:sz w:val="21"/>
          <w:szCs w:val="21"/>
          <w:highlight w:val="none"/>
          <w:lang w:val="en-US" w:eastAsia="zh-CN" w:bidi="ar"/>
        </w:rPr>
        <w:t>修改的内容为</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的组成部分。修改的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应按照本章第</w:t>
      </w:r>
      <w:r>
        <w:rPr>
          <w:rFonts w:hint="eastAsia" w:ascii="宋体" w:hAnsi="宋体" w:eastAsia="宋体" w:cs="Calibri"/>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条、第</w:t>
      </w:r>
      <w:r>
        <w:rPr>
          <w:rFonts w:hint="eastAsia" w:ascii="宋体" w:hAnsi="宋体" w:eastAsia="宋体" w:cs="Calibri"/>
          <w:kern w:val="0"/>
          <w:sz w:val="21"/>
          <w:szCs w:val="21"/>
          <w:highlight w:val="none"/>
          <w:lang w:val="en-US" w:eastAsia="zh-CN" w:bidi="ar"/>
        </w:rPr>
        <w:t>4</w:t>
      </w:r>
      <w:r>
        <w:rPr>
          <w:rFonts w:hint="eastAsia" w:ascii="宋体" w:hAnsi="宋体" w:eastAsia="宋体" w:cs="宋体"/>
          <w:kern w:val="0"/>
          <w:sz w:val="21"/>
          <w:szCs w:val="21"/>
          <w:highlight w:val="none"/>
          <w:lang w:val="en-US" w:eastAsia="zh-CN" w:bidi="ar"/>
        </w:rPr>
        <w:t>条规定进行编制、密封、标记和递交，并标明</w:t>
      </w:r>
      <w:r>
        <w:rPr>
          <w:rFonts w:hint="eastAsia" w:ascii="宋体" w:hAnsi="宋体" w:eastAsia="宋体" w:cs="MingLiU"/>
          <w:kern w:val="0"/>
          <w:sz w:val="21"/>
          <w:szCs w:val="21"/>
          <w:highlight w:val="none"/>
          <w:lang w:val="en-US" w:eastAsia="zh-CN" w:bidi="ar"/>
        </w:rPr>
        <w:t>“修改”字样。</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446" w:name="_Toc4661935"/>
      <w:bookmarkEnd w:id="446"/>
      <w:bookmarkStart w:id="447" w:name="_Toc26569"/>
      <w:bookmarkEnd w:id="447"/>
      <w:bookmarkStart w:id="448" w:name="_Toc277082583"/>
      <w:bookmarkEnd w:id="448"/>
      <w:bookmarkStart w:id="449" w:name="_Toc13110"/>
      <w:bookmarkEnd w:id="449"/>
      <w:bookmarkStart w:id="450" w:name="_Toc224103348"/>
      <w:bookmarkEnd w:id="450"/>
      <w:bookmarkStart w:id="451" w:name="_Toc4662171"/>
      <w:bookmarkEnd w:id="451"/>
      <w:bookmarkStart w:id="452" w:name="_Toc40455301"/>
      <w:bookmarkEnd w:id="452"/>
      <w:bookmarkStart w:id="453" w:name="_Toc4661457"/>
      <w:bookmarkEnd w:id="453"/>
      <w:bookmarkStart w:id="454" w:name="_Toc3631"/>
      <w:bookmarkEnd w:id="454"/>
      <w:bookmarkStart w:id="455" w:name="_Toc27819"/>
      <w:bookmarkEnd w:id="455"/>
      <w:bookmarkStart w:id="456" w:name="_Toc4661699"/>
      <w:bookmarkEnd w:id="456"/>
      <w:bookmarkStart w:id="457" w:name="_Toc287607777"/>
      <w:bookmarkEnd w:id="457"/>
      <w:bookmarkStart w:id="458" w:name="_Toc200513157"/>
      <w:bookmarkEnd w:id="458"/>
      <w:bookmarkStart w:id="459" w:name="_Toc40455674"/>
      <w:bookmarkEnd w:id="459"/>
      <w:bookmarkStart w:id="460" w:name="_Toc2667"/>
      <w:bookmarkEnd w:id="460"/>
      <w:bookmarkStart w:id="461" w:name="_Toc665"/>
      <w:bookmarkStart w:id="462" w:name="_Toc1034437832"/>
      <w:r>
        <w:rPr>
          <w:rFonts w:hint="eastAsia" w:ascii="宋体" w:hAnsi="宋体" w:eastAsia="黑体" w:cs="Times New Roman"/>
          <w:b/>
          <w:kern w:val="0"/>
          <w:sz w:val="21"/>
          <w:szCs w:val="21"/>
          <w:highlight w:val="none"/>
        </w:rPr>
        <w:t xml:space="preserve">5.  </w:t>
      </w:r>
      <w:bookmarkEnd w:id="461"/>
      <w:r>
        <w:rPr>
          <w:rFonts w:hint="eastAsia" w:ascii="黑体" w:hAnsi="宋体" w:eastAsia="黑体" w:cs="黑体"/>
          <w:b/>
          <w:kern w:val="0"/>
          <w:sz w:val="21"/>
          <w:szCs w:val="21"/>
          <w:highlight w:val="none"/>
        </w:rPr>
        <w:t>开标</w:t>
      </w:r>
      <w:bookmarkEnd w:id="462"/>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63" w:name="_Toc4661700"/>
      <w:bookmarkEnd w:id="463"/>
      <w:bookmarkStart w:id="464" w:name="_Toc40780284"/>
      <w:bookmarkEnd w:id="464"/>
      <w:bookmarkStart w:id="465" w:name="_Toc287607778"/>
      <w:bookmarkEnd w:id="465"/>
      <w:bookmarkStart w:id="466" w:name="_Toc40455675"/>
      <w:bookmarkEnd w:id="466"/>
      <w:bookmarkStart w:id="467" w:name="_Toc277082584"/>
      <w:bookmarkEnd w:id="467"/>
      <w:bookmarkStart w:id="468" w:name="_Toc200513158"/>
      <w:bookmarkEnd w:id="468"/>
      <w:bookmarkStart w:id="469" w:name="_Toc4662172"/>
      <w:bookmarkEnd w:id="469"/>
      <w:bookmarkStart w:id="470" w:name="_Toc40455302"/>
      <w:bookmarkEnd w:id="470"/>
      <w:bookmarkStart w:id="471" w:name="_Toc224103349"/>
      <w:bookmarkEnd w:id="471"/>
      <w:bookmarkStart w:id="472" w:name="_Toc4661458"/>
      <w:bookmarkEnd w:id="472"/>
      <w:bookmarkStart w:id="473" w:name="_Toc22642"/>
      <w:bookmarkEnd w:id="473"/>
      <w:bookmarkStart w:id="474" w:name="_Toc4661936"/>
      <w:r>
        <w:rPr>
          <w:rFonts w:hint="eastAsia" w:ascii="宋体" w:hAnsi="宋体" w:eastAsia="宋体" w:cs="Times New Roman"/>
          <w:b/>
          <w:kern w:val="2"/>
          <w:sz w:val="21"/>
          <w:szCs w:val="21"/>
          <w:highlight w:val="none"/>
        </w:rPr>
        <w:t>5.1  开标时间和地点</w:t>
      </w:r>
      <w:bookmarkEnd w:id="474"/>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在本章第</w:t>
      </w:r>
      <w:r>
        <w:rPr>
          <w:rFonts w:hint="eastAsia" w:ascii="宋体" w:hAnsi="宋体" w:eastAsia="宋体" w:cs="Calibri"/>
          <w:kern w:val="0"/>
          <w:sz w:val="21"/>
          <w:szCs w:val="21"/>
          <w:highlight w:val="none"/>
          <w:lang w:val="en-US" w:eastAsia="zh-CN" w:bidi="ar"/>
        </w:rPr>
        <w:t xml:space="preserve"> 2.2</w:t>
      </w:r>
      <w:r>
        <w:rPr>
          <w:rFonts w:hint="eastAsia" w:ascii="宋体" w:hAnsi="宋体" w:eastAsia="宋体" w:cs="宋体"/>
          <w:kern w:val="0"/>
          <w:sz w:val="21"/>
          <w:szCs w:val="21"/>
          <w:highlight w:val="none"/>
          <w:lang w:val="en-US" w:eastAsia="zh-CN" w:bidi="ar"/>
        </w:rPr>
        <w:t>项规定的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时间（开标时间）和</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w:t>
      </w:r>
      <w:r>
        <w:rPr>
          <w:rFonts w:hint="eastAsia" w:ascii="宋体" w:hAnsi="宋体" w:cs="宋体"/>
          <w:kern w:val="0"/>
          <w:sz w:val="21"/>
          <w:szCs w:val="21"/>
          <w:highlight w:val="none"/>
          <w:lang w:val="en-US" w:eastAsia="zh-CN" w:bidi="ar"/>
        </w:rPr>
        <w:t>情况进行开标</w:t>
      </w:r>
      <w:r>
        <w:rPr>
          <w:rFonts w:hint="eastAsia" w:ascii="宋体" w:hAnsi="宋体" w:eastAsia="宋体" w:cs="宋体"/>
          <w:kern w:val="0"/>
          <w:sz w:val="21"/>
          <w:szCs w:val="21"/>
          <w:highlight w:val="none"/>
          <w:lang w:val="en-US" w:eastAsia="zh-CN" w:bidi="ar"/>
        </w:rPr>
        <w:t>。</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475" w:name="_Toc40455677"/>
      <w:bookmarkEnd w:id="475"/>
      <w:bookmarkStart w:id="476" w:name="_Toc1823"/>
      <w:bookmarkEnd w:id="476"/>
      <w:bookmarkStart w:id="477" w:name="_Toc4661937"/>
      <w:bookmarkEnd w:id="477"/>
      <w:bookmarkStart w:id="478" w:name="_Toc4661938"/>
      <w:bookmarkEnd w:id="478"/>
      <w:bookmarkStart w:id="479" w:name="_Toc40780285"/>
      <w:bookmarkEnd w:id="479"/>
      <w:bookmarkStart w:id="480" w:name="_Toc4661460"/>
      <w:bookmarkEnd w:id="480"/>
      <w:bookmarkStart w:id="481" w:name="_Toc40455676"/>
      <w:bookmarkEnd w:id="481"/>
      <w:bookmarkStart w:id="482" w:name="_Toc40455304"/>
      <w:bookmarkEnd w:id="482"/>
      <w:bookmarkStart w:id="483" w:name="_Toc4662174"/>
      <w:bookmarkEnd w:id="483"/>
      <w:bookmarkStart w:id="484" w:name="_Toc5895"/>
      <w:bookmarkEnd w:id="484"/>
      <w:bookmarkStart w:id="485" w:name="_Toc26714"/>
      <w:bookmarkEnd w:id="485"/>
      <w:bookmarkStart w:id="486" w:name="_Toc29816"/>
      <w:bookmarkEnd w:id="486"/>
      <w:bookmarkStart w:id="487" w:name="_Toc6592"/>
      <w:bookmarkEnd w:id="487"/>
      <w:bookmarkStart w:id="488" w:name="_Toc287607779"/>
      <w:bookmarkEnd w:id="488"/>
      <w:bookmarkStart w:id="489" w:name="_Toc4904"/>
      <w:bookmarkEnd w:id="489"/>
      <w:bookmarkStart w:id="490" w:name="_Toc224103350"/>
      <w:bookmarkEnd w:id="490"/>
      <w:bookmarkStart w:id="491" w:name="_Toc4661459"/>
      <w:bookmarkEnd w:id="491"/>
      <w:bookmarkStart w:id="492" w:name="_Toc277082585"/>
      <w:bookmarkEnd w:id="492"/>
      <w:bookmarkStart w:id="493" w:name="_Toc4661702"/>
      <w:bookmarkEnd w:id="493"/>
      <w:bookmarkStart w:id="494" w:name="_Toc4662173"/>
      <w:bookmarkEnd w:id="494"/>
      <w:bookmarkStart w:id="495" w:name="_Toc40455303"/>
      <w:bookmarkEnd w:id="495"/>
      <w:bookmarkStart w:id="496" w:name="_Toc4661701"/>
      <w:bookmarkEnd w:id="496"/>
      <w:bookmarkStart w:id="497" w:name="_Toc5685"/>
      <w:bookmarkStart w:id="498" w:name="_Toc1701692102"/>
      <w:r>
        <w:rPr>
          <w:rFonts w:hint="eastAsia" w:ascii="宋体" w:hAnsi="宋体" w:eastAsia="黑体" w:cs="Times New Roman"/>
          <w:b/>
          <w:kern w:val="0"/>
          <w:sz w:val="21"/>
          <w:szCs w:val="21"/>
          <w:highlight w:val="none"/>
        </w:rPr>
        <w:t xml:space="preserve">6.  </w:t>
      </w:r>
      <w:bookmarkEnd w:id="497"/>
      <w:r>
        <w:rPr>
          <w:rFonts w:hint="eastAsia" w:ascii="黑体" w:hAnsi="宋体" w:eastAsia="黑体" w:cs="黑体"/>
          <w:b/>
          <w:kern w:val="0"/>
          <w:sz w:val="21"/>
          <w:szCs w:val="21"/>
          <w:highlight w:val="none"/>
        </w:rPr>
        <w:t>评标</w:t>
      </w:r>
      <w:bookmarkEnd w:id="498"/>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99" w:name="_Toc4662175"/>
      <w:bookmarkEnd w:id="499"/>
      <w:bookmarkStart w:id="500" w:name="_Toc4661703"/>
      <w:bookmarkEnd w:id="500"/>
      <w:bookmarkStart w:id="501" w:name="_Toc200513161"/>
      <w:bookmarkEnd w:id="501"/>
      <w:bookmarkStart w:id="502" w:name="_Toc40455678"/>
      <w:bookmarkEnd w:id="502"/>
      <w:bookmarkStart w:id="503" w:name="_Toc224103352"/>
      <w:bookmarkEnd w:id="503"/>
      <w:bookmarkStart w:id="504" w:name="_Toc4661461"/>
      <w:bookmarkEnd w:id="504"/>
      <w:bookmarkStart w:id="505" w:name="_Toc9614"/>
      <w:bookmarkEnd w:id="505"/>
      <w:bookmarkStart w:id="506" w:name="_Toc287607781"/>
      <w:bookmarkEnd w:id="506"/>
      <w:bookmarkStart w:id="507" w:name="_Toc40780287"/>
      <w:bookmarkEnd w:id="507"/>
      <w:bookmarkStart w:id="508" w:name="_Toc40455305"/>
      <w:bookmarkEnd w:id="508"/>
      <w:bookmarkStart w:id="509" w:name="_Toc277082587"/>
      <w:bookmarkEnd w:id="509"/>
      <w:bookmarkStart w:id="510" w:name="_Toc4661939"/>
      <w:r>
        <w:rPr>
          <w:rFonts w:hint="eastAsia" w:ascii="宋体" w:hAnsi="宋体" w:eastAsia="宋体" w:cs="Times New Roman"/>
          <w:b/>
          <w:kern w:val="2"/>
          <w:sz w:val="21"/>
          <w:szCs w:val="21"/>
          <w:highlight w:val="none"/>
        </w:rPr>
        <w:t xml:space="preserve">6.1  </w:t>
      </w:r>
      <w:bookmarkEnd w:id="510"/>
      <w:r>
        <w:rPr>
          <w:rFonts w:hint="eastAsia" w:ascii="宋体" w:hAnsi="宋体" w:eastAsia="宋体" w:cs="宋体"/>
          <w:b/>
          <w:kern w:val="2"/>
          <w:sz w:val="21"/>
          <w:szCs w:val="21"/>
          <w:highlight w:val="none"/>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6.1.1  </w:t>
      </w:r>
      <w:r>
        <w:rPr>
          <w:rFonts w:hint="eastAsia" w:ascii="宋体" w:hAnsi="宋体" w:eastAsia="宋体" w:cs="宋体"/>
          <w:kern w:val="0"/>
          <w:sz w:val="21"/>
          <w:szCs w:val="21"/>
          <w:highlight w:val="none"/>
          <w:lang w:val="en-US" w:eastAsia="zh-CN" w:bidi="ar"/>
        </w:rPr>
        <w:t>评标由</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依法组建的评标委员会负责。评标委员会由</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或其委托的</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代理机构熟悉相关业务的代表，以及有关技术、经济等方面的专家组成。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6.1.2  </w:t>
      </w:r>
      <w:r>
        <w:rPr>
          <w:rFonts w:hint="eastAsia" w:ascii="宋体" w:hAnsi="宋体" w:eastAsia="宋体" w:cs="宋体"/>
          <w:kern w:val="0"/>
          <w:sz w:val="21"/>
          <w:szCs w:val="21"/>
          <w:highlight w:val="none"/>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1</w:t>
      </w:r>
      <w:r>
        <w:rPr>
          <w:rFonts w:hint="eastAsia" w:ascii="宋体" w:hAnsi="宋体" w:eastAsia="宋体" w:cs="MingLiU"/>
          <w:kern w:val="0"/>
          <w:sz w:val="21"/>
          <w:szCs w:val="21"/>
          <w:highlight w:val="none"/>
          <w:lang w:val="en-US" w:eastAsia="zh-CN" w:bidi="ar"/>
        </w:rPr>
        <w:t>）</w:t>
      </w:r>
      <w:r>
        <w:rPr>
          <w:rFonts w:hint="eastAsia" w:ascii="宋体" w:hAnsi="宋体" w:cs="MingLiU"/>
          <w:kern w:val="0"/>
          <w:sz w:val="21"/>
          <w:szCs w:val="21"/>
          <w:highlight w:val="none"/>
          <w:lang w:val="en-US" w:eastAsia="zh-CN" w:bidi="ar"/>
        </w:rPr>
        <w:t>采购人</w:t>
      </w:r>
      <w:r>
        <w:rPr>
          <w:rFonts w:hint="eastAsia" w:ascii="宋体" w:hAnsi="宋体" w:eastAsia="宋体" w:cs="MingLiU"/>
          <w:kern w:val="0"/>
          <w:sz w:val="21"/>
          <w:szCs w:val="21"/>
          <w:highlight w:val="none"/>
          <w:lang w:val="en-US" w:eastAsia="zh-CN" w:bidi="ar"/>
        </w:rPr>
        <w:t>或</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代理机构主要负责人的近亲属，或与</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）为</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）与</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4</w:t>
      </w:r>
      <w:r>
        <w:rPr>
          <w:rFonts w:hint="eastAsia" w:ascii="宋体" w:hAnsi="宋体" w:eastAsia="宋体" w:cs="MingLiU"/>
          <w:kern w:val="0"/>
          <w:sz w:val="21"/>
          <w:szCs w:val="21"/>
          <w:highlight w:val="none"/>
          <w:lang w:val="en-US" w:eastAsia="zh-CN" w:bidi="ar"/>
        </w:rPr>
        <w:t>）在与</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投标有关的活动中有过违法违规行为、曾受过行政处罚或刑事处罚；</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11" w:name="_Toc287607782"/>
      <w:bookmarkEnd w:id="511"/>
      <w:bookmarkStart w:id="512" w:name="_Toc224103353"/>
      <w:bookmarkEnd w:id="512"/>
      <w:bookmarkStart w:id="513" w:name="_Toc40780288"/>
      <w:bookmarkEnd w:id="513"/>
      <w:bookmarkStart w:id="514" w:name="_Toc4662176"/>
      <w:bookmarkEnd w:id="514"/>
      <w:bookmarkStart w:id="515" w:name="_Toc40455679"/>
      <w:bookmarkEnd w:id="515"/>
      <w:bookmarkStart w:id="516" w:name="_Toc277082588"/>
      <w:bookmarkEnd w:id="516"/>
      <w:bookmarkStart w:id="517" w:name="_Toc40455306"/>
      <w:bookmarkEnd w:id="517"/>
      <w:bookmarkStart w:id="518" w:name="_Toc200513162"/>
      <w:bookmarkEnd w:id="518"/>
      <w:bookmarkStart w:id="519" w:name="_Toc4661940"/>
      <w:bookmarkEnd w:id="519"/>
      <w:bookmarkStart w:id="520" w:name="_Toc4661704"/>
      <w:bookmarkEnd w:id="520"/>
      <w:bookmarkStart w:id="521" w:name="_Toc4661462"/>
      <w:bookmarkEnd w:id="521"/>
      <w:bookmarkStart w:id="522" w:name="_Toc3788"/>
      <w:r>
        <w:rPr>
          <w:rFonts w:hint="eastAsia" w:ascii="宋体" w:hAnsi="宋体" w:eastAsia="宋体" w:cs="Times New Roman"/>
          <w:b/>
          <w:kern w:val="2"/>
          <w:sz w:val="21"/>
          <w:szCs w:val="21"/>
          <w:highlight w:val="none"/>
        </w:rPr>
        <w:t xml:space="preserve">6.2  </w:t>
      </w:r>
      <w:bookmarkEnd w:id="522"/>
      <w:r>
        <w:rPr>
          <w:rFonts w:hint="eastAsia" w:ascii="宋体" w:hAnsi="宋体" w:eastAsia="宋体" w:cs="宋体"/>
          <w:b/>
          <w:kern w:val="2"/>
          <w:sz w:val="21"/>
          <w:szCs w:val="21"/>
          <w:highlight w:val="none"/>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评标活动遵循公平、公正、科学和择优的原则。</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23" w:name="_Toc40780289"/>
      <w:bookmarkEnd w:id="523"/>
      <w:bookmarkStart w:id="524" w:name="_Toc200513163"/>
      <w:bookmarkEnd w:id="524"/>
      <w:bookmarkStart w:id="525" w:name="_Toc26101"/>
      <w:bookmarkEnd w:id="525"/>
      <w:bookmarkStart w:id="526" w:name="_Toc277082589"/>
      <w:bookmarkEnd w:id="526"/>
      <w:bookmarkStart w:id="527" w:name="_Toc40455680"/>
      <w:bookmarkEnd w:id="527"/>
      <w:bookmarkStart w:id="528" w:name="_Toc287607783"/>
      <w:bookmarkEnd w:id="528"/>
      <w:bookmarkStart w:id="529" w:name="_Toc40455307"/>
      <w:bookmarkEnd w:id="529"/>
      <w:bookmarkStart w:id="530" w:name="_Toc224103354"/>
      <w:bookmarkEnd w:id="530"/>
      <w:bookmarkStart w:id="531" w:name="_Toc4661705"/>
      <w:bookmarkEnd w:id="531"/>
      <w:bookmarkStart w:id="532" w:name="_Toc4661941"/>
      <w:bookmarkEnd w:id="532"/>
      <w:bookmarkStart w:id="533" w:name="_Toc4661463"/>
      <w:bookmarkEnd w:id="533"/>
      <w:bookmarkStart w:id="534" w:name="_Toc4662177"/>
      <w:r>
        <w:rPr>
          <w:rFonts w:hint="eastAsia" w:ascii="宋体" w:hAnsi="宋体" w:eastAsia="宋体" w:cs="Times New Roman"/>
          <w:b/>
          <w:kern w:val="2"/>
          <w:sz w:val="21"/>
          <w:szCs w:val="21"/>
          <w:highlight w:val="none"/>
        </w:rPr>
        <w:t xml:space="preserve">6.3  </w:t>
      </w:r>
      <w:bookmarkEnd w:id="534"/>
      <w:r>
        <w:rPr>
          <w:rFonts w:hint="eastAsia" w:ascii="宋体" w:hAnsi="宋体" w:eastAsia="宋体" w:cs="宋体"/>
          <w:b/>
          <w:kern w:val="2"/>
          <w:sz w:val="21"/>
          <w:szCs w:val="21"/>
          <w:highlight w:val="none"/>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6.3.1评标委员会按照第三章“评标办法”规定的方法、评审因素、标准和程序对</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6.3.2评标完成后，评标委员会应向</w:t>
      </w:r>
      <w:r>
        <w:rPr>
          <w:rFonts w:hint="eastAsia" w:ascii="宋体" w:hAnsi="宋体" w:cs="MingLiU"/>
          <w:kern w:val="0"/>
          <w:sz w:val="21"/>
          <w:szCs w:val="21"/>
          <w:highlight w:val="none"/>
          <w:lang w:val="en-US" w:eastAsia="zh-CN" w:bidi="ar"/>
        </w:rPr>
        <w:t>采购人</w:t>
      </w:r>
      <w:r>
        <w:rPr>
          <w:rFonts w:hint="eastAsia" w:ascii="宋体" w:hAnsi="宋体" w:eastAsia="宋体" w:cs="MingLiU"/>
          <w:kern w:val="0"/>
          <w:sz w:val="21"/>
          <w:szCs w:val="21"/>
          <w:highlight w:val="none"/>
          <w:lang w:val="en-US" w:eastAsia="zh-CN" w:bidi="ar"/>
        </w:rPr>
        <w:t>提交书面评标报告和中标候选人名单。评标委员会推荐中标候选人的人数见</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535" w:name="_Toc40455681"/>
      <w:bookmarkEnd w:id="535"/>
      <w:bookmarkStart w:id="536" w:name="_Toc224103355"/>
      <w:bookmarkEnd w:id="536"/>
      <w:bookmarkStart w:id="537" w:name="_Toc4662178"/>
      <w:bookmarkEnd w:id="537"/>
      <w:bookmarkStart w:id="538" w:name="_Toc6853"/>
      <w:bookmarkEnd w:id="538"/>
      <w:bookmarkStart w:id="539" w:name="_Toc13060"/>
      <w:bookmarkEnd w:id="539"/>
      <w:bookmarkStart w:id="540" w:name="_Toc4661942"/>
      <w:bookmarkEnd w:id="540"/>
      <w:bookmarkStart w:id="541" w:name="_Toc28253"/>
      <w:bookmarkEnd w:id="541"/>
      <w:bookmarkStart w:id="542" w:name="_Toc287607784"/>
      <w:bookmarkEnd w:id="542"/>
      <w:bookmarkStart w:id="543" w:name="_Toc2883"/>
      <w:bookmarkEnd w:id="543"/>
      <w:bookmarkStart w:id="544" w:name="_Toc4661706"/>
      <w:bookmarkEnd w:id="544"/>
      <w:bookmarkStart w:id="545" w:name="_Toc277082590"/>
      <w:bookmarkEnd w:id="545"/>
      <w:bookmarkStart w:id="546" w:name="_Toc40455308"/>
      <w:bookmarkEnd w:id="546"/>
      <w:bookmarkStart w:id="547" w:name="_Toc200513164"/>
      <w:bookmarkEnd w:id="547"/>
      <w:bookmarkStart w:id="548" w:name="_Toc20858"/>
      <w:bookmarkEnd w:id="548"/>
      <w:bookmarkStart w:id="549" w:name="_Toc4661464"/>
      <w:bookmarkEnd w:id="549"/>
      <w:bookmarkStart w:id="550" w:name="_Toc28602"/>
      <w:bookmarkStart w:id="551" w:name="_Toc678157388"/>
      <w:r>
        <w:rPr>
          <w:rFonts w:hint="eastAsia" w:ascii="宋体" w:hAnsi="宋体" w:eastAsia="黑体" w:cs="Times New Roman"/>
          <w:b/>
          <w:kern w:val="0"/>
          <w:sz w:val="21"/>
          <w:szCs w:val="21"/>
          <w:highlight w:val="none"/>
        </w:rPr>
        <w:t xml:space="preserve">7.  </w:t>
      </w:r>
      <w:bookmarkEnd w:id="550"/>
      <w:r>
        <w:rPr>
          <w:rFonts w:hint="eastAsia" w:ascii="宋体" w:hAnsi="宋体" w:eastAsia="宋体" w:cs="宋体"/>
          <w:b/>
          <w:kern w:val="2"/>
          <w:sz w:val="21"/>
          <w:szCs w:val="21"/>
          <w:highlight w:val="none"/>
        </w:rPr>
        <w:t>合同授予</w:t>
      </w:r>
      <w:bookmarkEnd w:id="551"/>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52" w:name="_Toc4662179"/>
      <w:bookmarkEnd w:id="552"/>
      <w:bookmarkStart w:id="553" w:name="_Toc4661707"/>
      <w:bookmarkEnd w:id="553"/>
      <w:bookmarkStart w:id="554" w:name="_Toc4661465"/>
      <w:bookmarkEnd w:id="554"/>
      <w:bookmarkStart w:id="555" w:name="_Toc12458"/>
      <w:bookmarkEnd w:id="555"/>
      <w:bookmarkStart w:id="556" w:name="_Toc40455682"/>
      <w:bookmarkEnd w:id="556"/>
      <w:bookmarkStart w:id="557" w:name="_Toc287607785"/>
      <w:bookmarkEnd w:id="557"/>
      <w:bookmarkStart w:id="558" w:name="_Toc4661943"/>
      <w:bookmarkEnd w:id="558"/>
      <w:bookmarkStart w:id="559" w:name="_Toc200513165"/>
      <w:bookmarkEnd w:id="559"/>
      <w:bookmarkStart w:id="560" w:name="_Toc40455309"/>
      <w:bookmarkEnd w:id="560"/>
      <w:bookmarkStart w:id="561" w:name="_Toc224103356"/>
      <w:bookmarkEnd w:id="561"/>
      <w:bookmarkStart w:id="562" w:name="_Toc277082591"/>
      <w:bookmarkEnd w:id="562"/>
      <w:bookmarkStart w:id="563" w:name="_Toc40780291"/>
      <w:r>
        <w:rPr>
          <w:rFonts w:hint="eastAsia" w:ascii="宋体" w:hAnsi="宋体" w:eastAsia="宋体" w:cs="Times New Roman"/>
          <w:b/>
          <w:kern w:val="2"/>
          <w:sz w:val="21"/>
          <w:szCs w:val="21"/>
          <w:highlight w:val="none"/>
        </w:rPr>
        <w:t xml:space="preserve">7.1  </w:t>
      </w:r>
      <w:bookmarkEnd w:id="563"/>
      <w:r>
        <w:rPr>
          <w:rFonts w:hint="eastAsia" w:ascii="宋体" w:hAnsi="宋体" w:eastAsia="宋体" w:cs="宋体"/>
          <w:b/>
          <w:kern w:val="2"/>
          <w:sz w:val="21"/>
          <w:szCs w:val="21"/>
          <w:highlight w:val="none"/>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除</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前附表规定评标委员会直接确定中标人外，</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64" w:name="_Toc200513166"/>
      <w:bookmarkEnd w:id="564"/>
      <w:bookmarkStart w:id="565" w:name="_Toc40455310"/>
      <w:bookmarkEnd w:id="565"/>
      <w:bookmarkStart w:id="566" w:name="_Toc4661708"/>
      <w:bookmarkEnd w:id="566"/>
      <w:bookmarkStart w:id="567" w:name="_Toc277082592"/>
      <w:bookmarkEnd w:id="567"/>
      <w:bookmarkStart w:id="568" w:name="_Toc40780292"/>
      <w:bookmarkEnd w:id="568"/>
      <w:bookmarkStart w:id="569" w:name="_Toc4661466"/>
      <w:bookmarkEnd w:id="569"/>
      <w:bookmarkStart w:id="570" w:name="_Toc4662180"/>
      <w:bookmarkEnd w:id="570"/>
      <w:bookmarkStart w:id="571" w:name="_Toc287607786"/>
      <w:bookmarkEnd w:id="571"/>
      <w:bookmarkStart w:id="572" w:name="_Toc40455683"/>
      <w:bookmarkEnd w:id="572"/>
      <w:bookmarkStart w:id="573" w:name="_Toc32622"/>
      <w:bookmarkEnd w:id="573"/>
      <w:bookmarkStart w:id="574" w:name="_Toc4661944"/>
      <w:bookmarkEnd w:id="574"/>
      <w:bookmarkStart w:id="575" w:name="_Toc224103357"/>
      <w:r>
        <w:rPr>
          <w:rFonts w:hint="eastAsia" w:ascii="宋体" w:hAnsi="宋体" w:eastAsia="宋体" w:cs="Times New Roman"/>
          <w:b/>
          <w:kern w:val="2"/>
          <w:sz w:val="21"/>
          <w:szCs w:val="21"/>
          <w:highlight w:val="none"/>
        </w:rPr>
        <w:t xml:space="preserve">7.2  </w:t>
      </w:r>
      <w:bookmarkEnd w:id="575"/>
      <w:r>
        <w:rPr>
          <w:rFonts w:hint="eastAsia" w:ascii="宋体" w:hAnsi="宋体" w:eastAsia="宋体" w:cs="宋体"/>
          <w:b/>
          <w:kern w:val="2"/>
          <w:sz w:val="21"/>
          <w:szCs w:val="21"/>
          <w:highlight w:val="none"/>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以书面形式向中标人发出中标通知书，同时将中标结果通知未中标的</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76" w:name="_Toc4661467"/>
      <w:bookmarkEnd w:id="576"/>
      <w:bookmarkStart w:id="577" w:name="_Toc4661945"/>
      <w:bookmarkEnd w:id="577"/>
      <w:bookmarkStart w:id="578" w:name="_Toc40780293"/>
      <w:bookmarkEnd w:id="578"/>
      <w:bookmarkStart w:id="579" w:name="_Toc287607787"/>
      <w:bookmarkEnd w:id="579"/>
      <w:bookmarkStart w:id="580" w:name="_Toc224103358"/>
      <w:bookmarkEnd w:id="580"/>
      <w:bookmarkStart w:id="581" w:name="_Toc4661709"/>
      <w:bookmarkEnd w:id="581"/>
      <w:bookmarkStart w:id="582" w:name="_Toc6509"/>
      <w:bookmarkEnd w:id="582"/>
      <w:bookmarkStart w:id="583" w:name="_Toc200513167"/>
      <w:bookmarkEnd w:id="583"/>
      <w:bookmarkStart w:id="584" w:name="_Toc40455684"/>
      <w:bookmarkEnd w:id="584"/>
      <w:bookmarkStart w:id="585" w:name="_Toc277082593"/>
      <w:bookmarkEnd w:id="585"/>
      <w:bookmarkStart w:id="586" w:name="_Toc40455311"/>
      <w:bookmarkEnd w:id="586"/>
      <w:bookmarkStart w:id="587" w:name="_Toc4662181"/>
      <w:r>
        <w:rPr>
          <w:rFonts w:hint="eastAsia" w:ascii="宋体" w:hAnsi="宋体" w:eastAsia="宋体" w:cs="Times New Roman"/>
          <w:b/>
          <w:kern w:val="2"/>
          <w:sz w:val="21"/>
          <w:szCs w:val="21"/>
          <w:highlight w:val="none"/>
        </w:rPr>
        <w:t xml:space="preserve">7.3  </w:t>
      </w:r>
      <w:bookmarkEnd w:id="587"/>
      <w:r>
        <w:rPr>
          <w:rFonts w:hint="eastAsia" w:ascii="宋体" w:hAnsi="宋体" w:eastAsia="宋体" w:cs="宋体"/>
          <w:b/>
          <w:kern w:val="2"/>
          <w:sz w:val="21"/>
          <w:szCs w:val="21"/>
          <w:highlight w:val="none"/>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7.3.1  </w:t>
      </w:r>
      <w:r>
        <w:rPr>
          <w:rFonts w:hint="eastAsia" w:ascii="宋体" w:hAnsi="宋体" w:eastAsia="宋体" w:cs="宋体"/>
          <w:kern w:val="0"/>
          <w:sz w:val="21"/>
          <w:szCs w:val="21"/>
          <w:highlight w:val="none"/>
          <w:lang w:val="en-US" w:eastAsia="zh-CN" w:bidi="ar"/>
        </w:rPr>
        <w:t>在签订合同前，中标人应按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前附表规定的金额、担保形式和</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第</w:t>
      </w:r>
      <w:r>
        <w:rPr>
          <w:rFonts w:hint="default" w:ascii="宋体" w:hAnsi="宋体" w:cs="宋体"/>
          <w:kern w:val="0"/>
          <w:sz w:val="21"/>
          <w:szCs w:val="21"/>
          <w:highlight w:val="none"/>
          <w:lang w:eastAsia="zh-CN" w:bidi="ar"/>
        </w:rPr>
        <w:t>八</w:t>
      </w:r>
      <w:r>
        <w:rPr>
          <w:rFonts w:hint="eastAsia" w:ascii="宋体" w:hAnsi="宋体" w:eastAsia="宋体" w:cs="宋体"/>
          <w:kern w:val="0"/>
          <w:sz w:val="21"/>
          <w:szCs w:val="21"/>
          <w:highlight w:val="none"/>
          <w:lang w:val="en-US" w:eastAsia="zh-CN" w:bidi="ar"/>
        </w:rPr>
        <w:t>章</w:t>
      </w:r>
      <w:r>
        <w:rPr>
          <w:rFonts w:hint="eastAsia" w:ascii="宋体" w:hAnsi="宋体" w:eastAsia="宋体" w:cs="MingLiU"/>
          <w:kern w:val="0"/>
          <w:sz w:val="21"/>
          <w:szCs w:val="21"/>
          <w:highlight w:val="none"/>
          <w:lang w:val="en-US" w:eastAsia="zh-CN" w:bidi="ar"/>
        </w:rPr>
        <w:t>“合同条款及格式”规定的履约担保格式向</w:t>
      </w:r>
      <w:r>
        <w:rPr>
          <w:rFonts w:hint="eastAsia" w:ascii="宋体" w:hAnsi="宋体" w:cs="MingLiU"/>
          <w:kern w:val="0"/>
          <w:sz w:val="21"/>
          <w:szCs w:val="21"/>
          <w:highlight w:val="none"/>
          <w:lang w:val="en-US" w:eastAsia="zh-CN" w:bidi="ar"/>
        </w:rPr>
        <w:t>采购人</w:t>
      </w:r>
      <w:r>
        <w:rPr>
          <w:rFonts w:hint="eastAsia" w:ascii="宋体" w:hAnsi="宋体" w:eastAsia="宋体" w:cs="MingLiU"/>
          <w:kern w:val="0"/>
          <w:sz w:val="21"/>
          <w:szCs w:val="21"/>
          <w:highlight w:val="none"/>
          <w:lang w:val="en-US" w:eastAsia="zh-CN" w:bidi="ar"/>
        </w:rPr>
        <w:t>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7.3.2  </w:t>
      </w:r>
      <w:r>
        <w:rPr>
          <w:rFonts w:hint="eastAsia" w:ascii="宋体" w:hAnsi="宋体" w:eastAsia="宋体" w:cs="宋体"/>
          <w:kern w:val="0"/>
          <w:sz w:val="21"/>
          <w:szCs w:val="21"/>
          <w:highlight w:val="none"/>
          <w:lang w:val="en-US" w:eastAsia="zh-CN" w:bidi="ar"/>
        </w:rPr>
        <w:t>中标人不能按本章第</w:t>
      </w:r>
      <w:r>
        <w:rPr>
          <w:rFonts w:hint="eastAsia" w:ascii="宋体" w:hAnsi="宋体" w:eastAsia="宋体" w:cs="Calibri"/>
          <w:kern w:val="0"/>
          <w:sz w:val="21"/>
          <w:szCs w:val="21"/>
          <w:highlight w:val="none"/>
          <w:lang w:val="en-US" w:eastAsia="zh-CN" w:bidi="ar"/>
        </w:rPr>
        <w:t xml:space="preserve"> 7.3.1 </w:t>
      </w:r>
      <w:r>
        <w:rPr>
          <w:rFonts w:hint="eastAsia" w:ascii="宋体" w:hAnsi="宋体" w:eastAsia="宋体" w:cs="宋体"/>
          <w:kern w:val="0"/>
          <w:sz w:val="21"/>
          <w:szCs w:val="21"/>
          <w:highlight w:val="none"/>
          <w:lang w:val="en-US" w:eastAsia="zh-CN" w:bidi="ar"/>
        </w:rPr>
        <w:t>项要求提交履约担保的，视为放弃中标，其投标保证金不予退还，给</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造成的损失超过投标保证金数额的，中标人还应当对超过部分予以赔偿。</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88" w:name="_Toc200513168"/>
      <w:bookmarkEnd w:id="588"/>
      <w:bookmarkStart w:id="589" w:name="_Toc4661946"/>
      <w:bookmarkEnd w:id="589"/>
      <w:bookmarkStart w:id="590" w:name="_Toc4661710"/>
      <w:bookmarkEnd w:id="590"/>
      <w:bookmarkStart w:id="591" w:name="_Toc12031"/>
      <w:bookmarkEnd w:id="591"/>
      <w:bookmarkStart w:id="592" w:name="_Toc40455685"/>
      <w:bookmarkEnd w:id="592"/>
      <w:bookmarkStart w:id="593" w:name="_Toc40780294"/>
      <w:bookmarkEnd w:id="593"/>
      <w:bookmarkStart w:id="594" w:name="_Toc4661468"/>
      <w:bookmarkEnd w:id="594"/>
      <w:bookmarkStart w:id="595" w:name="_Toc40455312"/>
      <w:bookmarkEnd w:id="595"/>
      <w:bookmarkStart w:id="596" w:name="_Toc277082594"/>
      <w:bookmarkEnd w:id="596"/>
      <w:bookmarkStart w:id="597" w:name="_Toc224103359"/>
      <w:bookmarkEnd w:id="597"/>
      <w:bookmarkStart w:id="598" w:name="_Toc4662182"/>
      <w:bookmarkEnd w:id="598"/>
      <w:bookmarkStart w:id="599" w:name="_Toc287607788"/>
      <w:r>
        <w:rPr>
          <w:rFonts w:hint="eastAsia" w:ascii="宋体" w:hAnsi="宋体" w:eastAsia="宋体" w:cs="Times New Roman"/>
          <w:b/>
          <w:kern w:val="2"/>
          <w:sz w:val="21"/>
          <w:szCs w:val="21"/>
          <w:highlight w:val="none"/>
        </w:rPr>
        <w:t xml:space="preserve">7.4  </w:t>
      </w:r>
      <w:bookmarkEnd w:id="599"/>
      <w:r>
        <w:rPr>
          <w:rFonts w:hint="eastAsia" w:ascii="宋体" w:hAnsi="宋体" w:eastAsia="宋体" w:cs="宋体"/>
          <w:b/>
          <w:kern w:val="2"/>
          <w:sz w:val="21"/>
          <w:szCs w:val="21"/>
          <w:highlight w:val="none"/>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7.4.1 </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和中标人应当自中标通知书发出之日起</w:t>
      </w:r>
      <w:r>
        <w:rPr>
          <w:rFonts w:hint="eastAsia" w:ascii="宋体" w:hAnsi="宋体" w:eastAsia="宋体" w:cs="Calibri"/>
          <w:kern w:val="0"/>
          <w:sz w:val="21"/>
          <w:szCs w:val="21"/>
          <w:highlight w:val="none"/>
          <w:lang w:val="en-US" w:eastAsia="zh-CN" w:bidi="ar"/>
        </w:rPr>
        <w:t xml:space="preserve"> 30 </w:t>
      </w:r>
      <w:r>
        <w:rPr>
          <w:rFonts w:hint="eastAsia" w:ascii="宋体" w:hAnsi="宋体" w:eastAsia="宋体" w:cs="宋体"/>
          <w:kern w:val="0"/>
          <w:sz w:val="21"/>
          <w:szCs w:val="21"/>
          <w:highlight w:val="none"/>
          <w:lang w:val="en-US" w:eastAsia="zh-CN" w:bidi="ar"/>
        </w:rPr>
        <w:t>天内，根据</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文件和中标人的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订立书面合同。中标人无正当理由拒签合同的，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取消其中标资格，其投标保证金不予退还；给</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7.4.2  </w:t>
      </w:r>
      <w:r>
        <w:rPr>
          <w:rFonts w:hint="eastAsia" w:ascii="宋体" w:hAnsi="宋体" w:eastAsia="宋体" w:cs="宋体"/>
          <w:kern w:val="0"/>
          <w:sz w:val="21"/>
          <w:szCs w:val="21"/>
          <w:highlight w:val="none"/>
          <w:lang w:val="en-US" w:eastAsia="zh-CN" w:bidi="ar"/>
        </w:rPr>
        <w:t>发出中标通知书后，</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无正当理由拒签合同的，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向中标人退还投标保证金；</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highlight w:val="none"/>
        </w:rPr>
      </w:pPr>
      <w:bookmarkStart w:id="600" w:name="_Toc4661947"/>
      <w:bookmarkEnd w:id="600"/>
      <w:bookmarkStart w:id="601" w:name="_Toc200513169"/>
      <w:bookmarkEnd w:id="601"/>
      <w:bookmarkStart w:id="602" w:name="_Toc287607789"/>
      <w:bookmarkEnd w:id="602"/>
      <w:bookmarkStart w:id="603" w:name="_Toc4661469"/>
      <w:bookmarkEnd w:id="603"/>
      <w:bookmarkStart w:id="604" w:name="_Toc224103360"/>
      <w:bookmarkEnd w:id="604"/>
      <w:bookmarkStart w:id="605" w:name="_Toc40455686"/>
      <w:bookmarkEnd w:id="605"/>
      <w:bookmarkStart w:id="606" w:name="_Toc4662183"/>
      <w:bookmarkEnd w:id="606"/>
      <w:bookmarkStart w:id="607" w:name="_Toc4661711"/>
      <w:bookmarkEnd w:id="607"/>
      <w:bookmarkStart w:id="608" w:name="_Toc8265"/>
      <w:bookmarkEnd w:id="608"/>
      <w:bookmarkStart w:id="609" w:name="_Toc40455313"/>
      <w:bookmarkEnd w:id="609"/>
      <w:bookmarkStart w:id="610" w:name="_Toc277082595"/>
      <w:bookmarkEnd w:id="610"/>
      <w:bookmarkStart w:id="611" w:name="_Toc14976"/>
      <w:r>
        <w:rPr>
          <w:rFonts w:hint="eastAsia" w:ascii="宋体" w:hAnsi="宋体" w:eastAsia="宋体" w:cs="Times New Roman"/>
          <w:b/>
          <w:kern w:val="2"/>
          <w:sz w:val="21"/>
          <w:szCs w:val="21"/>
          <w:highlight w:val="none"/>
          <w:lang w:val="en-US" w:eastAsia="zh-CN" w:bidi="ar"/>
        </w:rPr>
        <w:t xml:space="preserve">8.  </w:t>
      </w:r>
      <w:bookmarkEnd w:id="611"/>
      <w:bookmarkStart w:id="612" w:name="_Toc287607792"/>
      <w:bookmarkEnd w:id="612"/>
      <w:bookmarkStart w:id="613" w:name="_Toc31835"/>
      <w:bookmarkEnd w:id="613"/>
      <w:bookmarkStart w:id="614" w:name="_Toc4661714"/>
      <w:bookmarkEnd w:id="614"/>
      <w:bookmarkStart w:id="615" w:name="_Toc40455316"/>
      <w:bookmarkEnd w:id="615"/>
      <w:bookmarkStart w:id="616" w:name="_Toc40455689"/>
      <w:bookmarkEnd w:id="616"/>
      <w:bookmarkStart w:id="617" w:name="_Toc224103363"/>
      <w:bookmarkEnd w:id="617"/>
      <w:bookmarkStart w:id="618" w:name="_Toc4661472"/>
      <w:bookmarkEnd w:id="618"/>
      <w:bookmarkStart w:id="619" w:name="_Toc4662186"/>
      <w:bookmarkEnd w:id="619"/>
      <w:bookmarkStart w:id="620" w:name="_Toc277082598"/>
      <w:bookmarkEnd w:id="620"/>
      <w:bookmarkStart w:id="621" w:name="_Toc14831"/>
      <w:bookmarkEnd w:id="621"/>
      <w:bookmarkStart w:id="622" w:name="_Toc200513172"/>
      <w:bookmarkEnd w:id="622"/>
      <w:bookmarkStart w:id="623" w:name="_Toc4661950"/>
      <w:bookmarkEnd w:id="623"/>
      <w:r>
        <w:rPr>
          <w:rFonts w:hint="eastAsia" w:ascii="宋体" w:hAnsi="宋体" w:eastAsia="宋体" w:cs="Times New Roman"/>
          <w:b/>
          <w:kern w:val="2"/>
          <w:sz w:val="21"/>
          <w:szCs w:val="21"/>
          <w:highlight w:val="none"/>
          <w:lang w:val="en-US" w:eastAsia="zh-CN" w:bidi="ar"/>
        </w:rPr>
        <w:t xml:space="preserve"> </w:t>
      </w:r>
      <w:r>
        <w:rPr>
          <w:rFonts w:hint="eastAsia" w:ascii="宋体" w:hAnsi="宋体" w:eastAsia="宋体" w:cs="宋体"/>
          <w:b/>
          <w:kern w:val="2"/>
          <w:sz w:val="21"/>
          <w:szCs w:val="21"/>
          <w:highlight w:val="none"/>
          <w:lang w:val="en-US" w:eastAsia="zh-CN" w:bidi="ar"/>
        </w:rPr>
        <w:t>纪律和监督</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24" w:name="_Toc4661473"/>
      <w:bookmarkEnd w:id="624"/>
      <w:bookmarkStart w:id="625" w:name="_Toc40455690"/>
      <w:bookmarkEnd w:id="625"/>
      <w:bookmarkStart w:id="626" w:name="_Toc287607793"/>
      <w:bookmarkEnd w:id="626"/>
      <w:bookmarkStart w:id="627" w:name="_Toc4661715"/>
      <w:bookmarkEnd w:id="627"/>
      <w:bookmarkStart w:id="628" w:name="_Toc40455317"/>
      <w:bookmarkEnd w:id="628"/>
      <w:bookmarkStart w:id="629" w:name="_Toc277082599"/>
      <w:bookmarkEnd w:id="629"/>
      <w:bookmarkStart w:id="630" w:name="_Toc8515"/>
      <w:bookmarkEnd w:id="630"/>
      <w:bookmarkStart w:id="631" w:name="_Toc4662187"/>
      <w:bookmarkEnd w:id="631"/>
      <w:bookmarkStart w:id="632" w:name="_Toc40780299"/>
      <w:bookmarkEnd w:id="632"/>
      <w:bookmarkStart w:id="633" w:name="_Toc224103364"/>
      <w:bookmarkEnd w:id="633"/>
      <w:bookmarkStart w:id="634" w:name="_Toc200513173"/>
      <w:bookmarkEnd w:id="634"/>
      <w:bookmarkStart w:id="635" w:name="_Toc4661951"/>
      <w:r>
        <w:rPr>
          <w:rFonts w:hint="eastAsia" w:ascii="宋体" w:hAnsi="宋体" w:eastAsia="宋体" w:cs="Times New Roman"/>
          <w:b/>
          <w:kern w:val="2"/>
          <w:sz w:val="21"/>
          <w:szCs w:val="21"/>
          <w:highlight w:val="none"/>
        </w:rPr>
        <w:t>8</w:t>
      </w:r>
      <w:bookmarkEnd w:id="635"/>
      <w:r>
        <w:rPr>
          <w:rFonts w:hint="eastAsia" w:ascii="宋体" w:hAnsi="宋体" w:eastAsia="宋体" w:cs="Times New Roman"/>
          <w:b/>
          <w:kern w:val="2"/>
          <w:sz w:val="21"/>
          <w:szCs w:val="21"/>
          <w:highlight w:val="none"/>
        </w:rPr>
        <w:t xml:space="preserve">.1  </w:t>
      </w:r>
      <w:r>
        <w:rPr>
          <w:rFonts w:hint="eastAsia" w:ascii="宋体" w:hAnsi="宋体" w:eastAsia="宋体" w:cs="宋体"/>
          <w:b/>
          <w:kern w:val="2"/>
          <w:sz w:val="21"/>
          <w:szCs w:val="21"/>
          <w:highlight w:val="none"/>
        </w:rPr>
        <w:t>对</w:t>
      </w:r>
      <w:r>
        <w:rPr>
          <w:rFonts w:hint="eastAsia" w:ascii="宋体" w:hAnsi="宋体" w:cs="宋体"/>
          <w:b/>
          <w:kern w:val="2"/>
          <w:sz w:val="21"/>
          <w:szCs w:val="21"/>
          <w:highlight w:val="none"/>
          <w:lang w:eastAsia="zh-CN"/>
        </w:rPr>
        <w:t>采购人</w:t>
      </w:r>
      <w:r>
        <w:rPr>
          <w:rFonts w:hint="eastAsia" w:ascii="宋体" w:hAnsi="宋体" w:eastAsia="宋体" w:cs="宋体"/>
          <w:b/>
          <w:kern w:val="2"/>
          <w:sz w:val="21"/>
          <w:szCs w:val="21"/>
          <w:highlight w:val="none"/>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不得泄漏</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投标活动中应当保密的情况和资料，不得与</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串通损害国家利益、社会公共利益或者他人合法权益，</w:t>
      </w:r>
      <w:r>
        <w:rPr>
          <w:rFonts w:hint="eastAsia" w:ascii="宋体" w:hAnsi="宋体" w:eastAsia="宋体" w:cs="宋体"/>
          <w:kern w:val="2"/>
          <w:sz w:val="21"/>
          <w:szCs w:val="21"/>
          <w:highlight w:val="none"/>
          <w:lang w:val="en-US" w:eastAsia="zh-CN" w:bidi="ar"/>
        </w:rPr>
        <w:t>禁止</w:t>
      </w:r>
      <w:r>
        <w:rPr>
          <w:rFonts w:hint="eastAsia" w:ascii="宋体" w:hAnsi="宋体" w:cs="宋体"/>
          <w:kern w:val="2"/>
          <w:sz w:val="21"/>
          <w:szCs w:val="21"/>
          <w:highlight w:val="none"/>
          <w:lang w:val="en-US" w:eastAsia="zh-CN" w:bidi="ar"/>
        </w:rPr>
        <w:t>采购人</w:t>
      </w:r>
      <w:r>
        <w:rPr>
          <w:rFonts w:hint="eastAsia" w:ascii="宋体" w:hAnsi="宋体" w:eastAsia="宋体" w:cs="宋体"/>
          <w:kern w:val="2"/>
          <w:sz w:val="21"/>
          <w:szCs w:val="21"/>
          <w:highlight w:val="none"/>
          <w:lang w:val="en-US" w:eastAsia="zh-CN" w:bidi="ar"/>
        </w:rPr>
        <w:t>与</w:t>
      </w:r>
      <w:r>
        <w:rPr>
          <w:rFonts w:hint="eastAsia" w:ascii="宋体" w:hAnsi="宋体" w:cs="宋体"/>
          <w:kern w:val="2"/>
          <w:sz w:val="21"/>
          <w:szCs w:val="21"/>
          <w:highlight w:val="none"/>
          <w:lang w:val="en-US" w:eastAsia="zh-CN" w:bidi="ar"/>
        </w:rPr>
        <w:t>报价人</w:t>
      </w:r>
      <w:r>
        <w:rPr>
          <w:rFonts w:hint="eastAsia" w:ascii="宋体" w:hAnsi="宋体" w:eastAsia="宋体" w:cs="宋体"/>
          <w:kern w:val="2"/>
          <w:sz w:val="21"/>
          <w:szCs w:val="21"/>
          <w:highlight w:val="none"/>
          <w:lang w:val="en-US" w:eastAsia="zh-CN" w:bidi="ar"/>
        </w:rPr>
        <w:t>串通投标。</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有下列情形之一的，属于</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与</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串通投标：</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（1）</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在开标前开启</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并将有关信息泄露给其他</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（2）</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直接或者间接向</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泄露标底、评标委员会成员等信息；</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（3）</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明示或者暗示</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压低或者抬高投标报价；</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（4）</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授意</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撤换、修改</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（5）</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明示或者暗示</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为特定</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中标提供方便；</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（6）</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与</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为谋求特定</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中标而采取的其他串通行为。</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36" w:name="_Toc19536"/>
      <w:bookmarkEnd w:id="636"/>
      <w:bookmarkStart w:id="637" w:name="_Toc224103365"/>
      <w:bookmarkEnd w:id="637"/>
      <w:bookmarkStart w:id="638" w:name="_Toc4661474"/>
      <w:bookmarkEnd w:id="638"/>
      <w:bookmarkStart w:id="639" w:name="_Toc4661716"/>
      <w:bookmarkEnd w:id="639"/>
      <w:bookmarkStart w:id="640" w:name="_Toc4661952"/>
      <w:bookmarkEnd w:id="640"/>
      <w:bookmarkStart w:id="641" w:name="_Toc40780300"/>
      <w:bookmarkEnd w:id="641"/>
      <w:bookmarkStart w:id="642" w:name="_Toc200513174"/>
      <w:bookmarkEnd w:id="642"/>
      <w:bookmarkStart w:id="643" w:name="_Toc4662188"/>
      <w:bookmarkEnd w:id="643"/>
      <w:bookmarkStart w:id="644" w:name="_Toc40455691"/>
      <w:bookmarkEnd w:id="644"/>
      <w:bookmarkStart w:id="645" w:name="_Toc287607794"/>
      <w:bookmarkEnd w:id="645"/>
      <w:bookmarkStart w:id="646" w:name="_Toc40455318"/>
      <w:bookmarkEnd w:id="646"/>
      <w:bookmarkStart w:id="647" w:name="_Toc277082600"/>
      <w:r>
        <w:rPr>
          <w:rFonts w:hint="eastAsia" w:ascii="宋体" w:hAnsi="宋体" w:eastAsia="宋体" w:cs="Times New Roman"/>
          <w:b/>
          <w:kern w:val="2"/>
          <w:sz w:val="21"/>
          <w:szCs w:val="21"/>
          <w:highlight w:val="none"/>
        </w:rPr>
        <w:t>8</w:t>
      </w:r>
      <w:bookmarkEnd w:id="647"/>
      <w:r>
        <w:rPr>
          <w:rFonts w:hint="eastAsia" w:ascii="宋体" w:hAnsi="宋体" w:eastAsia="宋体" w:cs="Times New Roman"/>
          <w:b/>
          <w:kern w:val="2"/>
          <w:sz w:val="21"/>
          <w:szCs w:val="21"/>
          <w:highlight w:val="none"/>
        </w:rPr>
        <w:t xml:space="preserve">.2  </w:t>
      </w:r>
      <w:r>
        <w:rPr>
          <w:rFonts w:hint="eastAsia" w:ascii="宋体" w:hAnsi="宋体" w:eastAsia="宋体" w:cs="宋体"/>
          <w:b/>
          <w:kern w:val="2"/>
          <w:sz w:val="21"/>
          <w:szCs w:val="21"/>
          <w:highlight w:val="none"/>
        </w:rPr>
        <w:t>对</w:t>
      </w:r>
      <w:r>
        <w:rPr>
          <w:rFonts w:hint="eastAsia" w:ascii="宋体" w:hAnsi="宋体" w:cs="宋体"/>
          <w:b/>
          <w:kern w:val="2"/>
          <w:sz w:val="21"/>
          <w:szCs w:val="21"/>
          <w:highlight w:val="none"/>
          <w:lang w:eastAsia="zh-CN"/>
        </w:rPr>
        <w:t>报价人</w:t>
      </w:r>
      <w:r>
        <w:rPr>
          <w:rFonts w:hint="eastAsia" w:ascii="宋体" w:hAnsi="宋体" w:eastAsia="宋体" w:cs="宋体"/>
          <w:b/>
          <w:kern w:val="2"/>
          <w:sz w:val="21"/>
          <w:szCs w:val="21"/>
          <w:highlight w:val="none"/>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不得相互串通投标或者与</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串通投标，不得向</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或者评标委员会成员行贿谋取中标，不得以他人名义投标或者以其他方式弄虚作假骗取中标；</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8.2.1有下列情形之一的，属于</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1）</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之间协商投标报价等</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2）</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3）</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之间约定部分</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4）</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之间为谋取中标或者排斥特定</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8.2.2有下列情形之一的，视为</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1）不同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2）不同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3）不同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4）不同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5）不同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6）不同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8.2.4</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5）其他弄虚作假的行为。</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48" w:name="_Toc4661475"/>
      <w:bookmarkEnd w:id="648"/>
      <w:bookmarkStart w:id="649" w:name="_Toc4662189"/>
      <w:bookmarkEnd w:id="649"/>
      <w:bookmarkStart w:id="650" w:name="_Toc40780301"/>
      <w:bookmarkEnd w:id="650"/>
      <w:bookmarkStart w:id="651" w:name="_Toc40455319"/>
      <w:bookmarkEnd w:id="651"/>
      <w:bookmarkStart w:id="652" w:name="_Toc277082601"/>
      <w:bookmarkEnd w:id="652"/>
      <w:bookmarkStart w:id="653" w:name="_Toc200513175"/>
      <w:bookmarkEnd w:id="653"/>
      <w:bookmarkStart w:id="654" w:name="_Toc224103366"/>
      <w:bookmarkEnd w:id="654"/>
      <w:bookmarkStart w:id="655" w:name="_Toc40455692"/>
      <w:bookmarkEnd w:id="655"/>
      <w:bookmarkStart w:id="656" w:name="_Toc4661717"/>
      <w:bookmarkEnd w:id="656"/>
      <w:bookmarkStart w:id="657" w:name="_Toc287607795"/>
      <w:bookmarkEnd w:id="657"/>
      <w:bookmarkStart w:id="658" w:name="_Toc6459"/>
      <w:bookmarkEnd w:id="658"/>
      <w:bookmarkStart w:id="659" w:name="_Toc4661953"/>
      <w:r>
        <w:rPr>
          <w:rFonts w:hint="eastAsia" w:ascii="宋体" w:hAnsi="宋体" w:eastAsia="宋体" w:cs="Times New Roman"/>
          <w:b/>
          <w:kern w:val="2"/>
          <w:sz w:val="21"/>
          <w:szCs w:val="21"/>
          <w:highlight w:val="none"/>
        </w:rPr>
        <w:t>8</w:t>
      </w:r>
      <w:bookmarkEnd w:id="659"/>
      <w:r>
        <w:rPr>
          <w:rFonts w:hint="eastAsia" w:ascii="宋体" w:hAnsi="宋体" w:eastAsia="宋体" w:cs="Times New Roman"/>
          <w:b/>
          <w:kern w:val="2"/>
          <w:sz w:val="21"/>
          <w:szCs w:val="21"/>
          <w:highlight w:val="none"/>
        </w:rPr>
        <w:t xml:space="preserve">.3  </w:t>
      </w:r>
      <w:r>
        <w:rPr>
          <w:rFonts w:hint="eastAsia" w:ascii="宋体" w:hAnsi="宋体" w:eastAsia="宋体" w:cs="宋体"/>
          <w:b/>
          <w:kern w:val="2"/>
          <w:sz w:val="21"/>
          <w:szCs w:val="21"/>
          <w:highlight w:val="none"/>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评标委员会成员不得收受他人的财物或者其他好处，不得向他人透漏对</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highlight w:val="none"/>
          <w:lang w:val="en-US" w:eastAsia="zh-CN" w:bidi="ar"/>
        </w:rPr>
        <w:t>“评标办法”没有规定的评审因素和标准进行评标。</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60" w:name="_Toc40455320"/>
      <w:bookmarkEnd w:id="660"/>
      <w:bookmarkStart w:id="661" w:name="_Toc13495"/>
      <w:bookmarkEnd w:id="661"/>
      <w:bookmarkStart w:id="662" w:name="_Toc4661476"/>
      <w:bookmarkEnd w:id="662"/>
      <w:bookmarkStart w:id="663" w:name="_Toc4662190"/>
      <w:bookmarkEnd w:id="663"/>
      <w:bookmarkStart w:id="664" w:name="_Toc4661954"/>
      <w:bookmarkEnd w:id="664"/>
      <w:bookmarkStart w:id="665" w:name="_Toc224103367"/>
      <w:bookmarkEnd w:id="665"/>
      <w:bookmarkStart w:id="666" w:name="_Toc287607796"/>
      <w:bookmarkEnd w:id="666"/>
      <w:bookmarkStart w:id="667" w:name="_Toc40780302"/>
      <w:bookmarkEnd w:id="667"/>
      <w:bookmarkStart w:id="668" w:name="_Toc200513176"/>
      <w:bookmarkEnd w:id="668"/>
      <w:bookmarkStart w:id="669" w:name="_Toc277082602"/>
      <w:bookmarkEnd w:id="669"/>
      <w:bookmarkStart w:id="670" w:name="_Toc40455693"/>
      <w:bookmarkEnd w:id="670"/>
      <w:bookmarkStart w:id="671" w:name="_Toc4661718"/>
      <w:r>
        <w:rPr>
          <w:rFonts w:hint="eastAsia" w:ascii="宋体" w:hAnsi="宋体" w:eastAsia="宋体" w:cs="Times New Roman"/>
          <w:b/>
          <w:kern w:val="2"/>
          <w:sz w:val="21"/>
          <w:szCs w:val="21"/>
          <w:highlight w:val="none"/>
        </w:rPr>
        <w:t>8</w:t>
      </w:r>
      <w:bookmarkEnd w:id="671"/>
      <w:r>
        <w:rPr>
          <w:rFonts w:hint="eastAsia" w:ascii="宋体" w:hAnsi="宋体" w:eastAsia="宋体" w:cs="Times New Roman"/>
          <w:b/>
          <w:kern w:val="2"/>
          <w:sz w:val="21"/>
          <w:szCs w:val="21"/>
          <w:highlight w:val="none"/>
        </w:rPr>
        <w:t xml:space="preserve">.4  </w:t>
      </w:r>
      <w:r>
        <w:rPr>
          <w:rFonts w:hint="eastAsia" w:ascii="宋体" w:hAnsi="宋体" w:eastAsia="宋体" w:cs="宋体"/>
          <w:b/>
          <w:kern w:val="2"/>
          <w:sz w:val="21"/>
          <w:szCs w:val="21"/>
          <w:highlight w:val="none"/>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与评标活动有关的工作人员不得收受他人的财物或者其他好处，不得向他人透漏对</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的评审和比较、中标候选人的推荐情况以及与评标有关的其他情况。在评标活动中，与评标活动有关的工作人员不得擅离职守，影响评标程序正常进行。</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72" w:name="_Toc200513177"/>
      <w:bookmarkEnd w:id="672"/>
      <w:bookmarkStart w:id="673" w:name="_Toc40455321"/>
      <w:bookmarkEnd w:id="673"/>
      <w:bookmarkStart w:id="674" w:name="_Toc4662191"/>
      <w:bookmarkEnd w:id="674"/>
      <w:bookmarkStart w:id="675" w:name="_Toc4661719"/>
      <w:bookmarkEnd w:id="675"/>
      <w:bookmarkStart w:id="676" w:name="_Toc287607797"/>
      <w:bookmarkEnd w:id="676"/>
      <w:bookmarkStart w:id="677" w:name="_Toc22072"/>
      <w:bookmarkEnd w:id="677"/>
      <w:bookmarkStart w:id="678" w:name="_Toc40455694"/>
      <w:bookmarkEnd w:id="678"/>
      <w:bookmarkStart w:id="679" w:name="_Toc224103368"/>
      <w:bookmarkEnd w:id="679"/>
      <w:bookmarkStart w:id="680" w:name="_Toc277082603"/>
      <w:bookmarkEnd w:id="680"/>
      <w:bookmarkStart w:id="681" w:name="_Toc4661477"/>
      <w:bookmarkEnd w:id="681"/>
      <w:bookmarkStart w:id="682" w:name="_Toc40780303"/>
      <w:bookmarkEnd w:id="682"/>
      <w:bookmarkStart w:id="683" w:name="_Toc4661955"/>
      <w:r>
        <w:rPr>
          <w:rFonts w:hint="eastAsia" w:ascii="宋体" w:hAnsi="宋体" w:eastAsia="宋体" w:cs="Times New Roman"/>
          <w:b/>
          <w:kern w:val="2"/>
          <w:sz w:val="21"/>
          <w:szCs w:val="21"/>
          <w:highlight w:val="none"/>
        </w:rPr>
        <w:t>8</w:t>
      </w:r>
      <w:bookmarkEnd w:id="683"/>
      <w:r>
        <w:rPr>
          <w:rFonts w:hint="eastAsia" w:ascii="宋体" w:hAnsi="宋体" w:eastAsia="宋体" w:cs="Times New Roman"/>
          <w:b/>
          <w:kern w:val="2"/>
          <w:sz w:val="21"/>
          <w:szCs w:val="21"/>
          <w:highlight w:val="none"/>
        </w:rPr>
        <w:t xml:space="preserve">.5  </w:t>
      </w:r>
      <w:r>
        <w:rPr>
          <w:rFonts w:hint="eastAsia" w:ascii="宋体" w:hAnsi="宋体" w:eastAsia="宋体" w:cs="宋体"/>
          <w:b/>
          <w:kern w:val="2"/>
          <w:sz w:val="21"/>
          <w:szCs w:val="21"/>
          <w:highlight w:val="none"/>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和其他利害关系人认为本次</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活动违反法律、法规和规章规定的，有权向有关监督部门投诉。具体见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84" w:name="_Toc287607798"/>
      <w:bookmarkEnd w:id="684"/>
      <w:bookmarkStart w:id="685" w:name="_Toc40455695"/>
      <w:bookmarkEnd w:id="685"/>
      <w:bookmarkStart w:id="686" w:name="_Toc287620737"/>
      <w:bookmarkEnd w:id="686"/>
      <w:bookmarkStart w:id="687" w:name="_Toc4661956"/>
      <w:bookmarkEnd w:id="687"/>
      <w:bookmarkStart w:id="688" w:name="_Toc40455322"/>
      <w:bookmarkEnd w:id="688"/>
      <w:bookmarkStart w:id="689" w:name="_Toc4661720"/>
      <w:bookmarkEnd w:id="689"/>
      <w:bookmarkStart w:id="690" w:name="_Toc4661478"/>
      <w:bookmarkEnd w:id="690"/>
      <w:bookmarkStart w:id="691" w:name="_Toc4662192"/>
      <w:bookmarkEnd w:id="691"/>
      <w:bookmarkStart w:id="692" w:name="_Toc26060"/>
      <w:bookmarkEnd w:id="692"/>
      <w:bookmarkStart w:id="693" w:name="_Toc277082604"/>
      <w:bookmarkEnd w:id="693"/>
      <w:bookmarkStart w:id="694" w:name="_Toc224103369"/>
      <w:bookmarkEnd w:id="694"/>
      <w:bookmarkStart w:id="695" w:name="_Toc200513178"/>
      <w:r>
        <w:rPr>
          <w:rFonts w:hint="eastAsia" w:ascii="宋体" w:hAnsi="宋体" w:eastAsia="宋体" w:cs="Times New Roman"/>
          <w:b/>
          <w:kern w:val="2"/>
          <w:sz w:val="21"/>
          <w:szCs w:val="21"/>
          <w:highlight w:val="none"/>
        </w:rPr>
        <w:t>9</w:t>
      </w:r>
      <w:bookmarkEnd w:id="695"/>
      <w:r>
        <w:rPr>
          <w:rFonts w:hint="eastAsia" w:ascii="宋体" w:hAnsi="宋体" w:eastAsia="宋体" w:cs="Times New Roman"/>
          <w:b/>
          <w:kern w:val="2"/>
          <w:sz w:val="21"/>
          <w:szCs w:val="21"/>
          <w:highlight w:val="none"/>
        </w:rPr>
        <w:t>.需要补充的其他内容</w:t>
      </w:r>
    </w:p>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5"/>
        <w:jc w:val="center"/>
        <w:rPr>
          <w:rFonts w:ascii="宋体" w:hAnsi="宋体" w:eastAsia="宋体" w:cs="宋体"/>
          <w:sz w:val="30"/>
          <w:szCs w:val="30"/>
          <w:highlight w:val="none"/>
        </w:rPr>
      </w:pPr>
      <w:bookmarkStart w:id="696" w:name="_Toc17532"/>
      <w:bookmarkStart w:id="697" w:name="_Toc11329222"/>
      <w:bookmarkStart w:id="698" w:name="_Toc11284"/>
      <w:bookmarkStart w:id="699" w:name="_Toc17399"/>
      <w:bookmarkStart w:id="700" w:name="_Toc30198"/>
      <w:r>
        <w:rPr>
          <w:rFonts w:hint="eastAsia" w:ascii="宋体" w:hAnsi="宋体" w:eastAsia="宋体" w:cs="宋体"/>
          <w:sz w:val="28"/>
          <w:szCs w:val="28"/>
          <w:highlight w:val="none"/>
        </w:rPr>
        <w:t>附录1  资格审查条件（资质最低要求）</w:t>
      </w:r>
      <w:bookmarkEnd w:id="696"/>
      <w:bookmarkEnd w:id="697"/>
      <w:bookmarkEnd w:id="698"/>
      <w:bookmarkEnd w:id="699"/>
      <w:bookmarkEnd w:id="700"/>
    </w:p>
    <w:tbl>
      <w:tblPr>
        <w:tblStyle w:val="4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jc w:val="center"/>
        </w:trPr>
        <w:tc>
          <w:tcPr>
            <w:tcW w:w="9108" w:type="dxa"/>
          </w:tcPr>
          <w:p>
            <w:pPr>
              <w:tabs>
                <w:tab w:val="left" w:pos="1035"/>
              </w:tabs>
              <w:spacing w:line="240" w:lineRule="auto"/>
              <w:ind w:left="420" w:leftChars="200" w:firstLine="0" w:firstLineChars="0"/>
              <w:jc w:val="left"/>
              <w:rPr>
                <w:rFonts w:hint="default"/>
                <w:lang w:val="en-US" w:eastAsia="zh-CN"/>
              </w:rPr>
            </w:pPr>
            <w:r>
              <w:rPr>
                <w:rFonts w:hint="eastAsia"/>
                <w:lang w:val="en-US" w:eastAsia="zh-CN"/>
              </w:rPr>
              <w:t>1、报价人具有独立法人资格及有效的营业执照；</w:t>
            </w:r>
            <w:r>
              <w:rPr>
                <w:rFonts w:hint="eastAsia"/>
                <w:lang w:val="en-US" w:eastAsia="zh-CN"/>
              </w:rPr>
              <w:br w:type="textWrapping"/>
            </w:r>
            <w:r>
              <w:rPr>
                <w:rFonts w:hint="eastAsia"/>
                <w:lang w:val="en-US" w:eastAsia="zh-CN"/>
              </w:rPr>
              <w:t>2、具有有效的信息安全服务规范三级及以上服务资质。</w:t>
            </w:r>
          </w:p>
        </w:tc>
      </w:tr>
    </w:tbl>
    <w:p>
      <w:pPr>
        <w:spacing w:line="440" w:lineRule="exact"/>
        <w:ind w:firstLine="420" w:firstLineChars="200"/>
        <w:rPr>
          <w:rFonts w:ascii="宋体" w:hAnsi="宋体" w:cs="宋体"/>
          <w:b/>
          <w:sz w:val="28"/>
          <w:szCs w:val="28"/>
          <w:highlight w:val="none"/>
        </w:rPr>
      </w:pPr>
      <w:r>
        <w:rPr>
          <w:rFonts w:hint="eastAsia" w:ascii="宋体" w:hAnsi="宋体" w:cs="宋体"/>
          <w:highlight w:val="none"/>
        </w:rPr>
        <w:t>注：须提供报价人营业执照、资质证书等复印件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pStyle w:val="5"/>
        <w:jc w:val="center"/>
        <w:rPr>
          <w:rFonts w:ascii="宋体" w:hAnsi="宋体" w:eastAsia="宋体" w:cs="宋体"/>
          <w:bCs w:val="0"/>
          <w:highlight w:val="none"/>
        </w:rPr>
      </w:pPr>
      <w:bookmarkStart w:id="701" w:name="_Toc17235"/>
      <w:bookmarkStart w:id="702" w:name="_Toc1778"/>
      <w:bookmarkStart w:id="703" w:name="_Toc11329223"/>
      <w:bookmarkStart w:id="704" w:name="_Toc30363"/>
      <w:bookmarkStart w:id="705" w:name="_Toc30995"/>
      <w:r>
        <w:rPr>
          <w:rFonts w:hint="eastAsia" w:ascii="宋体" w:hAnsi="宋体" w:eastAsia="宋体" w:cs="宋体"/>
          <w:bCs w:val="0"/>
          <w:sz w:val="28"/>
          <w:szCs w:val="28"/>
          <w:highlight w:val="none"/>
        </w:rPr>
        <w:t>附录2  资格审查条件（财务最低要求）</w:t>
      </w:r>
      <w:bookmarkEnd w:id="701"/>
      <w:bookmarkEnd w:id="702"/>
      <w:bookmarkEnd w:id="703"/>
      <w:bookmarkEnd w:id="704"/>
      <w:bookmarkEnd w:id="705"/>
    </w:p>
    <w:tbl>
      <w:tblPr>
        <w:tblStyle w:val="43"/>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ind w:firstLine="420" w:firstLineChars="200"/>
              <w:rPr>
                <w:rFonts w:hint="default" w:eastAsia="宋体"/>
                <w:highlight w:val="none"/>
                <w:lang w:val="en-US" w:eastAsia="zh-CN"/>
              </w:rPr>
            </w:pPr>
            <w:r>
              <w:rPr>
                <w:rFonts w:hint="eastAsia"/>
                <w:highlight w:val="none"/>
                <w:lang w:val="en-US" w:eastAsia="zh-CN"/>
              </w:rPr>
              <w:t>无要求。</w:t>
            </w:r>
          </w:p>
        </w:tc>
      </w:tr>
    </w:tbl>
    <w:p>
      <w:pPr>
        <w:pStyle w:val="5"/>
        <w:ind w:firstLine="420" w:firstLineChars="200"/>
        <w:jc w:val="both"/>
        <w:rPr>
          <w:rFonts w:hint="eastAsia" w:ascii="宋体" w:hAnsi="宋体" w:eastAsia="宋体" w:cs="宋体"/>
          <w:b w:val="0"/>
          <w:bCs w:val="0"/>
          <w:kern w:val="2"/>
          <w:sz w:val="21"/>
          <w:szCs w:val="24"/>
          <w:highlight w:val="none"/>
          <w:lang w:val="en-US" w:eastAsia="zh-CN" w:bidi="ar-SA"/>
        </w:rPr>
      </w:pPr>
      <w:bookmarkStart w:id="706" w:name="_Toc28315"/>
      <w:bookmarkStart w:id="707" w:name="_Toc19507"/>
      <w:bookmarkStart w:id="708" w:name="_Toc11329224"/>
      <w:bookmarkStart w:id="709" w:name="_Toc16638"/>
      <w:bookmarkStart w:id="710" w:name="_Toc6263"/>
      <w:r>
        <w:rPr>
          <w:rFonts w:hint="eastAsia" w:ascii="宋体" w:hAnsi="宋体" w:eastAsia="宋体" w:cs="宋体"/>
          <w:b w:val="0"/>
          <w:bCs w:val="0"/>
          <w:kern w:val="2"/>
          <w:sz w:val="21"/>
          <w:szCs w:val="24"/>
          <w:highlight w:val="none"/>
          <w:lang w:val="en-US" w:eastAsia="zh-CN" w:bidi="ar-SA"/>
        </w:rPr>
        <w:t>注：须按要求提供相应资料,并加盖单位鲜公章。</w:t>
      </w:r>
    </w:p>
    <w:p>
      <w:pPr>
        <w:pStyle w:val="5"/>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附录3  资格审查条件（业绩最低要求）</w:t>
      </w:r>
      <w:bookmarkEnd w:id="706"/>
      <w:bookmarkEnd w:id="707"/>
      <w:bookmarkEnd w:id="708"/>
      <w:bookmarkEnd w:id="709"/>
      <w:bookmarkEnd w:id="710"/>
    </w:p>
    <w:tbl>
      <w:tblPr>
        <w:tblStyle w:val="4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eastAsia" w:ascii="Calibri" w:hAnsi="Calibri" w:eastAsia="宋体" w:cs="Times New Roman"/>
                <w:b w:val="0"/>
                <w:bCs w:val="0"/>
                <w:caps/>
                <w:kern w:val="2"/>
                <w:sz w:val="21"/>
                <w:szCs w:val="21"/>
                <w:highlight w:val="none"/>
                <w:lang w:val="en-US" w:eastAsia="zh-CN" w:bidi="ar-SA"/>
              </w:rPr>
              <w:t>2020年1月1日至报价截止日期（以合同签订时间为准）至少承担一项合同额不低于10万元的检测业绩（提供合同扫描件）。</w:t>
            </w:r>
          </w:p>
        </w:tc>
      </w:tr>
    </w:tbl>
    <w:p>
      <w:pPr>
        <w:pStyle w:val="5"/>
        <w:ind w:firstLine="420" w:firstLineChars="200"/>
        <w:jc w:val="both"/>
        <w:rPr>
          <w:rFonts w:hint="eastAsia" w:ascii="宋体" w:hAnsi="宋体" w:eastAsia="宋体" w:cs="宋体"/>
          <w:b w:val="0"/>
          <w:bCs w:val="0"/>
          <w:kern w:val="2"/>
          <w:sz w:val="21"/>
          <w:szCs w:val="24"/>
          <w:highlight w:val="none"/>
          <w:lang w:val="en-US" w:eastAsia="zh-CN" w:bidi="ar-SA"/>
        </w:rPr>
      </w:pPr>
      <w:bookmarkStart w:id="711"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注：须提供合同复印件,合同内容至少应包括货物名称、数量、合同签订日期、合同签订方名称、总金额等内容。合同中涉及商业机密的部分可隐去</w:t>
      </w:r>
      <w:r>
        <w:rPr>
          <w:rFonts w:hint="eastAsia" w:ascii="Times New Roman" w:hAnsi="宋体"/>
          <w:sz w:val="21"/>
          <w:szCs w:val="21"/>
          <w:highlight w:val="none"/>
        </w:rPr>
        <w:t>,</w:t>
      </w:r>
      <w:r>
        <w:rPr>
          <w:rFonts w:hint="eastAsia" w:ascii="宋体" w:hAnsi="宋体" w:eastAsia="宋体" w:cs="宋体"/>
          <w:b w:val="0"/>
          <w:bCs w:val="0"/>
          <w:kern w:val="2"/>
          <w:sz w:val="21"/>
          <w:szCs w:val="24"/>
          <w:highlight w:val="none"/>
          <w:lang w:val="en-US" w:eastAsia="zh-CN" w:bidi="ar-SA"/>
        </w:rPr>
        <w:t>并加盖单位鲜公章。</w:t>
      </w:r>
    </w:p>
    <w:p>
      <w:pPr>
        <w:pStyle w:val="5"/>
        <w:jc w:val="center"/>
        <w:rPr>
          <w:rFonts w:ascii="宋体" w:hAnsi="宋体" w:cs="宋体"/>
          <w:b w:val="0"/>
          <w:sz w:val="28"/>
          <w:szCs w:val="28"/>
          <w:highlight w:val="none"/>
        </w:rPr>
      </w:pPr>
      <w:bookmarkStart w:id="712" w:name="_Toc26749"/>
      <w:bookmarkStart w:id="713" w:name="_Toc12296"/>
      <w:bookmarkStart w:id="714" w:name="_Toc2830"/>
      <w:bookmarkStart w:id="715" w:name="_Toc10083"/>
      <w:r>
        <w:rPr>
          <w:rFonts w:hint="eastAsia" w:ascii="宋体" w:hAnsi="宋体" w:eastAsia="宋体" w:cs="宋体"/>
          <w:bCs w:val="0"/>
          <w:sz w:val="28"/>
          <w:szCs w:val="28"/>
          <w:highlight w:val="none"/>
        </w:rPr>
        <w:t>附录4 资格审查条件（信誉最低要求）</w:t>
      </w:r>
      <w:bookmarkEnd w:id="711"/>
      <w:bookmarkEnd w:id="712"/>
      <w:bookmarkEnd w:id="713"/>
      <w:bookmarkEnd w:id="714"/>
      <w:bookmarkEnd w:id="715"/>
    </w:p>
    <w:tbl>
      <w:tblPr>
        <w:tblStyle w:val="4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9"/>
        <w:ind w:firstLine="420" w:firstLineChars="200"/>
        <w:rPr>
          <w:rFonts w:hint="eastAsia" w:ascii="宋体" w:hAnsi="宋体" w:eastAsia="宋体" w:cs="宋体"/>
          <w:b w:val="0"/>
          <w:bCs w:val="0"/>
          <w:caps w:val="0"/>
          <w:kern w:val="2"/>
          <w:sz w:val="21"/>
          <w:szCs w:val="24"/>
          <w:highlight w:val="none"/>
          <w:lang w:val="en-US" w:eastAsia="zh-CN" w:bidi="ar-SA"/>
        </w:rPr>
      </w:pPr>
      <w:r>
        <w:rPr>
          <w:rFonts w:hint="eastAsia" w:ascii="宋体" w:hAnsi="宋体" w:eastAsia="宋体" w:cs="宋体"/>
          <w:b w:val="0"/>
          <w:bCs w:val="0"/>
          <w:caps w:val="0"/>
          <w:kern w:val="2"/>
          <w:sz w:val="21"/>
          <w:szCs w:val="24"/>
          <w:highlight w:val="none"/>
          <w:lang w:val="en-US" w:eastAsia="zh-CN" w:bidi="ar-SA"/>
        </w:rPr>
        <w:t>注：须提供信誉网站查询结果截图,并加盖单位鲜公章。</w:t>
      </w:r>
    </w:p>
    <w:p>
      <w:pPr>
        <w:pStyle w:val="5"/>
        <w:jc w:val="center"/>
        <w:rPr>
          <w:rFonts w:ascii="宋体" w:hAnsi="宋体" w:eastAsia="宋体" w:cs="宋体"/>
          <w:bCs w:val="0"/>
          <w:sz w:val="28"/>
          <w:szCs w:val="28"/>
          <w:highlight w:val="none"/>
        </w:rPr>
      </w:pPr>
      <w:bookmarkStart w:id="716" w:name="_Toc27096"/>
      <w:bookmarkStart w:id="717" w:name="_Toc11329226"/>
      <w:bookmarkStart w:id="718" w:name="_Toc12773"/>
      <w:bookmarkStart w:id="719" w:name="_Toc25591"/>
      <w:bookmarkStart w:id="720" w:name="_Toc14083"/>
      <w:r>
        <w:rPr>
          <w:rFonts w:hint="eastAsia" w:ascii="宋体" w:hAnsi="宋体" w:eastAsia="宋体" w:cs="宋体"/>
          <w:bCs w:val="0"/>
          <w:sz w:val="28"/>
          <w:szCs w:val="28"/>
          <w:highlight w:val="none"/>
        </w:rPr>
        <w:t>附录5 资格审查文件（项目主要管理人员最低要求）</w:t>
      </w:r>
      <w:bookmarkEnd w:id="716"/>
      <w:bookmarkEnd w:id="717"/>
      <w:bookmarkEnd w:id="718"/>
      <w:bookmarkEnd w:id="719"/>
      <w:bookmarkEnd w:id="720"/>
    </w:p>
    <w:p>
      <w:pPr>
        <w:spacing w:line="400" w:lineRule="exact"/>
        <w:jc w:val="center"/>
        <w:rPr>
          <w:highlight w:val="none"/>
        </w:rPr>
      </w:pPr>
      <w:r>
        <w:rPr>
          <w:rFonts w:hint="eastAsia" w:ascii="宋体" w:hAnsi="宋体" w:cs="宋体"/>
          <w:b/>
          <w:szCs w:val="21"/>
          <w:highlight w:val="none"/>
        </w:rPr>
        <w:t>主要管理人员最低要求</w:t>
      </w:r>
    </w:p>
    <w:tbl>
      <w:tblPr>
        <w:tblStyle w:val="43"/>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721" w:name="_Toc387234996"/>
            <w:bookmarkStart w:id="722"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1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611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具备3年及以上的相关检测服务经验 </w:t>
            </w:r>
          </w:p>
        </w:tc>
      </w:tr>
    </w:tbl>
    <w:p>
      <w:pPr>
        <w:pStyle w:val="5"/>
        <w:ind w:firstLine="840" w:firstLineChars="400"/>
        <w:jc w:val="both"/>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注：报价人自行承诺，需附承诺书</w:t>
      </w:r>
      <w:r>
        <w:rPr>
          <w:rFonts w:hint="eastAsia" w:ascii="宋体" w:hAnsi="宋体" w:eastAsia="宋体" w:cs="宋体"/>
          <w:b w:val="0"/>
          <w:bCs/>
          <w:color w:val="000000" w:themeColor="text1"/>
          <w:sz w:val="21"/>
          <w:szCs w:val="21"/>
          <w:highlight w:val="none"/>
          <w14:textFill>
            <w14:solidFill>
              <w14:schemeClr w14:val="tx1"/>
            </w14:solidFill>
          </w14:textFill>
        </w:rPr>
        <w:t>并加盖单位鲜公章</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，无需提供相关证明资料。</w:t>
      </w:r>
    </w:p>
    <w:p>
      <w:pPr>
        <w:outlineLvl w:val="1"/>
        <w:rPr>
          <w:rFonts w:ascii="宋体" w:hAnsi="宋体" w:cs="宋体"/>
          <w:b/>
          <w:sz w:val="28"/>
          <w:szCs w:val="28"/>
          <w:highlight w:val="none"/>
        </w:rPr>
        <w:sectPr>
          <w:footerReference r:id="rId8" w:type="default"/>
          <w:pgSz w:w="11906" w:h="16838"/>
          <w:pgMar w:top="1418" w:right="1134" w:bottom="1418" w:left="1134" w:header="851" w:footer="992" w:gutter="0"/>
          <w:cols w:space="720" w:num="1"/>
          <w:docGrid w:type="lines" w:linePitch="312" w:charSpace="0"/>
        </w:sectPr>
      </w:pPr>
    </w:p>
    <w:p>
      <w:pPr>
        <w:pStyle w:val="5"/>
        <w:rPr>
          <w:rFonts w:hAnsi="宋体"/>
          <w:b w:val="0"/>
          <w:sz w:val="28"/>
          <w:szCs w:val="28"/>
          <w:highlight w:val="none"/>
        </w:rPr>
      </w:pPr>
      <w:bookmarkStart w:id="723" w:name="_Toc6096"/>
      <w:bookmarkStart w:id="724" w:name="_Toc17384"/>
      <w:bookmarkStart w:id="725" w:name="_Toc4169"/>
      <w:bookmarkStart w:id="726" w:name="_Toc1721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723"/>
      <w:bookmarkEnd w:id="724"/>
      <w:bookmarkEnd w:id="725"/>
      <w:bookmarkEnd w:id="72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无</w:t>
            </w:r>
            <w:r>
              <w:rPr>
                <w:rFonts w:hint="eastAsia" w:ascii="宋体" w:hAnsi="宋体" w:cs="宋体"/>
                <w:caps/>
                <w:szCs w:val="21"/>
                <w:highlight w:val="none"/>
                <w:lang w:val="en-US" w:eastAsia="zh-CN"/>
              </w:rPr>
              <w:t>要求</w:t>
            </w:r>
            <w:r>
              <w:rPr>
                <w:rFonts w:hint="eastAsia" w:ascii="宋体" w:hAnsi="宋体" w:cs="宋体"/>
                <w:caps/>
                <w:szCs w:val="21"/>
                <w:highlight w:val="none"/>
              </w:rPr>
              <w:t xml:space="preserve">。 </w:t>
            </w:r>
          </w:p>
        </w:tc>
      </w:tr>
    </w:tbl>
    <w:p>
      <w:pPr>
        <w:pStyle w:val="149"/>
        <w:adjustRightInd/>
        <w:spacing w:line="400" w:lineRule="exact"/>
        <w:ind w:firstLine="420" w:firstLineChars="200"/>
        <w:jc w:val="both"/>
        <w:rPr>
          <w:rFonts w:hAnsi="宋体"/>
          <w:bCs/>
          <w:color w:val="auto"/>
          <w:sz w:val="21"/>
          <w:szCs w:val="21"/>
          <w:highlight w:val="none"/>
        </w:rPr>
      </w:pPr>
    </w:p>
    <w:p>
      <w:pPr>
        <w:pStyle w:val="149"/>
        <w:adjustRightInd/>
        <w:spacing w:line="360" w:lineRule="auto"/>
        <w:jc w:val="both"/>
        <w:rPr>
          <w:rFonts w:hAnsi="宋体"/>
          <w:bCs/>
          <w:color w:val="auto"/>
          <w:sz w:val="21"/>
          <w:szCs w:val="21"/>
          <w:highlight w:val="none"/>
        </w:rPr>
      </w:pPr>
    </w:p>
    <w:bookmarkEnd w:id="721"/>
    <w:bookmarkEnd w:id="722"/>
    <w:p>
      <w:pPr>
        <w:spacing w:line="440" w:lineRule="exact"/>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4"/>
        <w:spacing w:before="0" w:after="0" w:line="360" w:lineRule="auto"/>
        <w:jc w:val="center"/>
        <w:rPr>
          <w:rFonts w:ascii="宋体" w:hAnsi="宋体" w:cs="宋体"/>
        </w:rPr>
      </w:pPr>
      <w:bookmarkStart w:id="727" w:name="_Toc179632605"/>
      <w:bookmarkStart w:id="728" w:name="_Toc144974554"/>
      <w:bookmarkStart w:id="729" w:name="_Toc507319957"/>
      <w:bookmarkStart w:id="730" w:name="_Toc152045587"/>
      <w:bookmarkStart w:id="731" w:name="_Toc2000406"/>
      <w:bookmarkStart w:id="732" w:name="_Toc246996973"/>
      <w:bookmarkStart w:id="733" w:name="_Toc246996230"/>
      <w:bookmarkStart w:id="734" w:name="_Toc247085745"/>
      <w:bookmarkStart w:id="735" w:name="_Toc7682"/>
      <w:bookmarkStart w:id="736" w:name="_Toc152042364"/>
      <w:r>
        <w:rPr>
          <w:rFonts w:hint="eastAsia" w:ascii="宋体" w:hAnsi="宋体" w:cs="宋体"/>
        </w:rPr>
        <w:t>第三章 评标办法（经评审的最低投标价法）</w:t>
      </w:r>
      <w:bookmarkEnd w:id="727"/>
      <w:bookmarkEnd w:id="728"/>
      <w:bookmarkEnd w:id="729"/>
      <w:bookmarkEnd w:id="730"/>
      <w:bookmarkEnd w:id="731"/>
      <w:bookmarkEnd w:id="732"/>
      <w:bookmarkEnd w:id="733"/>
      <w:bookmarkEnd w:id="734"/>
      <w:bookmarkEnd w:id="735"/>
      <w:bookmarkEnd w:id="736"/>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以最早提交报价文件的投标人为第一中标候选人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w:t>
            </w:r>
            <w:r>
              <w:rPr>
                <w:rFonts w:hint="eastAsia"/>
              </w:rPr>
              <w:t>八</w:t>
            </w:r>
            <w:r>
              <w:t>章“</w:t>
            </w:r>
            <w:r>
              <w:rPr>
                <w:rFonts w:hint="eastAsia"/>
              </w:rPr>
              <w:t>竞争性</w:t>
            </w:r>
            <w:r>
              <w:t>比选响应文件格式”的要求，字迹</w:t>
            </w:r>
            <w:r>
              <w:rPr>
                <w:rFonts w:hint="eastAsia"/>
              </w:rPr>
              <w:t>及相关证件扫描件</w:t>
            </w:r>
            <w:r>
              <w:t>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5"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lang w:val="en-US" w:eastAsia="zh-CN"/>
              </w:rPr>
              <w:t>5</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lang w:val="en-US" w:eastAsia="zh-CN"/>
              </w:rPr>
              <w:t>6</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3</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w:t>
            </w:r>
            <w:r>
              <w:rPr>
                <w:rFonts w:hint="eastAsia"/>
              </w:rPr>
              <w:t>最低投标价</w:t>
            </w:r>
            <w:r>
              <w:t>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pStyle w:val="4"/>
        <w:spacing w:before="0" w:after="0" w:line="360" w:lineRule="auto"/>
        <w:jc w:val="center"/>
        <w:rPr>
          <w:rFonts w:ascii="宋体" w:hAnsi="宋体" w:cs="宋体"/>
        </w:rPr>
      </w:pPr>
    </w:p>
    <w:p/>
    <w:p>
      <w:pPr>
        <w:rPr>
          <w:rFonts w:ascii="宋体" w:hAnsi="宋体" w:cs="宋体"/>
        </w:rPr>
      </w:pPr>
    </w:p>
    <w:p>
      <w:pPr>
        <w:pStyle w:val="29"/>
        <w:jc w:val="center"/>
      </w:pPr>
      <w:r>
        <w:rPr>
          <w:rFonts w:hint="eastAsia"/>
        </w:rPr>
        <w:br w:type="page"/>
      </w:r>
      <w:bookmarkStart w:id="737" w:name="_Toc13787"/>
      <w:r>
        <w:rPr>
          <w:rStyle w:val="82"/>
          <w:rFonts w:hint="eastAsia"/>
          <w:b/>
          <w:bCs/>
        </w:rPr>
        <w:t>第四章 报价说明</w:t>
      </w:r>
      <w:bookmarkEnd w:id="737"/>
    </w:p>
    <w:p>
      <w:pPr>
        <w:pStyle w:val="29"/>
        <w:spacing w:line="380" w:lineRule="exact"/>
        <w:ind w:firstLine="420" w:firstLineChars="200"/>
        <w:rPr>
          <w:rFonts w:hint="eastAsia" w:ascii="宋体" w:hAnsi="宋体" w:cs="宋体"/>
          <w:b w:val="0"/>
          <w:bCs w:val="0"/>
          <w:sz w:val="21"/>
          <w:szCs w:val="21"/>
        </w:rPr>
      </w:pPr>
    </w:p>
    <w:p>
      <w:pPr>
        <w:pStyle w:val="29"/>
        <w:spacing w:line="380" w:lineRule="exact"/>
        <w:ind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rPr>
        <w:t>（1）本次报价须为人民币报价，包含但不限于完成本项目所需的</w:t>
      </w:r>
      <w:r>
        <w:rPr>
          <w:rFonts w:hint="default" w:ascii="宋体" w:hAnsi="宋体" w:cs="宋体"/>
          <w:b w:val="0"/>
          <w:bCs w:val="0"/>
          <w:sz w:val="21"/>
          <w:szCs w:val="21"/>
        </w:rPr>
        <w:t>材料费、</w:t>
      </w:r>
      <w:r>
        <w:rPr>
          <w:rFonts w:hint="eastAsia" w:ascii="宋体" w:hAnsi="宋体" w:cs="宋体"/>
          <w:b w:val="0"/>
          <w:bCs w:val="0"/>
          <w:sz w:val="21"/>
          <w:szCs w:val="21"/>
        </w:rPr>
        <w:t>员工工资、社会保险（五险）、劳保福利、税费、加班费、配送费、交通费、节假日慰问费等一切费用（报价人若有漏项，则被认为此项费用已包含在总报价中）。因中标人自身原因造成漏报、少报皆由其自行承担责任，招标人不再补偿</w:t>
      </w:r>
      <w:r>
        <w:rPr>
          <w:rFonts w:hint="eastAsia" w:ascii="宋体" w:hAnsi="宋体" w:cs="宋体"/>
          <w:b w:val="0"/>
          <w:bCs w:val="0"/>
          <w:sz w:val="21"/>
          <w:szCs w:val="21"/>
          <w:lang w:eastAsia="zh-CN"/>
        </w:rPr>
        <w:t>。</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（2）报价人在报价表中填报的综合单价承包到现场所产生的路费、差旅费等。</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（3）报价有算术错误的，按以下原则对报价进行修正，修正的价格经报价人书面确认后具有约束力。报价人不接受修正价格的，其报价应当予以否决。</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①竞争性比选响应文件中的大写金额与小写金额不一致的，以大写金额为准；</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②总价金额与依据单价计算出的结果不一致的，以单价金额为准修正总价，但单价金额小数点有明显错误的除外。</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（4）实际采购数量以采购人最终需求数量为准，报价清单中单价在合同执行过程中</w:t>
      </w:r>
      <w:r>
        <w:rPr>
          <w:rFonts w:hint="eastAsia" w:ascii="宋体" w:hAnsi="宋体" w:cs="宋体"/>
          <w:b w:val="0"/>
          <w:bCs w:val="0"/>
          <w:sz w:val="21"/>
          <w:szCs w:val="21"/>
          <w:lang w:val="en-US" w:eastAsia="zh-CN"/>
        </w:rPr>
        <w:t>按照报价清单中计价规则计算</w:t>
      </w:r>
      <w:r>
        <w:rPr>
          <w:rFonts w:hint="eastAsia" w:ascii="宋体" w:hAnsi="宋体" w:cs="宋体"/>
          <w:b w:val="0"/>
          <w:bCs w:val="0"/>
          <w:sz w:val="21"/>
          <w:szCs w:val="21"/>
        </w:rPr>
        <w:t>，报价人不得以</w:t>
      </w:r>
      <w:r>
        <w:rPr>
          <w:rFonts w:hint="eastAsia" w:ascii="宋体" w:hAnsi="宋体" w:cs="宋体"/>
          <w:b w:val="0"/>
          <w:bCs w:val="0"/>
          <w:sz w:val="21"/>
          <w:szCs w:val="21"/>
          <w:lang w:val="en-US" w:eastAsia="zh-CN"/>
        </w:rPr>
        <w:t>其它原因</w:t>
      </w:r>
      <w:r>
        <w:rPr>
          <w:rFonts w:hint="eastAsia" w:ascii="宋体" w:hAnsi="宋体" w:cs="宋体"/>
          <w:b w:val="0"/>
          <w:bCs w:val="0"/>
          <w:sz w:val="21"/>
          <w:szCs w:val="21"/>
        </w:rPr>
        <w:t>提出调整合同单价。</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（5）报价清单中各项金额均以人民币（元）结算。</w:t>
      </w:r>
    </w:p>
    <w:p>
      <w:pPr>
        <w:pStyle w:val="29"/>
        <w:spacing w:line="380" w:lineRule="exact"/>
        <w:ind w:firstLine="420" w:firstLineChars="200"/>
        <w:sectPr>
          <w:footerReference r:id="rId10"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（6）需缴纳的一切税费均由报价单位承担，所有税费均由报价单位自行缴纳。</w:t>
      </w:r>
    </w:p>
    <w:p>
      <w:pPr>
        <w:spacing w:line="400" w:lineRule="exact"/>
        <w:rPr>
          <w:rFonts w:ascii="宋体" w:hAnsi="宋体" w:cs="宋体"/>
          <w:szCs w:val="21"/>
          <w:highlight w:val="yellow"/>
        </w:rPr>
      </w:pPr>
      <w:bookmarkStart w:id="738" w:name="_Toc246997097"/>
      <w:bookmarkStart w:id="739" w:name="_Toc247085872"/>
      <w:bookmarkStart w:id="740" w:name="_Toc152042575"/>
      <w:bookmarkStart w:id="741" w:name="_Toc179632806"/>
      <w:bookmarkStart w:id="742" w:name="_Toc246996354"/>
      <w:bookmarkStart w:id="743" w:name="_Toc152045786"/>
      <w:bookmarkStart w:id="744" w:name="_Toc144974855"/>
    </w:p>
    <w:p>
      <w:pPr>
        <w:pStyle w:val="4"/>
        <w:spacing w:before="0" w:after="0" w:line="360" w:lineRule="auto"/>
        <w:jc w:val="center"/>
        <w:rPr>
          <w:rFonts w:hint="default" w:ascii="宋体" w:hAnsi="宋体" w:eastAsia="宋体" w:cs="宋体"/>
          <w:lang w:val="en-US" w:eastAsia="zh-CN"/>
        </w:rPr>
      </w:pPr>
      <w:bookmarkStart w:id="745" w:name="_Toc247085855"/>
      <w:bookmarkStart w:id="746" w:name="_Toc246997083"/>
      <w:bookmarkStart w:id="747" w:name="_Toc152042554"/>
      <w:bookmarkStart w:id="748" w:name="_Toc24503"/>
      <w:bookmarkStart w:id="749" w:name="_Toc179632789"/>
      <w:bookmarkStart w:id="750" w:name="_Toc152045772"/>
      <w:bookmarkStart w:id="751" w:name="_Toc144974834"/>
      <w:bookmarkStart w:id="752" w:name="_Toc514858705"/>
      <w:bookmarkStart w:id="753" w:name="_Toc2000409"/>
      <w:bookmarkStart w:id="754" w:name="_Toc246996340"/>
      <w:r>
        <w:rPr>
          <w:rFonts w:hint="eastAsia" w:ascii="宋体" w:hAnsi="宋体" w:cs="宋体"/>
        </w:rPr>
        <w:t>第五章  工程量清单</w:t>
      </w:r>
      <w:bookmarkEnd w:id="745"/>
      <w:bookmarkEnd w:id="746"/>
      <w:bookmarkEnd w:id="747"/>
      <w:bookmarkEnd w:id="748"/>
      <w:bookmarkEnd w:id="749"/>
      <w:bookmarkEnd w:id="750"/>
      <w:bookmarkEnd w:id="751"/>
      <w:bookmarkEnd w:id="752"/>
      <w:bookmarkEnd w:id="753"/>
      <w:bookmarkEnd w:id="754"/>
      <w:r>
        <w:rPr>
          <w:rFonts w:hint="eastAsia" w:ascii="宋体" w:hAnsi="宋体" w:cs="宋体"/>
          <w:lang w:val="en-US" w:eastAsia="zh-CN"/>
        </w:rPr>
        <w:t>及计量规则</w:t>
      </w:r>
    </w:p>
    <w:p>
      <w:pPr>
        <w:ind w:firstLine="420"/>
        <w:jc w:val="left"/>
        <w:rPr>
          <w:rFonts w:ascii="宋体" w:hAnsi="宋体" w:cs="宋体"/>
          <w:b/>
          <w:highlight w:val="yellow"/>
        </w:rPr>
      </w:pPr>
      <w:bookmarkStart w:id="755" w:name="_Toc246996350"/>
      <w:bookmarkStart w:id="756" w:name="_Toc246997093"/>
      <w:bookmarkStart w:id="757" w:name="_Toc247096438"/>
      <w:bookmarkStart w:id="758" w:name="_Toc179632800"/>
      <w:bookmarkStart w:id="759" w:name="_Toc247085866"/>
      <w:bookmarkStart w:id="760" w:name="_Toc152045782"/>
      <w:bookmarkStart w:id="761" w:name="_Toc144974851"/>
      <w:bookmarkStart w:id="762" w:name="_Toc152042571"/>
    </w:p>
    <w:p>
      <w:pPr>
        <w:jc w:val="center"/>
        <w:rPr>
          <w:rFonts w:ascii="宋体" w:hAnsi="宋体" w:cs="宋体"/>
          <w:b/>
        </w:rPr>
      </w:pPr>
      <w:r>
        <w:rPr>
          <w:rFonts w:hint="eastAsia" w:ascii="宋体" w:hAnsi="宋体" w:cs="宋体"/>
          <w:b/>
          <w:kern w:val="0"/>
          <w:sz w:val="24"/>
          <w:lang w:val="en-US" w:eastAsia="zh-CN"/>
        </w:rPr>
        <w:t>详见附件</w:t>
      </w:r>
      <w:r>
        <w:rPr>
          <w:rFonts w:hint="eastAsia" w:ascii="宋体" w:hAnsi="宋体" w:cs="宋体"/>
          <w:b/>
          <w:kern w:val="0"/>
          <w:sz w:val="24"/>
        </w:rPr>
        <w:t>。</w:t>
      </w:r>
    </w:p>
    <w:p>
      <w:pPr>
        <w:jc w:val="left"/>
        <w:rPr>
          <w:rFonts w:ascii="宋体" w:hAnsi="宋体" w:cs="宋体"/>
          <w:szCs w:val="21"/>
        </w:rPr>
      </w:pPr>
    </w:p>
    <w:p>
      <w:pPr>
        <w:pStyle w:val="29"/>
        <w:spacing w:line="380" w:lineRule="exact"/>
        <w:ind w:firstLine="420" w:firstLineChars="200"/>
        <w:rPr>
          <w:rFonts w:ascii="宋体" w:hAnsi="宋体" w:cs="宋体"/>
          <w:b w:val="0"/>
          <w:bCs w:val="0"/>
          <w:sz w:val="21"/>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pPr>
    </w:p>
    <w:p>
      <w:pP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4"/>
        <w:spacing w:before="0" w:after="0" w:line="360" w:lineRule="auto"/>
        <w:jc w:val="center"/>
        <w:rPr>
          <w:rFonts w:ascii="宋体" w:hAnsi="宋体" w:cs="宋体"/>
        </w:rPr>
      </w:pPr>
      <w:bookmarkStart w:id="763" w:name="_Toc12440"/>
      <w:bookmarkStart w:id="764" w:name="_Toc513633963"/>
      <w:bookmarkStart w:id="765" w:name="_Toc2000410"/>
      <w:bookmarkStart w:id="766" w:name="_Toc514858706"/>
      <w:bookmarkStart w:id="767" w:name="_Toc503951042"/>
      <w:bookmarkStart w:id="768" w:name="_Toc447827048"/>
      <w:r>
        <w:rPr>
          <w:rFonts w:hint="eastAsia" w:ascii="宋体" w:hAnsi="宋体" w:cs="宋体"/>
        </w:rPr>
        <w:t>第六章  图  纸</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spacing w:line="400" w:lineRule="exact"/>
        <w:jc w:val="center"/>
        <w:rPr>
          <w:rFonts w:ascii="宋体" w:hAnsi="宋体" w:cs="宋体"/>
          <w:highlight w:val="yellow"/>
        </w:rPr>
      </w:pPr>
      <w:r>
        <w:rPr>
          <w:rFonts w:hint="eastAsia" w:ascii="宋体" w:hAnsi="宋体" w:cs="宋体"/>
          <w:b/>
          <w:kern w:val="0"/>
          <w:sz w:val="24"/>
          <w:highlight w:val="none"/>
          <w:lang w:val="en-US" w:eastAsia="zh-CN"/>
        </w:rPr>
        <w:t>无。</w:t>
      </w:r>
      <w:r>
        <w:rPr>
          <w:rFonts w:hint="eastAsia" w:ascii="宋体" w:hAnsi="宋体" w:cs="宋体"/>
          <w:highlight w:val="yellow"/>
        </w:rPr>
        <w:br w:type="page"/>
      </w:r>
      <w:bookmarkStart w:id="769" w:name="_Toc144974854"/>
      <w:bookmarkStart w:id="770" w:name="_Toc152042574"/>
      <w:bookmarkStart w:id="771" w:name="_Toc152045785"/>
    </w:p>
    <w:p>
      <w:pPr>
        <w:pStyle w:val="4"/>
        <w:spacing w:before="0" w:after="0" w:line="360" w:lineRule="auto"/>
        <w:jc w:val="center"/>
        <w:rPr>
          <w:rFonts w:ascii="宋体" w:hAnsi="宋体" w:cs="宋体"/>
        </w:rPr>
      </w:pPr>
      <w:bookmarkStart w:id="772" w:name="_Toc10887"/>
      <w:bookmarkStart w:id="773" w:name="_Toc246996353"/>
      <w:bookmarkStart w:id="774" w:name="_Toc513633964"/>
      <w:bookmarkStart w:id="775" w:name="_Toc503951043"/>
      <w:bookmarkStart w:id="776" w:name="_Toc2000411"/>
      <w:bookmarkStart w:id="777" w:name="_Toc247085870"/>
      <w:bookmarkStart w:id="778" w:name="_Toc447827049"/>
      <w:bookmarkStart w:id="779" w:name="_Toc246997096"/>
      <w:bookmarkStart w:id="780" w:name="_Toc514858707"/>
      <w:bookmarkStart w:id="781" w:name="_Toc179632804"/>
      <w:r>
        <w:rPr>
          <w:rFonts w:hint="eastAsia" w:ascii="宋体" w:hAnsi="宋体" w:cs="宋体"/>
        </w:rPr>
        <w:t>第七章  技术标准和工作要求</w:t>
      </w:r>
      <w:bookmarkEnd w:id="769"/>
      <w:bookmarkEnd w:id="770"/>
      <w:bookmarkEnd w:id="771"/>
      <w:bookmarkEnd w:id="772"/>
      <w:bookmarkEnd w:id="773"/>
      <w:bookmarkEnd w:id="774"/>
      <w:bookmarkEnd w:id="775"/>
      <w:bookmarkEnd w:id="776"/>
      <w:bookmarkEnd w:id="777"/>
      <w:bookmarkEnd w:id="778"/>
      <w:bookmarkEnd w:id="779"/>
      <w:bookmarkEnd w:id="780"/>
      <w:bookmarkEnd w:id="781"/>
    </w:p>
    <w:bookmarkEnd w:id="738"/>
    <w:bookmarkEnd w:id="739"/>
    <w:bookmarkEnd w:id="740"/>
    <w:bookmarkEnd w:id="741"/>
    <w:bookmarkEnd w:id="742"/>
    <w:bookmarkEnd w:id="743"/>
    <w:bookmarkEnd w:id="744"/>
    <w:p>
      <w:pPr>
        <w:spacing w:line="400" w:lineRule="exact"/>
        <w:ind w:firstLine="480" w:firstLineChars="200"/>
        <w:rPr>
          <w:rFonts w:hint="eastAsia"/>
          <w:sz w:val="24"/>
        </w:rPr>
      </w:pPr>
      <w:bookmarkStart w:id="782" w:name="_Toc514430114"/>
      <w:bookmarkStart w:id="783" w:name="_Toc12089"/>
      <w:bookmarkStart w:id="784" w:name="_Toc2000412"/>
      <w:bookmarkStart w:id="785" w:name="_Toc514858708"/>
      <w:bookmarkStart w:id="786" w:name="_Toc152042576"/>
      <w:bookmarkStart w:id="787" w:name="_Toc247085873"/>
      <w:bookmarkStart w:id="788" w:name="_Toc246996355"/>
      <w:bookmarkStart w:id="789" w:name="_Toc507320039"/>
      <w:bookmarkStart w:id="790" w:name="_Toc179632807"/>
      <w:bookmarkStart w:id="791" w:name="_Toc246997098"/>
      <w:bookmarkStart w:id="792" w:name="_Toc152045787"/>
      <w:bookmarkStart w:id="793" w:name="_Toc144974856"/>
    </w:p>
    <w:p>
      <w:pPr>
        <w:numPr>
          <w:ilvl w:val="0"/>
          <w:numId w:val="5"/>
        </w:numPr>
        <w:spacing w:line="40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br w:type="page"/>
      </w:r>
      <w:bookmarkEnd w:id="782"/>
      <w:bookmarkEnd w:id="783"/>
      <w:bookmarkEnd w:id="784"/>
      <w:bookmarkEnd w:id="785"/>
      <w:bookmarkStart w:id="794" w:name="_Toc513633965"/>
    </w:p>
    <w:p>
      <w:pPr>
        <w:spacing w:line="400" w:lineRule="exact"/>
        <w:ind w:firstLine="420" w:firstLineChars="200"/>
        <w:rPr>
          <w:rFonts w:ascii="宋体" w:hAnsi="宋体" w:cs="宋体"/>
        </w:rPr>
      </w:pPr>
    </w:p>
    <w:p>
      <w:pPr>
        <w:pStyle w:val="4"/>
        <w:spacing w:before="0" w:after="0" w:line="360" w:lineRule="auto"/>
        <w:jc w:val="center"/>
        <w:rPr>
          <w:rFonts w:ascii="宋体" w:hAnsi="宋体" w:cs="宋体"/>
        </w:rPr>
      </w:pPr>
      <w:bookmarkStart w:id="795" w:name="_Toc24853"/>
      <w:bookmarkStart w:id="796" w:name="_Toc514858709"/>
      <w:bookmarkStart w:id="797" w:name="_Toc2000413"/>
      <w:r>
        <w:rPr>
          <w:rFonts w:hint="eastAsia" w:ascii="宋体" w:hAnsi="宋体" w:cs="宋体"/>
        </w:rPr>
        <w:t>第八章  竞争性比选响应文件格式</w:t>
      </w:r>
      <w:bookmarkEnd w:id="794"/>
      <w:bookmarkEnd w:id="795"/>
      <w:bookmarkEnd w:id="796"/>
      <w:bookmarkEnd w:id="797"/>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hint="eastAsia" w:ascii="宋体" w:hAnsi="宋体" w:eastAsia="宋体" w:cs="宋体"/>
          <w:b/>
          <w:sz w:val="48"/>
          <w:szCs w:val="32"/>
        </w:rPr>
      </w:pPr>
      <w:bookmarkStart w:id="798" w:name="_Toc513646738"/>
      <w:bookmarkStart w:id="799" w:name="_Toc503971829"/>
      <w:bookmarkStart w:id="800" w:name="_Toc503951046"/>
      <w:bookmarkStart w:id="801" w:name="_Toc514858710"/>
      <w:bookmarkStart w:id="802" w:name="_Toc513633967"/>
      <w:r>
        <w:rPr>
          <w:rFonts w:hint="eastAsia" w:ascii="宋体" w:hAnsi="宋体" w:eastAsia="宋体" w:cs="宋体"/>
          <w:b/>
          <w:sz w:val="48"/>
          <w:szCs w:val="32"/>
        </w:rPr>
        <w:t xml:space="preserve"> </w:t>
      </w:r>
      <w:bookmarkEnd w:id="798"/>
      <w:bookmarkEnd w:id="799"/>
      <w:bookmarkEnd w:id="800"/>
      <w:bookmarkEnd w:id="801"/>
      <w:bookmarkEnd w:id="802"/>
      <w:r>
        <w:rPr>
          <w:rFonts w:hint="eastAsia" w:ascii="宋体" w:hAnsi="宋体" w:cs="宋体"/>
          <w:b/>
          <w:sz w:val="48"/>
          <w:szCs w:val="32"/>
          <w:lang w:eastAsia="zh-CN"/>
        </w:rPr>
        <w:t>梁开高速（重庆段）第二总承包部机电工程及南川西环线PPP项目收费站及ETC门架并网检测服务采购</w:t>
      </w:r>
      <w:r>
        <w:rPr>
          <w:rFonts w:hint="eastAsia" w:ascii="宋体" w:hAnsi="宋体" w:eastAsia="宋体" w:cs="宋体"/>
          <w:b/>
          <w:sz w:val="48"/>
          <w:szCs w:val="32"/>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9"/>
      </w:pPr>
    </w:p>
    <w:p/>
    <w:p>
      <w:pPr>
        <w:pStyle w:val="29"/>
      </w:pPr>
    </w:p>
    <w:p/>
    <w:p>
      <w:pPr>
        <w:pStyle w:val="2"/>
      </w:pPr>
    </w:p>
    <w:p>
      <w:pPr>
        <w:pStyle w:val="29"/>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jc w:val="center"/>
        <w:rPr>
          <w:rFonts w:ascii="宋体" w:hAnsi="宋体" w:eastAsia="宋体" w:cs="宋体"/>
        </w:rPr>
      </w:pPr>
      <w:bookmarkStart w:id="803" w:name="_Toc5459"/>
      <w:bookmarkStart w:id="804" w:name="_Toc1368"/>
      <w:bookmarkStart w:id="805" w:name="_Toc11329273"/>
      <w:bookmarkStart w:id="806" w:name="_Toc28780"/>
      <w:r>
        <w:rPr>
          <w:rFonts w:hint="eastAsia" w:ascii="宋体" w:hAnsi="宋体" w:eastAsia="宋体" w:cs="宋体"/>
        </w:rPr>
        <w:t>目    录</w:t>
      </w:r>
      <w:bookmarkEnd w:id="786"/>
      <w:bookmarkEnd w:id="787"/>
      <w:bookmarkEnd w:id="788"/>
      <w:bookmarkEnd w:id="789"/>
      <w:bookmarkEnd w:id="790"/>
      <w:bookmarkEnd w:id="791"/>
      <w:bookmarkEnd w:id="792"/>
      <w:bookmarkEnd w:id="793"/>
      <w:bookmarkEnd w:id="803"/>
      <w:bookmarkEnd w:id="804"/>
      <w:bookmarkEnd w:id="805"/>
      <w:bookmarkEnd w:id="806"/>
    </w:p>
    <w:p>
      <w:pPr>
        <w:numPr>
          <w:ilvl w:val="0"/>
          <w:numId w:val="6"/>
        </w:numPr>
        <w:spacing w:line="400" w:lineRule="exact"/>
        <w:rPr>
          <w:rFonts w:ascii="宋体" w:hAnsi="宋体" w:cs="宋体"/>
        </w:rPr>
      </w:pPr>
      <w:r>
        <w:rPr>
          <w:rFonts w:hint="eastAsia" w:ascii="宋体" w:hAnsi="宋体" w:cs="宋体"/>
        </w:rPr>
        <w:t>竞争比选响应声明书</w:t>
      </w:r>
    </w:p>
    <w:p>
      <w:pPr>
        <w:numPr>
          <w:ilvl w:val="0"/>
          <w:numId w:val="6"/>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hint="eastAsia"/>
        </w:rPr>
      </w:pPr>
      <w:r>
        <w:rPr>
          <w:rFonts w:hint="eastAsia" w:ascii="宋体" w:hAnsi="宋体" w:cs="宋体"/>
          <w:szCs w:val="21"/>
        </w:rPr>
        <w:t>六、报价人基本信息及其他材料</w:t>
      </w:r>
    </w:p>
    <w:p>
      <w:pPr>
        <w:spacing w:line="400" w:lineRule="exact"/>
        <w:rPr>
          <w:rFonts w:ascii="宋体" w:hAnsi="宋体" w:cs="宋体"/>
        </w:rPr>
      </w:pPr>
      <w:r>
        <w:rPr>
          <w:rFonts w:hint="eastAsia" w:ascii="宋体" w:hAnsi="宋体" w:cs="宋体"/>
          <w:szCs w:val="21"/>
          <w:lang w:val="en-US" w:eastAsia="zh-CN"/>
        </w:rPr>
        <w:t>七、</w:t>
      </w:r>
      <w:r>
        <w:rPr>
          <w:rFonts w:hint="eastAsia" w:ascii="宋体" w:hAnsi="宋体" w:cs="宋体"/>
        </w:rPr>
        <w:t>低价风险担保提交承诺书</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5"/>
        <w:spacing w:before="0" w:after="0" w:line="360" w:lineRule="auto"/>
        <w:jc w:val="center"/>
        <w:rPr>
          <w:rFonts w:ascii="宋体" w:hAnsi="宋体" w:eastAsia="宋体" w:cs="宋体"/>
          <w:sz w:val="28"/>
        </w:rPr>
      </w:pPr>
      <w:bookmarkStart w:id="807" w:name="_Toc8870"/>
      <w:bookmarkStart w:id="808" w:name="_Toc11329274"/>
      <w:bookmarkStart w:id="809" w:name="_Toc25874"/>
      <w:bookmarkStart w:id="810" w:name="_Toc29547"/>
      <w:bookmarkStart w:id="811" w:name="_Toc15863"/>
      <w:bookmarkStart w:id="812" w:name="_Toc503951048"/>
      <w:bookmarkStart w:id="813" w:name="_Toc447827053"/>
      <w:bookmarkStart w:id="814" w:name="_Toc513633969"/>
      <w:r>
        <w:rPr>
          <w:rFonts w:hint="eastAsia" w:ascii="宋体" w:hAnsi="宋体" w:eastAsia="宋体" w:cs="宋体"/>
          <w:sz w:val="28"/>
        </w:rPr>
        <w:t>一、</w:t>
      </w:r>
      <w:bookmarkEnd w:id="807"/>
      <w:bookmarkEnd w:id="808"/>
      <w:r>
        <w:rPr>
          <w:rFonts w:hint="eastAsia" w:ascii="宋体" w:hAnsi="宋体" w:eastAsia="宋体" w:cs="宋体"/>
          <w:sz w:val="28"/>
        </w:rPr>
        <w:t>竞争比选响应声明书</w:t>
      </w:r>
      <w:bookmarkEnd w:id="809"/>
      <w:bookmarkEnd w:id="810"/>
      <w:bookmarkEnd w:id="811"/>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eastAsia="zh-CN"/>
        </w:rPr>
        <w:t>梁开高速（重庆段）第二总承包部机电工程及南川西环线PPP项目收费站及ETC门架并网检测服务采购</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w:t>
      </w:r>
      <w:r>
        <w:rPr>
          <w:rFonts w:hint="eastAsia" w:ascii="Arial" w:hAnsi="Arial" w:cs="Arial"/>
          <w:color w:val="000000"/>
          <w:sz w:val="24"/>
          <w:u w:val="single"/>
          <w:lang w:val="en-US" w:eastAsia="zh-CN"/>
        </w:rPr>
        <w:t>检测服务</w:t>
      </w:r>
      <w:r>
        <w:rPr>
          <w:rFonts w:hint="eastAsia" w:ascii="Arial" w:hAnsi="Arial" w:cs="Arial"/>
          <w:color w:val="000000"/>
          <w:sz w:val="24"/>
          <w:u w:val="single"/>
        </w:rPr>
        <w:t>。</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5"/>
        <w:jc w:val="center"/>
        <w:rPr>
          <w:rFonts w:ascii="宋体" w:hAnsi="宋体" w:eastAsia="宋体" w:cs="宋体"/>
          <w:sz w:val="28"/>
          <w:szCs w:val="28"/>
        </w:rPr>
      </w:pPr>
      <w:bookmarkStart w:id="815" w:name="_Toc27815"/>
      <w:bookmarkStart w:id="816" w:name="_Toc491883232"/>
      <w:r>
        <w:rPr>
          <w:rFonts w:hint="eastAsia" w:ascii="宋体" w:hAnsi="宋体" w:eastAsia="宋体" w:cs="宋体"/>
          <w:sz w:val="28"/>
          <w:szCs w:val="28"/>
        </w:rPr>
        <w:t>二、法定代表人身份证明或法定代表人授权委托书</w:t>
      </w:r>
      <w:bookmarkEnd w:id="815"/>
    </w:p>
    <w:p>
      <w:pPr>
        <w:pStyle w:val="5"/>
        <w:jc w:val="center"/>
        <w:rPr>
          <w:rFonts w:ascii="宋体" w:hAnsi="宋体" w:eastAsia="宋体" w:cs="宋体"/>
          <w:sz w:val="24"/>
          <w:szCs w:val="24"/>
        </w:rPr>
      </w:pPr>
      <w:bookmarkStart w:id="817" w:name="_Toc14141"/>
      <w:r>
        <w:rPr>
          <w:rFonts w:hint="eastAsia" w:ascii="宋体" w:hAnsi="宋体" w:eastAsia="宋体" w:cs="宋体"/>
          <w:sz w:val="24"/>
          <w:szCs w:val="24"/>
        </w:rPr>
        <w:t>（一）法定代表人身份证明</w:t>
      </w:r>
      <w:bookmarkEnd w:id="816"/>
      <w:bookmarkEnd w:id="817"/>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818" w:name="_Toc27897"/>
      <w:bookmarkStart w:id="819" w:name="_Toc369531698"/>
      <w:bookmarkStart w:id="820" w:name="_Toc352691662"/>
      <w:r>
        <w:rPr>
          <w:rFonts w:ascii="宋体" w:hAnsi="宋体"/>
          <w:u w:val="single"/>
        </w:rPr>
        <w:t xml:space="preserve">        </w:t>
      </w:r>
      <w:r>
        <w:rPr>
          <w:rFonts w:ascii="宋体" w:hAnsi="宋体"/>
        </w:rPr>
        <w:t>年</w:t>
      </w:r>
      <w:bookmarkEnd w:id="818"/>
      <w:bookmarkEnd w:id="819"/>
      <w:bookmarkEnd w:id="820"/>
      <w:r>
        <w:rPr>
          <w:rFonts w:ascii="宋体" w:hAnsi="宋体"/>
        </w:rPr>
        <w:t>龄</w:t>
      </w:r>
      <w:bookmarkStart w:id="821" w:name="_Toc384308377"/>
      <w:bookmarkStart w:id="822" w:name="_Toc352691663"/>
      <w:bookmarkStart w:id="823" w:name="_Toc144974858"/>
      <w:bookmarkStart w:id="824" w:name="_Toc300835211"/>
      <w:bookmarkStart w:id="825" w:name="_Toc152042578"/>
      <w:bookmarkStart w:id="826" w:name="_Toc152045789"/>
      <w:bookmarkStart w:id="827" w:name="_Toc361508754"/>
      <w:bookmarkStart w:id="828" w:name="_Toc369531699"/>
      <w:bookmarkStart w:id="829" w:name="_Toc15573"/>
      <w:bookmarkStart w:id="830" w:name="_Toc247527829"/>
      <w:bookmarkStart w:id="831" w:name="_Toc247514248"/>
      <w:r>
        <w:rPr>
          <w:rFonts w:ascii="宋体" w:hAnsi="宋体"/>
        </w:rPr>
        <w:t>：</w:t>
      </w:r>
      <w:bookmarkEnd w:id="821"/>
      <w:bookmarkEnd w:id="822"/>
      <w:bookmarkEnd w:id="823"/>
      <w:bookmarkEnd w:id="824"/>
      <w:bookmarkEnd w:id="825"/>
      <w:bookmarkEnd w:id="826"/>
      <w:bookmarkEnd w:id="827"/>
      <w:bookmarkEnd w:id="828"/>
      <w:bookmarkEnd w:id="829"/>
      <w:bookmarkEnd w:id="830"/>
      <w:bookmarkEnd w:id="831"/>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5"/>
        <w:jc w:val="center"/>
        <w:rPr>
          <w:rFonts w:ascii="宋体" w:hAnsi="宋体"/>
          <w:sz w:val="28"/>
          <w:szCs w:val="28"/>
        </w:rPr>
      </w:pPr>
      <w:bookmarkStart w:id="832" w:name="_Toc491883233"/>
      <w:bookmarkStart w:id="833" w:name="_Toc58"/>
      <w:r>
        <w:rPr>
          <w:rFonts w:hint="eastAsia" w:ascii="宋体" w:hAnsi="宋体" w:eastAsia="宋体" w:cs="宋体"/>
          <w:sz w:val="24"/>
          <w:szCs w:val="24"/>
        </w:rPr>
        <w:t>（二）</w:t>
      </w:r>
      <w:bookmarkEnd w:id="832"/>
      <w:r>
        <w:rPr>
          <w:rFonts w:hint="eastAsia" w:ascii="宋体" w:hAnsi="宋体" w:eastAsia="宋体" w:cs="宋体"/>
          <w:sz w:val="24"/>
          <w:szCs w:val="24"/>
        </w:rPr>
        <w:t>法定代表人授权委托书</w:t>
      </w:r>
      <w:bookmarkEnd w:id="833"/>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w:t>
      </w:r>
      <w:r>
        <w:rPr>
          <w:rFonts w:ascii="宋体" w:hAnsi="宋体"/>
          <w:b w:val="0"/>
          <w:bCs w:val="0"/>
        </w:rPr>
        <w:t>及</w:t>
      </w:r>
      <w:r>
        <w:rPr>
          <w:rFonts w:ascii="宋体" w:hAnsi="宋体"/>
        </w:rPr>
        <w:t>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9"/>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834" w:name="_Toc11329275"/>
      <w:r>
        <w:rPr>
          <w:rFonts w:hint="eastAsia" w:ascii="宋体" w:hAnsi="宋体" w:cs="宋体"/>
          <w:b/>
          <w:bCs/>
          <w:kern w:val="0"/>
          <w:sz w:val="28"/>
          <w:szCs w:val="32"/>
        </w:rPr>
        <w:t>三、</w:t>
      </w:r>
      <w:bookmarkEnd w:id="812"/>
      <w:bookmarkEnd w:id="813"/>
      <w:bookmarkEnd w:id="814"/>
      <w:bookmarkEnd w:id="834"/>
      <w:r>
        <w:rPr>
          <w:rFonts w:hint="eastAsia" w:ascii="宋体" w:hAnsi="宋体" w:cs="宋体"/>
          <w:b/>
          <w:bCs/>
          <w:kern w:val="0"/>
          <w:sz w:val="28"/>
          <w:szCs w:val="32"/>
        </w:rPr>
        <w:t>报价一览表</w:t>
      </w:r>
    </w:p>
    <w:p>
      <w:pPr>
        <w:ind w:left="765"/>
        <w:jc w:val="center"/>
        <w:rPr>
          <w:rFonts w:ascii="宋体" w:hAnsi="宋体" w:cs="宋体"/>
          <w:szCs w:val="21"/>
        </w:rPr>
      </w:pPr>
    </w:p>
    <w:p>
      <w:pPr>
        <w:pStyle w:val="39"/>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梁开高速（重庆段）第二总承包部机电工程及南川西环线PPP项目收费站及ETC门架并网检测服务采购</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5"/>
        <w:spacing w:before="0" w:after="0" w:line="360" w:lineRule="auto"/>
        <w:jc w:val="center"/>
        <w:rPr>
          <w:rFonts w:ascii="宋体" w:hAnsi="宋体" w:eastAsia="宋体" w:cs="宋体"/>
          <w:sz w:val="28"/>
        </w:rPr>
      </w:pPr>
      <w:bookmarkStart w:id="835" w:name="_Toc503951050"/>
      <w:bookmarkStart w:id="836" w:name="_Toc513633971"/>
      <w:bookmarkStart w:id="837" w:name="_Toc11329278"/>
      <w:bookmarkStart w:id="838" w:name="_Toc152045803"/>
      <w:bookmarkStart w:id="839" w:name="_Toc247085887"/>
      <w:bookmarkStart w:id="840" w:name="_Toc179632823"/>
      <w:bookmarkStart w:id="841" w:name="_Toc246997112"/>
      <w:bookmarkStart w:id="842" w:name="_Toc144974871"/>
      <w:bookmarkStart w:id="843" w:name="_Toc152042592"/>
      <w:bookmarkStart w:id="844" w:name="_Toc246996369"/>
      <w:bookmarkStart w:id="845" w:name="_Toc447827058"/>
      <w:r>
        <w:rPr>
          <w:rFonts w:hint="eastAsia" w:ascii="宋体" w:hAnsi="宋体" w:eastAsia="宋体" w:cs="宋体"/>
          <w:sz w:val="28"/>
        </w:rPr>
        <w:br w:type="page"/>
      </w:r>
      <w:bookmarkStart w:id="846" w:name="_Toc12910"/>
      <w:bookmarkStart w:id="847" w:name="_Toc11961"/>
      <w:bookmarkStart w:id="848" w:name="_Toc18757"/>
      <w:r>
        <w:rPr>
          <w:rFonts w:hint="eastAsia" w:ascii="宋体" w:hAnsi="宋体" w:eastAsia="宋体" w:cs="宋体"/>
          <w:sz w:val="28"/>
        </w:rPr>
        <w:t>四、资格审查资料</w:t>
      </w:r>
      <w:bookmarkEnd w:id="835"/>
      <w:bookmarkEnd w:id="836"/>
      <w:bookmarkEnd w:id="837"/>
      <w:bookmarkEnd w:id="846"/>
      <w:bookmarkEnd w:id="847"/>
      <w:bookmarkEnd w:id="848"/>
    </w:p>
    <w:p>
      <w:pPr>
        <w:pStyle w:val="5"/>
        <w:spacing w:before="0" w:after="0" w:line="360" w:lineRule="auto"/>
        <w:jc w:val="center"/>
        <w:rPr>
          <w:rFonts w:hint="eastAsia" w:ascii="宋体" w:hAnsi="宋体" w:eastAsia="宋体" w:cs="宋体"/>
          <w:sz w:val="28"/>
        </w:rPr>
      </w:pPr>
      <w:bookmarkStart w:id="849" w:name="_Toc22003"/>
      <w:bookmarkStart w:id="850" w:name="_Toc32456"/>
      <w:bookmarkStart w:id="851" w:name="_Toc17915"/>
      <w:r>
        <w:rPr>
          <w:rFonts w:hint="eastAsia" w:ascii="宋体" w:hAnsi="宋体" w:eastAsia="宋体" w:cs="宋体"/>
          <w:sz w:val="28"/>
        </w:rPr>
        <w:t>（营业执照</w:t>
      </w:r>
      <w:r>
        <w:rPr>
          <w:rFonts w:hint="eastAsia" w:ascii="宋体" w:hAnsi="宋体" w:eastAsia="宋体" w:cs="宋体"/>
          <w:sz w:val="28"/>
          <w:lang w:eastAsia="zh-CN"/>
        </w:rPr>
        <w:t>、</w:t>
      </w:r>
      <w:r>
        <w:rPr>
          <w:rFonts w:hint="eastAsia" w:ascii="宋体" w:hAnsi="宋体" w:eastAsia="宋体" w:cs="宋体"/>
          <w:sz w:val="28"/>
          <w:lang w:val="en-US" w:eastAsia="zh-CN"/>
        </w:rPr>
        <w:t>资质证书</w:t>
      </w:r>
      <w:r>
        <w:rPr>
          <w:rFonts w:hint="eastAsia" w:ascii="宋体" w:hAnsi="宋体" w:eastAsia="宋体" w:cs="宋体"/>
          <w:sz w:val="28"/>
        </w:rPr>
        <w:t>等）</w:t>
      </w:r>
      <w:bookmarkEnd w:id="838"/>
      <w:bookmarkEnd w:id="839"/>
      <w:bookmarkEnd w:id="840"/>
      <w:bookmarkEnd w:id="841"/>
      <w:bookmarkEnd w:id="842"/>
      <w:bookmarkEnd w:id="843"/>
      <w:bookmarkEnd w:id="844"/>
      <w:bookmarkEnd w:id="845"/>
      <w:bookmarkEnd w:id="849"/>
      <w:bookmarkEnd w:id="850"/>
      <w:bookmarkEnd w:id="851"/>
      <w:bookmarkStart w:id="852" w:name="_Toc447827068"/>
      <w:bookmarkStart w:id="853" w:name="_Toc503951055"/>
      <w:bookmarkStart w:id="854" w:name="_Toc513633973"/>
      <w:bookmarkStart w:id="855" w:name="_Toc11329281"/>
      <w:bookmarkStart w:id="856" w:name="_Toc11672"/>
    </w:p>
    <w:p>
      <w:pPr>
        <w:pStyle w:val="5"/>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18"/>
        <w:rPr>
          <w:rFonts w:hint="eastAsia" w:ascii="宋体" w:hAnsi="宋体" w:cs="Arial"/>
          <w:b/>
          <w:bCs w:val="0"/>
          <w:color w:val="000000"/>
          <w:kern w:val="2"/>
          <w:sz w:val="24"/>
          <w:szCs w:val="24"/>
          <w:lang w:val="en-US" w:eastAsia="zh-CN" w:bidi="ar-SA"/>
        </w:rPr>
      </w:pPr>
    </w:p>
    <w:p>
      <w:pPr>
        <w:pStyle w:val="18"/>
        <w:rPr>
          <w:rFonts w:hint="default"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（2）资质证书</w:t>
      </w: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lang w:val="en-US" w:eastAsia="zh-CN"/>
        </w:rPr>
      </w:pPr>
    </w:p>
    <w:p>
      <w:pPr>
        <w:pStyle w:val="18"/>
        <w:rPr>
          <w:rFonts w:hint="default" w:ascii="宋体" w:hAnsi="宋体" w:eastAsia="宋体" w:cs="Arial"/>
          <w:b/>
          <w:bCs w:val="0"/>
          <w:color w:val="000000"/>
          <w:kern w:val="2"/>
          <w:sz w:val="24"/>
          <w:szCs w:val="24"/>
          <w:lang w:val="en-US" w:eastAsia="zh-CN" w:bidi="ar-SA"/>
        </w:rPr>
      </w:pPr>
    </w:p>
    <w:p>
      <w:pPr>
        <w:pStyle w:val="5"/>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（3）业绩证明资料</w:t>
      </w:r>
    </w:p>
    <w:p>
      <w:pPr>
        <w:pStyle w:val="5"/>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5"/>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18"/>
        <w:rPr>
          <w:rFonts w:hint="eastAsia" w:ascii="宋体" w:hAnsi="宋体" w:eastAsia="宋体" w:cs="宋体"/>
          <w:b w:val="0"/>
          <w:bCs w:val="0"/>
          <w:kern w:val="0"/>
          <w:sz w:val="20"/>
          <w:szCs w:val="21"/>
          <w:lang w:val="en-US" w:eastAsia="zh-CN" w:bidi="ar-SA"/>
        </w:rPr>
      </w:pPr>
    </w:p>
    <w:p>
      <w:pPr>
        <w:rPr>
          <w:rFonts w:hint="eastAsia"/>
          <w:lang w:val="en-US" w:eastAsia="zh-CN"/>
        </w:rPr>
      </w:pPr>
    </w:p>
    <w:p>
      <w:pPr>
        <w:rPr>
          <w:rFonts w:hint="eastAsia"/>
          <w:lang w:val="en-US" w:eastAsia="zh-CN"/>
        </w:rPr>
      </w:pPr>
    </w:p>
    <w:p>
      <w:pPr>
        <w:pStyle w:val="5"/>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宋体"/>
          <w:b w:val="0"/>
          <w:bCs w:val="0"/>
          <w:kern w:val="0"/>
          <w:sz w:val="20"/>
          <w:szCs w:val="21"/>
          <w:lang w:val="en-US" w:eastAsia="zh-CN" w:bidi="ar-SA"/>
        </w:rPr>
        <w:t>注：2020年1月1日至报价截止日期（以合同签订时间为准）至少承担一项合同额不低于10万元的检测业绩（提供合同扫描件），并加盖单位鲜公章。</w:t>
      </w:r>
    </w:p>
    <w:p>
      <w:pPr>
        <w:pStyle w:val="5"/>
        <w:numPr>
          <w:ilvl w:val="0"/>
          <w:numId w:val="0"/>
        </w:numPr>
        <w:spacing w:before="0" w:after="0" w:line="360" w:lineRule="auto"/>
        <w:jc w:val="left"/>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（4）信誉要求</w:t>
      </w:r>
    </w:p>
    <w:p>
      <w:pPr>
        <w:rPr>
          <w:rFonts w:hint="eastAsia" w:ascii="宋体" w:hAnsi="宋体" w:eastAsia="宋体" w:cs="Arial"/>
          <w:b/>
          <w:bCs w:val="0"/>
          <w:color w:val="000000"/>
          <w:kern w:val="2"/>
          <w:sz w:val="24"/>
          <w:szCs w:val="24"/>
          <w:lang w:val="en-US" w:eastAsia="zh-CN" w:bidi="ar-SA"/>
        </w:rPr>
      </w:pPr>
    </w:p>
    <w:p>
      <w:pPr>
        <w:pStyle w:val="18"/>
        <w:rPr>
          <w:rFonts w:hint="eastAsia"/>
          <w:lang w:val="en-US" w:eastAsia="zh-CN"/>
        </w:rPr>
      </w:pPr>
    </w:p>
    <w:p>
      <w:pPr>
        <w:pStyle w:val="18"/>
        <w:rPr>
          <w:rFonts w:hint="eastAsia"/>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pStyle w:val="5"/>
        <w:numPr>
          <w:ilvl w:val="0"/>
          <w:numId w:val="0"/>
        </w:numPr>
        <w:spacing w:before="0" w:after="0" w:line="360" w:lineRule="auto"/>
        <w:jc w:val="center"/>
        <w:rPr>
          <w:rFonts w:hAnsi="宋体"/>
          <w:sz w:val="28"/>
        </w:rPr>
      </w:pPr>
      <w:r>
        <w:rPr>
          <w:rFonts w:hint="eastAsia" w:ascii="宋体" w:hAnsi="宋体" w:eastAsia="宋体" w:cs="Arial"/>
          <w:b/>
          <w:bCs w:val="0"/>
          <w:color w:val="000000"/>
          <w:kern w:val="2"/>
          <w:sz w:val="24"/>
          <w:szCs w:val="24"/>
          <w:lang w:val="en-US" w:eastAsia="zh-CN" w:bidi="ar-SA"/>
        </w:rPr>
        <w:br w:type="page"/>
      </w:r>
      <w:bookmarkStart w:id="857" w:name="_Toc29559"/>
      <w:bookmarkStart w:id="858" w:name="_Toc11243"/>
      <w:r>
        <w:rPr>
          <w:rFonts w:hint="eastAsia" w:hAnsi="宋体"/>
          <w:sz w:val="28"/>
        </w:rPr>
        <w:t>五、</w:t>
      </w:r>
      <w:bookmarkEnd w:id="852"/>
      <w:bookmarkEnd w:id="853"/>
      <w:bookmarkEnd w:id="854"/>
      <w:r>
        <w:rPr>
          <w:rFonts w:hint="eastAsia" w:hAnsi="宋体"/>
          <w:sz w:val="28"/>
        </w:rPr>
        <w:t>报价人须知前附表规定的材料</w:t>
      </w:r>
      <w:bookmarkEnd w:id="855"/>
      <w:bookmarkEnd w:id="856"/>
      <w:bookmarkEnd w:id="857"/>
      <w:bookmarkEnd w:id="858"/>
    </w:p>
    <w:p>
      <w:pPr>
        <w:jc w:val="center"/>
        <w:rPr>
          <w:b/>
          <w:bCs/>
          <w:sz w:val="32"/>
          <w:szCs w:val="36"/>
        </w:rPr>
      </w:pPr>
      <w:bookmarkStart w:id="859" w:name="bookmark81"/>
      <w:bookmarkStart w:id="860" w:name="_Hlk139622735"/>
      <w:bookmarkStart w:id="861" w:name="_Toc503951058"/>
      <w:bookmarkStart w:id="862" w:name="_Toc513633974"/>
      <w:r>
        <w:rPr>
          <w:rFonts w:hint="eastAsia"/>
          <w:b/>
          <w:bCs/>
          <w:sz w:val="32"/>
          <w:szCs w:val="36"/>
        </w:rPr>
        <w:t>（一）响应性承诺书</w:t>
      </w:r>
    </w:p>
    <w:p>
      <w:pPr>
        <w:spacing w:line="360" w:lineRule="auto"/>
        <w:rPr>
          <w:sz w:val="24"/>
          <w:szCs w:val="28"/>
        </w:rPr>
      </w:pPr>
      <w:r>
        <w:rPr>
          <w:rFonts w:hint="eastAsia"/>
          <w:sz w:val="24"/>
          <w:szCs w:val="28"/>
        </w:rPr>
        <w:t>致：重庆首讯科技股份有限公司</w:t>
      </w:r>
    </w:p>
    <w:p>
      <w:pPr>
        <w:spacing w:line="360" w:lineRule="auto"/>
        <w:ind w:firstLine="1"/>
        <w:rPr>
          <w:sz w:val="24"/>
          <w:szCs w:val="28"/>
        </w:rPr>
      </w:pPr>
      <w:r>
        <w:rPr>
          <w:rFonts w:hint="eastAsia"/>
          <w:sz w:val="24"/>
          <w:szCs w:val="28"/>
        </w:rPr>
        <w:t>我公司对</w:t>
      </w:r>
      <w:r>
        <w:rPr>
          <w:rFonts w:hint="eastAsia"/>
          <w:sz w:val="24"/>
          <w:szCs w:val="28"/>
          <w:u w:val="single"/>
        </w:rPr>
        <w:t xml:space="preserve">                                 （项目名称）</w:t>
      </w:r>
      <w:r>
        <w:rPr>
          <w:rFonts w:hint="eastAsia"/>
          <w:sz w:val="24"/>
          <w:szCs w:val="28"/>
        </w:rPr>
        <w:t>竞争性比选文件中要求内容完全响应做出以下承诺：</w:t>
      </w:r>
    </w:p>
    <w:p>
      <w:pPr>
        <w:spacing w:line="360" w:lineRule="auto"/>
        <w:rPr>
          <w:sz w:val="24"/>
          <w:szCs w:val="28"/>
        </w:rPr>
      </w:pPr>
      <w:r>
        <w:rPr>
          <w:rFonts w:hint="eastAsia"/>
          <w:sz w:val="24"/>
          <w:szCs w:val="28"/>
        </w:rPr>
        <w:t>1、我方比选响应文件中所有资料都是真实、准确、完整的；</w:t>
      </w:r>
    </w:p>
    <w:p>
      <w:pPr>
        <w:spacing w:line="360" w:lineRule="auto"/>
        <w:rPr>
          <w:sz w:val="24"/>
          <w:szCs w:val="28"/>
        </w:rPr>
      </w:pPr>
      <w:r>
        <w:rPr>
          <w:rFonts w:hint="eastAsia"/>
          <w:sz w:val="24"/>
          <w:szCs w:val="28"/>
        </w:rPr>
        <w:t>2、我方不存在资质挂靠或参与串标、围标情形。所报项目相关人员未在其他项目任职。</w:t>
      </w:r>
    </w:p>
    <w:p>
      <w:pPr>
        <w:spacing w:line="360" w:lineRule="auto"/>
        <w:rPr>
          <w:sz w:val="24"/>
          <w:szCs w:val="28"/>
        </w:rPr>
      </w:pPr>
      <w:r>
        <w:rPr>
          <w:rFonts w:hint="eastAsia"/>
          <w:sz w:val="24"/>
          <w:szCs w:val="28"/>
        </w:rPr>
        <w:t>3、完全响应竞争性比选文件中的资质要求、业绩要求、人员要求、投标内容要求、报价要求、工期要求、质量标准、安全目标等要求；</w:t>
      </w:r>
    </w:p>
    <w:p>
      <w:pPr>
        <w:spacing w:line="360" w:lineRule="auto"/>
        <w:rPr>
          <w:sz w:val="24"/>
          <w:szCs w:val="28"/>
        </w:rPr>
      </w:pPr>
      <w:r>
        <w:rPr>
          <w:rFonts w:hint="eastAsia"/>
          <w:sz w:val="24"/>
          <w:szCs w:val="28"/>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sz w:val="24"/>
          <w:szCs w:val="28"/>
        </w:rPr>
      </w:pPr>
    </w:p>
    <w:p>
      <w:pPr>
        <w:spacing w:line="360" w:lineRule="auto"/>
        <w:rPr>
          <w:sz w:val="24"/>
          <w:szCs w:val="28"/>
        </w:rPr>
      </w:pPr>
    </w:p>
    <w:p>
      <w:pPr>
        <w:spacing w:line="360" w:lineRule="auto"/>
        <w:rPr>
          <w:sz w:val="24"/>
          <w:szCs w:val="28"/>
        </w:rPr>
      </w:pPr>
      <w:r>
        <w:rPr>
          <w:rFonts w:hint="eastAsia"/>
          <w:sz w:val="24"/>
          <w:szCs w:val="28"/>
        </w:rPr>
        <w:t xml:space="preserve">                    报价人（单位名称）：</w:t>
      </w:r>
    </w:p>
    <w:p>
      <w:pPr>
        <w:spacing w:line="360" w:lineRule="auto"/>
        <w:rPr>
          <w:rFonts w:ascii="宋体" w:hAnsi="宋体"/>
          <w:sz w:val="24"/>
          <w:szCs w:val="28"/>
        </w:rPr>
      </w:pPr>
      <w:r>
        <w:rPr>
          <w:rFonts w:hint="eastAsia"/>
          <w:sz w:val="24"/>
          <w:szCs w:val="28"/>
        </w:rPr>
        <w:t xml:space="preserve">        </w:t>
      </w:r>
      <w:r>
        <w:rPr>
          <w:rFonts w:ascii="宋体" w:hAnsi="宋体"/>
          <w:sz w:val="24"/>
          <w:szCs w:val="28"/>
        </w:rPr>
        <w:t>法定代表人</w:t>
      </w:r>
      <w:r>
        <w:rPr>
          <w:rFonts w:hint="eastAsia" w:ascii="宋体" w:hAnsi="宋体"/>
          <w:sz w:val="24"/>
          <w:szCs w:val="28"/>
        </w:rPr>
        <w:t>（或</w:t>
      </w:r>
      <w:r>
        <w:rPr>
          <w:rFonts w:ascii="宋体" w:hAnsi="宋体"/>
          <w:sz w:val="24"/>
          <w:szCs w:val="28"/>
        </w:rPr>
        <w:t>委托代理人</w:t>
      </w:r>
      <w:r>
        <w:rPr>
          <w:rFonts w:hint="eastAsia" w:ascii="宋体" w:hAnsi="宋体"/>
          <w:sz w:val="24"/>
          <w:szCs w:val="28"/>
        </w:rPr>
        <w:t>）</w:t>
      </w:r>
      <w:r>
        <w:rPr>
          <w:rFonts w:ascii="宋体" w:hAnsi="宋体"/>
          <w:sz w:val="24"/>
          <w:szCs w:val="28"/>
        </w:rPr>
        <w:t>签字</w:t>
      </w:r>
      <w:r>
        <w:rPr>
          <w:rFonts w:hint="eastAsia" w:ascii="宋体" w:hAnsi="宋体"/>
          <w:sz w:val="24"/>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Cs w:val="21"/>
        </w:rPr>
      </w:pPr>
      <w:r>
        <w:rPr>
          <w:rFonts w:hint="eastAsia" w:ascii="宋体" w:hAnsi="宋体"/>
          <w:sz w:val="24"/>
          <w:szCs w:val="28"/>
        </w:rPr>
        <w:t xml:space="preserve">     日期：</w:t>
      </w:r>
    </w:p>
    <w:p>
      <w:pPr>
        <w:keepNext/>
        <w:keepLines/>
        <w:spacing w:before="260" w:after="260" w:line="415" w:lineRule="auto"/>
        <w:jc w:val="center"/>
        <w:outlineLvl w:val="2"/>
        <w:rPr>
          <w:rFonts w:ascii="宋体" w:hAnsi="宋体" w:cs="宋体"/>
          <w:b/>
          <w:bCs/>
          <w:kern w:val="0"/>
          <w:sz w:val="28"/>
          <w:szCs w:val="32"/>
        </w:rPr>
      </w:pPr>
    </w:p>
    <w:p>
      <w:pPr>
        <w:keepNext/>
        <w:keepLines/>
        <w:spacing w:before="260" w:after="260" w:line="415" w:lineRule="auto"/>
        <w:jc w:val="center"/>
        <w:outlineLvl w:val="2"/>
        <w:rPr>
          <w:rFonts w:ascii="宋体" w:hAnsi="宋体" w:cs="宋体"/>
          <w:b/>
          <w:bCs/>
          <w:kern w:val="0"/>
          <w:sz w:val="28"/>
          <w:szCs w:val="32"/>
        </w:rPr>
      </w:pPr>
      <w:r>
        <w:rPr>
          <w:rFonts w:hint="eastAsia" w:ascii="宋体" w:hAnsi="宋体" w:cs="宋体"/>
          <w:b/>
          <w:bCs/>
          <w:kern w:val="0"/>
          <w:sz w:val="28"/>
          <w:szCs w:val="32"/>
        </w:rPr>
        <w:t>（二）</w:t>
      </w:r>
      <w:bookmarkEnd w:id="859"/>
      <w:bookmarkStart w:id="863" w:name="_Toc507681700"/>
      <w:bookmarkStart w:id="864" w:name="_Toc504639215"/>
      <w:bookmarkStart w:id="865" w:name="_Toc507681488"/>
      <w:r>
        <w:rPr>
          <w:rFonts w:hint="eastAsia" w:ascii="宋体" w:hAnsi="宋体" w:cs="宋体"/>
          <w:b/>
          <w:bCs/>
          <w:kern w:val="0"/>
          <w:sz w:val="28"/>
          <w:szCs w:val="32"/>
        </w:rPr>
        <w:t>报价人自行承诺部分</w:t>
      </w:r>
      <w:bookmarkEnd w:id="863"/>
      <w:bookmarkEnd w:id="864"/>
      <w:bookmarkEnd w:id="865"/>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bookmarkEnd w:id="860"/>
    <w:p>
      <w:pPr>
        <w:pStyle w:val="5"/>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6"/>
        <w:spacing w:before="0" w:after="0" w:line="360" w:lineRule="auto"/>
        <w:jc w:val="center"/>
        <w:rPr>
          <w:sz w:val="28"/>
          <w:szCs w:val="28"/>
        </w:rPr>
      </w:pPr>
      <w:bookmarkStart w:id="866" w:name="_Toc508110857"/>
      <w:bookmarkStart w:id="867" w:name="_Toc4375"/>
      <w:bookmarkStart w:id="868" w:name="_Toc452107137"/>
      <w:r>
        <w:rPr>
          <w:rFonts w:hint="eastAsia"/>
          <w:sz w:val="28"/>
          <w:szCs w:val="28"/>
        </w:rPr>
        <w:t>（一）报价人基本信息表</w:t>
      </w:r>
      <w:bookmarkEnd w:id="866"/>
      <w:bookmarkEnd w:id="867"/>
      <w:bookmarkEnd w:id="868"/>
    </w:p>
    <w:p>
      <w:pPr>
        <w:pStyle w:val="27"/>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6"/>
        <w:numPr>
          <w:ilvl w:val="0"/>
          <w:numId w:val="0"/>
        </w:numPr>
        <w:jc w:val="center"/>
        <w:rPr>
          <w:rFonts w:hint="eastAsia" w:ascii="宋体" w:hAnsi="宋体" w:cs="宋体"/>
          <w:sz w:val="28"/>
          <w:lang w:eastAsia="zh-CN"/>
        </w:rPr>
      </w:pPr>
      <w:r>
        <w:rPr>
          <w:rFonts w:hint="eastAsia" w:ascii="宋体" w:hAnsi="宋体" w:cs="宋体"/>
          <w:sz w:val="28"/>
          <w:lang w:eastAsia="zh-CN"/>
        </w:rPr>
        <w:t>（</w:t>
      </w:r>
      <w:r>
        <w:rPr>
          <w:rFonts w:hint="eastAsia" w:ascii="宋体" w:hAnsi="宋体" w:cs="宋体"/>
          <w:sz w:val="28"/>
          <w:lang w:val="en-US" w:eastAsia="zh-CN"/>
        </w:rPr>
        <w:t>二</w:t>
      </w:r>
      <w:r>
        <w:rPr>
          <w:rFonts w:hint="eastAsia" w:ascii="宋体" w:hAnsi="宋体" w:cs="宋体"/>
          <w:sz w:val="28"/>
          <w:lang w:eastAsia="zh-CN"/>
        </w:rPr>
        <w:t>）</w:t>
      </w:r>
      <w:r>
        <w:rPr>
          <w:rFonts w:hint="eastAsia" w:ascii="宋体" w:hAnsi="宋体" w:cs="宋体"/>
          <w:sz w:val="28"/>
        </w:rPr>
        <w:t>其他材料</w:t>
      </w:r>
    </w:p>
    <w:p>
      <w:pPr>
        <w:pStyle w:val="5"/>
        <w:numPr>
          <w:ilvl w:val="0"/>
          <w:numId w:val="0"/>
        </w:numPr>
        <w:spacing w:before="0" w:after="0" w:line="360" w:lineRule="auto"/>
        <w:jc w:val="left"/>
        <w:rPr>
          <w:rFonts w:hint="default"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（1）投标保证金缴纳凭证</w:t>
      </w:r>
    </w:p>
    <w:p>
      <w:pPr>
        <w:rPr>
          <w:rFonts w:hint="eastAsia" w:ascii="宋体" w:hAnsi="宋体" w:eastAsia="宋体" w:cs="Arial"/>
          <w:b/>
          <w:bCs w:val="0"/>
          <w:color w:val="000000"/>
          <w:kern w:val="2"/>
          <w:sz w:val="24"/>
          <w:szCs w:val="24"/>
          <w:lang w:val="en-US" w:eastAsia="zh-CN" w:bidi="ar-SA"/>
        </w:rPr>
      </w:pPr>
    </w:p>
    <w:p>
      <w:pPr>
        <w:pStyle w:val="18"/>
        <w:rPr>
          <w:rFonts w:hint="eastAsia"/>
          <w:lang w:val="en-US" w:eastAsia="zh-CN"/>
        </w:rPr>
      </w:pPr>
    </w:p>
    <w:p>
      <w:pPr>
        <w:rPr>
          <w:rFonts w:hint="eastAsia"/>
          <w:lang w:val="en-US" w:eastAsia="zh-CN"/>
        </w:rPr>
      </w:pPr>
    </w:p>
    <w:p>
      <w:pPr>
        <w:pStyle w:val="7"/>
        <w:rPr>
          <w:rFonts w:hint="eastAsia"/>
          <w:lang w:val="en-US" w:eastAsia="zh-CN"/>
        </w:rPr>
      </w:pPr>
    </w:p>
    <w:p>
      <w:pPr>
        <w:pStyle w:val="18"/>
        <w:rPr>
          <w:rFonts w:hint="eastAsia"/>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注：须按要求提供相应资料</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autoSpaceDE w:val="0"/>
        <w:autoSpaceDN w:val="0"/>
        <w:adjustRightInd w:val="0"/>
        <w:snapToGrid w:val="0"/>
        <w:spacing w:line="360" w:lineRule="auto"/>
        <w:jc w:val="center"/>
        <w:rPr>
          <w:rFonts w:hint="eastAsia" w:ascii="Times New Roman" w:hAnsi="Times New Roman"/>
          <w:color w:val="auto"/>
          <w:sz w:val="32"/>
          <w:szCs w:val="32"/>
          <w:highlight w:val="none"/>
          <w:lang w:val="en-US" w:eastAsia="zh-CN"/>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0"/>
          <w:sz w:val="28"/>
          <w:szCs w:val="32"/>
          <w:lang w:val="en-US" w:eastAsia="zh-CN" w:bidi="ar-SA"/>
        </w:rPr>
      </w:pPr>
    </w:p>
    <w:p>
      <w:pPr>
        <w:autoSpaceDE w:val="0"/>
        <w:autoSpaceDN w:val="0"/>
        <w:adjustRightInd w:val="0"/>
        <w:snapToGrid w:val="0"/>
        <w:spacing w:line="360" w:lineRule="auto"/>
        <w:jc w:val="center"/>
        <w:rPr>
          <w:rFonts w:hint="eastAsia" w:ascii="Times New Roman" w:hAnsi="Times New Roman"/>
          <w:b/>
          <w:bCs/>
          <w:caps/>
          <w:color w:val="auto"/>
          <w:sz w:val="32"/>
          <w:szCs w:val="32"/>
          <w:highlight w:val="none"/>
        </w:rPr>
      </w:pPr>
      <w:bookmarkStart w:id="869" w:name="_GoBack"/>
      <w:bookmarkEnd w:id="869"/>
      <w:r>
        <w:rPr>
          <w:rFonts w:hint="eastAsia" w:ascii="宋体" w:hAnsi="宋体" w:eastAsia="宋体" w:cs="宋体"/>
          <w:b/>
          <w:bCs/>
          <w:kern w:val="0"/>
          <w:sz w:val="28"/>
          <w:szCs w:val="32"/>
          <w:lang w:val="en-US" w:eastAsia="zh-CN" w:bidi="ar-SA"/>
        </w:rPr>
        <w:t>七、低价风险担保提交承诺书（如有）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jc w:val="right"/>
        <w:rPr>
          <w:rFonts w:hint="eastAsia"/>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color w:val="auto"/>
          <w:highlight w:val="none"/>
        </w:rPr>
      </w:pPr>
    </w:p>
    <w:p>
      <w:pPr>
        <w:numPr>
          <w:ilvl w:val="0"/>
          <w:numId w:val="0"/>
        </w:numPr>
        <w:rPr>
          <w:rFonts w:hint="eastAsia"/>
          <w:lang w:eastAsia="zh-CN"/>
        </w:rPr>
      </w:pPr>
    </w:p>
    <w:bookmarkEnd w:id="861"/>
    <w:bookmarkEnd w:id="862"/>
    <w:p>
      <w:pPr>
        <w:pStyle w:val="29"/>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A3E3A16-505C-4F63-B43F-5FC9935C1B0E}"/>
  </w:font>
  <w:font w:name="黑体">
    <w:panose1 w:val="02010609060101010101"/>
    <w:charset w:val="86"/>
    <w:family w:val="auto"/>
    <w:pitch w:val="default"/>
    <w:sig w:usb0="800002BF" w:usb1="38CF7CFA" w:usb2="00000016" w:usb3="00000000" w:csb0="00040001" w:csb1="00000000"/>
    <w:embedRegular r:id="rId2" w:fontKey="{DFE96C04-7AFB-4B61-913D-81F53F5D6A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4E94A7C-B24E-4504-A97D-7C88C67397B7}"/>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4" w:fontKey="{731AE2B2-DA10-4300-A2AD-8C7DBD340A68}"/>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fldChar w:fldCharType="end"/>
    </w:r>
  </w:p>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7"/>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F54FB"/>
    <w:multiLevelType w:val="singleLevel"/>
    <w:tmpl w:val="9CBF54FB"/>
    <w:lvl w:ilvl="0" w:tentative="0">
      <w:start w:val="1"/>
      <w:numFmt w:val="decimal"/>
      <w:lvlText w:val="(%1)"/>
      <w:lvlJc w:val="left"/>
      <w:pPr>
        <w:ind w:left="425" w:hanging="425"/>
      </w:pPr>
      <w:rPr>
        <w:rFonts w:hint="default"/>
      </w:rPr>
    </w:lvl>
  </w:abstractNum>
  <w:abstractNum w:abstractNumId="1">
    <w:nsid w:val="F5EAA11E"/>
    <w:multiLevelType w:val="singleLevel"/>
    <w:tmpl w:val="F5EAA11E"/>
    <w:lvl w:ilvl="0" w:tentative="0">
      <w:start w:val="1"/>
      <w:numFmt w:val="decimal"/>
      <w:suff w:val="nothing"/>
      <w:lvlText w:val="（%1）"/>
      <w:lvlJc w:val="left"/>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abstractNum w:abstractNumId="4">
    <w:nsid w:val="3A65F09B"/>
    <w:multiLevelType w:val="singleLevel"/>
    <w:tmpl w:val="3A65F09B"/>
    <w:lvl w:ilvl="0" w:tentative="0">
      <w:start w:val="1"/>
      <w:numFmt w:val="decimal"/>
      <w:suff w:val="nothing"/>
      <w:lvlText w:val="（%1）"/>
      <w:lvlJc w:val="left"/>
    </w:lvl>
  </w:abstractNum>
  <w:abstractNum w:abstractNumId="5">
    <w:nsid w:val="5D0C315F"/>
    <w:multiLevelType w:val="singleLevel"/>
    <w:tmpl w:val="5D0C315F"/>
    <w:lvl w:ilvl="0" w:tentative="0">
      <w:start w:val="1"/>
      <w:numFmt w:val="decimal"/>
      <w:suff w:val="nothing"/>
      <w:lvlText w:val="%1、"/>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zc0YmY5ZGIxYTRlZTc2ZDIwYzQ2NjFiYWNmOGUifQ=="/>
  </w:docVars>
  <w:rsids>
    <w:rsidRoot w:val="00F1787C"/>
    <w:rsid w:val="00002283"/>
    <w:rsid w:val="0000322E"/>
    <w:rsid w:val="00003524"/>
    <w:rsid w:val="00006DC2"/>
    <w:rsid w:val="000107C0"/>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5069"/>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7869"/>
    <w:rsid w:val="00702554"/>
    <w:rsid w:val="0070267A"/>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8F6686"/>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6852"/>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18A4"/>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8609A"/>
    <w:rsid w:val="01A93FA3"/>
    <w:rsid w:val="01E05F01"/>
    <w:rsid w:val="01E34573"/>
    <w:rsid w:val="020C0D2B"/>
    <w:rsid w:val="02195A53"/>
    <w:rsid w:val="022831DB"/>
    <w:rsid w:val="02375428"/>
    <w:rsid w:val="029D41FE"/>
    <w:rsid w:val="02A800C5"/>
    <w:rsid w:val="02B53517"/>
    <w:rsid w:val="02C6499B"/>
    <w:rsid w:val="02C91CAA"/>
    <w:rsid w:val="02D0709E"/>
    <w:rsid w:val="02D3400F"/>
    <w:rsid w:val="02F1546E"/>
    <w:rsid w:val="031A4A2D"/>
    <w:rsid w:val="0322475B"/>
    <w:rsid w:val="037D0CD2"/>
    <w:rsid w:val="038B3366"/>
    <w:rsid w:val="038D291F"/>
    <w:rsid w:val="03981B5E"/>
    <w:rsid w:val="03996EAD"/>
    <w:rsid w:val="03EE5067"/>
    <w:rsid w:val="03F60BFA"/>
    <w:rsid w:val="04023CC8"/>
    <w:rsid w:val="042674F4"/>
    <w:rsid w:val="042D3C13"/>
    <w:rsid w:val="04510321"/>
    <w:rsid w:val="04722D72"/>
    <w:rsid w:val="04767696"/>
    <w:rsid w:val="047A0BBC"/>
    <w:rsid w:val="047D7CD3"/>
    <w:rsid w:val="04933E65"/>
    <w:rsid w:val="04B27760"/>
    <w:rsid w:val="04C12ED8"/>
    <w:rsid w:val="04DC5749"/>
    <w:rsid w:val="04E26FED"/>
    <w:rsid w:val="04E41F94"/>
    <w:rsid w:val="04FD6633"/>
    <w:rsid w:val="052E2B3B"/>
    <w:rsid w:val="0543026B"/>
    <w:rsid w:val="054416D2"/>
    <w:rsid w:val="05507F0F"/>
    <w:rsid w:val="055A4D20"/>
    <w:rsid w:val="056F275C"/>
    <w:rsid w:val="05735FEA"/>
    <w:rsid w:val="05871A0A"/>
    <w:rsid w:val="05A42E7B"/>
    <w:rsid w:val="05A70EA9"/>
    <w:rsid w:val="05D55D36"/>
    <w:rsid w:val="05FF3206"/>
    <w:rsid w:val="060C2525"/>
    <w:rsid w:val="062756FD"/>
    <w:rsid w:val="06465A4B"/>
    <w:rsid w:val="065F7A31"/>
    <w:rsid w:val="067C53E7"/>
    <w:rsid w:val="06820F5E"/>
    <w:rsid w:val="06977B53"/>
    <w:rsid w:val="06A7180A"/>
    <w:rsid w:val="06AE2ABA"/>
    <w:rsid w:val="06B74DC7"/>
    <w:rsid w:val="06BA1001"/>
    <w:rsid w:val="06C75DF5"/>
    <w:rsid w:val="06D86A45"/>
    <w:rsid w:val="06DD02BB"/>
    <w:rsid w:val="06DD649D"/>
    <w:rsid w:val="06E71F51"/>
    <w:rsid w:val="06F8769D"/>
    <w:rsid w:val="06F965AD"/>
    <w:rsid w:val="07050666"/>
    <w:rsid w:val="071A6392"/>
    <w:rsid w:val="071C4DB7"/>
    <w:rsid w:val="07362674"/>
    <w:rsid w:val="073B54B2"/>
    <w:rsid w:val="07410810"/>
    <w:rsid w:val="07537EF9"/>
    <w:rsid w:val="07815EE7"/>
    <w:rsid w:val="0784155A"/>
    <w:rsid w:val="07943BA6"/>
    <w:rsid w:val="07CC63DA"/>
    <w:rsid w:val="07CD6512"/>
    <w:rsid w:val="081748AE"/>
    <w:rsid w:val="08635851"/>
    <w:rsid w:val="08A30341"/>
    <w:rsid w:val="08A564ED"/>
    <w:rsid w:val="08AD3841"/>
    <w:rsid w:val="08C2359B"/>
    <w:rsid w:val="08F34502"/>
    <w:rsid w:val="08F52304"/>
    <w:rsid w:val="09041814"/>
    <w:rsid w:val="092D7BDC"/>
    <w:rsid w:val="09332D2B"/>
    <w:rsid w:val="093D1475"/>
    <w:rsid w:val="093E2D64"/>
    <w:rsid w:val="09455F12"/>
    <w:rsid w:val="09472203"/>
    <w:rsid w:val="09513E3D"/>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17628"/>
    <w:rsid w:val="0A7B4003"/>
    <w:rsid w:val="0A7D7D7B"/>
    <w:rsid w:val="0A8E5B8D"/>
    <w:rsid w:val="0AA240FA"/>
    <w:rsid w:val="0AAC0CBB"/>
    <w:rsid w:val="0AD84BD3"/>
    <w:rsid w:val="0AE941D3"/>
    <w:rsid w:val="0AFA761E"/>
    <w:rsid w:val="0B1061C6"/>
    <w:rsid w:val="0B2B08D5"/>
    <w:rsid w:val="0B370FF6"/>
    <w:rsid w:val="0B3A2110"/>
    <w:rsid w:val="0B444D3D"/>
    <w:rsid w:val="0B840496"/>
    <w:rsid w:val="0B9874FD"/>
    <w:rsid w:val="0BA35012"/>
    <w:rsid w:val="0BA53868"/>
    <w:rsid w:val="0BB825ED"/>
    <w:rsid w:val="0BC0647C"/>
    <w:rsid w:val="0BD7624B"/>
    <w:rsid w:val="0BF26817"/>
    <w:rsid w:val="0BFB3BB6"/>
    <w:rsid w:val="0C14470F"/>
    <w:rsid w:val="0C22464A"/>
    <w:rsid w:val="0C2B72AE"/>
    <w:rsid w:val="0C486A95"/>
    <w:rsid w:val="0C517E31"/>
    <w:rsid w:val="0C623EAC"/>
    <w:rsid w:val="0C946488"/>
    <w:rsid w:val="0CAB3827"/>
    <w:rsid w:val="0CAD24AF"/>
    <w:rsid w:val="0CB27F34"/>
    <w:rsid w:val="0CD91B3C"/>
    <w:rsid w:val="0CDD10A1"/>
    <w:rsid w:val="0CEA5470"/>
    <w:rsid w:val="0CF90255"/>
    <w:rsid w:val="0D0D3F93"/>
    <w:rsid w:val="0D12389F"/>
    <w:rsid w:val="0D1E5A2E"/>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963048"/>
    <w:rsid w:val="0EAD7E50"/>
    <w:rsid w:val="0EB254B2"/>
    <w:rsid w:val="0ED91C40"/>
    <w:rsid w:val="0EE235F9"/>
    <w:rsid w:val="0EFB3F5D"/>
    <w:rsid w:val="0F041CC7"/>
    <w:rsid w:val="0F042317"/>
    <w:rsid w:val="0F1209F8"/>
    <w:rsid w:val="0F4C19DA"/>
    <w:rsid w:val="0F4C7D05"/>
    <w:rsid w:val="0F4F31AF"/>
    <w:rsid w:val="0F5F17BD"/>
    <w:rsid w:val="0F6B0BDE"/>
    <w:rsid w:val="0F7E014D"/>
    <w:rsid w:val="0F90531D"/>
    <w:rsid w:val="0FAD64B5"/>
    <w:rsid w:val="0FB21FD4"/>
    <w:rsid w:val="0FFF5930"/>
    <w:rsid w:val="1018536D"/>
    <w:rsid w:val="108862E1"/>
    <w:rsid w:val="108E33C3"/>
    <w:rsid w:val="10A265EF"/>
    <w:rsid w:val="10B464C1"/>
    <w:rsid w:val="10C3028B"/>
    <w:rsid w:val="10EC4A0F"/>
    <w:rsid w:val="10FB7C4C"/>
    <w:rsid w:val="11156FC6"/>
    <w:rsid w:val="11485B0D"/>
    <w:rsid w:val="114C7209"/>
    <w:rsid w:val="1154158B"/>
    <w:rsid w:val="11677BA5"/>
    <w:rsid w:val="117076B2"/>
    <w:rsid w:val="119E6579"/>
    <w:rsid w:val="11A72EAF"/>
    <w:rsid w:val="11C22850"/>
    <w:rsid w:val="11CD2769"/>
    <w:rsid w:val="11D435DD"/>
    <w:rsid w:val="11DA3C43"/>
    <w:rsid w:val="11E15B8A"/>
    <w:rsid w:val="120D3000"/>
    <w:rsid w:val="1220326C"/>
    <w:rsid w:val="122D1D91"/>
    <w:rsid w:val="123A67B6"/>
    <w:rsid w:val="125515DD"/>
    <w:rsid w:val="125670E6"/>
    <w:rsid w:val="125E1A9C"/>
    <w:rsid w:val="12714AC1"/>
    <w:rsid w:val="1276289F"/>
    <w:rsid w:val="1288522D"/>
    <w:rsid w:val="129D6A95"/>
    <w:rsid w:val="12AA1D9F"/>
    <w:rsid w:val="12AF4046"/>
    <w:rsid w:val="12C54E79"/>
    <w:rsid w:val="12CE506D"/>
    <w:rsid w:val="12D036D1"/>
    <w:rsid w:val="12E23CE3"/>
    <w:rsid w:val="12F65490"/>
    <w:rsid w:val="12F73D2A"/>
    <w:rsid w:val="12F76E05"/>
    <w:rsid w:val="12F9698E"/>
    <w:rsid w:val="13112273"/>
    <w:rsid w:val="131C7C5D"/>
    <w:rsid w:val="133F0EDC"/>
    <w:rsid w:val="13511DF6"/>
    <w:rsid w:val="135530FF"/>
    <w:rsid w:val="1359610F"/>
    <w:rsid w:val="138B4634"/>
    <w:rsid w:val="138F1214"/>
    <w:rsid w:val="13957657"/>
    <w:rsid w:val="13BF412F"/>
    <w:rsid w:val="13C00A21"/>
    <w:rsid w:val="13D101C7"/>
    <w:rsid w:val="1400440E"/>
    <w:rsid w:val="142669A3"/>
    <w:rsid w:val="14301CC2"/>
    <w:rsid w:val="143805F9"/>
    <w:rsid w:val="1439536E"/>
    <w:rsid w:val="144729D8"/>
    <w:rsid w:val="14514366"/>
    <w:rsid w:val="147C265E"/>
    <w:rsid w:val="148530C5"/>
    <w:rsid w:val="148E78CB"/>
    <w:rsid w:val="149F4D92"/>
    <w:rsid w:val="14A13E6D"/>
    <w:rsid w:val="14AB614D"/>
    <w:rsid w:val="14B96C2B"/>
    <w:rsid w:val="15067DFC"/>
    <w:rsid w:val="15181495"/>
    <w:rsid w:val="152817C5"/>
    <w:rsid w:val="153870BF"/>
    <w:rsid w:val="15436E45"/>
    <w:rsid w:val="15507C7E"/>
    <w:rsid w:val="15664AEF"/>
    <w:rsid w:val="15696B21"/>
    <w:rsid w:val="156E6267"/>
    <w:rsid w:val="15796998"/>
    <w:rsid w:val="158E23E1"/>
    <w:rsid w:val="15910B7E"/>
    <w:rsid w:val="159D7EA6"/>
    <w:rsid w:val="159F1BF9"/>
    <w:rsid w:val="15B71B1D"/>
    <w:rsid w:val="15BC3979"/>
    <w:rsid w:val="15E63361"/>
    <w:rsid w:val="160B0227"/>
    <w:rsid w:val="163254FA"/>
    <w:rsid w:val="16602DF6"/>
    <w:rsid w:val="16847FFC"/>
    <w:rsid w:val="16864176"/>
    <w:rsid w:val="16C03193"/>
    <w:rsid w:val="16D84968"/>
    <w:rsid w:val="16E04880"/>
    <w:rsid w:val="16E120CA"/>
    <w:rsid w:val="16F86032"/>
    <w:rsid w:val="17081A7A"/>
    <w:rsid w:val="17092996"/>
    <w:rsid w:val="171A6A86"/>
    <w:rsid w:val="17292C0C"/>
    <w:rsid w:val="176F50FE"/>
    <w:rsid w:val="17D10049"/>
    <w:rsid w:val="17DD0B49"/>
    <w:rsid w:val="17E74083"/>
    <w:rsid w:val="17F1563C"/>
    <w:rsid w:val="17F23C73"/>
    <w:rsid w:val="17F84EE5"/>
    <w:rsid w:val="18083490"/>
    <w:rsid w:val="180F3B80"/>
    <w:rsid w:val="18133ACD"/>
    <w:rsid w:val="18174416"/>
    <w:rsid w:val="181B1411"/>
    <w:rsid w:val="181C1400"/>
    <w:rsid w:val="18223BBF"/>
    <w:rsid w:val="18406E44"/>
    <w:rsid w:val="184175DD"/>
    <w:rsid w:val="185C1918"/>
    <w:rsid w:val="1880349D"/>
    <w:rsid w:val="18A361F8"/>
    <w:rsid w:val="18AD238B"/>
    <w:rsid w:val="18B427A7"/>
    <w:rsid w:val="18D435BC"/>
    <w:rsid w:val="18E261BC"/>
    <w:rsid w:val="18E6320F"/>
    <w:rsid w:val="18E71F88"/>
    <w:rsid w:val="19193365"/>
    <w:rsid w:val="19261639"/>
    <w:rsid w:val="195D5C0E"/>
    <w:rsid w:val="19B116AD"/>
    <w:rsid w:val="19B64CC2"/>
    <w:rsid w:val="19BA69A5"/>
    <w:rsid w:val="19CC487B"/>
    <w:rsid w:val="19DF6D3F"/>
    <w:rsid w:val="19E24459"/>
    <w:rsid w:val="19EF2451"/>
    <w:rsid w:val="1A194A1B"/>
    <w:rsid w:val="1A2226ED"/>
    <w:rsid w:val="1A305FF4"/>
    <w:rsid w:val="1A3D7EBE"/>
    <w:rsid w:val="1A4353A0"/>
    <w:rsid w:val="1A557489"/>
    <w:rsid w:val="1A836C58"/>
    <w:rsid w:val="1AF45443"/>
    <w:rsid w:val="1AF82A54"/>
    <w:rsid w:val="1B075A0C"/>
    <w:rsid w:val="1B2728E4"/>
    <w:rsid w:val="1B67066F"/>
    <w:rsid w:val="1B7229E4"/>
    <w:rsid w:val="1B7A5EC7"/>
    <w:rsid w:val="1B8E5EC0"/>
    <w:rsid w:val="1B9F706E"/>
    <w:rsid w:val="1BB05D66"/>
    <w:rsid w:val="1BBE47DE"/>
    <w:rsid w:val="1BC10D01"/>
    <w:rsid w:val="1BD06299"/>
    <w:rsid w:val="1C2613A8"/>
    <w:rsid w:val="1C477E44"/>
    <w:rsid w:val="1C9B22E2"/>
    <w:rsid w:val="1CA53B30"/>
    <w:rsid w:val="1CB33990"/>
    <w:rsid w:val="1CBE72D2"/>
    <w:rsid w:val="1CBF2475"/>
    <w:rsid w:val="1CE12BB5"/>
    <w:rsid w:val="1CF6260F"/>
    <w:rsid w:val="1CF83AEA"/>
    <w:rsid w:val="1CF911FC"/>
    <w:rsid w:val="1CFC5477"/>
    <w:rsid w:val="1D1A3B4F"/>
    <w:rsid w:val="1D34223E"/>
    <w:rsid w:val="1D5C153F"/>
    <w:rsid w:val="1D5C173A"/>
    <w:rsid w:val="1D6914D5"/>
    <w:rsid w:val="1D7C7A22"/>
    <w:rsid w:val="1D7E09CF"/>
    <w:rsid w:val="1D9C562C"/>
    <w:rsid w:val="1D9F1A69"/>
    <w:rsid w:val="1DAC5C38"/>
    <w:rsid w:val="1DB50BD0"/>
    <w:rsid w:val="1DE41480"/>
    <w:rsid w:val="1DF44267"/>
    <w:rsid w:val="1E1329F3"/>
    <w:rsid w:val="1E1D3D89"/>
    <w:rsid w:val="1E2139B7"/>
    <w:rsid w:val="1E4F15D7"/>
    <w:rsid w:val="1E7A14A8"/>
    <w:rsid w:val="1E7F32B0"/>
    <w:rsid w:val="1EBA058B"/>
    <w:rsid w:val="1EBB622E"/>
    <w:rsid w:val="1EDD751C"/>
    <w:rsid w:val="1EE170B7"/>
    <w:rsid w:val="1EEA13A6"/>
    <w:rsid w:val="1EEA64FD"/>
    <w:rsid w:val="1EEB392A"/>
    <w:rsid w:val="1EF501D6"/>
    <w:rsid w:val="1EFE64E9"/>
    <w:rsid w:val="1F022AED"/>
    <w:rsid w:val="1F493322"/>
    <w:rsid w:val="1F6207D0"/>
    <w:rsid w:val="1F953961"/>
    <w:rsid w:val="1FCA360B"/>
    <w:rsid w:val="1FE1627D"/>
    <w:rsid w:val="1FE45D5A"/>
    <w:rsid w:val="1FE67D19"/>
    <w:rsid w:val="1FEA603B"/>
    <w:rsid w:val="20133D98"/>
    <w:rsid w:val="201778B8"/>
    <w:rsid w:val="201C34BC"/>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1641D5"/>
    <w:rsid w:val="212B522B"/>
    <w:rsid w:val="21736537"/>
    <w:rsid w:val="21977807"/>
    <w:rsid w:val="219A6D4B"/>
    <w:rsid w:val="21B30D9B"/>
    <w:rsid w:val="21B32189"/>
    <w:rsid w:val="21B756DD"/>
    <w:rsid w:val="21BB2C48"/>
    <w:rsid w:val="21C2735E"/>
    <w:rsid w:val="21E57FA3"/>
    <w:rsid w:val="21FB5A74"/>
    <w:rsid w:val="226054E6"/>
    <w:rsid w:val="226827C0"/>
    <w:rsid w:val="227B31BE"/>
    <w:rsid w:val="227C6EFF"/>
    <w:rsid w:val="228A7172"/>
    <w:rsid w:val="22942795"/>
    <w:rsid w:val="22A10D06"/>
    <w:rsid w:val="22B665A5"/>
    <w:rsid w:val="22C925E0"/>
    <w:rsid w:val="22D24EEA"/>
    <w:rsid w:val="22D84291"/>
    <w:rsid w:val="22E46F4A"/>
    <w:rsid w:val="22E82DE7"/>
    <w:rsid w:val="22F20159"/>
    <w:rsid w:val="23005537"/>
    <w:rsid w:val="232C54A8"/>
    <w:rsid w:val="233C2C53"/>
    <w:rsid w:val="23486890"/>
    <w:rsid w:val="23646D54"/>
    <w:rsid w:val="236F1F61"/>
    <w:rsid w:val="23977AD9"/>
    <w:rsid w:val="23AB4CDF"/>
    <w:rsid w:val="23AC477C"/>
    <w:rsid w:val="23C37A75"/>
    <w:rsid w:val="240404D0"/>
    <w:rsid w:val="24220F3E"/>
    <w:rsid w:val="2423604B"/>
    <w:rsid w:val="243A3F7E"/>
    <w:rsid w:val="24436391"/>
    <w:rsid w:val="244A36EC"/>
    <w:rsid w:val="2450121E"/>
    <w:rsid w:val="247A4C56"/>
    <w:rsid w:val="2487622C"/>
    <w:rsid w:val="24973094"/>
    <w:rsid w:val="24AD6D9A"/>
    <w:rsid w:val="24B74B71"/>
    <w:rsid w:val="24DD5B8E"/>
    <w:rsid w:val="24E52AD8"/>
    <w:rsid w:val="24E85B0E"/>
    <w:rsid w:val="251418FC"/>
    <w:rsid w:val="251B0F81"/>
    <w:rsid w:val="254925FD"/>
    <w:rsid w:val="255249D2"/>
    <w:rsid w:val="256C0CC0"/>
    <w:rsid w:val="25712B23"/>
    <w:rsid w:val="25A845B3"/>
    <w:rsid w:val="25C94365"/>
    <w:rsid w:val="25EB71B7"/>
    <w:rsid w:val="26154215"/>
    <w:rsid w:val="261A0BE6"/>
    <w:rsid w:val="26385E8A"/>
    <w:rsid w:val="263C7691"/>
    <w:rsid w:val="26500F80"/>
    <w:rsid w:val="265E2776"/>
    <w:rsid w:val="26666FDC"/>
    <w:rsid w:val="26770056"/>
    <w:rsid w:val="267D1DF8"/>
    <w:rsid w:val="26963D4E"/>
    <w:rsid w:val="26AA5F44"/>
    <w:rsid w:val="26AB763C"/>
    <w:rsid w:val="26B267E7"/>
    <w:rsid w:val="26D794B7"/>
    <w:rsid w:val="26F131DC"/>
    <w:rsid w:val="26F61BE2"/>
    <w:rsid w:val="26F65310"/>
    <w:rsid w:val="26FD61CB"/>
    <w:rsid w:val="27052D05"/>
    <w:rsid w:val="27082804"/>
    <w:rsid w:val="270832AE"/>
    <w:rsid w:val="2718139A"/>
    <w:rsid w:val="27357F9F"/>
    <w:rsid w:val="27561209"/>
    <w:rsid w:val="275A646F"/>
    <w:rsid w:val="275E35BF"/>
    <w:rsid w:val="2768316A"/>
    <w:rsid w:val="27751362"/>
    <w:rsid w:val="27A4553F"/>
    <w:rsid w:val="27BE0742"/>
    <w:rsid w:val="27D35135"/>
    <w:rsid w:val="27DD1D93"/>
    <w:rsid w:val="27EF1935"/>
    <w:rsid w:val="280A1B75"/>
    <w:rsid w:val="28257458"/>
    <w:rsid w:val="283962F8"/>
    <w:rsid w:val="287A36F4"/>
    <w:rsid w:val="288458E7"/>
    <w:rsid w:val="28A33A20"/>
    <w:rsid w:val="28A47F17"/>
    <w:rsid w:val="28A95D87"/>
    <w:rsid w:val="28B9421C"/>
    <w:rsid w:val="28FE6071"/>
    <w:rsid w:val="290212C1"/>
    <w:rsid w:val="290D5ED8"/>
    <w:rsid w:val="294E49AE"/>
    <w:rsid w:val="295369C8"/>
    <w:rsid w:val="29656DCE"/>
    <w:rsid w:val="29722140"/>
    <w:rsid w:val="298B4B23"/>
    <w:rsid w:val="29963748"/>
    <w:rsid w:val="299D30D3"/>
    <w:rsid w:val="29AD63FD"/>
    <w:rsid w:val="29B547FE"/>
    <w:rsid w:val="29B71FDB"/>
    <w:rsid w:val="29CF18DD"/>
    <w:rsid w:val="29D65D23"/>
    <w:rsid w:val="29D875FE"/>
    <w:rsid w:val="2A194E5D"/>
    <w:rsid w:val="2A21554B"/>
    <w:rsid w:val="2A544E00"/>
    <w:rsid w:val="2A594BC2"/>
    <w:rsid w:val="2A864FF8"/>
    <w:rsid w:val="2A9F7561"/>
    <w:rsid w:val="2AA90FA0"/>
    <w:rsid w:val="2AB103DC"/>
    <w:rsid w:val="2AB31CE2"/>
    <w:rsid w:val="2AB55266"/>
    <w:rsid w:val="2ABB5AA9"/>
    <w:rsid w:val="2AC554AE"/>
    <w:rsid w:val="2AF000D8"/>
    <w:rsid w:val="2B487382"/>
    <w:rsid w:val="2B552F60"/>
    <w:rsid w:val="2B5D3585"/>
    <w:rsid w:val="2B6371BC"/>
    <w:rsid w:val="2B7841A6"/>
    <w:rsid w:val="2B960521"/>
    <w:rsid w:val="2BB367B9"/>
    <w:rsid w:val="2C13380B"/>
    <w:rsid w:val="2C184D47"/>
    <w:rsid w:val="2C521827"/>
    <w:rsid w:val="2C796A89"/>
    <w:rsid w:val="2CB73169"/>
    <w:rsid w:val="2CBD3A96"/>
    <w:rsid w:val="2CC74339"/>
    <w:rsid w:val="2CCC23F7"/>
    <w:rsid w:val="2CCE1414"/>
    <w:rsid w:val="2CDE6947"/>
    <w:rsid w:val="2CF93ABF"/>
    <w:rsid w:val="2D087972"/>
    <w:rsid w:val="2D1E27A3"/>
    <w:rsid w:val="2D1E560F"/>
    <w:rsid w:val="2D394FF5"/>
    <w:rsid w:val="2D766528"/>
    <w:rsid w:val="2DF50B51"/>
    <w:rsid w:val="2E271459"/>
    <w:rsid w:val="2E402CEA"/>
    <w:rsid w:val="2E6111A5"/>
    <w:rsid w:val="2E671D49"/>
    <w:rsid w:val="2E6A704D"/>
    <w:rsid w:val="2E8A6255"/>
    <w:rsid w:val="2EB8596B"/>
    <w:rsid w:val="2EC8145A"/>
    <w:rsid w:val="2F02672D"/>
    <w:rsid w:val="2F0B1048"/>
    <w:rsid w:val="2F132DA3"/>
    <w:rsid w:val="2F141AAA"/>
    <w:rsid w:val="2FCA4353"/>
    <w:rsid w:val="2FE55D75"/>
    <w:rsid w:val="2FEF5D95"/>
    <w:rsid w:val="2FF23F99"/>
    <w:rsid w:val="2FFF3277"/>
    <w:rsid w:val="30236367"/>
    <w:rsid w:val="30331BC6"/>
    <w:rsid w:val="303E7E03"/>
    <w:rsid w:val="30405AEB"/>
    <w:rsid w:val="304A182B"/>
    <w:rsid w:val="30700C52"/>
    <w:rsid w:val="30757C00"/>
    <w:rsid w:val="30782C0F"/>
    <w:rsid w:val="307D5D65"/>
    <w:rsid w:val="30B34CE3"/>
    <w:rsid w:val="30CB1C83"/>
    <w:rsid w:val="30E97669"/>
    <w:rsid w:val="30ED2830"/>
    <w:rsid w:val="3112096E"/>
    <w:rsid w:val="3121168F"/>
    <w:rsid w:val="31633AA7"/>
    <w:rsid w:val="316B2857"/>
    <w:rsid w:val="3173117E"/>
    <w:rsid w:val="31832D29"/>
    <w:rsid w:val="319D5339"/>
    <w:rsid w:val="319F2F47"/>
    <w:rsid w:val="31B2277E"/>
    <w:rsid w:val="31BA26C7"/>
    <w:rsid w:val="31D20CDE"/>
    <w:rsid w:val="31F37E23"/>
    <w:rsid w:val="31FE689A"/>
    <w:rsid w:val="32223DC6"/>
    <w:rsid w:val="325A02A1"/>
    <w:rsid w:val="32846028"/>
    <w:rsid w:val="329032EF"/>
    <w:rsid w:val="329970EF"/>
    <w:rsid w:val="32AE0B6A"/>
    <w:rsid w:val="32B35AAA"/>
    <w:rsid w:val="32E84303"/>
    <w:rsid w:val="330F3777"/>
    <w:rsid w:val="33135210"/>
    <w:rsid w:val="3326373F"/>
    <w:rsid w:val="333F4524"/>
    <w:rsid w:val="334459AC"/>
    <w:rsid w:val="33616C57"/>
    <w:rsid w:val="33705A64"/>
    <w:rsid w:val="338E32D5"/>
    <w:rsid w:val="33A055AF"/>
    <w:rsid w:val="33A51E80"/>
    <w:rsid w:val="33CC4821"/>
    <w:rsid w:val="33EE589E"/>
    <w:rsid w:val="340329A9"/>
    <w:rsid w:val="3404708F"/>
    <w:rsid w:val="342645AD"/>
    <w:rsid w:val="342B057B"/>
    <w:rsid w:val="34335C8F"/>
    <w:rsid w:val="344219DC"/>
    <w:rsid w:val="34617CD8"/>
    <w:rsid w:val="346317C9"/>
    <w:rsid w:val="34753860"/>
    <w:rsid w:val="34A61339"/>
    <w:rsid w:val="34AF4725"/>
    <w:rsid w:val="34CC3006"/>
    <w:rsid w:val="34E56399"/>
    <w:rsid w:val="34F3793E"/>
    <w:rsid w:val="34FA09EA"/>
    <w:rsid w:val="350D601C"/>
    <w:rsid w:val="3531449E"/>
    <w:rsid w:val="354B5D9D"/>
    <w:rsid w:val="35574E9C"/>
    <w:rsid w:val="356D77B9"/>
    <w:rsid w:val="35712E34"/>
    <w:rsid w:val="359305B1"/>
    <w:rsid w:val="35966E67"/>
    <w:rsid w:val="359834CB"/>
    <w:rsid w:val="35E84393"/>
    <w:rsid w:val="35ED793B"/>
    <w:rsid w:val="35F0158C"/>
    <w:rsid w:val="35F06F52"/>
    <w:rsid w:val="35F84740"/>
    <w:rsid w:val="36100ABF"/>
    <w:rsid w:val="361A6E50"/>
    <w:rsid w:val="36383125"/>
    <w:rsid w:val="366C082D"/>
    <w:rsid w:val="36766616"/>
    <w:rsid w:val="368C388A"/>
    <w:rsid w:val="36A46DB4"/>
    <w:rsid w:val="36C90DD1"/>
    <w:rsid w:val="36EF2646"/>
    <w:rsid w:val="36F275DD"/>
    <w:rsid w:val="36F55D23"/>
    <w:rsid w:val="374634AB"/>
    <w:rsid w:val="37543CF6"/>
    <w:rsid w:val="37704489"/>
    <w:rsid w:val="37710026"/>
    <w:rsid w:val="37925427"/>
    <w:rsid w:val="37A01319"/>
    <w:rsid w:val="37A55DCC"/>
    <w:rsid w:val="37CA04FF"/>
    <w:rsid w:val="37CE5784"/>
    <w:rsid w:val="37D30771"/>
    <w:rsid w:val="37E3512E"/>
    <w:rsid w:val="37EC0BB8"/>
    <w:rsid w:val="37FA18DB"/>
    <w:rsid w:val="38194E02"/>
    <w:rsid w:val="382F75E3"/>
    <w:rsid w:val="38371ACC"/>
    <w:rsid w:val="384F44DE"/>
    <w:rsid w:val="385C7AF5"/>
    <w:rsid w:val="38A748FD"/>
    <w:rsid w:val="38FF39F5"/>
    <w:rsid w:val="394C68A5"/>
    <w:rsid w:val="3952462B"/>
    <w:rsid w:val="395E479A"/>
    <w:rsid w:val="39675804"/>
    <w:rsid w:val="398A60A0"/>
    <w:rsid w:val="39A36C2D"/>
    <w:rsid w:val="39AA29B9"/>
    <w:rsid w:val="39AE63D1"/>
    <w:rsid w:val="39BC3645"/>
    <w:rsid w:val="39D7D99B"/>
    <w:rsid w:val="39E71AEC"/>
    <w:rsid w:val="39F60058"/>
    <w:rsid w:val="39FB00A4"/>
    <w:rsid w:val="3A104089"/>
    <w:rsid w:val="3A190FBF"/>
    <w:rsid w:val="3A1A692D"/>
    <w:rsid w:val="3A255BB6"/>
    <w:rsid w:val="3A4A7EAF"/>
    <w:rsid w:val="3A7C039E"/>
    <w:rsid w:val="3A8217DE"/>
    <w:rsid w:val="3A822B01"/>
    <w:rsid w:val="3AB8426E"/>
    <w:rsid w:val="3ACF765C"/>
    <w:rsid w:val="3AD278CD"/>
    <w:rsid w:val="3AE2573F"/>
    <w:rsid w:val="3AFA4BE5"/>
    <w:rsid w:val="3B2A44B8"/>
    <w:rsid w:val="3B2B6476"/>
    <w:rsid w:val="3B387B37"/>
    <w:rsid w:val="3BAF3CA2"/>
    <w:rsid w:val="3BBC038E"/>
    <w:rsid w:val="3BCE2040"/>
    <w:rsid w:val="3BFE3F02"/>
    <w:rsid w:val="3C111056"/>
    <w:rsid w:val="3C2972FD"/>
    <w:rsid w:val="3C4D1A67"/>
    <w:rsid w:val="3C5B4444"/>
    <w:rsid w:val="3C852047"/>
    <w:rsid w:val="3C9506A5"/>
    <w:rsid w:val="3CA13116"/>
    <w:rsid w:val="3CA925AE"/>
    <w:rsid w:val="3CCF4FA4"/>
    <w:rsid w:val="3CE53DCB"/>
    <w:rsid w:val="3CF877AB"/>
    <w:rsid w:val="3D1703D7"/>
    <w:rsid w:val="3D306CB2"/>
    <w:rsid w:val="3D32729D"/>
    <w:rsid w:val="3D485E54"/>
    <w:rsid w:val="3D5642D8"/>
    <w:rsid w:val="3D62504C"/>
    <w:rsid w:val="3D667959"/>
    <w:rsid w:val="3D8230F2"/>
    <w:rsid w:val="3D886E2C"/>
    <w:rsid w:val="3D9A6B04"/>
    <w:rsid w:val="3DAA5519"/>
    <w:rsid w:val="3DC413E8"/>
    <w:rsid w:val="3DCA34BB"/>
    <w:rsid w:val="3DD83D60"/>
    <w:rsid w:val="3DEE7764"/>
    <w:rsid w:val="3DF375C5"/>
    <w:rsid w:val="3DFD1C5E"/>
    <w:rsid w:val="3E044CAE"/>
    <w:rsid w:val="3E12201C"/>
    <w:rsid w:val="3E235F81"/>
    <w:rsid w:val="3E427218"/>
    <w:rsid w:val="3E460E59"/>
    <w:rsid w:val="3E491747"/>
    <w:rsid w:val="3E522CF1"/>
    <w:rsid w:val="3E6C3502"/>
    <w:rsid w:val="3E822B0F"/>
    <w:rsid w:val="3E8F30B5"/>
    <w:rsid w:val="3E9D9EE9"/>
    <w:rsid w:val="3EA27573"/>
    <w:rsid w:val="3EA72ABE"/>
    <w:rsid w:val="3EAD4174"/>
    <w:rsid w:val="3EAD7F9C"/>
    <w:rsid w:val="3EB32892"/>
    <w:rsid w:val="3EBC3336"/>
    <w:rsid w:val="3ED84B73"/>
    <w:rsid w:val="3EDE79C6"/>
    <w:rsid w:val="3EF34099"/>
    <w:rsid w:val="3EF60080"/>
    <w:rsid w:val="3EF65530"/>
    <w:rsid w:val="3EF717DC"/>
    <w:rsid w:val="3EFEC654"/>
    <w:rsid w:val="3F064AE9"/>
    <w:rsid w:val="3F3B0C43"/>
    <w:rsid w:val="3F422B55"/>
    <w:rsid w:val="3F4C62B0"/>
    <w:rsid w:val="3F6A4BE4"/>
    <w:rsid w:val="3F7279F0"/>
    <w:rsid w:val="3F7C65CA"/>
    <w:rsid w:val="3F7F0FB6"/>
    <w:rsid w:val="3F935FEE"/>
    <w:rsid w:val="3F9717D1"/>
    <w:rsid w:val="3FB2485B"/>
    <w:rsid w:val="3FBD3AE8"/>
    <w:rsid w:val="3FDF3CD8"/>
    <w:rsid w:val="400C70A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282D76"/>
    <w:rsid w:val="416C142E"/>
    <w:rsid w:val="41B94E35"/>
    <w:rsid w:val="41E677EA"/>
    <w:rsid w:val="41FD121E"/>
    <w:rsid w:val="42117A10"/>
    <w:rsid w:val="421A7627"/>
    <w:rsid w:val="42260731"/>
    <w:rsid w:val="422875BA"/>
    <w:rsid w:val="4233112B"/>
    <w:rsid w:val="42401E98"/>
    <w:rsid w:val="42474F8A"/>
    <w:rsid w:val="42635F66"/>
    <w:rsid w:val="42872311"/>
    <w:rsid w:val="428B5762"/>
    <w:rsid w:val="429F3B64"/>
    <w:rsid w:val="42B64F1C"/>
    <w:rsid w:val="42D47C2B"/>
    <w:rsid w:val="42DA32B5"/>
    <w:rsid w:val="42FB45E4"/>
    <w:rsid w:val="42FC7797"/>
    <w:rsid w:val="4307713D"/>
    <w:rsid w:val="431C567C"/>
    <w:rsid w:val="4326087F"/>
    <w:rsid w:val="433543AC"/>
    <w:rsid w:val="43420FE8"/>
    <w:rsid w:val="434513F0"/>
    <w:rsid w:val="4351587E"/>
    <w:rsid w:val="435624D6"/>
    <w:rsid w:val="43606D1A"/>
    <w:rsid w:val="43702851"/>
    <w:rsid w:val="437269BA"/>
    <w:rsid w:val="437F3C65"/>
    <w:rsid w:val="43CA4F48"/>
    <w:rsid w:val="43FE3539"/>
    <w:rsid w:val="43FE78B1"/>
    <w:rsid w:val="440A7CA0"/>
    <w:rsid w:val="44136A7F"/>
    <w:rsid w:val="4424604A"/>
    <w:rsid w:val="442967DE"/>
    <w:rsid w:val="442C42E7"/>
    <w:rsid w:val="445014AB"/>
    <w:rsid w:val="44C935E1"/>
    <w:rsid w:val="44CE660D"/>
    <w:rsid w:val="44F06B53"/>
    <w:rsid w:val="454F0B76"/>
    <w:rsid w:val="45795008"/>
    <w:rsid w:val="4579514B"/>
    <w:rsid w:val="457E2BBE"/>
    <w:rsid w:val="457F72E8"/>
    <w:rsid w:val="45A56FE6"/>
    <w:rsid w:val="45B41298"/>
    <w:rsid w:val="45DE083B"/>
    <w:rsid w:val="45E076C0"/>
    <w:rsid w:val="45F36067"/>
    <w:rsid w:val="460C0745"/>
    <w:rsid w:val="463122D8"/>
    <w:rsid w:val="4632053D"/>
    <w:rsid w:val="46521A6E"/>
    <w:rsid w:val="46577675"/>
    <w:rsid w:val="4662415A"/>
    <w:rsid w:val="4662498C"/>
    <w:rsid w:val="466277F0"/>
    <w:rsid w:val="466E26B2"/>
    <w:rsid w:val="468425B0"/>
    <w:rsid w:val="46A022D9"/>
    <w:rsid w:val="46A9554B"/>
    <w:rsid w:val="46B21457"/>
    <w:rsid w:val="46BE1A6C"/>
    <w:rsid w:val="46BE6647"/>
    <w:rsid w:val="46D0431B"/>
    <w:rsid w:val="46EE3897"/>
    <w:rsid w:val="47056F93"/>
    <w:rsid w:val="471A69C9"/>
    <w:rsid w:val="471B3499"/>
    <w:rsid w:val="4730142A"/>
    <w:rsid w:val="475A025C"/>
    <w:rsid w:val="478E4BD2"/>
    <w:rsid w:val="47AB6B38"/>
    <w:rsid w:val="47C848F5"/>
    <w:rsid w:val="47D27E79"/>
    <w:rsid w:val="47D84DCE"/>
    <w:rsid w:val="47DD756D"/>
    <w:rsid w:val="48037A8A"/>
    <w:rsid w:val="48057880"/>
    <w:rsid w:val="48150BC3"/>
    <w:rsid w:val="48377D23"/>
    <w:rsid w:val="48432BB4"/>
    <w:rsid w:val="486634EE"/>
    <w:rsid w:val="48684EBF"/>
    <w:rsid w:val="48807890"/>
    <w:rsid w:val="48A64B98"/>
    <w:rsid w:val="48A71804"/>
    <w:rsid w:val="48B30830"/>
    <w:rsid w:val="48BC156D"/>
    <w:rsid w:val="48DF62C3"/>
    <w:rsid w:val="48F765BE"/>
    <w:rsid w:val="490445F2"/>
    <w:rsid w:val="49137521"/>
    <w:rsid w:val="49320F23"/>
    <w:rsid w:val="49577150"/>
    <w:rsid w:val="498579B5"/>
    <w:rsid w:val="49A10911"/>
    <w:rsid w:val="49DD73AE"/>
    <w:rsid w:val="49EF6290"/>
    <w:rsid w:val="49F95BD6"/>
    <w:rsid w:val="4A097F6A"/>
    <w:rsid w:val="4A0C7375"/>
    <w:rsid w:val="4A1906B0"/>
    <w:rsid w:val="4A194AA5"/>
    <w:rsid w:val="4A2710F3"/>
    <w:rsid w:val="4A4934DE"/>
    <w:rsid w:val="4A5E47CC"/>
    <w:rsid w:val="4A7D2EA4"/>
    <w:rsid w:val="4A8B7E5D"/>
    <w:rsid w:val="4A9106FD"/>
    <w:rsid w:val="4AA73240"/>
    <w:rsid w:val="4AB72272"/>
    <w:rsid w:val="4AD703A4"/>
    <w:rsid w:val="4AFF1B0B"/>
    <w:rsid w:val="4B2621A1"/>
    <w:rsid w:val="4B305E1B"/>
    <w:rsid w:val="4B5D2E40"/>
    <w:rsid w:val="4B602D44"/>
    <w:rsid w:val="4B6F0573"/>
    <w:rsid w:val="4B8146F0"/>
    <w:rsid w:val="4BB92D8E"/>
    <w:rsid w:val="4BBB7216"/>
    <w:rsid w:val="4BD07B58"/>
    <w:rsid w:val="4BE87BA5"/>
    <w:rsid w:val="4BEE7C6E"/>
    <w:rsid w:val="4C076A44"/>
    <w:rsid w:val="4C155F10"/>
    <w:rsid w:val="4C3176AB"/>
    <w:rsid w:val="4C324162"/>
    <w:rsid w:val="4C3C12ED"/>
    <w:rsid w:val="4C415DC1"/>
    <w:rsid w:val="4C571AC7"/>
    <w:rsid w:val="4C6E278E"/>
    <w:rsid w:val="4C87625C"/>
    <w:rsid w:val="4CA95F3B"/>
    <w:rsid w:val="4CB456F9"/>
    <w:rsid w:val="4CC77460"/>
    <w:rsid w:val="4CE45067"/>
    <w:rsid w:val="4CFF538B"/>
    <w:rsid w:val="4D2A4B22"/>
    <w:rsid w:val="4D471EEE"/>
    <w:rsid w:val="4D4B515F"/>
    <w:rsid w:val="4D4D7800"/>
    <w:rsid w:val="4D7251FF"/>
    <w:rsid w:val="4D7629FC"/>
    <w:rsid w:val="4DDB4948"/>
    <w:rsid w:val="4DE50C0B"/>
    <w:rsid w:val="4DF831B6"/>
    <w:rsid w:val="4E11105D"/>
    <w:rsid w:val="4E16225A"/>
    <w:rsid w:val="4E253AB8"/>
    <w:rsid w:val="4E3F66C2"/>
    <w:rsid w:val="4E472C92"/>
    <w:rsid w:val="4E78746D"/>
    <w:rsid w:val="4E824D97"/>
    <w:rsid w:val="4E9D5C2D"/>
    <w:rsid w:val="4EA97FF6"/>
    <w:rsid w:val="4EBA57C1"/>
    <w:rsid w:val="4EC8768D"/>
    <w:rsid w:val="4EEB58EF"/>
    <w:rsid w:val="4EFE6975"/>
    <w:rsid w:val="4F047E0A"/>
    <w:rsid w:val="4F477F24"/>
    <w:rsid w:val="4FA113E3"/>
    <w:rsid w:val="4FA91AAC"/>
    <w:rsid w:val="4FBD0FF5"/>
    <w:rsid w:val="4FC854D7"/>
    <w:rsid w:val="50142DE1"/>
    <w:rsid w:val="5015687B"/>
    <w:rsid w:val="501926CA"/>
    <w:rsid w:val="50213118"/>
    <w:rsid w:val="503109FF"/>
    <w:rsid w:val="50397C5E"/>
    <w:rsid w:val="503E4E84"/>
    <w:rsid w:val="503E7F87"/>
    <w:rsid w:val="504544C8"/>
    <w:rsid w:val="504B4026"/>
    <w:rsid w:val="505E3D68"/>
    <w:rsid w:val="505F5918"/>
    <w:rsid w:val="506F5953"/>
    <w:rsid w:val="50C2531E"/>
    <w:rsid w:val="50CE7F89"/>
    <w:rsid w:val="50D13748"/>
    <w:rsid w:val="50D43A3A"/>
    <w:rsid w:val="512A18AC"/>
    <w:rsid w:val="516A440A"/>
    <w:rsid w:val="51B053DC"/>
    <w:rsid w:val="51BA5A6F"/>
    <w:rsid w:val="51C42E16"/>
    <w:rsid w:val="51E179B6"/>
    <w:rsid w:val="51E5538B"/>
    <w:rsid w:val="520D6221"/>
    <w:rsid w:val="52187956"/>
    <w:rsid w:val="525351F4"/>
    <w:rsid w:val="525A6FBC"/>
    <w:rsid w:val="525D2164"/>
    <w:rsid w:val="526C0997"/>
    <w:rsid w:val="52855A65"/>
    <w:rsid w:val="52E44E05"/>
    <w:rsid w:val="53227978"/>
    <w:rsid w:val="53311AB3"/>
    <w:rsid w:val="53317F44"/>
    <w:rsid w:val="533D33D1"/>
    <w:rsid w:val="53511F1B"/>
    <w:rsid w:val="5353295D"/>
    <w:rsid w:val="53670B33"/>
    <w:rsid w:val="537735FB"/>
    <w:rsid w:val="53775B6A"/>
    <w:rsid w:val="538F5737"/>
    <w:rsid w:val="539B619F"/>
    <w:rsid w:val="53CD7B39"/>
    <w:rsid w:val="53D43855"/>
    <w:rsid w:val="53D6214F"/>
    <w:rsid w:val="53E804B6"/>
    <w:rsid w:val="53EE1101"/>
    <w:rsid w:val="53FC4E8E"/>
    <w:rsid w:val="541717DC"/>
    <w:rsid w:val="54271D5C"/>
    <w:rsid w:val="544E58B1"/>
    <w:rsid w:val="54976AA9"/>
    <w:rsid w:val="549A3F89"/>
    <w:rsid w:val="54A022DD"/>
    <w:rsid w:val="54AC14F8"/>
    <w:rsid w:val="54DE0134"/>
    <w:rsid w:val="551B5793"/>
    <w:rsid w:val="553C46BA"/>
    <w:rsid w:val="554871E5"/>
    <w:rsid w:val="55494082"/>
    <w:rsid w:val="5555015C"/>
    <w:rsid w:val="555F54CC"/>
    <w:rsid w:val="557D5B60"/>
    <w:rsid w:val="55834A19"/>
    <w:rsid w:val="559D43FA"/>
    <w:rsid w:val="55CF743F"/>
    <w:rsid w:val="55E67F7B"/>
    <w:rsid w:val="55F27046"/>
    <w:rsid w:val="55F526C6"/>
    <w:rsid w:val="56066DC9"/>
    <w:rsid w:val="560B2337"/>
    <w:rsid w:val="561A7CC7"/>
    <w:rsid w:val="563D3B5A"/>
    <w:rsid w:val="564E1228"/>
    <w:rsid w:val="56852156"/>
    <w:rsid w:val="569D042A"/>
    <w:rsid w:val="56A6131D"/>
    <w:rsid w:val="56A82B00"/>
    <w:rsid w:val="56BC5AD0"/>
    <w:rsid w:val="56D00C68"/>
    <w:rsid w:val="56EB60FD"/>
    <w:rsid w:val="57022BD1"/>
    <w:rsid w:val="570E6B52"/>
    <w:rsid w:val="57212B27"/>
    <w:rsid w:val="572809C2"/>
    <w:rsid w:val="57480C4D"/>
    <w:rsid w:val="574C27F3"/>
    <w:rsid w:val="57863EF6"/>
    <w:rsid w:val="57895A45"/>
    <w:rsid w:val="579D6934"/>
    <w:rsid w:val="57A16858"/>
    <w:rsid w:val="57B30CDA"/>
    <w:rsid w:val="57C5313B"/>
    <w:rsid w:val="57C97313"/>
    <w:rsid w:val="57D807D4"/>
    <w:rsid w:val="57EA7969"/>
    <w:rsid w:val="57F740F4"/>
    <w:rsid w:val="57FA3D86"/>
    <w:rsid w:val="582D52F7"/>
    <w:rsid w:val="58532CF6"/>
    <w:rsid w:val="58750691"/>
    <w:rsid w:val="58975E5A"/>
    <w:rsid w:val="589A626B"/>
    <w:rsid w:val="58AB575D"/>
    <w:rsid w:val="58BC728D"/>
    <w:rsid w:val="58DD0763"/>
    <w:rsid w:val="58DD46F2"/>
    <w:rsid w:val="58EA22FF"/>
    <w:rsid w:val="58EB59C1"/>
    <w:rsid w:val="59445F91"/>
    <w:rsid w:val="59815208"/>
    <w:rsid w:val="5993057B"/>
    <w:rsid w:val="59A64B68"/>
    <w:rsid w:val="59F001A4"/>
    <w:rsid w:val="59FD6581"/>
    <w:rsid w:val="5A1E2DE7"/>
    <w:rsid w:val="5A20427A"/>
    <w:rsid w:val="5A2F4103"/>
    <w:rsid w:val="5A331DE9"/>
    <w:rsid w:val="5A395FB6"/>
    <w:rsid w:val="5A436A2D"/>
    <w:rsid w:val="5A6439D8"/>
    <w:rsid w:val="5A7F145F"/>
    <w:rsid w:val="5A9833A8"/>
    <w:rsid w:val="5AAC047B"/>
    <w:rsid w:val="5AF55530"/>
    <w:rsid w:val="5B0A066E"/>
    <w:rsid w:val="5B123FA7"/>
    <w:rsid w:val="5B2630E4"/>
    <w:rsid w:val="5B53012E"/>
    <w:rsid w:val="5B5E18A4"/>
    <w:rsid w:val="5B613C0E"/>
    <w:rsid w:val="5B616C6A"/>
    <w:rsid w:val="5B755A94"/>
    <w:rsid w:val="5B7E4A2B"/>
    <w:rsid w:val="5B955E96"/>
    <w:rsid w:val="5B9B3675"/>
    <w:rsid w:val="5BA26571"/>
    <w:rsid w:val="5BCA6564"/>
    <w:rsid w:val="5BCD355F"/>
    <w:rsid w:val="5BD66D67"/>
    <w:rsid w:val="5BED76D7"/>
    <w:rsid w:val="5BFE7E52"/>
    <w:rsid w:val="5C107D40"/>
    <w:rsid w:val="5C1E3775"/>
    <w:rsid w:val="5C381264"/>
    <w:rsid w:val="5C3B0D6A"/>
    <w:rsid w:val="5C3B764F"/>
    <w:rsid w:val="5C4B4D7A"/>
    <w:rsid w:val="5C672644"/>
    <w:rsid w:val="5C8132C7"/>
    <w:rsid w:val="5CA23A25"/>
    <w:rsid w:val="5CC26330"/>
    <w:rsid w:val="5CD67F41"/>
    <w:rsid w:val="5CDF760E"/>
    <w:rsid w:val="5D017C51"/>
    <w:rsid w:val="5D3C274B"/>
    <w:rsid w:val="5D4165A3"/>
    <w:rsid w:val="5D463591"/>
    <w:rsid w:val="5D4F2A78"/>
    <w:rsid w:val="5D570A59"/>
    <w:rsid w:val="5D614912"/>
    <w:rsid w:val="5D792AE4"/>
    <w:rsid w:val="5DAC778D"/>
    <w:rsid w:val="5DC25C67"/>
    <w:rsid w:val="5DD97571"/>
    <w:rsid w:val="5E101ABB"/>
    <w:rsid w:val="5E2F58D3"/>
    <w:rsid w:val="5E5A06FD"/>
    <w:rsid w:val="5E7F5A64"/>
    <w:rsid w:val="5E8425FB"/>
    <w:rsid w:val="5E9342EC"/>
    <w:rsid w:val="5EA27CF7"/>
    <w:rsid w:val="5EBC3C1E"/>
    <w:rsid w:val="5EC47248"/>
    <w:rsid w:val="5F3815EE"/>
    <w:rsid w:val="5F3B2D6A"/>
    <w:rsid w:val="5F5C32D6"/>
    <w:rsid w:val="5F744CAA"/>
    <w:rsid w:val="5F904FD0"/>
    <w:rsid w:val="5FB10E83"/>
    <w:rsid w:val="5FCF6A24"/>
    <w:rsid w:val="5FDC6467"/>
    <w:rsid w:val="5FFD96AC"/>
    <w:rsid w:val="60084BEC"/>
    <w:rsid w:val="600E788A"/>
    <w:rsid w:val="60173C67"/>
    <w:rsid w:val="601849F0"/>
    <w:rsid w:val="60206354"/>
    <w:rsid w:val="603911C4"/>
    <w:rsid w:val="60391874"/>
    <w:rsid w:val="604130CF"/>
    <w:rsid w:val="60572C99"/>
    <w:rsid w:val="60663C94"/>
    <w:rsid w:val="60794FD4"/>
    <w:rsid w:val="60814FEF"/>
    <w:rsid w:val="608A5EC3"/>
    <w:rsid w:val="60946411"/>
    <w:rsid w:val="60A05F91"/>
    <w:rsid w:val="60AE4E89"/>
    <w:rsid w:val="60CD4AC4"/>
    <w:rsid w:val="60D32F5A"/>
    <w:rsid w:val="610E2B4C"/>
    <w:rsid w:val="61296084"/>
    <w:rsid w:val="613E3956"/>
    <w:rsid w:val="617F50B5"/>
    <w:rsid w:val="61856288"/>
    <w:rsid w:val="619945D7"/>
    <w:rsid w:val="61C210E3"/>
    <w:rsid w:val="61C24BFD"/>
    <w:rsid w:val="61DE43D4"/>
    <w:rsid w:val="61E06967"/>
    <w:rsid w:val="61ED083B"/>
    <w:rsid w:val="61FC2F88"/>
    <w:rsid w:val="624216A0"/>
    <w:rsid w:val="626343A0"/>
    <w:rsid w:val="626736F9"/>
    <w:rsid w:val="62683FE2"/>
    <w:rsid w:val="626B4082"/>
    <w:rsid w:val="626B6B00"/>
    <w:rsid w:val="628E1BE9"/>
    <w:rsid w:val="62C126EC"/>
    <w:rsid w:val="62CF1703"/>
    <w:rsid w:val="62D06FF9"/>
    <w:rsid w:val="62D358FF"/>
    <w:rsid w:val="62D765EB"/>
    <w:rsid w:val="6329057B"/>
    <w:rsid w:val="636B22CC"/>
    <w:rsid w:val="636C198B"/>
    <w:rsid w:val="63966DA4"/>
    <w:rsid w:val="63B65AC7"/>
    <w:rsid w:val="63D7428B"/>
    <w:rsid w:val="63E540E9"/>
    <w:rsid w:val="64002DAD"/>
    <w:rsid w:val="640C4C0D"/>
    <w:rsid w:val="643B5584"/>
    <w:rsid w:val="645830D7"/>
    <w:rsid w:val="64675414"/>
    <w:rsid w:val="646D58E0"/>
    <w:rsid w:val="647258C3"/>
    <w:rsid w:val="64763CBE"/>
    <w:rsid w:val="648D31A2"/>
    <w:rsid w:val="64947D16"/>
    <w:rsid w:val="64AA2E73"/>
    <w:rsid w:val="64B8434A"/>
    <w:rsid w:val="64C5008F"/>
    <w:rsid w:val="64E8446E"/>
    <w:rsid w:val="64E959FD"/>
    <w:rsid w:val="64F36490"/>
    <w:rsid w:val="64F9CCE6"/>
    <w:rsid w:val="65073BFF"/>
    <w:rsid w:val="651B5828"/>
    <w:rsid w:val="65376B47"/>
    <w:rsid w:val="654042F5"/>
    <w:rsid w:val="65461EEE"/>
    <w:rsid w:val="65E44DFA"/>
    <w:rsid w:val="65F66C79"/>
    <w:rsid w:val="660447CA"/>
    <w:rsid w:val="662841B4"/>
    <w:rsid w:val="665622BC"/>
    <w:rsid w:val="66653739"/>
    <w:rsid w:val="666C4EE6"/>
    <w:rsid w:val="66792487"/>
    <w:rsid w:val="66A5640D"/>
    <w:rsid w:val="66B86EDC"/>
    <w:rsid w:val="66FB0FDC"/>
    <w:rsid w:val="66FC5AFF"/>
    <w:rsid w:val="6709462E"/>
    <w:rsid w:val="67127912"/>
    <w:rsid w:val="671E1113"/>
    <w:rsid w:val="6743341C"/>
    <w:rsid w:val="6777196F"/>
    <w:rsid w:val="678A1ED0"/>
    <w:rsid w:val="679C7788"/>
    <w:rsid w:val="67AB61F8"/>
    <w:rsid w:val="67BA7741"/>
    <w:rsid w:val="67E6170C"/>
    <w:rsid w:val="67ED1A09"/>
    <w:rsid w:val="67ED1BBE"/>
    <w:rsid w:val="680D0CA5"/>
    <w:rsid w:val="681770D1"/>
    <w:rsid w:val="686C7F9F"/>
    <w:rsid w:val="686E4E9E"/>
    <w:rsid w:val="689B1739"/>
    <w:rsid w:val="68A45648"/>
    <w:rsid w:val="68A5668C"/>
    <w:rsid w:val="68BD44C2"/>
    <w:rsid w:val="68D27297"/>
    <w:rsid w:val="6911241F"/>
    <w:rsid w:val="693A6919"/>
    <w:rsid w:val="69586B5E"/>
    <w:rsid w:val="698536CB"/>
    <w:rsid w:val="699A3DB8"/>
    <w:rsid w:val="69B55D5F"/>
    <w:rsid w:val="69B67115"/>
    <w:rsid w:val="69B82DF4"/>
    <w:rsid w:val="69CB0EF2"/>
    <w:rsid w:val="69EF53B4"/>
    <w:rsid w:val="69FB8724"/>
    <w:rsid w:val="6A126DD2"/>
    <w:rsid w:val="6A152520"/>
    <w:rsid w:val="6A420E56"/>
    <w:rsid w:val="6A5F4F63"/>
    <w:rsid w:val="6A924E32"/>
    <w:rsid w:val="6A94008C"/>
    <w:rsid w:val="6AC10AC1"/>
    <w:rsid w:val="6AC635A8"/>
    <w:rsid w:val="6AE60947"/>
    <w:rsid w:val="6AE71B98"/>
    <w:rsid w:val="6AEF6EB8"/>
    <w:rsid w:val="6AFD0629"/>
    <w:rsid w:val="6B0B374F"/>
    <w:rsid w:val="6B0E6D92"/>
    <w:rsid w:val="6B17074E"/>
    <w:rsid w:val="6B1F0CCB"/>
    <w:rsid w:val="6B4A6EF2"/>
    <w:rsid w:val="6B6234E5"/>
    <w:rsid w:val="6B642F9C"/>
    <w:rsid w:val="6BA67A32"/>
    <w:rsid w:val="6BBD11F5"/>
    <w:rsid w:val="6BC72CB2"/>
    <w:rsid w:val="6BCE1834"/>
    <w:rsid w:val="6BD12800"/>
    <w:rsid w:val="6BF30DC0"/>
    <w:rsid w:val="6C022DB1"/>
    <w:rsid w:val="6C172034"/>
    <w:rsid w:val="6C1B1096"/>
    <w:rsid w:val="6C5E02FC"/>
    <w:rsid w:val="6C721812"/>
    <w:rsid w:val="6C8B0F52"/>
    <w:rsid w:val="6CDD0DD0"/>
    <w:rsid w:val="6CE63915"/>
    <w:rsid w:val="6CFA7DB1"/>
    <w:rsid w:val="6D0127E4"/>
    <w:rsid w:val="6D135E16"/>
    <w:rsid w:val="6D1C168A"/>
    <w:rsid w:val="6D347A31"/>
    <w:rsid w:val="6D3668DD"/>
    <w:rsid w:val="6D3F131C"/>
    <w:rsid w:val="6D471CAB"/>
    <w:rsid w:val="6D70425D"/>
    <w:rsid w:val="6DAC0977"/>
    <w:rsid w:val="6DB941BD"/>
    <w:rsid w:val="6DC60F63"/>
    <w:rsid w:val="6DDA6225"/>
    <w:rsid w:val="6DF11063"/>
    <w:rsid w:val="6E146459"/>
    <w:rsid w:val="6E3B32BE"/>
    <w:rsid w:val="6E4C770B"/>
    <w:rsid w:val="6E5F1098"/>
    <w:rsid w:val="6E6F2793"/>
    <w:rsid w:val="6E703D8E"/>
    <w:rsid w:val="6E84323D"/>
    <w:rsid w:val="6E942A76"/>
    <w:rsid w:val="6EA41FA2"/>
    <w:rsid w:val="6EB060CE"/>
    <w:rsid w:val="6EB44AD4"/>
    <w:rsid w:val="6ECD4657"/>
    <w:rsid w:val="6F313FE8"/>
    <w:rsid w:val="6F381CAC"/>
    <w:rsid w:val="6F6128C1"/>
    <w:rsid w:val="6F7173E3"/>
    <w:rsid w:val="6F9C6902"/>
    <w:rsid w:val="6F9E6156"/>
    <w:rsid w:val="6FA0729C"/>
    <w:rsid w:val="6FD01F71"/>
    <w:rsid w:val="70100CA2"/>
    <w:rsid w:val="70133189"/>
    <w:rsid w:val="70393572"/>
    <w:rsid w:val="706E27A1"/>
    <w:rsid w:val="70A24D48"/>
    <w:rsid w:val="70BA64EF"/>
    <w:rsid w:val="70C42D2B"/>
    <w:rsid w:val="70C900DF"/>
    <w:rsid w:val="70DA5631"/>
    <w:rsid w:val="70F80524"/>
    <w:rsid w:val="70F839F0"/>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50588C"/>
    <w:rsid w:val="726F5278"/>
    <w:rsid w:val="727E786A"/>
    <w:rsid w:val="72887FD4"/>
    <w:rsid w:val="72BD0544"/>
    <w:rsid w:val="72C0472D"/>
    <w:rsid w:val="72D11D5C"/>
    <w:rsid w:val="72DB0ED8"/>
    <w:rsid w:val="72DC3720"/>
    <w:rsid w:val="72E4193A"/>
    <w:rsid w:val="72E85DAD"/>
    <w:rsid w:val="732303D9"/>
    <w:rsid w:val="7344428A"/>
    <w:rsid w:val="734979C3"/>
    <w:rsid w:val="734A25E8"/>
    <w:rsid w:val="73532CC9"/>
    <w:rsid w:val="73B646AF"/>
    <w:rsid w:val="73D73D11"/>
    <w:rsid w:val="73E95EE8"/>
    <w:rsid w:val="74327CB2"/>
    <w:rsid w:val="744975DD"/>
    <w:rsid w:val="74610332"/>
    <w:rsid w:val="746920A5"/>
    <w:rsid w:val="74714CD1"/>
    <w:rsid w:val="749500E2"/>
    <w:rsid w:val="74A62C0B"/>
    <w:rsid w:val="74AE06FF"/>
    <w:rsid w:val="74CB1EDB"/>
    <w:rsid w:val="74DE73F5"/>
    <w:rsid w:val="74E0439D"/>
    <w:rsid w:val="74FE62F5"/>
    <w:rsid w:val="7517095A"/>
    <w:rsid w:val="751E77AF"/>
    <w:rsid w:val="75462718"/>
    <w:rsid w:val="757A6A57"/>
    <w:rsid w:val="758E1A5F"/>
    <w:rsid w:val="75D07F8B"/>
    <w:rsid w:val="75EE25EF"/>
    <w:rsid w:val="75EE5669"/>
    <w:rsid w:val="76957051"/>
    <w:rsid w:val="76BD4232"/>
    <w:rsid w:val="76C10199"/>
    <w:rsid w:val="76C57BCB"/>
    <w:rsid w:val="76D23D36"/>
    <w:rsid w:val="76D474B3"/>
    <w:rsid w:val="76F927CD"/>
    <w:rsid w:val="772F78A5"/>
    <w:rsid w:val="77322294"/>
    <w:rsid w:val="773B2934"/>
    <w:rsid w:val="773E064E"/>
    <w:rsid w:val="774E1211"/>
    <w:rsid w:val="77745D03"/>
    <w:rsid w:val="77797E47"/>
    <w:rsid w:val="777B71D8"/>
    <w:rsid w:val="77A54D53"/>
    <w:rsid w:val="77AB25AD"/>
    <w:rsid w:val="77D5074A"/>
    <w:rsid w:val="77D75F2B"/>
    <w:rsid w:val="77FC6767"/>
    <w:rsid w:val="77FE2FC7"/>
    <w:rsid w:val="781A0BEC"/>
    <w:rsid w:val="78202415"/>
    <w:rsid w:val="78213FC9"/>
    <w:rsid w:val="78572B59"/>
    <w:rsid w:val="78576736"/>
    <w:rsid w:val="78701D9C"/>
    <w:rsid w:val="787D4729"/>
    <w:rsid w:val="78B83176"/>
    <w:rsid w:val="78C0202A"/>
    <w:rsid w:val="78F9F6D3"/>
    <w:rsid w:val="78FA0671"/>
    <w:rsid w:val="793A002E"/>
    <w:rsid w:val="793A634F"/>
    <w:rsid w:val="797A5A56"/>
    <w:rsid w:val="798635EB"/>
    <w:rsid w:val="79A5750A"/>
    <w:rsid w:val="79CF368F"/>
    <w:rsid w:val="79E310B9"/>
    <w:rsid w:val="79ED0DA8"/>
    <w:rsid w:val="7A0C1011"/>
    <w:rsid w:val="7A0E7A81"/>
    <w:rsid w:val="7A321CDB"/>
    <w:rsid w:val="7A4C3D34"/>
    <w:rsid w:val="7A567B6E"/>
    <w:rsid w:val="7A6E32C8"/>
    <w:rsid w:val="7AB0113D"/>
    <w:rsid w:val="7AC900CF"/>
    <w:rsid w:val="7B052FBD"/>
    <w:rsid w:val="7B0BB636"/>
    <w:rsid w:val="7B1C36F3"/>
    <w:rsid w:val="7B2F54B5"/>
    <w:rsid w:val="7B391D1C"/>
    <w:rsid w:val="7B4069C5"/>
    <w:rsid w:val="7B5A5A6C"/>
    <w:rsid w:val="7B5C250E"/>
    <w:rsid w:val="7B5C3BBA"/>
    <w:rsid w:val="7B6273C9"/>
    <w:rsid w:val="7B6D0F87"/>
    <w:rsid w:val="7B72691F"/>
    <w:rsid w:val="7B783FD8"/>
    <w:rsid w:val="7B945E14"/>
    <w:rsid w:val="7B9A3DB8"/>
    <w:rsid w:val="7BA113AB"/>
    <w:rsid w:val="7BC71E83"/>
    <w:rsid w:val="7BD52290"/>
    <w:rsid w:val="7BD568A0"/>
    <w:rsid w:val="7BDE0C48"/>
    <w:rsid w:val="7BDF074F"/>
    <w:rsid w:val="7BE04DA7"/>
    <w:rsid w:val="7BE22960"/>
    <w:rsid w:val="7BE81D4E"/>
    <w:rsid w:val="7BF20E1E"/>
    <w:rsid w:val="7BFF70BE"/>
    <w:rsid w:val="7C154A6C"/>
    <w:rsid w:val="7C1B29E5"/>
    <w:rsid w:val="7C3D3469"/>
    <w:rsid w:val="7C42355D"/>
    <w:rsid w:val="7C5728ED"/>
    <w:rsid w:val="7C9408F4"/>
    <w:rsid w:val="7CB83597"/>
    <w:rsid w:val="7CB90CC2"/>
    <w:rsid w:val="7CC7518F"/>
    <w:rsid w:val="7CC752E0"/>
    <w:rsid w:val="7CE04A49"/>
    <w:rsid w:val="7CFB2CE9"/>
    <w:rsid w:val="7CFB5406"/>
    <w:rsid w:val="7CFBCE9D"/>
    <w:rsid w:val="7D0C34C4"/>
    <w:rsid w:val="7D212CA5"/>
    <w:rsid w:val="7D255EE2"/>
    <w:rsid w:val="7D293184"/>
    <w:rsid w:val="7D4A1E4C"/>
    <w:rsid w:val="7D4B3EE6"/>
    <w:rsid w:val="7D6112EF"/>
    <w:rsid w:val="7D68620F"/>
    <w:rsid w:val="7D69777E"/>
    <w:rsid w:val="7D6FB106"/>
    <w:rsid w:val="7D752C5B"/>
    <w:rsid w:val="7D7C3FEC"/>
    <w:rsid w:val="7D876871"/>
    <w:rsid w:val="7D927DC0"/>
    <w:rsid w:val="7D9F66B2"/>
    <w:rsid w:val="7DA222B6"/>
    <w:rsid w:val="7DB34706"/>
    <w:rsid w:val="7E1A0A9F"/>
    <w:rsid w:val="7E3C401A"/>
    <w:rsid w:val="7E641213"/>
    <w:rsid w:val="7E8F2BCB"/>
    <w:rsid w:val="7EA7EB6C"/>
    <w:rsid w:val="7EAD3628"/>
    <w:rsid w:val="7EB859C9"/>
    <w:rsid w:val="7ECB1729"/>
    <w:rsid w:val="7ECB4935"/>
    <w:rsid w:val="7EE039E7"/>
    <w:rsid w:val="7EE33139"/>
    <w:rsid w:val="7EEBD690"/>
    <w:rsid w:val="7EF34773"/>
    <w:rsid w:val="7EF931C4"/>
    <w:rsid w:val="7F0D08DC"/>
    <w:rsid w:val="7F173D26"/>
    <w:rsid w:val="7F1A71B7"/>
    <w:rsid w:val="7F385028"/>
    <w:rsid w:val="7F457705"/>
    <w:rsid w:val="7F666017"/>
    <w:rsid w:val="7F6FBE70"/>
    <w:rsid w:val="7F714EE5"/>
    <w:rsid w:val="7F765549"/>
    <w:rsid w:val="7F7F2734"/>
    <w:rsid w:val="7FA63F96"/>
    <w:rsid w:val="7FAE2F34"/>
    <w:rsid w:val="7FB9287C"/>
    <w:rsid w:val="7FC32F20"/>
    <w:rsid w:val="7FCC47FD"/>
    <w:rsid w:val="7FD31973"/>
    <w:rsid w:val="7FE15B01"/>
    <w:rsid w:val="7FFB1B6E"/>
    <w:rsid w:val="BC2D1846"/>
    <w:rsid w:val="C6F5E4F8"/>
    <w:rsid w:val="DCE705B6"/>
    <w:rsid w:val="DE35E862"/>
    <w:rsid w:val="DF77D5E2"/>
    <w:rsid w:val="DFDF6C91"/>
    <w:rsid w:val="DFE64E7C"/>
    <w:rsid w:val="F2FF44AF"/>
    <w:rsid w:val="F3FB9CBA"/>
    <w:rsid w:val="F6F7DFC5"/>
    <w:rsid w:val="F6FBA7F7"/>
    <w:rsid w:val="F76F081C"/>
    <w:rsid w:val="F7B3F097"/>
    <w:rsid w:val="F7BF1B7E"/>
    <w:rsid w:val="F7E80245"/>
    <w:rsid w:val="FE7F0DB3"/>
    <w:rsid w:val="FED73641"/>
    <w:rsid w:val="FFBF2B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link w:val="74"/>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8"/>
    <w:qFormat/>
    <w:uiPriority w:val="0"/>
    <w:pPr>
      <w:ind w:firstLine="420" w:firstLineChars="200"/>
    </w:p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w:basedOn w:val="1"/>
    <w:next w:val="1"/>
    <w:link w:val="64"/>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5"/>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5"/>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7"/>
    <w:qFormat/>
    <w:uiPriority w:val="0"/>
    <w:rPr>
      <w:b/>
      <w:bCs/>
    </w:rPr>
  </w:style>
  <w:style w:type="paragraph" w:styleId="42">
    <w:name w:val="Body Text First Indent"/>
    <w:basedOn w:val="18"/>
    <w:qFormat/>
    <w:uiPriority w:val="0"/>
    <w:pPr>
      <w:adjustRightInd w:val="0"/>
      <w:spacing w:line="275" w:lineRule="atLeast"/>
      <w:ind w:firstLine="420"/>
      <w:textAlignment w:val="baseline"/>
    </w:pPr>
    <w:rPr>
      <w:rFonts w:ascii="宋体" w:eastAsia="楷体_GB2312"/>
      <w:sz w:val="24"/>
      <w:szCs w:val="20"/>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6"/>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8"/>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8"/>
    <w:qFormat/>
    <w:uiPriority w:val="0"/>
    <w:rPr>
      <w:rFonts w:eastAsia="宋体"/>
      <w:szCs w:val="24"/>
    </w:rPr>
  </w:style>
  <w:style w:type="character" w:customStyle="1" w:styleId="65">
    <w:name w:val="脚注文本 字符"/>
    <w:link w:val="31"/>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1"/>
    <w:qFormat/>
    <w:uiPriority w:val="0"/>
    <w:rPr>
      <w:rFonts w:ascii="Times New Roman" w:hAnsi="Times New Roman" w:eastAsia="宋体" w:cs="Times New Roman"/>
      <w:b/>
      <w:bCs/>
      <w:szCs w:val="24"/>
    </w:rPr>
  </w:style>
  <w:style w:type="character" w:customStyle="1" w:styleId="68">
    <w:name w:val="正文缩进 字符"/>
    <w:link w:val="14"/>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8"/>
    <w:qFormat/>
    <w:uiPriority w:val="0"/>
    <w:rPr>
      <w:rFonts w:ascii="Times New Roman" w:hAnsi="Times New Roman" w:eastAsia="宋体" w:cs="Times New Roman"/>
      <w:sz w:val="18"/>
      <w:szCs w:val="18"/>
    </w:rPr>
  </w:style>
  <w:style w:type="character" w:customStyle="1" w:styleId="72">
    <w:name w:val="标题 9 字符"/>
    <w:link w:val="11"/>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3"/>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5"/>
    <w:qFormat/>
    <w:uiPriority w:val="0"/>
    <w:rPr>
      <w:rFonts w:ascii="Arial" w:hAnsi="Arial" w:eastAsia="黑体" w:cs="Times New Roman"/>
      <w:b/>
      <w:bCs/>
      <w:sz w:val="32"/>
      <w:szCs w:val="32"/>
    </w:rPr>
  </w:style>
  <w:style w:type="character" w:customStyle="1" w:styleId="78">
    <w:name w:val="标题 字符"/>
    <w:link w:val="40"/>
    <w:qFormat/>
    <w:uiPriority w:val="0"/>
    <w:rPr>
      <w:rFonts w:ascii="Arial" w:hAnsi="Arial"/>
      <w:b/>
      <w:sz w:val="32"/>
    </w:rPr>
  </w:style>
  <w:style w:type="character" w:customStyle="1" w:styleId="79">
    <w:name w:val="批注框文本 字符"/>
    <w:link w:val="26"/>
    <w:qFormat/>
    <w:uiPriority w:val="0"/>
    <w:rPr>
      <w:rFonts w:ascii="Times New Roman" w:hAnsi="Times New Roman" w:eastAsia="宋体" w:cs="Times New Roman"/>
      <w:sz w:val="18"/>
      <w:szCs w:val="18"/>
    </w:rPr>
  </w:style>
  <w:style w:type="character" w:customStyle="1" w:styleId="80">
    <w:name w:val="标题 8 字符"/>
    <w:link w:val="10"/>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4"/>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3"/>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7"/>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7"/>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7"/>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9"/>
    <w:qFormat/>
    <w:uiPriority w:val="0"/>
    <w:rPr>
      <w:rFonts w:ascii="Times New Roman" w:hAnsi="Times New Roman" w:eastAsia="宋体" w:cs="Times New Roman"/>
      <w:b/>
      <w:bCs/>
      <w:kern w:val="0"/>
      <w:sz w:val="24"/>
      <w:szCs w:val="24"/>
    </w:rPr>
  </w:style>
  <w:style w:type="paragraph" w:customStyle="1" w:styleId="99">
    <w:name w:val="样式4"/>
    <w:basedOn w:val="6"/>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6"/>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6"/>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6"/>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36</Pages>
  <Words>14683</Words>
  <Characters>15734</Characters>
  <Lines>1</Lines>
  <Paragraphs>1</Paragraphs>
  <TotalTime>1</TotalTime>
  <ScaleCrop>false</ScaleCrop>
  <LinksUpToDate>false</LinksUpToDate>
  <CharactersWithSpaces>16899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2020-05-01T08:16:00Z</dcterms:created>
  <dc:creator>陈桂兰</dc:creator>
  <cp:lastModifiedBy>百小小</cp:lastModifiedBy>
  <cp:lastPrinted>2023-06-12T08:05:00Z</cp:lastPrinted>
  <dcterms:modified xsi:type="dcterms:W3CDTF">2023-12-19T09:32:14Z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