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2D87" w14:textId="5E377BC2" w:rsidR="006A3D59" w:rsidRPr="00390BF6" w:rsidRDefault="006A3D59" w:rsidP="006A3D59">
      <w:pPr>
        <w:pStyle w:val="12"/>
        <w:spacing w:before="0" w:after="0" w:line="360" w:lineRule="auto"/>
        <w:rPr>
          <w:rFonts w:eastAsia="宋体"/>
          <w:sz w:val="36"/>
          <w:szCs w:val="36"/>
        </w:rPr>
      </w:pPr>
      <w:proofErr w:type="gramStart"/>
      <w:r w:rsidRPr="006A3D59">
        <w:rPr>
          <w:rFonts w:eastAsia="宋体" w:hint="eastAsia"/>
          <w:sz w:val="36"/>
          <w:szCs w:val="36"/>
        </w:rPr>
        <w:t>渝湘复线</w:t>
      </w:r>
      <w:proofErr w:type="gramEnd"/>
      <w:r w:rsidRPr="006A3D59">
        <w:rPr>
          <w:rFonts w:eastAsia="宋体" w:hint="eastAsia"/>
          <w:sz w:val="36"/>
          <w:szCs w:val="36"/>
        </w:rPr>
        <w:t>高速公路施工总承包合同后续专项工程（</w:t>
      </w:r>
      <w:proofErr w:type="gramStart"/>
      <w:r w:rsidRPr="006A3D59">
        <w:rPr>
          <w:rFonts w:eastAsia="宋体" w:hint="eastAsia"/>
          <w:sz w:val="36"/>
          <w:szCs w:val="36"/>
        </w:rPr>
        <w:t>彭酉</w:t>
      </w:r>
      <w:proofErr w:type="gramEnd"/>
      <w:r w:rsidRPr="006A3D59">
        <w:rPr>
          <w:rFonts w:eastAsia="宋体" w:hint="eastAsia"/>
          <w:sz w:val="36"/>
          <w:szCs w:val="36"/>
        </w:rPr>
        <w:t>项目-房建工程）钢结构、暖通、消防工程专业分包</w:t>
      </w:r>
      <w:r w:rsidRPr="00390BF6">
        <w:rPr>
          <w:rFonts w:eastAsia="宋体" w:hint="eastAsia"/>
          <w:sz w:val="36"/>
          <w:szCs w:val="36"/>
        </w:rPr>
        <w:t>比选公告</w:t>
      </w:r>
    </w:p>
    <w:p w14:paraId="5F215AB3" w14:textId="77777777" w:rsidR="006A3D59" w:rsidRPr="00390BF6" w:rsidRDefault="006A3D59" w:rsidP="006A3D59">
      <w:pPr>
        <w:pStyle w:val="2"/>
        <w:numPr>
          <w:ilvl w:val="0"/>
          <w:numId w:val="0"/>
        </w:numPr>
        <w:snapToGrid w:val="0"/>
        <w:spacing w:before="0" w:after="0" w:line="440" w:lineRule="exact"/>
        <w:ind w:firstLineChars="175" w:firstLine="422"/>
        <w:rPr>
          <w:rFonts w:ascii="宋体" w:eastAsia="宋体" w:hAnsi="宋体"/>
          <w:sz w:val="24"/>
          <w:szCs w:val="24"/>
        </w:rPr>
      </w:pPr>
      <w:bookmarkStart w:id="0" w:name="_Toc118481377"/>
      <w:bookmarkStart w:id="1" w:name="_Toc148015075"/>
      <w:bookmarkStart w:id="2" w:name="_Toc118661783"/>
      <w:bookmarkStart w:id="3" w:name="_Toc118481466"/>
      <w:r w:rsidRPr="00390BF6">
        <w:rPr>
          <w:rFonts w:ascii="宋体" w:eastAsia="宋体" w:hAnsi="宋体" w:hint="eastAsia"/>
          <w:sz w:val="24"/>
          <w:szCs w:val="24"/>
        </w:rPr>
        <w:t>1．比选条件</w:t>
      </w:r>
      <w:bookmarkEnd w:id="0"/>
      <w:bookmarkEnd w:id="1"/>
      <w:bookmarkEnd w:id="2"/>
      <w:bookmarkEnd w:id="3"/>
    </w:p>
    <w:p w14:paraId="1DA169E2" w14:textId="77777777" w:rsidR="006A3D59" w:rsidRPr="00390BF6" w:rsidRDefault="006A3D59" w:rsidP="006A3D59">
      <w:pPr>
        <w:tabs>
          <w:tab w:val="left" w:pos="4305"/>
          <w:tab w:val="left" w:pos="4640"/>
          <w:tab w:val="left" w:pos="7240"/>
        </w:tabs>
        <w:autoSpaceDE w:val="0"/>
        <w:autoSpaceDN w:val="0"/>
        <w:adjustRightInd w:val="0"/>
        <w:snapToGrid w:val="0"/>
        <w:spacing w:line="440" w:lineRule="exact"/>
        <w:ind w:firstLineChars="175" w:firstLine="368"/>
        <w:jc w:val="left"/>
        <w:rPr>
          <w:rFonts w:ascii="宋体" w:hAnsi="宋体" w:cs="宋体" w:hint="eastAsia"/>
          <w:snapToGrid w:val="0"/>
          <w:kern w:val="0"/>
          <w:szCs w:val="21"/>
        </w:rPr>
      </w:pPr>
      <w:r w:rsidRPr="00390BF6">
        <w:rPr>
          <w:rFonts w:ascii="宋体" w:hAnsi="宋体" w:cs="宋体"/>
          <w:kern w:val="0"/>
          <w:szCs w:val="21"/>
        </w:rPr>
        <w:t>本</w:t>
      </w:r>
      <w:r w:rsidRPr="00390BF6">
        <w:rPr>
          <w:rFonts w:ascii="宋体" w:hAnsi="宋体" w:cs="宋体" w:hint="eastAsia"/>
          <w:kern w:val="0"/>
          <w:szCs w:val="21"/>
        </w:rPr>
        <w:t>比选</w:t>
      </w:r>
      <w:proofErr w:type="gramStart"/>
      <w:r w:rsidRPr="00390BF6">
        <w:rPr>
          <w:rFonts w:ascii="宋体" w:hAnsi="宋体" w:cs="宋体"/>
          <w:kern w:val="0"/>
          <w:szCs w:val="21"/>
        </w:rPr>
        <w:t>项目</w:t>
      </w:r>
      <w:r w:rsidRPr="00390BF6">
        <w:rPr>
          <w:rFonts w:ascii="宋体" w:hAnsi="宋体" w:cs="宋体" w:hint="eastAsia"/>
          <w:kern w:val="0"/>
          <w:szCs w:val="21"/>
          <w:u w:val="single"/>
        </w:rPr>
        <w:t>渝湘复线</w:t>
      </w:r>
      <w:proofErr w:type="gramEnd"/>
      <w:r w:rsidRPr="00390BF6">
        <w:rPr>
          <w:rFonts w:ascii="宋体" w:hAnsi="宋体" w:cs="宋体" w:hint="eastAsia"/>
          <w:kern w:val="0"/>
          <w:szCs w:val="21"/>
          <w:u w:val="single"/>
        </w:rPr>
        <w:t>高速公路施工总承包合同后续专项工程（</w:t>
      </w:r>
      <w:proofErr w:type="gramStart"/>
      <w:r w:rsidRPr="00390BF6">
        <w:rPr>
          <w:rFonts w:ascii="宋体" w:hAnsi="宋体" w:cs="宋体" w:hint="eastAsia"/>
          <w:kern w:val="0"/>
          <w:szCs w:val="21"/>
          <w:u w:val="single"/>
        </w:rPr>
        <w:t>彭酉</w:t>
      </w:r>
      <w:proofErr w:type="gramEnd"/>
      <w:r w:rsidRPr="00390BF6">
        <w:rPr>
          <w:rFonts w:ascii="宋体" w:hAnsi="宋体" w:cs="宋体" w:hint="eastAsia"/>
          <w:kern w:val="0"/>
          <w:szCs w:val="21"/>
          <w:u w:val="single"/>
        </w:rPr>
        <w:t>项目-房建工程）钢结构、暖通、消防工程专业分包</w:t>
      </w:r>
      <w:r w:rsidRPr="00390BF6">
        <w:rPr>
          <w:rFonts w:ascii="宋体" w:hAnsi="宋体" w:cs="宋体" w:hint="eastAsia"/>
          <w:kern w:val="0"/>
          <w:szCs w:val="21"/>
        </w:rPr>
        <w:t>，该项目准备组织实施，业主及比选人为</w:t>
      </w:r>
      <w:r w:rsidRPr="00390BF6">
        <w:rPr>
          <w:rFonts w:ascii="宋体" w:hAnsi="宋体" w:cs="宋体" w:hint="eastAsia"/>
          <w:kern w:val="0"/>
          <w:szCs w:val="21"/>
          <w:u w:val="single"/>
        </w:rPr>
        <w:t>重庆公路养护工程（集团）有限公司</w:t>
      </w:r>
      <w:r w:rsidRPr="00390BF6">
        <w:rPr>
          <w:rFonts w:ascii="宋体" w:hAnsi="宋体" w:cs="宋体" w:hint="eastAsia"/>
          <w:kern w:val="0"/>
          <w:szCs w:val="21"/>
        </w:rPr>
        <w:t>。现比选人委托</w:t>
      </w:r>
      <w:r w:rsidRPr="00390BF6">
        <w:rPr>
          <w:rFonts w:ascii="宋体" w:hAnsi="宋体" w:cs="宋体" w:hint="eastAsia"/>
          <w:kern w:val="0"/>
          <w:szCs w:val="21"/>
          <w:u w:val="single"/>
        </w:rPr>
        <w:t>重庆国际投资咨询集团有限公司</w:t>
      </w:r>
      <w:r w:rsidRPr="00390BF6">
        <w:rPr>
          <w:rFonts w:ascii="宋体" w:hAnsi="宋体" w:cs="宋体" w:hint="eastAsia"/>
          <w:kern w:val="0"/>
          <w:szCs w:val="21"/>
        </w:rPr>
        <w:t>作为本项目招标代理对该项目</w:t>
      </w:r>
      <w:r w:rsidRPr="00390BF6">
        <w:rPr>
          <w:rFonts w:ascii="宋体" w:hAnsi="宋体" w:cs="宋体" w:hint="eastAsia"/>
          <w:kern w:val="0"/>
          <w:szCs w:val="21"/>
          <w:u w:val="single"/>
        </w:rPr>
        <w:t>钢结构、暖通、消防工程专业分包</w:t>
      </w:r>
      <w:r w:rsidRPr="00390BF6">
        <w:rPr>
          <w:rFonts w:ascii="宋体" w:hAnsi="宋体" w:cs="宋体" w:hint="eastAsia"/>
          <w:kern w:val="0"/>
          <w:szCs w:val="21"/>
        </w:rPr>
        <w:t>进行</w:t>
      </w:r>
      <w:r w:rsidRPr="00390BF6">
        <w:rPr>
          <w:rFonts w:ascii="宋体" w:hAnsi="宋体" w:cs="MingLiU" w:hint="eastAsia"/>
          <w:snapToGrid w:val="0"/>
          <w:kern w:val="0"/>
          <w:szCs w:val="21"/>
        </w:rPr>
        <w:t>公开竞争性比选。</w:t>
      </w:r>
    </w:p>
    <w:p w14:paraId="5467C94F" w14:textId="77777777" w:rsidR="006A3D59" w:rsidRPr="00390BF6" w:rsidRDefault="006A3D59" w:rsidP="006A3D59">
      <w:pPr>
        <w:pStyle w:val="2"/>
        <w:numPr>
          <w:ilvl w:val="0"/>
          <w:numId w:val="0"/>
        </w:numPr>
        <w:snapToGrid w:val="0"/>
        <w:spacing w:before="0" w:after="0" w:line="360" w:lineRule="auto"/>
        <w:ind w:firstLineChars="175" w:firstLine="422"/>
        <w:rPr>
          <w:rFonts w:ascii="宋体" w:eastAsia="宋体" w:hAnsi="宋体"/>
          <w:sz w:val="24"/>
          <w:szCs w:val="24"/>
        </w:rPr>
      </w:pPr>
      <w:bookmarkStart w:id="4" w:name="_Toc148015076"/>
      <w:bookmarkStart w:id="5" w:name="_Toc118481378"/>
      <w:bookmarkStart w:id="6" w:name="_Toc118481467"/>
      <w:bookmarkStart w:id="7" w:name="_Toc118661784"/>
      <w:r w:rsidRPr="00390BF6">
        <w:rPr>
          <w:rFonts w:ascii="宋体" w:eastAsia="宋体" w:hAnsi="宋体" w:hint="eastAsia"/>
          <w:sz w:val="24"/>
          <w:szCs w:val="24"/>
        </w:rPr>
        <w:t>2．项目概况与比选范围</w:t>
      </w:r>
      <w:bookmarkEnd w:id="4"/>
      <w:bookmarkEnd w:id="5"/>
      <w:bookmarkEnd w:id="6"/>
      <w:bookmarkEnd w:id="7"/>
    </w:p>
    <w:p w14:paraId="2CA2BD1C" w14:textId="77777777" w:rsidR="006A3D59" w:rsidRPr="00390BF6" w:rsidRDefault="006A3D59" w:rsidP="006A3D59">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390BF6">
        <w:rPr>
          <w:rFonts w:ascii="宋体" w:hAnsi="宋体" w:cs="MingLiU" w:hint="eastAsia"/>
          <w:snapToGrid w:val="0"/>
          <w:kern w:val="0"/>
          <w:szCs w:val="21"/>
        </w:rPr>
        <w:t xml:space="preserve">2.1 </w:t>
      </w:r>
      <w:r w:rsidRPr="00390BF6">
        <w:rPr>
          <w:rFonts w:ascii="宋体" w:hAnsi="宋体" w:hint="eastAsia"/>
          <w:snapToGrid w:val="0"/>
          <w:kern w:val="0"/>
          <w:szCs w:val="21"/>
        </w:rPr>
        <w:t>建设地点：</w:t>
      </w:r>
      <w:r w:rsidRPr="00390BF6">
        <w:rPr>
          <w:rFonts w:ascii="宋体" w:hAnsi="宋体" w:hint="eastAsia"/>
          <w:snapToGrid w:val="0"/>
          <w:kern w:val="0"/>
          <w:szCs w:val="21"/>
          <w:u w:val="single"/>
        </w:rPr>
        <w:t>重庆市彭水县</w:t>
      </w:r>
    </w:p>
    <w:p w14:paraId="7A3D93BD"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cs="宋体"/>
          <w:szCs w:val="21"/>
          <w:u w:val="single"/>
        </w:rPr>
      </w:pPr>
      <w:r w:rsidRPr="00390BF6">
        <w:rPr>
          <w:rFonts w:ascii="宋体" w:hAnsi="宋体" w:cs="MingLiU" w:hint="eastAsia"/>
          <w:snapToGrid w:val="0"/>
          <w:kern w:val="0"/>
          <w:szCs w:val="21"/>
        </w:rPr>
        <w:t xml:space="preserve">2.2 </w:t>
      </w:r>
      <w:r w:rsidRPr="00390BF6">
        <w:rPr>
          <w:rFonts w:ascii="宋体" w:hAnsi="宋体" w:hint="eastAsia"/>
          <w:snapToGrid w:val="0"/>
          <w:kern w:val="0"/>
          <w:szCs w:val="21"/>
        </w:rPr>
        <w:t>项目概况与建设规模：</w:t>
      </w:r>
      <w:proofErr w:type="gramStart"/>
      <w:r w:rsidRPr="00390BF6">
        <w:rPr>
          <w:rFonts w:ascii="宋体" w:hAnsi="宋体" w:hint="eastAsia"/>
          <w:snapToGrid w:val="0"/>
          <w:kern w:val="0"/>
          <w:szCs w:val="21"/>
          <w:u w:val="single"/>
        </w:rPr>
        <w:t>渝湘复线</w:t>
      </w:r>
      <w:proofErr w:type="gramEnd"/>
      <w:r w:rsidRPr="00390BF6">
        <w:rPr>
          <w:rFonts w:ascii="宋体" w:hAnsi="宋体" w:hint="eastAsia"/>
          <w:snapToGrid w:val="0"/>
          <w:kern w:val="0"/>
          <w:szCs w:val="21"/>
          <w:u w:val="single"/>
        </w:rPr>
        <w:t>高速公路施工总承包合同后续专项工程（</w:t>
      </w:r>
      <w:proofErr w:type="gramStart"/>
      <w:r w:rsidRPr="00390BF6">
        <w:rPr>
          <w:rFonts w:ascii="宋体" w:hAnsi="宋体" w:hint="eastAsia"/>
          <w:snapToGrid w:val="0"/>
          <w:kern w:val="0"/>
          <w:szCs w:val="21"/>
          <w:u w:val="single"/>
        </w:rPr>
        <w:t>彭酉</w:t>
      </w:r>
      <w:proofErr w:type="gramEnd"/>
      <w:r w:rsidRPr="00390BF6">
        <w:rPr>
          <w:rFonts w:ascii="宋体" w:hAnsi="宋体" w:hint="eastAsia"/>
          <w:snapToGrid w:val="0"/>
          <w:kern w:val="0"/>
          <w:szCs w:val="21"/>
          <w:u w:val="single"/>
        </w:rPr>
        <w:t>项目-房建工程）工程范围为：</w:t>
      </w:r>
      <w:proofErr w:type="gramStart"/>
      <w:r w:rsidRPr="00390BF6">
        <w:rPr>
          <w:rFonts w:ascii="宋体" w:hAnsi="宋体" w:hint="eastAsia"/>
          <w:snapToGrid w:val="0"/>
          <w:kern w:val="0"/>
          <w:szCs w:val="21"/>
          <w:u w:val="single"/>
        </w:rPr>
        <w:t>彭酉</w:t>
      </w:r>
      <w:proofErr w:type="gramEnd"/>
      <w:r w:rsidRPr="00390BF6">
        <w:rPr>
          <w:rFonts w:ascii="宋体" w:hAnsi="宋体" w:hint="eastAsia"/>
          <w:snapToGrid w:val="0"/>
          <w:kern w:val="0"/>
          <w:szCs w:val="21"/>
          <w:u w:val="single"/>
        </w:rPr>
        <w:t>路K15+270至K27+340（初步设计桩号）、</w:t>
      </w:r>
      <w:proofErr w:type="gramStart"/>
      <w:r w:rsidRPr="00390BF6">
        <w:rPr>
          <w:rFonts w:ascii="宋体" w:hAnsi="宋体" w:hint="eastAsia"/>
          <w:snapToGrid w:val="0"/>
          <w:kern w:val="0"/>
          <w:szCs w:val="21"/>
          <w:u w:val="single"/>
        </w:rPr>
        <w:t>彭酉</w:t>
      </w:r>
      <w:proofErr w:type="gramEnd"/>
      <w:r w:rsidRPr="00390BF6">
        <w:rPr>
          <w:rFonts w:ascii="宋体" w:hAnsi="宋体" w:hint="eastAsia"/>
          <w:snapToGrid w:val="0"/>
          <w:kern w:val="0"/>
          <w:szCs w:val="21"/>
          <w:u w:val="single"/>
        </w:rPr>
        <w:t>路K15+270至K26+411（施工图桩号）房建工程及室外附属工程。包含：</w:t>
      </w:r>
      <w:proofErr w:type="gramStart"/>
      <w:r w:rsidRPr="00390BF6">
        <w:rPr>
          <w:rFonts w:ascii="宋体" w:hAnsi="宋体" w:hint="eastAsia"/>
          <w:snapToGrid w:val="0"/>
          <w:kern w:val="0"/>
          <w:szCs w:val="21"/>
          <w:u w:val="single"/>
        </w:rPr>
        <w:t>摩围山</w:t>
      </w:r>
      <w:proofErr w:type="gramEnd"/>
      <w:r w:rsidRPr="00390BF6">
        <w:rPr>
          <w:rFonts w:ascii="宋体" w:hAnsi="宋体" w:hint="eastAsia"/>
          <w:snapToGrid w:val="0"/>
          <w:kern w:val="0"/>
          <w:szCs w:val="21"/>
          <w:u w:val="single"/>
        </w:rPr>
        <w:t>管理分中心（收费站）、阿依河服务区、阿依河收费站（含养护工区），房建总建筑面积约17324.3㎡（暂定，最终面积以经审定的图纸为准）。</w:t>
      </w:r>
    </w:p>
    <w:p w14:paraId="2759BF2F" w14:textId="77777777" w:rsidR="006A3D59" w:rsidRPr="00390BF6" w:rsidRDefault="006A3D59" w:rsidP="006A3D59">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sidRPr="00390BF6">
        <w:rPr>
          <w:rFonts w:ascii="宋体" w:hAnsi="宋体" w:cs="MingLiU" w:hint="eastAsia"/>
          <w:snapToGrid w:val="0"/>
          <w:kern w:val="0"/>
          <w:szCs w:val="21"/>
        </w:rPr>
        <w:t>2.3 本次比选项目合同估算金额：不含税总金额约</w:t>
      </w:r>
      <w:r w:rsidRPr="00390BF6">
        <w:rPr>
          <w:rFonts w:ascii="宋体" w:hAnsi="宋体" w:cs="MingLiU" w:hint="eastAsia"/>
          <w:snapToGrid w:val="0"/>
          <w:kern w:val="0"/>
          <w:szCs w:val="21"/>
          <w:u w:val="single"/>
        </w:rPr>
        <w:t>1135.46万元（其中钢结构工程部分约457.24万元、暖</w:t>
      </w:r>
      <w:proofErr w:type="gramStart"/>
      <w:r w:rsidRPr="00390BF6">
        <w:rPr>
          <w:rFonts w:ascii="宋体" w:hAnsi="宋体" w:cs="MingLiU" w:hint="eastAsia"/>
          <w:snapToGrid w:val="0"/>
          <w:kern w:val="0"/>
          <w:szCs w:val="21"/>
          <w:u w:val="single"/>
        </w:rPr>
        <w:t>通工程</w:t>
      </w:r>
      <w:proofErr w:type="gramEnd"/>
      <w:r w:rsidRPr="00390BF6">
        <w:rPr>
          <w:rFonts w:ascii="宋体" w:hAnsi="宋体" w:cs="MingLiU" w:hint="eastAsia"/>
          <w:snapToGrid w:val="0"/>
          <w:kern w:val="0"/>
          <w:szCs w:val="21"/>
          <w:u w:val="single"/>
        </w:rPr>
        <w:t>部分约332.72万元、消防工程部分约345.5万元）。</w:t>
      </w:r>
    </w:p>
    <w:p w14:paraId="39083BED" w14:textId="77777777" w:rsidR="006A3D59" w:rsidRPr="00390BF6" w:rsidRDefault="006A3D59" w:rsidP="006A3D59">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u w:val="single"/>
        </w:rPr>
      </w:pPr>
      <w:r w:rsidRPr="00390BF6">
        <w:rPr>
          <w:rFonts w:ascii="宋体" w:hAnsi="宋体" w:cs="MingLiU" w:hint="eastAsia"/>
          <w:snapToGrid w:val="0"/>
          <w:kern w:val="0"/>
          <w:szCs w:val="21"/>
        </w:rPr>
        <w:t>2.4 比选范围：</w:t>
      </w:r>
      <w:proofErr w:type="gramStart"/>
      <w:r w:rsidRPr="00390BF6">
        <w:rPr>
          <w:rFonts w:ascii="宋体" w:hAnsi="宋体" w:cs="MingLiU" w:hint="eastAsia"/>
          <w:snapToGrid w:val="0"/>
          <w:kern w:val="0"/>
          <w:szCs w:val="21"/>
          <w:u w:val="single"/>
        </w:rPr>
        <w:t>包含摩围山</w:t>
      </w:r>
      <w:proofErr w:type="gramEnd"/>
      <w:r w:rsidRPr="00390BF6">
        <w:rPr>
          <w:rFonts w:ascii="宋体" w:hAnsi="宋体" w:cs="MingLiU" w:hint="eastAsia"/>
          <w:snapToGrid w:val="0"/>
          <w:kern w:val="0"/>
          <w:szCs w:val="21"/>
          <w:u w:val="single"/>
        </w:rPr>
        <w:t>管理分中心（收费站）、阿依河服务区、阿依河收费站（含养护工区）的钢结构工程、暖通工程、消防工程的全部施工任务。其中，钢结构工程，包含不限于以下主要工作内容：预埋铁件，钢结构制作、运输、安装、检测及其它装饰工程等施工，施工图二次深化设计需通过原设计单位认可。收费站天棚水平投影面积合计2288.32㎡（</w:t>
      </w:r>
      <w:proofErr w:type="gramStart"/>
      <w:r w:rsidRPr="00390BF6">
        <w:rPr>
          <w:rFonts w:ascii="宋体" w:hAnsi="宋体" w:cs="MingLiU" w:hint="eastAsia"/>
          <w:snapToGrid w:val="0"/>
          <w:kern w:val="0"/>
          <w:szCs w:val="21"/>
          <w:u w:val="single"/>
        </w:rPr>
        <w:t>其中摩围山</w:t>
      </w:r>
      <w:proofErr w:type="gramEnd"/>
      <w:r w:rsidRPr="00390BF6">
        <w:rPr>
          <w:rFonts w:ascii="宋体" w:hAnsi="宋体" w:cs="MingLiU" w:hint="eastAsia"/>
          <w:snapToGrid w:val="0"/>
          <w:kern w:val="0"/>
          <w:szCs w:val="21"/>
          <w:u w:val="single"/>
        </w:rPr>
        <w:t>收费站天棚1312㎡、阿依河收费站天棚976.32㎡），建筑高度10m，最大跨度12m，钢框架结构。主要由钢柱、钢梁、铝镁锰合金板、钢梯、钢走道等金属结构工程和双面银白色铝板顶棚、</w:t>
      </w:r>
      <w:proofErr w:type="gramStart"/>
      <w:r w:rsidRPr="00390BF6">
        <w:rPr>
          <w:rFonts w:ascii="宋体" w:hAnsi="宋体" w:cs="MingLiU" w:hint="eastAsia"/>
          <w:snapToGrid w:val="0"/>
          <w:kern w:val="0"/>
          <w:szCs w:val="21"/>
          <w:u w:val="single"/>
        </w:rPr>
        <w:t>铝板包柱等</w:t>
      </w:r>
      <w:proofErr w:type="gramEnd"/>
      <w:r w:rsidRPr="00390BF6">
        <w:rPr>
          <w:rFonts w:ascii="宋体" w:hAnsi="宋体" w:cs="MingLiU" w:hint="eastAsia"/>
          <w:snapToGrid w:val="0"/>
          <w:kern w:val="0"/>
          <w:szCs w:val="21"/>
          <w:u w:val="single"/>
        </w:rPr>
        <w:t>墙、柱面装饰与隔断、幕墙工程等构成，钢结构总重量约329.5t（</w:t>
      </w:r>
      <w:proofErr w:type="gramStart"/>
      <w:r w:rsidRPr="00390BF6">
        <w:rPr>
          <w:rFonts w:ascii="宋体" w:hAnsi="宋体" w:cs="MingLiU" w:hint="eastAsia"/>
          <w:snapToGrid w:val="0"/>
          <w:kern w:val="0"/>
          <w:szCs w:val="21"/>
          <w:u w:val="single"/>
        </w:rPr>
        <w:t>其中摩围山</w:t>
      </w:r>
      <w:proofErr w:type="gramEnd"/>
      <w:r w:rsidRPr="00390BF6">
        <w:rPr>
          <w:rFonts w:ascii="宋体" w:hAnsi="宋体" w:cs="MingLiU" w:hint="eastAsia"/>
          <w:snapToGrid w:val="0"/>
          <w:kern w:val="0"/>
          <w:szCs w:val="21"/>
          <w:u w:val="single"/>
        </w:rPr>
        <w:t>收费站天棚约188.8t、阿依河收费站天棚约140.7t）；暖通工程，包含不限于以下主要工作内容：暖通设备和风管及附件安装等工程施工，施工图优化设计需通过原设计单位认可；消防工程，包含不限于以下主要工作内容：自动报警系统、消防火灾监控系统、烟气报警系统、消防设备电源监控系统、电气火灾监控系统等消防电气工程和消防水工程等消防工程施工。具体详见施工图、工程量清单等比选文件和相关附件资料。</w:t>
      </w:r>
    </w:p>
    <w:p w14:paraId="0BEFC260" w14:textId="77777777" w:rsidR="006A3D59" w:rsidRPr="00390BF6" w:rsidRDefault="006A3D59" w:rsidP="006A3D59">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390BF6">
        <w:rPr>
          <w:rFonts w:ascii="宋体" w:hAnsi="宋体" w:cs="MingLiU" w:hint="eastAsia"/>
          <w:snapToGrid w:val="0"/>
          <w:kern w:val="0"/>
          <w:szCs w:val="21"/>
        </w:rPr>
        <w:t>2.5 工期要求：</w:t>
      </w:r>
      <w:r w:rsidRPr="00390BF6">
        <w:rPr>
          <w:rFonts w:ascii="宋体" w:hAnsi="宋体" w:cs="MingLiU" w:hint="eastAsia"/>
          <w:snapToGrid w:val="0"/>
          <w:kern w:val="0"/>
          <w:szCs w:val="21"/>
          <w:u w:val="single"/>
        </w:rPr>
        <w:t>总工期约3个月，其中钢结构工程60天（钢结构制作25天，钢结构安装</w:t>
      </w:r>
      <w:r w:rsidRPr="00390BF6">
        <w:rPr>
          <w:rFonts w:ascii="宋体" w:hAnsi="宋体" w:cs="MingLiU" w:hint="eastAsia"/>
          <w:snapToGrid w:val="0"/>
          <w:kern w:val="0"/>
          <w:szCs w:val="21"/>
          <w:u w:val="single"/>
        </w:rPr>
        <w:lastRenderedPageBreak/>
        <w:t>（含装饰、屋面、防水等）35天，以先到为准），暖</w:t>
      </w:r>
      <w:proofErr w:type="gramStart"/>
      <w:r w:rsidRPr="00390BF6">
        <w:rPr>
          <w:rFonts w:ascii="宋体" w:hAnsi="宋体" w:cs="MingLiU" w:hint="eastAsia"/>
          <w:snapToGrid w:val="0"/>
          <w:kern w:val="0"/>
          <w:szCs w:val="21"/>
          <w:u w:val="single"/>
        </w:rPr>
        <w:t>通工程</w:t>
      </w:r>
      <w:proofErr w:type="gramEnd"/>
      <w:r w:rsidRPr="00390BF6">
        <w:rPr>
          <w:rFonts w:ascii="宋体" w:hAnsi="宋体" w:cs="MingLiU" w:hint="eastAsia"/>
          <w:snapToGrid w:val="0"/>
          <w:kern w:val="0"/>
          <w:szCs w:val="21"/>
          <w:u w:val="single"/>
        </w:rPr>
        <w:t>60天，消防工程60天，预计进场时间2024年1月，各分部分项工程具体进场时间和工期以甲方通知时间为准（如遇特殊情况，工期顺延）。</w:t>
      </w:r>
    </w:p>
    <w:p w14:paraId="08009719" w14:textId="77777777" w:rsidR="006A3D59" w:rsidRPr="00390BF6" w:rsidRDefault="006A3D59" w:rsidP="006A3D59">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sidRPr="00390BF6">
        <w:rPr>
          <w:rFonts w:ascii="宋体" w:hAnsi="宋体" w:cs="MingLiU" w:hint="eastAsia"/>
          <w:snapToGrid w:val="0"/>
          <w:kern w:val="0"/>
          <w:szCs w:val="21"/>
        </w:rPr>
        <w:t>缺陷责任期要求：</w:t>
      </w:r>
      <w:r w:rsidRPr="00390BF6">
        <w:rPr>
          <w:rFonts w:ascii="宋体" w:hAnsi="宋体" w:cs="MingLiU" w:hint="eastAsia"/>
          <w:snapToGrid w:val="0"/>
          <w:kern w:val="0"/>
          <w:szCs w:val="21"/>
          <w:u w:val="single"/>
        </w:rPr>
        <w:t>24个月。</w:t>
      </w:r>
    </w:p>
    <w:p w14:paraId="19B152BB" w14:textId="77777777" w:rsidR="006A3D59" w:rsidRPr="00390BF6" w:rsidRDefault="006A3D59" w:rsidP="006A3D59">
      <w:pPr>
        <w:pStyle w:val="2"/>
        <w:numPr>
          <w:ilvl w:val="0"/>
          <w:numId w:val="0"/>
        </w:numPr>
        <w:snapToGrid w:val="0"/>
        <w:spacing w:before="0" w:after="0" w:line="360" w:lineRule="auto"/>
        <w:ind w:firstLineChars="175" w:firstLine="422"/>
        <w:rPr>
          <w:rFonts w:ascii="宋体" w:eastAsia="宋体" w:hAnsi="宋体" w:hint="eastAsia"/>
          <w:sz w:val="24"/>
          <w:szCs w:val="24"/>
        </w:rPr>
      </w:pPr>
      <w:bookmarkStart w:id="8" w:name="_Toc148015077"/>
      <w:bookmarkStart w:id="9" w:name="_Toc118661785"/>
      <w:bookmarkStart w:id="10" w:name="_Toc118481468"/>
      <w:bookmarkStart w:id="11" w:name="_Toc118481379"/>
      <w:r w:rsidRPr="00390BF6">
        <w:rPr>
          <w:rFonts w:ascii="宋体" w:eastAsia="宋体" w:hAnsi="宋体" w:hint="eastAsia"/>
          <w:sz w:val="24"/>
          <w:szCs w:val="24"/>
        </w:rPr>
        <w:t>3．竞选人资格要求</w:t>
      </w:r>
      <w:bookmarkEnd w:id="8"/>
      <w:bookmarkEnd w:id="9"/>
      <w:bookmarkEnd w:id="10"/>
      <w:bookmarkEnd w:id="11"/>
    </w:p>
    <w:p w14:paraId="42BF8FB3"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390BF6">
        <w:rPr>
          <w:rFonts w:ascii="宋体" w:hAnsi="宋体"/>
          <w:snapToGrid w:val="0"/>
          <w:kern w:val="0"/>
          <w:szCs w:val="21"/>
        </w:rPr>
        <w:t>3.1  本次</w:t>
      </w:r>
      <w:r w:rsidRPr="00390BF6">
        <w:rPr>
          <w:rFonts w:ascii="宋体" w:hAnsi="宋体" w:hint="eastAsia"/>
          <w:snapToGrid w:val="0"/>
          <w:kern w:val="0"/>
          <w:szCs w:val="21"/>
        </w:rPr>
        <w:t>比选</w:t>
      </w:r>
      <w:r w:rsidRPr="00390BF6">
        <w:rPr>
          <w:rFonts w:ascii="宋体" w:hAnsi="宋体"/>
          <w:snapToGrid w:val="0"/>
          <w:kern w:val="0"/>
          <w:szCs w:val="21"/>
        </w:rPr>
        <w:t>要求</w:t>
      </w:r>
      <w:r w:rsidRPr="00390BF6">
        <w:rPr>
          <w:rFonts w:ascii="宋体" w:hAnsi="宋体" w:hint="eastAsia"/>
          <w:snapToGrid w:val="0"/>
          <w:kern w:val="0"/>
          <w:szCs w:val="21"/>
        </w:rPr>
        <w:t>竞选</w:t>
      </w:r>
      <w:r w:rsidRPr="00390BF6">
        <w:rPr>
          <w:rFonts w:ascii="宋体" w:hAnsi="宋体"/>
          <w:snapToGrid w:val="0"/>
          <w:kern w:val="0"/>
          <w:szCs w:val="21"/>
        </w:rPr>
        <w:t>人须具备</w:t>
      </w:r>
      <w:r w:rsidRPr="00390BF6">
        <w:rPr>
          <w:rFonts w:ascii="宋体" w:hAnsi="宋体" w:hint="eastAsia"/>
          <w:snapToGrid w:val="0"/>
          <w:kern w:val="0"/>
          <w:szCs w:val="21"/>
        </w:rPr>
        <w:t>以下条件：</w:t>
      </w:r>
    </w:p>
    <w:p w14:paraId="49F88F9B"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390BF6">
        <w:rPr>
          <w:rFonts w:ascii="宋体" w:hAnsi="宋体" w:hint="eastAsia"/>
          <w:snapToGrid w:val="0"/>
          <w:kern w:val="0"/>
          <w:szCs w:val="21"/>
        </w:rPr>
        <w:t>3.1.1 本次比选要求竞选人具备的资质条件：</w:t>
      </w:r>
    </w:p>
    <w:p w14:paraId="5FAA1562"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sidRPr="00390BF6">
        <w:rPr>
          <w:rFonts w:ascii="宋体" w:hAnsi="宋体" w:hint="eastAsia"/>
          <w:snapToGrid w:val="0"/>
          <w:kern w:val="0"/>
          <w:szCs w:val="21"/>
        </w:rPr>
        <w:t>（1）</w:t>
      </w:r>
      <w:r w:rsidRPr="00390BF6">
        <w:rPr>
          <w:rFonts w:ascii="宋体" w:hint="eastAsia"/>
          <w:snapToGrid w:val="0"/>
          <w:kern w:val="0"/>
          <w:szCs w:val="21"/>
          <w:u w:val="single"/>
        </w:rPr>
        <w:t>具备独立法人资格，具有有效的营业执照。</w:t>
      </w:r>
    </w:p>
    <w:p w14:paraId="1B0335E8"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sidRPr="00390BF6">
        <w:rPr>
          <w:rFonts w:ascii="宋体" w:hint="eastAsia"/>
          <w:snapToGrid w:val="0"/>
          <w:kern w:val="0"/>
          <w:szCs w:val="21"/>
          <w:u w:val="single"/>
        </w:rPr>
        <w:t>（2）同时具备建设行政主管部门颁发的钢结构工程专业承包三级及以上资质和消防设施工程专业承包二级及以上资质。</w:t>
      </w:r>
    </w:p>
    <w:p w14:paraId="6537CEEF"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390BF6">
        <w:rPr>
          <w:rFonts w:ascii="宋体" w:hint="eastAsia"/>
          <w:snapToGrid w:val="0"/>
          <w:kern w:val="0"/>
          <w:szCs w:val="21"/>
          <w:u w:val="single"/>
        </w:rPr>
        <w:t>（3）具备建设行政主管部门颁发的有效的安全生产许可证。</w:t>
      </w:r>
    </w:p>
    <w:p w14:paraId="290A95DF"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390BF6">
        <w:rPr>
          <w:rFonts w:ascii="宋体" w:hAnsi="宋体" w:hint="eastAsia"/>
          <w:snapToGrid w:val="0"/>
          <w:kern w:val="0"/>
          <w:szCs w:val="21"/>
        </w:rPr>
        <w:t>3.1.2 本次招标要求竞选人具备的业绩条件：</w:t>
      </w:r>
      <w:r w:rsidRPr="00390BF6">
        <w:rPr>
          <w:rFonts w:ascii="宋体" w:hAnsi="宋体" w:hint="eastAsia"/>
          <w:snapToGrid w:val="0"/>
          <w:kern w:val="0"/>
          <w:szCs w:val="21"/>
          <w:u w:val="single"/>
        </w:rPr>
        <w:t>竞选人在2020年1月1日起至竞选截止日止（以合同签订时间为准）完成过</w:t>
      </w:r>
      <w:r w:rsidRPr="00390BF6">
        <w:rPr>
          <w:rFonts w:ascii="宋体" w:hAnsi="宋体" w:hint="eastAsia"/>
          <w:szCs w:val="21"/>
        </w:rPr>
        <w:t>不少于</w:t>
      </w:r>
      <w:r w:rsidRPr="00390BF6">
        <w:rPr>
          <w:rFonts w:ascii="宋体" w:hAnsi="宋体" w:hint="eastAsia"/>
          <w:snapToGrid w:val="0"/>
          <w:kern w:val="0"/>
          <w:szCs w:val="21"/>
          <w:u w:val="single"/>
        </w:rPr>
        <w:t>1个类似项目施工业绩（业绩内容须包含钢结构工程和消防工程）；</w:t>
      </w:r>
    </w:p>
    <w:p w14:paraId="162446D5"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sidRPr="00390BF6">
        <w:rPr>
          <w:rFonts w:ascii="宋体" w:hAnsi="宋体" w:hint="eastAsia"/>
          <w:snapToGrid w:val="0"/>
          <w:kern w:val="0"/>
          <w:szCs w:val="21"/>
        </w:rPr>
        <w:t>业绩规模要求：</w:t>
      </w:r>
      <w:r w:rsidRPr="00390BF6">
        <w:rPr>
          <w:rFonts w:ascii="宋体" w:hAnsi="宋体" w:hint="eastAsia"/>
          <w:snapToGrid w:val="0"/>
          <w:kern w:val="0"/>
          <w:szCs w:val="21"/>
          <w:u w:val="single"/>
        </w:rPr>
        <w:t>钢结构工程和消防工程的</w:t>
      </w:r>
      <w:r w:rsidRPr="00390BF6">
        <w:rPr>
          <w:rFonts w:ascii="宋体" w:hAnsi="宋体" w:hint="eastAsia"/>
          <w:snapToGrid w:val="0"/>
          <w:kern w:val="0"/>
          <w:szCs w:val="21"/>
        </w:rPr>
        <w:t>合同金额在700万元及以上。</w:t>
      </w:r>
    </w:p>
    <w:p w14:paraId="08BE2369" w14:textId="77777777" w:rsidR="006A3D59" w:rsidRPr="00390BF6" w:rsidRDefault="006A3D59" w:rsidP="006A3D59">
      <w:pPr>
        <w:autoSpaceDE w:val="0"/>
        <w:autoSpaceDN w:val="0"/>
        <w:adjustRightInd w:val="0"/>
        <w:snapToGrid w:val="0"/>
        <w:spacing w:line="400" w:lineRule="exact"/>
        <w:ind w:firstLineChars="200" w:firstLine="420"/>
        <w:rPr>
          <w:rFonts w:ascii="宋体" w:hAnsi="宋体"/>
          <w:szCs w:val="21"/>
        </w:rPr>
      </w:pPr>
      <w:r w:rsidRPr="00390BF6">
        <w:rPr>
          <w:rFonts w:ascii="宋体" w:hAnsi="宋体" w:hint="eastAsia"/>
          <w:szCs w:val="21"/>
        </w:rPr>
        <w:t>注：（1）若提供1个业绩同时包含钢结构工程和消防工程，且钢结构工程和消防工程部分的合同金额在700万元及以上，视为满足比选文件要求。</w:t>
      </w:r>
    </w:p>
    <w:p w14:paraId="0161384F"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sidRPr="00390BF6">
        <w:rPr>
          <w:rFonts w:ascii="宋体" w:hAnsi="宋体" w:hint="eastAsia"/>
          <w:szCs w:val="21"/>
        </w:rPr>
        <w:t>（2）若提供1个钢结构工程业绩和1个消防工程业绩，且钢结构工程加消防工程的合同金额累计在700万元及以上，视为满足比选文件要求。</w:t>
      </w:r>
    </w:p>
    <w:p w14:paraId="09B9D4EB" w14:textId="77777777" w:rsidR="006A3D59" w:rsidRPr="00390BF6" w:rsidRDefault="006A3D59" w:rsidP="006A3D59">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390BF6">
        <w:rPr>
          <w:rFonts w:ascii="宋体" w:hAnsi="宋体" w:hint="eastAsia"/>
          <w:snapToGrid w:val="0"/>
          <w:kern w:val="0"/>
          <w:szCs w:val="21"/>
        </w:rPr>
        <w:t>3.1.3 竞选人还应在其他等方面具有相应的施工能力，详见比选文件第二章竞选人须知前附表第1.4.1项内容。</w:t>
      </w:r>
    </w:p>
    <w:p w14:paraId="3929E0E9" w14:textId="77777777" w:rsidR="006A3D59" w:rsidRPr="00390BF6" w:rsidRDefault="006A3D59" w:rsidP="006A3D59">
      <w:pPr>
        <w:snapToGrid w:val="0"/>
        <w:spacing w:line="440" w:lineRule="exact"/>
        <w:ind w:firstLine="420"/>
        <w:rPr>
          <w:rFonts w:ascii="宋体" w:cs="宋体"/>
          <w:snapToGrid w:val="0"/>
          <w:kern w:val="0"/>
          <w:szCs w:val="21"/>
        </w:rPr>
      </w:pPr>
      <w:r w:rsidRPr="00390BF6">
        <w:rPr>
          <w:rFonts w:ascii="宋体" w:cs="宋体" w:hint="eastAsia"/>
          <w:snapToGrid w:val="0"/>
          <w:kern w:val="0"/>
          <w:szCs w:val="21"/>
        </w:rPr>
        <w:t>3.</w:t>
      </w:r>
      <w:r w:rsidRPr="00390BF6">
        <w:rPr>
          <w:rFonts w:ascii="宋体" w:cs="宋体"/>
          <w:snapToGrid w:val="0"/>
          <w:kern w:val="0"/>
          <w:szCs w:val="21"/>
        </w:rPr>
        <w:t>2</w:t>
      </w:r>
      <w:r w:rsidRPr="00390BF6">
        <w:rPr>
          <w:rFonts w:ascii="宋体" w:cs="宋体" w:hint="eastAsia"/>
          <w:snapToGrid w:val="0"/>
          <w:kern w:val="0"/>
          <w:szCs w:val="21"/>
        </w:rPr>
        <w:t xml:space="preserve"> 本次比选 </w:t>
      </w:r>
      <w:r w:rsidRPr="00390BF6">
        <w:rPr>
          <w:rFonts w:ascii="宋体" w:cs="宋体" w:hint="eastAsia"/>
          <w:snapToGrid w:val="0"/>
          <w:kern w:val="0"/>
          <w:szCs w:val="21"/>
          <w:u w:val="single"/>
        </w:rPr>
        <w:t xml:space="preserve">不接受 </w:t>
      </w:r>
      <w:r w:rsidRPr="00390BF6">
        <w:rPr>
          <w:rFonts w:ascii="宋体" w:cs="宋体" w:hint="eastAsia"/>
          <w:snapToGrid w:val="0"/>
          <w:kern w:val="0"/>
          <w:szCs w:val="21"/>
        </w:rPr>
        <w:t>联合体竞选。</w:t>
      </w:r>
    </w:p>
    <w:p w14:paraId="16A63010" w14:textId="77777777" w:rsidR="006A3D59" w:rsidRPr="00390BF6" w:rsidRDefault="006A3D59" w:rsidP="006A3D59">
      <w:pPr>
        <w:snapToGrid w:val="0"/>
        <w:spacing w:line="440" w:lineRule="exact"/>
        <w:ind w:firstLine="420"/>
        <w:rPr>
          <w:rFonts w:ascii="宋体" w:cs="宋体" w:hint="eastAsia"/>
          <w:szCs w:val="21"/>
        </w:rPr>
      </w:pPr>
      <w:r w:rsidRPr="00390BF6">
        <w:rPr>
          <w:rFonts w:ascii="宋体" w:cs="宋体" w:hint="eastAsia"/>
          <w:snapToGrid w:val="0"/>
          <w:kern w:val="0"/>
          <w:szCs w:val="21"/>
        </w:rPr>
        <w:t>注：与比选人存在利害关系可能影响招标公正性的单位，不得参加竞选。单位负责人为同一人或存在控股、管理关系的不同单位，不得参加同一项目竞选，否则，相关竞选均无效。</w:t>
      </w:r>
    </w:p>
    <w:p w14:paraId="008E96B4" w14:textId="77777777" w:rsidR="006A3D59" w:rsidRPr="00390BF6" w:rsidRDefault="006A3D59" w:rsidP="006A3D59">
      <w:pPr>
        <w:pStyle w:val="2"/>
        <w:numPr>
          <w:ilvl w:val="0"/>
          <w:numId w:val="0"/>
        </w:numPr>
        <w:snapToGrid w:val="0"/>
        <w:spacing w:before="0" w:after="0" w:line="440" w:lineRule="exact"/>
        <w:ind w:firstLineChars="175" w:firstLine="422"/>
        <w:rPr>
          <w:rFonts w:ascii="宋体" w:eastAsia="宋体" w:hAnsi="宋体"/>
          <w:sz w:val="24"/>
          <w:szCs w:val="24"/>
        </w:rPr>
      </w:pPr>
      <w:bookmarkStart w:id="12" w:name="_Toc118481380"/>
      <w:bookmarkStart w:id="13" w:name="_Toc118661786"/>
      <w:bookmarkStart w:id="14" w:name="_Toc118481469"/>
      <w:bookmarkStart w:id="15" w:name="_Toc148015078"/>
      <w:r w:rsidRPr="00390BF6">
        <w:rPr>
          <w:rFonts w:ascii="宋体" w:eastAsia="宋体" w:hAnsi="宋体" w:hint="eastAsia"/>
          <w:sz w:val="24"/>
          <w:szCs w:val="24"/>
        </w:rPr>
        <w:t>4、竞争性比</w:t>
      </w:r>
      <w:proofErr w:type="gramStart"/>
      <w:r w:rsidRPr="00390BF6">
        <w:rPr>
          <w:rFonts w:ascii="宋体" w:eastAsia="宋体" w:hAnsi="宋体" w:hint="eastAsia"/>
          <w:sz w:val="24"/>
          <w:szCs w:val="24"/>
        </w:rPr>
        <w:t>选文件</w:t>
      </w:r>
      <w:proofErr w:type="gramEnd"/>
      <w:r w:rsidRPr="00390BF6">
        <w:rPr>
          <w:rFonts w:ascii="宋体" w:eastAsia="宋体" w:hAnsi="宋体" w:hint="eastAsia"/>
          <w:sz w:val="24"/>
          <w:szCs w:val="24"/>
        </w:rPr>
        <w:t>的获取</w:t>
      </w:r>
      <w:bookmarkEnd w:id="12"/>
      <w:bookmarkEnd w:id="13"/>
      <w:bookmarkEnd w:id="14"/>
      <w:bookmarkEnd w:id="15"/>
    </w:p>
    <w:p w14:paraId="79383667" w14:textId="77777777" w:rsidR="006A3D59" w:rsidRPr="00390BF6" w:rsidRDefault="006A3D59" w:rsidP="006A3D59">
      <w:pPr>
        <w:widowControl/>
        <w:spacing w:line="440" w:lineRule="exact"/>
        <w:ind w:firstLineChars="200" w:firstLine="420"/>
        <w:jc w:val="left"/>
        <w:rPr>
          <w:rFonts w:ascii="宋体" w:cs="宋体"/>
          <w:snapToGrid w:val="0"/>
          <w:kern w:val="0"/>
          <w:szCs w:val="21"/>
        </w:rPr>
      </w:pPr>
      <w:r w:rsidRPr="00390BF6">
        <w:rPr>
          <w:rFonts w:ascii="宋体" w:cs="宋体" w:hint="eastAsia"/>
          <w:snapToGrid w:val="0"/>
          <w:kern w:val="0"/>
          <w:szCs w:val="21"/>
        </w:rPr>
        <w:t>凡有意参加竞选者，无须报名，请于2023年12月21日起至竞选截止时间期间，登录重庆市公共资源交易网（网址：https://www.cqggzy.com）直接下载比选文件、答疑补遗等所有开标前发出的有关电子文件资料，不论竞选人下载与否，比选人都视为竞选人全部知晓有关比选过程和所有事宜。在比选公告发布至竞选截止时间期间，各潜在比选人应随时关注重庆市公共资源交易网（网址：https://www.cqggzy.com）上比选人发布的与本项目比选相关的内容。</w:t>
      </w:r>
    </w:p>
    <w:p w14:paraId="7C8C0467" w14:textId="77777777" w:rsidR="006A3D59" w:rsidRPr="00390BF6" w:rsidRDefault="006A3D59" w:rsidP="006A3D59">
      <w:pPr>
        <w:pStyle w:val="2"/>
        <w:numPr>
          <w:ilvl w:val="0"/>
          <w:numId w:val="0"/>
        </w:numPr>
        <w:snapToGrid w:val="0"/>
        <w:spacing w:before="0" w:after="0" w:line="360" w:lineRule="auto"/>
        <w:ind w:firstLineChars="175" w:firstLine="422"/>
        <w:rPr>
          <w:rFonts w:ascii="宋体" w:eastAsia="宋体" w:hAnsi="宋体"/>
          <w:sz w:val="24"/>
          <w:szCs w:val="24"/>
        </w:rPr>
      </w:pPr>
      <w:bookmarkStart w:id="16" w:name="_Toc148015079"/>
      <w:bookmarkStart w:id="17" w:name="_Toc118661787"/>
      <w:bookmarkStart w:id="18" w:name="_Toc118481470"/>
      <w:bookmarkStart w:id="19" w:name="_Toc118481381"/>
      <w:r w:rsidRPr="00390BF6">
        <w:rPr>
          <w:rFonts w:ascii="宋体" w:eastAsia="宋体" w:hAnsi="宋体" w:hint="eastAsia"/>
          <w:sz w:val="24"/>
          <w:szCs w:val="24"/>
        </w:rPr>
        <w:lastRenderedPageBreak/>
        <w:t>5．竞选文件的递交</w:t>
      </w:r>
      <w:bookmarkEnd w:id="16"/>
      <w:bookmarkEnd w:id="17"/>
      <w:bookmarkEnd w:id="18"/>
      <w:bookmarkEnd w:id="19"/>
    </w:p>
    <w:p w14:paraId="2291D9E2" w14:textId="77777777" w:rsidR="006A3D59" w:rsidRPr="00390BF6" w:rsidRDefault="006A3D59" w:rsidP="006A3D59">
      <w:pPr>
        <w:spacing w:line="360" w:lineRule="auto"/>
        <w:ind w:firstLineChars="175" w:firstLine="368"/>
        <w:jc w:val="left"/>
        <w:rPr>
          <w:rFonts w:ascii="宋体" w:hAnsi="宋体"/>
          <w:bCs/>
        </w:rPr>
      </w:pPr>
      <w:r w:rsidRPr="00390BF6">
        <w:rPr>
          <w:rFonts w:ascii="宋体" w:hAnsi="宋体" w:hint="eastAsia"/>
          <w:bCs/>
        </w:rPr>
        <w:t>5.1 竞选文件递交截止时间</w:t>
      </w:r>
      <w:r w:rsidRPr="00390BF6">
        <w:rPr>
          <w:rFonts w:ascii="宋体" w:hAnsi="宋体"/>
          <w:bCs/>
        </w:rPr>
        <w:t>（竞选截止时间）</w:t>
      </w:r>
      <w:r w:rsidRPr="00390BF6">
        <w:rPr>
          <w:rFonts w:ascii="宋体" w:hAnsi="宋体" w:hint="eastAsia"/>
          <w:bCs/>
        </w:rPr>
        <w:t>为</w:t>
      </w:r>
      <w:r w:rsidRPr="00390BF6">
        <w:rPr>
          <w:rFonts w:ascii="宋体" w:cs="宋体" w:hint="eastAsia"/>
          <w:snapToGrid w:val="0"/>
          <w:kern w:val="0"/>
          <w:szCs w:val="21"/>
        </w:rPr>
        <w:t>2023</w:t>
      </w:r>
      <w:r w:rsidRPr="00390BF6">
        <w:rPr>
          <w:rFonts w:ascii="宋体" w:hAnsi="宋体" w:hint="eastAsia"/>
          <w:bCs/>
        </w:rPr>
        <w:t>年12月28日9时30分，地点在重庆市公共资源交易中心（重庆市</w:t>
      </w:r>
      <w:proofErr w:type="gramStart"/>
      <w:r w:rsidRPr="00390BF6">
        <w:rPr>
          <w:rFonts w:ascii="宋体" w:hAnsi="宋体" w:hint="eastAsia"/>
          <w:bCs/>
        </w:rPr>
        <w:t>渝</w:t>
      </w:r>
      <w:proofErr w:type="gramEnd"/>
      <w:r w:rsidRPr="00390BF6">
        <w:rPr>
          <w:rFonts w:ascii="宋体" w:hAnsi="宋体" w:hint="eastAsia"/>
          <w:bCs/>
        </w:rPr>
        <w:t>北区青枫北路6号渝兴广场B10栋2层），具体</w:t>
      </w:r>
      <w:proofErr w:type="gramStart"/>
      <w:r w:rsidRPr="00390BF6">
        <w:rPr>
          <w:rFonts w:ascii="宋体" w:hAnsi="宋体" w:hint="eastAsia"/>
          <w:bCs/>
        </w:rPr>
        <w:t>房间号见开标</w:t>
      </w:r>
      <w:proofErr w:type="gramEnd"/>
      <w:r w:rsidRPr="00390BF6">
        <w:rPr>
          <w:rFonts w:ascii="宋体" w:hAnsi="宋体" w:hint="eastAsia"/>
          <w:bCs/>
        </w:rPr>
        <w:t>当日指示牌。</w:t>
      </w:r>
    </w:p>
    <w:p w14:paraId="50606D52" w14:textId="77777777" w:rsidR="006A3D59" w:rsidRPr="00390BF6" w:rsidRDefault="006A3D59" w:rsidP="006A3D59">
      <w:pPr>
        <w:spacing w:line="360" w:lineRule="auto"/>
        <w:ind w:firstLineChars="175" w:firstLine="368"/>
        <w:jc w:val="left"/>
        <w:rPr>
          <w:rFonts w:ascii="宋体" w:hAnsi="宋体"/>
          <w:bCs/>
        </w:rPr>
      </w:pPr>
      <w:r w:rsidRPr="00390BF6">
        <w:rPr>
          <w:rFonts w:ascii="宋体" w:hAnsi="宋体" w:hint="eastAsia"/>
          <w:bCs/>
        </w:rPr>
        <w:t>5.2 逾期送达的、未送达指定地点的或者不按照比选文件要求密封的竞选文件，比选人将予以拒收。</w:t>
      </w:r>
    </w:p>
    <w:p w14:paraId="1E4EC1CD" w14:textId="77777777" w:rsidR="006A3D59" w:rsidRPr="00390BF6" w:rsidRDefault="006A3D59" w:rsidP="006A3D59">
      <w:pPr>
        <w:pStyle w:val="2"/>
        <w:numPr>
          <w:ilvl w:val="0"/>
          <w:numId w:val="0"/>
        </w:numPr>
        <w:snapToGrid w:val="0"/>
        <w:spacing w:before="0" w:after="0" w:line="360" w:lineRule="auto"/>
        <w:ind w:firstLineChars="175" w:firstLine="422"/>
        <w:rPr>
          <w:rFonts w:ascii="宋体" w:hAnsi="宋体" w:hint="eastAsia"/>
          <w:b w:val="0"/>
          <w:sz w:val="24"/>
        </w:rPr>
      </w:pPr>
      <w:bookmarkStart w:id="20" w:name="_Toc118481471"/>
      <w:bookmarkStart w:id="21" w:name="_Toc118481382"/>
      <w:bookmarkStart w:id="22" w:name="_Toc148015080"/>
      <w:bookmarkStart w:id="23" w:name="_Toc118661788"/>
      <w:r w:rsidRPr="00390BF6">
        <w:rPr>
          <w:rFonts w:ascii="宋体" w:eastAsia="宋体" w:hAnsi="宋体" w:hint="eastAsia"/>
          <w:sz w:val="24"/>
          <w:szCs w:val="24"/>
        </w:rPr>
        <w:t>6、发布公告的媒介</w:t>
      </w:r>
      <w:bookmarkEnd w:id="20"/>
      <w:bookmarkEnd w:id="21"/>
      <w:bookmarkEnd w:id="22"/>
      <w:bookmarkEnd w:id="23"/>
    </w:p>
    <w:p w14:paraId="4E6D953C" w14:textId="77777777" w:rsidR="006A3D59" w:rsidRPr="00390BF6" w:rsidRDefault="006A3D59" w:rsidP="006A3D59">
      <w:pPr>
        <w:spacing w:line="360" w:lineRule="auto"/>
        <w:ind w:firstLineChars="200" w:firstLine="420"/>
      </w:pPr>
      <w:r w:rsidRPr="00390BF6">
        <w:rPr>
          <w:rFonts w:ascii="宋体" w:hAnsi="宋体" w:hint="eastAsia"/>
        </w:rPr>
        <w:t>本次</w:t>
      </w:r>
      <w:r w:rsidRPr="00390BF6">
        <w:rPr>
          <w:rFonts w:ascii="宋体" w:hAnsi="宋体" w:hint="eastAsia"/>
          <w:bCs/>
        </w:rPr>
        <w:t>比选</w:t>
      </w:r>
      <w:r w:rsidRPr="00390BF6">
        <w:rPr>
          <w:rFonts w:ascii="宋体" w:hAnsi="宋体" w:hint="eastAsia"/>
        </w:rPr>
        <w:t>公告在</w:t>
      </w:r>
      <w:r w:rsidRPr="00390BF6">
        <w:rPr>
          <w:rFonts w:ascii="宋体" w:hAnsi="宋体" w:hint="eastAsia"/>
          <w:u w:val="single"/>
        </w:rPr>
        <w:t>重庆高速集团官网（http://www.cegc.com.cn/）、重庆高速公路集团有限公司招投标管理平台（</w:t>
      </w:r>
      <w:r w:rsidRPr="00390BF6">
        <w:rPr>
          <w:rFonts w:ascii="宋体" w:hAnsi="宋体"/>
          <w:u w:val="single"/>
        </w:rPr>
        <w:t>http://cqgsbid.cegc.com.cn:7900</w:t>
      </w:r>
      <w:r w:rsidRPr="00390BF6">
        <w:rPr>
          <w:rFonts w:ascii="宋体" w:hAnsi="宋体" w:hint="eastAsia"/>
          <w:u w:val="single"/>
        </w:rPr>
        <w:t>）、</w:t>
      </w:r>
      <w:r w:rsidRPr="00390BF6">
        <w:rPr>
          <w:rFonts w:ascii="宋体" w:hAnsi="宋体" w:hint="eastAsia"/>
          <w:snapToGrid w:val="0"/>
          <w:kern w:val="0"/>
          <w:szCs w:val="21"/>
          <w:u w:val="single"/>
        </w:rPr>
        <w:t>重庆市公共资源交易网（www.cqggzy.com）</w:t>
      </w:r>
      <w:r w:rsidRPr="00390BF6">
        <w:rPr>
          <w:rFonts w:ascii="宋体" w:hAnsi="宋体" w:hint="eastAsia"/>
        </w:rPr>
        <w:t>上发布。</w:t>
      </w:r>
    </w:p>
    <w:p w14:paraId="5D030EBD" w14:textId="77777777" w:rsidR="006A3D59" w:rsidRPr="00390BF6" w:rsidRDefault="006A3D59" w:rsidP="006A3D59">
      <w:pPr>
        <w:pStyle w:val="2"/>
        <w:numPr>
          <w:ilvl w:val="0"/>
          <w:numId w:val="0"/>
        </w:numPr>
        <w:snapToGrid w:val="0"/>
        <w:spacing w:before="0" w:after="0" w:line="360" w:lineRule="auto"/>
        <w:ind w:firstLineChars="175" w:firstLine="422"/>
        <w:rPr>
          <w:rFonts w:ascii="宋体" w:eastAsia="宋体" w:hAnsi="宋体"/>
          <w:sz w:val="24"/>
          <w:szCs w:val="24"/>
        </w:rPr>
      </w:pPr>
      <w:bookmarkStart w:id="24" w:name="_Toc148015081"/>
      <w:bookmarkStart w:id="25" w:name="_Toc118481472"/>
      <w:bookmarkStart w:id="26" w:name="_Toc118661789"/>
      <w:bookmarkStart w:id="27" w:name="_Toc118481383"/>
      <w:r w:rsidRPr="00390BF6">
        <w:rPr>
          <w:rFonts w:ascii="宋体" w:eastAsia="宋体" w:hAnsi="宋体" w:hint="eastAsia"/>
          <w:sz w:val="24"/>
          <w:szCs w:val="24"/>
        </w:rPr>
        <w:t>7．联系方式</w:t>
      </w:r>
      <w:bookmarkEnd w:id="24"/>
      <w:bookmarkEnd w:id="25"/>
      <w:bookmarkEnd w:id="26"/>
      <w:bookmarkEnd w:id="27"/>
    </w:p>
    <w:p w14:paraId="595950BC" w14:textId="77777777" w:rsidR="006A3D59" w:rsidRPr="00390BF6" w:rsidRDefault="006A3D59" w:rsidP="006A3D59">
      <w:pPr>
        <w:pStyle w:val="a4"/>
        <w:numPr>
          <w:ilvl w:val="0"/>
          <w:numId w:val="0"/>
        </w:numPr>
        <w:tabs>
          <w:tab w:val="left" w:pos="360"/>
        </w:tabs>
        <w:snapToGrid w:val="0"/>
        <w:spacing w:line="360" w:lineRule="auto"/>
        <w:ind w:leftChars="100" w:left="210" w:firstLineChars="100" w:firstLine="210"/>
        <w:rPr>
          <w:rFonts w:hAnsi="宋体" w:cs="宋体" w:hint="eastAsia"/>
          <w:snapToGrid w:val="0"/>
          <w:sz w:val="21"/>
        </w:rPr>
      </w:pPr>
      <w:r w:rsidRPr="00390BF6">
        <w:rPr>
          <w:rFonts w:hAnsi="宋体" w:cs="宋体" w:hint="eastAsia"/>
          <w:snapToGrid w:val="0"/>
          <w:sz w:val="21"/>
        </w:rPr>
        <w:t>比选人：重庆公路养护工程（集团）有限公司</w:t>
      </w:r>
    </w:p>
    <w:p w14:paraId="527B2199" w14:textId="77777777" w:rsidR="006A3D59" w:rsidRPr="00390BF6" w:rsidRDefault="006A3D59" w:rsidP="006A3D59">
      <w:pPr>
        <w:pStyle w:val="a4"/>
        <w:numPr>
          <w:ilvl w:val="0"/>
          <w:numId w:val="0"/>
        </w:numPr>
        <w:tabs>
          <w:tab w:val="left" w:pos="360"/>
        </w:tabs>
        <w:snapToGrid w:val="0"/>
        <w:spacing w:line="360" w:lineRule="auto"/>
        <w:ind w:leftChars="100" w:left="210" w:firstLineChars="100" w:firstLine="210"/>
        <w:rPr>
          <w:rFonts w:hAnsi="宋体" w:cs="宋体" w:hint="eastAsia"/>
          <w:snapToGrid w:val="0"/>
          <w:sz w:val="21"/>
        </w:rPr>
      </w:pPr>
      <w:r w:rsidRPr="00390BF6">
        <w:rPr>
          <w:rFonts w:hAnsi="宋体" w:cs="宋体" w:hint="eastAsia"/>
          <w:snapToGrid w:val="0"/>
          <w:sz w:val="21"/>
        </w:rPr>
        <w:t>地址：重庆市沙坪坝</w:t>
      </w:r>
      <w:proofErr w:type="gramStart"/>
      <w:r w:rsidRPr="00390BF6">
        <w:rPr>
          <w:rFonts w:hAnsi="宋体" w:cs="宋体" w:hint="eastAsia"/>
          <w:snapToGrid w:val="0"/>
          <w:sz w:val="21"/>
        </w:rPr>
        <w:t>区梨高</w:t>
      </w:r>
      <w:proofErr w:type="gramEnd"/>
      <w:r w:rsidRPr="00390BF6">
        <w:rPr>
          <w:rFonts w:hAnsi="宋体" w:cs="宋体" w:hint="eastAsia"/>
          <w:snapToGrid w:val="0"/>
          <w:sz w:val="21"/>
        </w:rPr>
        <w:t>路4号</w:t>
      </w:r>
    </w:p>
    <w:p w14:paraId="58C4DA99" w14:textId="77777777" w:rsidR="006A3D59" w:rsidRPr="00390BF6" w:rsidRDefault="006A3D59" w:rsidP="006A3D59">
      <w:pPr>
        <w:pStyle w:val="a4"/>
        <w:numPr>
          <w:ilvl w:val="0"/>
          <w:numId w:val="0"/>
        </w:numPr>
        <w:tabs>
          <w:tab w:val="left" w:pos="360"/>
        </w:tabs>
        <w:snapToGrid w:val="0"/>
        <w:spacing w:line="360" w:lineRule="auto"/>
        <w:ind w:leftChars="100" w:left="210" w:firstLineChars="100" w:firstLine="210"/>
        <w:rPr>
          <w:rFonts w:hAnsi="宋体" w:cs="宋体" w:hint="eastAsia"/>
          <w:snapToGrid w:val="0"/>
          <w:sz w:val="21"/>
        </w:rPr>
      </w:pPr>
      <w:r w:rsidRPr="00390BF6">
        <w:rPr>
          <w:rFonts w:hAnsi="宋体" w:cs="宋体" w:hint="eastAsia"/>
          <w:snapToGrid w:val="0"/>
          <w:sz w:val="21"/>
        </w:rPr>
        <w:t>联系人：廖老师</w:t>
      </w:r>
    </w:p>
    <w:p w14:paraId="13030EA1" w14:textId="77777777" w:rsidR="006A3D59" w:rsidRPr="00390BF6" w:rsidRDefault="006A3D59" w:rsidP="006A3D59">
      <w:pPr>
        <w:pStyle w:val="a4"/>
        <w:numPr>
          <w:ilvl w:val="0"/>
          <w:numId w:val="0"/>
        </w:numPr>
        <w:tabs>
          <w:tab w:val="left" w:pos="360"/>
        </w:tabs>
        <w:snapToGrid w:val="0"/>
        <w:spacing w:line="360" w:lineRule="auto"/>
        <w:ind w:firstLineChars="175" w:firstLine="368"/>
        <w:rPr>
          <w:rFonts w:hAnsi="宋体" w:cs="宋体"/>
          <w:snapToGrid w:val="0"/>
          <w:sz w:val="21"/>
        </w:rPr>
      </w:pPr>
      <w:r w:rsidRPr="00390BF6">
        <w:rPr>
          <w:rFonts w:hAnsi="宋体" w:cs="宋体" w:hint="eastAsia"/>
          <w:snapToGrid w:val="0"/>
          <w:sz w:val="21"/>
        </w:rPr>
        <w:t>联系电话：</w:t>
      </w:r>
      <w:r w:rsidRPr="00390BF6">
        <w:rPr>
          <w:rFonts w:hAnsi="宋体" w:cs="宋体"/>
          <w:snapToGrid w:val="0"/>
          <w:sz w:val="21"/>
        </w:rPr>
        <w:t>023-89186751</w:t>
      </w:r>
    </w:p>
    <w:p w14:paraId="7754F14E" w14:textId="77777777" w:rsidR="006A3D59" w:rsidRPr="00390BF6" w:rsidRDefault="006A3D59" w:rsidP="006A3D59">
      <w:pPr>
        <w:pStyle w:val="a4"/>
        <w:numPr>
          <w:ilvl w:val="0"/>
          <w:numId w:val="0"/>
        </w:numPr>
        <w:tabs>
          <w:tab w:val="left" w:pos="360"/>
        </w:tabs>
        <w:snapToGrid w:val="0"/>
        <w:spacing w:line="360" w:lineRule="auto"/>
        <w:ind w:firstLineChars="175" w:firstLine="368"/>
        <w:rPr>
          <w:rFonts w:hAnsi="宋体" w:cs="宋体" w:hint="eastAsia"/>
          <w:snapToGrid w:val="0"/>
          <w:sz w:val="21"/>
        </w:rPr>
      </w:pPr>
    </w:p>
    <w:p w14:paraId="10BA2DBB" w14:textId="77777777" w:rsidR="006A3D59" w:rsidRPr="00390BF6" w:rsidRDefault="006A3D59" w:rsidP="006A3D59">
      <w:pPr>
        <w:pStyle w:val="a4"/>
        <w:numPr>
          <w:ilvl w:val="0"/>
          <w:numId w:val="0"/>
        </w:numPr>
        <w:tabs>
          <w:tab w:val="left" w:pos="360"/>
        </w:tabs>
        <w:snapToGrid w:val="0"/>
        <w:spacing w:line="360" w:lineRule="auto"/>
        <w:ind w:firstLineChars="175" w:firstLine="368"/>
        <w:rPr>
          <w:rFonts w:hAnsi="宋体" w:cs="宋体"/>
          <w:snapToGrid w:val="0"/>
          <w:sz w:val="21"/>
        </w:rPr>
      </w:pPr>
      <w:r w:rsidRPr="00390BF6">
        <w:rPr>
          <w:rFonts w:hAnsi="宋体" w:cs="宋体" w:hint="eastAsia"/>
          <w:snapToGrid w:val="0"/>
          <w:sz w:val="21"/>
        </w:rPr>
        <w:t>比选代理机构：重庆国际投资咨询集团有限公司</w:t>
      </w:r>
    </w:p>
    <w:p w14:paraId="51792417" w14:textId="77777777" w:rsidR="006A3D59" w:rsidRPr="00390BF6" w:rsidRDefault="006A3D59" w:rsidP="006A3D59">
      <w:pPr>
        <w:pStyle w:val="a4"/>
        <w:numPr>
          <w:ilvl w:val="0"/>
          <w:numId w:val="0"/>
        </w:numPr>
        <w:tabs>
          <w:tab w:val="left" w:pos="360"/>
        </w:tabs>
        <w:snapToGrid w:val="0"/>
        <w:spacing w:line="360" w:lineRule="auto"/>
        <w:ind w:firstLineChars="175" w:firstLine="368"/>
        <w:rPr>
          <w:rFonts w:hAnsi="宋体" w:cs="宋体"/>
          <w:snapToGrid w:val="0"/>
          <w:sz w:val="21"/>
        </w:rPr>
      </w:pPr>
      <w:r w:rsidRPr="00390BF6">
        <w:rPr>
          <w:rFonts w:hAnsi="宋体" w:cs="宋体" w:hint="eastAsia"/>
          <w:snapToGrid w:val="0"/>
          <w:sz w:val="21"/>
        </w:rPr>
        <w:t>地址：重庆市江北区五里</w:t>
      </w:r>
      <w:proofErr w:type="gramStart"/>
      <w:r w:rsidRPr="00390BF6">
        <w:rPr>
          <w:rFonts w:hAnsi="宋体" w:cs="宋体" w:hint="eastAsia"/>
          <w:snapToGrid w:val="0"/>
          <w:sz w:val="21"/>
        </w:rPr>
        <w:t>店五简路</w:t>
      </w:r>
      <w:proofErr w:type="gramEnd"/>
      <w:r w:rsidRPr="00390BF6">
        <w:rPr>
          <w:rFonts w:hAnsi="宋体" w:cs="宋体"/>
          <w:snapToGrid w:val="0"/>
          <w:sz w:val="21"/>
        </w:rPr>
        <w:t>2</w:t>
      </w:r>
      <w:r w:rsidRPr="00390BF6">
        <w:rPr>
          <w:rFonts w:hAnsi="宋体" w:cs="宋体" w:hint="eastAsia"/>
          <w:snapToGrid w:val="0"/>
          <w:sz w:val="21"/>
        </w:rPr>
        <w:t>号重庆咨询大厦</w:t>
      </w:r>
      <w:r w:rsidRPr="00390BF6">
        <w:rPr>
          <w:rFonts w:hAnsi="宋体" w:cs="宋体"/>
          <w:snapToGrid w:val="0"/>
          <w:sz w:val="21"/>
        </w:rPr>
        <w:t>A</w:t>
      </w:r>
      <w:r w:rsidRPr="00390BF6">
        <w:rPr>
          <w:rFonts w:hAnsi="宋体" w:cs="宋体" w:hint="eastAsia"/>
          <w:snapToGrid w:val="0"/>
          <w:sz w:val="21"/>
        </w:rPr>
        <w:t>栋</w:t>
      </w:r>
    </w:p>
    <w:p w14:paraId="2F6A794C" w14:textId="77777777" w:rsidR="006A3D59" w:rsidRPr="00390BF6" w:rsidRDefault="006A3D59" w:rsidP="006A3D59">
      <w:pPr>
        <w:pStyle w:val="a4"/>
        <w:numPr>
          <w:ilvl w:val="0"/>
          <w:numId w:val="0"/>
        </w:numPr>
        <w:tabs>
          <w:tab w:val="left" w:pos="360"/>
        </w:tabs>
        <w:snapToGrid w:val="0"/>
        <w:spacing w:line="360" w:lineRule="auto"/>
        <w:ind w:firstLineChars="175" w:firstLine="368"/>
        <w:rPr>
          <w:rFonts w:hAnsi="宋体" w:cs="宋体"/>
          <w:snapToGrid w:val="0"/>
          <w:sz w:val="21"/>
        </w:rPr>
      </w:pPr>
      <w:r w:rsidRPr="00390BF6">
        <w:rPr>
          <w:rFonts w:hAnsi="宋体" w:cs="宋体" w:hint="eastAsia"/>
          <w:snapToGrid w:val="0"/>
          <w:sz w:val="21"/>
        </w:rPr>
        <w:t xml:space="preserve">联系人：陈老师  </w:t>
      </w:r>
    </w:p>
    <w:p w14:paraId="22BC2484" w14:textId="77777777" w:rsidR="006A3D59" w:rsidRPr="00390BF6" w:rsidRDefault="006A3D59" w:rsidP="006A3D59">
      <w:pPr>
        <w:pStyle w:val="a4"/>
        <w:numPr>
          <w:ilvl w:val="0"/>
          <w:numId w:val="0"/>
        </w:numPr>
        <w:tabs>
          <w:tab w:val="left" w:pos="360"/>
        </w:tabs>
        <w:snapToGrid w:val="0"/>
        <w:spacing w:line="360" w:lineRule="auto"/>
        <w:ind w:firstLineChars="175" w:firstLine="368"/>
        <w:rPr>
          <w:rFonts w:hAnsi="宋体" w:cs="宋体" w:hint="eastAsia"/>
          <w:snapToGrid w:val="0"/>
          <w:sz w:val="21"/>
        </w:rPr>
      </w:pPr>
      <w:r w:rsidRPr="00390BF6">
        <w:rPr>
          <w:rFonts w:hAnsi="宋体" w:cs="宋体" w:hint="eastAsia"/>
          <w:snapToGrid w:val="0"/>
          <w:sz w:val="21"/>
        </w:rPr>
        <w:t>联系电话：</w:t>
      </w:r>
      <w:r w:rsidRPr="00390BF6">
        <w:rPr>
          <w:rFonts w:hAnsi="宋体" w:cs="宋体"/>
          <w:snapToGrid w:val="0"/>
          <w:sz w:val="21"/>
        </w:rPr>
        <w:t>023-67</w:t>
      </w:r>
      <w:r w:rsidRPr="00390BF6">
        <w:rPr>
          <w:rFonts w:hAnsi="宋体" w:cs="宋体" w:hint="eastAsia"/>
          <w:snapToGrid w:val="0"/>
          <w:sz w:val="21"/>
        </w:rPr>
        <w:t>107374</w:t>
      </w:r>
    </w:p>
    <w:p w14:paraId="375A822B" w14:textId="77777777" w:rsidR="006A3D59" w:rsidRPr="006A3D59" w:rsidRDefault="006A3D59"/>
    <w:sectPr w:rsidR="006A3D59" w:rsidRPr="006A3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3555" w:hanging="720"/>
      </w:pPr>
    </w:lvl>
    <w:lvl w:ilvl="3">
      <w:start w:val="1"/>
      <w:numFmt w:val="decimal"/>
      <w:lvlText w:val=".%2.%3.%4"/>
      <w:legacy w:legacy="1" w:legacySpace="120" w:legacyIndent="864"/>
      <w:lvlJc w:val="left"/>
      <w:pPr>
        <w:ind w:left="864"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num w:numId="1" w16cid:durableId="463892977">
    <w:abstractNumId w:val="1"/>
  </w:num>
  <w:num w:numId="2" w16cid:durableId="212607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59"/>
    <w:rsid w:val="006A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C4D1"/>
  <w15:chartTrackingRefBased/>
  <w15:docId w15:val="{91CFDD91-F26E-4548-87C2-E0037B50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A3D59"/>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6A3D59"/>
    <w:pPr>
      <w:keepNext/>
      <w:keepLines/>
      <w:spacing w:before="340" w:after="330" w:line="578" w:lineRule="auto"/>
      <w:outlineLvl w:val="0"/>
    </w:pPr>
    <w:rPr>
      <w:b/>
      <w:bCs/>
      <w:kern w:val="44"/>
      <w:sz w:val="44"/>
      <w:szCs w:val="44"/>
    </w:rPr>
  </w:style>
  <w:style w:type="paragraph" w:styleId="2">
    <w:name w:val="heading 2"/>
    <w:basedOn w:val="a"/>
    <w:next w:val="a"/>
    <w:link w:val="21"/>
    <w:qFormat/>
    <w:rsid w:val="006A3D59"/>
    <w:pPr>
      <w:keepNext/>
      <w:keepLines/>
      <w:numPr>
        <w:ilvl w:val="1"/>
        <w:numId w:val="1"/>
      </w:numPr>
      <w:spacing w:before="260" w:after="260"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6A3D59"/>
    <w:rPr>
      <w:rFonts w:asciiTheme="majorHAnsi" w:eastAsiaTheme="majorEastAsia" w:hAnsiTheme="majorHAnsi" w:cstheme="majorBidi"/>
      <w:b/>
      <w:bCs/>
      <w:sz w:val="32"/>
      <w:szCs w:val="32"/>
      <w14:ligatures w14:val="none"/>
    </w:rPr>
  </w:style>
  <w:style w:type="character" w:customStyle="1" w:styleId="21">
    <w:name w:val="标题 2 字符1"/>
    <w:link w:val="2"/>
    <w:qFormat/>
    <w:rsid w:val="006A3D59"/>
    <w:rPr>
      <w:rFonts w:ascii="Arial" w:eastAsia="黑体" w:hAnsi="Arial" w:cs="Times New Roman"/>
      <w:b/>
      <w:bCs/>
      <w:kern w:val="0"/>
      <w:sz w:val="32"/>
      <w:szCs w:val="32"/>
      <w14:ligatures w14:val="none"/>
    </w:rPr>
  </w:style>
  <w:style w:type="paragraph" w:styleId="a4">
    <w:name w:val="Plain Text"/>
    <w:basedOn w:val="a"/>
    <w:link w:val="11"/>
    <w:qFormat/>
    <w:rsid w:val="006A3D59"/>
    <w:pPr>
      <w:numPr>
        <w:numId w:val="2"/>
      </w:numPr>
      <w:tabs>
        <w:tab w:val="left" w:pos="360"/>
      </w:tabs>
    </w:pPr>
    <w:rPr>
      <w:rFonts w:ascii="宋体" w:hAnsi="Courier New"/>
      <w:kern w:val="0"/>
      <w:sz w:val="20"/>
      <w:szCs w:val="21"/>
    </w:rPr>
  </w:style>
  <w:style w:type="character" w:customStyle="1" w:styleId="a5">
    <w:name w:val="纯文本 字符"/>
    <w:basedOn w:val="a1"/>
    <w:uiPriority w:val="99"/>
    <w:semiHidden/>
    <w:rsid w:val="006A3D59"/>
    <w:rPr>
      <w:rFonts w:asciiTheme="minorEastAsia" w:hAnsi="Courier New" w:cs="Courier New"/>
      <w:szCs w:val="24"/>
      <w14:ligatures w14:val="none"/>
    </w:rPr>
  </w:style>
  <w:style w:type="character" w:customStyle="1" w:styleId="11">
    <w:name w:val="纯文本 字符1"/>
    <w:link w:val="a4"/>
    <w:locked/>
    <w:rsid w:val="006A3D59"/>
    <w:rPr>
      <w:rFonts w:ascii="宋体" w:eastAsia="宋体" w:hAnsi="Courier New" w:cs="Times New Roman"/>
      <w:kern w:val="0"/>
      <w:sz w:val="20"/>
      <w:szCs w:val="21"/>
      <w14:ligatures w14:val="none"/>
    </w:rPr>
  </w:style>
  <w:style w:type="paragraph" w:customStyle="1" w:styleId="12">
    <w:name w:val="样式1"/>
    <w:basedOn w:val="1"/>
    <w:qFormat/>
    <w:rsid w:val="006A3D59"/>
    <w:pPr>
      <w:autoSpaceDE w:val="0"/>
      <w:autoSpaceDN w:val="0"/>
      <w:adjustRightInd w:val="0"/>
      <w:spacing w:line="340" w:lineRule="exact"/>
      <w:ind w:right="-20"/>
      <w:jc w:val="center"/>
    </w:pPr>
    <w:rPr>
      <w:rFonts w:ascii="宋体" w:eastAsia="仿宋_GB2312" w:hAnsi="宋体"/>
      <w:kern w:val="0"/>
      <w:sz w:val="32"/>
      <w:szCs w:val="32"/>
    </w:rPr>
  </w:style>
  <w:style w:type="paragraph" w:styleId="a0">
    <w:name w:val="Body Text"/>
    <w:basedOn w:val="a"/>
    <w:link w:val="a6"/>
    <w:uiPriority w:val="99"/>
    <w:semiHidden/>
    <w:unhideWhenUsed/>
    <w:rsid w:val="006A3D59"/>
    <w:pPr>
      <w:spacing w:after="120"/>
    </w:pPr>
  </w:style>
  <w:style w:type="character" w:customStyle="1" w:styleId="a6">
    <w:name w:val="正文文本 字符"/>
    <w:basedOn w:val="a1"/>
    <w:link w:val="a0"/>
    <w:uiPriority w:val="99"/>
    <w:semiHidden/>
    <w:rsid w:val="006A3D59"/>
    <w:rPr>
      <w:rFonts w:ascii="Times New Roman" w:eastAsia="宋体" w:hAnsi="Times New Roman" w:cs="Times New Roman"/>
      <w:szCs w:val="24"/>
      <w14:ligatures w14:val="none"/>
    </w:rPr>
  </w:style>
  <w:style w:type="character" w:customStyle="1" w:styleId="10">
    <w:name w:val="标题 1 字符"/>
    <w:basedOn w:val="a1"/>
    <w:link w:val="1"/>
    <w:uiPriority w:val="9"/>
    <w:rsid w:val="006A3D59"/>
    <w:rPr>
      <w:rFonts w:ascii="Times New Roman" w:eastAsia="宋体" w:hAnsi="Times New Roman" w:cs="Times New Roman"/>
      <w:b/>
      <w:bCs/>
      <w:kern w:val="44"/>
      <w:sz w:val="44"/>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dcterms:created xsi:type="dcterms:W3CDTF">2023-12-21T01:36:00Z</dcterms:created>
  <dcterms:modified xsi:type="dcterms:W3CDTF">2023-12-21T01:37:00Z</dcterms:modified>
</cp:coreProperties>
</file>