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仿宋" w:hAnsi="仿宋" w:eastAsia="仿宋"/>
          <w:b w:val="false"/>
          <w:b w:val="false"/>
          <w:bCs w:val="false"/>
          <w:sz w:val="28"/>
          <w:szCs w:val="28"/>
        </w:rPr>
      </w:pPr>
      <w:r>
        <w:rPr>
          <w:rFonts w:ascii="仿宋" w:hAnsi="仿宋" w:cs="方正仿宋_GB2312" w:eastAsia="仿宋"/>
          <w:b/>
          <w:bCs/>
          <w:color w:val="000000"/>
          <w:sz w:val="36"/>
          <w:szCs w:val="36"/>
        </w:rPr>
        <w:t>关于重庆中渝高速公路有限公司高速路服务区卫生间改造、迎龙服务区服务区综合楼电路电线改造和复兴服务区外墙维   修工程材料采购（第二次）延期开标的公告</w:t>
      </w:r>
      <w:r>
        <w:rPr>
          <w:rFonts w:eastAsia="仿宋" w:cs="方正仿宋_GB2312" w:ascii="仿宋" w:hAnsi="仿宋"/>
          <w:b w:val="false"/>
          <w:bCs w:val="false"/>
          <w:color w:val="000000"/>
          <w:sz w:val="28"/>
          <w:szCs w:val="28"/>
        </w:rPr>
        <w:br/>
      </w:r>
      <w:r>
        <w:rPr>
          <w:rFonts w:ascii="仿宋" w:hAnsi="仿宋" w:cs="方正仿宋_GB2312" w:eastAsia="仿宋"/>
          <w:b w:val="false"/>
          <w:bCs w:val="false"/>
          <w:color w:val="000000"/>
          <w:sz w:val="28"/>
          <w:szCs w:val="28"/>
        </w:rPr>
        <w:t>各投标单位：</w:t>
      </w:r>
      <w:r>
        <w:rPr>
          <w:rFonts w:eastAsia="仿宋" w:cs="方正仿宋_GB2312" w:ascii="仿宋" w:hAnsi="仿宋"/>
          <w:b w:val="false"/>
          <w:bCs w:val="false"/>
          <w:color w:val="000000"/>
          <w:sz w:val="28"/>
          <w:szCs w:val="28"/>
        </w:rPr>
        <w:br/>
        <w:t xml:space="preserve">    </w:t>
      </w:r>
      <w:r>
        <w:rPr>
          <w:rFonts w:ascii="仿宋" w:hAnsi="仿宋" w:cs="方正仿宋_GB2312" w:eastAsia="仿宋"/>
          <w:b w:val="false"/>
          <w:bCs w:val="false"/>
          <w:color w:val="000000"/>
          <w:sz w:val="28"/>
          <w:szCs w:val="28"/>
        </w:rPr>
        <w:t>重庆公路养护工程（集团）有限公司于</w:t>
      </w:r>
      <w:r>
        <w:rPr>
          <w:rFonts w:eastAsia="仿宋" w:cs="方正仿宋_GB2312" w:ascii="仿宋" w:hAnsi="仿宋"/>
          <w:b w:val="false"/>
          <w:bCs w:val="false"/>
          <w:color w:val="000000"/>
          <w:sz w:val="28"/>
          <w:szCs w:val="28"/>
        </w:rPr>
        <w:t>2022</w:t>
      </w:r>
      <w:r>
        <w:rPr>
          <w:rFonts w:ascii="仿宋" w:hAnsi="仿宋" w:cs="方正仿宋_GB2312" w:eastAsia="仿宋"/>
          <w:b w:val="false"/>
          <w:bCs w:val="false"/>
          <w:color w:val="000000"/>
          <w:sz w:val="28"/>
          <w:szCs w:val="28"/>
        </w:rPr>
        <w:t>年</w:t>
      </w:r>
      <w:r>
        <w:rPr>
          <w:rFonts w:eastAsia="仿宋" w:cs="方正仿宋_GB2312" w:ascii="仿宋" w:hAnsi="仿宋"/>
          <w:b w:val="false"/>
          <w:bCs w:val="false"/>
          <w:color w:val="000000"/>
          <w:sz w:val="28"/>
          <w:szCs w:val="28"/>
        </w:rPr>
        <w:t>10</w:t>
      </w:r>
      <w:r>
        <w:rPr>
          <w:rFonts w:ascii="仿宋" w:hAnsi="仿宋" w:cs="方正仿宋_GB2312" w:eastAsia="仿宋"/>
          <w:b w:val="false"/>
          <w:bCs w:val="false"/>
          <w:color w:val="000000"/>
          <w:sz w:val="28"/>
          <w:szCs w:val="28"/>
        </w:rPr>
        <w:t>月</w:t>
      </w:r>
      <w:r>
        <w:rPr>
          <w:rFonts w:eastAsia="仿宋" w:cs="方正仿宋_GB2312" w:ascii="仿宋" w:hAnsi="仿宋"/>
          <w:b w:val="false"/>
          <w:bCs w:val="false"/>
          <w:color w:val="000000"/>
          <w:sz w:val="28"/>
          <w:szCs w:val="28"/>
        </w:rPr>
        <w:t>31</w:t>
      </w:r>
      <w:r>
        <w:rPr>
          <w:rFonts w:ascii="仿宋" w:hAnsi="仿宋" w:cs="方正仿宋_GB2312" w:eastAsia="仿宋"/>
          <w:b w:val="false"/>
          <w:bCs w:val="false"/>
          <w:color w:val="000000"/>
          <w:sz w:val="28"/>
          <w:szCs w:val="28"/>
        </w:rPr>
        <w:t>日发布的重庆中渝高速公路有限公司高速路服务区卫生间改造、迎龙服务区服务区综合楼电路电线改造和复兴服务区外墙维修工程材料采购（第二次）招标公告，因沙坪坝区突发疫情原因，现对投标文件截止时间和开标时间进行延期。具体情况如下：</w:t>
      </w:r>
      <w:r>
        <w:rPr>
          <w:rFonts w:eastAsia="仿宋" w:cs="方正仿宋_GB2312" w:ascii="仿宋" w:hAnsi="仿宋"/>
          <w:b w:val="false"/>
          <w:bCs w:val="false"/>
          <w:color w:val="000000"/>
          <w:sz w:val="28"/>
          <w:szCs w:val="28"/>
        </w:rPr>
        <w:br/>
        <w:t>1</w:t>
      </w:r>
      <w:r>
        <w:rPr>
          <w:rFonts w:ascii="仿宋" w:hAnsi="仿宋" w:cs="方正仿宋_GB2312" w:eastAsia="仿宋"/>
          <w:b w:val="false"/>
          <w:bCs w:val="false"/>
          <w:color w:val="000000"/>
          <w:sz w:val="28"/>
          <w:szCs w:val="28"/>
        </w:rPr>
        <w:t>、询价比选文件递交截止时间为：</w:t>
      </w:r>
      <w:r>
        <w:rPr>
          <w:rFonts w:eastAsia="仿宋" w:cs="方正仿宋_GB2312" w:ascii="仿宋" w:hAnsi="仿宋"/>
          <w:b w:val="false"/>
          <w:bCs w:val="false"/>
          <w:color w:val="000000"/>
          <w:kern w:val="2"/>
          <w:sz w:val="28"/>
          <w:szCs w:val="28"/>
          <w:u w:val="single"/>
          <w:lang w:val="en-US" w:eastAsia="zh-CN" w:bidi="ar-SA"/>
        </w:rPr>
        <w:t>2022</w:t>
      </w:r>
      <w:r>
        <w:rPr>
          <w:rFonts w:ascii="仿宋" w:hAnsi="仿宋" w:cs="方正仿宋_GB2312" w:eastAsia="仿宋"/>
          <w:b w:val="false"/>
          <w:bCs w:val="false"/>
          <w:color w:val="000000"/>
          <w:kern w:val="2"/>
          <w:sz w:val="28"/>
          <w:szCs w:val="28"/>
          <w:lang w:val="en-US" w:eastAsia="zh-CN" w:bidi="ar-SA"/>
        </w:rPr>
        <w:t>年</w:t>
      </w:r>
      <w:r>
        <w:rPr>
          <w:rFonts w:eastAsia="仿宋" w:cs="方正仿宋_GB2312" w:ascii="仿宋" w:hAnsi="仿宋"/>
          <w:b w:val="false"/>
          <w:bCs w:val="false"/>
          <w:color w:val="000000"/>
          <w:kern w:val="2"/>
          <w:sz w:val="28"/>
          <w:szCs w:val="28"/>
          <w:u w:val="single"/>
          <w:lang w:val="en-US" w:eastAsia="zh-CN" w:bidi="ar-SA"/>
        </w:rPr>
        <w:t>11</w:t>
      </w:r>
      <w:r>
        <w:rPr>
          <w:rFonts w:ascii="仿宋" w:hAnsi="仿宋" w:cs="方正仿宋_GB2312" w:eastAsia="仿宋"/>
          <w:b w:val="false"/>
          <w:bCs w:val="false"/>
          <w:color w:val="000000"/>
          <w:kern w:val="2"/>
          <w:sz w:val="28"/>
          <w:szCs w:val="28"/>
          <w:lang w:val="en-US" w:eastAsia="zh-CN" w:bidi="ar-SA"/>
        </w:rPr>
        <w:t>月</w:t>
      </w:r>
      <w:r>
        <w:rPr>
          <w:rFonts w:eastAsia="仿宋" w:cs="方正仿宋_GB2312" w:ascii="仿宋" w:hAnsi="仿宋"/>
          <w:b w:val="false"/>
          <w:bCs w:val="false"/>
          <w:color w:val="000000"/>
          <w:kern w:val="2"/>
          <w:sz w:val="28"/>
          <w:szCs w:val="28"/>
          <w:u w:val="single"/>
          <w:lang w:val="en-US" w:eastAsia="zh-CN" w:bidi="ar-SA"/>
        </w:rPr>
        <w:t>4</w:t>
      </w:r>
      <w:r>
        <w:rPr>
          <w:rFonts w:ascii="仿宋" w:hAnsi="仿宋" w:cs="方正仿宋_GB2312" w:eastAsia="仿宋"/>
          <w:b w:val="false"/>
          <w:bCs w:val="false"/>
          <w:color w:val="000000"/>
          <w:kern w:val="2"/>
          <w:sz w:val="28"/>
          <w:szCs w:val="28"/>
          <w:lang w:val="en-US" w:eastAsia="zh-CN" w:bidi="ar-SA"/>
        </w:rPr>
        <w:t>日</w:t>
      </w:r>
      <w:r>
        <w:rPr>
          <w:rFonts w:eastAsia="仿宋" w:cs="方正仿宋_GB2312" w:ascii="仿宋" w:hAnsi="仿宋"/>
          <w:b w:val="false"/>
          <w:bCs w:val="false"/>
          <w:color w:val="000000"/>
          <w:kern w:val="2"/>
          <w:sz w:val="28"/>
          <w:szCs w:val="28"/>
          <w:u w:val="single"/>
          <w:lang w:val="en-US" w:eastAsia="zh-CN" w:bidi="ar-SA"/>
        </w:rPr>
        <w:t>10</w:t>
      </w:r>
      <w:r>
        <w:rPr>
          <w:rFonts w:ascii="仿宋" w:hAnsi="仿宋" w:cs="方正仿宋_GB2312" w:eastAsia="仿宋"/>
          <w:b w:val="false"/>
          <w:bCs w:val="false"/>
          <w:color w:val="000000"/>
          <w:kern w:val="2"/>
          <w:sz w:val="28"/>
          <w:szCs w:val="28"/>
          <w:lang w:val="en-US" w:eastAsia="zh-CN" w:bidi="ar-SA"/>
        </w:rPr>
        <w:t>时</w:t>
      </w:r>
      <w:r>
        <w:rPr>
          <w:rFonts w:eastAsia="仿宋" w:cs="方正仿宋_GB2312" w:ascii="仿宋" w:hAnsi="仿宋"/>
          <w:b w:val="false"/>
          <w:bCs w:val="false"/>
          <w:color w:val="000000"/>
          <w:kern w:val="2"/>
          <w:sz w:val="28"/>
          <w:szCs w:val="28"/>
          <w:lang w:val="en-US" w:eastAsia="zh-CN" w:bidi="ar-SA"/>
        </w:rPr>
        <w:t>3</w:t>
      </w:r>
      <w:r>
        <w:rPr>
          <w:rFonts w:eastAsia="仿宋" w:cs="方正仿宋_GB2312" w:ascii="仿宋" w:hAnsi="仿宋"/>
          <w:b w:val="false"/>
          <w:bCs w:val="false"/>
          <w:color w:val="000000"/>
          <w:kern w:val="2"/>
          <w:sz w:val="28"/>
          <w:szCs w:val="28"/>
          <w:u w:val="single"/>
          <w:lang w:val="en-US" w:eastAsia="zh-CN" w:bidi="ar-SA"/>
        </w:rPr>
        <w:t>0</w:t>
      </w:r>
      <w:r>
        <w:rPr>
          <w:rFonts w:ascii="仿宋" w:hAnsi="仿宋" w:cs="方正仿宋_GB2312" w:eastAsia="仿宋"/>
          <w:b w:val="false"/>
          <w:bCs w:val="false"/>
          <w:color w:val="000000"/>
          <w:kern w:val="2"/>
          <w:sz w:val="28"/>
          <w:szCs w:val="28"/>
          <w:lang w:val="en-US" w:eastAsia="zh-CN" w:bidi="ar-SA"/>
        </w:rPr>
        <w:t xml:space="preserve">分  </w:t>
      </w:r>
      <w:r>
        <w:rPr>
          <w:rFonts w:eastAsia="仿宋" w:cs="方正仿宋_GB2312" w:ascii="仿宋" w:hAnsi="仿宋"/>
          <w:b w:val="false"/>
          <w:bCs w:val="false"/>
          <w:color w:val="000000"/>
          <w:kern w:val="2"/>
          <w:sz w:val="28"/>
          <w:szCs w:val="28"/>
          <w:lang w:val="en-US" w:eastAsia="zh-CN" w:bidi="ar-SA"/>
        </w:rPr>
        <w:t>(</w:t>
      </w:r>
      <w:r>
        <w:rPr>
          <w:rFonts w:ascii="仿宋" w:hAnsi="仿宋" w:cs="方正仿宋_GB2312" w:eastAsia="仿宋"/>
          <w:b w:val="false"/>
          <w:bCs w:val="false"/>
          <w:color w:val="000000"/>
          <w:kern w:val="2"/>
          <w:sz w:val="28"/>
          <w:szCs w:val="28"/>
          <w:lang w:val="en-US" w:eastAsia="zh-CN" w:bidi="ar-SA"/>
        </w:rPr>
        <w:t>北京时间</w:t>
      </w:r>
      <w:r>
        <w:rPr>
          <w:rFonts w:eastAsia="仿宋" w:cs="方正仿宋_GB2312" w:ascii="仿宋" w:hAnsi="仿宋"/>
          <w:b w:val="false"/>
          <w:bCs w:val="false"/>
          <w:color w:val="000000"/>
          <w:kern w:val="2"/>
          <w:sz w:val="28"/>
          <w:szCs w:val="28"/>
          <w:lang w:val="en-US" w:eastAsia="zh-CN" w:bidi="ar-SA"/>
        </w:rPr>
        <w:t>)</w:t>
      </w:r>
      <w:r>
        <w:rPr>
          <w:rFonts w:eastAsia="仿宋" w:cs="方正仿宋_GB2312" w:ascii="仿宋" w:hAnsi="仿宋"/>
          <w:b w:val="false"/>
          <w:bCs w:val="false"/>
          <w:color w:val="000000"/>
          <w:sz w:val="28"/>
          <w:szCs w:val="28"/>
        </w:rPr>
        <w:br/>
        <w:t>2</w:t>
      </w:r>
      <w:r>
        <w:rPr>
          <w:rFonts w:ascii="仿宋" w:hAnsi="仿宋" w:cs="方正仿宋_GB2312" w:eastAsia="仿宋"/>
          <w:b w:val="false"/>
          <w:bCs w:val="false"/>
          <w:color w:val="000000"/>
          <w:sz w:val="28"/>
          <w:szCs w:val="28"/>
        </w:rPr>
        <w:t>、开标时间为</w:t>
      </w:r>
      <w:r>
        <w:rPr>
          <w:rFonts w:ascii="仿宋" w:hAnsi="仿宋" w:cs="方正仿宋_GB2312" w:eastAsia="仿宋"/>
          <w:b w:val="false"/>
          <w:bCs w:val="false"/>
          <w:color w:val="000000"/>
          <w:kern w:val="2"/>
          <w:sz w:val="28"/>
          <w:szCs w:val="28"/>
          <w:lang w:val="en-US" w:eastAsia="zh-CN" w:bidi="ar-SA"/>
        </w:rPr>
        <w:t>：</w:t>
      </w:r>
      <w:r>
        <w:rPr>
          <w:rFonts w:eastAsia="仿宋" w:cs="方正仿宋_GB2312" w:ascii="仿宋" w:hAnsi="仿宋"/>
          <w:b w:val="false"/>
          <w:bCs w:val="false"/>
          <w:color w:val="000000"/>
          <w:kern w:val="2"/>
          <w:sz w:val="28"/>
          <w:szCs w:val="28"/>
          <w:u w:val="single"/>
          <w:lang w:val="en-US" w:eastAsia="zh-CN" w:bidi="ar-SA"/>
        </w:rPr>
        <w:t>2022</w:t>
      </w:r>
      <w:r>
        <w:rPr>
          <w:rFonts w:ascii="仿宋" w:hAnsi="仿宋" w:cs="方正仿宋_GB2312" w:eastAsia="仿宋"/>
          <w:b w:val="false"/>
          <w:bCs w:val="false"/>
          <w:color w:val="000000"/>
          <w:kern w:val="2"/>
          <w:sz w:val="28"/>
          <w:szCs w:val="28"/>
          <w:lang w:val="en-US" w:eastAsia="zh-CN" w:bidi="ar-SA"/>
        </w:rPr>
        <w:t>年</w:t>
      </w:r>
      <w:r>
        <w:rPr>
          <w:rFonts w:eastAsia="仿宋" w:cs="方正仿宋_GB2312" w:ascii="仿宋" w:hAnsi="仿宋"/>
          <w:b w:val="false"/>
          <w:bCs w:val="false"/>
          <w:color w:val="000000"/>
          <w:kern w:val="2"/>
          <w:sz w:val="28"/>
          <w:szCs w:val="28"/>
          <w:u w:val="single"/>
          <w:lang w:val="en-US" w:eastAsia="zh-CN" w:bidi="ar-SA"/>
        </w:rPr>
        <w:t>11</w:t>
      </w:r>
      <w:r>
        <w:rPr>
          <w:rFonts w:ascii="仿宋" w:hAnsi="仿宋" w:cs="方正仿宋_GB2312" w:eastAsia="仿宋"/>
          <w:b w:val="false"/>
          <w:bCs w:val="false"/>
          <w:color w:val="000000"/>
          <w:kern w:val="2"/>
          <w:sz w:val="28"/>
          <w:szCs w:val="28"/>
          <w:lang w:val="en-US" w:eastAsia="zh-CN" w:bidi="ar-SA"/>
        </w:rPr>
        <w:t>月</w:t>
      </w:r>
      <w:r>
        <w:rPr>
          <w:rFonts w:eastAsia="仿宋" w:cs="方正仿宋_GB2312" w:ascii="仿宋" w:hAnsi="仿宋"/>
          <w:b w:val="false"/>
          <w:bCs w:val="false"/>
          <w:color w:val="000000"/>
          <w:kern w:val="2"/>
          <w:sz w:val="28"/>
          <w:szCs w:val="28"/>
          <w:u w:val="single"/>
          <w:lang w:val="en-US" w:eastAsia="zh-CN" w:bidi="ar-SA"/>
        </w:rPr>
        <w:t>4</w:t>
      </w:r>
      <w:r>
        <w:rPr>
          <w:rFonts w:ascii="仿宋" w:hAnsi="仿宋" w:cs="方正仿宋_GB2312" w:eastAsia="仿宋"/>
          <w:b w:val="false"/>
          <w:bCs w:val="false"/>
          <w:color w:val="000000"/>
          <w:kern w:val="2"/>
          <w:sz w:val="28"/>
          <w:szCs w:val="28"/>
          <w:lang w:val="en-US" w:eastAsia="zh-CN" w:bidi="ar-SA"/>
        </w:rPr>
        <w:t>日</w:t>
      </w:r>
      <w:r>
        <w:rPr>
          <w:rFonts w:eastAsia="仿宋" w:cs="方正仿宋_GB2312" w:ascii="仿宋" w:hAnsi="仿宋"/>
          <w:b w:val="false"/>
          <w:bCs w:val="false"/>
          <w:color w:val="000000"/>
          <w:kern w:val="2"/>
          <w:sz w:val="28"/>
          <w:szCs w:val="28"/>
          <w:u w:val="single"/>
          <w:lang w:val="en-US" w:eastAsia="zh-CN" w:bidi="ar-SA"/>
        </w:rPr>
        <w:t>11</w:t>
      </w:r>
      <w:r>
        <w:rPr>
          <w:rFonts w:ascii="仿宋" w:hAnsi="仿宋" w:cs="方正仿宋_GB2312" w:eastAsia="仿宋"/>
          <w:b w:val="false"/>
          <w:bCs w:val="false"/>
          <w:color w:val="000000"/>
          <w:kern w:val="2"/>
          <w:sz w:val="28"/>
          <w:szCs w:val="28"/>
          <w:lang w:val="en-US" w:eastAsia="zh-CN" w:bidi="ar-SA"/>
        </w:rPr>
        <w:t>时</w:t>
      </w:r>
      <w:r>
        <w:rPr>
          <w:rFonts w:eastAsia="仿宋" w:cs="方正仿宋_GB2312" w:ascii="仿宋" w:hAnsi="仿宋"/>
          <w:b w:val="false"/>
          <w:bCs w:val="false"/>
          <w:color w:val="000000"/>
          <w:kern w:val="2"/>
          <w:sz w:val="28"/>
          <w:szCs w:val="28"/>
          <w:lang w:val="en-US" w:eastAsia="zh-CN" w:bidi="ar-SA"/>
        </w:rPr>
        <w:t>00</w:t>
      </w:r>
      <w:r>
        <w:rPr>
          <w:rFonts w:ascii="仿宋" w:hAnsi="仿宋" w:cs="方正仿宋_GB2312" w:eastAsia="仿宋"/>
          <w:b w:val="false"/>
          <w:bCs w:val="false"/>
          <w:color w:val="000000"/>
          <w:kern w:val="2"/>
          <w:sz w:val="28"/>
          <w:szCs w:val="28"/>
          <w:lang w:val="en-US" w:eastAsia="zh-CN" w:bidi="ar-SA"/>
        </w:rPr>
        <w:t>分（北京时间）</w:t>
      </w:r>
      <w:r>
        <w:rPr>
          <w:rFonts w:eastAsia="仿宋" w:cs="方正仿宋_GB2312" w:ascii="仿宋" w:hAnsi="仿宋"/>
          <w:b w:val="false"/>
          <w:bCs w:val="false"/>
          <w:color w:val="000000"/>
          <w:sz w:val="28"/>
          <w:szCs w:val="28"/>
        </w:rPr>
        <w:br/>
        <w:t>3</w:t>
      </w:r>
      <w:r>
        <w:rPr>
          <w:rFonts w:ascii="仿宋" w:hAnsi="仿宋" w:cs="方正仿宋_GB2312" w:eastAsia="仿宋"/>
          <w:b w:val="false"/>
          <w:bCs w:val="false"/>
          <w:color w:val="000000"/>
          <w:sz w:val="28"/>
          <w:szCs w:val="28"/>
        </w:rPr>
        <w:t>、其他内容不变。</w:t>
      </w:r>
      <w:r>
        <w:rPr>
          <w:rFonts w:eastAsia="仿宋" w:cs="方正仿宋_GB2312" w:ascii="仿宋" w:hAnsi="仿宋"/>
          <w:b w:val="false"/>
          <w:bCs w:val="false"/>
          <w:color w:val="000000"/>
          <w:sz w:val="28"/>
          <w:szCs w:val="28"/>
        </w:rPr>
        <w:br/>
      </w:r>
      <w:r>
        <w:rPr>
          <w:rFonts w:ascii="仿宋" w:hAnsi="仿宋" w:cs="方正仿宋_GB2312" w:eastAsia="仿宋"/>
          <w:b w:val="false"/>
          <w:bCs w:val="false"/>
          <w:color w:val="000000"/>
          <w:sz w:val="28"/>
          <w:szCs w:val="28"/>
        </w:rPr>
        <w:t>招标文件、招标公告，如涉上述内容做相应修改，以本通知为准。</w:t>
      </w:r>
      <w:r>
        <w:rPr>
          <w:rFonts w:eastAsia="仿宋" w:cs="方正仿宋_GB2312" w:ascii="仿宋" w:hAnsi="仿宋"/>
          <w:b w:val="false"/>
          <w:bCs w:val="false"/>
          <w:color w:val="000000"/>
          <w:sz w:val="28"/>
          <w:szCs w:val="28"/>
        </w:rPr>
        <w:br/>
        <w:t xml:space="preserve">        </w:t>
      </w:r>
    </w:p>
    <w:p>
      <w:pPr>
        <w:pStyle w:val="Normal"/>
        <w:bidi w:val="0"/>
        <w:jc w:val="left"/>
        <w:rPr>
          <w:rFonts w:cs="方正仿宋_GB2312"/>
          <w:color w:val="000000"/>
        </w:rPr>
      </w:pPr>
      <w:r>
        <w:rPr>
          <w:rFonts w:eastAsia="仿宋" w:ascii="仿宋" w:hAnsi="仿宋"/>
          <w:b w:val="false"/>
          <w:bCs w:val="false"/>
          <w:sz w:val="28"/>
          <w:szCs w:val="28"/>
        </w:rPr>
      </w:r>
    </w:p>
    <w:p>
      <w:pPr>
        <w:pStyle w:val="Normal"/>
        <w:bidi w:val="0"/>
        <w:jc w:val="left"/>
        <w:rPr>
          <w:rFonts w:ascii="仿宋" w:hAnsi="仿宋" w:eastAsia="仿宋"/>
          <w:b w:val="false"/>
          <w:b w:val="false"/>
          <w:bCs w:val="false"/>
          <w:sz w:val="28"/>
          <w:szCs w:val="28"/>
        </w:rPr>
      </w:pPr>
      <w:r>
        <w:rPr>
          <w:rFonts w:ascii="仿宋" w:hAnsi="仿宋" w:cs="方正仿宋_GB2312" w:eastAsia="仿宋"/>
          <w:b w:val="false"/>
          <w:bCs w:val="false"/>
          <w:color w:val="000000"/>
          <w:sz w:val="28"/>
          <w:szCs w:val="28"/>
        </w:rPr>
        <w:t xml:space="preserve">                                   </w:t>
      </w:r>
      <w:r>
        <w:rPr>
          <w:rFonts w:ascii="仿宋" w:hAnsi="仿宋" w:cs="方正仿宋_GB2312" w:eastAsia="仿宋"/>
          <w:b w:val="false"/>
          <w:bCs w:val="false"/>
          <w:color w:val="000000"/>
          <w:sz w:val="28"/>
          <w:szCs w:val="28"/>
        </w:rPr>
        <w:t>重庆公路养护工程</w:t>
      </w:r>
      <w:r>
        <w:rPr>
          <w:rFonts w:eastAsia="仿宋" w:cs="方正仿宋_GB2312" w:ascii="仿宋" w:hAnsi="仿宋"/>
          <w:b w:val="false"/>
          <w:bCs w:val="false"/>
          <w:color w:val="000000"/>
          <w:sz w:val="28"/>
          <w:szCs w:val="28"/>
        </w:rPr>
        <w:t>(</w:t>
      </w:r>
      <w:r>
        <w:rPr>
          <w:rFonts w:ascii="仿宋" w:hAnsi="仿宋" w:cs="方正仿宋_GB2312" w:eastAsia="仿宋"/>
          <w:b w:val="false"/>
          <w:bCs w:val="false"/>
          <w:color w:val="000000"/>
          <w:sz w:val="28"/>
          <w:szCs w:val="28"/>
        </w:rPr>
        <w:t>集团</w:t>
      </w:r>
      <w:r>
        <w:rPr>
          <w:rFonts w:eastAsia="仿宋" w:cs="方正仿宋_GB2312" w:ascii="仿宋" w:hAnsi="仿宋"/>
          <w:b w:val="false"/>
          <w:bCs w:val="false"/>
          <w:color w:val="000000"/>
          <w:sz w:val="28"/>
          <w:szCs w:val="28"/>
        </w:rPr>
        <w:t>)</w:t>
      </w:r>
      <w:r>
        <w:rPr>
          <w:rFonts w:ascii="仿宋" w:hAnsi="仿宋" w:cs="方正仿宋_GB2312" w:eastAsia="仿宋"/>
          <w:b w:val="false"/>
          <w:bCs w:val="false"/>
          <w:color w:val="000000"/>
          <w:sz w:val="28"/>
          <w:szCs w:val="28"/>
        </w:rPr>
        <w:t>有限公司</w:t>
      </w:r>
      <w:r>
        <w:rPr>
          <w:rFonts w:eastAsia="仿宋" w:cs="方正仿宋_GB2312" w:ascii="仿宋" w:hAnsi="仿宋"/>
          <w:b w:val="false"/>
          <w:bCs w:val="false"/>
          <w:color w:val="000000"/>
          <w:sz w:val="28"/>
          <w:szCs w:val="28"/>
        </w:rPr>
        <w:br/>
        <w:t xml:space="preserve">                                           2022</w:t>
      </w:r>
      <w:r>
        <w:rPr>
          <w:rFonts w:ascii="仿宋" w:hAnsi="仿宋" w:cs="方正仿宋_GB2312" w:eastAsia="仿宋"/>
          <w:b w:val="false"/>
          <w:bCs w:val="false"/>
          <w:color w:val="000000"/>
          <w:sz w:val="28"/>
          <w:szCs w:val="28"/>
        </w:rPr>
        <w:t>年</w:t>
      </w:r>
      <w:r>
        <w:rPr>
          <w:rFonts w:eastAsia="仿宋" w:cs="方正仿宋_GB2312" w:ascii="仿宋" w:hAnsi="仿宋"/>
          <w:b w:val="false"/>
          <w:bCs w:val="false"/>
          <w:color w:val="000000"/>
          <w:sz w:val="28"/>
          <w:szCs w:val="28"/>
        </w:rPr>
        <w:t>11</w:t>
      </w:r>
      <w:r>
        <w:rPr>
          <w:rFonts w:ascii="仿宋" w:hAnsi="仿宋" w:cs="方正仿宋_GB2312" w:eastAsia="仿宋"/>
          <w:b w:val="false"/>
          <w:bCs w:val="false"/>
          <w:color w:val="000000"/>
          <w:sz w:val="28"/>
          <w:szCs w:val="28"/>
        </w:rPr>
        <w:t>月</w:t>
      </w:r>
      <w:r>
        <w:rPr>
          <w:rFonts w:eastAsia="仿宋" w:cs="方正仿宋_GB2312" w:ascii="仿宋" w:hAnsi="仿宋"/>
          <w:b w:val="false"/>
          <w:bCs w:val="false"/>
          <w:color w:val="000000"/>
          <w:sz w:val="28"/>
          <w:szCs w:val="28"/>
        </w:rPr>
        <w:t>1</w:t>
      </w:r>
      <w:r>
        <w:rPr>
          <w:rFonts w:ascii="仿宋" w:hAnsi="仿宋" w:cs="方正仿宋_GB2312" w:eastAsia="仿宋"/>
          <w:b w:val="false"/>
          <w:bCs w:val="false"/>
          <w:color w:val="000000"/>
          <w:sz w:val="28"/>
          <w:szCs w:val="28"/>
        </w:rPr>
        <w:t>日</w:t>
      </w:r>
    </w:p>
    <w:p>
      <w:pPr>
        <w:pStyle w:val="Normal"/>
        <w:bidi w:val="0"/>
        <w:jc w:val="left"/>
        <w:rPr>
          <w:rFonts w:ascii="仿宋" w:hAnsi="仿宋" w:eastAsia="仿宋"/>
          <w:b w:val="false"/>
          <w:b w:val="false"/>
          <w:bCs w:val="false"/>
          <w:sz w:val="28"/>
          <w:szCs w:val="28"/>
        </w:rPr>
      </w:pPr>
      <w:r>
        <w:rPr>
          <w:rFonts w:eastAsia="仿宋" w:ascii="仿宋" w:hAnsi="仿宋"/>
          <w:b w:val="false"/>
          <w:bCs w:val="false"/>
          <w:sz w:val="28"/>
          <w:szCs w:val="28"/>
        </w:rPr>
      </w:r>
    </w:p>
    <w:p>
      <w:pPr>
        <w:pStyle w:val="Normal"/>
        <w:bidi w:val="0"/>
        <w:jc w:val="left"/>
        <w:rPr>
          <w:rFonts w:cs="方正仿宋_GB2312"/>
          <w:color w:val="000000"/>
          <w:lang w:eastAsia="zh-CN"/>
        </w:rPr>
      </w:pPr>
      <w:r>
        <w:rPr>
          <w:rFonts w:eastAsia="仿宋" w:ascii="仿宋" w:hAnsi="仿宋"/>
          <w:b w:val="false"/>
          <w:bCs w:val="false"/>
          <w:sz w:val="28"/>
          <w:szCs w:val="28"/>
        </w:rPr>
      </w:r>
    </w:p>
    <w:sectPr>
      <w:headerReference w:type="default" r:id="rId2"/>
      <w:type w:val="nextPage"/>
      <w:pgSz w:w="11906" w:h="16838"/>
      <w:pgMar w:left="1134" w:right="1274" w:header="851" w:top="1440" w:footer="0" w:bottom="1440"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Calibri">
    <w:charset w:val="86"/>
    <w:family w:val="roman"/>
    <w:pitch w:val="variable"/>
  </w:font>
  <w:font w:name="Liberation Sans">
    <w:altName w:val="Arial"/>
    <w:charset w:val="86"/>
    <w:family w:val="roman"/>
    <w:pitch w:val="variable"/>
  </w:font>
  <w:font w:name="仿宋">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pBdr>
        <w:bottom w:val="nil"/>
      </w:pBdr>
      <w:bidi w:val="0"/>
      <w:rPr/>
    </w:pPr>
    <w:r>
      <w:rPr/>
    </w:r>
  </w:p>
</w:hdr>
</file>

<file path=word/settings.xml><?xml version="1.0" encoding="utf-8"?>
<w:settings xmlns:w="http://schemas.openxmlformats.org/wordprocessingml/2006/main">
  <w:zoom w:percent="100"/>
  <w:embedSystemFonts/>
  <w:defaultTabStop w:val="4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semiHidden="0" w:unhideWhenUsed="0" w:qFormat="1"/>
    <w:lsdException w:name="footer" w:uiPriority="0" w:semiHidden="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semiHidden="0" w:unhideWhenUsed="0"/>
    <w:lsdException w:name="macro" w:uiPriority="0"/>
    <w:lsdException w:name="toa heading" w:uiPriority="0"/>
    <w:lsdException w:name="List" w:uiPriority="0" w:semiHidden="0" w:unhideWhenUsed="0"/>
    <w:lsdException w:name="List Bullet" w:uiPriority="0" w:semiHidden="0" w:unhideWhenUsed="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semiHidden="0" w:unhideWhenUsed="0" w:qFormat="1"/>
    <w:lsdException w:name="Closing" w:uiPriority="0"/>
    <w:lsdException w:name="Signature" w:uiPriority="0"/>
    <w:lsdException w:name="Default Paragraph Font" w:uiPriority="1" w:qFormat="1"/>
    <w:lsdException w:name="Body Text" w:uiPriority="0"/>
    <w:lsdException w:name="Body Text Indent" w:uiPriority="0"/>
    <w:lsdException w:name="List Continue" w:uiPriority="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lsdException w:name="Subtitle" w:uiPriority="0"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semiHidden="0" w:unhideWhenUsed="0" w:qFormat="1"/>
    <w:lsdException w:name="Emphasis" w:uiPriority="0" w:semiHidden="0" w:unhideWhenUsed="0" w:qFormat="1"/>
    <w:lsdException w:name="Document Map" w:uiPriority="0"/>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99" w:qFormat="1"/>
    <w:lsdException w:name="annotation subject"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lsdException w:name="Table Grid" w:uiPriority="0" w:semiHidden="0" w:unhideWhenUsed="0"/>
    <w:lsdException w:name="Table Theme" w:uiPriority="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suppressAutoHyphens w:val="true"/>
      <w:bidi w:val="0"/>
      <w:spacing w:before="0" w:after="0"/>
      <w:jc w:val="both"/>
    </w:pPr>
    <w:rPr>
      <w:rFonts w:ascii="Calibri" w:hAnsi="Calibri" w:eastAsia="" w:cs="宋体" w:asciiTheme="minorHAnsi" w:cstheme="minorBidi" w:eastAsiaTheme="minorEastAsia" w:hAnsiTheme="minorHAnsi"/>
      <w:color w:val="auto"/>
      <w:kern w:val="2"/>
      <w:sz w:val="21"/>
      <w:szCs w:val="24"/>
      <w:lang w:val="en-US" w:eastAsia="zh-CN" w:bidi="ar-SA"/>
    </w:rPr>
  </w:style>
  <w:style w:type="character" w:styleId="DefaultParagraphFont" w:default="1">
    <w:name w:val="Default Paragraph Font"/>
    <w:uiPriority w:val="1"/>
    <w:semiHidden/>
    <w:unhideWhenUsed/>
    <w:qFormat/>
    <w:rPr/>
  </w:style>
  <w:style w:type="character" w:styleId="Style14" w:customStyle="1">
    <w:name w:val="页眉 字符"/>
    <w:basedOn w:val="DefaultParagraphFont"/>
    <w:link w:val="3"/>
    <w:uiPriority w:val="0"/>
    <w:qFormat/>
    <w:rPr>
      <w:kern w:val="2"/>
      <w:sz w:val="18"/>
      <w:szCs w:val="18"/>
    </w:rPr>
  </w:style>
  <w:style w:type="character" w:styleId="Style15" w:customStyle="1">
    <w:name w:val="页脚 字符"/>
    <w:basedOn w:val="DefaultParagraphFont"/>
    <w:link w:val="2"/>
    <w:uiPriority w:val="0"/>
    <w:qFormat/>
    <w:rPr>
      <w:kern w:val="2"/>
      <w:sz w:val="18"/>
      <w:szCs w:val="18"/>
    </w:rPr>
  </w:style>
  <w:style w:type="paragraph" w:styleId="Style16">
    <w:name w:val="标题样式"/>
    <w:basedOn w:val="Normal"/>
    <w:next w:val="Style17"/>
    <w:qFormat/>
    <w:pPr>
      <w:keepNext w:val="true"/>
      <w:spacing w:before="240" w:after="120"/>
    </w:pPr>
    <w:rPr>
      <w:rFonts w:ascii="Liberation Sans" w:hAnsi="Liberation Sans" w:eastAsia="微软雅黑"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Style21">
    <w:name w:val="页眉与页脚"/>
    <w:basedOn w:val="Normal"/>
    <w:qFormat/>
    <w:pPr/>
    <w:rPr/>
  </w:style>
  <w:style w:type="paragraph" w:styleId="Style22">
    <w:name w:val="Footer"/>
    <w:basedOn w:val="Normal"/>
    <w:link w:val="8"/>
    <w:uiPriority w:val="0"/>
    <w:qFormat/>
    <w:pPr>
      <w:tabs>
        <w:tab w:val="clear" w:pos="420"/>
        <w:tab w:val="center" w:pos="4153" w:leader="none"/>
        <w:tab w:val="right" w:pos="8306" w:leader="none"/>
      </w:tabs>
      <w:snapToGrid w:val="false"/>
      <w:jc w:val="left"/>
    </w:pPr>
    <w:rPr>
      <w:sz w:val="18"/>
      <w:szCs w:val="18"/>
    </w:rPr>
  </w:style>
  <w:style w:type="paragraph" w:styleId="Style23">
    <w:name w:val="Header"/>
    <w:basedOn w:val="Normal"/>
    <w:link w:val="7"/>
    <w:uiPriority w:val="0"/>
    <w:qFormat/>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1" w:customStyle="1">
    <w:name w:val="列出段落1"/>
    <w:basedOn w:val="Normal"/>
    <w:uiPriority w:val="0"/>
    <w:qFormat/>
    <w:pPr>
      <w:ind w:firstLine="420"/>
    </w:pPr>
    <w:rPr>
      <w:rFonts w:ascii="Calibri" w:hAnsi="Calibri" w:eastAsia="宋体" w:cs="Times New Roman"/>
      <w:szCs w:val="21"/>
    </w:rPr>
  </w:style>
  <w:style w:type="table" w:default="1" w:styleId="4">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Application>LibreOffice/7.0.4.2$Windows_X86_64 LibreOffice_project/dcf040e67528d9187c66b2379df5ea4407429775</Application>
  <AppVersion>15.0000</AppVersion>
  <Pages>1</Pages>
  <Words>324</Words>
  <Characters>345</Characters>
  <CharactersWithSpaces>448</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2019-05-22T02:14:00Z</dcterms:created>
  <dc:creator>Administrator</dc:creator>
  <dc:description/>
  <dc:language>zh-CN</dc:language>
  <cp:lastModifiedBy/>
  <cp:lastPrinted>2019-03-12T03:51:00Z</cp:lastPrinted>
  <dcterms:modified xsi:type="dcterms:W3CDTF">2022-11-01T09:37:23Z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