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5" w:lineRule="atLeast"/>
        <w:jc w:val="center"/>
        <w:textAlignment w:val="baseline"/>
        <w:rPr>
          <w:rFonts w:hint="eastAsia" w:ascii="黑体" w:hAnsi="黑体" w:eastAsia="黑体" w:cs="黑体"/>
          <w:b/>
          <w:kern w:val="0"/>
          <w:sz w:val="36"/>
          <w:szCs w:val="36"/>
        </w:rPr>
      </w:pPr>
      <w:r>
        <w:rPr>
          <w:rFonts w:hint="eastAsia" w:ascii="黑体" w:hAnsi="黑体" w:eastAsia="黑体" w:cs="黑体"/>
          <w:b/>
          <w:kern w:val="0"/>
          <w:sz w:val="36"/>
          <w:szCs w:val="36"/>
        </w:rPr>
        <w:t>重庆城口(渝陕界)至开州</w:t>
      </w:r>
    </w:p>
    <w:p>
      <w:pPr>
        <w:adjustRightInd w:val="0"/>
        <w:spacing w:line="315" w:lineRule="atLeast"/>
        <w:jc w:val="center"/>
        <w:textAlignment w:val="baseline"/>
        <w:rPr>
          <w:rFonts w:hint="eastAsia"/>
          <w:kern w:val="0"/>
          <w:sz w:val="28"/>
          <w:szCs w:val="20"/>
        </w:rPr>
      </w:pPr>
      <w:r>
        <w:rPr>
          <w:rFonts w:hint="eastAsia" w:ascii="黑体" w:hAnsi="黑体" w:eastAsia="黑体" w:cs="黑体"/>
          <w:b/>
          <w:kern w:val="0"/>
          <w:sz w:val="36"/>
          <w:szCs w:val="36"/>
        </w:rPr>
        <w:t>高速公路项目</w:t>
      </w:r>
      <w:r>
        <w:rPr>
          <w:rFonts w:hint="eastAsia" w:ascii="黑体" w:hAnsi="黑体" w:eastAsia="黑体" w:cs="黑体"/>
          <w:b/>
          <w:kern w:val="0"/>
          <w:sz w:val="36"/>
          <w:szCs w:val="36"/>
          <w:lang w:val="en-US" w:eastAsia="zh-CN"/>
        </w:rPr>
        <w:t>弃渣场安全稳定性评价</w:t>
      </w:r>
    </w:p>
    <w:p>
      <w:pPr>
        <w:adjustRightInd w:val="0"/>
        <w:spacing w:line="315" w:lineRule="atLeast"/>
        <w:jc w:val="left"/>
        <w:textAlignment w:val="baseline"/>
        <w:rPr>
          <w:rFonts w:hint="eastAsia"/>
          <w:kern w:val="0"/>
          <w:sz w:val="28"/>
          <w:szCs w:val="20"/>
        </w:rPr>
      </w:pPr>
    </w:p>
    <w:p>
      <w:pPr>
        <w:adjustRightInd w:val="0"/>
        <w:spacing w:line="315" w:lineRule="atLeast"/>
        <w:jc w:val="left"/>
        <w:textAlignment w:val="baseline"/>
        <w:rPr>
          <w:rFonts w:hint="eastAsia"/>
          <w:kern w:val="0"/>
          <w:sz w:val="28"/>
          <w:szCs w:val="20"/>
        </w:rPr>
      </w:pPr>
    </w:p>
    <w:p>
      <w:pPr>
        <w:adjustRightInd w:val="0"/>
        <w:spacing w:line="315" w:lineRule="atLeast"/>
        <w:jc w:val="left"/>
        <w:textAlignment w:val="baseline"/>
        <w:rPr>
          <w:rFonts w:hint="eastAsia"/>
          <w:kern w:val="0"/>
          <w:sz w:val="28"/>
          <w:szCs w:val="20"/>
        </w:rPr>
      </w:pPr>
    </w:p>
    <w:p>
      <w:pPr>
        <w:adjustRightInd w:val="0"/>
        <w:spacing w:line="315" w:lineRule="atLeast"/>
        <w:jc w:val="left"/>
        <w:textAlignment w:val="baseline"/>
        <w:rPr>
          <w:rFonts w:hint="eastAsia"/>
          <w:kern w:val="0"/>
          <w:sz w:val="28"/>
          <w:szCs w:val="20"/>
        </w:rPr>
      </w:pPr>
    </w:p>
    <w:p>
      <w:pPr>
        <w:adjustRightInd w:val="0"/>
        <w:spacing w:before="600" w:line="315" w:lineRule="atLeast"/>
        <w:jc w:val="center"/>
        <w:textAlignment w:val="baseline"/>
        <w:rPr>
          <w:rFonts w:hint="eastAsia" w:eastAsia="黑体"/>
          <w:b/>
          <w:spacing w:val="160"/>
          <w:kern w:val="0"/>
          <w:sz w:val="96"/>
          <w:szCs w:val="96"/>
          <w:lang w:val="en-US" w:eastAsia="zh-CN"/>
        </w:rPr>
      </w:pPr>
      <w:r>
        <w:rPr>
          <w:rFonts w:hint="eastAsia" w:eastAsia="黑体"/>
          <w:b/>
          <w:spacing w:val="160"/>
          <w:kern w:val="0"/>
          <w:sz w:val="96"/>
          <w:szCs w:val="96"/>
          <w:lang w:val="en-US" w:eastAsia="zh-CN"/>
        </w:rPr>
        <w:t>公开竞争性</w:t>
      </w:r>
    </w:p>
    <w:p>
      <w:pPr>
        <w:adjustRightInd w:val="0"/>
        <w:spacing w:before="600" w:line="315" w:lineRule="atLeast"/>
        <w:jc w:val="center"/>
        <w:textAlignment w:val="baseline"/>
        <w:rPr>
          <w:rFonts w:eastAsia="黑体"/>
          <w:b/>
          <w:spacing w:val="160"/>
          <w:kern w:val="0"/>
          <w:sz w:val="96"/>
          <w:szCs w:val="96"/>
        </w:rPr>
      </w:pPr>
      <w:r>
        <w:rPr>
          <w:rFonts w:hint="eastAsia" w:eastAsia="黑体"/>
          <w:b/>
          <w:spacing w:val="160"/>
          <w:kern w:val="0"/>
          <w:sz w:val="96"/>
          <w:szCs w:val="96"/>
          <w:lang w:val="en-US" w:eastAsia="zh-CN"/>
        </w:rPr>
        <w:t>比选</w:t>
      </w:r>
      <w:r>
        <w:rPr>
          <w:rFonts w:hint="eastAsia" w:eastAsia="黑体"/>
          <w:b/>
          <w:spacing w:val="160"/>
          <w:kern w:val="0"/>
          <w:sz w:val="96"/>
          <w:szCs w:val="96"/>
        </w:rPr>
        <w:t>函</w:t>
      </w:r>
    </w:p>
    <w:p>
      <w:pPr>
        <w:adjustRightInd w:val="0"/>
        <w:spacing w:before="312" w:beforeLines="100" w:line="315" w:lineRule="atLeast"/>
        <w:jc w:val="center"/>
        <w:textAlignment w:val="baseline"/>
        <w:rPr>
          <w:spacing w:val="20"/>
          <w:kern w:val="0"/>
          <w:sz w:val="32"/>
          <w:szCs w:val="30"/>
        </w:rPr>
      </w:pPr>
    </w:p>
    <w:p>
      <w:pPr>
        <w:adjustRightInd w:val="0"/>
        <w:spacing w:line="315" w:lineRule="atLeast"/>
        <w:jc w:val="left"/>
        <w:textAlignment w:val="baseline"/>
        <w:rPr>
          <w:rFonts w:hint="eastAsia"/>
          <w:kern w:val="0"/>
          <w:sz w:val="28"/>
          <w:szCs w:val="20"/>
        </w:rPr>
      </w:pPr>
    </w:p>
    <w:p>
      <w:pPr>
        <w:adjustRightInd w:val="0"/>
        <w:spacing w:line="315" w:lineRule="atLeast"/>
        <w:jc w:val="left"/>
        <w:textAlignment w:val="baseline"/>
        <w:rPr>
          <w:kern w:val="0"/>
          <w:sz w:val="28"/>
          <w:szCs w:val="20"/>
        </w:rPr>
      </w:pPr>
    </w:p>
    <w:p>
      <w:pPr>
        <w:adjustRightInd w:val="0"/>
        <w:spacing w:line="315" w:lineRule="atLeast"/>
        <w:jc w:val="left"/>
        <w:textAlignment w:val="baseline"/>
        <w:rPr>
          <w:rFonts w:hint="eastAsia"/>
          <w:kern w:val="0"/>
          <w:sz w:val="24"/>
          <w:szCs w:val="20"/>
        </w:rPr>
      </w:pPr>
    </w:p>
    <w:p>
      <w:pPr>
        <w:adjustRightInd w:val="0"/>
        <w:spacing w:line="315" w:lineRule="atLeast"/>
        <w:jc w:val="left"/>
        <w:textAlignment w:val="baseline"/>
        <w:rPr>
          <w:kern w:val="0"/>
          <w:sz w:val="24"/>
          <w:szCs w:val="20"/>
        </w:rPr>
      </w:pPr>
    </w:p>
    <w:p>
      <w:pPr>
        <w:adjustRightInd w:val="0"/>
        <w:spacing w:line="315" w:lineRule="atLeast"/>
        <w:jc w:val="left"/>
        <w:textAlignment w:val="baseline"/>
        <w:rPr>
          <w:rFonts w:hint="eastAsia"/>
          <w:kern w:val="0"/>
          <w:sz w:val="24"/>
          <w:szCs w:val="20"/>
        </w:rPr>
      </w:pPr>
    </w:p>
    <w:p>
      <w:pPr>
        <w:adjustRightInd w:val="0"/>
        <w:spacing w:line="315" w:lineRule="atLeast"/>
        <w:jc w:val="left"/>
        <w:textAlignment w:val="baseline"/>
        <w:rPr>
          <w:rFonts w:hint="eastAsia"/>
          <w:kern w:val="0"/>
          <w:sz w:val="24"/>
          <w:szCs w:val="20"/>
        </w:rPr>
      </w:pPr>
    </w:p>
    <w:p>
      <w:pPr>
        <w:adjustRightInd w:val="0"/>
        <w:spacing w:line="315" w:lineRule="atLeast"/>
        <w:jc w:val="left"/>
        <w:textAlignment w:val="baseline"/>
        <w:rPr>
          <w:rFonts w:hint="eastAsia"/>
          <w:kern w:val="0"/>
          <w:sz w:val="24"/>
          <w:szCs w:val="20"/>
        </w:rPr>
      </w:pPr>
    </w:p>
    <w:p>
      <w:pPr>
        <w:adjustRightInd w:val="0"/>
        <w:spacing w:line="315" w:lineRule="atLeast"/>
        <w:jc w:val="left"/>
        <w:textAlignment w:val="baseline"/>
        <w:rPr>
          <w:rFonts w:hint="eastAsia"/>
          <w:kern w:val="0"/>
          <w:sz w:val="24"/>
          <w:szCs w:val="20"/>
        </w:rPr>
      </w:pPr>
    </w:p>
    <w:p>
      <w:pPr>
        <w:adjustRightInd w:val="0"/>
        <w:spacing w:line="315" w:lineRule="atLeast"/>
        <w:jc w:val="left"/>
        <w:textAlignment w:val="baseline"/>
        <w:rPr>
          <w:rFonts w:hint="eastAsia"/>
          <w:b/>
          <w:kern w:val="0"/>
          <w:sz w:val="24"/>
          <w:szCs w:val="20"/>
        </w:rPr>
      </w:pPr>
    </w:p>
    <w:p>
      <w:pPr>
        <w:adjustRightInd w:val="0"/>
        <w:spacing w:line="315" w:lineRule="atLeast"/>
        <w:jc w:val="left"/>
        <w:textAlignment w:val="baseline"/>
        <w:rPr>
          <w:rFonts w:hint="eastAsia"/>
          <w:b/>
          <w:kern w:val="0"/>
          <w:sz w:val="24"/>
          <w:szCs w:val="20"/>
        </w:rPr>
      </w:pPr>
    </w:p>
    <w:p>
      <w:pPr>
        <w:adjustRightInd w:val="0"/>
        <w:spacing w:line="315" w:lineRule="atLeast"/>
        <w:jc w:val="left"/>
        <w:textAlignment w:val="baseline"/>
        <w:rPr>
          <w:rFonts w:hint="eastAsia"/>
          <w:b/>
          <w:kern w:val="0"/>
          <w:sz w:val="24"/>
          <w:szCs w:val="20"/>
        </w:rPr>
      </w:pPr>
    </w:p>
    <w:p>
      <w:pPr>
        <w:adjustRightInd w:val="0"/>
        <w:spacing w:line="315" w:lineRule="atLeast"/>
        <w:jc w:val="left"/>
        <w:textAlignment w:val="baseline"/>
        <w:rPr>
          <w:rFonts w:hint="eastAsia"/>
          <w:b/>
          <w:kern w:val="0"/>
          <w:sz w:val="24"/>
          <w:szCs w:val="20"/>
        </w:rPr>
      </w:pPr>
    </w:p>
    <w:p>
      <w:pPr>
        <w:adjustRightInd w:val="0"/>
        <w:spacing w:line="315" w:lineRule="atLeast"/>
        <w:jc w:val="center"/>
        <w:textAlignment w:val="baseline"/>
        <w:rPr>
          <w:rFonts w:ascii="黑体" w:hAnsi="黑体" w:eastAsia="黑体" w:cs="黑体"/>
          <w:b/>
          <w:kern w:val="0"/>
          <w:sz w:val="36"/>
          <w:szCs w:val="36"/>
        </w:rPr>
      </w:pPr>
      <w:r>
        <w:rPr>
          <w:rFonts w:hint="eastAsia" w:ascii="黑体" w:hAnsi="黑体" w:eastAsia="黑体" w:cs="黑体"/>
          <w:b/>
          <w:kern w:val="0"/>
          <w:sz w:val="36"/>
          <w:szCs w:val="36"/>
        </w:rPr>
        <w:t>重庆高速</w:t>
      </w:r>
      <w:r>
        <w:rPr>
          <w:rFonts w:hint="eastAsia" w:ascii="黑体" w:hAnsi="黑体" w:eastAsia="黑体" w:cs="黑体"/>
          <w:b/>
          <w:kern w:val="0"/>
          <w:sz w:val="36"/>
          <w:szCs w:val="36"/>
          <w:lang w:val="en-US" w:eastAsia="zh-CN"/>
        </w:rPr>
        <w:t>工程顾问</w:t>
      </w:r>
      <w:r>
        <w:rPr>
          <w:rFonts w:hint="eastAsia" w:ascii="黑体" w:hAnsi="黑体" w:eastAsia="黑体" w:cs="黑体"/>
          <w:b/>
          <w:kern w:val="0"/>
          <w:sz w:val="36"/>
          <w:szCs w:val="36"/>
        </w:rPr>
        <w:t>有限公司</w:t>
      </w:r>
    </w:p>
    <w:p>
      <w:pPr>
        <w:adjustRightInd w:val="0"/>
        <w:spacing w:line="315" w:lineRule="atLeast"/>
        <w:jc w:val="center"/>
        <w:textAlignment w:val="baseline"/>
        <w:rPr>
          <w:rFonts w:hint="eastAsia" w:ascii="方正小标宋_GBK" w:hAnsi="方正小标宋_GBK" w:eastAsia="方正小标宋_GBK" w:cs="方正小标宋_GBK"/>
          <w:b w:val="0"/>
          <w:bCs/>
          <w:kern w:val="0"/>
          <w:sz w:val="44"/>
          <w:szCs w:val="44"/>
          <w:highlight w:val="none"/>
          <w:lang w:val="en-US" w:eastAsia="zh-CN"/>
        </w:rPr>
      </w:pPr>
      <w:r>
        <w:rPr>
          <w:rFonts w:hint="eastAsia" w:ascii="黑体" w:hAnsi="黑体" w:eastAsia="黑体" w:cs="黑体"/>
          <w:b/>
          <w:kern w:val="0"/>
          <w:sz w:val="36"/>
          <w:szCs w:val="36"/>
        </w:rPr>
        <w:t>二0</w:t>
      </w:r>
      <w:r>
        <w:rPr>
          <w:rFonts w:hint="eastAsia" w:ascii="黑体" w:hAnsi="黑体" w:eastAsia="黑体" w:cs="黑体"/>
          <w:b/>
          <w:kern w:val="0"/>
          <w:sz w:val="36"/>
          <w:szCs w:val="36"/>
          <w:lang w:val="en-US" w:eastAsia="zh-CN"/>
        </w:rPr>
        <w:t>二二</w:t>
      </w:r>
      <w:r>
        <w:rPr>
          <w:rFonts w:hint="eastAsia" w:ascii="黑体" w:hAnsi="黑体" w:eastAsia="黑体" w:cs="黑体"/>
          <w:b/>
          <w:kern w:val="0"/>
          <w:sz w:val="36"/>
          <w:szCs w:val="36"/>
        </w:rPr>
        <w:t>年</w:t>
      </w:r>
      <w:r>
        <w:rPr>
          <w:rFonts w:hint="eastAsia" w:ascii="黑体" w:hAnsi="黑体" w:eastAsia="黑体" w:cs="黑体"/>
          <w:b/>
          <w:kern w:val="0"/>
          <w:sz w:val="36"/>
          <w:szCs w:val="36"/>
          <w:lang w:val="en-US" w:eastAsia="zh-CN"/>
        </w:rPr>
        <w:t>七</w:t>
      </w:r>
      <w:r>
        <w:rPr>
          <w:rFonts w:hint="eastAsia" w:ascii="黑体" w:hAnsi="黑体" w:eastAsia="黑体" w:cs="黑体"/>
          <w:b/>
          <w:kern w:val="0"/>
          <w:sz w:val="36"/>
          <w:szCs w:val="36"/>
        </w:rPr>
        <w:t>月</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方正小标宋_GBK" w:hAnsi="方正小标宋_GBK" w:eastAsia="方正小标宋_GBK" w:cs="方正小标宋_GBK"/>
          <w:b w:val="0"/>
          <w:bCs/>
          <w:kern w:val="0"/>
          <w:sz w:val="44"/>
          <w:szCs w:val="44"/>
          <w:highlight w:val="none"/>
          <w:lang w:val="en-US" w:eastAsia="zh-CN"/>
        </w:rPr>
      </w:pPr>
      <w:r>
        <w:rPr>
          <w:rFonts w:hint="eastAsia" w:ascii="方正小标宋_GBK" w:hAnsi="方正小标宋_GBK" w:eastAsia="方正小标宋_GBK" w:cs="方正小标宋_GBK"/>
          <w:b w:val="0"/>
          <w:bCs/>
          <w:kern w:val="0"/>
          <w:sz w:val="44"/>
          <w:szCs w:val="44"/>
          <w:highlight w:val="none"/>
          <w:lang w:val="en-US" w:eastAsia="zh-CN"/>
        </w:rPr>
        <w:t>重庆城口(渝陕界)至开州</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方正小标宋_GBK" w:hAnsi="方正小标宋_GBK" w:eastAsia="方正小标宋_GBK" w:cs="方正小标宋_GBK"/>
          <w:b w:val="0"/>
          <w:bCs/>
          <w:kern w:val="0"/>
          <w:sz w:val="44"/>
          <w:szCs w:val="44"/>
          <w:highlight w:val="none"/>
          <w:lang w:val="en-US" w:eastAsia="zh-CN"/>
        </w:rPr>
      </w:pPr>
      <w:r>
        <w:rPr>
          <w:rFonts w:hint="eastAsia" w:ascii="方正小标宋_GBK" w:hAnsi="方正小标宋_GBK" w:eastAsia="方正小标宋_GBK" w:cs="方正小标宋_GBK"/>
          <w:b w:val="0"/>
          <w:bCs/>
          <w:kern w:val="0"/>
          <w:sz w:val="44"/>
          <w:szCs w:val="44"/>
          <w:highlight w:val="none"/>
          <w:lang w:val="en-US" w:eastAsia="zh-CN"/>
        </w:rPr>
        <w:t>高速公路项目弃渣场安全稳定性评价</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default" w:ascii="方正小标宋_GBK" w:hAnsi="方正小标宋_GBK" w:eastAsia="方正小标宋_GBK" w:cs="方正小标宋_GBK"/>
          <w:b w:val="0"/>
          <w:bCs/>
          <w:kern w:val="0"/>
          <w:sz w:val="44"/>
          <w:szCs w:val="44"/>
          <w:highlight w:val="none"/>
          <w:lang w:val="en-US"/>
        </w:rPr>
      </w:pPr>
      <w:r>
        <w:rPr>
          <w:rFonts w:hint="eastAsia" w:ascii="方正小标宋_GBK" w:hAnsi="方正小标宋_GBK" w:eastAsia="方正小标宋_GBK" w:cs="方正小标宋_GBK"/>
          <w:b w:val="0"/>
          <w:bCs/>
          <w:kern w:val="0"/>
          <w:sz w:val="44"/>
          <w:szCs w:val="44"/>
          <w:highlight w:val="none"/>
          <w:lang w:val="en-US" w:eastAsia="zh-CN"/>
        </w:rPr>
        <w:t>公开竞争性比选</w:t>
      </w:r>
    </w:p>
    <w:p>
      <w:pPr>
        <w:rPr>
          <w:rFonts w:hint="eastAsia" w:ascii="方正仿宋_GBK" w:hAnsi="方正仿宋_GBK" w:eastAsia="方正仿宋_GBK" w:cs="方正仿宋_GBK"/>
          <w:sz w:val="32"/>
          <w:szCs w:val="32"/>
          <w:lang w:val="en-US" w:eastAsia="zh-CN"/>
        </w:rPr>
      </w:pPr>
    </w:p>
    <w:p>
      <w:pPr>
        <w:ind w:firstLine="640" w:firstLineChars="200"/>
        <w:rPr>
          <w:rFonts w:hint="eastAsia" w:ascii="方正仿宋_GBK" w:hAnsi="方正仿宋_GBK" w:eastAsia="方正仿宋_GBK" w:cs="方正仿宋_GBK"/>
          <w:color w:val="0000FF"/>
          <w:sz w:val="32"/>
          <w:szCs w:val="32"/>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我司拟组织对重庆城口(渝陕界)至开州高速公路项目弃渣场开展安全稳定性评价工作，现对城开高速公路项目弃渣场安全稳定性评价服务进行公开竞争性比选，敬请参与报价。</w:t>
      </w:r>
    </w:p>
    <w:p>
      <w:pPr>
        <w:ind w:firstLine="640" w:firstLineChars="20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一、项目简介</w:t>
      </w:r>
    </w:p>
    <w:p>
      <w:pPr>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城口至开州高速公路是国高网G69银（川）百（色）高速的重要段落，是我市三环十八射多联线高速公路规划的第十射。总里程约128.5公里，总投资约234.6亿元，桥隧总里程约100公里，其中隧道长度超过70Km，桥隧比为77.6%，全线采用四车道高速公路标准</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，设计速度80公里/小时，</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弃渣场共计38个</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。赵家至谭家段全</w:t>
      </w:r>
      <w:r>
        <w:rPr>
          <w:rFonts w:hint="eastAsia" w:ascii="方正仿宋_GBK" w:hAnsi="方正仿宋_GBK" w:eastAsia="方正仿宋_GBK" w:cs="方正仿宋_GBK"/>
          <w:color w:val="auto"/>
          <w:sz w:val="32"/>
          <w:szCs w:val="32"/>
          <w:lang w:val="en-US" w:eastAsia="zh-CN"/>
        </w:rPr>
        <w:t>长约50公里，该段于2021年9月30日通车，谭家至城口县城段长约60公里，预计2022年通车，城口县城至陕渝界段，预计2026年内通车。</w:t>
      </w:r>
    </w:p>
    <w:p>
      <w:pPr>
        <w:ind w:firstLine="640" w:firstLineChars="200"/>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eastAsia="方正仿宋_GBK"/>
          <w:color w:val="000000" w:themeColor="text1"/>
          <w:sz w:val="32"/>
          <w:szCs w:val="32"/>
          <w14:textFill>
            <w14:solidFill>
              <w14:schemeClr w14:val="tx1"/>
            </w14:solidFill>
          </w14:textFill>
        </w:rPr>
        <w:t>城开</w:t>
      </w:r>
      <w:r>
        <w:rPr>
          <w:rFonts w:hint="eastAsia" w:ascii="方正仿宋_GBK" w:eastAsia="方正仿宋_GBK"/>
          <w:color w:val="000000" w:themeColor="text1"/>
          <w:sz w:val="32"/>
          <w:szCs w:val="32"/>
          <w:lang w:val="en-US" w:eastAsia="zh-CN"/>
          <w14:textFill>
            <w14:solidFill>
              <w14:schemeClr w14:val="tx1"/>
            </w14:solidFill>
          </w14:textFill>
        </w:rPr>
        <w:t>高速项目施工图阶段设计</w:t>
      </w:r>
      <w:r>
        <w:rPr>
          <w:rFonts w:hint="eastAsia" w:ascii="方正仿宋_GBK" w:eastAsia="方正仿宋_GBK"/>
          <w:color w:val="000000" w:themeColor="text1"/>
          <w:sz w:val="32"/>
          <w:szCs w:val="32"/>
          <w14:textFill>
            <w14:solidFill>
              <w14:schemeClr w14:val="tx1"/>
            </w14:solidFill>
          </w14:textFill>
        </w:rPr>
        <w:t>弃土场</w:t>
      </w:r>
      <w:r>
        <w:rPr>
          <w:rFonts w:hint="eastAsia" w:ascii="方正仿宋_GBK" w:eastAsia="方正仿宋_GBK"/>
          <w:color w:val="000000" w:themeColor="text1"/>
          <w:sz w:val="32"/>
          <w:szCs w:val="32"/>
          <w:lang w:val="en-US" w:eastAsia="zh-CN"/>
          <w14:textFill>
            <w14:solidFill>
              <w14:schemeClr w14:val="tx1"/>
            </w14:solidFill>
          </w14:textFill>
        </w:rPr>
        <w:t>为57座</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基于工程方案优化、移挖作填、加工利用、选址优化等方式，</w:t>
      </w:r>
      <w:r>
        <w:rPr>
          <w:rFonts w:hint="eastAsia" w:ascii="方正仿宋_GBK" w:eastAsia="方正仿宋_GBK"/>
          <w:color w:val="000000" w:themeColor="text1"/>
          <w:sz w:val="32"/>
          <w:szCs w:val="32"/>
          <w14:textFill>
            <w14:solidFill>
              <w14:schemeClr w14:val="tx1"/>
            </w14:solidFill>
          </w14:textFill>
        </w:rPr>
        <w:t>专项设计</w:t>
      </w:r>
      <w:r>
        <w:rPr>
          <w:rFonts w:hint="eastAsia" w:ascii="方正仿宋_GBK" w:eastAsia="方正仿宋_GBK"/>
          <w:color w:val="000000" w:themeColor="text1"/>
          <w:sz w:val="32"/>
          <w:szCs w:val="32"/>
          <w:lang w:val="en-US" w:eastAsia="zh-CN"/>
          <w14:textFill>
            <w14:solidFill>
              <w14:schemeClr w14:val="tx1"/>
            </w14:solidFill>
          </w14:textFill>
        </w:rPr>
        <w:t>变更</w:t>
      </w:r>
      <w:r>
        <w:rPr>
          <w:rFonts w:hint="eastAsia" w:ascii="方正仿宋_GBK" w:eastAsia="方正仿宋_GBK"/>
          <w:color w:val="000000" w:themeColor="text1"/>
          <w:sz w:val="32"/>
          <w:szCs w:val="32"/>
          <w14:textFill>
            <w14:solidFill>
              <w14:schemeClr w14:val="tx1"/>
            </w14:solidFill>
          </w14:textFill>
        </w:rPr>
        <w:t>后仅</w:t>
      </w:r>
      <w:r>
        <w:rPr>
          <w:rFonts w:hint="eastAsia" w:ascii="方正仿宋_GBK" w:hAnsi="方正仿宋_GBK" w:eastAsia="方正仿宋_GBK" w:cs="方正仿宋_GBK"/>
          <w:color w:val="auto"/>
          <w:sz w:val="32"/>
          <w:szCs w:val="32"/>
          <w:lang w:val="en-US" w:eastAsia="zh-CN"/>
        </w:rPr>
        <w:t>剩38座，避免了土地资源的浪费，有效降低了可能存在的环保问题，</w:t>
      </w:r>
      <w:r>
        <w:rPr>
          <w:rFonts w:hint="eastAsia" w:ascii="方正仿宋_GBK" w:hAnsi="Times New Roman" w:eastAsia="方正仿宋_GBK" w:cs="Times New Roman"/>
          <w:color w:val="000000" w:themeColor="text1"/>
          <w:sz w:val="32"/>
          <w:szCs w:val="32"/>
          <w:lang w:val="en-US" w:eastAsia="zh-CN"/>
          <w14:textFill>
            <w14:solidFill>
              <w14:schemeClr w14:val="tx1"/>
            </w14:solidFill>
          </w14:textFill>
        </w:rPr>
        <w:t>现根据重庆市水利局审批的《水保变更方案(送审稿)》)评审意见，需做论证的弃土场初步估计为35座。</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城开高速弃渣场一览表</w:t>
      </w:r>
    </w:p>
    <w:tbl>
      <w:tblPr>
        <w:tblStyle w:val="7"/>
        <w:tblW w:w="834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2"/>
        <w:gridCol w:w="3928"/>
        <w:gridCol w:w="187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962" w:type="dxa"/>
            <w:vMerge w:val="restart"/>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序号</w:t>
            </w:r>
          </w:p>
        </w:tc>
        <w:tc>
          <w:tcPr>
            <w:tcW w:w="3928" w:type="dxa"/>
            <w:vMerge w:val="restart"/>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弃渣场名称</w:t>
            </w:r>
          </w:p>
        </w:tc>
        <w:tc>
          <w:tcPr>
            <w:tcW w:w="1870" w:type="dxa"/>
            <w:vMerge w:val="restart"/>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桩号</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堆渣量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 w:hRule="atLeast"/>
        </w:trPr>
        <w:tc>
          <w:tcPr>
            <w:tcW w:w="962" w:type="dxa"/>
            <w:vMerge w:val="continue"/>
            <w:shd w:val="clear" w:color="auto" w:fill="auto"/>
            <w:noWrap/>
            <w:vAlign w:val="center"/>
          </w:tcPr>
          <w:p>
            <w:pPr>
              <w:jc w:val="center"/>
              <w:rPr>
                <w:rFonts w:hint="eastAsia" w:ascii="方正仿宋_GBK" w:hAnsi="方正仿宋_GBK" w:eastAsia="方正仿宋_GBK" w:cs="方正仿宋_GBK"/>
                <w:i w:val="0"/>
                <w:iCs w:val="0"/>
                <w:color w:val="000000"/>
                <w:sz w:val="21"/>
                <w:szCs w:val="21"/>
                <w:u w:val="none"/>
              </w:rPr>
            </w:pPr>
          </w:p>
        </w:tc>
        <w:tc>
          <w:tcPr>
            <w:tcW w:w="3928" w:type="dxa"/>
            <w:vMerge w:val="continue"/>
            <w:shd w:val="clear" w:color="auto" w:fill="auto"/>
            <w:noWrap/>
            <w:vAlign w:val="center"/>
          </w:tcPr>
          <w:p>
            <w:pPr>
              <w:jc w:val="center"/>
              <w:rPr>
                <w:rFonts w:hint="eastAsia" w:ascii="方正仿宋_GBK" w:hAnsi="方正仿宋_GBK" w:eastAsia="方正仿宋_GBK" w:cs="方正仿宋_GBK"/>
                <w:i w:val="0"/>
                <w:iCs w:val="0"/>
                <w:color w:val="000000"/>
                <w:sz w:val="21"/>
                <w:szCs w:val="21"/>
                <w:u w:val="none"/>
              </w:rPr>
            </w:pPr>
          </w:p>
        </w:tc>
        <w:tc>
          <w:tcPr>
            <w:tcW w:w="1870" w:type="dxa"/>
            <w:vMerge w:val="continue"/>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(万m</w:t>
            </w:r>
            <w:r>
              <w:rPr>
                <w:rFonts w:hint="eastAsia" w:ascii="方正仿宋_GBK" w:hAnsi="方正仿宋_GBK" w:eastAsia="方正仿宋_GBK" w:cs="方正仿宋_GBK"/>
                <w:i w:val="0"/>
                <w:iCs w:val="0"/>
                <w:color w:val="000000"/>
                <w:kern w:val="0"/>
                <w:sz w:val="21"/>
                <w:szCs w:val="21"/>
                <w:u w:val="none"/>
                <w:vertAlign w:val="superscript"/>
                <w:lang w:val="en-US" w:eastAsia="zh-CN" w:bidi="ar"/>
              </w:rPr>
              <w:t>3</w:t>
            </w:r>
            <w:r>
              <w:rPr>
                <w:rFonts w:hint="eastAsia" w:ascii="方正仿宋_GBK" w:hAnsi="方正仿宋_GBK" w:eastAsia="方正仿宋_GBK" w:cs="方正仿宋_GBK"/>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A1-1(大巴山弃土场)</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K26+300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罗家梁隧道出口弃土场</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38200</w:t>
            </w:r>
          </w:p>
        </w:tc>
        <w:tc>
          <w:tcPr>
            <w:tcW w:w="158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北屏隧道出口1#弃土场</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K33+200</w:t>
            </w:r>
          </w:p>
        </w:tc>
        <w:tc>
          <w:tcPr>
            <w:tcW w:w="158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北屏隧道出口2#弃土场</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K33+220</w:t>
            </w:r>
          </w:p>
        </w:tc>
        <w:tc>
          <w:tcPr>
            <w:tcW w:w="158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A2-1(城口立交连接线弃土场)</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K39+700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A2-2(尖东山隧道进口弃土场)</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K42+500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A2-3(城口隧道出口弃土场)</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K42+500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A2-4(尖东山隧道出口、旗杆山隧道进口端弃渣场)</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K49+900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A3-1(旗杆山隧道出口弃土场)</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K55+400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B1-1</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K56+500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B1-2</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K59+300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B1-4(鸡鸣隧道出口弃土场)</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K67+200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B1-5</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K69+000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B2-1</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K71+700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B2-2(水溪河弃土场)</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K83+300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B3-1b</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K87+900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B3-1a</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K88+650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B3-2</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K90+000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19</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B3-3</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K96+000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B3-4</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K99+200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21</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C1-1（Q2）</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K101+400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22</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C1-2（Q39）</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K101+700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23</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C1-3（Q3）</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K102+750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24</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C1-4（Q4）</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K103+180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C1-5（Q44）</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K108+900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26</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C1-6（Q8）</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K110+550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27</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C1-7（Q9）</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K111+600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28</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C1-8（Q10）</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K112+780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29</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C1-9（Q34）</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YK117+300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30</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C1-10（Q29）</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K125+550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31</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C1-11（Q30）</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K126+500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32</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C2-1（Q18-1）</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K128+150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33</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C2-2（Q19）</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K130+750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34</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C2-3（Q20）</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K131+650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35</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C2-4（Q22）</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YK133+900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36</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C2-5（Q27-1）</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ZK145+850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37</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C2-6（Q25）</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ZK146+300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962"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38</w:t>
            </w:r>
          </w:p>
        </w:tc>
        <w:tc>
          <w:tcPr>
            <w:tcW w:w="3928"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C3-1(Q-1新)</w:t>
            </w:r>
          </w:p>
        </w:tc>
        <w:tc>
          <w:tcPr>
            <w:tcW w:w="1870" w:type="dxa"/>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K149+480</w:t>
            </w:r>
          </w:p>
        </w:tc>
        <w:tc>
          <w:tcPr>
            <w:tcW w:w="158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15.6</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240" w:lineRule="auto"/>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二、工作内容及要求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1、评价范围：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报价单位在我司提出的工作计划时间内，根据水利部水土保持监测中心关于印发《生产建设项目水土保持方案技术审查要点》的通知“水保监【2020】63号第3.2.5条要求”（“弃渣场下游范围内存在公共设施、基础设施、工业企业、居民点等重大影响区域，应有专题论证并有明确的“不存在重大影响”的论证结论”）、行业主管部门及我司水土保持方案变更报告书编制单位明确的需开展安全稳定评价的弃渣场（包含后续我司明确的城开高速全线需安全稳定评价的弃渣场，且费用不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2、评价方式及要求：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（1）现场实地调查渣场区域内的所有设施、地貌、堆土量及堆土高度、边坡等情况。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（2）采用工程资料收集、现场踏勘、地质勘察等方式，</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按照相关的规范要求，进行</w:t>
      </w:r>
      <w:r>
        <w:rPr>
          <w:rFonts w:hint="eastAsia" w:ascii="方正仿宋_GBK" w:hAnsi="方正仿宋_GBK" w:eastAsia="方正仿宋_GBK" w:cs="方正仿宋_GBK"/>
          <w:color w:val="auto"/>
          <w:sz w:val="32"/>
          <w:szCs w:val="32"/>
          <w:lang w:val="en-US" w:eastAsia="zh-CN"/>
        </w:rPr>
        <w:t>项目弃渣场稳定性分析评价，完成项目弃渣场稳定性分析评价报告的编制，并通过专家评审。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（3）协助水土保持方案变更报告书编制单位通过水土保持方案变更审查。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2、报告提交时间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color w:val="auto"/>
          <w:sz w:val="32"/>
          <w:szCs w:val="32"/>
          <w:lang w:val="en-US" w:eastAsia="zh-CN"/>
        </w:rPr>
        <w:t>预计开</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始时间为202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2022年10月前</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完成</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报告</w:t>
      </w:r>
      <w:r>
        <w:rPr>
          <w:rFonts w:hint="eastAsia" w:ascii="方正仿宋_GBK" w:hAnsi="方正仿宋_GBK" w:eastAsia="方正仿宋_GBK" w:cs="方正仿宋_GBK"/>
          <w:color w:val="auto"/>
          <w:sz w:val="32"/>
          <w:szCs w:val="32"/>
          <w:lang w:val="en-US" w:eastAsia="zh-CN"/>
        </w:rPr>
        <w:t>编制工作</w:t>
      </w:r>
      <w:r>
        <w:rPr>
          <w:rFonts w:hint="default" w:ascii="方正仿宋_GBK" w:hAnsi="方正仿宋_GBK" w:eastAsia="方正仿宋_GBK" w:cs="方正仿宋_GBK"/>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lang w:val="en-US" w:eastAsia="zh-CN"/>
        </w:rPr>
        <w:t>3、评价单位提交弃渣场安全稳定性评价报告必须科学、客观、公正，内容应详实，满足规范及相关行业主管部门的要求，同时评价单位应对评价结果承担相</w:t>
      </w:r>
      <w:r>
        <w:rPr>
          <w:rFonts w:hint="eastAsia" w:ascii="方正仿宋_GBK" w:hAnsi="方正仿宋_GBK" w:eastAsia="方正仿宋_GBK" w:cs="方正仿宋_GBK"/>
          <w:color w:val="auto"/>
          <w:sz w:val="32"/>
          <w:szCs w:val="32"/>
          <w:lang w:val="en-US" w:eastAsia="zh-CN"/>
        </w:rPr>
        <w:t>应的法律责任。</w:t>
      </w:r>
    </w:p>
    <w:p>
      <w:pPr>
        <w:numPr>
          <w:ilvl w:val="0"/>
          <w:numId w:val="0"/>
        </w:numPr>
        <w:bidi w:val="0"/>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三、报价人资质要求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w:t>
      </w:r>
      <w:r>
        <w:rPr>
          <w:rFonts w:hint="default" w:ascii="方正仿宋_GBK" w:hAnsi="方正仿宋_GBK" w:eastAsia="方正仿宋_GBK" w:cs="方正仿宋_GBK"/>
          <w:sz w:val="32"/>
          <w:szCs w:val="32"/>
          <w:lang w:val="en-US" w:eastAsia="zh-CN"/>
        </w:rPr>
        <w:t>必须是中华人民共和国境内注册的具有独立法人资格的企业或事业单位</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且未参与过本项目设计阶段、监理服务及工程施工等有关工作的独立第三方。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（二）具有工程勘察专业岩土工程甲级</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或工程勘察综合类甲级资质</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color w:val="FF0000"/>
          <w:sz w:val="32"/>
          <w:szCs w:val="32"/>
          <w:u w:val="single"/>
          <w:lang w:val="en-US" w:eastAsia="zh-CN"/>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（三）近三年来（2019年7月1日至报价文件递交截止时间）至少独立完成过一个公路工程弃渣场安全稳定性评价合同业绩（要求单个业绩大于50万，1个及以上）。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（四）</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项目负责人须具备注册土木工程师（岩土专业）</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或</w:t>
      </w:r>
      <w: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t>高级工程师（水工环）资格以上</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，并不得在本项目结束前担任其他项目负责人，一经发现，取</w:t>
      </w:r>
      <w:r>
        <w:rPr>
          <w:rFonts w:hint="eastAsia" w:ascii="方正仿宋_GBK" w:hAnsi="方正仿宋_GBK" w:eastAsia="方正仿宋_GBK" w:cs="方正仿宋_GBK"/>
          <w:sz w:val="32"/>
          <w:szCs w:val="32"/>
          <w:lang w:val="en-US" w:eastAsia="zh-CN"/>
        </w:rPr>
        <w:t>消中标资格。</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（五）如果报价人实质上不符合相关资格要求，即使已领取询价函或已提交报价文件，询价人可以随时取消其报价或中标资格，询价人对报价人的一切损失不负任何责任。</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643" w:firstLineChars="200"/>
        <w:textAlignment w:val="auto"/>
        <w:rPr>
          <w:rFonts w:hint="default"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四、最高限价、报价原则及评审办法</w:t>
      </w:r>
    </w:p>
    <w:p>
      <w:pPr>
        <w:pStyle w:val="9"/>
        <w:ind w:firstLine="537" w:firstLineChars="168"/>
        <w:rPr>
          <w:rFonts w:hint="default" w:ascii="方正仿宋_GBK" w:hAnsi="方正仿宋_GBK" w:eastAsia="方正仿宋_GBK" w:cs="方正仿宋_GBK"/>
          <w:color w:val="auto"/>
          <w:kern w:val="2"/>
          <w:sz w:val="32"/>
          <w:szCs w:val="32"/>
          <w:u w:val="none"/>
          <w:lang w:val="en-US" w:eastAsia="zh-CN" w:bidi="ar-SA"/>
        </w:rPr>
      </w:pPr>
      <w:r>
        <w:rPr>
          <w:rFonts w:hint="eastAsia" w:ascii="方正仿宋_GBK" w:hAnsi="方正仿宋_GBK" w:eastAsia="方正仿宋_GBK" w:cs="方正仿宋_GBK"/>
          <w:color w:val="auto"/>
          <w:kern w:val="2"/>
          <w:sz w:val="32"/>
          <w:szCs w:val="32"/>
          <w:u w:val="none"/>
          <w:lang w:val="en-US" w:eastAsia="zh-CN" w:bidi="ar-SA"/>
        </w:rPr>
        <w:t>（一）本项目的最高限价为：人民币94.5万元（大写：玖拾肆万伍仟元整）。</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二）</w:t>
      </w:r>
      <w:r>
        <w:rPr>
          <w:rFonts w:hint="eastAsia" w:ascii="方正仿宋_GBK" w:hAnsi="方正仿宋_GBK" w:eastAsia="方正仿宋_GBK" w:cs="方正仿宋_GBK"/>
          <w:color w:val="auto"/>
          <w:sz w:val="32"/>
          <w:szCs w:val="32"/>
          <w:u w:val="none"/>
        </w:rPr>
        <w:t>本次报价采用一次性综合报价</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kern w:val="2"/>
          <w:sz w:val="32"/>
          <w:szCs w:val="32"/>
          <w:u w:val="none"/>
          <w:lang w:val="en-US" w:eastAsia="zh-CN" w:bidi="ar-SA"/>
        </w:rPr>
        <w:t>最高限价为：人民币94.5万元（大写：玖拾肆万伍仟元整），</w:t>
      </w:r>
      <w:r>
        <w:rPr>
          <w:rFonts w:hint="eastAsia" w:ascii="方正仿宋_GBK" w:hAnsi="方正仿宋_GBK" w:eastAsia="方正仿宋_GBK" w:cs="方正仿宋_GBK"/>
          <w:kern w:val="2"/>
          <w:sz w:val="32"/>
          <w:szCs w:val="32"/>
          <w:lang w:val="en-US" w:eastAsia="zh-CN" w:bidi="ar-SA"/>
        </w:rPr>
        <w:t>报价人</w:t>
      </w:r>
      <w:r>
        <w:rPr>
          <w:rFonts w:hint="eastAsia" w:ascii="方正仿宋_GBK" w:hAnsi="方正仿宋_GBK" w:eastAsia="方正仿宋_GBK" w:cs="方正仿宋_GBK"/>
          <w:sz w:val="32"/>
          <w:szCs w:val="32"/>
          <w:lang w:val="en-US" w:eastAsia="zh-CN"/>
        </w:rPr>
        <w:t>报价金额不得超过合同段限价金额，</w:t>
      </w:r>
      <w:r>
        <w:rPr>
          <w:rFonts w:hint="eastAsia" w:ascii="方正仿宋_GBK" w:hAnsi="方正仿宋_GBK" w:eastAsia="方正仿宋_GBK" w:cs="方正仿宋_GBK"/>
          <w:kern w:val="2"/>
          <w:sz w:val="32"/>
          <w:szCs w:val="32"/>
          <w:lang w:val="en-US" w:eastAsia="zh-CN" w:bidi="ar-SA"/>
        </w:rPr>
        <w:t>否则，报价文件将被否决。本次报价应包括为实施和完成合同所需的劳务、设备、材料、管理、保险、税费、安全、利润、资料编制和收集整理、现场踏勘、评价报告编制、组织评价会所发生的差旅费、会务费、专家咨询费、出版印刷等所有费用，以及本询价函明示或暗示的所有责任、义务和一般风险。本次报价为该项目合同包干价。</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（三）评审办法</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评审办法采用“综合评分法”进行报价评审。</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1、评审委员会对所有报价文件进行形式评审，通过形式评审的主要条件如下：</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（1）报价文件的组成齐全；</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（2）报价函、法定代表人身份证明、授权委托书签字盖章齐全，报价文件密封完好。</w:t>
      </w:r>
    </w:p>
    <w:p>
      <w:pPr>
        <w:numPr>
          <w:ilvl w:val="0"/>
          <w:numId w:val="0"/>
        </w:numPr>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color w:val="000000" w:themeColor="text1"/>
          <w:sz w:val="32"/>
          <w:szCs w:val="32"/>
          <w14:textFill>
            <w14:solidFill>
              <w14:schemeClr w14:val="tx1"/>
            </w14:solidFill>
          </w14:textFill>
        </w:rPr>
        <w:t>有一项不符合要求的，评审委员会将否决其报价。</w:t>
      </w:r>
    </w:p>
    <w:p>
      <w:pPr>
        <w:numPr>
          <w:ilvl w:val="0"/>
          <w:numId w:val="0"/>
        </w:num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评审委员会对通过形式评审的报价文件进行资格评审，通过资格评审的主要条件如下：</w:t>
      </w:r>
    </w:p>
    <w:p>
      <w:pPr>
        <w:numPr>
          <w:ilvl w:val="0"/>
          <w:numId w:val="0"/>
        </w:num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报价人具有独立法人资格，具有</w:t>
      </w:r>
      <w:r>
        <w:rPr>
          <w:rFonts w:hint="eastAsia" w:ascii="方正仿宋_GBK" w:hAnsi="方正仿宋_GBK" w:eastAsia="方正仿宋_GBK" w:cs="方正仿宋_GBK"/>
          <w:sz w:val="32"/>
          <w:szCs w:val="32"/>
          <w:lang w:val="en-US" w:eastAsia="zh-CN"/>
        </w:rPr>
        <w:t>工程勘察专业岩土工程甲级</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或工程勘察综合类甲级资质</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2）报价人</w:t>
      </w:r>
      <w:r>
        <w:rPr>
          <w:rFonts w:hint="eastAsia" w:ascii="方正仿宋_GBK" w:hAnsi="方正仿宋_GBK" w:eastAsia="方正仿宋_GBK" w:cs="方正仿宋_GBK"/>
          <w:color w:val="000000" w:themeColor="text1"/>
          <w:sz w:val="32"/>
          <w:szCs w:val="32"/>
          <w14:textFill>
            <w14:solidFill>
              <w14:schemeClr w14:val="tx1"/>
            </w14:solidFill>
          </w14:textFill>
        </w:rPr>
        <w:t>近三年来（201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月1日至报价文件递交截止时间）至少独立完成过一个</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公路工程</w:t>
      </w:r>
      <w:r>
        <w:rPr>
          <w:rFonts w:hint="eastAsia" w:ascii="方正仿宋_GBK" w:hAnsi="方正仿宋_GBK" w:eastAsia="方正仿宋_GBK" w:cs="方正仿宋_GBK"/>
          <w:color w:val="000000" w:themeColor="text1"/>
          <w:sz w:val="32"/>
          <w:szCs w:val="32"/>
          <w14:textFill>
            <w14:solidFill>
              <w14:schemeClr w14:val="tx1"/>
            </w14:solidFill>
          </w14:textFill>
        </w:rPr>
        <w:t>弃渣场安全稳定性评价合同业绩（要求单个业绩大于50万，1个及以</w:t>
      </w:r>
      <w:r>
        <w:rPr>
          <w:rFonts w:hint="eastAsia" w:ascii="方正仿宋_GBK" w:hAnsi="方正仿宋_GBK" w:eastAsia="方正仿宋_GBK" w:cs="方正仿宋_GBK"/>
          <w:kern w:val="2"/>
          <w:sz w:val="32"/>
          <w:szCs w:val="32"/>
          <w:lang w:val="en-US" w:eastAsia="zh-CN" w:bidi="ar-SA"/>
        </w:rPr>
        <w:t>上）；</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（3）报价人未参与过本项目设计阶段、监理服务及工程施工等有关工作的独立第三方；</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（4）拟投入本项目的人员满足询价文件要求。</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有一项不符合要求的，评审委员会将否决其报价。</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3、评审委员会进行详细评审，并根据评分高低推荐排名。若出现总分相同时，报价低的排名靠前，若出现报价也相同时，技术得分高的排名靠前。 </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综合评审细则：</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9"/>
        <w:gridCol w:w="1110"/>
        <w:gridCol w:w="2616"/>
        <w:gridCol w:w="3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9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综合评分原则</w:t>
            </w:r>
          </w:p>
        </w:tc>
        <w:tc>
          <w:tcPr>
            <w:tcW w:w="15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分值构成</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商务部分：30分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技术方案：20分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5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投标报价：50分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分值计算</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由以上三个版块对应得分累加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1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条款号</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评分因素</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3"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65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商务部分评分标准（30分）</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项目管理机构</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 （15分）</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项目负责人（15分）：具备注册土木工程师（岩土专业）或高级工程师（水工环）资格的得10分，同时具备注册土木工程师（岩土专业）和高级工程师（水工环）的加5分，本项最高15分。</w:t>
            </w:r>
          </w:p>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备注 ：提供项目负责人身份证、注册证、职称证等证明材料的扫描件。提供投标人为其交纳的 2022年近三个月的社会保险扫描件为证明材料。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6"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651"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企业业绩</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（15分）</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提供近三年内（2019年7月1日~今）已完成公路工程弃渣场稳定性评价合同金额不低于50万评估业绩。满足资格评审后，每个加5分，最多15分。</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业绩证明材料：合同协议书关键页扫描件。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2.1</w:t>
            </w:r>
          </w:p>
        </w:tc>
        <w:tc>
          <w:tcPr>
            <w:tcW w:w="651"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技术方案评分标准（20 分）</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评估范围、评估内容</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（4分）</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优 4-3 分；良 2.9-2 分；中 1.9-1 分；差 0.9-0.1 分；缺项 0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2.2</w:t>
            </w:r>
          </w:p>
        </w:tc>
        <w:tc>
          <w:tcPr>
            <w:tcW w:w="651" w:type="pct"/>
            <w:vMerge w:val="continue"/>
            <w:tcBorders>
              <w:left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评估依据、评估工作目标（4分）</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优 4-3 分；良 2.9-2 分；中 1.9-1 分；差 0.9-0.1 分；缺项 0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2.3</w:t>
            </w:r>
          </w:p>
        </w:tc>
        <w:tc>
          <w:tcPr>
            <w:tcW w:w="651" w:type="pct"/>
            <w:vMerge w:val="continue"/>
            <w:tcBorders>
              <w:left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评估机构设置和岗位职责（4分）</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优 4-3 分；良 2.9-2 分；中 1.9-1 分；差 0.9-0.1 分；缺项 0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2.4</w:t>
            </w:r>
          </w:p>
        </w:tc>
        <w:tc>
          <w:tcPr>
            <w:tcW w:w="651" w:type="pct"/>
            <w:vMerge w:val="continue"/>
            <w:tcBorders>
              <w:left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评估说明和评估方案</w:t>
            </w:r>
          </w:p>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（4分）</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优 4-3 分；良 2.9-2 分；中 1.9-1 分；差 0.9-0.1 分；缺项 0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2.5</w:t>
            </w:r>
          </w:p>
        </w:tc>
        <w:tc>
          <w:tcPr>
            <w:tcW w:w="651"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评估安全、质量、进度、保密等保证措施（4分）</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优 4-3 分；良 2.9-2 分；中 1.9-1 分；差 0.9-0.1 分；缺项 0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2" w:hRule="atLeast"/>
        </w:trPr>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3.1</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投标报价评分标准（50 分）</w:t>
            </w:r>
          </w:p>
        </w:tc>
        <w:tc>
          <w:tcPr>
            <w:tcW w:w="1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投标报价计算公式</w:t>
            </w:r>
          </w:p>
        </w:tc>
        <w:tc>
          <w:tcPr>
            <w:tcW w:w="2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(1)报价的确定：报价＝报价函文字报价</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(2)评标基准价的计算：所有通过资格、形式评审的报价人的报价中去掉六分之一（不能整除的按小数前整数取整，不足六家报价则不去掉）家数的最高价和相同家数的最低价后的算术平均值即为报价的评标基准价。（保留2位小数）</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(3)报价得分计算（保留2位小数）：</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报价的偏差率计算公式：偏差率＝100％×（投标价-评标基准价）/评标基准价</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如果报价人的报价大于等于评标基准价，则报价得分＝50-偏差率×100×E1；</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如果报价人的报价小于评标基准价，则报价得分＝50＋偏差率×100×E2。</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其中：E1是报价每高于评标基准价一个百分点的扣分值；E2是报价每低于评标基准价一个百分点的扣分值。本项目设置E1=0.5，E2=0.25。</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、报价文件递交时间、地点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报价文件递交截止时间</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u w:val="single"/>
          <w:lang w:val="en-US" w:eastAsia="zh-CN"/>
        </w:rPr>
        <w:t>2022年8月2日10：00</w:t>
      </w:r>
      <w:r>
        <w:rPr>
          <w:rFonts w:hint="eastAsia" w:ascii="方正仿宋_GBK" w:hAnsi="方正仿宋_GBK" w:eastAsia="方正仿宋_GBK" w:cs="方正仿宋_GBK"/>
          <w:sz w:val="32"/>
          <w:szCs w:val="32"/>
          <w:lang w:val="en-US" w:eastAsia="zh-CN"/>
        </w:rPr>
        <w:t>（北京时间）</w:t>
      </w:r>
      <w:r>
        <w:rPr>
          <w:rFonts w:hint="eastAsia" w:ascii="方正仿宋_GBK" w:hAnsi="方正仿宋_GBK" w:eastAsia="方正仿宋_GBK" w:cs="方正仿宋_GBK"/>
          <w:sz w:val="32"/>
          <w:szCs w:val="32"/>
        </w:rPr>
        <w:t>，递交地点：重庆市渝北区银杉路66号</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楼</w:t>
      </w:r>
      <w:r>
        <w:rPr>
          <w:rFonts w:hint="eastAsia" w:ascii="方正仿宋_GBK" w:hAnsi="方正仿宋_GBK" w:eastAsia="方正仿宋_GBK" w:cs="方正仿宋_GBK"/>
          <w:sz w:val="32"/>
          <w:szCs w:val="32"/>
          <w:lang w:val="en-US" w:eastAsia="zh-CN"/>
        </w:rPr>
        <w:t>1208</w:t>
      </w:r>
      <w:r>
        <w:rPr>
          <w:rFonts w:hint="eastAsia" w:ascii="方正仿宋_GBK" w:hAnsi="方正仿宋_GBK" w:eastAsia="方正仿宋_GBK" w:cs="方正仿宋_GBK"/>
          <w:sz w:val="32"/>
          <w:szCs w:val="32"/>
        </w:rPr>
        <w:t>室（</w:t>
      </w:r>
      <w:r>
        <w:rPr>
          <w:rFonts w:hint="eastAsia" w:ascii="方正仿宋_GBK" w:hAnsi="方正仿宋_GBK" w:eastAsia="方正仿宋_GBK" w:cs="方正仿宋_GBK"/>
          <w:sz w:val="32"/>
          <w:szCs w:val="32"/>
          <w:lang w:val="en-US" w:eastAsia="zh-CN"/>
        </w:rPr>
        <w:t>重庆高速工程顾问有限公司</w:t>
      </w:r>
      <w:r>
        <w:rPr>
          <w:rFonts w:hint="eastAsia" w:ascii="方正仿宋_GBK" w:hAnsi="方正仿宋_GBK" w:eastAsia="方正仿宋_GBK" w:cs="方正仿宋_GBK"/>
          <w:sz w:val="32"/>
          <w:szCs w:val="32"/>
        </w:rPr>
        <w:t>），报价文件须密封完好，并加盖公章。逾期送达的或者未送达至指定地点的报价文件，询价人不予受理。</w:t>
      </w:r>
    </w:p>
    <w:p>
      <w:pPr>
        <w:keepNext w:val="0"/>
        <w:keepLines w:val="0"/>
        <w:pageBreakBefore w:val="0"/>
        <w:widowControl w:val="0"/>
        <w:kinsoku/>
        <w:wordWrap/>
        <w:overflowPunct/>
        <w:topLinePunct w:val="0"/>
        <w:autoSpaceDE/>
        <w:autoSpaceDN/>
        <w:bidi w:val="0"/>
        <w:adjustRightInd/>
        <w:snapToGrid/>
        <w:ind w:firstLine="320" w:firstLineChars="100"/>
        <w:textAlignment w:val="auto"/>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谢先生；</w:t>
      </w: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023-89138756</w:t>
      </w:r>
      <w:r>
        <w:rPr>
          <w:rFonts w:hint="eastAsia" w:ascii="方正仿宋_GBK" w:hAnsi="方正仿宋_GBK" w:eastAsia="方正仿宋_GBK" w:cs="方正仿宋_GBK"/>
          <w:sz w:val="32"/>
          <w:szCs w:val="32"/>
        </w:rPr>
        <w:t>）</w:t>
      </w:r>
    </w:p>
    <w:p>
      <w:pPr>
        <w:ind w:firstLine="627" w:firstLineChars="196"/>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、开标时间、地点</w:t>
      </w:r>
    </w:p>
    <w:p>
      <w:pPr>
        <w:ind w:firstLine="640" w:firstLineChars="200"/>
        <w:outlineLvl w:val="0"/>
        <w:rPr>
          <w:rFonts w:hint="default" w:ascii="方正仿宋_GBK" w:hAnsi="方正仿宋_GBK" w:eastAsia="方正仿宋_GBK" w:cs="方正仿宋_GBK"/>
          <w:color w:val="auto"/>
          <w:sz w:val="32"/>
          <w:szCs w:val="32"/>
          <w:u w:val="single"/>
          <w:lang w:val="en-US" w:eastAsia="zh-CN"/>
        </w:rPr>
      </w:pP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一）</w:t>
      </w:r>
      <w:r>
        <w:rPr>
          <w:rFonts w:hint="eastAsia" w:ascii="方正仿宋_GBK" w:hAnsi="方正仿宋_GBK" w:eastAsia="方正仿宋_GBK" w:cs="方正仿宋_GBK"/>
          <w:color w:val="auto"/>
          <w:sz w:val="32"/>
          <w:szCs w:val="32"/>
          <w:u w:val="single"/>
        </w:rPr>
        <w:t>开标时间：</w:t>
      </w:r>
      <w:r>
        <w:rPr>
          <w:rFonts w:hint="eastAsia" w:ascii="方正仿宋_GBK" w:hAnsi="方正仿宋_GBK" w:eastAsia="方正仿宋_GBK" w:cs="方正仿宋_GBK"/>
          <w:color w:val="auto"/>
          <w:sz w:val="32"/>
          <w:szCs w:val="32"/>
          <w:u w:val="single"/>
          <w:lang w:val="en-US" w:eastAsia="zh-CN"/>
        </w:rPr>
        <w:t>2022年8月2日10：00（北京时间）</w:t>
      </w:r>
    </w:p>
    <w:p>
      <w:pPr>
        <w:ind w:firstLine="640" w:firstLineChars="200"/>
        <w:outlineLvl w:val="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u w:val="single"/>
          <w:lang w:eastAsia="zh-CN"/>
        </w:rPr>
        <w:t>（</w:t>
      </w:r>
      <w:r>
        <w:rPr>
          <w:rFonts w:hint="eastAsia" w:ascii="方正仿宋_GBK" w:hAnsi="方正仿宋_GBK" w:eastAsia="方正仿宋_GBK" w:cs="方正仿宋_GBK"/>
          <w:color w:val="auto"/>
          <w:sz w:val="32"/>
          <w:szCs w:val="32"/>
          <w:u w:val="single"/>
          <w:lang w:val="en-US" w:eastAsia="zh-CN"/>
        </w:rPr>
        <w:t>二）</w:t>
      </w:r>
      <w:r>
        <w:rPr>
          <w:rFonts w:hint="eastAsia" w:ascii="方正仿宋_GBK" w:hAnsi="方正仿宋_GBK" w:eastAsia="方正仿宋_GBK" w:cs="方正仿宋_GBK"/>
          <w:color w:val="auto"/>
          <w:sz w:val="32"/>
          <w:szCs w:val="32"/>
          <w:u w:val="single"/>
        </w:rPr>
        <w:t>地点：</w:t>
      </w:r>
      <w:r>
        <w:rPr>
          <w:rFonts w:hint="eastAsia" w:ascii="方正仿宋_GBK" w:hAnsi="方正仿宋_GBK" w:eastAsia="方正仿宋_GBK" w:cs="方正仿宋_GBK"/>
          <w:color w:val="auto"/>
          <w:sz w:val="32"/>
          <w:szCs w:val="32"/>
          <w:u w:val="single"/>
          <w:lang w:val="en-US" w:eastAsia="zh-CN"/>
        </w:rPr>
        <w:t>重庆高速集团1208会议室</w:t>
      </w:r>
    </w:p>
    <w:p>
      <w:pPr>
        <w:ind w:firstLine="640" w:firstLineChars="20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比选</w:t>
      </w:r>
      <w:r>
        <w:rPr>
          <w:rFonts w:hint="eastAsia" w:ascii="方正黑体_GBK" w:hAnsi="方正黑体_GBK" w:eastAsia="方正黑体_GBK" w:cs="方正黑体_GBK"/>
          <w:sz w:val="32"/>
          <w:szCs w:val="32"/>
        </w:rPr>
        <w:t>报价文件</w:t>
      </w:r>
      <w:r>
        <w:rPr>
          <w:rFonts w:hint="eastAsia" w:ascii="方正黑体_GBK" w:hAnsi="方正黑体_GBK" w:eastAsia="方正黑体_GBK" w:cs="方正黑体_GBK"/>
          <w:sz w:val="32"/>
          <w:szCs w:val="32"/>
          <w:lang w:val="en-US" w:eastAsia="zh-CN"/>
        </w:rPr>
        <w:t>要求</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报价文件包含内容如下：</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报价文件封面（格式见附件1）</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报价文件目录（格式见附件2）</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3、公开竞争性比选</w:t>
      </w:r>
      <w:r>
        <w:rPr>
          <w:rFonts w:hint="eastAsia" w:ascii="方正仿宋_GBK" w:hAnsi="方正仿宋_GBK" w:eastAsia="方正仿宋_GBK" w:cs="方正仿宋_GBK"/>
          <w:sz w:val="32"/>
          <w:szCs w:val="32"/>
        </w:rPr>
        <w:t>报价函（格式见附件3）</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法定代表人身份证明（格式见附件5）</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授权委托书（若有）（格式见附件6）</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报价人</w:t>
      </w:r>
      <w:r>
        <w:rPr>
          <w:rFonts w:hint="eastAsia" w:ascii="方正仿宋_GBK" w:hAnsi="方正仿宋_GBK" w:eastAsia="方正仿宋_GBK" w:cs="方正仿宋_GBK"/>
          <w:sz w:val="32"/>
          <w:szCs w:val="32"/>
          <w:lang w:val="en-US" w:eastAsia="zh-CN"/>
        </w:rPr>
        <w:t>基本情况表及</w:t>
      </w:r>
      <w:r>
        <w:rPr>
          <w:rFonts w:hint="eastAsia" w:ascii="方正仿宋_GBK" w:hAnsi="方正仿宋_GBK" w:eastAsia="方正仿宋_GBK" w:cs="方正仿宋_GBK"/>
          <w:sz w:val="32"/>
          <w:szCs w:val="32"/>
        </w:rPr>
        <w:t>单位营业执照及资质证书</w:t>
      </w:r>
    </w:p>
    <w:p>
      <w:pPr>
        <w:ind w:firstLine="640" w:firstLineChars="200"/>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7、近年完成的类似项目情况表</w:t>
      </w:r>
    </w:p>
    <w:p>
      <w:pPr>
        <w:ind w:firstLine="640" w:firstLineChars="200"/>
        <w:rPr>
          <w:rFonts w:hint="eastAsia"/>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lang w:val="en-US" w:eastAsia="zh-CN"/>
        </w:rPr>
        <w:t>主要人员</w:t>
      </w:r>
      <w:r>
        <w:rPr>
          <w:rFonts w:hint="eastAsia" w:ascii="方正仿宋_GBK" w:hAnsi="方正仿宋_GBK" w:eastAsia="方正仿宋_GBK" w:cs="方正仿宋_GBK"/>
          <w:sz w:val="32"/>
          <w:szCs w:val="32"/>
        </w:rPr>
        <w:t>职称证书</w:t>
      </w:r>
      <w:r>
        <w:rPr>
          <w:rFonts w:hint="eastAsia" w:ascii="方正仿宋_GBK" w:hAnsi="方正仿宋_GBK" w:eastAsia="方正仿宋_GBK" w:cs="方正仿宋_GBK"/>
          <w:sz w:val="32"/>
          <w:szCs w:val="32"/>
          <w:lang w:val="en-US" w:eastAsia="zh-CN"/>
        </w:rPr>
        <w:t>复印件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其他资料（若有）</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报价文件的封装</w:t>
      </w:r>
    </w:p>
    <w:p>
      <w:pPr>
        <w:pStyle w:val="2"/>
        <w:keepNext w:val="0"/>
        <w:keepLines w:val="0"/>
        <w:pageBreakBefore w:val="0"/>
        <w:widowControl w:val="0"/>
        <w:kinsoku/>
        <w:wordWrap/>
        <w:overflowPunct/>
        <w:topLinePunct w:val="0"/>
        <w:autoSpaceDE/>
        <w:autoSpaceDN/>
        <w:bidi w:val="0"/>
        <w:adjustRightInd/>
        <w:snapToGrid/>
        <w:spacing w:after="0" w:afterLines="0"/>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报价文件提供正副本各一份。</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报价文件应装订成册，不得采用活页装订。否则，询价人对由于报价文件装订松散而造成的丢失或其他后果不承担任何责任。报价文件应编制目录，并且从目录开始逐页标注连续页码。</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报价文件应密封在封套中，未密封的报价文件将不予签收。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报价文件应使用不褪色的墨水书写或打印，报价文件应按询价文件的要求签章完善，禁止使用印章或签名章。如果报价文件由授权代理人签署，其代理人的授权书应按询价文件规定的格式出具，并由授权人和被授权人亲笔签名，禁止使用印章或签名章。</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报价文件的任何一处涂改、行间插字或删除，均应由前款规定的报价文件签署人在修改处签署姓名并加盖报价人单位公章。</w:t>
      </w:r>
    </w:p>
    <w:p>
      <w:pPr>
        <w:ind w:firstLine="640" w:firstLineChars="200"/>
        <w:rPr>
          <w:rFonts w:hint="eastAsia" w:ascii="方正仿宋_GBK" w:hAnsi="方正仿宋_GBK" w:eastAsia="方正仿宋_GBK" w:cs="方正仿宋_GBK"/>
          <w:sz w:val="32"/>
          <w:szCs w:val="32"/>
          <w:lang w:val="zh-TW"/>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报价人对</w:t>
      </w:r>
      <w:r>
        <w:rPr>
          <w:rFonts w:hint="eastAsia" w:ascii="方正仿宋_GBK" w:hAnsi="方正仿宋_GBK" w:eastAsia="方正仿宋_GBK" w:cs="方正仿宋_GBK"/>
          <w:sz w:val="32"/>
          <w:szCs w:val="32"/>
          <w:lang w:val="zh-TW"/>
        </w:rPr>
        <w:t>所提供的所有报价资料均保证其真实性和合法性，如有虚假，询价人将取消其报价及中标资格；若在合同实施期间发现中标人提供了虚假资料，询价人有权单方面解除合同，并上报上级主管部门。</w:t>
      </w:r>
    </w:p>
    <w:p>
      <w:pPr>
        <w:pStyle w:val="5"/>
        <w:ind w:left="0" w:leftChars="0" w:firstLine="640" w:firstLineChars="200"/>
        <w:jc w:val="both"/>
        <w:rPr>
          <w:rFonts w:hint="eastAsia" w:ascii="方正黑体_GBK" w:hAnsi="方正黑体_GBK" w:eastAsia="方正黑体_GBK" w:cs="方正黑体_GBK"/>
          <w:b w:val="0"/>
          <w:bCs w:val="0"/>
          <w:kern w:val="2"/>
          <w:sz w:val="32"/>
          <w:szCs w:val="32"/>
          <w:lang w:val="en-US" w:eastAsia="zh-CN" w:bidi="ar-SA"/>
        </w:rPr>
      </w:pPr>
    </w:p>
    <w:p>
      <w:pPr>
        <w:pStyle w:val="5"/>
        <w:ind w:left="0" w:leftChars="0" w:firstLine="640" w:firstLineChars="200"/>
        <w:jc w:val="both"/>
        <w:rPr>
          <w:rFonts w:hint="eastAsia" w:ascii="方正黑体_GBK" w:hAnsi="方正黑体_GBK" w:eastAsia="方正黑体_GBK" w:cs="方正黑体_GBK"/>
          <w:b w:val="0"/>
          <w:bCs w:val="0"/>
          <w:kern w:val="2"/>
          <w:sz w:val="32"/>
          <w:szCs w:val="32"/>
          <w:lang w:val="en-US" w:eastAsia="zh-CN" w:bidi="ar-SA"/>
        </w:rPr>
      </w:pPr>
    </w:p>
    <w:p>
      <w:pPr>
        <w:pStyle w:val="5"/>
        <w:ind w:left="0" w:leftChars="0" w:firstLine="640" w:firstLineChars="200"/>
        <w:jc w:val="both"/>
        <w:rPr>
          <w:rFonts w:hint="eastAsia" w:ascii="方正黑体_GBK" w:hAnsi="方正黑体_GBK" w:eastAsia="方正黑体_GBK" w:cs="方正黑体_GBK"/>
          <w:b w:val="0"/>
          <w:bCs w:val="0"/>
          <w:kern w:val="2"/>
          <w:sz w:val="32"/>
          <w:szCs w:val="32"/>
          <w:lang w:val="en-US" w:eastAsia="zh-CN" w:bidi="ar-SA"/>
        </w:rPr>
      </w:pPr>
    </w:p>
    <w:p>
      <w:pPr>
        <w:pStyle w:val="5"/>
        <w:ind w:left="0" w:leftChars="0" w:firstLine="0" w:firstLineChars="0"/>
        <w:jc w:val="both"/>
        <w:rPr>
          <w:rFonts w:hint="eastAsia" w:ascii="方正黑体_GBK" w:hAnsi="方正黑体_GBK" w:eastAsia="方正黑体_GBK" w:cs="方正黑体_GBK"/>
          <w:b w:val="0"/>
          <w:bCs w:val="0"/>
          <w:kern w:val="2"/>
          <w:sz w:val="32"/>
          <w:szCs w:val="32"/>
          <w:lang w:val="en-US" w:eastAsia="zh-CN" w:bidi="ar-SA"/>
        </w:rPr>
      </w:pPr>
    </w:p>
    <w:p>
      <w:pPr>
        <w:pStyle w:val="5"/>
        <w:ind w:left="0" w:leftChars="0" w:firstLine="0" w:firstLineChars="0"/>
        <w:jc w:val="both"/>
        <w:rPr>
          <w:rFonts w:hint="eastAsia" w:ascii="方正黑体_GBK" w:hAnsi="方正黑体_GBK" w:eastAsia="方正黑体_GBK" w:cs="方正黑体_GBK"/>
          <w:b w:val="0"/>
          <w:bCs w:val="0"/>
          <w:kern w:val="2"/>
          <w:sz w:val="32"/>
          <w:szCs w:val="32"/>
          <w:lang w:val="en-US" w:eastAsia="zh-CN" w:bidi="ar-SA"/>
        </w:rPr>
      </w:pPr>
    </w:p>
    <w:p>
      <w:pPr>
        <w:pStyle w:val="5"/>
        <w:ind w:left="0" w:leftChars="0" w:firstLine="0" w:firstLineChars="0"/>
        <w:jc w:val="both"/>
        <w:rPr>
          <w:rFonts w:hint="eastAsia" w:ascii="方正黑体_GBK" w:hAnsi="方正黑体_GBK" w:eastAsia="方正黑体_GBK" w:cs="方正黑体_GBK"/>
          <w:b w:val="0"/>
          <w:bCs w:val="0"/>
          <w:kern w:val="2"/>
          <w:sz w:val="32"/>
          <w:szCs w:val="32"/>
          <w:lang w:val="en-US" w:eastAsia="zh-CN" w:bidi="ar-SA"/>
        </w:rPr>
      </w:pPr>
    </w:p>
    <w:p>
      <w:pPr>
        <w:pStyle w:val="5"/>
        <w:ind w:left="0" w:leftChars="0" w:firstLine="643" w:firstLineChars="200"/>
        <w:jc w:val="both"/>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bCs/>
          <w:kern w:val="2"/>
          <w:sz w:val="32"/>
          <w:szCs w:val="32"/>
          <w:lang w:val="en-US" w:eastAsia="zh-CN" w:bidi="ar-SA"/>
        </w:rPr>
        <w:t>特别提醒：因疫情管控原因，请递交报价函的代表当日持48小时内核酸阴性证明及渝康码、行程码绿码，至重庆高速集团门岗处，按要求完善疫情防控相关手续，方可进入投标现场。</w:t>
      </w:r>
      <w:bookmarkStart w:id="0" w:name="_GoBack"/>
      <w:bookmarkEnd w:id="0"/>
    </w:p>
    <w:p>
      <w:pPr>
        <w:pStyle w:val="2"/>
        <w:numPr>
          <w:ilvl w:val="0"/>
          <w:numId w:val="0"/>
        </w:numPr>
        <w:rPr>
          <w:rFonts w:hint="eastAsia" w:ascii="黑体" w:hAnsi="黑体" w:eastAsia="黑体" w:cs="黑体"/>
          <w:b/>
          <w:kern w:val="0"/>
          <w:sz w:val="32"/>
          <w:szCs w:val="32"/>
          <w:highlight w:val="none"/>
        </w:rPr>
      </w:pPr>
      <w:r>
        <w:rPr>
          <w:rFonts w:hint="eastAsia" w:ascii="方正仿宋_GBK" w:hAnsi="方正仿宋_GBK" w:eastAsia="方正仿宋_GBK" w:cs="方正仿宋_GBK"/>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方正小标宋_GBK" w:hAnsi="方正小标宋_GBK" w:eastAsia="方正小标宋_GBK" w:cs="方正小标宋_GBK"/>
          <w:b w:val="0"/>
          <w:bCs/>
          <w:kern w:val="0"/>
          <w:sz w:val="44"/>
          <w:szCs w:val="44"/>
          <w:highlight w:val="none"/>
        </w:rPr>
      </w:pPr>
      <w:r>
        <w:rPr>
          <w:rFonts w:hint="eastAsia" w:ascii="方正小标宋_GBK" w:hAnsi="方正小标宋_GBK" w:eastAsia="方正小标宋_GBK" w:cs="方正小标宋_GBK"/>
          <w:b w:val="0"/>
          <w:bCs/>
          <w:kern w:val="0"/>
          <w:sz w:val="44"/>
          <w:szCs w:val="44"/>
          <w:highlight w:val="none"/>
        </w:rPr>
        <w:t>重庆城口(渝陕界)至开州</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方正小标宋_GBK" w:hAnsi="方正小标宋_GBK" w:eastAsia="方正小标宋_GBK" w:cs="方正小标宋_GBK"/>
          <w:b w:val="0"/>
          <w:bCs/>
          <w:kern w:val="0"/>
          <w:sz w:val="44"/>
          <w:szCs w:val="44"/>
          <w:highlight w:val="none"/>
        </w:rPr>
      </w:pPr>
      <w:r>
        <w:rPr>
          <w:rFonts w:hint="eastAsia" w:ascii="方正小标宋_GBK" w:hAnsi="方正小标宋_GBK" w:eastAsia="方正小标宋_GBK" w:cs="方正小标宋_GBK"/>
          <w:b w:val="0"/>
          <w:bCs/>
          <w:kern w:val="0"/>
          <w:sz w:val="44"/>
          <w:szCs w:val="44"/>
          <w:highlight w:val="none"/>
        </w:rPr>
        <w:t>高速公路项目</w:t>
      </w:r>
      <w:r>
        <w:rPr>
          <w:rFonts w:hint="eastAsia" w:ascii="方正小标宋_GBK" w:hAnsi="方正小标宋_GBK" w:eastAsia="方正小标宋_GBK" w:cs="方正小标宋_GBK"/>
          <w:b w:val="0"/>
          <w:bCs/>
          <w:kern w:val="0"/>
          <w:sz w:val="44"/>
          <w:szCs w:val="44"/>
          <w:highlight w:val="none"/>
          <w:lang w:val="en-US" w:eastAsia="zh-CN"/>
        </w:rPr>
        <w:t>弃渣场安全稳定性分析评价</w:t>
      </w:r>
    </w:p>
    <w:p>
      <w:pPr>
        <w:adjustRightInd w:val="0"/>
        <w:spacing w:line="315" w:lineRule="atLeast"/>
        <w:jc w:val="left"/>
        <w:textAlignment w:val="baseline"/>
        <w:rPr>
          <w:rFonts w:hint="eastAsia"/>
          <w:kern w:val="0"/>
          <w:sz w:val="28"/>
          <w:szCs w:val="20"/>
          <w:highlight w:val="none"/>
        </w:rPr>
      </w:pPr>
    </w:p>
    <w:p>
      <w:pPr>
        <w:pStyle w:val="2"/>
        <w:rPr>
          <w:rFonts w:hint="eastAsia"/>
          <w:kern w:val="0"/>
          <w:sz w:val="28"/>
          <w:szCs w:val="20"/>
          <w:highlight w:val="none"/>
        </w:rPr>
      </w:pPr>
    </w:p>
    <w:p>
      <w:pPr>
        <w:pStyle w:val="2"/>
        <w:rPr>
          <w:rFonts w:hint="eastAsia"/>
          <w:kern w:val="0"/>
          <w:sz w:val="28"/>
          <w:szCs w:val="20"/>
          <w:highlight w:val="none"/>
        </w:rPr>
      </w:pPr>
    </w:p>
    <w:p>
      <w:pPr>
        <w:pStyle w:val="2"/>
        <w:rPr>
          <w:rFonts w:hint="eastAsia"/>
          <w:kern w:val="0"/>
          <w:sz w:val="28"/>
          <w:szCs w:val="20"/>
          <w:highlight w:val="none"/>
        </w:rPr>
      </w:pPr>
    </w:p>
    <w:p>
      <w:pPr>
        <w:adjustRightInd w:val="0"/>
        <w:spacing w:before="600" w:line="315" w:lineRule="atLeast"/>
        <w:jc w:val="center"/>
        <w:textAlignment w:val="baseline"/>
        <w:rPr>
          <w:rFonts w:hint="eastAsia" w:eastAsia="黑体"/>
          <w:b/>
          <w:spacing w:val="160"/>
          <w:kern w:val="0"/>
          <w:sz w:val="96"/>
          <w:szCs w:val="96"/>
          <w:lang w:val="en-US" w:eastAsia="zh-CN"/>
        </w:rPr>
      </w:pPr>
      <w:r>
        <w:rPr>
          <w:rFonts w:hint="eastAsia" w:eastAsia="黑体"/>
          <w:b/>
          <w:spacing w:val="160"/>
          <w:kern w:val="0"/>
          <w:sz w:val="96"/>
          <w:szCs w:val="96"/>
          <w:lang w:val="en-US" w:eastAsia="zh-CN"/>
        </w:rPr>
        <w:t>公开竞争性</w:t>
      </w:r>
    </w:p>
    <w:p>
      <w:pPr>
        <w:adjustRightInd w:val="0"/>
        <w:spacing w:before="600" w:line="315" w:lineRule="atLeast"/>
        <w:jc w:val="center"/>
        <w:textAlignment w:val="baseline"/>
        <w:rPr>
          <w:rFonts w:eastAsia="黑体"/>
          <w:b/>
          <w:spacing w:val="160"/>
          <w:kern w:val="0"/>
          <w:sz w:val="96"/>
          <w:szCs w:val="96"/>
        </w:rPr>
      </w:pPr>
      <w:r>
        <w:rPr>
          <w:rFonts w:hint="eastAsia" w:eastAsia="黑体"/>
          <w:b/>
          <w:spacing w:val="160"/>
          <w:kern w:val="0"/>
          <w:sz w:val="96"/>
          <w:szCs w:val="96"/>
          <w:lang w:val="en-US" w:eastAsia="zh-CN"/>
        </w:rPr>
        <w:t>比选</w:t>
      </w:r>
      <w:r>
        <w:rPr>
          <w:rFonts w:hint="eastAsia" w:eastAsia="黑体"/>
          <w:b/>
          <w:spacing w:val="160"/>
          <w:kern w:val="0"/>
          <w:sz w:val="96"/>
          <w:szCs w:val="96"/>
        </w:rPr>
        <w:t>函</w:t>
      </w:r>
    </w:p>
    <w:p>
      <w:pPr>
        <w:adjustRightInd w:val="0"/>
        <w:spacing w:line="315" w:lineRule="atLeast"/>
        <w:jc w:val="left"/>
        <w:textAlignment w:val="baseline"/>
        <w:rPr>
          <w:rFonts w:hint="eastAsia"/>
          <w:kern w:val="0"/>
          <w:sz w:val="24"/>
          <w:szCs w:val="20"/>
          <w:highlight w:val="none"/>
        </w:rPr>
      </w:pPr>
    </w:p>
    <w:p>
      <w:pPr>
        <w:pStyle w:val="2"/>
        <w:rPr>
          <w:rFonts w:hint="eastAsia"/>
          <w:kern w:val="0"/>
          <w:sz w:val="24"/>
          <w:szCs w:val="20"/>
          <w:highlight w:val="none"/>
        </w:rPr>
      </w:pPr>
    </w:p>
    <w:p>
      <w:pPr>
        <w:pStyle w:val="2"/>
        <w:rPr>
          <w:rFonts w:hint="eastAsia"/>
          <w:kern w:val="0"/>
          <w:sz w:val="24"/>
          <w:szCs w:val="20"/>
          <w:highlight w:val="none"/>
        </w:rPr>
      </w:pPr>
    </w:p>
    <w:p>
      <w:pPr>
        <w:pStyle w:val="2"/>
        <w:rPr>
          <w:rFonts w:hint="eastAsia"/>
          <w:kern w:val="0"/>
          <w:sz w:val="24"/>
          <w:szCs w:val="20"/>
          <w:highlight w:val="none"/>
        </w:rPr>
      </w:pPr>
    </w:p>
    <w:p>
      <w:pPr>
        <w:pStyle w:val="2"/>
        <w:rPr>
          <w:rFonts w:hint="eastAsia"/>
          <w:kern w:val="0"/>
          <w:sz w:val="24"/>
          <w:szCs w:val="20"/>
          <w:highlight w:val="none"/>
        </w:rPr>
      </w:pPr>
    </w:p>
    <w:p>
      <w:pPr>
        <w:pStyle w:val="2"/>
        <w:rPr>
          <w:rFonts w:hint="eastAsia"/>
          <w:kern w:val="0"/>
          <w:sz w:val="24"/>
          <w:szCs w:val="20"/>
          <w:highlight w:val="none"/>
        </w:rPr>
      </w:pPr>
    </w:p>
    <w:p>
      <w:pPr>
        <w:adjustRightInd w:val="0"/>
        <w:spacing w:line="315" w:lineRule="atLeast"/>
        <w:jc w:val="left"/>
        <w:textAlignment w:val="baseline"/>
        <w:rPr>
          <w:rFonts w:hint="eastAsia"/>
          <w:b/>
          <w:kern w:val="0"/>
          <w:sz w:val="24"/>
          <w:szCs w:val="20"/>
          <w:highlight w:val="none"/>
        </w:rPr>
      </w:pPr>
    </w:p>
    <w:p>
      <w:pPr>
        <w:pStyle w:val="5"/>
        <w:rPr>
          <w:rFonts w:hint="eastAsia"/>
        </w:rPr>
      </w:pPr>
    </w:p>
    <w:p>
      <w:pPr>
        <w:adjustRightInd w:val="0"/>
        <w:spacing w:line="315" w:lineRule="atLeast"/>
        <w:jc w:val="left"/>
        <w:textAlignment w:val="baseline"/>
        <w:rPr>
          <w:b/>
          <w:kern w:val="0"/>
          <w:sz w:val="24"/>
          <w:szCs w:val="20"/>
          <w:highlight w:val="none"/>
        </w:rPr>
      </w:pPr>
    </w:p>
    <w:p>
      <w:pPr>
        <w:adjustRightInd w:val="0"/>
        <w:spacing w:line="315" w:lineRule="atLeast"/>
        <w:jc w:val="left"/>
        <w:textAlignment w:val="baseline"/>
        <w:rPr>
          <w:rFonts w:hint="eastAsia"/>
          <w:b/>
          <w:kern w:val="0"/>
          <w:sz w:val="24"/>
          <w:szCs w:val="20"/>
          <w:highlight w:val="none"/>
        </w:rPr>
      </w:pPr>
    </w:p>
    <w:p>
      <w:pPr>
        <w:jc w:val="center"/>
        <w:rPr>
          <w:rFonts w:ascii="宋体" w:hAnsi="宋体"/>
          <w:b/>
          <w:sz w:val="28"/>
          <w:szCs w:val="28"/>
          <w:highlight w:val="none"/>
        </w:rPr>
      </w:pPr>
      <w:r>
        <w:rPr>
          <w:rFonts w:ascii="宋体" w:hAnsi="宋体"/>
          <w:b/>
          <w:sz w:val="28"/>
          <w:szCs w:val="28"/>
          <w:highlight w:val="none"/>
        </w:rPr>
        <w:t>报价人：</w:t>
      </w:r>
      <w:r>
        <w:rPr>
          <w:rFonts w:ascii="宋体" w:hAnsi="宋体"/>
          <w:b/>
          <w:sz w:val="28"/>
          <w:szCs w:val="28"/>
          <w:highlight w:val="none"/>
          <w:u w:val="single"/>
        </w:rPr>
        <w:t xml:space="preserve">       </w:t>
      </w:r>
      <w:r>
        <w:rPr>
          <w:rFonts w:hint="eastAsia" w:ascii="宋体" w:hAnsi="宋体"/>
          <w:b/>
          <w:sz w:val="28"/>
          <w:szCs w:val="28"/>
          <w:highlight w:val="none"/>
          <w:u w:val="single"/>
        </w:rPr>
        <w:t xml:space="preserve">           </w:t>
      </w:r>
      <w:r>
        <w:rPr>
          <w:rFonts w:ascii="宋体" w:hAnsi="宋体"/>
          <w:b/>
          <w:sz w:val="28"/>
          <w:szCs w:val="28"/>
          <w:highlight w:val="none"/>
          <w:u w:val="single"/>
        </w:rPr>
        <w:t xml:space="preserve"> </w:t>
      </w:r>
      <w:r>
        <w:rPr>
          <w:rFonts w:ascii="宋体" w:hAnsi="宋体"/>
          <w:b/>
          <w:sz w:val="28"/>
          <w:szCs w:val="28"/>
          <w:highlight w:val="none"/>
        </w:rPr>
        <w:t>（盖单位章）</w:t>
      </w:r>
    </w:p>
    <w:p>
      <w:pPr>
        <w:ind w:firstLine="2530" w:firstLineChars="900"/>
        <w:rPr>
          <w:rFonts w:ascii="宋体" w:hAnsi="宋体"/>
          <w:b/>
          <w:sz w:val="28"/>
          <w:szCs w:val="28"/>
          <w:highlight w:val="none"/>
        </w:rPr>
      </w:pPr>
      <w:r>
        <w:rPr>
          <w:rFonts w:ascii="宋体" w:hAnsi="宋体"/>
          <w:b/>
          <w:sz w:val="28"/>
          <w:szCs w:val="28"/>
          <w:highlight w:val="none"/>
        </w:rPr>
        <w:t xml:space="preserve"> </w:t>
      </w:r>
      <w:r>
        <w:rPr>
          <w:rFonts w:ascii="宋体" w:hAnsi="宋体"/>
          <w:b/>
          <w:sz w:val="28"/>
          <w:szCs w:val="28"/>
          <w:highlight w:val="none"/>
          <w:u w:val="single"/>
        </w:rPr>
        <w:t xml:space="preserve">     </w:t>
      </w:r>
      <w:r>
        <w:rPr>
          <w:rFonts w:ascii="宋体" w:hAnsi="宋体"/>
          <w:b/>
          <w:sz w:val="28"/>
          <w:szCs w:val="28"/>
          <w:highlight w:val="none"/>
        </w:rPr>
        <w:t>年</w:t>
      </w:r>
      <w:r>
        <w:rPr>
          <w:rFonts w:ascii="宋体" w:hAnsi="宋体"/>
          <w:b/>
          <w:sz w:val="28"/>
          <w:szCs w:val="28"/>
          <w:highlight w:val="none"/>
          <w:u w:val="single"/>
        </w:rPr>
        <w:t xml:space="preserve">     </w:t>
      </w:r>
      <w:r>
        <w:rPr>
          <w:rFonts w:ascii="宋体" w:hAnsi="宋体"/>
          <w:b/>
          <w:sz w:val="28"/>
          <w:szCs w:val="28"/>
          <w:highlight w:val="none"/>
        </w:rPr>
        <w:t>月</w:t>
      </w:r>
      <w:r>
        <w:rPr>
          <w:rFonts w:ascii="宋体" w:hAnsi="宋体"/>
          <w:b/>
          <w:sz w:val="28"/>
          <w:szCs w:val="28"/>
          <w:highlight w:val="none"/>
          <w:u w:val="single"/>
        </w:rPr>
        <w:t xml:space="preserve">     </w:t>
      </w:r>
      <w:r>
        <w:rPr>
          <w:rFonts w:ascii="宋体" w:hAnsi="宋体"/>
          <w:b/>
          <w:sz w:val="28"/>
          <w:szCs w:val="28"/>
          <w:highlight w:val="none"/>
        </w:rPr>
        <w:t>日</w:t>
      </w:r>
    </w:p>
    <w:p>
      <w:pPr>
        <w:pStyle w:val="6"/>
        <w:ind w:left="0"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w:t>
      </w:r>
    </w:p>
    <w:p>
      <w:pPr>
        <w:jc w:val="center"/>
        <w:rPr>
          <w:rFonts w:hint="eastAsia" w:ascii="黑体" w:hAnsi="黑体" w:eastAsia="黑体"/>
          <w:b/>
          <w:sz w:val="44"/>
          <w:szCs w:val="44"/>
          <w:highlight w:val="none"/>
        </w:rPr>
      </w:pPr>
      <w:r>
        <w:rPr>
          <w:rFonts w:hint="eastAsia" w:ascii="黑体" w:hAnsi="黑体" w:eastAsia="黑体"/>
          <w:b/>
          <w:sz w:val="44"/>
          <w:szCs w:val="44"/>
          <w:highlight w:val="none"/>
        </w:rPr>
        <w:t>目    录</w:t>
      </w:r>
    </w:p>
    <w:p>
      <w:pPr>
        <w:rPr>
          <w:rFonts w:ascii="宋体" w:hAnsi="宋体"/>
          <w:highlight w:val="none"/>
        </w:rPr>
      </w:pPr>
    </w:p>
    <w:p>
      <w:pPr>
        <w:spacing w:line="360" w:lineRule="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一、报价函</w:t>
      </w:r>
    </w:p>
    <w:p>
      <w:pPr>
        <w:spacing w:line="360" w:lineRule="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二、法定代表人身份证明</w:t>
      </w:r>
    </w:p>
    <w:p>
      <w:pPr>
        <w:spacing w:line="360" w:lineRule="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三、授权委托书（若有）</w:t>
      </w:r>
    </w:p>
    <w:p>
      <w:pPr>
        <w:spacing w:line="360" w:lineRule="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四、报价人</w:t>
      </w:r>
      <w:r>
        <w:rPr>
          <w:rFonts w:hint="eastAsia" w:ascii="方正仿宋_GBK" w:hAnsi="方正仿宋_GBK" w:eastAsia="方正仿宋_GBK" w:cs="方正仿宋_GBK"/>
          <w:color w:val="auto"/>
          <w:sz w:val="32"/>
          <w:szCs w:val="32"/>
          <w:highlight w:val="none"/>
          <w:lang w:val="en-US" w:eastAsia="zh-CN"/>
        </w:rPr>
        <w:t>基本情况和</w:t>
      </w:r>
      <w:r>
        <w:rPr>
          <w:rFonts w:hint="eastAsia" w:ascii="方正仿宋_GBK" w:hAnsi="方正仿宋_GBK" w:eastAsia="方正仿宋_GBK" w:cs="方正仿宋_GBK"/>
          <w:color w:val="auto"/>
          <w:sz w:val="32"/>
          <w:szCs w:val="32"/>
          <w:highlight w:val="none"/>
        </w:rPr>
        <w:t>营业执照副本</w:t>
      </w:r>
    </w:p>
    <w:p>
      <w:pPr>
        <w:spacing w:line="360" w:lineRule="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五、近年完成的类似项目情况表</w:t>
      </w:r>
    </w:p>
    <w:p>
      <w:pPr>
        <w:spacing w:line="360" w:lineRule="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六、项目主要人员职称证书复印件</w:t>
      </w: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color w:val="auto"/>
          <w:sz w:val="32"/>
          <w:szCs w:val="32"/>
          <w:highlight w:val="none"/>
          <w:lang w:val="en-US" w:eastAsia="zh-CN"/>
        </w:rPr>
        <w:t>七</w:t>
      </w:r>
      <w:r>
        <w:rPr>
          <w:rFonts w:hint="eastAsia" w:ascii="方正仿宋_GBK" w:hAnsi="方正仿宋_GBK" w:eastAsia="方正仿宋_GBK" w:cs="方正仿宋_GBK"/>
          <w:color w:val="auto"/>
          <w:sz w:val="32"/>
          <w:szCs w:val="32"/>
          <w:highlight w:val="none"/>
        </w:rPr>
        <w:t>、其他资料（若有）</w:t>
      </w:r>
    </w:p>
    <w:p>
      <w:pPr>
        <w:spacing w:line="360" w:lineRule="auto"/>
        <w:rPr>
          <w:rFonts w:hint="eastAsia" w:ascii="宋体" w:hAnsi="宋体"/>
          <w:sz w:val="28"/>
          <w:szCs w:val="28"/>
          <w:highlight w:val="none"/>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eastAsia" w:ascii="方正仿宋_GBK" w:hAnsi="方正仿宋_GBK" w:eastAsia="方正仿宋_GBK" w:cs="方正仿宋_GBK"/>
          <w:sz w:val="32"/>
          <w:szCs w:val="32"/>
          <w:lang w:val="en-US" w:eastAsia="zh-CN"/>
        </w:rPr>
      </w:pPr>
    </w:p>
    <w:p>
      <w:pPr>
        <w:pStyle w:val="6"/>
        <w:ind w:left="0" w:leftChars="0" w:firstLine="0" w:firstLineChars="0"/>
        <w:rPr>
          <w:rFonts w:hint="eastAsia" w:ascii="方正仿宋_GBK" w:hAnsi="方正仿宋_GBK" w:eastAsia="方正仿宋_GBK" w:cs="方正仿宋_GBK"/>
          <w:sz w:val="32"/>
          <w:szCs w:val="32"/>
          <w:lang w:val="en-US" w:eastAsia="zh-CN"/>
        </w:rPr>
      </w:pPr>
    </w:p>
    <w:p>
      <w:pPr>
        <w:pStyle w:val="6"/>
        <w:ind w:left="0"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附件3</w:t>
      </w:r>
    </w:p>
    <w:p>
      <w:pPr>
        <w:spacing w:line="360" w:lineRule="auto"/>
        <w:jc w:val="center"/>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lang w:val="en-US" w:eastAsia="zh-CN"/>
        </w:rPr>
        <w:t>公开竞争性比选</w:t>
      </w:r>
      <w:r>
        <w:rPr>
          <w:rFonts w:hint="eastAsia" w:ascii="方正小标宋_GBK" w:hAnsi="方正小标宋_GBK" w:eastAsia="方正小标宋_GBK" w:cs="方正小标宋_GBK"/>
          <w:b w:val="0"/>
          <w:bCs/>
          <w:sz w:val="44"/>
          <w:szCs w:val="44"/>
          <w:highlight w:val="none"/>
        </w:rPr>
        <w:t>报价函</w:t>
      </w:r>
    </w:p>
    <w:p>
      <w:pPr>
        <w:spacing w:line="360" w:lineRule="auto"/>
        <w:rPr>
          <w:rFonts w:ascii="宋体" w:hAnsi="宋体"/>
          <w:szCs w:val="21"/>
          <w:highlight w:val="none"/>
        </w:rPr>
      </w:pPr>
    </w:p>
    <w:p>
      <w:pPr>
        <w:spacing w:line="360" w:lineRule="auto"/>
        <w:rPr>
          <w:rFonts w:ascii="宋体" w:hAnsi="宋体"/>
          <w:sz w:val="24"/>
          <w:szCs w:val="24"/>
          <w:highlight w:val="none"/>
        </w:rPr>
      </w:pPr>
      <w:r>
        <w:rPr>
          <w:rFonts w:hint="eastAsia" w:ascii="宋体" w:hAnsi="宋体"/>
          <w:sz w:val="24"/>
          <w:szCs w:val="24"/>
          <w:highlight w:val="none"/>
          <w:lang w:val="en-US" w:eastAsia="zh-CN"/>
        </w:rPr>
        <w:t>致重庆高速工程顾问有限公司</w:t>
      </w:r>
      <w:r>
        <w:rPr>
          <w:rFonts w:ascii="宋体" w:hAnsi="宋体"/>
          <w:sz w:val="24"/>
          <w:szCs w:val="24"/>
          <w:highlight w:val="none"/>
        </w:rPr>
        <w:t>：</w:t>
      </w:r>
    </w:p>
    <w:p>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w:t>
      </w:r>
      <w:r>
        <w:rPr>
          <w:rFonts w:ascii="宋体" w:hAnsi="宋体"/>
          <w:sz w:val="24"/>
          <w:szCs w:val="24"/>
          <w:highlight w:val="none"/>
        </w:rPr>
        <w:t>我方已仔细研究了</w:t>
      </w:r>
      <w:r>
        <w:rPr>
          <w:rFonts w:hint="eastAsia" w:ascii="宋体" w:hAnsi="宋体"/>
          <w:b/>
          <w:sz w:val="24"/>
          <w:szCs w:val="24"/>
          <w:highlight w:val="none"/>
          <w:u w:val="single"/>
          <w:lang w:val="en-US" w:eastAsia="zh-CN"/>
        </w:rPr>
        <w:t xml:space="preserve">  重庆城口(渝陕界)至开州高速公路项目弃渣场安全稳定性分析评价公开竞争性比选函  </w:t>
      </w:r>
      <w:r>
        <w:rPr>
          <w:rFonts w:ascii="宋体" w:hAnsi="宋体"/>
          <w:sz w:val="24"/>
          <w:szCs w:val="24"/>
          <w:highlight w:val="none"/>
        </w:rPr>
        <w:t>的全部内容</w:t>
      </w:r>
      <w:r>
        <w:rPr>
          <w:rFonts w:hint="eastAsia" w:ascii="宋体" w:hAnsi="宋体"/>
          <w:sz w:val="24"/>
          <w:szCs w:val="24"/>
          <w:highlight w:val="none"/>
        </w:rPr>
        <w:t>后，</w:t>
      </w:r>
      <w:r>
        <w:rPr>
          <w:rFonts w:ascii="宋体" w:hAnsi="宋体"/>
          <w:sz w:val="24"/>
          <w:szCs w:val="24"/>
          <w:highlight w:val="none"/>
        </w:rPr>
        <w:t>愿意以人民币（大写）</w:t>
      </w:r>
      <w:r>
        <w:rPr>
          <w:rFonts w:ascii="宋体" w:hAnsi="宋体"/>
          <w:sz w:val="24"/>
          <w:szCs w:val="24"/>
          <w:highlight w:val="none"/>
          <w:u w:val="single"/>
        </w:rPr>
        <w:t xml:space="preserve">         </w:t>
      </w:r>
      <w:r>
        <w:rPr>
          <w:rFonts w:ascii="宋体" w:hAnsi="宋体"/>
          <w:sz w:val="24"/>
          <w:szCs w:val="24"/>
          <w:highlight w:val="none"/>
        </w:rPr>
        <w:t>元（¥</w:t>
      </w:r>
      <w:r>
        <w:rPr>
          <w:rFonts w:ascii="宋体" w:hAnsi="宋体"/>
          <w:sz w:val="24"/>
          <w:szCs w:val="24"/>
          <w:highlight w:val="none"/>
          <w:u w:val="single"/>
        </w:rPr>
        <w:t xml:space="preserve">           </w:t>
      </w:r>
      <w:r>
        <w:rPr>
          <w:rFonts w:ascii="宋体" w:hAnsi="宋体"/>
          <w:sz w:val="24"/>
          <w:szCs w:val="24"/>
          <w:highlight w:val="none"/>
        </w:rPr>
        <w:t>）的总</w:t>
      </w:r>
      <w:r>
        <w:rPr>
          <w:rFonts w:hint="eastAsia" w:ascii="宋体" w:hAnsi="宋体"/>
          <w:sz w:val="24"/>
          <w:szCs w:val="24"/>
          <w:highlight w:val="none"/>
        </w:rPr>
        <w:t>报</w:t>
      </w:r>
      <w:r>
        <w:rPr>
          <w:rFonts w:ascii="宋体" w:hAnsi="宋体"/>
          <w:sz w:val="24"/>
          <w:szCs w:val="24"/>
          <w:highlight w:val="none"/>
        </w:rPr>
        <w:t>价</w:t>
      </w:r>
      <w:r>
        <w:rPr>
          <w:rFonts w:hint="eastAsia" w:ascii="宋体" w:hAnsi="宋体"/>
          <w:sz w:val="24"/>
          <w:szCs w:val="24"/>
          <w:highlight w:val="none"/>
          <w:lang w:eastAsia="zh-CN"/>
        </w:rPr>
        <w:t>，</w:t>
      </w:r>
      <w:r>
        <w:rPr>
          <w:rFonts w:hint="eastAsia" w:ascii="宋体" w:hAnsi="宋体"/>
          <w:sz w:val="24"/>
          <w:szCs w:val="24"/>
          <w:highlight w:val="none"/>
        </w:rPr>
        <w:t>完成</w:t>
      </w:r>
      <w:r>
        <w:rPr>
          <w:rFonts w:hint="eastAsia" w:ascii="宋体" w:hAnsi="宋体"/>
          <w:b/>
          <w:sz w:val="24"/>
          <w:szCs w:val="24"/>
          <w:highlight w:val="none"/>
          <w:u w:val="single"/>
          <w:lang w:val="en-US" w:eastAsia="zh-CN"/>
        </w:rPr>
        <w:t xml:space="preserve">  重庆城口(渝陕界)至开州高速公路项目弃渣场安全稳定性分析评价公开竞争性比选函  </w:t>
      </w:r>
      <w:r>
        <w:rPr>
          <w:rFonts w:hint="eastAsia" w:ascii="宋体" w:hAnsi="宋体"/>
          <w:sz w:val="24"/>
          <w:szCs w:val="24"/>
          <w:highlight w:val="none"/>
        </w:rPr>
        <w:t>约定的全部工作内容，确保认真履职、服务满意</w:t>
      </w:r>
      <w:r>
        <w:rPr>
          <w:rFonts w:ascii="宋体" w:hAnsi="宋体"/>
          <w:sz w:val="24"/>
          <w:szCs w:val="24"/>
          <w:highlight w:val="none"/>
        </w:rPr>
        <w:t>。</w:t>
      </w:r>
    </w:p>
    <w:p>
      <w:pPr>
        <w:spacing w:line="360" w:lineRule="auto"/>
        <w:ind w:firstLine="480" w:firstLineChars="20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w:t>
      </w:r>
      <w:r>
        <w:rPr>
          <w:rFonts w:ascii="宋体" w:hAnsi="宋体"/>
          <w:sz w:val="24"/>
          <w:szCs w:val="24"/>
          <w:highlight w:val="none"/>
        </w:rPr>
        <w:t>我方承诺在投标有效期内不修改、撤销</w:t>
      </w:r>
      <w:r>
        <w:rPr>
          <w:rFonts w:hint="eastAsia" w:ascii="宋体" w:hAnsi="宋体"/>
          <w:sz w:val="24"/>
          <w:szCs w:val="24"/>
          <w:highlight w:val="none"/>
        </w:rPr>
        <w:t>本次报价的全部内容</w:t>
      </w:r>
      <w:r>
        <w:rPr>
          <w:rFonts w:ascii="宋体" w:hAnsi="宋体"/>
          <w:sz w:val="24"/>
          <w:szCs w:val="24"/>
          <w:highlight w:val="none"/>
        </w:rPr>
        <w:t>。</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如我方中标</w:t>
      </w:r>
      <w:r>
        <w:rPr>
          <w:rFonts w:hint="eastAsia" w:ascii="宋体" w:hAnsi="宋体"/>
          <w:sz w:val="24"/>
          <w:szCs w:val="24"/>
          <w:highlight w:val="none"/>
        </w:rPr>
        <w:t>，</w:t>
      </w:r>
      <w:r>
        <w:rPr>
          <w:rFonts w:ascii="宋体" w:hAnsi="宋体"/>
          <w:sz w:val="24"/>
          <w:szCs w:val="24"/>
          <w:highlight w:val="none"/>
        </w:rPr>
        <w:t>我方承诺在收到中标通知书后，在中标通知书规定的期限内与你方签订合同</w:t>
      </w:r>
      <w:r>
        <w:rPr>
          <w:rFonts w:hint="eastAsia" w:ascii="宋体" w:hAnsi="宋体"/>
          <w:sz w:val="24"/>
          <w:szCs w:val="24"/>
          <w:highlight w:val="none"/>
          <w:lang w:eastAsia="zh-CN"/>
        </w:rPr>
        <w:t>，</w:t>
      </w:r>
      <w:r>
        <w:rPr>
          <w:rFonts w:hint="eastAsia" w:ascii="宋体" w:hAnsi="宋体"/>
          <w:sz w:val="24"/>
          <w:szCs w:val="24"/>
          <w:highlight w:val="none"/>
          <w:lang w:val="en-US" w:eastAsia="zh-CN"/>
        </w:rPr>
        <w:t>并</w:t>
      </w:r>
      <w:r>
        <w:rPr>
          <w:rFonts w:hint="eastAsia" w:ascii="宋体" w:hAnsi="宋体"/>
          <w:sz w:val="24"/>
          <w:szCs w:val="24"/>
        </w:rPr>
        <w:t>随同本报价函递交的附录属于合同文件的组成部分。</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4、我方在此声明，所递交的全部资料内容完整、真实和准确。</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我方承诺不存在围标竞价行为。</w:t>
      </w:r>
    </w:p>
    <w:p>
      <w:pPr>
        <w:pStyle w:val="2"/>
        <w:ind w:left="0" w:leftChars="0" w:firstLine="480" w:firstLineChars="200"/>
        <w:rPr>
          <w:rFonts w:hint="default" w:eastAsia="宋体"/>
          <w:lang w:val="en-US" w:eastAsia="zh-CN"/>
        </w:rPr>
      </w:pPr>
      <w:r>
        <w:rPr>
          <w:rFonts w:hint="eastAsia" w:ascii="宋体" w:hAnsi="宋体"/>
          <w:sz w:val="24"/>
          <w:szCs w:val="24"/>
          <w:highlight w:val="none"/>
          <w:lang w:val="en-US" w:eastAsia="zh-CN"/>
        </w:rPr>
        <w:t>6、</w:t>
      </w:r>
      <w:r>
        <w:rPr>
          <w:rFonts w:hint="eastAsia" w:ascii="宋体" w:hAnsi="宋体"/>
          <w:sz w:val="24"/>
          <w:szCs w:val="24"/>
          <w:u w:val="single"/>
        </w:rPr>
        <w:t xml:space="preserve">                                       </w:t>
      </w:r>
      <w:r>
        <w:rPr>
          <w:rFonts w:hint="eastAsia" w:ascii="宋体" w:hAnsi="宋体"/>
          <w:sz w:val="24"/>
          <w:szCs w:val="24"/>
        </w:rPr>
        <w:t>（其他补充说明）。</w:t>
      </w:r>
    </w:p>
    <w:p>
      <w:pPr>
        <w:spacing w:line="360" w:lineRule="auto"/>
        <w:rPr>
          <w:rFonts w:hint="eastAsia"/>
        </w:rPr>
      </w:pPr>
      <w:r>
        <w:rPr>
          <w:rFonts w:hint="eastAsia" w:ascii="宋体" w:hAnsi="宋体"/>
          <w:sz w:val="24"/>
          <w:szCs w:val="24"/>
          <w:highlight w:val="none"/>
        </w:rPr>
        <w:t xml:space="preserve">    </w:t>
      </w:r>
    </w:p>
    <w:p>
      <w:pPr>
        <w:spacing w:line="360" w:lineRule="auto"/>
        <w:ind w:firstLine="2880" w:firstLineChars="1200"/>
        <w:rPr>
          <w:rFonts w:ascii="宋体" w:hAnsi="宋体"/>
          <w:sz w:val="24"/>
          <w:szCs w:val="24"/>
          <w:highlight w:val="none"/>
        </w:rPr>
      </w:pPr>
      <w:r>
        <w:rPr>
          <w:rFonts w:hint="eastAsia" w:ascii="宋体" w:hAnsi="宋体"/>
          <w:sz w:val="24"/>
          <w:szCs w:val="24"/>
          <w:highlight w:val="none"/>
        </w:rPr>
        <w:t>报价人</w:t>
      </w:r>
      <w:r>
        <w:rPr>
          <w:rFonts w:ascii="宋体" w:hAnsi="宋体"/>
          <w:sz w:val="24"/>
          <w:szCs w:val="24"/>
          <w:highlight w:val="none"/>
        </w:rPr>
        <w:t>：</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rPr>
        <w:t>（盖单位</w:t>
      </w:r>
      <w:r>
        <w:rPr>
          <w:rFonts w:hint="eastAsia" w:ascii="宋体" w:hAnsi="宋体"/>
          <w:sz w:val="24"/>
          <w:szCs w:val="24"/>
          <w:highlight w:val="none"/>
        </w:rPr>
        <w:t>公</w:t>
      </w:r>
      <w:r>
        <w:rPr>
          <w:rFonts w:ascii="宋体" w:hAnsi="宋体"/>
          <w:sz w:val="24"/>
          <w:szCs w:val="24"/>
          <w:highlight w:val="none"/>
        </w:rPr>
        <w:t>章）</w:t>
      </w:r>
    </w:p>
    <w:p>
      <w:pPr>
        <w:pStyle w:val="2"/>
      </w:pPr>
    </w:p>
    <w:p>
      <w:pPr>
        <w:spacing w:line="360" w:lineRule="auto"/>
        <w:ind w:firstLine="2880" w:firstLineChars="1200"/>
        <w:rPr>
          <w:rFonts w:ascii="宋体" w:hAnsi="宋体"/>
          <w:sz w:val="24"/>
          <w:szCs w:val="24"/>
          <w:highlight w:val="none"/>
        </w:rPr>
      </w:pPr>
      <w:r>
        <w:rPr>
          <w:rFonts w:ascii="宋体" w:hAnsi="宋体"/>
          <w:sz w:val="24"/>
          <w:szCs w:val="24"/>
          <w:highlight w:val="none"/>
        </w:rPr>
        <w:t>法定代表人或其委托代理人：</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rPr>
        <w:t>（签字）</w:t>
      </w:r>
    </w:p>
    <w:p>
      <w:pPr>
        <w:pStyle w:val="2"/>
      </w:pPr>
    </w:p>
    <w:p>
      <w:pPr>
        <w:spacing w:line="360" w:lineRule="auto"/>
        <w:ind w:firstLine="2880" w:firstLineChars="1200"/>
        <w:rPr>
          <w:rFonts w:hint="eastAsia" w:ascii="宋体" w:hAnsi="宋体"/>
          <w:sz w:val="24"/>
          <w:szCs w:val="24"/>
          <w:highlight w:val="none"/>
        </w:rPr>
      </w:pPr>
      <w:r>
        <w:rPr>
          <w:rFonts w:ascii="宋体" w:hAnsi="宋体"/>
          <w:sz w:val="24"/>
          <w:szCs w:val="24"/>
          <w:highlight w:val="none"/>
        </w:rPr>
        <w:t>地址：</w:t>
      </w:r>
      <w:r>
        <w:rPr>
          <w:rFonts w:ascii="宋体" w:hAnsi="宋体"/>
          <w:sz w:val="24"/>
          <w:szCs w:val="24"/>
          <w:highlight w:val="none"/>
          <w:u w:val="single"/>
        </w:rPr>
        <w:t xml:space="preserve">                                     </w:t>
      </w:r>
    </w:p>
    <w:p>
      <w:pPr>
        <w:spacing w:line="360" w:lineRule="auto"/>
        <w:ind w:firstLine="2880" w:firstLineChars="1200"/>
        <w:rPr>
          <w:rFonts w:ascii="宋体" w:hAnsi="宋体"/>
          <w:sz w:val="24"/>
          <w:szCs w:val="24"/>
          <w:highlight w:val="none"/>
        </w:rPr>
      </w:pPr>
      <w:r>
        <w:rPr>
          <w:rFonts w:ascii="宋体" w:hAnsi="宋体"/>
          <w:sz w:val="24"/>
          <w:szCs w:val="24"/>
          <w:highlight w:val="none"/>
        </w:rPr>
        <w:t>网址：</w:t>
      </w:r>
      <w:r>
        <w:rPr>
          <w:rFonts w:ascii="宋体" w:hAnsi="宋体"/>
          <w:sz w:val="24"/>
          <w:szCs w:val="24"/>
          <w:highlight w:val="none"/>
          <w:u w:val="single"/>
        </w:rPr>
        <w:t xml:space="preserve">                                     </w:t>
      </w:r>
    </w:p>
    <w:p>
      <w:pPr>
        <w:spacing w:line="360" w:lineRule="auto"/>
        <w:ind w:firstLine="2880" w:firstLineChars="1200"/>
        <w:rPr>
          <w:rFonts w:hint="eastAsia" w:ascii="宋体" w:hAnsi="宋体"/>
          <w:sz w:val="24"/>
          <w:szCs w:val="24"/>
          <w:highlight w:val="none"/>
        </w:rPr>
      </w:pPr>
      <w:r>
        <w:rPr>
          <w:rFonts w:ascii="宋体" w:hAnsi="宋体"/>
          <w:sz w:val="24"/>
          <w:szCs w:val="24"/>
          <w:highlight w:val="none"/>
        </w:rPr>
        <w:t>电话：</w:t>
      </w:r>
      <w:r>
        <w:rPr>
          <w:rFonts w:ascii="宋体" w:hAnsi="宋体"/>
          <w:sz w:val="24"/>
          <w:szCs w:val="24"/>
          <w:highlight w:val="none"/>
          <w:u w:val="single"/>
        </w:rPr>
        <w:t xml:space="preserve">                                     </w:t>
      </w:r>
    </w:p>
    <w:p>
      <w:pPr>
        <w:spacing w:line="360" w:lineRule="auto"/>
        <w:ind w:firstLine="2880" w:firstLineChars="1200"/>
        <w:rPr>
          <w:rFonts w:hint="eastAsia" w:ascii="宋体" w:hAnsi="宋体"/>
          <w:sz w:val="24"/>
          <w:szCs w:val="24"/>
          <w:highlight w:val="none"/>
        </w:rPr>
      </w:pPr>
      <w:r>
        <w:rPr>
          <w:rFonts w:ascii="宋体" w:hAnsi="宋体"/>
          <w:sz w:val="24"/>
          <w:szCs w:val="24"/>
          <w:highlight w:val="none"/>
        </w:rPr>
        <w:t>传真：</w:t>
      </w:r>
      <w:r>
        <w:rPr>
          <w:rFonts w:ascii="宋体" w:hAnsi="宋体"/>
          <w:sz w:val="24"/>
          <w:szCs w:val="24"/>
          <w:highlight w:val="none"/>
          <w:u w:val="single"/>
        </w:rPr>
        <w:t xml:space="preserve">                                     </w:t>
      </w:r>
    </w:p>
    <w:p>
      <w:pPr>
        <w:spacing w:line="360" w:lineRule="auto"/>
        <w:ind w:firstLine="2880" w:firstLineChars="1200"/>
        <w:rPr>
          <w:rFonts w:hint="eastAsia" w:ascii="宋体" w:hAnsi="宋体"/>
          <w:sz w:val="24"/>
          <w:szCs w:val="24"/>
          <w:highlight w:val="none"/>
        </w:rPr>
      </w:pPr>
      <w:r>
        <w:rPr>
          <w:rFonts w:ascii="宋体" w:hAnsi="宋体"/>
          <w:sz w:val="24"/>
          <w:szCs w:val="24"/>
          <w:highlight w:val="none"/>
        </w:rPr>
        <w:t>邮政编码：</w:t>
      </w:r>
      <w:r>
        <w:rPr>
          <w:rFonts w:ascii="宋体" w:hAnsi="宋体"/>
          <w:sz w:val="24"/>
          <w:szCs w:val="24"/>
          <w:highlight w:val="none"/>
          <w:u w:val="single"/>
        </w:rPr>
        <w:t xml:space="preserve">                                 </w:t>
      </w:r>
    </w:p>
    <w:p>
      <w:pPr>
        <w:spacing w:line="360" w:lineRule="auto"/>
        <w:ind w:firstLine="3990" w:firstLineChars="1900"/>
        <w:rPr>
          <w:rFonts w:hint="eastAsia" w:ascii="方正仿宋_GBK" w:hAnsi="方正仿宋_GBK" w:eastAsia="方正仿宋_GBK" w:cs="方正仿宋_GBK"/>
          <w:sz w:val="32"/>
          <w:szCs w:val="32"/>
          <w:lang w:val="en-US" w:eastAsia="zh-CN"/>
        </w:rPr>
      </w:pPr>
      <w:r>
        <w:rPr>
          <w:rFonts w:hint="eastAsia" w:ascii="宋体" w:hAnsi="宋体"/>
          <w:szCs w:val="21"/>
          <w:highlight w:val="none"/>
          <w:u w:val="singl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pPr>
        <w:pStyle w:val="6"/>
        <w:ind w:left="0" w:leftChars="0" w:firstLine="0" w:firstLineChars="0"/>
        <w:rPr>
          <w:rFonts w:hint="eastAsia" w:ascii="方正仿宋_GBK" w:hAnsi="方正仿宋_GBK" w:eastAsia="方正仿宋_GBK" w:cs="方正仿宋_GBK"/>
          <w:sz w:val="32"/>
          <w:szCs w:val="32"/>
          <w:lang w:val="en-US" w:eastAsia="zh-CN"/>
        </w:rPr>
      </w:pPr>
    </w:p>
    <w:p>
      <w:pPr>
        <w:pStyle w:val="6"/>
        <w:ind w:left="0"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附件4</w:t>
      </w:r>
    </w:p>
    <w:p>
      <w:pPr>
        <w:spacing w:line="360" w:lineRule="auto"/>
        <w:jc w:val="center"/>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rPr>
        <w:t>法定代表人身份证明</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单位性质：</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成立时间：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日</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经营期限：</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（法定代表人签字）</w:t>
      </w:r>
      <w:r>
        <w:rPr>
          <w:rFonts w:hint="eastAsia" w:ascii="宋体" w:hAnsi="宋体" w:eastAsia="宋体" w:cs="宋体"/>
          <w:sz w:val="24"/>
          <w:szCs w:val="24"/>
          <w:highlight w:val="none"/>
        </w:rPr>
        <w:t xml:space="preserve"> 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（投标人名称）的法定代表人。</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（盖单位公章）</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日           </w:t>
      </w:r>
    </w:p>
    <w:p>
      <w:pPr>
        <w:spacing w:line="360" w:lineRule="auto"/>
        <w:ind w:firstLine="120" w:firstLineChars="50"/>
        <w:rPr>
          <w:rFonts w:hint="eastAsia" w:ascii="宋体" w:hAnsi="宋体" w:eastAsia="宋体" w:cs="宋体"/>
          <w:sz w:val="24"/>
          <w:szCs w:val="24"/>
          <w:highlight w:val="none"/>
        </w:rPr>
      </w:pPr>
    </w:p>
    <w:p>
      <w:pPr>
        <w:spacing w:line="360" w:lineRule="auto"/>
        <w:ind w:firstLine="120" w:firstLineChars="50"/>
        <w:rPr>
          <w:rFonts w:hint="eastAsia" w:ascii="宋体" w:hAnsi="宋体" w:eastAsia="宋体" w:cs="宋体"/>
          <w:sz w:val="24"/>
          <w:szCs w:val="24"/>
          <w:highlight w:val="none"/>
        </w:rPr>
      </w:pPr>
    </w:p>
    <w:p>
      <w:pPr>
        <w:spacing w:line="360" w:lineRule="auto"/>
        <w:ind w:left="738" w:hanging="843" w:hangingChars="350"/>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rPr>
        <w:t>注：1. 法定代表人的签字必须是亲笔签字，不得使用印章、签名章或者其它电子制版签名代替</w:t>
      </w:r>
      <w:r>
        <w:rPr>
          <w:rFonts w:hint="eastAsia" w:ascii="宋体" w:hAnsi="宋体" w:eastAsia="宋体" w:cs="宋体"/>
          <w:b/>
          <w:sz w:val="24"/>
          <w:szCs w:val="24"/>
          <w:highlight w:val="none"/>
          <w:lang w:eastAsia="zh-CN"/>
        </w:rPr>
        <w:t>。</w:t>
      </w:r>
    </w:p>
    <w:p>
      <w:pPr>
        <w:spacing w:line="360" w:lineRule="auto"/>
        <w:ind w:firstLine="482" w:firstLineChars="200"/>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2. 需附上法定代表人身份证复印件</w:t>
      </w:r>
      <w:r>
        <w:rPr>
          <w:rFonts w:hint="eastAsia" w:ascii="宋体" w:hAnsi="宋体" w:eastAsia="宋体" w:cs="宋体"/>
          <w:b/>
          <w:sz w:val="24"/>
          <w:szCs w:val="24"/>
          <w:highlight w:val="none"/>
          <w:lang w:eastAsia="zh-CN"/>
        </w:rPr>
        <w:t>。</w:t>
      </w: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附件5</w:t>
      </w:r>
    </w:p>
    <w:p>
      <w:pPr>
        <w:spacing w:line="360" w:lineRule="auto"/>
        <w:jc w:val="center"/>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rPr>
        <w:t>授权委托书</w:t>
      </w:r>
    </w:p>
    <w:p>
      <w:pPr>
        <w:spacing w:line="360" w:lineRule="auto"/>
        <w:rPr>
          <w:rFonts w:ascii="宋体" w:hAnsi="宋体"/>
          <w:sz w:val="24"/>
          <w:szCs w:val="24"/>
          <w:highlight w:val="none"/>
        </w:rPr>
      </w:pPr>
    </w:p>
    <w:p>
      <w:pPr>
        <w:topLinePunct/>
        <w:spacing w:line="360" w:lineRule="auto"/>
        <w:ind w:firstLine="480" w:firstLineChars="200"/>
        <w:rPr>
          <w:rFonts w:ascii="宋体" w:hAnsi="宋体"/>
          <w:sz w:val="24"/>
          <w:szCs w:val="24"/>
          <w:highlight w:val="none"/>
        </w:rPr>
      </w:pPr>
      <w:r>
        <w:rPr>
          <w:rFonts w:ascii="宋体" w:hAnsi="宋体"/>
          <w:sz w:val="24"/>
          <w:szCs w:val="24"/>
          <w:highlight w:val="none"/>
        </w:rPr>
        <w:t>本人</w:t>
      </w:r>
      <w:r>
        <w:rPr>
          <w:rFonts w:ascii="宋体" w:hAnsi="宋体"/>
          <w:sz w:val="24"/>
          <w:szCs w:val="24"/>
          <w:highlight w:val="none"/>
          <w:u w:val="single"/>
        </w:rPr>
        <w:t xml:space="preserve">       </w:t>
      </w:r>
      <w:r>
        <w:rPr>
          <w:rFonts w:ascii="宋体" w:hAnsi="宋体"/>
          <w:sz w:val="24"/>
          <w:szCs w:val="24"/>
          <w:highlight w:val="none"/>
        </w:rPr>
        <w:t>（姓名）系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rPr>
        <w:t>报价</w:t>
      </w:r>
      <w:r>
        <w:rPr>
          <w:rFonts w:ascii="宋体" w:hAnsi="宋体"/>
          <w:sz w:val="24"/>
          <w:szCs w:val="24"/>
          <w:highlight w:val="none"/>
        </w:rPr>
        <w:t>人名称）的法定代表人，现委托</w:t>
      </w:r>
      <w:r>
        <w:rPr>
          <w:rFonts w:ascii="宋体" w:hAnsi="宋体"/>
          <w:sz w:val="24"/>
          <w:szCs w:val="24"/>
          <w:highlight w:val="none"/>
          <w:u w:val="single"/>
        </w:rPr>
        <w:t xml:space="preserve">        </w:t>
      </w:r>
      <w:r>
        <w:rPr>
          <w:rFonts w:ascii="宋体" w:hAnsi="宋体"/>
          <w:sz w:val="24"/>
          <w:szCs w:val="24"/>
          <w:highlight w:val="none"/>
        </w:rPr>
        <w:t>（姓名）为我方代理人。代理人根据授权，以我方名义签署、澄清</w:t>
      </w:r>
      <w:r>
        <w:rPr>
          <w:rFonts w:hint="eastAsia" w:ascii="宋体" w:hAnsi="宋体"/>
          <w:sz w:val="24"/>
          <w:szCs w:val="24"/>
          <w:highlight w:val="none"/>
        </w:rPr>
        <w:t>、说明、补正</w:t>
      </w:r>
      <w:r>
        <w:rPr>
          <w:rFonts w:ascii="宋体" w:hAnsi="宋体"/>
          <w:sz w:val="24"/>
          <w:szCs w:val="24"/>
          <w:highlight w:val="none"/>
        </w:rPr>
        <w:t>、递交、撤回、修改</w:t>
      </w:r>
      <w:r>
        <w:rPr>
          <w:rFonts w:hint="eastAsia" w:ascii="宋体" w:hAnsi="宋体"/>
          <w:b/>
          <w:sz w:val="24"/>
          <w:szCs w:val="24"/>
          <w:highlight w:val="none"/>
          <w:u w:val="single"/>
          <w:lang w:val="en-US" w:eastAsia="zh-CN"/>
        </w:rPr>
        <w:t xml:space="preserve">                              </w:t>
      </w:r>
      <w:r>
        <w:rPr>
          <w:rFonts w:hint="eastAsia" w:ascii="宋体" w:hAnsi="宋体"/>
          <w:sz w:val="24"/>
          <w:szCs w:val="24"/>
          <w:highlight w:val="none"/>
        </w:rPr>
        <w:t>相关报价资料</w:t>
      </w:r>
      <w:r>
        <w:rPr>
          <w:rFonts w:ascii="宋体" w:hAnsi="宋体"/>
          <w:sz w:val="24"/>
          <w:szCs w:val="24"/>
          <w:highlight w:val="none"/>
        </w:rPr>
        <w:t>、</w:t>
      </w:r>
      <w:r>
        <w:rPr>
          <w:rFonts w:hint="eastAsia" w:ascii="宋体" w:hAnsi="宋体"/>
          <w:sz w:val="24"/>
          <w:szCs w:val="24"/>
          <w:highlight w:val="none"/>
        </w:rPr>
        <w:t>编制</w:t>
      </w:r>
      <w:r>
        <w:rPr>
          <w:rFonts w:ascii="宋体" w:hAnsi="宋体"/>
          <w:sz w:val="24"/>
          <w:szCs w:val="24"/>
          <w:highlight w:val="none"/>
        </w:rPr>
        <w:t>合同和处理有关事宜，其法律后果由我方承担。</w:t>
      </w:r>
    </w:p>
    <w:p>
      <w:pPr>
        <w:spacing w:line="360" w:lineRule="auto"/>
        <w:rPr>
          <w:rFonts w:ascii="宋体" w:hAnsi="宋体"/>
          <w:sz w:val="24"/>
          <w:szCs w:val="24"/>
          <w:highlight w:val="none"/>
        </w:rPr>
      </w:pPr>
      <w:r>
        <w:rPr>
          <w:rFonts w:ascii="宋体" w:hAnsi="宋体"/>
          <w:sz w:val="24"/>
          <w:szCs w:val="24"/>
          <w:highlight w:val="none"/>
        </w:rPr>
        <w:t xml:space="preserve">    委托期限：</w:t>
      </w:r>
      <w:r>
        <w:rPr>
          <w:rFonts w:hint="eastAsia" w:ascii="宋体" w:hAnsi="宋体"/>
          <w:sz w:val="24"/>
          <w:szCs w:val="24"/>
          <w:highlight w:val="none"/>
          <w:u w:val="single"/>
        </w:rPr>
        <w:t>本项目投标有效期内</w:t>
      </w:r>
      <w:r>
        <w:rPr>
          <w:rFonts w:hint="eastAsia" w:ascii="宋体" w:hAnsi="宋体"/>
          <w:sz w:val="24"/>
          <w:szCs w:val="24"/>
          <w:highlight w:val="none"/>
        </w:rPr>
        <w:t>。</w:t>
      </w:r>
    </w:p>
    <w:p>
      <w:pPr>
        <w:spacing w:line="360" w:lineRule="auto"/>
        <w:ind w:firstLine="480" w:firstLineChars="200"/>
        <w:rPr>
          <w:rFonts w:hint="eastAsia" w:ascii="宋体" w:hAnsi="宋体"/>
          <w:sz w:val="24"/>
          <w:szCs w:val="24"/>
          <w:highlight w:val="none"/>
        </w:rPr>
      </w:pPr>
      <w:r>
        <w:rPr>
          <w:rFonts w:ascii="宋体" w:hAnsi="宋体"/>
          <w:sz w:val="24"/>
          <w:szCs w:val="24"/>
          <w:highlight w:val="none"/>
        </w:rPr>
        <w:t>代理人无转委托权。</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附：法定代表人身份证明</w:t>
      </w:r>
    </w:p>
    <w:p>
      <w:pPr>
        <w:spacing w:line="360" w:lineRule="auto"/>
        <w:rPr>
          <w:rFonts w:ascii="宋体" w:hAnsi="宋体"/>
          <w:sz w:val="24"/>
          <w:szCs w:val="24"/>
          <w:highlight w:val="none"/>
        </w:rPr>
      </w:pPr>
    </w:p>
    <w:p>
      <w:pPr>
        <w:pStyle w:val="2"/>
      </w:pPr>
    </w:p>
    <w:p>
      <w:pPr>
        <w:spacing w:line="360" w:lineRule="auto"/>
        <w:ind w:firstLine="1440" w:firstLineChars="600"/>
        <w:rPr>
          <w:rFonts w:ascii="宋体" w:hAnsi="宋体"/>
          <w:sz w:val="24"/>
          <w:szCs w:val="24"/>
          <w:highlight w:val="none"/>
        </w:rPr>
      </w:pPr>
      <w:r>
        <w:rPr>
          <w:rFonts w:ascii="宋体" w:hAnsi="宋体"/>
          <w:sz w:val="24"/>
          <w:szCs w:val="24"/>
          <w:highlight w:val="none"/>
        </w:rPr>
        <w:t>投标人：</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rPr>
        <w:t>（盖单位</w:t>
      </w:r>
      <w:r>
        <w:rPr>
          <w:rFonts w:hint="eastAsia" w:ascii="宋体" w:hAnsi="宋体"/>
          <w:sz w:val="24"/>
          <w:szCs w:val="24"/>
          <w:highlight w:val="none"/>
        </w:rPr>
        <w:t>公</w:t>
      </w:r>
      <w:r>
        <w:rPr>
          <w:rFonts w:ascii="宋体" w:hAnsi="宋体"/>
          <w:sz w:val="24"/>
          <w:szCs w:val="24"/>
          <w:highlight w:val="none"/>
        </w:rPr>
        <w:t>章）</w:t>
      </w:r>
    </w:p>
    <w:p>
      <w:pPr>
        <w:spacing w:line="360" w:lineRule="auto"/>
        <w:ind w:firstLine="1440" w:firstLineChars="600"/>
        <w:rPr>
          <w:rFonts w:ascii="宋体" w:hAnsi="宋体"/>
          <w:sz w:val="24"/>
          <w:szCs w:val="24"/>
          <w:highlight w:val="none"/>
        </w:rPr>
      </w:pPr>
      <w:r>
        <w:rPr>
          <w:rFonts w:ascii="宋体" w:hAnsi="宋体"/>
          <w:sz w:val="24"/>
          <w:szCs w:val="24"/>
          <w:highlight w:val="none"/>
        </w:rPr>
        <w:t>法定代表人：</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rPr>
        <w:t>（签字）</w:t>
      </w:r>
    </w:p>
    <w:p>
      <w:pPr>
        <w:spacing w:line="360" w:lineRule="auto"/>
        <w:ind w:firstLine="1440" w:firstLineChars="600"/>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p>
    <w:p>
      <w:pPr>
        <w:spacing w:line="360" w:lineRule="auto"/>
        <w:ind w:firstLine="1440" w:firstLineChars="600"/>
        <w:rPr>
          <w:rFonts w:ascii="宋体" w:hAnsi="宋体"/>
          <w:sz w:val="24"/>
          <w:szCs w:val="24"/>
          <w:highlight w:val="none"/>
        </w:rPr>
      </w:pPr>
      <w:r>
        <w:rPr>
          <w:rFonts w:ascii="宋体" w:hAnsi="宋体"/>
          <w:sz w:val="24"/>
          <w:szCs w:val="24"/>
          <w:highlight w:val="none"/>
        </w:rPr>
        <w:t>委托代理人：</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rPr>
        <w:t xml:space="preserve">（签字） </w:t>
      </w:r>
    </w:p>
    <w:p>
      <w:pPr>
        <w:spacing w:line="360" w:lineRule="auto"/>
        <w:ind w:firstLine="1440" w:firstLineChars="600"/>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p>
    <w:p>
      <w:pPr>
        <w:spacing w:line="360" w:lineRule="auto"/>
        <w:ind w:firstLine="3360" w:firstLineChars="1400"/>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snapToGrid w:val="0"/>
        <w:spacing w:after="120" w:line="360" w:lineRule="auto"/>
        <w:rPr>
          <w:rFonts w:hint="eastAsia" w:ascii="宋体" w:hAnsi="宋体"/>
          <w:bCs/>
          <w:sz w:val="24"/>
          <w:szCs w:val="24"/>
          <w:highlight w:val="none"/>
        </w:rPr>
      </w:pPr>
    </w:p>
    <w:p>
      <w:pPr>
        <w:snapToGrid w:val="0"/>
        <w:spacing w:after="120" w:line="360" w:lineRule="auto"/>
        <w:rPr>
          <w:rFonts w:hint="eastAsia" w:ascii="宋体" w:hAnsi="宋体"/>
          <w:bCs/>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left="961" w:leftChars="228" w:hanging="482" w:hangingChars="200"/>
        <w:textAlignment w:val="auto"/>
        <w:rPr>
          <w:rFonts w:hint="eastAsia" w:ascii="宋体" w:hAnsi="宋体"/>
          <w:b/>
          <w:bCs/>
          <w:sz w:val="24"/>
          <w:szCs w:val="24"/>
          <w:highlight w:val="none"/>
        </w:rPr>
      </w:pPr>
      <w:r>
        <w:rPr>
          <w:rFonts w:hint="eastAsia" w:ascii="宋体" w:hAnsi="宋体"/>
          <w:b/>
          <w:bCs/>
          <w:sz w:val="24"/>
          <w:szCs w:val="24"/>
          <w:highlight w:val="none"/>
        </w:rPr>
        <w:t>注：</w:t>
      </w:r>
      <w:r>
        <w:rPr>
          <w:rFonts w:hint="eastAsia" w:ascii="宋体" w:hAnsi="宋体"/>
          <w:b/>
          <w:bCs/>
          <w:sz w:val="24"/>
          <w:szCs w:val="24"/>
          <w:highlight w:val="none"/>
          <w:lang w:val="en-US" w:eastAsia="zh-CN"/>
        </w:rPr>
        <w:t>1、</w:t>
      </w:r>
      <w:r>
        <w:rPr>
          <w:rFonts w:hint="eastAsia" w:ascii="宋体" w:hAnsi="宋体"/>
          <w:b/>
          <w:bCs/>
          <w:sz w:val="24"/>
          <w:szCs w:val="24"/>
          <w:highlight w:val="none"/>
        </w:rPr>
        <w:t>授权人和被授权人的签字必须是亲笔签名，不得用印章、签名章或其他电子制版签名。</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964" w:firstLineChars="400"/>
        <w:textAlignment w:val="auto"/>
        <w:rPr>
          <w:rFonts w:hint="eastAsia" w:ascii="宋体" w:hAnsi="宋体"/>
          <w:b/>
          <w:bCs/>
          <w:sz w:val="24"/>
          <w:szCs w:val="24"/>
          <w:highlight w:val="none"/>
        </w:rPr>
      </w:pPr>
      <w:r>
        <w:rPr>
          <w:rFonts w:hint="eastAsia" w:ascii="宋体" w:hAnsi="宋体"/>
          <w:b/>
          <w:bCs/>
          <w:sz w:val="24"/>
          <w:szCs w:val="24"/>
          <w:highlight w:val="none"/>
          <w:lang w:val="en-US" w:eastAsia="zh-CN"/>
        </w:rPr>
        <w:t>2、</w:t>
      </w:r>
      <w:r>
        <w:rPr>
          <w:rFonts w:hint="eastAsia" w:ascii="宋体" w:hAnsi="宋体"/>
          <w:b/>
          <w:bCs/>
          <w:sz w:val="24"/>
          <w:szCs w:val="24"/>
          <w:highlight w:val="none"/>
        </w:rPr>
        <w:t>报价申请人还需附上授权人和被授权人的身份证复印件。</w:t>
      </w:r>
    </w:p>
    <w:p>
      <w:pPr>
        <w:keepNext w:val="0"/>
        <w:keepLines w:val="0"/>
        <w:pageBreakBefore w:val="0"/>
        <w:widowControl w:val="0"/>
        <w:kinsoku/>
        <w:wordWrap/>
        <w:overflowPunct/>
        <w:topLinePunct w:val="0"/>
        <w:autoSpaceDE/>
        <w:autoSpaceDN/>
        <w:bidi w:val="0"/>
        <w:adjustRightInd/>
        <w:snapToGrid w:val="0"/>
        <w:spacing w:line="240" w:lineRule="auto"/>
        <w:ind w:left="958" w:leftChars="456" w:firstLine="0" w:firstLineChars="0"/>
        <w:textAlignment w:val="auto"/>
        <w:rPr>
          <w:rFonts w:hint="eastAsia" w:ascii="宋体" w:hAnsi="宋体"/>
          <w:b/>
          <w:bCs/>
          <w:sz w:val="24"/>
          <w:szCs w:val="24"/>
          <w:highlight w:val="none"/>
          <w:lang w:eastAsia="zh-CN"/>
        </w:rPr>
      </w:pPr>
      <w:r>
        <w:rPr>
          <w:rFonts w:hint="eastAsia" w:ascii="宋体" w:hAnsi="宋体"/>
          <w:b/>
          <w:bCs/>
          <w:sz w:val="24"/>
          <w:szCs w:val="24"/>
          <w:highlight w:val="none"/>
          <w:lang w:val="en-US" w:eastAsia="zh-CN"/>
        </w:rPr>
        <w:t>3、</w:t>
      </w:r>
      <w:r>
        <w:rPr>
          <w:rFonts w:hint="eastAsia" w:ascii="宋体" w:hAnsi="宋体"/>
          <w:b/>
          <w:bCs/>
          <w:sz w:val="24"/>
          <w:szCs w:val="24"/>
          <w:highlight w:val="none"/>
        </w:rPr>
        <w:t>若投标文件中授权书不满足要求，其报价文件资格审查不予通过</w:t>
      </w:r>
      <w:r>
        <w:rPr>
          <w:rFonts w:hint="eastAsia" w:ascii="宋体" w:hAnsi="宋体"/>
          <w:b/>
          <w:bCs/>
          <w:sz w:val="24"/>
          <w:szCs w:val="24"/>
          <w:highlight w:val="none"/>
          <w:lang w:eastAsia="zh-CN"/>
        </w:rPr>
        <w:t>。</w:t>
      </w:r>
    </w:p>
    <w:p>
      <w:pPr>
        <w:pStyle w:val="6"/>
        <w:ind w:left="0" w:leftChars="0" w:firstLine="0" w:firstLineChars="0"/>
        <w:rPr>
          <w:rFonts w:hint="default" w:ascii="方正仿宋_GBK" w:hAnsi="方正仿宋_GBK" w:eastAsia="方正仿宋_GBK" w:cs="方正仿宋_GBK"/>
          <w:sz w:val="32"/>
          <w:szCs w:val="32"/>
          <w:lang w:val="en-US" w:eastAsia="zh-CN"/>
        </w:rPr>
      </w:pPr>
    </w:p>
    <w:p>
      <w:pPr>
        <w:pStyle w:val="6"/>
        <w:ind w:left="0" w:leftChars="0" w:firstLine="0" w:firstLineChars="0"/>
        <w:rPr>
          <w:rFonts w:hint="default" w:ascii="方正仿宋_GBK" w:hAnsi="方正仿宋_GBK" w:eastAsia="方正仿宋_GBK" w:cs="方正仿宋_GBK"/>
          <w:sz w:val="32"/>
          <w:szCs w:val="32"/>
          <w:lang w:val="en-US" w:eastAsia="zh-CN"/>
        </w:rPr>
      </w:pPr>
    </w:p>
    <w:p>
      <w:pPr>
        <w:spacing w:line="360" w:lineRule="auto"/>
        <w:jc w:val="both"/>
        <w:rPr>
          <w:rFonts w:hint="eastAsia" w:ascii="宋体" w:hAnsi="宋体"/>
          <w:b/>
          <w:sz w:val="32"/>
          <w:szCs w:val="32"/>
          <w:lang w:val="en-US" w:eastAsia="zh-CN"/>
        </w:rPr>
        <w:sectPr>
          <w:pgSz w:w="11906" w:h="16838"/>
          <w:pgMar w:top="1440" w:right="1800" w:bottom="1440" w:left="1800" w:header="851" w:footer="992" w:gutter="0"/>
          <w:cols w:space="425" w:num="1"/>
          <w:docGrid w:type="lines" w:linePitch="312" w:charSpace="0"/>
        </w:sectPr>
      </w:pPr>
    </w:p>
    <w:p>
      <w:pPr>
        <w:pStyle w:val="6"/>
        <w:ind w:left="0" w:leftChars="0" w:firstLine="0" w:firstLineChars="0"/>
        <w:rPr>
          <w:rFonts w:hint="eastAsia" w:ascii="宋体" w:hAnsi="宋体"/>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附件6</w:t>
      </w:r>
    </w:p>
    <w:p>
      <w:pPr>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报价人基本情况表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765"/>
        <w:gridCol w:w="720"/>
        <w:gridCol w:w="353"/>
        <w:gridCol w:w="163"/>
        <w:gridCol w:w="1097"/>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报价人名称</w:t>
            </w:r>
          </w:p>
        </w:tc>
        <w:tc>
          <w:tcPr>
            <w:tcW w:w="7125" w:type="dxa"/>
            <w:gridSpan w:val="8"/>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注册地址</w:t>
            </w:r>
          </w:p>
        </w:tc>
        <w:tc>
          <w:tcPr>
            <w:tcW w:w="2695" w:type="dxa"/>
            <w:gridSpan w:val="4"/>
            <w:noWrap w:val="0"/>
            <w:vAlign w:val="center"/>
          </w:tcPr>
          <w:p>
            <w:pPr>
              <w:pStyle w:val="9"/>
              <w:spacing w:line="360" w:lineRule="auto"/>
              <w:jc w:val="center"/>
              <w:rPr>
                <w:rFonts w:hint="eastAsia" w:ascii="宋体" w:hAnsi="宋体"/>
                <w:color w:val="auto"/>
                <w:sz w:val="21"/>
                <w:szCs w:val="21"/>
              </w:rPr>
            </w:pPr>
          </w:p>
        </w:tc>
        <w:tc>
          <w:tcPr>
            <w:tcW w:w="1260" w:type="dxa"/>
            <w:gridSpan w:val="2"/>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邮政编码</w:t>
            </w:r>
          </w:p>
        </w:tc>
        <w:tc>
          <w:tcPr>
            <w:tcW w:w="3170" w:type="dxa"/>
            <w:gridSpan w:val="2"/>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922" w:type="dxa"/>
            <w:vMerge w:val="restart"/>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联系方式</w:t>
            </w:r>
          </w:p>
        </w:tc>
        <w:tc>
          <w:tcPr>
            <w:tcW w:w="857"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联系人</w:t>
            </w:r>
          </w:p>
        </w:tc>
        <w:tc>
          <w:tcPr>
            <w:tcW w:w="1838" w:type="dxa"/>
            <w:gridSpan w:val="3"/>
            <w:noWrap w:val="0"/>
            <w:vAlign w:val="center"/>
          </w:tcPr>
          <w:p>
            <w:pPr>
              <w:pStyle w:val="9"/>
              <w:spacing w:line="360" w:lineRule="auto"/>
              <w:jc w:val="center"/>
              <w:rPr>
                <w:rFonts w:hint="eastAsia" w:ascii="宋体" w:hAnsi="宋体"/>
                <w:color w:val="auto"/>
                <w:sz w:val="21"/>
                <w:szCs w:val="21"/>
              </w:rPr>
            </w:pPr>
          </w:p>
        </w:tc>
        <w:tc>
          <w:tcPr>
            <w:tcW w:w="1260" w:type="dxa"/>
            <w:gridSpan w:val="2"/>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电</w:t>
            </w:r>
            <w:r>
              <w:rPr>
                <w:rFonts w:ascii="宋体" w:hAnsi="宋体"/>
                <w:color w:val="auto"/>
                <w:sz w:val="21"/>
                <w:szCs w:val="21"/>
              </w:rPr>
              <w:t xml:space="preserve"> </w:t>
            </w:r>
            <w:r>
              <w:rPr>
                <w:rFonts w:hint="eastAsia" w:ascii="宋体" w:hAnsi="宋体"/>
                <w:color w:val="auto"/>
                <w:sz w:val="21"/>
                <w:szCs w:val="21"/>
              </w:rPr>
              <w:t>话</w:t>
            </w:r>
          </w:p>
        </w:tc>
        <w:tc>
          <w:tcPr>
            <w:tcW w:w="3181" w:type="dxa"/>
            <w:gridSpan w:val="3"/>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922" w:type="dxa"/>
            <w:vMerge w:val="continue"/>
            <w:noWrap w:val="0"/>
            <w:vAlign w:val="center"/>
          </w:tcPr>
          <w:p>
            <w:pPr>
              <w:pStyle w:val="9"/>
              <w:spacing w:line="360" w:lineRule="auto"/>
              <w:jc w:val="center"/>
              <w:rPr>
                <w:rFonts w:hint="eastAsia" w:ascii="宋体" w:hAnsi="宋体"/>
                <w:color w:val="auto"/>
                <w:sz w:val="21"/>
                <w:szCs w:val="21"/>
              </w:rPr>
            </w:pPr>
          </w:p>
        </w:tc>
        <w:tc>
          <w:tcPr>
            <w:tcW w:w="857"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传</w:t>
            </w:r>
            <w:r>
              <w:rPr>
                <w:rFonts w:ascii="宋体" w:hAnsi="宋体"/>
                <w:color w:val="auto"/>
                <w:sz w:val="21"/>
                <w:szCs w:val="21"/>
              </w:rPr>
              <w:t xml:space="preserve"> </w:t>
            </w:r>
            <w:r>
              <w:rPr>
                <w:rFonts w:hint="eastAsia" w:ascii="宋体" w:hAnsi="宋体"/>
                <w:color w:val="auto"/>
                <w:sz w:val="21"/>
                <w:szCs w:val="21"/>
              </w:rPr>
              <w:t>真</w:t>
            </w:r>
          </w:p>
        </w:tc>
        <w:tc>
          <w:tcPr>
            <w:tcW w:w="1838" w:type="dxa"/>
            <w:gridSpan w:val="3"/>
            <w:noWrap w:val="0"/>
            <w:vAlign w:val="center"/>
          </w:tcPr>
          <w:p>
            <w:pPr>
              <w:pStyle w:val="9"/>
              <w:spacing w:line="360" w:lineRule="auto"/>
              <w:jc w:val="center"/>
              <w:rPr>
                <w:rFonts w:hint="eastAsia" w:ascii="宋体" w:hAnsi="宋体"/>
                <w:color w:val="auto"/>
                <w:sz w:val="21"/>
                <w:szCs w:val="21"/>
              </w:rPr>
            </w:pPr>
          </w:p>
        </w:tc>
        <w:tc>
          <w:tcPr>
            <w:tcW w:w="1260" w:type="dxa"/>
            <w:gridSpan w:val="2"/>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电子邮件</w:t>
            </w:r>
          </w:p>
        </w:tc>
        <w:tc>
          <w:tcPr>
            <w:tcW w:w="3181" w:type="dxa"/>
            <w:gridSpan w:val="3"/>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法定代表人</w:t>
            </w:r>
          </w:p>
        </w:tc>
        <w:tc>
          <w:tcPr>
            <w:tcW w:w="857"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姓名</w:t>
            </w:r>
          </w:p>
        </w:tc>
        <w:tc>
          <w:tcPr>
            <w:tcW w:w="765" w:type="dxa"/>
            <w:noWrap w:val="0"/>
            <w:vAlign w:val="center"/>
          </w:tcPr>
          <w:p>
            <w:pPr>
              <w:pStyle w:val="9"/>
              <w:spacing w:line="360" w:lineRule="auto"/>
              <w:jc w:val="center"/>
              <w:rPr>
                <w:rFonts w:hint="eastAsia" w:ascii="宋体" w:hAnsi="宋体"/>
                <w:color w:val="auto"/>
                <w:sz w:val="21"/>
                <w:szCs w:val="21"/>
              </w:rPr>
            </w:pPr>
          </w:p>
        </w:tc>
        <w:tc>
          <w:tcPr>
            <w:tcW w:w="1236" w:type="dxa"/>
            <w:gridSpan w:val="3"/>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技术职称</w:t>
            </w:r>
          </w:p>
        </w:tc>
        <w:tc>
          <w:tcPr>
            <w:tcW w:w="1097" w:type="dxa"/>
            <w:noWrap w:val="0"/>
            <w:vAlign w:val="center"/>
          </w:tcPr>
          <w:p>
            <w:pPr>
              <w:pStyle w:val="9"/>
              <w:spacing w:line="360" w:lineRule="auto"/>
              <w:jc w:val="center"/>
              <w:rPr>
                <w:rFonts w:hint="eastAsia" w:ascii="宋体" w:hAnsi="宋体"/>
                <w:color w:val="auto"/>
                <w:sz w:val="21"/>
                <w:szCs w:val="21"/>
              </w:rPr>
            </w:pPr>
          </w:p>
        </w:tc>
        <w:tc>
          <w:tcPr>
            <w:tcW w:w="904"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电话</w:t>
            </w:r>
          </w:p>
        </w:tc>
        <w:tc>
          <w:tcPr>
            <w:tcW w:w="2266" w:type="dxa"/>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1"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技术负责人</w:t>
            </w:r>
          </w:p>
        </w:tc>
        <w:tc>
          <w:tcPr>
            <w:tcW w:w="857"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姓名</w:t>
            </w:r>
          </w:p>
        </w:tc>
        <w:tc>
          <w:tcPr>
            <w:tcW w:w="765" w:type="dxa"/>
            <w:noWrap w:val="0"/>
            <w:vAlign w:val="center"/>
          </w:tcPr>
          <w:p>
            <w:pPr>
              <w:pStyle w:val="9"/>
              <w:spacing w:line="360" w:lineRule="auto"/>
              <w:jc w:val="center"/>
              <w:rPr>
                <w:rFonts w:hint="eastAsia" w:ascii="宋体" w:hAnsi="宋体"/>
                <w:color w:val="auto"/>
                <w:sz w:val="21"/>
                <w:szCs w:val="21"/>
              </w:rPr>
            </w:pPr>
          </w:p>
        </w:tc>
        <w:tc>
          <w:tcPr>
            <w:tcW w:w="1236" w:type="dxa"/>
            <w:gridSpan w:val="3"/>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技术职称</w:t>
            </w:r>
          </w:p>
        </w:tc>
        <w:tc>
          <w:tcPr>
            <w:tcW w:w="1097" w:type="dxa"/>
            <w:noWrap w:val="0"/>
            <w:vAlign w:val="center"/>
          </w:tcPr>
          <w:p>
            <w:pPr>
              <w:pStyle w:val="9"/>
              <w:spacing w:line="360" w:lineRule="auto"/>
              <w:jc w:val="center"/>
              <w:rPr>
                <w:rFonts w:hint="eastAsia" w:ascii="宋体" w:hAnsi="宋体"/>
                <w:color w:val="auto"/>
                <w:sz w:val="21"/>
                <w:szCs w:val="21"/>
              </w:rPr>
            </w:pPr>
          </w:p>
        </w:tc>
        <w:tc>
          <w:tcPr>
            <w:tcW w:w="904"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电话</w:t>
            </w:r>
          </w:p>
        </w:tc>
        <w:tc>
          <w:tcPr>
            <w:tcW w:w="2266" w:type="dxa"/>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成立时间</w:t>
            </w:r>
          </w:p>
        </w:tc>
        <w:tc>
          <w:tcPr>
            <w:tcW w:w="1622" w:type="dxa"/>
            <w:gridSpan w:val="2"/>
            <w:noWrap w:val="0"/>
            <w:vAlign w:val="center"/>
          </w:tcPr>
          <w:p>
            <w:pPr>
              <w:pStyle w:val="9"/>
              <w:spacing w:line="360" w:lineRule="auto"/>
              <w:jc w:val="center"/>
              <w:rPr>
                <w:rFonts w:hint="eastAsia" w:ascii="宋体" w:hAnsi="宋体"/>
                <w:color w:val="auto"/>
                <w:sz w:val="21"/>
                <w:szCs w:val="21"/>
              </w:rPr>
            </w:pPr>
          </w:p>
        </w:tc>
        <w:tc>
          <w:tcPr>
            <w:tcW w:w="5503" w:type="dxa"/>
            <w:gridSpan w:val="6"/>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63"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资质等级</w:t>
            </w:r>
          </w:p>
        </w:tc>
        <w:tc>
          <w:tcPr>
            <w:tcW w:w="1622" w:type="dxa"/>
            <w:gridSpan w:val="2"/>
            <w:noWrap w:val="0"/>
            <w:vAlign w:val="center"/>
          </w:tcPr>
          <w:p>
            <w:pPr>
              <w:pStyle w:val="9"/>
              <w:spacing w:line="360" w:lineRule="auto"/>
              <w:jc w:val="center"/>
              <w:rPr>
                <w:rFonts w:hint="eastAsia" w:ascii="宋体" w:hAnsi="宋体"/>
                <w:color w:val="auto"/>
                <w:sz w:val="21"/>
                <w:szCs w:val="21"/>
              </w:rPr>
            </w:pPr>
          </w:p>
        </w:tc>
        <w:tc>
          <w:tcPr>
            <w:tcW w:w="720" w:type="dxa"/>
            <w:vMerge w:val="restart"/>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其中</w:t>
            </w:r>
          </w:p>
        </w:tc>
        <w:tc>
          <w:tcPr>
            <w:tcW w:w="1613" w:type="dxa"/>
            <w:gridSpan w:val="3"/>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高级职称</w:t>
            </w:r>
          </w:p>
        </w:tc>
        <w:tc>
          <w:tcPr>
            <w:tcW w:w="3170" w:type="dxa"/>
            <w:gridSpan w:val="2"/>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63"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资质名称</w:t>
            </w:r>
          </w:p>
        </w:tc>
        <w:tc>
          <w:tcPr>
            <w:tcW w:w="1622" w:type="dxa"/>
            <w:gridSpan w:val="2"/>
            <w:noWrap w:val="0"/>
            <w:vAlign w:val="center"/>
          </w:tcPr>
          <w:p>
            <w:pPr>
              <w:pStyle w:val="9"/>
              <w:spacing w:line="360" w:lineRule="auto"/>
              <w:jc w:val="center"/>
              <w:rPr>
                <w:rFonts w:hint="eastAsia" w:ascii="宋体" w:hAnsi="宋体"/>
                <w:color w:val="auto"/>
                <w:sz w:val="21"/>
                <w:szCs w:val="21"/>
              </w:rPr>
            </w:pPr>
          </w:p>
        </w:tc>
        <w:tc>
          <w:tcPr>
            <w:tcW w:w="720" w:type="dxa"/>
            <w:vMerge w:val="continue"/>
            <w:noWrap w:val="0"/>
            <w:vAlign w:val="center"/>
          </w:tcPr>
          <w:p>
            <w:pPr>
              <w:pStyle w:val="9"/>
              <w:spacing w:line="360" w:lineRule="auto"/>
              <w:jc w:val="center"/>
              <w:rPr>
                <w:rFonts w:hint="eastAsia" w:ascii="宋体" w:hAnsi="宋体"/>
                <w:color w:val="auto"/>
                <w:sz w:val="21"/>
                <w:szCs w:val="21"/>
              </w:rPr>
            </w:pPr>
          </w:p>
        </w:tc>
        <w:tc>
          <w:tcPr>
            <w:tcW w:w="1613" w:type="dxa"/>
            <w:gridSpan w:val="3"/>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中级职称</w:t>
            </w:r>
          </w:p>
        </w:tc>
        <w:tc>
          <w:tcPr>
            <w:tcW w:w="3170" w:type="dxa"/>
            <w:gridSpan w:val="2"/>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1"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营业执照号</w:t>
            </w:r>
          </w:p>
        </w:tc>
        <w:tc>
          <w:tcPr>
            <w:tcW w:w="1622" w:type="dxa"/>
            <w:gridSpan w:val="2"/>
            <w:noWrap w:val="0"/>
            <w:vAlign w:val="center"/>
          </w:tcPr>
          <w:p>
            <w:pPr>
              <w:pStyle w:val="9"/>
              <w:spacing w:line="360" w:lineRule="auto"/>
              <w:jc w:val="center"/>
              <w:rPr>
                <w:rFonts w:hint="eastAsia" w:ascii="宋体" w:hAnsi="宋体"/>
                <w:color w:val="auto"/>
                <w:sz w:val="21"/>
                <w:szCs w:val="21"/>
              </w:rPr>
            </w:pPr>
          </w:p>
        </w:tc>
        <w:tc>
          <w:tcPr>
            <w:tcW w:w="720" w:type="dxa"/>
            <w:vMerge w:val="continue"/>
            <w:noWrap w:val="0"/>
            <w:vAlign w:val="center"/>
          </w:tcPr>
          <w:p>
            <w:pPr>
              <w:pStyle w:val="9"/>
              <w:spacing w:line="360" w:lineRule="auto"/>
              <w:jc w:val="center"/>
              <w:rPr>
                <w:rFonts w:hint="eastAsia" w:ascii="宋体" w:hAnsi="宋体"/>
                <w:color w:val="auto"/>
                <w:sz w:val="21"/>
                <w:szCs w:val="21"/>
              </w:rPr>
            </w:pPr>
          </w:p>
        </w:tc>
        <w:tc>
          <w:tcPr>
            <w:tcW w:w="1613" w:type="dxa"/>
            <w:gridSpan w:val="3"/>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各类注册人员</w:t>
            </w:r>
          </w:p>
        </w:tc>
        <w:tc>
          <w:tcPr>
            <w:tcW w:w="3170" w:type="dxa"/>
            <w:gridSpan w:val="2"/>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03"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注册资金</w:t>
            </w:r>
          </w:p>
        </w:tc>
        <w:tc>
          <w:tcPr>
            <w:tcW w:w="7125" w:type="dxa"/>
            <w:gridSpan w:val="8"/>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07"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基本账户开户银行</w:t>
            </w:r>
          </w:p>
        </w:tc>
        <w:tc>
          <w:tcPr>
            <w:tcW w:w="7125" w:type="dxa"/>
            <w:gridSpan w:val="8"/>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287"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基本账户账号</w:t>
            </w:r>
          </w:p>
        </w:tc>
        <w:tc>
          <w:tcPr>
            <w:tcW w:w="7125" w:type="dxa"/>
            <w:gridSpan w:val="8"/>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经营范围</w:t>
            </w:r>
          </w:p>
        </w:tc>
        <w:tc>
          <w:tcPr>
            <w:tcW w:w="7125" w:type="dxa"/>
            <w:gridSpan w:val="8"/>
            <w:noWrap w:val="0"/>
            <w:vAlign w:val="center"/>
          </w:tcPr>
          <w:p>
            <w:pPr>
              <w:pStyle w:val="9"/>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922" w:type="dxa"/>
            <w:noWrap w:val="0"/>
            <w:vAlign w:val="center"/>
          </w:tcPr>
          <w:p>
            <w:pPr>
              <w:pStyle w:val="9"/>
              <w:spacing w:line="360" w:lineRule="auto"/>
              <w:jc w:val="center"/>
              <w:rPr>
                <w:rFonts w:hint="eastAsia" w:ascii="宋体" w:hAnsi="宋体"/>
                <w:color w:val="auto"/>
                <w:sz w:val="21"/>
                <w:szCs w:val="21"/>
              </w:rPr>
            </w:pPr>
            <w:r>
              <w:rPr>
                <w:rFonts w:hint="eastAsia" w:ascii="宋体" w:hAnsi="宋体"/>
                <w:color w:val="auto"/>
                <w:sz w:val="21"/>
                <w:szCs w:val="21"/>
              </w:rPr>
              <w:t>备注</w:t>
            </w:r>
          </w:p>
        </w:tc>
        <w:tc>
          <w:tcPr>
            <w:tcW w:w="7125" w:type="dxa"/>
            <w:gridSpan w:val="8"/>
            <w:noWrap w:val="0"/>
            <w:vAlign w:val="center"/>
          </w:tcPr>
          <w:p>
            <w:pPr>
              <w:pStyle w:val="9"/>
              <w:spacing w:line="360" w:lineRule="auto"/>
              <w:jc w:val="center"/>
              <w:rPr>
                <w:rFonts w:hint="eastAsia" w:ascii="宋体" w:hAnsi="宋体"/>
                <w:color w:val="auto"/>
                <w:sz w:val="21"/>
                <w:szCs w:val="21"/>
              </w:rPr>
            </w:pPr>
          </w:p>
        </w:tc>
      </w:tr>
    </w:tbl>
    <w:p>
      <w:pPr>
        <w:spacing w:line="360" w:lineRule="auto"/>
        <w:ind w:left="961" w:leftChars="228" w:hanging="482" w:hangingChars="200"/>
        <w:rPr>
          <w:rFonts w:hint="eastAsia" w:ascii="宋体" w:hAnsi="宋体"/>
          <w:b/>
          <w:bCs/>
          <w:sz w:val="24"/>
          <w:szCs w:val="24"/>
        </w:rPr>
      </w:pPr>
      <w:r>
        <w:rPr>
          <w:rFonts w:hint="eastAsia" w:ascii="宋体" w:hAnsi="宋体"/>
          <w:b/>
          <w:bCs/>
          <w:sz w:val="24"/>
          <w:szCs w:val="24"/>
        </w:rPr>
        <w:t>注：在本表后应附企业法人营业执照副本（全本）的复印件（并加盖单位章）、资质证书副本</w:t>
      </w:r>
      <w:r>
        <w:rPr>
          <w:rFonts w:ascii="宋体" w:hAnsi="宋体"/>
          <w:b/>
          <w:bCs/>
          <w:sz w:val="24"/>
          <w:szCs w:val="24"/>
        </w:rPr>
        <w:t>(</w:t>
      </w:r>
      <w:r>
        <w:rPr>
          <w:rFonts w:hint="eastAsia" w:ascii="宋体" w:hAnsi="宋体"/>
          <w:b/>
          <w:bCs/>
          <w:sz w:val="24"/>
          <w:szCs w:val="24"/>
        </w:rPr>
        <w:t>全本</w:t>
      </w:r>
      <w:r>
        <w:rPr>
          <w:rFonts w:ascii="宋体" w:hAnsi="宋体"/>
          <w:b/>
          <w:bCs/>
          <w:sz w:val="24"/>
          <w:szCs w:val="24"/>
        </w:rPr>
        <w:t>)</w:t>
      </w:r>
      <w:r>
        <w:rPr>
          <w:rFonts w:hint="eastAsia" w:ascii="宋体" w:hAnsi="宋体"/>
          <w:b/>
          <w:bCs/>
          <w:sz w:val="24"/>
          <w:szCs w:val="24"/>
        </w:rPr>
        <w:t>的复印件（并加盖单位章），基本账户开户许可证（全本）的复印件（并加盖单位章）。</w:t>
      </w:r>
    </w:p>
    <w:p>
      <w:pPr>
        <w:pStyle w:val="2"/>
        <w:ind w:left="0" w:leftChars="0" w:firstLine="0" w:firstLineChars="0"/>
        <w:rPr>
          <w:rFonts w:hint="default" w:ascii="宋体" w:hAnsi="宋体"/>
          <w:b/>
          <w:sz w:val="32"/>
          <w:szCs w:val="32"/>
          <w:lang w:val="en-US" w:eastAsia="zh-CN"/>
        </w:rPr>
      </w:pPr>
    </w:p>
    <w:p>
      <w:pPr>
        <w:pStyle w:val="2"/>
        <w:ind w:left="0" w:leftChars="0" w:firstLine="0" w:firstLineChars="0"/>
        <w:rPr>
          <w:rFonts w:hint="default" w:ascii="宋体" w:hAnsi="宋体"/>
          <w:b/>
          <w:sz w:val="32"/>
          <w:szCs w:val="32"/>
          <w:lang w:val="en-US" w:eastAsia="zh-CN"/>
        </w:rPr>
      </w:pPr>
    </w:p>
    <w:p>
      <w:pPr>
        <w:pStyle w:val="2"/>
        <w:ind w:left="0" w:leftChars="0" w:firstLine="0" w:firstLineChars="0"/>
        <w:rPr>
          <w:rFonts w:hint="default" w:ascii="宋体" w:hAnsi="宋体"/>
          <w:b/>
          <w:sz w:val="32"/>
          <w:szCs w:val="32"/>
          <w:lang w:val="en-US" w:eastAsia="zh-CN"/>
        </w:rPr>
      </w:pPr>
    </w:p>
    <w:p>
      <w:pPr>
        <w:pStyle w:val="2"/>
        <w:ind w:left="0" w:leftChars="0" w:firstLine="0" w:firstLineChars="0"/>
        <w:rPr>
          <w:rFonts w:hint="default" w:ascii="宋体" w:hAnsi="宋体"/>
          <w:b/>
          <w:sz w:val="32"/>
          <w:szCs w:val="32"/>
          <w:lang w:val="en-US" w:eastAsia="zh-CN"/>
        </w:rPr>
      </w:pPr>
    </w:p>
    <w:p>
      <w:pPr>
        <w:pStyle w:val="2"/>
        <w:ind w:left="0" w:leftChars="0" w:firstLine="0" w:firstLineChars="0"/>
        <w:rPr>
          <w:rFonts w:hint="default" w:ascii="宋体" w:hAnsi="宋体"/>
          <w:b/>
          <w:sz w:val="32"/>
          <w:szCs w:val="32"/>
          <w:lang w:val="en-US" w:eastAsia="zh-CN"/>
        </w:rPr>
      </w:pPr>
    </w:p>
    <w:p>
      <w:pPr>
        <w:pStyle w:val="2"/>
        <w:ind w:left="0" w:leftChars="0" w:firstLine="0" w:firstLineChars="0"/>
        <w:rPr>
          <w:rFonts w:hint="default" w:ascii="宋体" w:hAnsi="宋体"/>
          <w:b/>
          <w:sz w:val="32"/>
          <w:szCs w:val="32"/>
          <w:lang w:val="en-US" w:eastAsia="zh-CN"/>
        </w:rPr>
        <w:sectPr>
          <w:pgSz w:w="11906" w:h="16838"/>
          <w:pgMar w:top="1440" w:right="1800" w:bottom="1440" w:left="1800" w:header="851" w:footer="992" w:gutter="0"/>
          <w:cols w:space="425" w:num="1"/>
          <w:docGrid w:type="lines" w:linePitch="312" w:charSpace="0"/>
        </w:sectPr>
      </w:pPr>
    </w:p>
    <w:p>
      <w:pPr>
        <w:pStyle w:val="6"/>
        <w:ind w:left="0" w:leftChars="0" w:firstLine="0" w:firstLineChars="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附件7</w:t>
      </w:r>
    </w:p>
    <w:p>
      <w:pPr>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近年完成的类似项目情况表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88" w:type="dxa"/>
            <w:noWrap w:val="0"/>
            <w:vAlign w:val="center"/>
          </w:tcPr>
          <w:p>
            <w:pPr>
              <w:pStyle w:val="9"/>
              <w:spacing w:line="360" w:lineRule="auto"/>
              <w:jc w:val="center"/>
              <w:rPr>
                <w:rFonts w:hint="eastAsia" w:hAnsi="宋体"/>
                <w:color w:val="auto"/>
              </w:rPr>
            </w:pPr>
            <w:r>
              <w:rPr>
                <w:rFonts w:hint="eastAsia" w:hAnsi="宋体"/>
                <w:color w:val="auto"/>
              </w:rPr>
              <w:t>项目名称</w:t>
            </w:r>
          </w:p>
        </w:tc>
        <w:tc>
          <w:tcPr>
            <w:tcW w:w="6768" w:type="dxa"/>
            <w:noWrap w:val="0"/>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88" w:type="dxa"/>
            <w:noWrap w:val="0"/>
            <w:vAlign w:val="center"/>
          </w:tcPr>
          <w:p>
            <w:pPr>
              <w:pStyle w:val="9"/>
              <w:spacing w:line="360" w:lineRule="auto"/>
              <w:jc w:val="center"/>
              <w:rPr>
                <w:rFonts w:hint="eastAsia" w:hAnsi="宋体"/>
                <w:color w:val="auto"/>
              </w:rPr>
            </w:pPr>
            <w:r>
              <w:rPr>
                <w:rFonts w:hint="eastAsia" w:hAnsi="宋体"/>
                <w:color w:val="auto"/>
              </w:rPr>
              <w:t>项目所在地</w:t>
            </w:r>
          </w:p>
        </w:tc>
        <w:tc>
          <w:tcPr>
            <w:tcW w:w="6768" w:type="dxa"/>
            <w:noWrap w:val="0"/>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088" w:type="dxa"/>
            <w:noWrap w:val="0"/>
            <w:vAlign w:val="center"/>
          </w:tcPr>
          <w:p>
            <w:pPr>
              <w:pStyle w:val="9"/>
              <w:spacing w:line="360" w:lineRule="auto"/>
              <w:jc w:val="center"/>
              <w:rPr>
                <w:rFonts w:hint="eastAsia" w:hAnsi="宋体"/>
                <w:color w:val="auto"/>
              </w:rPr>
            </w:pPr>
            <w:r>
              <w:rPr>
                <w:rFonts w:hint="eastAsia" w:hAnsi="宋体"/>
                <w:color w:val="auto"/>
              </w:rPr>
              <w:t>委托人名称</w:t>
            </w:r>
          </w:p>
        </w:tc>
        <w:tc>
          <w:tcPr>
            <w:tcW w:w="6768" w:type="dxa"/>
            <w:noWrap w:val="0"/>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088" w:type="dxa"/>
            <w:noWrap w:val="0"/>
            <w:vAlign w:val="center"/>
          </w:tcPr>
          <w:p>
            <w:pPr>
              <w:pStyle w:val="9"/>
              <w:spacing w:line="360" w:lineRule="auto"/>
              <w:jc w:val="center"/>
              <w:rPr>
                <w:rFonts w:hint="eastAsia" w:hAnsi="宋体"/>
                <w:color w:val="auto"/>
              </w:rPr>
            </w:pPr>
            <w:r>
              <w:rPr>
                <w:rFonts w:hint="eastAsia" w:hAnsi="宋体"/>
                <w:color w:val="auto"/>
              </w:rPr>
              <w:t>委托人地址</w:t>
            </w:r>
          </w:p>
        </w:tc>
        <w:tc>
          <w:tcPr>
            <w:tcW w:w="6768" w:type="dxa"/>
            <w:noWrap w:val="0"/>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088" w:type="dxa"/>
            <w:noWrap w:val="0"/>
            <w:vAlign w:val="center"/>
          </w:tcPr>
          <w:p>
            <w:pPr>
              <w:pStyle w:val="9"/>
              <w:spacing w:line="360" w:lineRule="auto"/>
              <w:jc w:val="center"/>
              <w:rPr>
                <w:rFonts w:hint="eastAsia" w:hAnsi="宋体"/>
                <w:color w:val="auto"/>
              </w:rPr>
            </w:pPr>
            <w:r>
              <w:rPr>
                <w:rFonts w:hint="eastAsia" w:hAnsi="宋体"/>
                <w:color w:val="auto"/>
              </w:rPr>
              <w:t>委托人电话</w:t>
            </w:r>
          </w:p>
        </w:tc>
        <w:tc>
          <w:tcPr>
            <w:tcW w:w="6768" w:type="dxa"/>
            <w:noWrap w:val="0"/>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088" w:type="dxa"/>
            <w:noWrap w:val="0"/>
            <w:vAlign w:val="center"/>
          </w:tcPr>
          <w:p>
            <w:pPr>
              <w:pStyle w:val="9"/>
              <w:spacing w:line="360" w:lineRule="auto"/>
              <w:ind w:firstLine="480" w:firstLineChars="200"/>
              <w:rPr>
                <w:rFonts w:hint="eastAsia" w:hAnsi="宋体"/>
                <w:color w:val="auto"/>
              </w:rPr>
            </w:pPr>
            <w:r>
              <w:rPr>
                <w:rFonts w:hint="eastAsia" w:hAnsi="宋体"/>
                <w:color w:val="auto"/>
              </w:rPr>
              <w:t>合同价格</w:t>
            </w:r>
          </w:p>
        </w:tc>
        <w:tc>
          <w:tcPr>
            <w:tcW w:w="6768" w:type="dxa"/>
            <w:noWrap w:val="0"/>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088" w:type="dxa"/>
            <w:noWrap w:val="0"/>
            <w:vAlign w:val="center"/>
          </w:tcPr>
          <w:p>
            <w:pPr>
              <w:pStyle w:val="9"/>
              <w:spacing w:line="360" w:lineRule="auto"/>
              <w:jc w:val="center"/>
              <w:rPr>
                <w:rFonts w:hint="eastAsia" w:hAnsi="宋体"/>
                <w:color w:val="auto"/>
              </w:rPr>
            </w:pPr>
            <w:r>
              <w:rPr>
                <w:rFonts w:hint="eastAsia" w:hAnsi="宋体"/>
                <w:color w:val="auto"/>
              </w:rPr>
              <w:t>服务时间</w:t>
            </w:r>
          </w:p>
        </w:tc>
        <w:tc>
          <w:tcPr>
            <w:tcW w:w="6768" w:type="dxa"/>
            <w:noWrap w:val="0"/>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88" w:type="dxa"/>
            <w:noWrap w:val="0"/>
            <w:vAlign w:val="center"/>
          </w:tcPr>
          <w:p>
            <w:pPr>
              <w:pStyle w:val="9"/>
              <w:spacing w:line="360" w:lineRule="auto"/>
              <w:jc w:val="center"/>
              <w:rPr>
                <w:rFonts w:hint="eastAsia" w:hAnsi="宋体"/>
                <w:color w:val="auto"/>
              </w:rPr>
            </w:pPr>
            <w:r>
              <w:rPr>
                <w:rFonts w:hint="eastAsia" w:hAnsi="宋体"/>
                <w:color w:val="auto"/>
              </w:rPr>
              <w:t>项目描述</w:t>
            </w:r>
          </w:p>
        </w:tc>
        <w:tc>
          <w:tcPr>
            <w:tcW w:w="6768" w:type="dxa"/>
            <w:noWrap w:val="0"/>
            <w:vAlign w:val="center"/>
          </w:tcPr>
          <w:p>
            <w:pPr>
              <w:pStyle w:val="9"/>
              <w:spacing w:line="360" w:lineRule="auto"/>
              <w:jc w:val="center"/>
              <w:rPr>
                <w:rFonts w:hint="eastAsia"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088" w:type="dxa"/>
            <w:noWrap w:val="0"/>
            <w:vAlign w:val="center"/>
          </w:tcPr>
          <w:p>
            <w:pPr>
              <w:pStyle w:val="9"/>
              <w:spacing w:line="360" w:lineRule="auto"/>
              <w:jc w:val="center"/>
              <w:rPr>
                <w:rFonts w:hint="eastAsia" w:hAnsi="宋体"/>
                <w:color w:val="auto"/>
              </w:rPr>
            </w:pPr>
            <w:r>
              <w:rPr>
                <w:rFonts w:hint="eastAsia" w:hAnsi="宋体"/>
                <w:color w:val="auto"/>
              </w:rPr>
              <w:t>备注</w:t>
            </w:r>
          </w:p>
        </w:tc>
        <w:tc>
          <w:tcPr>
            <w:tcW w:w="6768" w:type="dxa"/>
            <w:noWrap w:val="0"/>
            <w:vAlign w:val="center"/>
          </w:tcPr>
          <w:p>
            <w:pPr>
              <w:pStyle w:val="9"/>
              <w:spacing w:line="360" w:lineRule="auto"/>
              <w:jc w:val="center"/>
              <w:rPr>
                <w:rFonts w:hint="eastAsia" w:hAnsi="宋体"/>
                <w:b/>
                <w:color w:val="auto"/>
              </w:rPr>
            </w:pPr>
          </w:p>
        </w:tc>
      </w:tr>
    </w:tbl>
    <w:p>
      <w:pPr>
        <w:pStyle w:val="9"/>
        <w:keepNext w:val="0"/>
        <w:keepLines w:val="0"/>
        <w:pageBreakBefore w:val="0"/>
        <w:widowControl w:val="0"/>
        <w:kinsoku/>
        <w:wordWrap/>
        <w:overflowPunct/>
        <w:topLinePunct w:val="0"/>
        <w:autoSpaceDE w:val="0"/>
        <w:autoSpaceDN w:val="0"/>
        <w:bidi w:val="0"/>
        <w:adjustRightInd w:val="0"/>
        <w:snapToGrid/>
        <w:spacing w:line="24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注：1.每张表格只填一个项目，并注明序号。</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left="958" w:leftChars="456"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2.本表后须附清晰的合同协议书，否则该业绩在资格审查时将不予认可。</w:t>
      </w:r>
    </w:p>
    <w:p>
      <w:pPr>
        <w:pStyle w:val="9"/>
        <w:keepNext w:val="0"/>
        <w:keepLines w:val="0"/>
        <w:pageBreakBefore w:val="0"/>
        <w:widowControl w:val="0"/>
        <w:kinsoku/>
        <w:wordWrap/>
        <w:overflowPunct/>
        <w:topLinePunct w:val="0"/>
        <w:autoSpaceDE w:val="0"/>
        <w:autoSpaceDN w:val="0"/>
        <w:bidi w:val="0"/>
        <w:adjustRightInd w:val="0"/>
        <w:snapToGrid/>
        <w:spacing w:line="240" w:lineRule="auto"/>
        <w:ind w:left="958" w:leftChars="456"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3.如近年来，报价人法人机构发生合法变更或重组或法人名称变更时，应提供相关部门的合法批件或其他相关证明材料来证明其所附业绩的继承性，否则相应业绩在资格审查时将不予认可。</w:t>
      </w:r>
    </w:p>
    <w:p>
      <w:pPr>
        <w:jc w:val="center"/>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spacing w:line="360" w:lineRule="auto"/>
        <w:jc w:val="left"/>
        <w:rPr>
          <w:rFonts w:hint="eastAsia" w:ascii="宋体" w:hAnsi="宋体"/>
          <w:szCs w:val="21"/>
        </w:rPr>
      </w:pPr>
    </w:p>
    <w:p>
      <w:pPr>
        <w:spacing w:line="360" w:lineRule="auto"/>
        <w:ind w:left="1" w:hanging="1"/>
        <w:jc w:val="left"/>
        <w:rPr>
          <w:rFonts w:hint="eastAsia" w:ascii="宋体" w:hAnsi="宋体"/>
          <w:szCs w:val="21"/>
        </w:rPr>
      </w:pPr>
    </w:p>
    <w:p>
      <w:pPr>
        <w:spacing w:line="360" w:lineRule="auto"/>
        <w:rPr>
          <w:rFonts w:hint="eastAsia" w:ascii="宋体" w:hAnsi="宋体" w:cs="宋体"/>
          <w:bCs/>
          <w:kern w:val="0"/>
          <w:szCs w:val="21"/>
        </w:rPr>
      </w:pPr>
      <w:r>
        <w:rPr>
          <w:rFonts w:ascii="宋体" w:hAnsi="宋体"/>
          <w:szCs w:val="21"/>
        </w:rPr>
        <w:br w:type="page"/>
      </w:r>
    </w:p>
    <w:p>
      <w:pPr>
        <w:pStyle w:val="6"/>
        <w:ind w:left="0" w:leftChars="0" w:firstLine="0" w:firstLineChars="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附件8</w:t>
      </w:r>
    </w:p>
    <w:p>
      <w:pPr>
        <w:jc w:val="center"/>
        <w:rPr>
          <w:rFonts w:hint="default" w:ascii="宋体" w:hAnsi="宋体" w:eastAsia="宋体"/>
          <w:b/>
          <w:sz w:val="32"/>
          <w:szCs w:val="32"/>
          <w:lang w:val="en-US" w:eastAsia="zh-CN"/>
        </w:rPr>
      </w:pPr>
      <w:r>
        <w:rPr>
          <w:rFonts w:hint="eastAsia" w:ascii="方正小标宋_GBK" w:hAnsi="方正小标宋_GBK" w:eastAsia="方正小标宋_GBK" w:cs="方正小标宋_GBK"/>
          <w:b w:val="0"/>
          <w:bCs/>
          <w:sz w:val="44"/>
          <w:szCs w:val="44"/>
        </w:rPr>
        <w:t>项目</w:t>
      </w:r>
      <w:r>
        <w:rPr>
          <w:rFonts w:hint="eastAsia" w:ascii="方正小标宋_GBK" w:hAnsi="方正小标宋_GBK" w:eastAsia="方正小标宋_GBK" w:cs="方正小标宋_GBK"/>
          <w:b w:val="0"/>
          <w:bCs/>
          <w:sz w:val="44"/>
          <w:szCs w:val="44"/>
          <w:lang w:val="en-US" w:eastAsia="zh-CN"/>
        </w:rPr>
        <w:t>主要人员</w:t>
      </w:r>
      <w:r>
        <w:rPr>
          <w:rFonts w:hint="eastAsia" w:ascii="方正小标宋_GBK" w:hAnsi="方正小标宋_GBK" w:eastAsia="方正小标宋_GBK" w:cs="方正小标宋_GBK"/>
          <w:b w:val="0"/>
          <w:bCs/>
          <w:sz w:val="44"/>
          <w:szCs w:val="44"/>
        </w:rPr>
        <w:t>职称证书复印件</w:t>
      </w:r>
    </w:p>
    <w:p>
      <w:pPr>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w:t>
      </w:r>
      <w:r>
        <w:rPr>
          <w:rFonts w:hint="eastAsia" w:ascii="方正小标宋_GBK" w:hAnsi="方正小标宋_GBK" w:eastAsia="方正小标宋_GBK" w:cs="方正小标宋_GBK"/>
          <w:b w:val="0"/>
          <w:bCs/>
          <w:sz w:val="32"/>
          <w:szCs w:val="32"/>
          <w:lang w:val="en-US" w:eastAsia="zh-CN"/>
        </w:rPr>
        <w:t>一</w:t>
      </w:r>
      <w:r>
        <w:rPr>
          <w:rFonts w:hint="eastAsia" w:ascii="方正小标宋_GBK" w:hAnsi="方正小标宋_GBK" w:eastAsia="方正小标宋_GBK" w:cs="方正小标宋_GBK"/>
          <w:b w:val="0"/>
          <w:bCs/>
          <w:sz w:val="32"/>
          <w:szCs w:val="32"/>
        </w:rPr>
        <w:t>） 拟委任的主要人员汇总表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16"/>
        <w:gridCol w:w="1814"/>
        <w:gridCol w:w="1355"/>
        <w:gridCol w:w="1236"/>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214" w:type="dxa"/>
            <w:noWrap w:val="0"/>
            <w:vAlign w:val="center"/>
          </w:tcPr>
          <w:p>
            <w:pPr>
              <w:pStyle w:val="9"/>
              <w:jc w:val="center"/>
              <w:rPr>
                <w:rFonts w:ascii="宋体" w:hAnsi="宋体"/>
                <w:color w:val="auto"/>
                <w:sz w:val="21"/>
                <w:szCs w:val="21"/>
              </w:rPr>
            </w:pPr>
            <w:r>
              <w:rPr>
                <w:rFonts w:hint="eastAsia" w:ascii="宋体" w:hAnsi="宋体"/>
                <w:color w:val="auto"/>
                <w:sz w:val="21"/>
                <w:szCs w:val="21"/>
              </w:rPr>
              <w:t>姓名</w:t>
            </w:r>
          </w:p>
        </w:tc>
        <w:tc>
          <w:tcPr>
            <w:tcW w:w="816" w:type="dxa"/>
            <w:noWrap w:val="0"/>
            <w:vAlign w:val="center"/>
          </w:tcPr>
          <w:p>
            <w:pPr>
              <w:pStyle w:val="9"/>
              <w:jc w:val="center"/>
              <w:rPr>
                <w:rFonts w:ascii="宋体" w:hAnsi="宋体"/>
                <w:color w:val="auto"/>
                <w:sz w:val="21"/>
                <w:szCs w:val="21"/>
              </w:rPr>
            </w:pPr>
            <w:r>
              <w:rPr>
                <w:rFonts w:hint="eastAsia" w:ascii="宋体" w:hAnsi="宋体"/>
                <w:color w:val="auto"/>
                <w:sz w:val="21"/>
                <w:szCs w:val="21"/>
              </w:rPr>
              <w:t>年龄</w:t>
            </w:r>
          </w:p>
        </w:tc>
        <w:tc>
          <w:tcPr>
            <w:tcW w:w="1814" w:type="dxa"/>
            <w:noWrap w:val="0"/>
            <w:vAlign w:val="center"/>
          </w:tcPr>
          <w:p>
            <w:pPr>
              <w:pStyle w:val="9"/>
              <w:jc w:val="center"/>
              <w:rPr>
                <w:rFonts w:hint="eastAsia" w:ascii="宋体" w:hAnsi="宋体"/>
                <w:color w:val="auto"/>
                <w:sz w:val="21"/>
                <w:szCs w:val="21"/>
              </w:rPr>
            </w:pPr>
            <w:r>
              <w:rPr>
                <w:rFonts w:hint="eastAsia" w:ascii="宋体" w:hAnsi="宋体"/>
                <w:color w:val="auto"/>
                <w:sz w:val="21"/>
                <w:szCs w:val="21"/>
              </w:rPr>
              <w:t>拟在本项目中</w:t>
            </w:r>
          </w:p>
          <w:p>
            <w:pPr>
              <w:pStyle w:val="9"/>
              <w:jc w:val="center"/>
              <w:rPr>
                <w:rFonts w:ascii="宋体" w:hAnsi="宋体"/>
                <w:color w:val="auto"/>
                <w:sz w:val="21"/>
                <w:szCs w:val="21"/>
              </w:rPr>
            </w:pPr>
            <w:r>
              <w:rPr>
                <w:rFonts w:hint="eastAsia" w:ascii="宋体" w:hAnsi="宋体"/>
                <w:color w:val="auto"/>
                <w:sz w:val="21"/>
                <w:szCs w:val="21"/>
              </w:rPr>
              <w:t>担任的职务</w:t>
            </w:r>
          </w:p>
        </w:tc>
        <w:tc>
          <w:tcPr>
            <w:tcW w:w="1355" w:type="dxa"/>
            <w:noWrap w:val="0"/>
            <w:vAlign w:val="center"/>
          </w:tcPr>
          <w:p>
            <w:pPr>
              <w:pStyle w:val="9"/>
              <w:jc w:val="center"/>
              <w:rPr>
                <w:rFonts w:ascii="宋体" w:hAnsi="宋体"/>
                <w:color w:val="auto"/>
                <w:sz w:val="21"/>
                <w:szCs w:val="21"/>
              </w:rPr>
            </w:pPr>
            <w:r>
              <w:rPr>
                <w:rFonts w:hint="eastAsia" w:ascii="宋体" w:hAnsi="宋体"/>
                <w:color w:val="auto"/>
                <w:sz w:val="21"/>
                <w:szCs w:val="21"/>
              </w:rPr>
              <w:t>技术职称</w:t>
            </w:r>
          </w:p>
        </w:tc>
        <w:tc>
          <w:tcPr>
            <w:tcW w:w="1236" w:type="dxa"/>
            <w:noWrap w:val="0"/>
            <w:vAlign w:val="center"/>
          </w:tcPr>
          <w:p>
            <w:pPr>
              <w:pStyle w:val="9"/>
              <w:jc w:val="center"/>
              <w:rPr>
                <w:rFonts w:ascii="宋体" w:hAnsi="宋体"/>
                <w:color w:val="auto"/>
                <w:sz w:val="21"/>
                <w:szCs w:val="21"/>
              </w:rPr>
            </w:pPr>
            <w:r>
              <w:rPr>
                <w:rFonts w:hint="eastAsia" w:ascii="宋体" w:hAnsi="宋体"/>
                <w:color w:val="auto"/>
                <w:sz w:val="21"/>
                <w:szCs w:val="21"/>
              </w:rPr>
              <w:t>工作年限</w:t>
            </w:r>
          </w:p>
        </w:tc>
        <w:tc>
          <w:tcPr>
            <w:tcW w:w="1985" w:type="dxa"/>
            <w:noWrap w:val="0"/>
            <w:vAlign w:val="center"/>
          </w:tcPr>
          <w:p>
            <w:pPr>
              <w:pStyle w:val="9"/>
              <w:jc w:val="center"/>
              <w:rPr>
                <w:rFonts w:hint="eastAsia" w:ascii="宋体" w:hAnsi="宋体"/>
                <w:color w:val="auto"/>
                <w:sz w:val="21"/>
                <w:szCs w:val="21"/>
              </w:rPr>
            </w:pPr>
            <w:r>
              <w:rPr>
                <w:rFonts w:hint="eastAsia" w:ascii="宋体" w:hAnsi="宋体"/>
                <w:color w:val="auto"/>
                <w:sz w:val="21"/>
                <w:szCs w:val="21"/>
              </w:rPr>
              <w:t>类似工作</w:t>
            </w:r>
          </w:p>
          <w:p>
            <w:pPr>
              <w:pStyle w:val="9"/>
              <w:jc w:val="center"/>
              <w:rPr>
                <w:rFonts w:ascii="宋体" w:hAnsi="宋体"/>
                <w:color w:val="auto"/>
                <w:sz w:val="21"/>
                <w:szCs w:val="21"/>
              </w:rPr>
            </w:pPr>
            <w:r>
              <w:rPr>
                <w:rFonts w:hint="eastAsia" w:ascii="宋体" w:hAnsi="宋体"/>
                <w:color w:val="auto"/>
                <w:sz w:val="21"/>
                <w:szCs w:val="21"/>
              </w:rPr>
              <w:t>经验年限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jc w:val="cente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jc w:val="cente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jc w:val="cente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jc w:val="cente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jc w:val="cente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jc w:val="cente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14" w:type="dxa"/>
            <w:noWrap w:val="0"/>
            <w:vAlign w:val="center"/>
          </w:tcPr>
          <w:p>
            <w:pPr>
              <w:rPr>
                <w:rFonts w:ascii="宋体" w:hAnsi="宋体"/>
                <w:sz w:val="24"/>
              </w:rPr>
            </w:pPr>
          </w:p>
        </w:tc>
        <w:tc>
          <w:tcPr>
            <w:tcW w:w="816" w:type="dxa"/>
            <w:noWrap w:val="0"/>
            <w:vAlign w:val="center"/>
          </w:tcPr>
          <w:p>
            <w:pPr>
              <w:jc w:val="center"/>
              <w:rPr>
                <w:rFonts w:ascii="宋体" w:hAnsi="宋体"/>
                <w:sz w:val="24"/>
              </w:rPr>
            </w:pPr>
          </w:p>
        </w:tc>
        <w:tc>
          <w:tcPr>
            <w:tcW w:w="1814" w:type="dxa"/>
            <w:noWrap w:val="0"/>
            <w:vAlign w:val="center"/>
          </w:tcPr>
          <w:p>
            <w:pPr>
              <w:jc w:val="center"/>
              <w:rPr>
                <w:rFonts w:ascii="宋体" w:hAnsi="宋体"/>
                <w:sz w:val="24"/>
              </w:rPr>
            </w:pPr>
          </w:p>
        </w:tc>
        <w:tc>
          <w:tcPr>
            <w:tcW w:w="1355"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1985" w:type="dxa"/>
            <w:noWrap w:val="0"/>
            <w:vAlign w:val="top"/>
          </w:tcPr>
          <w:p>
            <w:pPr>
              <w:jc w:val="center"/>
              <w:rPr>
                <w:rFonts w:ascii="宋体" w:hAnsi="宋体"/>
                <w:sz w:val="24"/>
              </w:rPr>
            </w:pPr>
          </w:p>
        </w:tc>
      </w:tr>
    </w:tbl>
    <w:p>
      <w:pPr>
        <w:spacing w:line="360" w:lineRule="auto"/>
        <w:ind w:left="961" w:leftChars="228" w:hanging="482" w:hangingChars="200"/>
        <w:jc w:val="left"/>
        <w:rPr>
          <w:rFonts w:hint="eastAsia" w:ascii="宋体" w:hAnsi="宋体"/>
          <w:b/>
          <w:bCs/>
          <w:sz w:val="24"/>
          <w:szCs w:val="24"/>
        </w:rPr>
      </w:pPr>
      <w:r>
        <w:rPr>
          <w:rFonts w:hint="eastAsia" w:ascii="宋体" w:hAnsi="宋体"/>
          <w:b/>
          <w:bCs/>
          <w:sz w:val="24"/>
          <w:szCs w:val="24"/>
        </w:rPr>
        <w:t>注：本表所列人员必须满足</w:t>
      </w:r>
      <w:r>
        <w:rPr>
          <w:rFonts w:hint="eastAsia" w:ascii="宋体" w:hAnsi="宋体"/>
          <w:b/>
          <w:bCs/>
          <w:sz w:val="24"/>
          <w:szCs w:val="24"/>
          <w:lang w:val="en-US" w:eastAsia="zh-CN"/>
        </w:rPr>
        <w:t>询价函</w:t>
      </w:r>
      <w:r>
        <w:rPr>
          <w:rFonts w:hint="eastAsia" w:ascii="宋体" w:hAnsi="宋体"/>
          <w:b/>
          <w:bCs/>
          <w:sz w:val="24"/>
          <w:szCs w:val="24"/>
        </w:rPr>
        <w:t>中对人员资质及数量的要求，否则按废标处理。</w:t>
      </w:r>
    </w:p>
    <w:p>
      <w:pPr>
        <w:spacing w:line="360" w:lineRule="auto"/>
        <w:jc w:val="both"/>
        <w:rPr>
          <w:rFonts w:hint="eastAsia" w:ascii="方正小标宋_GBK" w:hAnsi="方正小标宋_GBK" w:eastAsia="方正小标宋_GBK" w:cs="方正小标宋_GBK"/>
          <w:b w:val="0"/>
          <w:bCs/>
          <w:sz w:val="44"/>
          <w:szCs w:val="44"/>
        </w:rPr>
      </w:pPr>
    </w:p>
    <w:p>
      <w:pPr>
        <w:pStyle w:val="5"/>
        <w:rPr>
          <w:rFonts w:hint="eastAsia" w:ascii="方正小标宋_GBK" w:hAnsi="方正小标宋_GBK" w:eastAsia="方正小标宋_GBK" w:cs="方正小标宋_GBK"/>
          <w:b w:val="0"/>
          <w:bCs/>
          <w:sz w:val="44"/>
          <w:szCs w:val="44"/>
        </w:rPr>
      </w:pPr>
    </w:p>
    <w:p>
      <w:pPr>
        <w:pStyle w:val="5"/>
        <w:rPr>
          <w:rFonts w:hint="eastAsia" w:ascii="方正小标宋_GBK" w:hAnsi="方正小标宋_GBK" w:eastAsia="方正小标宋_GBK" w:cs="方正小标宋_GBK"/>
          <w:b w:val="0"/>
          <w:bCs/>
          <w:sz w:val="44"/>
          <w:szCs w:val="44"/>
        </w:rPr>
      </w:pPr>
    </w:p>
    <w:p>
      <w:pPr>
        <w:jc w:val="center"/>
        <w:rPr>
          <w:rFonts w:hint="eastAsia" w:ascii="方正小标宋_GBK" w:hAnsi="方正小标宋_GBK" w:eastAsia="方正小标宋_GBK" w:cs="方正小标宋_GBK"/>
          <w:b w:val="0"/>
          <w:bCs/>
          <w:sz w:val="32"/>
          <w:szCs w:val="32"/>
        </w:rPr>
      </w:pPr>
    </w:p>
    <w:p>
      <w:pPr>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w:t>
      </w:r>
      <w:r>
        <w:rPr>
          <w:rFonts w:hint="eastAsia" w:ascii="方正小标宋_GBK" w:hAnsi="方正小标宋_GBK" w:eastAsia="方正小标宋_GBK" w:cs="方正小标宋_GBK"/>
          <w:b w:val="0"/>
          <w:bCs/>
          <w:sz w:val="32"/>
          <w:szCs w:val="32"/>
          <w:lang w:val="en-US" w:eastAsia="zh-CN"/>
        </w:rPr>
        <w:t>二</w:t>
      </w:r>
      <w:r>
        <w:rPr>
          <w:rFonts w:hint="eastAsia" w:ascii="方正小标宋_GBK" w:hAnsi="方正小标宋_GBK" w:eastAsia="方正小标宋_GBK" w:cs="方正小标宋_GBK"/>
          <w:b w:val="0"/>
          <w:bCs/>
          <w:sz w:val="32"/>
          <w:szCs w:val="32"/>
        </w:rPr>
        <w:t>）主要人员资历表</w:t>
      </w:r>
    </w:p>
    <w:tbl>
      <w:tblPr>
        <w:tblStyle w:val="7"/>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60"/>
        <w:gridCol w:w="1440"/>
        <w:gridCol w:w="876"/>
        <w:gridCol w:w="384"/>
        <w:gridCol w:w="1056"/>
        <w:gridCol w:w="1284"/>
        <w:gridCol w:w="5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88" w:type="dxa"/>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姓</w:t>
            </w:r>
            <w:r>
              <w:rPr>
                <w:rFonts w:ascii="宋体" w:hAnsi="宋体"/>
                <w:color w:val="auto"/>
                <w:kern w:val="2"/>
              </w:rPr>
              <w:t xml:space="preserve"> </w:t>
            </w:r>
            <w:r>
              <w:rPr>
                <w:rFonts w:hint="eastAsia" w:ascii="宋体" w:hAnsi="宋体"/>
                <w:color w:val="auto"/>
                <w:kern w:val="2"/>
              </w:rPr>
              <w:t>名</w:t>
            </w:r>
          </w:p>
        </w:tc>
        <w:tc>
          <w:tcPr>
            <w:tcW w:w="1800" w:type="dxa"/>
            <w:gridSpan w:val="2"/>
            <w:noWrap w:val="0"/>
            <w:vAlign w:val="center"/>
          </w:tcPr>
          <w:p>
            <w:pPr>
              <w:pStyle w:val="9"/>
              <w:spacing w:line="360" w:lineRule="auto"/>
              <w:ind w:firstLine="508"/>
              <w:jc w:val="center"/>
              <w:rPr>
                <w:rFonts w:hint="eastAsia" w:ascii="宋体" w:hAnsi="宋体"/>
                <w:color w:val="auto"/>
                <w:kern w:val="2"/>
              </w:rPr>
            </w:pPr>
          </w:p>
        </w:tc>
        <w:tc>
          <w:tcPr>
            <w:tcW w:w="1260" w:type="dxa"/>
            <w:gridSpan w:val="2"/>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年</w:t>
            </w:r>
            <w:r>
              <w:rPr>
                <w:rFonts w:ascii="宋体" w:hAnsi="宋体"/>
                <w:color w:val="auto"/>
                <w:kern w:val="2"/>
              </w:rPr>
              <w:t xml:space="preserve"> </w:t>
            </w:r>
            <w:r>
              <w:rPr>
                <w:rFonts w:hint="eastAsia" w:ascii="宋体" w:hAnsi="宋体"/>
                <w:color w:val="auto"/>
                <w:kern w:val="2"/>
              </w:rPr>
              <w:t>龄</w:t>
            </w:r>
          </w:p>
        </w:tc>
        <w:tc>
          <w:tcPr>
            <w:tcW w:w="1056" w:type="dxa"/>
            <w:noWrap w:val="0"/>
            <w:vAlign w:val="center"/>
          </w:tcPr>
          <w:p>
            <w:pPr>
              <w:pStyle w:val="9"/>
              <w:spacing w:line="360" w:lineRule="auto"/>
              <w:ind w:firstLine="508"/>
              <w:jc w:val="center"/>
              <w:rPr>
                <w:rFonts w:hint="eastAsia" w:ascii="宋体" w:hAnsi="宋体"/>
                <w:color w:val="auto"/>
                <w:kern w:val="2"/>
              </w:rPr>
            </w:pPr>
          </w:p>
        </w:tc>
        <w:tc>
          <w:tcPr>
            <w:tcW w:w="1824" w:type="dxa"/>
            <w:gridSpan w:val="2"/>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专 业</w:t>
            </w:r>
          </w:p>
        </w:tc>
        <w:tc>
          <w:tcPr>
            <w:tcW w:w="2160" w:type="dxa"/>
            <w:noWrap w:val="0"/>
            <w:vAlign w:val="center"/>
          </w:tcPr>
          <w:p>
            <w:pPr>
              <w:pStyle w:val="9"/>
              <w:spacing w:line="360" w:lineRule="auto"/>
              <w:ind w:firstLine="508"/>
              <w:jc w:val="center"/>
              <w:rPr>
                <w:rFonts w:hint="eastAsia" w:ascii="宋体" w:hAnsi="宋体"/>
                <w:b/>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职</w:t>
            </w:r>
            <w:r>
              <w:rPr>
                <w:rFonts w:ascii="宋体" w:hAnsi="宋体"/>
                <w:color w:val="auto"/>
                <w:kern w:val="2"/>
              </w:rPr>
              <w:t xml:space="preserve"> </w:t>
            </w:r>
            <w:r>
              <w:rPr>
                <w:rFonts w:hint="eastAsia" w:ascii="宋体" w:hAnsi="宋体"/>
                <w:color w:val="auto"/>
                <w:kern w:val="2"/>
              </w:rPr>
              <w:t>称</w:t>
            </w:r>
          </w:p>
        </w:tc>
        <w:tc>
          <w:tcPr>
            <w:tcW w:w="1800" w:type="dxa"/>
            <w:gridSpan w:val="2"/>
            <w:noWrap w:val="0"/>
            <w:vAlign w:val="center"/>
          </w:tcPr>
          <w:p>
            <w:pPr>
              <w:pStyle w:val="9"/>
              <w:spacing w:line="360" w:lineRule="auto"/>
              <w:ind w:firstLine="508"/>
              <w:jc w:val="center"/>
              <w:rPr>
                <w:rFonts w:hint="eastAsia" w:ascii="宋体" w:hAnsi="宋体"/>
                <w:color w:val="auto"/>
                <w:kern w:val="2"/>
              </w:rPr>
            </w:pPr>
          </w:p>
        </w:tc>
        <w:tc>
          <w:tcPr>
            <w:tcW w:w="1260" w:type="dxa"/>
            <w:gridSpan w:val="2"/>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公司单位职务</w:t>
            </w:r>
          </w:p>
        </w:tc>
        <w:tc>
          <w:tcPr>
            <w:tcW w:w="1056" w:type="dxa"/>
            <w:noWrap w:val="0"/>
            <w:vAlign w:val="center"/>
          </w:tcPr>
          <w:p>
            <w:pPr>
              <w:pStyle w:val="9"/>
              <w:spacing w:line="360" w:lineRule="auto"/>
              <w:ind w:firstLine="508"/>
              <w:jc w:val="center"/>
              <w:rPr>
                <w:rFonts w:hint="eastAsia" w:ascii="宋体" w:hAnsi="宋体"/>
                <w:color w:val="auto"/>
                <w:kern w:val="2"/>
              </w:rPr>
            </w:pPr>
          </w:p>
        </w:tc>
        <w:tc>
          <w:tcPr>
            <w:tcW w:w="1824" w:type="dxa"/>
            <w:gridSpan w:val="2"/>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拟在本合同担任职务</w:t>
            </w:r>
          </w:p>
        </w:tc>
        <w:tc>
          <w:tcPr>
            <w:tcW w:w="2160" w:type="dxa"/>
            <w:noWrap w:val="0"/>
            <w:vAlign w:val="center"/>
          </w:tcPr>
          <w:p>
            <w:pPr>
              <w:pStyle w:val="9"/>
              <w:spacing w:line="360" w:lineRule="auto"/>
              <w:ind w:firstLine="508"/>
              <w:jc w:val="center"/>
              <w:rPr>
                <w:rFonts w:hint="eastAsia" w:ascii="宋体" w:hAnsi="宋体"/>
                <w:b/>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88" w:type="dxa"/>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学历</w:t>
            </w:r>
          </w:p>
        </w:tc>
        <w:tc>
          <w:tcPr>
            <w:tcW w:w="8100" w:type="dxa"/>
            <w:gridSpan w:val="8"/>
            <w:noWrap w:val="0"/>
            <w:vAlign w:val="center"/>
          </w:tcPr>
          <w:p>
            <w:pPr>
              <w:pStyle w:val="9"/>
              <w:spacing w:line="360" w:lineRule="auto"/>
              <w:ind w:firstLine="508"/>
              <w:jc w:val="both"/>
              <w:rPr>
                <w:rFonts w:hint="eastAsia" w:ascii="宋体" w:hAnsi="宋体"/>
                <w:color w:val="auto"/>
                <w:kern w:val="2"/>
              </w:rPr>
            </w:pPr>
            <w:r>
              <w:rPr>
                <w:rFonts w:ascii="宋体" w:hAnsi="宋体"/>
                <w:color w:val="auto"/>
                <w:kern w:val="2"/>
                <w:u w:val="single"/>
              </w:rPr>
              <w:t xml:space="preserve"> </w:t>
            </w:r>
            <w:r>
              <w:rPr>
                <w:rFonts w:hint="eastAsia" w:ascii="宋体" w:hAnsi="宋体"/>
                <w:color w:val="auto"/>
                <w:kern w:val="2"/>
                <w:u w:val="single"/>
              </w:rPr>
              <w:t xml:space="preserve">       </w:t>
            </w:r>
            <w:r>
              <w:rPr>
                <w:rFonts w:hint="eastAsia" w:ascii="宋体" w:hAnsi="宋体"/>
                <w:color w:val="auto"/>
                <w:kern w:val="2"/>
              </w:rPr>
              <w:t>年毕业于</w:t>
            </w:r>
            <w:r>
              <w:rPr>
                <w:rFonts w:ascii="宋体" w:hAnsi="宋体"/>
                <w:color w:val="auto"/>
                <w:kern w:val="2"/>
                <w:u w:val="single"/>
              </w:rPr>
              <w:t xml:space="preserve"> </w:t>
            </w:r>
            <w:r>
              <w:rPr>
                <w:rFonts w:hint="eastAsia" w:ascii="宋体" w:hAnsi="宋体"/>
                <w:color w:val="auto"/>
                <w:kern w:val="2"/>
                <w:u w:val="single"/>
              </w:rPr>
              <w:t xml:space="preserve">        </w:t>
            </w:r>
            <w:r>
              <w:rPr>
                <w:rFonts w:hint="eastAsia" w:ascii="宋体" w:hAnsi="宋体"/>
                <w:color w:val="auto"/>
                <w:kern w:val="2"/>
              </w:rPr>
              <w:t>学校</w:t>
            </w:r>
            <w:r>
              <w:rPr>
                <w:rFonts w:ascii="宋体" w:hAnsi="宋体"/>
                <w:color w:val="auto"/>
                <w:kern w:val="2"/>
                <w:u w:val="single"/>
              </w:rPr>
              <w:t xml:space="preserve"> </w:t>
            </w:r>
            <w:r>
              <w:rPr>
                <w:rFonts w:hint="eastAsia" w:ascii="宋体" w:hAnsi="宋体"/>
                <w:color w:val="auto"/>
                <w:kern w:val="2"/>
                <w:u w:val="single"/>
              </w:rPr>
              <w:t xml:space="preserve">       </w:t>
            </w:r>
            <w:r>
              <w:rPr>
                <w:rFonts w:hint="eastAsia" w:ascii="宋体" w:hAnsi="宋体"/>
                <w:color w:val="auto"/>
                <w:kern w:val="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88" w:type="dxa"/>
            <w:gridSpan w:val="9"/>
            <w:noWrap w:val="0"/>
            <w:vAlign w:val="center"/>
          </w:tcPr>
          <w:p>
            <w:pPr>
              <w:pStyle w:val="9"/>
              <w:spacing w:line="360" w:lineRule="auto"/>
              <w:ind w:firstLine="508"/>
              <w:jc w:val="center"/>
              <w:rPr>
                <w:rFonts w:hint="eastAsia" w:ascii="宋体" w:hAnsi="宋体"/>
                <w:color w:val="auto"/>
                <w:kern w:val="2"/>
              </w:rPr>
            </w:pPr>
            <w:r>
              <w:rPr>
                <w:rFonts w:hint="eastAsia" w:ascii="宋体" w:hAnsi="宋体"/>
                <w:color w:val="auto"/>
                <w:kern w:val="2"/>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48" w:type="dxa"/>
            <w:gridSpan w:val="2"/>
            <w:noWrap w:val="0"/>
            <w:vAlign w:val="center"/>
          </w:tcPr>
          <w:p>
            <w:pPr>
              <w:pStyle w:val="9"/>
              <w:spacing w:line="360" w:lineRule="auto"/>
              <w:rPr>
                <w:rFonts w:hint="eastAsia" w:ascii="宋体" w:hAnsi="宋体"/>
                <w:color w:val="auto"/>
                <w:kern w:val="2"/>
              </w:rPr>
            </w:pPr>
            <w:r>
              <w:rPr>
                <w:rFonts w:hint="eastAsia" w:ascii="宋体" w:hAnsi="宋体"/>
                <w:color w:val="auto"/>
                <w:kern w:val="2"/>
              </w:rPr>
              <w:t>时间（</w:t>
            </w:r>
            <w:r>
              <w:rPr>
                <w:rFonts w:hint="eastAsia" w:ascii="宋体" w:hAnsi="宋体"/>
                <w:color w:val="auto"/>
                <w:kern w:val="2"/>
                <w:u w:val="single"/>
              </w:rPr>
              <w:t xml:space="preserve">   </w:t>
            </w:r>
            <w:r>
              <w:rPr>
                <w:rFonts w:hint="eastAsia" w:ascii="宋体" w:hAnsi="宋体"/>
                <w:color w:val="auto"/>
                <w:kern w:val="2"/>
              </w:rPr>
              <w:t>年至</w:t>
            </w:r>
            <w:r>
              <w:rPr>
                <w:rFonts w:hint="eastAsia" w:ascii="宋体" w:hAnsi="宋体"/>
                <w:color w:val="auto"/>
                <w:kern w:val="2"/>
                <w:u w:val="single"/>
              </w:rPr>
              <w:t xml:space="preserve">  </w:t>
            </w:r>
            <w:r>
              <w:rPr>
                <w:rFonts w:hint="eastAsia" w:ascii="宋体" w:hAnsi="宋体"/>
                <w:color w:val="auto"/>
                <w:kern w:val="2"/>
              </w:rPr>
              <w:t>年）</w:t>
            </w:r>
          </w:p>
        </w:tc>
        <w:tc>
          <w:tcPr>
            <w:tcW w:w="2316" w:type="dxa"/>
            <w:gridSpan w:val="2"/>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参加过的类似项目</w:t>
            </w:r>
          </w:p>
        </w:tc>
        <w:tc>
          <w:tcPr>
            <w:tcW w:w="2724" w:type="dxa"/>
            <w:gridSpan w:val="3"/>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担任职务</w:t>
            </w:r>
          </w:p>
        </w:tc>
        <w:tc>
          <w:tcPr>
            <w:tcW w:w="2700" w:type="dxa"/>
            <w:gridSpan w:val="2"/>
            <w:noWrap w:val="0"/>
            <w:vAlign w:val="center"/>
          </w:tcPr>
          <w:p>
            <w:pPr>
              <w:pStyle w:val="9"/>
              <w:spacing w:line="360" w:lineRule="auto"/>
              <w:jc w:val="center"/>
              <w:rPr>
                <w:rFonts w:hint="eastAsia" w:ascii="宋体" w:hAnsi="宋体"/>
                <w:color w:val="auto"/>
                <w:kern w:val="2"/>
              </w:rPr>
            </w:pPr>
            <w:r>
              <w:rPr>
                <w:rFonts w:hint="eastAsia" w:ascii="宋体" w:hAnsi="宋体"/>
                <w:color w:val="auto"/>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48" w:type="dxa"/>
            <w:gridSpan w:val="2"/>
            <w:noWrap w:val="0"/>
            <w:vAlign w:val="top"/>
          </w:tcPr>
          <w:p>
            <w:pPr>
              <w:pStyle w:val="9"/>
              <w:spacing w:line="360" w:lineRule="auto"/>
              <w:ind w:firstLine="508"/>
              <w:jc w:val="center"/>
              <w:rPr>
                <w:rFonts w:hint="eastAsia" w:ascii="宋体" w:hAnsi="宋体"/>
                <w:color w:val="auto"/>
                <w:kern w:val="2"/>
              </w:rPr>
            </w:pPr>
          </w:p>
        </w:tc>
        <w:tc>
          <w:tcPr>
            <w:tcW w:w="2316" w:type="dxa"/>
            <w:gridSpan w:val="2"/>
            <w:noWrap w:val="0"/>
            <w:vAlign w:val="top"/>
          </w:tcPr>
          <w:p>
            <w:pPr>
              <w:pStyle w:val="9"/>
              <w:spacing w:line="360" w:lineRule="auto"/>
              <w:ind w:firstLine="508"/>
              <w:jc w:val="center"/>
              <w:rPr>
                <w:rFonts w:hint="eastAsia" w:ascii="宋体" w:hAnsi="宋体"/>
                <w:color w:val="auto"/>
                <w:kern w:val="2"/>
              </w:rPr>
            </w:pPr>
          </w:p>
        </w:tc>
        <w:tc>
          <w:tcPr>
            <w:tcW w:w="2724" w:type="dxa"/>
            <w:gridSpan w:val="3"/>
            <w:noWrap w:val="0"/>
            <w:vAlign w:val="top"/>
          </w:tcPr>
          <w:p>
            <w:pPr>
              <w:pStyle w:val="9"/>
              <w:spacing w:line="360" w:lineRule="auto"/>
              <w:ind w:firstLine="508"/>
              <w:jc w:val="center"/>
              <w:rPr>
                <w:rFonts w:hint="eastAsia" w:ascii="宋体" w:hAnsi="宋体"/>
                <w:color w:val="auto"/>
                <w:kern w:val="2"/>
              </w:rPr>
            </w:pPr>
          </w:p>
        </w:tc>
        <w:tc>
          <w:tcPr>
            <w:tcW w:w="2700" w:type="dxa"/>
            <w:gridSpan w:val="2"/>
            <w:noWrap w:val="0"/>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48" w:type="dxa"/>
            <w:gridSpan w:val="2"/>
            <w:noWrap w:val="0"/>
            <w:vAlign w:val="top"/>
          </w:tcPr>
          <w:p>
            <w:pPr>
              <w:pStyle w:val="9"/>
              <w:spacing w:line="360" w:lineRule="auto"/>
              <w:ind w:firstLine="508"/>
              <w:jc w:val="center"/>
              <w:rPr>
                <w:rFonts w:hint="eastAsia" w:ascii="宋体" w:hAnsi="宋体"/>
                <w:color w:val="auto"/>
                <w:kern w:val="2"/>
              </w:rPr>
            </w:pPr>
          </w:p>
        </w:tc>
        <w:tc>
          <w:tcPr>
            <w:tcW w:w="2316" w:type="dxa"/>
            <w:gridSpan w:val="2"/>
            <w:noWrap w:val="0"/>
            <w:vAlign w:val="top"/>
          </w:tcPr>
          <w:p>
            <w:pPr>
              <w:pStyle w:val="9"/>
              <w:spacing w:line="360" w:lineRule="auto"/>
              <w:ind w:firstLine="508"/>
              <w:jc w:val="center"/>
              <w:rPr>
                <w:rFonts w:hint="eastAsia" w:ascii="宋体" w:hAnsi="宋体"/>
                <w:color w:val="auto"/>
                <w:kern w:val="2"/>
              </w:rPr>
            </w:pPr>
          </w:p>
        </w:tc>
        <w:tc>
          <w:tcPr>
            <w:tcW w:w="2724" w:type="dxa"/>
            <w:gridSpan w:val="3"/>
            <w:noWrap w:val="0"/>
            <w:vAlign w:val="top"/>
          </w:tcPr>
          <w:p>
            <w:pPr>
              <w:pStyle w:val="9"/>
              <w:spacing w:line="360" w:lineRule="auto"/>
              <w:ind w:firstLine="508"/>
              <w:jc w:val="center"/>
              <w:rPr>
                <w:rFonts w:hint="eastAsia" w:ascii="宋体" w:hAnsi="宋体"/>
                <w:color w:val="auto"/>
                <w:kern w:val="2"/>
              </w:rPr>
            </w:pPr>
          </w:p>
        </w:tc>
        <w:tc>
          <w:tcPr>
            <w:tcW w:w="2700" w:type="dxa"/>
            <w:gridSpan w:val="2"/>
            <w:noWrap w:val="0"/>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8" w:type="dxa"/>
            <w:gridSpan w:val="2"/>
            <w:noWrap w:val="0"/>
            <w:vAlign w:val="top"/>
          </w:tcPr>
          <w:p>
            <w:pPr>
              <w:pStyle w:val="9"/>
              <w:spacing w:line="360" w:lineRule="auto"/>
              <w:ind w:firstLine="508"/>
              <w:jc w:val="center"/>
              <w:rPr>
                <w:rFonts w:hint="eastAsia" w:ascii="宋体" w:hAnsi="宋体"/>
                <w:color w:val="auto"/>
                <w:kern w:val="2"/>
              </w:rPr>
            </w:pPr>
          </w:p>
        </w:tc>
        <w:tc>
          <w:tcPr>
            <w:tcW w:w="2316" w:type="dxa"/>
            <w:gridSpan w:val="2"/>
            <w:noWrap w:val="0"/>
            <w:vAlign w:val="top"/>
          </w:tcPr>
          <w:p>
            <w:pPr>
              <w:pStyle w:val="9"/>
              <w:spacing w:line="360" w:lineRule="auto"/>
              <w:ind w:firstLine="508"/>
              <w:jc w:val="center"/>
              <w:rPr>
                <w:rFonts w:hint="eastAsia" w:ascii="宋体" w:hAnsi="宋体"/>
                <w:color w:val="auto"/>
                <w:kern w:val="2"/>
              </w:rPr>
            </w:pPr>
          </w:p>
        </w:tc>
        <w:tc>
          <w:tcPr>
            <w:tcW w:w="2724" w:type="dxa"/>
            <w:gridSpan w:val="3"/>
            <w:noWrap w:val="0"/>
            <w:vAlign w:val="top"/>
          </w:tcPr>
          <w:p>
            <w:pPr>
              <w:pStyle w:val="9"/>
              <w:spacing w:line="360" w:lineRule="auto"/>
              <w:ind w:firstLine="508"/>
              <w:jc w:val="center"/>
              <w:rPr>
                <w:rFonts w:hint="eastAsia" w:ascii="宋体" w:hAnsi="宋体"/>
                <w:color w:val="auto"/>
                <w:kern w:val="2"/>
              </w:rPr>
            </w:pPr>
          </w:p>
        </w:tc>
        <w:tc>
          <w:tcPr>
            <w:tcW w:w="2700" w:type="dxa"/>
            <w:gridSpan w:val="2"/>
            <w:noWrap w:val="0"/>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548" w:type="dxa"/>
            <w:gridSpan w:val="2"/>
            <w:noWrap w:val="0"/>
            <w:vAlign w:val="top"/>
          </w:tcPr>
          <w:p>
            <w:pPr>
              <w:pStyle w:val="9"/>
              <w:spacing w:line="360" w:lineRule="auto"/>
              <w:ind w:firstLine="508"/>
              <w:jc w:val="center"/>
              <w:rPr>
                <w:rFonts w:hint="eastAsia" w:ascii="宋体" w:hAnsi="宋体"/>
                <w:color w:val="auto"/>
                <w:kern w:val="2"/>
              </w:rPr>
            </w:pPr>
          </w:p>
        </w:tc>
        <w:tc>
          <w:tcPr>
            <w:tcW w:w="2316" w:type="dxa"/>
            <w:gridSpan w:val="2"/>
            <w:noWrap w:val="0"/>
            <w:vAlign w:val="top"/>
          </w:tcPr>
          <w:p>
            <w:pPr>
              <w:pStyle w:val="9"/>
              <w:spacing w:line="360" w:lineRule="auto"/>
              <w:ind w:firstLine="508"/>
              <w:jc w:val="center"/>
              <w:rPr>
                <w:rFonts w:hint="eastAsia" w:ascii="宋体" w:hAnsi="宋体"/>
                <w:color w:val="auto"/>
                <w:kern w:val="2"/>
              </w:rPr>
            </w:pPr>
          </w:p>
        </w:tc>
        <w:tc>
          <w:tcPr>
            <w:tcW w:w="2724" w:type="dxa"/>
            <w:gridSpan w:val="3"/>
            <w:noWrap w:val="0"/>
            <w:vAlign w:val="top"/>
          </w:tcPr>
          <w:p>
            <w:pPr>
              <w:pStyle w:val="9"/>
              <w:spacing w:line="360" w:lineRule="auto"/>
              <w:ind w:firstLine="508"/>
              <w:jc w:val="center"/>
              <w:rPr>
                <w:rFonts w:hint="eastAsia" w:ascii="宋体" w:hAnsi="宋体"/>
                <w:color w:val="auto"/>
                <w:kern w:val="2"/>
              </w:rPr>
            </w:pPr>
          </w:p>
        </w:tc>
        <w:tc>
          <w:tcPr>
            <w:tcW w:w="2700" w:type="dxa"/>
            <w:gridSpan w:val="2"/>
            <w:noWrap w:val="0"/>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48" w:type="dxa"/>
            <w:gridSpan w:val="2"/>
            <w:noWrap w:val="0"/>
            <w:vAlign w:val="top"/>
          </w:tcPr>
          <w:p>
            <w:pPr>
              <w:pStyle w:val="9"/>
              <w:spacing w:line="360" w:lineRule="auto"/>
              <w:ind w:firstLine="508"/>
              <w:jc w:val="center"/>
              <w:rPr>
                <w:rFonts w:hint="eastAsia" w:ascii="宋体" w:hAnsi="宋体"/>
                <w:color w:val="auto"/>
                <w:kern w:val="2"/>
              </w:rPr>
            </w:pPr>
          </w:p>
        </w:tc>
        <w:tc>
          <w:tcPr>
            <w:tcW w:w="2316" w:type="dxa"/>
            <w:gridSpan w:val="2"/>
            <w:noWrap w:val="0"/>
            <w:vAlign w:val="top"/>
          </w:tcPr>
          <w:p>
            <w:pPr>
              <w:pStyle w:val="9"/>
              <w:spacing w:line="360" w:lineRule="auto"/>
              <w:ind w:firstLine="508"/>
              <w:jc w:val="center"/>
              <w:rPr>
                <w:rFonts w:hint="eastAsia" w:ascii="宋体" w:hAnsi="宋体"/>
                <w:color w:val="auto"/>
                <w:kern w:val="2"/>
              </w:rPr>
            </w:pPr>
          </w:p>
        </w:tc>
        <w:tc>
          <w:tcPr>
            <w:tcW w:w="2724" w:type="dxa"/>
            <w:gridSpan w:val="3"/>
            <w:noWrap w:val="0"/>
            <w:vAlign w:val="top"/>
          </w:tcPr>
          <w:p>
            <w:pPr>
              <w:pStyle w:val="9"/>
              <w:spacing w:line="360" w:lineRule="auto"/>
              <w:ind w:firstLine="508"/>
              <w:jc w:val="center"/>
              <w:rPr>
                <w:rFonts w:hint="eastAsia" w:ascii="宋体" w:hAnsi="宋体"/>
                <w:color w:val="auto"/>
                <w:kern w:val="2"/>
              </w:rPr>
            </w:pPr>
          </w:p>
        </w:tc>
        <w:tc>
          <w:tcPr>
            <w:tcW w:w="2700" w:type="dxa"/>
            <w:gridSpan w:val="2"/>
            <w:noWrap w:val="0"/>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864" w:type="dxa"/>
            <w:gridSpan w:val="4"/>
            <w:noWrap w:val="0"/>
            <w:vAlign w:val="center"/>
          </w:tcPr>
          <w:p>
            <w:pPr>
              <w:pStyle w:val="9"/>
              <w:spacing w:line="360" w:lineRule="auto"/>
              <w:ind w:firstLine="508"/>
              <w:jc w:val="center"/>
              <w:rPr>
                <w:rFonts w:hint="eastAsia" w:ascii="宋体" w:hAnsi="宋体"/>
                <w:color w:val="auto"/>
                <w:kern w:val="2"/>
              </w:rPr>
            </w:pPr>
            <w:r>
              <w:rPr>
                <w:rFonts w:hint="eastAsia" w:ascii="宋体" w:hAnsi="宋体"/>
                <w:color w:val="auto"/>
                <w:kern w:val="2"/>
              </w:rPr>
              <w:t>获奖情况</w:t>
            </w:r>
          </w:p>
        </w:tc>
        <w:tc>
          <w:tcPr>
            <w:tcW w:w="5424" w:type="dxa"/>
            <w:gridSpan w:val="5"/>
            <w:noWrap w:val="0"/>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48" w:type="dxa"/>
            <w:gridSpan w:val="2"/>
            <w:vMerge w:val="restart"/>
            <w:noWrap w:val="0"/>
            <w:vAlign w:val="center"/>
          </w:tcPr>
          <w:p>
            <w:pPr>
              <w:pStyle w:val="9"/>
              <w:spacing w:line="360" w:lineRule="auto"/>
              <w:rPr>
                <w:rFonts w:hint="eastAsia" w:ascii="宋体" w:hAnsi="宋体"/>
                <w:color w:val="auto"/>
                <w:kern w:val="2"/>
              </w:rPr>
            </w:pPr>
            <w:r>
              <w:rPr>
                <w:rFonts w:hint="eastAsia" w:ascii="宋体" w:hAnsi="宋体"/>
                <w:color w:val="auto"/>
                <w:kern w:val="2"/>
              </w:rPr>
              <w:t>目前任职项目状况</w:t>
            </w:r>
          </w:p>
        </w:tc>
        <w:tc>
          <w:tcPr>
            <w:tcW w:w="2316" w:type="dxa"/>
            <w:gridSpan w:val="2"/>
            <w:noWrap w:val="0"/>
            <w:vAlign w:val="center"/>
          </w:tcPr>
          <w:p>
            <w:pPr>
              <w:pStyle w:val="9"/>
              <w:spacing w:line="360" w:lineRule="auto"/>
              <w:ind w:firstLine="508"/>
              <w:jc w:val="center"/>
              <w:rPr>
                <w:rFonts w:hint="eastAsia" w:ascii="宋体" w:hAnsi="宋体"/>
                <w:color w:val="auto"/>
                <w:kern w:val="2"/>
              </w:rPr>
            </w:pPr>
            <w:r>
              <w:rPr>
                <w:rFonts w:hint="eastAsia" w:ascii="宋体" w:hAnsi="宋体"/>
                <w:color w:val="auto"/>
                <w:kern w:val="2"/>
              </w:rPr>
              <w:t>项目名称</w:t>
            </w:r>
          </w:p>
        </w:tc>
        <w:tc>
          <w:tcPr>
            <w:tcW w:w="2724" w:type="dxa"/>
            <w:gridSpan w:val="3"/>
            <w:noWrap w:val="0"/>
            <w:vAlign w:val="top"/>
          </w:tcPr>
          <w:p>
            <w:pPr>
              <w:pStyle w:val="9"/>
              <w:spacing w:line="360" w:lineRule="auto"/>
              <w:ind w:firstLine="508"/>
              <w:jc w:val="center"/>
              <w:rPr>
                <w:rFonts w:hint="eastAsia" w:ascii="宋体" w:hAnsi="宋体"/>
                <w:color w:val="auto"/>
                <w:kern w:val="2"/>
              </w:rPr>
            </w:pPr>
          </w:p>
        </w:tc>
        <w:tc>
          <w:tcPr>
            <w:tcW w:w="2700" w:type="dxa"/>
            <w:gridSpan w:val="2"/>
            <w:noWrap w:val="0"/>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48" w:type="dxa"/>
            <w:gridSpan w:val="2"/>
            <w:vMerge w:val="continue"/>
            <w:noWrap w:val="0"/>
            <w:vAlign w:val="center"/>
          </w:tcPr>
          <w:p>
            <w:pPr>
              <w:pStyle w:val="9"/>
              <w:spacing w:line="360" w:lineRule="auto"/>
              <w:ind w:firstLine="508"/>
              <w:jc w:val="center"/>
              <w:rPr>
                <w:rFonts w:hint="eastAsia" w:ascii="宋体" w:hAnsi="宋体"/>
                <w:color w:val="auto"/>
                <w:kern w:val="2"/>
              </w:rPr>
            </w:pPr>
          </w:p>
        </w:tc>
        <w:tc>
          <w:tcPr>
            <w:tcW w:w="2316" w:type="dxa"/>
            <w:gridSpan w:val="2"/>
            <w:noWrap w:val="0"/>
            <w:vAlign w:val="center"/>
          </w:tcPr>
          <w:p>
            <w:pPr>
              <w:pStyle w:val="9"/>
              <w:spacing w:line="360" w:lineRule="auto"/>
              <w:ind w:firstLine="508"/>
              <w:jc w:val="center"/>
              <w:rPr>
                <w:rFonts w:hint="eastAsia" w:ascii="宋体" w:hAnsi="宋体"/>
                <w:color w:val="auto"/>
                <w:kern w:val="2"/>
              </w:rPr>
            </w:pPr>
            <w:r>
              <w:rPr>
                <w:rFonts w:hint="eastAsia" w:ascii="宋体" w:hAnsi="宋体"/>
                <w:color w:val="auto"/>
                <w:kern w:val="2"/>
              </w:rPr>
              <w:t>担任职位</w:t>
            </w:r>
          </w:p>
        </w:tc>
        <w:tc>
          <w:tcPr>
            <w:tcW w:w="2724" w:type="dxa"/>
            <w:gridSpan w:val="3"/>
            <w:noWrap w:val="0"/>
            <w:vAlign w:val="top"/>
          </w:tcPr>
          <w:p>
            <w:pPr>
              <w:pStyle w:val="9"/>
              <w:spacing w:line="360" w:lineRule="auto"/>
              <w:ind w:firstLine="508"/>
              <w:jc w:val="center"/>
              <w:rPr>
                <w:rFonts w:hint="eastAsia" w:ascii="宋体" w:hAnsi="宋体"/>
                <w:color w:val="auto"/>
                <w:kern w:val="2"/>
              </w:rPr>
            </w:pPr>
          </w:p>
        </w:tc>
        <w:tc>
          <w:tcPr>
            <w:tcW w:w="2700" w:type="dxa"/>
            <w:gridSpan w:val="2"/>
            <w:noWrap w:val="0"/>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48" w:type="dxa"/>
            <w:gridSpan w:val="2"/>
            <w:vMerge w:val="continue"/>
            <w:noWrap w:val="0"/>
            <w:vAlign w:val="center"/>
          </w:tcPr>
          <w:p>
            <w:pPr>
              <w:pStyle w:val="9"/>
              <w:spacing w:line="360" w:lineRule="auto"/>
              <w:ind w:firstLine="508"/>
              <w:jc w:val="center"/>
              <w:rPr>
                <w:rFonts w:hint="eastAsia" w:ascii="宋体" w:hAnsi="宋体"/>
                <w:color w:val="auto"/>
                <w:kern w:val="2"/>
              </w:rPr>
            </w:pPr>
          </w:p>
        </w:tc>
        <w:tc>
          <w:tcPr>
            <w:tcW w:w="2316" w:type="dxa"/>
            <w:gridSpan w:val="2"/>
            <w:noWrap w:val="0"/>
            <w:vAlign w:val="center"/>
          </w:tcPr>
          <w:p>
            <w:pPr>
              <w:pStyle w:val="9"/>
              <w:spacing w:line="360" w:lineRule="auto"/>
              <w:ind w:firstLine="508"/>
              <w:jc w:val="center"/>
              <w:rPr>
                <w:rFonts w:hint="eastAsia" w:ascii="宋体" w:hAnsi="宋体"/>
                <w:color w:val="auto"/>
                <w:kern w:val="2"/>
              </w:rPr>
            </w:pPr>
            <w:r>
              <w:rPr>
                <w:rFonts w:hint="eastAsia" w:ascii="宋体" w:hAnsi="宋体"/>
                <w:color w:val="auto"/>
                <w:kern w:val="2"/>
              </w:rPr>
              <w:t>可以调离日期</w:t>
            </w:r>
          </w:p>
        </w:tc>
        <w:tc>
          <w:tcPr>
            <w:tcW w:w="2724" w:type="dxa"/>
            <w:gridSpan w:val="3"/>
            <w:noWrap w:val="0"/>
            <w:vAlign w:val="top"/>
          </w:tcPr>
          <w:p>
            <w:pPr>
              <w:pStyle w:val="9"/>
              <w:spacing w:line="360" w:lineRule="auto"/>
              <w:ind w:firstLine="508"/>
              <w:jc w:val="center"/>
              <w:rPr>
                <w:rFonts w:hint="eastAsia" w:ascii="宋体" w:hAnsi="宋体"/>
                <w:color w:val="auto"/>
                <w:kern w:val="2"/>
              </w:rPr>
            </w:pPr>
          </w:p>
        </w:tc>
        <w:tc>
          <w:tcPr>
            <w:tcW w:w="2700" w:type="dxa"/>
            <w:gridSpan w:val="2"/>
            <w:noWrap w:val="0"/>
            <w:vAlign w:val="top"/>
          </w:tcPr>
          <w:p>
            <w:pPr>
              <w:pStyle w:val="9"/>
              <w:spacing w:line="360" w:lineRule="auto"/>
              <w:ind w:firstLine="508"/>
              <w:jc w:val="center"/>
              <w:rPr>
                <w:rFonts w:hint="eastAsia" w:ascii="宋体" w:hAnsi="宋体"/>
                <w:color w:val="auto"/>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864" w:type="dxa"/>
            <w:gridSpan w:val="4"/>
            <w:noWrap w:val="0"/>
            <w:vAlign w:val="center"/>
          </w:tcPr>
          <w:p>
            <w:pPr>
              <w:pStyle w:val="9"/>
              <w:spacing w:line="360" w:lineRule="auto"/>
              <w:ind w:firstLine="508"/>
              <w:jc w:val="center"/>
              <w:rPr>
                <w:rFonts w:hint="eastAsia" w:ascii="宋体" w:hAnsi="宋体"/>
                <w:color w:val="auto"/>
                <w:kern w:val="2"/>
              </w:rPr>
            </w:pPr>
            <w:r>
              <w:rPr>
                <w:rFonts w:hint="eastAsia" w:ascii="宋体" w:hAnsi="宋体"/>
                <w:color w:val="auto"/>
                <w:kern w:val="2"/>
              </w:rPr>
              <w:t>备注</w:t>
            </w:r>
          </w:p>
        </w:tc>
        <w:tc>
          <w:tcPr>
            <w:tcW w:w="5424" w:type="dxa"/>
            <w:gridSpan w:val="5"/>
            <w:noWrap w:val="0"/>
            <w:vAlign w:val="top"/>
          </w:tcPr>
          <w:p>
            <w:pPr>
              <w:pStyle w:val="9"/>
              <w:spacing w:line="360" w:lineRule="auto"/>
              <w:ind w:firstLine="508"/>
              <w:jc w:val="center"/>
              <w:rPr>
                <w:rFonts w:hint="eastAsia" w:ascii="宋体" w:hAnsi="宋体"/>
                <w:color w:val="auto"/>
                <w:kern w:val="2"/>
              </w:rPr>
            </w:pPr>
          </w:p>
        </w:tc>
      </w:tr>
    </w:tbl>
    <w:p>
      <w:pPr>
        <w:spacing w:line="360" w:lineRule="auto"/>
        <w:ind w:left="961" w:leftChars="228" w:hanging="482" w:hangingChars="200"/>
        <w:rPr>
          <w:rFonts w:hint="eastAsia" w:ascii="宋体" w:hAnsi="宋体" w:cs="宋体"/>
          <w:b/>
          <w:bCs w:val="0"/>
          <w:kern w:val="0"/>
          <w:sz w:val="24"/>
          <w:szCs w:val="24"/>
        </w:rPr>
      </w:pPr>
      <w:r>
        <w:rPr>
          <w:rFonts w:hint="eastAsia" w:ascii="宋体" w:hAnsi="宋体" w:cs="宋体"/>
          <w:b/>
          <w:bCs w:val="0"/>
          <w:kern w:val="0"/>
          <w:sz w:val="24"/>
          <w:szCs w:val="24"/>
        </w:rPr>
        <w:t>注：本表后应附本项目所要求人员的身份证、职称证以及招标所文件要求的其他相关证书</w:t>
      </w:r>
    </w:p>
    <w:p>
      <w:pPr>
        <w:pStyle w:val="5"/>
        <w:rPr>
          <w:rFonts w:hint="eastAsia" w:ascii="方正小标宋_GBK" w:hAnsi="方正小标宋_GBK" w:eastAsia="方正小标宋_GBK" w:cs="方正小标宋_GBK"/>
          <w:b w:val="0"/>
          <w:bCs/>
          <w:sz w:val="44"/>
          <w:szCs w:val="44"/>
        </w:rPr>
      </w:pPr>
    </w:p>
    <w:p>
      <w:pPr>
        <w:pStyle w:val="5"/>
        <w:rPr>
          <w:rFonts w:hint="eastAsia"/>
        </w:rPr>
      </w:pPr>
    </w:p>
    <w:p>
      <w:pPr>
        <w:pStyle w:val="5"/>
        <w:rPr>
          <w:rFonts w:hint="eastAsia"/>
        </w:rPr>
      </w:pPr>
    </w:p>
    <w:p>
      <w:pPr>
        <w:pStyle w:val="5"/>
        <w:rPr>
          <w:rFonts w:hint="eastAsia"/>
        </w:rPr>
      </w:pPr>
    </w:p>
    <w:p>
      <w:pPr>
        <w:spacing w:line="360" w:lineRule="auto"/>
        <w:jc w:val="both"/>
        <w:rPr>
          <w:rFonts w:hint="eastAsia" w:ascii="方正小标宋_GBK" w:hAnsi="方正小标宋_GBK" w:eastAsia="方正小标宋_GBK" w:cs="方正小标宋_GBK"/>
          <w:b w:val="0"/>
          <w:bCs/>
          <w:sz w:val="44"/>
          <w:szCs w:val="44"/>
        </w:rPr>
      </w:pPr>
    </w:p>
    <w:p>
      <w:pPr>
        <w:pStyle w:val="6"/>
        <w:ind w:left="0" w:leftChars="0" w:firstLine="0" w:firstLineChars="0"/>
        <w:rPr>
          <w:rFonts w:hint="eastAsia" w:ascii="方正小标宋_GBK" w:hAnsi="方正小标宋_GBK" w:eastAsia="方正小标宋_GBK" w:cs="方正小标宋_GBK"/>
          <w:b w:val="0"/>
          <w:bCs/>
          <w:sz w:val="44"/>
          <w:szCs w:val="44"/>
        </w:rPr>
      </w:pPr>
      <w:r>
        <w:rPr>
          <w:rFonts w:hint="eastAsia" w:ascii="方正仿宋_GBK" w:hAnsi="方正仿宋_GBK" w:eastAsia="方正仿宋_GBK" w:cs="方正仿宋_GBK"/>
          <w:sz w:val="32"/>
          <w:szCs w:val="32"/>
          <w:lang w:val="en-US" w:eastAsia="zh-CN"/>
        </w:rPr>
        <w:t>附件9</w:t>
      </w:r>
    </w:p>
    <w:p>
      <w:pPr>
        <w:spacing w:line="360" w:lineRule="auto"/>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其他资料</w:t>
      </w:r>
    </w:p>
    <w:p>
      <w:pPr>
        <w:pStyle w:val="6"/>
        <w:ind w:left="0" w:leftChars="0" w:firstLine="0" w:firstLineChars="0"/>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ZmUwMDI3OWUzZjI2OTA2ODY5MTg4YTM3ODA5YmMifQ=="/>
  </w:docVars>
  <w:rsids>
    <w:rsidRoot w:val="5E277B5D"/>
    <w:rsid w:val="008774AC"/>
    <w:rsid w:val="0399684A"/>
    <w:rsid w:val="04097019"/>
    <w:rsid w:val="05255C02"/>
    <w:rsid w:val="05B9052D"/>
    <w:rsid w:val="064C38A0"/>
    <w:rsid w:val="0671705A"/>
    <w:rsid w:val="068931F1"/>
    <w:rsid w:val="06E064C2"/>
    <w:rsid w:val="071874D5"/>
    <w:rsid w:val="075D795D"/>
    <w:rsid w:val="076A3E64"/>
    <w:rsid w:val="07DF7771"/>
    <w:rsid w:val="08132281"/>
    <w:rsid w:val="090B6D47"/>
    <w:rsid w:val="099C2A1E"/>
    <w:rsid w:val="0A444601"/>
    <w:rsid w:val="0AE33B4B"/>
    <w:rsid w:val="0BC60920"/>
    <w:rsid w:val="0C650F66"/>
    <w:rsid w:val="0CD028DF"/>
    <w:rsid w:val="0CDC1D3B"/>
    <w:rsid w:val="0CE16432"/>
    <w:rsid w:val="0D805583"/>
    <w:rsid w:val="0D9C7E20"/>
    <w:rsid w:val="0DA505DC"/>
    <w:rsid w:val="0FC712FE"/>
    <w:rsid w:val="112E1361"/>
    <w:rsid w:val="1177613D"/>
    <w:rsid w:val="11A41E98"/>
    <w:rsid w:val="123F625E"/>
    <w:rsid w:val="13983639"/>
    <w:rsid w:val="13CF4F62"/>
    <w:rsid w:val="13E2555F"/>
    <w:rsid w:val="141F36D1"/>
    <w:rsid w:val="144E4EA1"/>
    <w:rsid w:val="14972381"/>
    <w:rsid w:val="15086BE0"/>
    <w:rsid w:val="15125C0F"/>
    <w:rsid w:val="16192174"/>
    <w:rsid w:val="166A74CC"/>
    <w:rsid w:val="16DE4B55"/>
    <w:rsid w:val="17A156B1"/>
    <w:rsid w:val="17DF2129"/>
    <w:rsid w:val="17F87880"/>
    <w:rsid w:val="18050FB8"/>
    <w:rsid w:val="18163D4A"/>
    <w:rsid w:val="19E87D05"/>
    <w:rsid w:val="19F56F5C"/>
    <w:rsid w:val="1A7B43FD"/>
    <w:rsid w:val="1BA7559F"/>
    <w:rsid w:val="1CF7171C"/>
    <w:rsid w:val="1D185ADC"/>
    <w:rsid w:val="1E075E82"/>
    <w:rsid w:val="1E2D2246"/>
    <w:rsid w:val="1F5F738D"/>
    <w:rsid w:val="1F6051E4"/>
    <w:rsid w:val="1FF353B4"/>
    <w:rsid w:val="206C5736"/>
    <w:rsid w:val="21611891"/>
    <w:rsid w:val="22045D06"/>
    <w:rsid w:val="225367C0"/>
    <w:rsid w:val="23563FD8"/>
    <w:rsid w:val="23FF18CB"/>
    <w:rsid w:val="25C52098"/>
    <w:rsid w:val="27DF1C1D"/>
    <w:rsid w:val="28777DA9"/>
    <w:rsid w:val="2BD61589"/>
    <w:rsid w:val="2BE9306B"/>
    <w:rsid w:val="2C111203"/>
    <w:rsid w:val="2C5F4FC9"/>
    <w:rsid w:val="2CF63C91"/>
    <w:rsid w:val="2CFF282F"/>
    <w:rsid w:val="2E4202DD"/>
    <w:rsid w:val="2E857065"/>
    <w:rsid w:val="2FA057DA"/>
    <w:rsid w:val="2FA06136"/>
    <w:rsid w:val="306E521A"/>
    <w:rsid w:val="31C15728"/>
    <w:rsid w:val="342B6928"/>
    <w:rsid w:val="349655D3"/>
    <w:rsid w:val="35A96085"/>
    <w:rsid w:val="35FA0D3D"/>
    <w:rsid w:val="362C5DAE"/>
    <w:rsid w:val="38656A4F"/>
    <w:rsid w:val="38F97AB7"/>
    <w:rsid w:val="39124D4B"/>
    <w:rsid w:val="3B491430"/>
    <w:rsid w:val="3BC35CD3"/>
    <w:rsid w:val="3BD47257"/>
    <w:rsid w:val="3BD97C7A"/>
    <w:rsid w:val="3E1052B8"/>
    <w:rsid w:val="3E7419A8"/>
    <w:rsid w:val="3EE856DB"/>
    <w:rsid w:val="40216FF1"/>
    <w:rsid w:val="40362C06"/>
    <w:rsid w:val="407707ED"/>
    <w:rsid w:val="41521966"/>
    <w:rsid w:val="42C13892"/>
    <w:rsid w:val="43CE1E93"/>
    <w:rsid w:val="485839EE"/>
    <w:rsid w:val="486F6978"/>
    <w:rsid w:val="4A07607B"/>
    <w:rsid w:val="4A0A5764"/>
    <w:rsid w:val="4A8A3813"/>
    <w:rsid w:val="4AED5003"/>
    <w:rsid w:val="4C673E0C"/>
    <w:rsid w:val="4DF56D5F"/>
    <w:rsid w:val="4F66256B"/>
    <w:rsid w:val="4F6C180C"/>
    <w:rsid w:val="5031657B"/>
    <w:rsid w:val="50754638"/>
    <w:rsid w:val="50C03AEB"/>
    <w:rsid w:val="51181B78"/>
    <w:rsid w:val="52C92DE9"/>
    <w:rsid w:val="53D80C05"/>
    <w:rsid w:val="54533037"/>
    <w:rsid w:val="577B4BFA"/>
    <w:rsid w:val="57F42DE3"/>
    <w:rsid w:val="58E405DD"/>
    <w:rsid w:val="58F23E95"/>
    <w:rsid w:val="590B7573"/>
    <w:rsid w:val="59E179B0"/>
    <w:rsid w:val="59E4342B"/>
    <w:rsid w:val="5AD07801"/>
    <w:rsid w:val="5BBB4441"/>
    <w:rsid w:val="5C2B76EA"/>
    <w:rsid w:val="5CF44DF6"/>
    <w:rsid w:val="5DD14E41"/>
    <w:rsid w:val="5E277B5D"/>
    <w:rsid w:val="5F624A50"/>
    <w:rsid w:val="5FA8056B"/>
    <w:rsid w:val="5FBB0BA5"/>
    <w:rsid w:val="618D3154"/>
    <w:rsid w:val="641269BF"/>
    <w:rsid w:val="64740A1C"/>
    <w:rsid w:val="64C4402E"/>
    <w:rsid w:val="656E12FA"/>
    <w:rsid w:val="65B46C02"/>
    <w:rsid w:val="66601085"/>
    <w:rsid w:val="68715A8A"/>
    <w:rsid w:val="69D00DEB"/>
    <w:rsid w:val="6C0F54CE"/>
    <w:rsid w:val="6CAD4554"/>
    <w:rsid w:val="6D1C66E8"/>
    <w:rsid w:val="6D2D21F1"/>
    <w:rsid w:val="6D480C98"/>
    <w:rsid w:val="6D56007C"/>
    <w:rsid w:val="6D8D394F"/>
    <w:rsid w:val="6DDA2FBC"/>
    <w:rsid w:val="6DF6361A"/>
    <w:rsid w:val="6E4C7C92"/>
    <w:rsid w:val="6EAE42B9"/>
    <w:rsid w:val="6EBF6F77"/>
    <w:rsid w:val="6F156B86"/>
    <w:rsid w:val="72A6020C"/>
    <w:rsid w:val="732A78A1"/>
    <w:rsid w:val="73431023"/>
    <w:rsid w:val="73476D38"/>
    <w:rsid w:val="740C0C71"/>
    <w:rsid w:val="759F5B15"/>
    <w:rsid w:val="77EB2852"/>
    <w:rsid w:val="7887647E"/>
    <w:rsid w:val="79244A8E"/>
    <w:rsid w:val="7AF33058"/>
    <w:rsid w:val="7B203254"/>
    <w:rsid w:val="7B4909FD"/>
    <w:rsid w:val="7B8D10F5"/>
    <w:rsid w:val="7CAC1243"/>
    <w:rsid w:val="7D2F4C4E"/>
    <w:rsid w:val="7DEA35B3"/>
    <w:rsid w:val="7E3B06A3"/>
    <w:rsid w:val="7EAD3AAF"/>
    <w:rsid w:val="7EAF1B5F"/>
    <w:rsid w:val="7FE93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afterLines="0" w:afterAutospacing="0"/>
      <w:ind w:left="420" w:leftChars="200"/>
    </w:pPr>
  </w:style>
  <w:style w:type="paragraph" w:styleId="3">
    <w:name w:val="Body Text"/>
    <w:basedOn w:val="1"/>
    <w:qFormat/>
    <w:uiPriority w:val="0"/>
    <w:pPr>
      <w:jc w:val="center"/>
    </w:pPr>
    <w:rPr>
      <w:rFonts w:ascii="仿宋_GB2312"/>
      <w:b/>
      <w:bCs/>
      <w:sz w:val="40"/>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Body Text First Indent"/>
    <w:basedOn w:val="3"/>
    <w:qFormat/>
    <w:uiPriority w:val="0"/>
    <w:pPr>
      <w:ind w:firstLine="420" w:firstLineChars="100"/>
    </w:pPr>
    <w:rPr>
      <w:rFonts w:eastAsia="方正仿宋_GBK"/>
      <w:sz w:val="32"/>
      <w:szCs w:val="20"/>
    </w:rPr>
  </w:style>
  <w:style w:type="paragraph" w:styleId="6">
    <w:name w:val="Body Text First Indent 2"/>
    <w:basedOn w:val="2"/>
    <w:unhideWhenUsed/>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0">
    <w:name w:val="font11"/>
    <w:basedOn w:val="8"/>
    <w:qFormat/>
    <w:uiPriority w:val="0"/>
    <w:rPr>
      <w:rFonts w:hint="eastAsia" w:ascii="宋体" w:hAnsi="宋体" w:eastAsia="宋体" w:cs="宋体"/>
      <w:color w:val="000000"/>
      <w:sz w:val="18"/>
      <w:szCs w:val="18"/>
      <w:u w:val="none"/>
    </w:rPr>
  </w:style>
  <w:style w:type="character" w:customStyle="1" w:styleId="11">
    <w:name w:val="font21"/>
    <w:basedOn w:val="8"/>
    <w:qFormat/>
    <w:uiPriority w:val="0"/>
    <w:rPr>
      <w:rFonts w:hint="default" w:ascii="Times New Roman" w:hAnsi="Times New Roman" w:cs="Times New Roman"/>
      <w:color w:val="000000"/>
      <w:sz w:val="18"/>
      <w:szCs w:val="18"/>
      <w:u w:val="none"/>
    </w:rPr>
  </w:style>
  <w:style w:type="character" w:customStyle="1" w:styleId="12">
    <w:name w:val="font31"/>
    <w:basedOn w:val="8"/>
    <w:qFormat/>
    <w:uiPriority w:val="0"/>
    <w:rPr>
      <w:rFonts w:hint="default" w:ascii="Times New Roman" w:hAnsi="Times New Roman" w:cs="Times New Roman"/>
      <w:color w:val="000000"/>
      <w:sz w:val="18"/>
      <w:szCs w:val="18"/>
      <w:u w:val="none"/>
      <w:vertAlign w:val="superscript"/>
    </w:rPr>
  </w:style>
  <w:style w:type="character" w:customStyle="1" w:styleId="13">
    <w:name w:val="font01"/>
    <w:basedOn w:val="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6230</Words>
  <Characters>7017</Characters>
  <Lines>0</Lines>
  <Paragraphs>0</Paragraphs>
  <TotalTime>131</TotalTime>
  <ScaleCrop>false</ScaleCrop>
  <LinksUpToDate>false</LinksUpToDate>
  <CharactersWithSpaces>8113</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2022-01-12T01:36:00Z</dcterms:created>
  <dc:creator>Sily°苏暖年</dc:creator>
  <cp:lastModifiedBy>韩先生、</cp:lastModifiedBy>
  <cp:lastPrinted>2022-07-18T07:45:00Z</cp:lastPrinted>
  <dcterms:modified xsi:type="dcterms:W3CDTF">2022-07-27T04:44:15Z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BEBF35D5EDDE4EBEBA6551C5E366E0BC</vt:lpwstr>
  </property>
</Properties>
</file>