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3F" w:rsidRPr="00683D3F" w:rsidRDefault="00683D3F" w:rsidP="00683D3F">
      <w:pPr>
        <w:widowControl/>
        <w:spacing w:before="100" w:beforeAutospacing="1" w:after="100" w:afterAutospacing="1"/>
        <w:jc w:val="center"/>
        <w:rPr>
          <w:rFonts w:ascii="宋体" w:hAnsi="宋体" w:cs="宋体"/>
          <w:b/>
          <w:bCs/>
          <w:kern w:val="44"/>
          <w:sz w:val="28"/>
          <w:szCs w:val="28"/>
        </w:rPr>
      </w:pPr>
      <w:bookmarkStart w:id="0" w:name="_Toc224103305"/>
      <w:bookmarkStart w:id="1" w:name="_Toc245460573"/>
      <w:bookmarkStart w:id="2" w:name="_Toc277082542"/>
      <w:bookmarkStart w:id="3" w:name="_Toc287607734"/>
      <w:bookmarkStart w:id="4" w:name="_Toc287620673"/>
      <w:r w:rsidRPr="00683D3F">
        <w:rPr>
          <w:rFonts w:ascii="宋体" w:hAnsi="宋体" w:cs="宋体" w:hint="eastAsia"/>
          <w:b/>
          <w:bCs/>
          <w:kern w:val="44"/>
          <w:sz w:val="28"/>
          <w:szCs w:val="28"/>
        </w:rPr>
        <w:t>重庆铜永高速公路有限公司2021-2023年物业服务招标</w:t>
      </w:r>
    </w:p>
    <w:p w:rsidR="00683D3F" w:rsidRPr="00683D3F" w:rsidRDefault="00683D3F" w:rsidP="00683D3F">
      <w:pPr>
        <w:widowControl/>
        <w:spacing w:before="100" w:beforeAutospacing="1" w:after="100" w:afterAutospacing="1"/>
        <w:jc w:val="center"/>
        <w:rPr>
          <w:rFonts w:ascii="宋体" w:hAnsi="宋体" w:cs="宋体"/>
          <w:b/>
          <w:bCs/>
          <w:kern w:val="44"/>
          <w:sz w:val="28"/>
          <w:szCs w:val="28"/>
        </w:rPr>
      </w:pPr>
      <w:r w:rsidRPr="00683D3F">
        <w:rPr>
          <w:rFonts w:ascii="宋体" w:hAnsi="宋体" w:cs="宋体" w:hint="eastAsia"/>
          <w:b/>
          <w:bCs/>
          <w:kern w:val="44"/>
          <w:sz w:val="28"/>
          <w:szCs w:val="28"/>
        </w:rPr>
        <w:t>招标公告</w:t>
      </w:r>
    </w:p>
    <w:p w:rsidR="00683D3F" w:rsidRPr="00683D3F" w:rsidRDefault="00683D3F" w:rsidP="00683D3F">
      <w:pPr>
        <w:numPr>
          <w:ilvl w:val="0"/>
          <w:numId w:val="2"/>
        </w:numPr>
        <w:autoSpaceDE w:val="0"/>
        <w:autoSpaceDN w:val="0"/>
        <w:adjustRightInd w:val="0"/>
        <w:snapToGrid w:val="0"/>
        <w:spacing w:line="360" w:lineRule="auto"/>
        <w:jc w:val="left"/>
        <w:outlineLvl w:val="1"/>
        <w:rPr>
          <w:rFonts w:ascii="宋体" w:hAnsi="宋体" w:cs="宋体"/>
          <w:b/>
          <w:spacing w:val="1"/>
          <w:w w:val="99"/>
          <w:kern w:val="0"/>
          <w:sz w:val="24"/>
        </w:rPr>
      </w:pPr>
      <w:bookmarkStart w:id="5" w:name="_Toc38789814"/>
      <w:bookmarkStart w:id="6" w:name="_Toc8014"/>
      <w:bookmarkStart w:id="7" w:name="_Toc5827"/>
      <w:bookmarkStart w:id="8" w:name="_Toc535693040"/>
      <w:bookmarkEnd w:id="0"/>
      <w:bookmarkEnd w:id="1"/>
      <w:bookmarkEnd w:id="2"/>
      <w:bookmarkEnd w:id="3"/>
      <w:bookmarkEnd w:id="4"/>
      <w:r w:rsidRPr="00683D3F">
        <w:rPr>
          <w:rFonts w:ascii="宋体" w:hAnsi="宋体" w:cs="宋体" w:hint="eastAsia"/>
          <w:b/>
          <w:spacing w:val="1"/>
          <w:w w:val="99"/>
          <w:kern w:val="0"/>
          <w:sz w:val="24"/>
        </w:rPr>
        <w:t>1.招标条件</w:t>
      </w:r>
      <w:bookmarkEnd w:id="5"/>
      <w:bookmarkEnd w:id="6"/>
      <w:bookmarkEnd w:id="7"/>
      <w:bookmarkEnd w:id="8"/>
    </w:p>
    <w:p w:rsidR="00683D3F" w:rsidRPr="00683D3F" w:rsidRDefault="00683D3F" w:rsidP="00683D3F">
      <w:pPr>
        <w:spacing w:line="360" w:lineRule="auto"/>
        <w:ind w:firstLineChars="200" w:firstLine="420"/>
        <w:rPr>
          <w:rFonts w:ascii="宋体" w:hAnsi="宋体" w:cs="宋体"/>
          <w:szCs w:val="21"/>
        </w:rPr>
      </w:pPr>
      <w:bookmarkStart w:id="9" w:name="_Toc505952842"/>
      <w:bookmarkStart w:id="10" w:name="_Toc502752403"/>
      <w:bookmarkStart w:id="11" w:name="_Toc247085673"/>
      <w:bookmarkStart w:id="12" w:name="_Toc246996902"/>
      <w:bookmarkStart w:id="13" w:name="_Toc179632529"/>
      <w:bookmarkStart w:id="14" w:name="_Toc152045513"/>
      <w:bookmarkStart w:id="15" w:name="_Toc246996159"/>
      <w:bookmarkStart w:id="16" w:name="_Toc152042289"/>
      <w:bookmarkStart w:id="17" w:name="_Toc144974481"/>
      <w:r w:rsidRPr="00683D3F">
        <w:rPr>
          <w:rFonts w:ascii="宋体" w:hAnsi="宋体" w:cs="宋体" w:hint="eastAsia"/>
          <w:szCs w:val="21"/>
        </w:rPr>
        <w:t>本招标项目</w:t>
      </w:r>
      <w:r w:rsidRPr="00683D3F">
        <w:rPr>
          <w:rFonts w:ascii="宋体" w:hAnsi="宋体" w:cs="宋体" w:hint="eastAsia"/>
          <w:b/>
          <w:bCs/>
          <w:szCs w:val="21"/>
          <w:u w:val="single"/>
        </w:rPr>
        <w:t>重庆铜永高速公路有限公司2021-2023年物业服务招标</w:t>
      </w:r>
      <w:r w:rsidRPr="00683D3F">
        <w:rPr>
          <w:rFonts w:ascii="宋体" w:hAnsi="宋体" w:cs="宋体" w:hint="eastAsia"/>
          <w:szCs w:val="21"/>
        </w:rPr>
        <w:t>，该项目准备组织实施，招标人为重庆铜永高速公路有限公司；资金来自自筹，项目出资比例为 100%；项目已具备招标条件。现委托重庆招标采购（集团）有限责任公司作为本项目招标代理对该项目进行公开招标，本项目采用资格后审。</w:t>
      </w:r>
      <w:bookmarkEnd w:id="9"/>
      <w:bookmarkEnd w:id="10"/>
    </w:p>
    <w:p w:rsidR="00683D3F" w:rsidRPr="00683D3F" w:rsidRDefault="00683D3F" w:rsidP="00683D3F">
      <w:pPr>
        <w:numPr>
          <w:ilvl w:val="0"/>
          <w:numId w:val="2"/>
        </w:numPr>
        <w:autoSpaceDE w:val="0"/>
        <w:autoSpaceDN w:val="0"/>
        <w:adjustRightInd w:val="0"/>
        <w:snapToGrid w:val="0"/>
        <w:spacing w:line="360" w:lineRule="auto"/>
        <w:jc w:val="left"/>
        <w:outlineLvl w:val="1"/>
        <w:rPr>
          <w:rFonts w:ascii="宋体" w:hAnsi="宋体" w:cs="宋体"/>
          <w:b/>
          <w:spacing w:val="1"/>
          <w:w w:val="99"/>
          <w:kern w:val="0"/>
          <w:sz w:val="24"/>
        </w:rPr>
      </w:pPr>
      <w:bookmarkStart w:id="18" w:name="_Toc38789815"/>
      <w:bookmarkStart w:id="19" w:name="_Toc21717"/>
      <w:bookmarkStart w:id="20" w:name="_Toc16733"/>
      <w:bookmarkStart w:id="21" w:name="_Toc505952843"/>
      <w:bookmarkStart w:id="22" w:name="_Toc535693041"/>
      <w:r w:rsidRPr="00683D3F">
        <w:rPr>
          <w:rFonts w:ascii="宋体" w:hAnsi="宋体" w:cs="宋体" w:hint="eastAsia"/>
          <w:b/>
          <w:spacing w:val="1"/>
          <w:w w:val="99"/>
          <w:kern w:val="0"/>
          <w:sz w:val="24"/>
        </w:rPr>
        <w:t>2.项目概况与招标范围</w:t>
      </w:r>
      <w:bookmarkEnd w:id="11"/>
      <w:bookmarkEnd w:id="12"/>
      <w:bookmarkEnd w:id="13"/>
      <w:bookmarkEnd w:id="14"/>
      <w:bookmarkEnd w:id="15"/>
      <w:bookmarkEnd w:id="16"/>
      <w:bookmarkEnd w:id="17"/>
      <w:bookmarkEnd w:id="18"/>
      <w:bookmarkEnd w:id="19"/>
      <w:bookmarkEnd w:id="20"/>
      <w:bookmarkEnd w:id="21"/>
      <w:bookmarkEnd w:id="22"/>
    </w:p>
    <w:p w:rsidR="00683D3F" w:rsidRPr="00683D3F" w:rsidRDefault="00683D3F" w:rsidP="00683D3F">
      <w:pPr>
        <w:widowControl/>
        <w:tabs>
          <w:tab w:val="left" w:pos="2655"/>
        </w:tabs>
        <w:adjustRightInd w:val="0"/>
        <w:spacing w:line="360" w:lineRule="auto"/>
        <w:ind w:firstLineChars="200" w:firstLine="420"/>
        <w:jc w:val="left"/>
        <w:rPr>
          <w:rFonts w:ascii="宋体" w:hAnsi="宋体" w:cs="宋体"/>
          <w:szCs w:val="21"/>
        </w:rPr>
      </w:pPr>
      <w:r w:rsidRPr="00683D3F">
        <w:rPr>
          <w:rFonts w:ascii="宋体" w:hAnsi="宋体" w:cs="宋体" w:hint="eastAsia"/>
          <w:szCs w:val="21"/>
        </w:rPr>
        <w:t>2.1项目概况及招标范围：</w:t>
      </w:r>
      <w:r w:rsidRPr="00683D3F">
        <w:rPr>
          <w:rFonts w:hint="eastAsia"/>
          <w:szCs w:val="21"/>
        </w:rPr>
        <w:t>此次为重庆铜永高速公路所涉及的</w:t>
      </w:r>
      <w:r w:rsidRPr="00683D3F">
        <w:rPr>
          <w:rFonts w:hint="eastAsia"/>
          <w:szCs w:val="21"/>
        </w:rPr>
        <w:t>2</w:t>
      </w:r>
      <w:r w:rsidRPr="00683D3F">
        <w:rPr>
          <w:rFonts w:hint="eastAsia"/>
          <w:szCs w:val="21"/>
        </w:rPr>
        <w:t>对服务区（万古服务区、双石服务区）、</w:t>
      </w:r>
      <w:r w:rsidRPr="00683D3F">
        <w:rPr>
          <w:rFonts w:hint="eastAsia"/>
          <w:szCs w:val="21"/>
        </w:rPr>
        <w:t>8</w:t>
      </w:r>
      <w:r w:rsidRPr="00683D3F">
        <w:rPr>
          <w:rFonts w:hint="eastAsia"/>
          <w:szCs w:val="21"/>
        </w:rPr>
        <w:t>个收费站（铜梁西收费站、铜梁南收费站、雍溪收费站、万古收费站、拾万收费站、龙水湖收费站（含站房、办公地、养护工区）、三教收费站、双石收费站）的保安、保洁、厨师、水电工服务招标，服务内容为：以上区域日常清洁、公共设施管养及突发事件处置工作等物业服务工作及厨师服务；</w:t>
      </w:r>
      <w:r w:rsidRPr="00683D3F">
        <w:rPr>
          <w:rFonts w:hint="eastAsia"/>
          <w:szCs w:val="21"/>
        </w:rPr>
        <w:t>2</w:t>
      </w:r>
      <w:r w:rsidRPr="00683D3F">
        <w:rPr>
          <w:rFonts w:hint="eastAsia"/>
          <w:szCs w:val="21"/>
        </w:rPr>
        <w:t>对服务区（万古服务区、双石服务区）、龙水湖收费站（含站房、办公地、养护工区）</w:t>
      </w:r>
      <w:r w:rsidRPr="00683D3F">
        <w:rPr>
          <w:rFonts w:hint="eastAsia"/>
          <w:szCs w:val="21"/>
        </w:rPr>
        <w:t>24</w:t>
      </w:r>
      <w:r w:rsidRPr="00683D3F">
        <w:rPr>
          <w:rFonts w:hint="eastAsia"/>
          <w:szCs w:val="21"/>
        </w:rPr>
        <w:t>小时秩序维护、巡查值守。</w:t>
      </w:r>
    </w:p>
    <w:p w:rsidR="00683D3F" w:rsidRPr="00683D3F" w:rsidRDefault="00683D3F" w:rsidP="00683D3F">
      <w:pPr>
        <w:widowControl/>
        <w:tabs>
          <w:tab w:val="left" w:pos="2655"/>
        </w:tabs>
        <w:adjustRightInd w:val="0"/>
        <w:spacing w:line="360" w:lineRule="auto"/>
        <w:ind w:firstLineChars="200" w:firstLine="420"/>
        <w:jc w:val="left"/>
        <w:rPr>
          <w:rFonts w:ascii="宋体" w:hAnsi="宋体" w:cs="宋体"/>
          <w:szCs w:val="21"/>
        </w:rPr>
      </w:pPr>
      <w:r w:rsidRPr="00683D3F">
        <w:rPr>
          <w:rFonts w:ascii="宋体" w:hAnsi="宋体" w:cs="宋体" w:hint="eastAsia"/>
          <w:szCs w:val="21"/>
        </w:rPr>
        <w:t xml:space="preserve">2.2服务期限：共31个月， </w:t>
      </w:r>
      <w:r w:rsidRPr="00683D3F">
        <w:rPr>
          <w:rFonts w:hint="eastAsia"/>
          <w:szCs w:val="21"/>
        </w:rPr>
        <w:t>2021</w:t>
      </w:r>
      <w:r w:rsidRPr="00683D3F">
        <w:rPr>
          <w:rFonts w:hint="eastAsia"/>
          <w:szCs w:val="21"/>
        </w:rPr>
        <w:t>年</w:t>
      </w:r>
      <w:r w:rsidRPr="00683D3F">
        <w:rPr>
          <w:rFonts w:hint="eastAsia"/>
          <w:szCs w:val="21"/>
        </w:rPr>
        <w:t>6</w:t>
      </w:r>
      <w:r w:rsidRPr="00683D3F">
        <w:rPr>
          <w:rFonts w:hint="eastAsia"/>
          <w:szCs w:val="21"/>
        </w:rPr>
        <w:t>月</w:t>
      </w:r>
      <w:r w:rsidRPr="00683D3F">
        <w:rPr>
          <w:rFonts w:hint="eastAsia"/>
          <w:szCs w:val="21"/>
        </w:rPr>
        <w:t>1</w:t>
      </w:r>
      <w:r w:rsidRPr="00683D3F">
        <w:rPr>
          <w:rFonts w:hint="eastAsia"/>
          <w:szCs w:val="21"/>
        </w:rPr>
        <w:t>日至</w:t>
      </w:r>
      <w:r w:rsidRPr="00683D3F">
        <w:rPr>
          <w:rFonts w:hint="eastAsia"/>
          <w:szCs w:val="21"/>
        </w:rPr>
        <w:t>2023</w:t>
      </w:r>
      <w:r w:rsidRPr="00683D3F">
        <w:rPr>
          <w:rFonts w:hint="eastAsia"/>
          <w:szCs w:val="21"/>
        </w:rPr>
        <w:t>年</w:t>
      </w:r>
      <w:r w:rsidRPr="00683D3F">
        <w:rPr>
          <w:rFonts w:hint="eastAsia"/>
          <w:szCs w:val="21"/>
        </w:rPr>
        <w:t>12</w:t>
      </w:r>
      <w:r w:rsidRPr="00683D3F">
        <w:rPr>
          <w:rFonts w:hint="eastAsia"/>
          <w:szCs w:val="21"/>
        </w:rPr>
        <w:t>月</w:t>
      </w:r>
      <w:r w:rsidRPr="00683D3F">
        <w:rPr>
          <w:rFonts w:hint="eastAsia"/>
          <w:szCs w:val="21"/>
        </w:rPr>
        <w:t>31</w:t>
      </w:r>
      <w:r w:rsidRPr="00683D3F">
        <w:rPr>
          <w:rFonts w:hint="eastAsia"/>
          <w:szCs w:val="21"/>
        </w:rPr>
        <w:t>日。</w:t>
      </w:r>
    </w:p>
    <w:p w:rsidR="00683D3F" w:rsidRPr="00683D3F" w:rsidRDefault="00683D3F" w:rsidP="00683D3F">
      <w:pPr>
        <w:widowControl/>
        <w:tabs>
          <w:tab w:val="left" w:pos="2655"/>
        </w:tabs>
        <w:adjustRightInd w:val="0"/>
        <w:spacing w:line="360" w:lineRule="auto"/>
        <w:ind w:firstLineChars="200" w:firstLine="420"/>
        <w:jc w:val="left"/>
        <w:rPr>
          <w:rFonts w:ascii="宋体" w:hAnsi="宋体" w:cs="宋体"/>
          <w:szCs w:val="21"/>
        </w:rPr>
      </w:pPr>
      <w:r w:rsidRPr="00683D3F">
        <w:rPr>
          <w:rFonts w:ascii="宋体" w:hAnsi="宋体" w:cs="宋体" w:hint="eastAsia"/>
          <w:szCs w:val="21"/>
        </w:rPr>
        <w:t>2.3本次招标划分为1个标段。</w:t>
      </w:r>
    </w:p>
    <w:p w:rsidR="00683D3F" w:rsidRPr="00683D3F" w:rsidRDefault="00683D3F" w:rsidP="00683D3F">
      <w:pPr>
        <w:numPr>
          <w:ilvl w:val="0"/>
          <w:numId w:val="2"/>
        </w:numPr>
        <w:autoSpaceDE w:val="0"/>
        <w:autoSpaceDN w:val="0"/>
        <w:adjustRightInd w:val="0"/>
        <w:snapToGrid w:val="0"/>
        <w:spacing w:line="360" w:lineRule="auto"/>
        <w:jc w:val="left"/>
        <w:outlineLvl w:val="1"/>
        <w:rPr>
          <w:rFonts w:ascii="宋体" w:hAnsi="宋体" w:cs="宋体"/>
          <w:b/>
          <w:spacing w:val="1"/>
          <w:w w:val="99"/>
          <w:kern w:val="0"/>
          <w:sz w:val="24"/>
        </w:rPr>
      </w:pPr>
      <w:bookmarkStart w:id="23" w:name="_Toc38789816"/>
      <w:bookmarkStart w:id="24" w:name="_Toc20072"/>
      <w:bookmarkStart w:id="25" w:name="_Toc16973"/>
      <w:bookmarkStart w:id="26" w:name="_Toc535693042"/>
      <w:bookmarkStart w:id="27" w:name="_Toc505952844"/>
      <w:bookmarkStart w:id="28" w:name="_Toc247085674"/>
      <w:bookmarkStart w:id="29" w:name="_Toc246996903"/>
      <w:bookmarkStart w:id="30" w:name="_Toc246996160"/>
      <w:bookmarkStart w:id="31" w:name="_Toc179632530"/>
      <w:bookmarkStart w:id="32" w:name="_Toc152045514"/>
      <w:bookmarkStart w:id="33" w:name="_Toc152042290"/>
      <w:bookmarkStart w:id="34" w:name="_Toc144974482"/>
      <w:r w:rsidRPr="00683D3F">
        <w:rPr>
          <w:rFonts w:ascii="宋体" w:hAnsi="宋体" w:cs="宋体" w:hint="eastAsia"/>
          <w:b/>
          <w:spacing w:val="1"/>
          <w:w w:val="99"/>
          <w:kern w:val="0"/>
          <w:sz w:val="24"/>
        </w:rPr>
        <w:t>3.投标人资格要求</w:t>
      </w:r>
      <w:bookmarkEnd w:id="23"/>
      <w:bookmarkEnd w:id="24"/>
      <w:bookmarkEnd w:id="25"/>
      <w:bookmarkEnd w:id="26"/>
      <w:bookmarkEnd w:id="27"/>
      <w:bookmarkEnd w:id="28"/>
      <w:bookmarkEnd w:id="29"/>
      <w:bookmarkEnd w:id="30"/>
      <w:bookmarkEnd w:id="31"/>
      <w:bookmarkEnd w:id="32"/>
      <w:bookmarkEnd w:id="33"/>
      <w:bookmarkEnd w:id="34"/>
    </w:p>
    <w:p w:rsidR="00683D3F" w:rsidRPr="00683D3F" w:rsidRDefault="00683D3F" w:rsidP="00683D3F">
      <w:pPr>
        <w:spacing w:line="360" w:lineRule="auto"/>
        <w:ind w:firstLineChars="200" w:firstLine="420"/>
        <w:rPr>
          <w:rFonts w:ascii="宋体" w:hAnsi="宋体" w:cs="宋体"/>
          <w:szCs w:val="21"/>
        </w:rPr>
      </w:pPr>
      <w:bookmarkStart w:id="35" w:name="_Toc247085675"/>
      <w:bookmarkStart w:id="36" w:name="_Toc246996904"/>
      <w:bookmarkStart w:id="37" w:name="_Toc246996161"/>
      <w:bookmarkStart w:id="38" w:name="_Toc179632531"/>
      <w:bookmarkStart w:id="39" w:name="_Toc152045515"/>
      <w:bookmarkStart w:id="40" w:name="_Toc152042291"/>
      <w:bookmarkStart w:id="41" w:name="_Toc144974483"/>
      <w:r w:rsidRPr="00683D3F">
        <w:rPr>
          <w:rFonts w:ascii="宋体" w:hAnsi="宋体" w:cs="宋体" w:hint="eastAsia"/>
          <w:szCs w:val="21"/>
        </w:rPr>
        <w:t>3.1投标人须同时满足以下要求：</w:t>
      </w:r>
    </w:p>
    <w:p w:rsidR="00683D3F" w:rsidRPr="00683D3F" w:rsidRDefault="00683D3F" w:rsidP="00683D3F">
      <w:pPr>
        <w:spacing w:line="360" w:lineRule="auto"/>
        <w:ind w:firstLineChars="200" w:firstLine="422"/>
        <w:rPr>
          <w:b/>
        </w:rPr>
      </w:pPr>
      <w:r w:rsidRPr="00683D3F">
        <w:rPr>
          <w:rFonts w:hint="eastAsia"/>
          <w:b/>
        </w:rPr>
        <w:t>（</w:t>
      </w:r>
      <w:r w:rsidRPr="00683D3F">
        <w:rPr>
          <w:rFonts w:hint="eastAsia"/>
          <w:b/>
        </w:rPr>
        <w:t>1</w:t>
      </w:r>
      <w:r w:rsidRPr="00683D3F">
        <w:rPr>
          <w:rFonts w:hint="eastAsia"/>
          <w:b/>
        </w:rPr>
        <w:t>）资质</w:t>
      </w:r>
      <w:r w:rsidRPr="00683D3F">
        <w:rPr>
          <w:b/>
        </w:rPr>
        <w:t>要求：</w:t>
      </w:r>
    </w:p>
    <w:p w:rsidR="00683D3F" w:rsidRPr="00683D3F" w:rsidRDefault="00683D3F" w:rsidP="00683D3F">
      <w:pPr>
        <w:spacing w:line="360" w:lineRule="auto"/>
        <w:ind w:firstLineChars="250" w:firstLine="527"/>
        <w:rPr>
          <w:b/>
        </w:rPr>
      </w:pPr>
      <w:r w:rsidRPr="00683D3F">
        <w:rPr>
          <w:rFonts w:hint="eastAsia"/>
          <w:b/>
        </w:rPr>
        <w:t>①具备有效的营业执照；</w:t>
      </w:r>
    </w:p>
    <w:p w:rsidR="00683D3F" w:rsidRPr="00683D3F" w:rsidRDefault="00683D3F" w:rsidP="00683D3F">
      <w:pPr>
        <w:spacing w:line="360" w:lineRule="auto"/>
        <w:ind w:firstLineChars="250" w:firstLine="527"/>
        <w:rPr>
          <w:b/>
        </w:rPr>
      </w:pPr>
      <w:r w:rsidRPr="00683D3F">
        <w:rPr>
          <w:rFonts w:hint="eastAsia"/>
          <w:b/>
        </w:rPr>
        <w:t>②具有公安机关颁发的保安服务许可证或者自行招用保安员单位备案证。</w:t>
      </w:r>
    </w:p>
    <w:p w:rsidR="00683D3F" w:rsidRPr="00683D3F" w:rsidRDefault="00683D3F" w:rsidP="00683D3F">
      <w:pPr>
        <w:numPr>
          <w:ilvl w:val="0"/>
          <w:numId w:val="3"/>
        </w:numPr>
        <w:spacing w:line="360" w:lineRule="auto"/>
        <w:ind w:firstLineChars="200" w:firstLine="422"/>
        <w:rPr>
          <w:b/>
        </w:rPr>
      </w:pPr>
      <w:r w:rsidRPr="00683D3F">
        <w:rPr>
          <w:rFonts w:hint="eastAsia"/>
          <w:b/>
        </w:rPr>
        <w:t>业</w:t>
      </w:r>
      <w:r w:rsidRPr="00683D3F">
        <w:rPr>
          <w:b/>
        </w:rPr>
        <w:t>绩要求：</w:t>
      </w:r>
    </w:p>
    <w:p w:rsidR="00683D3F" w:rsidRPr="00683D3F" w:rsidRDefault="00683D3F" w:rsidP="00683D3F">
      <w:pPr>
        <w:spacing w:line="360" w:lineRule="auto"/>
        <w:ind w:firstLineChars="200" w:firstLine="422"/>
        <w:rPr>
          <w:b/>
        </w:rPr>
      </w:pPr>
      <w:r w:rsidRPr="00683D3F">
        <w:rPr>
          <w:rFonts w:hint="eastAsia"/>
          <w:b/>
        </w:rPr>
        <w:t>2016</w:t>
      </w:r>
      <w:r w:rsidRPr="00683D3F">
        <w:rPr>
          <w:rFonts w:hint="eastAsia"/>
          <w:b/>
        </w:rPr>
        <w:t>年</w:t>
      </w:r>
      <w:r w:rsidRPr="00683D3F">
        <w:rPr>
          <w:rFonts w:hint="eastAsia"/>
          <w:b/>
        </w:rPr>
        <w:t>1</w:t>
      </w:r>
      <w:r w:rsidRPr="00683D3F">
        <w:rPr>
          <w:rFonts w:hint="eastAsia"/>
          <w:b/>
        </w:rPr>
        <w:t>月</w:t>
      </w:r>
      <w:r w:rsidRPr="00683D3F">
        <w:rPr>
          <w:rFonts w:hint="eastAsia"/>
          <w:b/>
        </w:rPr>
        <w:t>1</w:t>
      </w:r>
      <w:r w:rsidRPr="00683D3F">
        <w:rPr>
          <w:rFonts w:hint="eastAsia"/>
          <w:b/>
        </w:rPr>
        <w:t>日至投标截止日止（以合同签订时间为准）至少完成过（或正在履约）公共设施（学校、医院、高速公路、企事业单位等）物业服务合同，累计合同金额</w:t>
      </w:r>
      <w:r w:rsidRPr="00683D3F">
        <w:rPr>
          <w:rFonts w:hint="eastAsia"/>
          <w:b/>
        </w:rPr>
        <w:t>400</w:t>
      </w:r>
      <w:r w:rsidRPr="00683D3F">
        <w:rPr>
          <w:rFonts w:hint="eastAsia"/>
          <w:b/>
        </w:rPr>
        <w:t>万元及以上（单个业绩合同年度金额需大于</w:t>
      </w:r>
      <w:r w:rsidRPr="00683D3F">
        <w:rPr>
          <w:rFonts w:hint="eastAsia"/>
          <w:b/>
        </w:rPr>
        <w:t>30</w:t>
      </w:r>
      <w:r w:rsidRPr="00683D3F">
        <w:rPr>
          <w:rFonts w:hint="eastAsia"/>
          <w:b/>
        </w:rPr>
        <w:t>万元，且至少一个合同年度金额为</w:t>
      </w:r>
      <w:r w:rsidRPr="00683D3F">
        <w:rPr>
          <w:rFonts w:hint="eastAsia"/>
          <w:b/>
        </w:rPr>
        <w:t>100</w:t>
      </w:r>
      <w:r w:rsidRPr="00683D3F">
        <w:rPr>
          <w:rFonts w:hint="eastAsia"/>
          <w:b/>
        </w:rPr>
        <w:t>万元及以上）。</w:t>
      </w:r>
    </w:p>
    <w:p w:rsidR="00683D3F" w:rsidRPr="00683D3F" w:rsidRDefault="00683D3F" w:rsidP="00683D3F">
      <w:pPr>
        <w:jc w:val="center"/>
        <w:outlineLvl w:val="3"/>
      </w:pPr>
    </w:p>
    <w:p w:rsidR="00683D3F" w:rsidRPr="00683D3F" w:rsidRDefault="00683D3F" w:rsidP="00683D3F">
      <w:pPr>
        <w:spacing w:line="360" w:lineRule="auto"/>
        <w:ind w:firstLineChars="300" w:firstLine="632"/>
        <w:rPr>
          <w:b/>
        </w:rPr>
      </w:pPr>
    </w:p>
    <w:p w:rsidR="00683D3F" w:rsidRPr="00683D3F" w:rsidRDefault="00683D3F" w:rsidP="00683D3F">
      <w:pPr>
        <w:spacing w:line="360" w:lineRule="auto"/>
        <w:ind w:firstLineChars="200" w:firstLine="420"/>
        <w:rPr>
          <w:rFonts w:ascii="宋体" w:hAnsi="宋体" w:cs="宋体"/>
          <w:szCs w:val="21"/>
          <w:shd w:val="clear" w:color="auto" w:fill="FFFFFF"/>
        </w:rPr>
      </w:pPr>
      <w:bookmarkStart w:id="42" w:name="_Toc246996906"/>
      <w:bookmarkStart w:id="43" w:name="_Toc246996163"/>
      <w:bookmarkStart w:id="44" w:name="_Toc179632533"/>
      <w:bookmarkStart w:id="45" w:name="_Toc157499355"/>
      <w:bookmarkStart w:id="46" w:name="_Toc247085677"/>
      <w:bookmarkStart w:id="47" w:name="_Toc491329987"/>
      <w:bookmarkEnd w:id="35"/>
      <w:bookmarkEnd w:id="36"/>
      <w:bookmarkEnd w:id="37"/>
      <w:bookmarkEnd w:id="38"/>
      <w:bookmarkEnd w:id="39"/>
      <w:bookmarkEnd w:id="40"/>
      <w:bookmarkEnd w:id="41"/>
      <w:r w:rsidRPr="00683D3F">
        <w:rPr>
          <w:rFonts w:ascii="宋体" w:hAnsi="宋体" w:cs="宋体" w:hint="eastAsia"/>
          <w:szCs w:val="21"/>
          <w:shd w:val="clear" w:color="auto" w:fill="FFFFFF"/>
        </w:rPr>
        <w:lastRenderedPageBreak/>
        <w:t>3.2</w:t>
      </w:r>
      <w:r w:rsidRPr="00683D3F">
        <w:rPr>
          <w:rFonts w:ascii="宋体" w:hAnsi="宋体" w:cs="宋体" w:hint="eastAsia"/>
          <w:szCs w:val="21"/>
        </w:rPr>
        <w:t>与招标人存在利害关系可能影响招标公正性的法人、其他组织或者个人，不得参加投标；单位负责人为同一人或者存在控股、管理关系的不同单位，不得同时参加投标，否则相关投标均无效。</w:t>
      </w:r>
    </w:p>
    <w:p w:rsidR="00683D3F" w:rsidRPr="00683D3F" w:rsidRDefault="00683D3F" w:rsidP="00683D3F">
      <w:pPr>
        <w:spacing w:line="360" w:lineRule="auto"/>
        <w:ind w:firstLineChars="200" w:firstLine="420"/>
        <w:rPr>
          <w:rFonts w:ascii="宋体" w:hAnsi="宋体" w:cs="宋体"/>
          <w:szCs w:val="21"/>
          <w:shd w:val="clear" w:color="auto" w:fill="FFFFFF"/>
        </w:rPr>
      </w:pPr>
      <w:r w:rsidRPr="00683D3F">
        <w:rPr>
          <w:rFonts w:ascii="宋体" w:hAnsi="宋体" w:cs="宋体" w:hint="eastAsia"/>
          <w:szCs w:val="21"/>
          <w:shd w:val="clear" w:color="auto" w:fill="FFFFFF"/>
        </w:rPr>
        <w:t>3.3本次招标不接受联合体投标，不允许分包和转包。</w:t>
      </w:r>
    </w:p>
    <w:p w:rsidR="00683D3F" w:rsidRPr="00683D3F" w:rsidRDefault="00683D3F" w:rsidP="00683D3F">
      <w:pPr>
        <w:numPr>
          <w:ilvl w:val="0"/>
          <w:numId w:val="2"/>
        </w:numPr>
        <w:autoSpaceDE w:val="0"/>
        <w:autoSpaceDN w:val="0"/>
        <w:adjustRightInd w:val="0"/>
        <w:snapToGrid w:val="0"/>
        <w:spacing w:line="360" w:lineRule="auto"/>
        <w:jc w:val="left"/>
        <w:outlineLvl w:val="1"/>
        <w:rPr>
          <w:rFonts w:ascii="宋体" w:hAnsi="宋体" w:cs="宋体"/>
          <w:b/>
          <w:spacing w:val="1"/>
          <w:w w:val="99"/>
          <w:kern w:val="0"/>
          <w:sz w:val="24"/>
        </w:rPr>
      </w:pPr>
      <w:bookmarkStart w:id="48" w:name="_Toc38789817"/>
      <w:bookmarkStart w:id="49" w:name="_Toc25829"/>
      <w:bookmarkStart w:id="50" w:name="_Toc502752406"/>
      <w:bookmarkStart w:id="51" w:name="_Toc535693043"/>
      <w:bookmarkStart w:id="52" w:name="_Toc1588"/>
      <w:bookmarkStart w:id="53" w:name="_Toc246996907"/>
      <w:bookmarkStart w:id="54" w:name="_Toc144974485"/>
      <w:bookmarkStart w:id="55" w:name="_Toc179632534"/>
      <w:bookmarkStart w:id="56" w:name="_Toc152045517"/>
      <w:bookmarkStart w:id="57" w:name="_Toc246996164"/>
      <w:bookmarkStart w:id="58" w:name="_Toc152042293"/>
      <w:bookmarkStart w:id="59" w:name="_Toc247085678"/>
      <w:bookmarkEnd w:id="42"/>
      <w:bookmarkEnd w:id="43"/>
      <w:bookmarkEnd w:id="44"/>
      <w:bookmarkEnd w:id="45"/>
      <w:bookmarkEnd w:id="46"/>
      <w:bookmarkEnd w:id="47"/>
      <w:r w:rsidRPr="00683D3F">
        <w:rPr>
          <w:rFonts w:ascii="宋体" w:hAnsi="宋体" w:cs="宋体" w:hint="eastAsia"/>
          <w:b/>
          <w:spacing w:val="1"/>
          <w:w w:val="99"/>
          <w:kern w:val="0"/>
          <w:sz w:val="24"/>
        </w:rPr>
        <w:t>4.招标文件的获取</w:t>
      </w:r>
      <w:bookmarkEnd w:id="48"/>
      <w:bookmarkEnd w:id="49"/>
      <w:bookmarkEnd w:id="50"/>
      <w:bookmarkEnd w:id="51"/>
      <w:bookmarkEnd w:id="52"/>
    </w:p>
    <w:p w:rsidR="00683D3F" w:rsidRPr="00683D3F" w:rsidRDefault="00683D3F" w:rsidP="00683D3F">
      <w:pPr>
        <w:tabs>
          <w:tab w:val="left" w:pos="360"/>
        </w:tabs>
        <w:spacing w:line="360" w:lineRule="auto"/>
        <w:ind w:firstLineChars="200" w:firstLine="420"/>
        <w:rPr>
          <w:rFonts w:ascii="宋体" w:hAnsi="宋体" w:cs="宋体"/>
          <w:szCs w:val="21"/>
        </w:rPr>
      </w:pPr>
      <w:r w:rsidRPr="00683D3F">
        <w:rPr>
          <w:rFonts w:ascii="宋体" w:hAnsi="宋体" w:cs="宋体" w:hint="eastAsia"/>
          <w:szCs w:val="21"/>
        </w:rPr>
        <w:t xml:space="preserve">凡有意参加投标者，请于 2021 年 </w:t>
      </w:r>
      <w:r w:rsidRPr="00683D3F">
        <w:rPr>
          <w:rFonts w:ascii="宋体" w:hAnsi="宋体" w:cs="宋体" w:hint="eastAsia"/>
          <w:szCs w:val="21"/>
          <w:u w:val="single"/>
        </w:rPr>
        <w:t xml:space="preserve"> </w:t>
      </w:r>
      <w:r w:rsidR="00F33E14">
        <w:rPr>
          <w:rFonts w:ascii="宋体" w:hAnsi="宋体" w:cs="宋体" w:hint="eastAsia"/>
          <w:szCs w:val="21"/>
          <w:u w:val="single"/>
        </w:rPr>
        <w:t>4</w:t>
      </w:r>
      <w:r w:rsidRPr="00683D3F">
        <w:rPr>
          <w:rFonts w:ascii="宋体" w:hAnsi="宋体" w:cs="宋体" w:hint="eastAsia"/>
          <w:szCs w:val="21"/>
        </w:rPr>
        <w:t>月</w:t>
      </w:r>
      <w:r w:rsidRPr="00683D3F">
        <w:rPr>
          <w:rFonts w:ascii="宋体" w:hAnsi="宋体" w:cs="宋体" w:hint="eastAsia"/>
          <w:szCs w:val="21"/>
          <w:u w:val="single"/>
        </w:rPr>
        <w:t xml:space="preserve"> </w:t>
      </w:r>
      <w:r w:rsidR="00F33E14">
        <w:rPr>
          <w:rFonts w:ascii="宋体" w:hAnsi="宋体" w:cs="宋体" w:hint="eastAsia"/>
          <w:szCs w:val="21"/>
          <w:u w:val="single"/>
        </w:rPr>
        <w:t>20</w:t>
      </w:r>
      <w:r w:rsidRPr="00683D3F">
        <w:rPr>
          <w:rFonts w:ascii="宋体" w:hAnsi="宋体" w:cs="宋体" w:hint="eastAsia"/>
          <w:szCs w:val="21"/>
          <w:u w:val="single"/>
        </w:rPr>
        <w:t xml:space="preserve"> </w:t>
      </w:r>
      <w:r w:rsidRPr="00683D3F">
        <w:rPr>
          <w:rFonts w:ascii="宋体" w:hAnsi="宋体" w:cs="宋体" w:hint="eastAsia"/>
          <w:szCs w:val="21"/>
        </w:rPr>
        <w:t>日起至投标截止时间前，均可登录重庆市公共资源交易网（www.cqggzy.com）直接下载招标文件、答疑等开标前的有关资料。在公告期间，各投标人应随时关注网上发布的招标文件答疑、补遗、澄清等文件内容，逾期不管投标人是否下载，均视为已知晓招标文件的全部内容和有关事宜。本项目不需要报名，直接投标。</w:t>
      </w:r>
    </w:p>
    <w:p w:rsidR="00683D3F" w:rsidRPr="00683D3F" w:rsidRDefault="00683D3F" w:rsidP="00683D3F">
      <w:pPr>
        <w:numPr>
          <w:ilvl w:val="0"/>
          <w:numId w:val="2"/>
        </w:numPr>
        <w:autoSpaceDE w:val="0"/>
        <w:autoSpaceDN w:val="0"/>
        <w:adjustRightInd w:val="0"/>
        <w:snapToGrid w:val="0"/>
        <w:spacing w:line="360" w:lineRule="auto"/>
        <w:jc w:val="left"/>
        <w:outlineLvl w:val="1"/>
        <w:rPr>
          <w:rFonts w:ascii="宋体" w:hAnsi="宋体" w:cs="宋体"/>
          <w:b/>
          <w:spacing w:val="1"/>
          <w:w w:val="99"/>
          <w:kern w:val="0"/>
          <w:sz w:val="24"/>
        </w:rPr>
      </w:pPr>
      <w:bookmarkStart w:id="60" w:name="_Toc19337"/>
      <w:bookmarkStart w:id="61" w:name="_Toc38789818"/>
      <w:bookmarkStart w:id="62" w:name="_Toc502752407"/>
      <w:bookmarkStart w:id="63" w:name="_Toc25276"/>
      <w:bookmarkStart w:id="64" w:name="_Toc535693044"/>
      <w:r w:rsidRPr="00683D3F">
        <w:rPr>
          <w:rFonts w:ascii="宋体" w:hAnsi="宋体" w:cs="宋体" w:hint="eastAsia"/>
          <w:b/>
          <w:spacing w:val="1"/>
          <w:w w:val="99"/>
          <w:kern w:val="0"/>
          <w:sz w:val="24"/>
        </w:rPr>
        <w:t>5.投标截止和开标时间及地点</w:t>
      </w:r>
      <w:bookmarkEnd w:id="60"/>
      <w:bookmarkEnd w:id="61"/>
      <w:bookmarkEnd w:id="62"/>
      <w:bookmarkEnd w:id="63"/>
      <w:bookmarkEnd w:id="64"/>
    </w:p>
    <w:p w:rsidR="00683D3F" w:rsidRPr="00683D3F" w:rsidRDefault="00683D3F" w:rsidP="00683D3F">
      <w:pPr>
        <w:tabs>
          <w:tab w:val="left" w:pos="360"/>
        </w:tabs>
        <w:spacing w:line="360" w:lineRule="auto"/>
        <w:ind w:firstLineChars="200" w:firstLine="420"/>
        <w:rPr>
          <w:rFonts w:ascii="宋体" w:hAnsi="宋体" w:cs="宋体"/>
          <w:szCs w:val="21"/>
        </w:rPr>
      </w:pPr>
      <w:bookmarkStart w:id="65" w:name="_Toc505952848"/>
      <w:bookmarkStart w:id="66" w:name="_Toc535693046"/>
      <w:r w:rsidRPr="00683D3F">
        <w:rPr>
          <w:rFonts w:ascii="宋体" w:hAnsi="宋体" w:cs="宋体" w:hint="eastAsia"/>
          <w:szCs w:val="21"/>
        </w:rPr>
        <w:t>5.1投标文件递交截止时间和开标时间：</w:t>
      </w:r>
      <w:r w:rsidRPr="00683D3F">
        <w:rPr>
          <w:rFonts w:ascii="宋体" w:hAnsi="宋体" w:cs="宋体" w:hint="eastAsia"/>
          <w:szCs w:val="21"/>
          <w:u w:val="single"/>
        </w:rPr>
        <w:t xml:space="preserve"> </w:t>
      </w:r>
      <w:r w:rsidRPr="00683D3F">
        <w:rPr>
          <w:rFonts w:ascii="宋体" w:hAnsi="宋体" w:cs="宋体"/>
          <w:szCs w:val="21"/>
          <w:u w:val="single"/>
        </w:rPr>
        <w:t>202</w:t>
      </w:r>
      <w:r w:rsidRPr="00683D3F">
        <w:rPr>
          <w:rFonts w:ascii="宋体" w:hAnsi="宋体" w:cs="宋体" w:hint="eastAsia"/>
          <w:szCs w:val="21"/>
          <w:u w:val="single"/>
        </w:rPr>
        <w:t xml:space="preserve">1 </w:t>
      </w:r>
      <w:r w:rsidRPr="00683D3F">
        <w:rPr>
          <w:rFonts w:ascii="宋体" w:hAnsi="宋体" w:cs="宋体" w:hint="eastAsia"/>
          <w:szCs w:val="21"/>
        </w:rPr>
        <w:t>年</w:t>
      </w:r>
      <w:r w:rsidRPr="00683D3F">
        <w:rPr>
          <w:rFonts w:ascii="宋体" w:hAnsi="宋体" w:cs="宋体" w:hint="eastAsia"/>
          <w:szCs w:val="21"/>
          <w:u w:val="single"/>
        </w:rPr>
        <w:t xml:space="preserve"> </w:t>
      </w:r>
      <w:r w:rsidR="00F33E14">
        <w:rPr>
          <w:rFonts w:ascii="宋体" w:hAnsi="宋体" w:cs="宋体" w:hint="eastAsia"/>
          <w:szCs w:val="21"/>
          <w:u w:val="single"/>
        </w:rPr>
        <w:t>5</w:t>
      </w:r>
      <w:r w:rsidRPr="00683D3F">
        <w:rPr>
          <w:rFonts w:ascii="宋体" w:hAnsi="宋体" w:cs="宋体" w:hint="eastAsia"/>
          <w:szCs w:val="21"/>
        </w:rPr>
        <w:t>月</w:t>
      </w:r>
      <w:r w:rsidRPr="00683D3F">
        <w:rPr>
          <w:rFonts w:ascii="宋体" w:hAnsi="宋体" w:cs="宋体" w:hint="eastAsia"/>
          <w:szCs w:val="21"/>
          <w:u w:val="single"/>
        </w:rPr>
        <w:t xml:space="preserve"> </w:t>
      </w:r>
      <w:r w:rsidR="00F33E14">
        <w:rPr>
          <w:rFonts w:ascii="宋体" w:hAnsi="宋体" w:cs="宋体" w:hint="eastAsia"/>
          <w:szCs w:val="21"/>
          <w:u w:val="single"/>
        </w:rPr>
        <w:t>13</w:t>
      </w:r>
      <w:r w:rsidRPr="00683D3F">
        <w:rPr>
          <w:rFonts w:ascii="宋体" w:hAnsi="宋体" w:cs="宋体" w:hint="eastAsia"/>
          <w:szCs w:val="21"/>
        </w:rPr>
        <w:t>日</w:t>
      </w:r>
      <w:r w:rsidRPr="00683D3F">
        <w:rPr>
          <w:rFonts w:ascii="宋体" w:hAnsi="宋体" w:cs="宋体" w:hint="eastAsia"/>
          <w:szCs w:val="21"/>
          <w:u w:val="single"/>
        </w:rPr>
        <w:t xml:space="preserve"> </w:t>
      </w:r>
      <w:r w:rsidR="00F33E14">
        <w:rPr>
          <w:rFonts w:ascii="宋体" w:hAnsi="宋体" w:cs="宋体" w:hint="eastAsia"/>
          <w:szCs w:val="21"/>
          <w:u w:val="single"/>
        </w:rPr>
        <w:t>10</w:t>
      </w:r>
      <w:r w:rsidRPr="00683D3F">
        <w:rPr>
          <w:rFonts w:ascii="宋体" w:hAnsi="宋体" w:cs="宋体" w:hint="eastAsia"/>
          <w:szCs w:val="21"/>
        </w:rPr>
        <w:t>时</w:t>
      </w:r>
      <w:r w:rsidR="00F33E14">
        <w:rPr>
          <w:rFonts w:ascii="宋体" w:hAnsi="宋体" w:cs="宋体" w:hint="eastAsia"/>
          <w:szCs w:val="21"/>
          <w:u w:val="single"/>
        </w:rPr>
        <w:t>00</w:t>
      </w:r>
      <w:bookmarkStart w:id="67" w:name="_GoBack"/>
      <w:bookmarkEnd w:id="67"/>
      <w:r w:rsidRPr="00683D3F">
        <w:rPr>
          <w:rFonts w:ascii="宋体" w:hAnsi="宋体" w:cs="宋体" w:hint="eastAsia"/>
          <w:szCs w:val="21"/>
        </w:rPr>
        <w:t>分。</w:t>
      </w:r>
    </w:p>
    <w:p w:rsidR="00683D3F" w:rsidRPr="00683D3F" w:rsidRDefault="00683D3F" w:rsidP="00683D3F">
      <w:pPr>
        <w:tabs>
          <w:tab w:val="left" w:pos="360"/>
        </w:tabs>
        <w:spacing w:line="360" w:lineRule="auto"/>
        <w:ind w:firstLineChars="200" w:firstLine="420"/>
        <w:rPr>
          <w:rFonts w:ascii="宋体" w:hAnsi="宋体" w:cs="宋体"/>
          <w:szCs w:val="21"/>
        </w:rPr>
      </w:pPr>
      <w:r w:rsidRPr="00683D3F">
        <w:rPr>
          <w:rFonts w:ascii="宋体" w:hAnsi="宋体" w:cs="宋体" w:hint="eastAsia"/>
          <w:szCs w:val="21"/>
        </w:rPr>
        <w:t>5.2投标文件递交地点和开标地点：</w:t>
      </w:r>
      <w:r w:rsidRPr="00683D3F">
        <w:rPr>
          <w:rFonts w:ascii="宋体" w:hAnsi="宋体" w:cs="宋体" w:hint="eastAsia"/>
        </w:rPr>
        <w:t>重庆市公共资源交易中心（地址：重庆市渝北区青枫北路6号渝兴广场B10栋），具体详见交易中心大厅电子显示屏。</w:t>
      </w:r>
    </w:p>
    <w:p w:rsidR="00683D3F" w:rsidRPr="00683D3F" w:rsidRDefault="00683D3F" w:rsidP="00683D3F">
      <w:pPr>
        <w:tabs>
          <w:tab w:val="left" w:pos="360"/>
        </w:tabs>
        <w:spacing w:line="360" w:lineRule="auto"/>
        <w:ind w:firstLineChars="200" w:firstLine="420"/>
        <w:rPr>
          <w:rFonts w:ascii="宋体" w:hAnsi="宋体" w:cs="宋体"/>
          <w:szCs w:val="21"/>
        </w:rPr>
      </w:pPr>
      <w:r w:rsidRPr="00683D3F">
        <w:rPr>
          <w:rFonts w:ascii="宋体" w:hAnsi="宋体" w:cs="宋体" w:hint="eastAsia"/>
          <w:szCs w:val="21"/>
        </w:rPr>
        <w:t>5.3逾期送达，或未送达指定地点，或未密封的投标文件，招标人不予受理。</w:t>
      </w:r>
    </w:p>
    <w:p w:rsidR="00683D3F" w:rsidRPr="00683D3F" w:rsidRDefault="00683D3F" w:rsidP="00683D3F">
      <w:pPr>
        <w:numPr>
          <w:ilvl w:val="0"/>
          <w:numId w:val="2"/>
        </w:numPr>
        <w:autoSpaceDE w:val="0"/>
        <w:autoSpaceDN w:val="0"/>
        <w:adjustRightInd w:val="0"/>
        <w:snapToGrid w:val="0"/>
        <w:spacing w:line="360" w:lineRule="auto"/>
        <w:jc w:val="left"/>
        <w:outlineLvl w:val="1"/>
        <w:rPr>
          <w:rFonts w:ascii="宋体" w:hAnsi="宋体" w:cs="宋体"/>
          <w:b/>
          <w:spacing w:val="1"/>
          <w:w w:val="99"/>
          <w:kern w:val="0"/>
          <w:sz w:val="24"/>
        </w:rPr>
      </w:pPr>
      <w:bookmarkStart w:id="68" w:name="_Toc38789819"/>
      <w:bookmarkStart w:id="69" w:name="_Toc1149"/>
      <w:bookmarkStart w:id="70" w:name="_Toc22749"/>
      <w:bookmarkStart w:id="71" w:name="_Toc535693045"/>
      <w:bookmarkStart w:id="72" w:name="_Toc502752408"/>
      <w:r w:rsidRPr="00683D3F">
        <w:rPr>
          <w:rFonts w:ascii="宋体" w:hAnsi="宋体" w:cs="宋体" w:hint="eastAsia"/>
          <w:b/>
          <w:spacing w:val="1"/>
          <w:w w:val="99"/>
          <w:kern w:val="0"/>
          <w:sz w:val="24"/>
        </w:rPr>
        <w:t>6.发布公告的媒介</w:t>
      </w:r>
      <w:bookmarkEnd w:id="68"/>
      <w:bookmarkEnd w:id="69"/>
      <w:bookmarkEnd w:id="70"/>
      <w:bookmarkEnd w:id="71"/>
      <w:bookmarkEnd w:id="72"/>
    </w:p>
    <w:p w:rsidR="00683D3F" w:rsidRPr="00683D3F" w:rsidRDefault="00683D3F" w:rsidP="00683D3F">
      <w:pPr>
        <w:tabs>
          <w:tab w:val="left" w:pos="360"/>
        </w:tabs>
        <w:spacing w:line="360" w:lineRule="auto"/>
        <w:ind w:firstLineChars="200" w:firstLine="420"/>
        <w:rPr>
          <w:rFonts w:ascii="宋体" w:hAnsi="宋体" w:cs="宋体"/>
          <w:szCs w:val="21"/>
        </w:rPr>
      </w:pPr>
      <w:r w:rsidRPr="00683D3F">
        <w:rPr>
          <w:rFonts w:ascii="宋体" w:hAnsi="宋体" w:cs="宋体" w:hint="eastAsia"/>
          <w:szCs w:val="21"/>
        </w:rPr>
        <w:t>本次招标公告同时在重庆市公共资源交易网（www.cqggzy.com）、重庆高速集团官网（http://www.cegc.com.cn）以及重庆高速公路集团有限公司招投标管理平台（http://43.240.249.108:8088/PMS/）网上发布。</w:t>
      </w:r>
    </w:p>
    <w:p w:rsidR="00683D3F" w:rsidRPr="00683D3F" w:rsidRDefault="00683D3F" w:rsidP="00683D3F">
      <w:pPr>
        <w:numPr>
          <w:ilvl w:val="0"/>
          <w:numId w:val="2"/>
        </w:numPr>
        <w:autoSpaceDE w:val="0"/>
        <w:autoSpaceDN w:val="0"/>
        <w:adjustRightInd w:val="0"/>
        <w:snapToGrid w:val="0"/>
        <w:spacing w:line="360" w:lineRule="auto"/>
        <w:jc w:val="left"/>
        <w:outlineLvl w:val="1"/>
        <w:rPr>
          <w:rFonts w:ascii="宋体" w:hAnsi="宋体" w:cs="宋体"/>
          <w:b/>
          <w:spacing w:val="1"/>
          <w:w w:val="99"/>
          <w:kern w:val="0"/>
          <w:sz w:val="24"/>
        </w:rPr>
      </w:pPr>
      <w:bookmarkStart w:id="73" w:name="_Toc28633"/>
      <w:bookmarkStart w:id="74" w:name="_Toc38789820"/>
      <w:bookmarkStart w:id="75" w:name="_Toc10135"/>
      <w:r w:rsidRPr="00683D3F">
        <w:rPr>
          <w:rFonts w:ascii="宋体" w:hAnsi="宋体" w:cs="宋体" w:hint="eastAsia"/>
          <w:b/>
          <w:spacing w:val="1"/>
          <w:w w:val="99"/>
          <w:kern w:val="0"/>
          <w:sz w:val="24"/>
        </w:rPr>
        <w:t>7.联系方式</w:t>
      </w:r>
      <w:bookmarkEnd w:id="53"/>
      <w:bookmarkEnd w:id="54"/>
      <w:bookmarkEnd w:id="55"/>
      <w:bookmarkEnd w:id="56"/>
      <w:bookmarkEnd w:id="57"/>
      <w:bookmarkEnd w:id="58"/>
      <w:bookmarkEnd w:id="59"/>
      <w:bookmarkEnd w:id="65"/>
      <w:bookmarkEnd w:id="66"/>
      <w:bookmarkEnd w:id="73"/>
      <w:bookmarkEnd w:id="74"/>
      <w:bookmarkEnd w:id="75"/>
    </w:p>
    <w:p w:rsidR="00683D3F" w:rsidRPr="00683D3F" w:rsidRDefault="00683D3F" w:rsidP="00683D3F">
      <w:pPr>
        <w:topLinePunct/>
        <w:spacing w:line="360" w:lineRule="auto"/>
        <w:ind w:firstLineChars="200" w:firstLine="420"/>
        <w:rPr>
          <w:rFonts w:ascii="宋体" w:hAnsi="宋体" w:cs="宋体"/>
          <w:snapToGrid w:val="0"/>
          <w:kern w:val="0"/>
          <w:szCs w:val="21"/>
        </w:rPr>
      </w:pPr>
      <w:r w:rsidRPr="00683D3F">
        <w:rPr>
          <w:rFonts w:ascii="宋体" w:hAnsi="宋体" w:cs="宋体" w:hint="eastAsia"/>
          <w:snapToGrid w:val="0"/>
          <w:kern w:val="0"/>
          <w:szCs w:val="21"/>
        </w:rPr>
        <w:t>招标人：重庆铜永高速公路有限公司</w:t>
      </w:r>
    </w:p>
    <w:p w:rsidR="00683D3F" w:rsidRPr="00683D3F" w:rsidRDefault="00683D3F" w:rsidP="00683D3F">
      <w:pPr>
        <w:topLinePunct/>
        <w:spacing w:line="360" w:lineRule="auto"/>
        <w:ind w:firstLineChars="200" w:firstLine="420"/>
        <w:rPr>
          <w:rFonts w:ascii="宋体" w:hAnsi="宋体" w:cs="宋体"/>
          <w:snapToGrid w:val="0"/>
          <w:kern w:val="0"/>
          <w:szCs w:val="21"/>
        </w:rPr>
      </w:pPr>
      <w:r w:rsidRPr="00683D3F">
        <w:rPr>
          <w:rFonts w:ascii="宋体" w:hAnsi="宋体" w:cs="宋体" w:hint="eastAsia"/>
          <w:snapToGrid w:val="0"/>
          <w:kern w:val="0"/>
          <w:szCs w:val="21"/>
        </w:rPr>
        <w:t>地址：重庆市渝北区银杉路66号</w:t>
      </w:r>
    </w:p>
    <w:p w:rsidR="00683D3F" w:rsidRPr="00683D3F" w:rsidRDefault="00683D3F" w:rsidP="00683D3F">
      <w:pPr>
        <w:topLinePunct/>
        <w:spacing w:line="360" w:lineRule="auto"/>
        <w:ind w:firstLineChars="200" w:firstLine="420"/>
        <w:rPr>
          <w:rFonts w:ascii="宋体" w:hAnsi="宋体" w:cs="宋体"/>
          <w:snapToGrid w:val="0"/>
          <w:kern w:val="0"/>
          <w:szCs w:val="21"/>
        </w:rPr>
      </w:pPr>
      <w:r w:rsidRPr="00683D3F">
        <w:rPr>
          <w:rFonts w:ascii="宋体" w:hAnsi="宋体" w:cs="宋体" w:hint="eastAsia"/>
          <w:snapToGrid w:val="0"/>
          <w:kern w:val="0"/>
          <w:szCs w:val="21"/>
        </w:rPr>
        <w:t>联系人： 李先生</w:t>
      </w:r>
    </w:p>
    <w:p w:rsidR="00683D3F" w:rsidRPr="00683D3F" w:rsidRDefault="00683D3F" w:rsidP="00683D3F">
      <w:pPr>
        <w:topLinePunct/>
        <w:spacing w:line="360" w:lineRule="auto"/>
        <w:ind w:firstLineChars="200" w:firstLine="420"/>
        <w:rPr>
          <w:rFonts w:ascii="宋体" w:hAnsi="宋体" w:cs="宋体"/>
          <w:snapToGrid w:val="0"/>
          <w:kern w:val="0"/>
          <w:szCs w:val="21"/>
        </w:rPr>
      </w:pPr>
      <w:r w:rsidRPr="00683D3F">
        <w:rPr>
          <w:rFonts w:ascii="宋体" w:hAnsi="宋体" w:cs="宋体" w:hint="eastAsia"/>
          <w:snapToGrid w:val="0"/>
          <w:kern w:val="0"/>
          <w:szCs w:val="21"/>
        </w:rPr>
        <w:t>电话：</w:t>
      </w:r>
      <w:r w:rsidRPr="00683D3F">
        <w:rPr>
          <w:rFonts w:ascii="宋体" w:hAnsi="宋体" w:cs="宋体"/>
          <w:snapToGrid w:val="0"/>
          <w:kern w:val="0"/>
          <w:szCs w:val="21"/>
        </w:rPr>
        <w:t>023-89139721</w:t>
      </w:r>
      <w:r w:rsidRPr="00683D3F">
        <w:rPr>
          <w:rFonts w:ascii="宋体" w:hAnsi="宋体" w:cs="宋体" w:hint="eastAsia"/>
          <w:snapToGrid w:val="0"/>
          <w:kern w:val="0"/>
          <w:szCs w:val="21"/>
        </w:rPr>
        <w:t>、13983903649</w:t>
      </w:r>
    </w:p>
    <w:p w:rsidR="00683D3F" w:rsidRPr="00683D3F" w:rsidRDefault="00683D3F" w:rsidP="00683D3F">
      <w:pPr>
        <w:topLinePunct/>
        <w:spacing w:line="360" w:lineRule="auto"/>
        <w:ind w:firstLineChars="200" w:firstLine="420"/>
        <w:rPr>
          <w:rFonts w:ascii="宋体" w:hAnsi="宋体" w:cs="宋体"/>
          <w:szCs w:val="21"/>
        </w:rPr>
      </w:pPr>
      <w:r w:rsidRPr="00683D3F">
        <w:rPr>
          <w:rFonts w:ascii="宋体" w:hAnsi="宋体" w:cs="宋体" w:hint="eastAsia"/>
          <w:szCs w:val="21"/>
        </w:rPr>
        <w:t>招标代理机构：重庆招标采购（集团）有限责任公司</w:t>
      </w:r>
    </w:p>
    <w:p w:rsidR="00683D3F" w:rsidRPr="00683D3F" w:rsidRDefault="00683D3F" w:rsidP="00683D3F">
      <w:pPr>
        <w:topLinePunct/>
        <w:spacing w:line="360" w:lineRule="auto"/>
        <w:ind w:firstLineChars="200" w:firstLine="420"/>
        <w:rPr>
          <w:rFonts w:ascii="宋体" w:hAnsi="宋体" w:cs="宋体"/>
          <w:szCs w:val="21"/>
        </w:rPr>
      </w:pPr>
      <w:r w:rsidRPr="00683D3F">
        <w:rPr>
          <w:rFonts w:ascii="宋体" w:hAnsi="宋体" w:cs="宋体" w:hint="eastAsia"/>
          <w:szCs w:val="21"/>
        </w:rPr>
        <w:t>地址：重庆市江北区五简路2号重咨大厦A座</w:t>
      </w:r>
    </w:p>
    <w:p w:rsidR="00683D3F" w:rsidRPr="00683D3F" w:rsidRDefault="00683D3F" w:rsidP="00683D3F">
      <w:pPr>
        <w:topLinePunct/>
        <w:spacing w:line="360" w:lineRule="auto"/>
        <w:ind w:firstLineChars="200" w:firstLine="420"/>
        <w:rPr>
          <w:rFonts w:ascii="宋体" w:hAnsi="宋体" w:cs="宋体"/>
          <w:szCs w:val="21"/>
        </w:rPr>
      </w:pPr>
      <w:r w:rsidRPr="00683D3F">
        <w:rPr>
          <w:rFonts w:ascii="宋体" w:hAnsi="宋体" w:cs="宋体" w:hint="eastAsia"/>
          <w:szCs w:val="21"/>
        </w:rPr>
        <w:t>联系人：谭先生</w:t>
      </w:r>
    </w:p>
    <w:p w:rsidR="00932AEA" w:rsidRDefault="00683D3F" w:rsidP="00683D3F">
      <w:pPr>
        <w:ind w:firstLineChars="200" w:firstLine="420"/>
      </w:pPr>
      <w:r w:rsidRPr="00683D3F">
        <w:rPr>
          <w:rFonts w:ascii="宋体" w:hAnsi="宋体" w:cs="宋体" w:hint="eastAsia"/>
          <w:szCs w:val="21"/>
        </w:rPr>
        <w:t>电话：</w:t>
      </w:r>
      <w:r w:rsidRPr="00683D3F">
        <w:rPr>
          <w:rFonts w:ascii="宋体" w:hAnsi="宋体" w:cs="宋体"/>
          <w:szCs w:val="21"/>
        </w:rPr>
        <w:t>023-67590752</w:t>
      </w:r>
    </w:p>
    <w:sectPr w:rsidR="00932A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2A3" w:rsidRDefault="00A422A3" w:rsidP="00A12F73">
      <w:r>
        <w:separator/>
      </w:r>
    </w:p>
  </w:endnote>
  <w:endnote w:type="continuationSeparator" w:id="0">
    <w:p w:rsidR="00A422A3" w:rsidRDefault="00A422A3" w:rsidP="00A1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2A3" w:rsidRDefault="00A422A3" w:rsidP="00A12F73">
      <w:r>
        <w:separator/>
      </w:r>
    </w:p>
  </w:footnote>
  <w:footnote w:type="continuationSeparator" w:id="0">
    <w:p w:rsidR="00A422A3" w:rsidRDefault="00A422A3" w:rsidP="00A12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331EFC"/>
    <w:multiLevelType w:val="singleLevel"/>
    <w:tmpl w:val="F0331EFC"/>
    <w:lvl w:ilvl="0">
      <w:start w:val="2"/>
      <w:numFmt w:val="decimal"/>
      <w:suff w:val="nothing"/>
      <w:lvlText w:val="（%1）"/>
      <w:lvlJc w:val="left"/>
    </w:lvl>
  </w:abstractNum>
  <w:abstractNum w:abstractNumId="1">
    <w:nsid w:val="28532394"/>
    <w:multiLevelType w:val="multilevel"/>
    <w:tmpl w:val="00000000"/>
    <w:lvl w:ilvl="0">
      <w:start w:val="1"/>
      <w:numFmt w:val="decimal"/>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53C16475"/>
    <w:multiLevelType w:val="multilevel"/>
    <w:tmpl w:val="53C16475"/>
    <w:lvl w:ilvl="0">
      <w:start w:val="1"/>
      <w:numFmt w:val="decimal"/>
      <w:suff w:val="space"/>
      <w:lvlText w:val="第 80%1 节"/>
      <w:lvlJc w:val="left"/>
      <w:pPr>
        <w:ind w:left="0" w:firstLine="0"/>
      </w:pPr>
      <w:rPr>
        <w:rFonts w:hint="eastAsia"/>
      </w:rPr>
    </w:lvl>
    <w:lvl w:ilvl="1">
      <w:start w:val="1"/>
      <w:numFmt w:val="decimalZero"/>
      <w:pStyle w:val="2"/>
      <w:lvlText w:val="80%1.%2"/>
      <w:lvlJc w:val="left"/>
      <w:pPr>
        <w:tabs>
          <w:tab w:val="left" w:pos="2923"/>
        </w:tabs>
        <w:ind w:left="1843" w:firstLine="0"/>
      </w:pPr>
      <w:rPr>
        <w:rFonts w:hint="eastAsia"/>
      </w:rPr>
    </w:lvl>
    <w:lvl w:ilvl="2">
      <w:start w:val="1"/>
      <w:numFmt w:val="lowerLetter"/>
      <w:pStyle w:val="3"/>
      <w:lvlText w:val="(%3)"/>
      <w:lvlJc w:val="left"/>
      <w:pPr>
        <w:tabs>
          <w:tab w:val="left" w:pos="720"/>
        </w:tabs>
        <w:ind w:left="720" w:hanging="432"/>
      </w:pPr>
      <w:rPr>
        <w:rFonts w:hint="eastAsia"/>
      </w:rPr>
    </w:lvl>
    <w:lvl w:ilvl="3">
      <w:start w:val="1"/>
      <w:numFmt w:val="lowerRoman"/>
      <w:lvlText w:val="(%4)"/>
      <w:lvlJc w:val="right"/>
      <w:pPr>
        <w:tabs>
          <w:tab w:val="left" w:pos="864"/>
        </w:tabs>
        <w:ind w:left="864" w:hanging="144"/>
      </w:pPr>
      <w:rPr>
        <w:rFonts w:hint="eastAsia"/>
      </w:rPr>
    </w:lvl>
    <w:lvl w:ilvl="4">
      <w:start w:val="1"/>
      <w:numFmt w:val="decimal"/>
      <w:lvlText w:val="%5)"/>
      <w:lvlJc w:val="left"/>
      <w:pPr>
        <w:tabs>
          <w:tab w:val="left" w:pos="1008"/>
        </w:tabs>
        <w:ind w:left="1008" w:hanging="432"/>
      </w:pPr>
      <w:rPr>
        <w:rFonts w:hint="eastAsia"/>
      </w:rPr>
    </w:lvl>
    <w:lvl w:ilvl="5">
      <w:start w:val="1"/>
      <w:numFmt w:val="lowerLetter"/>
      <w:lvlText w:val="%6)"/>
      <w:lvlJc w:val="left"/>
      <w:pPr>
        <w:tabs>
          <w:tab w:val="left" w:pos="1152"/>
        </w:tabs>
        <w:ind w:left="1152" w:hanging="432"/>
      </w:pPr>
      <w:rPr>
        <w:rFonts w:hint="eastAsia"/>
      </w:rPr>
    </w:lvl>
    <w:lvl w:ilvl="6">
      <w:start w:val="1"/>
      <w:numFmt w:val="lowerRoman"/>
      <w:lvlText w:val="%7)"/>
      <w:lvlJc w:val="right"/>
      <w:pPr>
        <w:tabs>
          <w:tab w:val="left" w:pos="1296"/>
        </w:tabs>
        <w:ind w:left="1296" w:hanging="288"/>
      </w:pPr>
      <w:rPr>
        <w:rFonts w:hint="eastAsia"/>
      </w:rPr>
    </w:lvl>
    <w:lvl w:ilvl="7">
      <w:start w:val="1"/>
      <w:numFmt w:val="lowerLetter"/>
      <w:lvlText w:val="%8."/>
      <w:lvlJc w:val="left"/>
      <w:pPr>
        <w:tabs>
          <w:tab w:val="left" w:pos="1440"/>
        </w:tabs>
        <w:ind w:left="1440" w:hanging="432"/>
      </w:pPr>
      <w:rPr>
        <w:rFonts w:hint="eastAsia"/>
      </w:rPr>
    </w:lvl>
    <w:lvl w:ilvl="8">
      <w:start w:val="1"/>
      <w:numFmt w:val="lowerRoman"/>
      <w:lvlText w:val="%9."/>
      <w:lvlJc w:val="right"/>
      <w:pPr>
        <w:tabs>
          <w:tab w:val="left" w:pos="1584"/>
        </w:tabs>
        <w:ind w:left="1584" w:hanging="14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EA"/>
    <w:rsid w:val="000F7865"/>
    <w:rsid w:val="002D520E"/>
    <w:rsid w:val="00421BF7"/>
    <w:rsid w:val="005D130D"/>
    <w:rsid w:val="00683D3F"/>
    <w:rsid w:val="00794433"/>
    <w:rsid w:val="007E54A7"/>
    <w:rsid w:val="007E7B9E"/>
    <w:rsid w:val="00894078"/>
    <w:rsid w:val="00932AEA"/>
    <w:rsid w:val="00A12F73"/>
    <w:rsid w:val="00A422A3"/>
    <w:rsid w:val="00BE211E"/>
    <w:rsid w:val="00C35A00"/>
    <w:rsid w:val="00F33E14"/>
    <w:rsid w:val="06934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2">
    <w:name w:val="heading 2"/>
    <w:basedOn w:val="a"/>
    <w:next w:val="a0"/>
    <w:link w:val="2Char"/>
    <w:uiPriority w:val="99"/>
    <w:qFormat/>
    <w:pPr>
      <w:keepNext/>
      <w:keepLines/>
      <w:numPr>
        <w:ilvl w:val="1"/>
        <w:numId w:val="1"/>
      </w:numPr>
      <w:spacing w:before="260" w:after="260" w:line="416" w:lineRule="auto"/>
      <w:outlineLvl w:val="1"/>
    </w:pPr>
    <w:rPr>
      <w:rFonts w:ascii="Arial" w:eastAsia="黑体" w:hAnsi="Arial"/>
      <w:b/>
      <w:sz w:val="32"/>
      <w:szCs w:val="20"/>
    </w:rPr>
  </w:style>
  <w:style w:type="paragraph" w:styleId="3">
    <w:name w:val="heading 3"/>
    <w:basedOn w:val="a"/>
    <w:next w:val="a0"/>
    <w:uiPriority w:val="9"/>
    <w:qFormat/>
    <w:pPr>
      <w:keepNext/>
      <w:keepLines/>
      <w:numPr>
        <w:ilvl w:val="2"/>
        <w:numId w:val="1"/>
      </w:numPr>
      <w:spacing w:before="260" w:after="260" w:line="416" w:lineRule="auto"/>
      <w:outlineLvl w:val="2"/>
    </w:pPr>
    <w:rPr>
      <w:b/>
      <w:sz w:val="32"/>
      <w:szCs w:val="32"/>
    </w:rPr>
  </w:style>
  <w:style w:type="paragraph" w:styleId="4">
    <w:name w:val="heading 4"/>
    <w:basedOn w:val="a"/>
    <w:next w:val="a"/>
    <w:link w:val="4Char"/>
    <w:semiHidden/>
    <w:unhideWhenUsed/>
    <w:qFormat/>
    <w:rsid w:val="00683D3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rPr>
      <w:szCs w:val="20"/>
    </w:rPr>
  </w:style>
  <w:style w:type="paragraph" w:styleId="a4">
    <w:name w:val="header"/>
    <w:basedOn w:val="a"/>
    <w:link w:val="Char"/>
    <w:rsid w:val="00A12F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A12F73"/>
    <w:rPr>
      <w:kern w:val="2"/>
      <w:sz w:val="18"/>
      <w:szCs w:val="18"/>
    </w:rPr>
  </w:style>
  <w:style w:type="paragraph" w:styleId="a5">
    <w:name w:val="footer"/>
    <w:basedOn w:val="a"/>
    <w:link w:val="Char0"/>
    <w:rsid w:val="00A12F73"/>
    <w:pPr>
      <w:tabs>
        <w:tab w:val="center" w:pos="4153"/>
        <w:tab w:val="right" w:pos="8306"/>
      </w:tabs>
      <w:snapToGrid w:val="0"/>
      <w:jc w:val="left"/>
    </w:pPr>
    <w:rPr>
      <w:sz w:val="18"/>
      <w:szCs w:val="18"/>
    </w:rPr>
  </w:style>
  <w:style w:type="character" w:customStyle="1" w:styleId="Char0">
    <w:name w:val="页脚 Char"/>
    <w:basedOn w:val="a1"/>
    <w:link w:val="a5"/>
    <w:rsid w:val="00A12F73"/>
    <w:rPr>
      <w:kern w:val="2"/>
      <w:sz w:val="18"/>
      <w:szCs w:val="18"/>
    </w:rPr>
  </w:style>
  <w:style w:type="character" w:customStyle="1" w:styleId="2Char">
    <w:name w:val="标题 2 Char"/>
    <w:link w:val="2"/>
    <w:uiPriority w:val="99"/>
    <w:qFormat/>
    <w:rsid w:val="00A12F73"/>
    <w:rPr>
      <w:rFonts w:ascii="Arial" w:eastAsia="黑体" w:hAnsi="Arial"/>
      <w:b/>
      <w:kern w:val="2"/>
      <w:sz w:val="32"/>
    </w:rPr>
  </w:style>
  <w:style w:type="character" w:customStyle="1" w:styleId="4Char">
    <w:name w:val="标题 4 Char"/>
    <w:basedOn w:val="a1"/>
    <w:link w:val="4"/>
    <w:semiHidden/>
    <w:rsid w:val="00683D3F"/>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2">
    <w:name w:val="heading 2"/>
    <w:basedOn w:val="a"/>
    <w:next w:val="a0"/>
    <w:link w:val="2Char"/>
    <w:uiPriority w:val="99"/>
    <w:qFormat/>
    <w:pPr>
      <w:keepNext/>
      <w:keepLines/>
      <w:numPr>
        <w:ilvl w:val="1"/>
        <w:numId w:val="1"/>
      </w:numPr>
      <w:spacing w:before="260" w:after="260" w:line="416" w:lineRule="auto"/>
      <w:outlineLvl w:val="1"/>
    </w:pPr>
    <w:rPr>
      <w:rFonts w:ascii="Arial" w:eastAsia="黑体" w:hAnsi="Arial"/>
      <w:b/>
      <w:sz w:val="32"/>
      <w:szCs w:val="20"/>
    </w:rPr>
  </w:style>
  <w:style w:type="paragraph" w:styleId="3">
    <w:name w:val="heading 3"/>
    <w:basedOn w:val="a"/>
    <w:next w:val="a0"/>
    <w:uiPriority w:val="9"/>
    <w:qFormat/>
    <w:pPr>
      <w:keepNext/>
      <w:keepLines/>
      <w:numPr>
        <w:ilvl w:val="2"/>
        <w:numId w:val="1"/>
      </w:numPr>
      <w:spacing w:before="260" w:after="260" w:line="416" w:lineRule="auto"/>
      <w:outlineLvl w:val="2"/>
    </w:pPr>
    <w:rPr>
      <w:b/>
      <w:sz w:val="32"/>
      <w:szCs w:val="32"/>
    </w:rPr>
  </w:style>
  <w:style w:type="paragraph" w:styleId="4">
    <w:name w:val="heading 4"/>
    <w:basedOn w:val="a"/>
    <w:next w:val="a"/>
    <w:link w:val="4Char"/>
    <w:semiHidden/>
    <w:unhideWhenUsed/>
    <w:qFormat/>
    <w:rsid w:val="00683D3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rPr>
      <w:szCs w:val="20"/>
    </w:rPr>
  </w:style>
  <w:style w:type="paragraph" w:styleId="a4">
    <w:name w:val="header"/>
    <w:basedOn w:val="a"/>
    <w:link w:val="Char"/>
    <w:rsid w:val="00A12F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A12F73"/>
    <w:rPr>
      <w:kern w:val="2"/>
      <w:sz w:val="18"/>
      <w:szCs w:val="18"/>
    </w:rPr>
  </w:style>
  <w:style w:type="paragraph" w:styleId="a5">
    <w:name w:val="footer"/>
    <w:basedOn w:val="a"/>
    <w:link w:val="Char0"/>
    <w:rsid w:val="00A12F73"/>
    <w:pPr>
      <w:tabs>
        <w:tab w:val="center" w:pos="4153"/>
        <w:tab w:val="right" w:pos="8306"/>
      </w:tabs>
      <w:snapToGrid w:val="0"/>
      <w:jc w:val="left"/>
    </w:pPr>
    <w:rPr>
      <w:sz w:val="18"/>
      <w:szCs w:val="18"/>
    </w:rPr>
  </w:style>
  <w:style w:type="character" w:customStyle="1" w:styleId="Char0">
    <w:name w:val="页脚 Char"/>
    <w:basedOn w:val="a1"/>
    <w:link w:val="a5"/>
    <w:rsid w:val="00A12F73"/>
    <w:rPr>
      <w:kern w:val="2"/>
      <w:sz w:val="18"/>
      <w:szCs w:val="18"/>
    </w:rPr>
  </w:style>
  <w:style w:type="character" w:customStyle="1" w:styleId="2Char">
    <w:name w:val="标题 2 Char"/>
    <w:link w:val="2"/>
    <w:uiPriority w:val="99"/>
    <w:qFormat/>
    <w:rsid w:val="00A12F73"/>
    <w:rPr>
      <w:rFonts w:ascii="Arial" w:eastAsia="黑体" w:hAnsi="Arial"/>
      <w:b/>
      <w:kern w:val="2"/>
      <w:sz w:val="32"/>
    </w:rPr>
  </w:style>
  <w:style w:type="character" w:customStyle="1" w:styleId="4Char">
    <w:name w:val="标题 4 Char"/>
    <w:basedOn w:val="a1"/>
    <w:link w:val="4"/>
    <w:semiHidden/>
    <w:rsid w:val="00683D3F"/>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谭杨杰</cp:lastModifiedBy>
  <cp:revision>9</cp:revision>
  <cp:lastPrinted>2020-11-02T10:50:00Z</cp:lastPrinted>
  <dcterms:created xsi:type="dcterms:W3CDTF">2014-10-29T12:08:00Z</dcterms:created>
  <dcterms:modified xsi:type="dcterms:W3CDTF">2021-04-19T06:53:00Z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