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rPr>
      </w:pPr>
    </w:p>
    <w:p>
      <w:pPr>
        <w:pStyle w:val="11"/>
        <w:jc w:val="center"/>
      </w:pPr>
    </w:p>
    <w:p>
      <w:pPr>
        <w:pStyle w:val="11"/>
        <w:jc w:val="center"/>
        <w:rPr>
          <w:sz w:val="44"/>
          <w:szCs w:val="44"/>
        </w:rPr>
      </w:pPr>
    </w:p>
    <w:p>
      <w:pPr>
        <w:pStyle w:val="11"/>
        <w:jc w:val="center"/>
        <w:rPr>
          <w:sz w:val="44"/>
          <w:szCs w:val="44"/>
        </w:rPr>
      </w:pPr>
    </w:p>
    <w:p>
      <w:pPr>
        <w:pStyle w:val="11"/>
        <w:jc w:val="center"/>
        <w:rPr>
          <w:sz w:val="44"/>
          <w:szCs w:val="44"/>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重庆高速公路集团有限公司</w:t>
      </w: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东北营运分公司</w:t>
      </w: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废旧</w:t>
      </w:r>
      <w:r>
        <w:rPr>
          <w:rFonts w:hint="eastAsia" w:ascii="方正小标宋_GBK" w:hAnsi="方正小标宋_GBK" w:eastAsia="方正小标宋_GBK" w:cs="方正小标宋_GBK"/>
          <w:sz w:val="32"/>
          <w:szCs w:val="32"/>
          <w:lang w:val="en-US"/>
        </w:rPr>
        <w:t>蓄电池</w:t>
      </w:r>
      <w:r>
        <w:rPr>
          <w:rFonts w:hint="eastAsia" w:ascii="方正小标宋_GBK" w:hAnsi="方正小标宋_GBK" w:eastAsia="方正小标宋_GBK" w:cs="方正小标宋_GBK"/>
          <w:sz w:val="32"/>
          <w:szCs w:val="32"/>
        </w:rPr>
        <w:t>处置询价文件</w:t>
      </w: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p>
    <w:p>
      <w:pPr>
        <w:pStyle w:val="11"/>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2020年</w:t>
      </w:r>
      <w:r>
        <w:rPr>
          <w:rFonts w:hint="eastAsia" w:ascii="方正小标宋_GBK" w:hAnsi="方正小标宋_GBK" w:eastAsia="方正小标宋_GBK" w:cs="方正小标宋_GBK"/>
          <w:sz w:val="32"/>
          <w:szCs w:val="32"/>
          <w:lang w:val="en-US"/>
        </w:rPr>
        <w:t>8</w:t>
      </w:r>
      <w:r>
        <w:rPr>
          <w:rFonts w:hint="eastAsia" w:ascii="方正小标宋_GBK" w:hAnsi="方正小标宋_GBK" w:eastAsia="方正小标宋_GBK" w:cs="方正小标宋_GBK"/>
          <w:sz w:val="32"/>
          <w:szCs w:val="32"/>
        </w:rPr>
        <w:t>月</w:t>
      </w:r>
    </w:p>
    <w:p>
      <w:pPr>
        <w:pStyle w:val="11"/>
        <w:jc w:val="center"/>
        <w:rPr>
          <w:sz w:val="44"/>
          <w:szCs w:val="44"/>
        </w:rPr>
      </w:pPr>
    </w:p>
    <w:p>
      <w:pPr>
        <w:pStyle w:val="11"/>
        <w:sectPr>
          <w:pgSz w:w="11900" w:h="16840"/>
          <w:pgMar w:top="80" w:right="0" w:bottom="0" w:left="0" w:header="720" w:footer="720" w:gutter="0"/>
          <w:cols w:space="720" w:num="1"/>
        </w:sectPr>
      </w:pP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重庆高速公路集团有限公司</w:t>
      </w:r>
    </w:p>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东北营运分公司废旧</w:t>
      </w:r>
      <w:r>
        <w:rPr>
          <w:rFonts w:hint="eastAsia" w:ascii="方正小标宋_GBK" w:hAnsi="方正小标宋_GBK" w:eastAsia="方正小标宋_GBK" w:cs="方正小标宋_GBK"/>
          <w:sz w:val="44"/>
          <w:szCs w:val="44"/>
          <w:lang w:val="en-US"/>
        </w:rPr>
        <w:t>蓄电池</w:t>
      </w:r>
      <w:r>
        <w:rPr>
          <w:rFonts w:hint="eastAsia" w:ascii="方正小标宋_GBK" w:hAnsi="方正小标宋_GBK" w:eastAsia="方正小标宋_GBK" w:cs="方正小标宋_GBK"/>
          <w:sz w:val="44"/>
          <w:szCs w:val="44"/>
        </w:rPr>
        <w:t>处置询价文件</w:t>
      </w:r>
    </w:p>
    <w:p>
      <w:pPr>
        <w:pStyle w:val="8"/>
        <w:tabs>
          <w:tab w:val="left" w:pos="741"/>
        </w:tabs>
        <w:spacing w:before="118" w:line="460" w:lineRule="exact"/>
        <w:ind w:left="257"/>
        <w:jc w:val="center"/>
        <w:rPr>
          <w:rFonts w:ascii="方正小标宋_GBK" w:hAnsi="方正小标宋_GBK" w:eastAsia="方正小标宋_GBK" w:cs="方正小标宋_GBK"/>
          <w:b w:val="0"/>
          <w:bCs w:val="0"/>
          <w:lang w:val="en-US"/>
        </w:rPr>
      </w:pPr>
      <w:bookmarkStart w:id="0" w:name="_Toc46917424"/>
      <w:r>
        <w:rPr>
          <w:rFonts w:hint="eastAsia" w:ascii="方正小标宋_GBK" w:hAnsi="方正小标宋_GBK" w:eastAsia="方正小标宋_GBK" w:cs="方正小标宋_GBK"/>
          <w:b w:val="0"/>
          <w:bCs w:val="0"/>
          <w:lang w:val="en-US"/>
        </w:rPr>
        <w:t>第一章   询价公告</w:t>
      </w:r>
      <w:bookmarkEnd w:id="0"/>
    </w:p>
    <w:p>
      <w:pPr>
        <w:pStyle w:val="8"/>
        <w:tabs>
          <w:tab w:val="left" w:pos="741"/>
        </w:tabs>
        <w:spacing w:before="0" w:line="560" w:lineRule="exact"/>
        <w:ind w:left="257"/>
        <w:rPr>
          <w:rFonts w:ascii="黑体" w:hAnsi="黑体" w:eastAsia="黑体" w:cs="黑体"/>
          <w:b w:val="0"/>
          <w:bCs w:val="0"/>
        </w:rPr>
      </w:pPr>
      <w:r>
        <w:rPr>
          <w:rFonts w:hint="eastAsia" w:ascii="黑体" w:hAnsi="黑体" w:eastAsia="黑体" w:cs="黑体"/>
          <w:b w:val="0"/>
          <w:bCs w:val="0"/>
          <w:lang w:val="en-US"/>
        </w:rPr>
        <w:t xml:space="preserve">   一、</w:t>
      </w:r>
      <w:r>
        <w:rPr>
          <w:rFonts w:hint="eastAsia" w:ascii="黑体" w:hAnsi="黑体" w:eastAsia="黑体" w:cs="黑体"/>
          <w:b w:val="0"/>
          <w:bCs w:val="0"/>
        </w:rPr>
        <w:t>项目概况</w:t>
      </w:r>
    </w:p>
    <w:p>
      <w:pPr>
        <w:pStyle w:val="11"/>
        <w:spacing w:line="560" w:lineRule="exact"/>
        <w:ind w:right="397" w:firstLine="616" w:firstLineChars="200"/>
        <w:jc w:val="both"/>
        <w:rPr>
          <w:rFonts w:hint="eastAsia"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重庆高速集团东北分公司（以下简称“询价人”）拟对2020年废旧蓄电池处置进行询价。现诚邀各废旧蓄电池回收单位（以下简称“报价人”）积极参加报价。具体内容如下：</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（一）询价内容</w:t>
      </w:r>
    </w:p>
    <w:p>
      <w:pPr>
        <w:pStyle w:val="11"/>
        <w:spacing w:line="560" w:lineRule="exact"/>
        <w:ind w:right="397" w:firstLine="616" w:firstLineChars="200"/>
        <w:jc w:val="both"/>
        <w:rPr>
          <w:rFonts w:hint="eastAsia"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对存放在公司所管辖高速公路沿线的废旧蓄电池进行处置。</w:t>
      </w:r>
    </w:p>
    <w:p>
      <w:pPr>
        <w:pStyle w:val="11"/>
        <w:spacing w:line="560" w:lineRule="exact"/>
        <w:rPr>
          <w:rFonts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lang w:val="en-US"/>
        </w:rPr>
        <w:t xml:space="preserve">    （二）堆放</w:t>
      </w:r>
      <w:r>
        <w:rPr>
          <w:rFonts w:hint="eastAsia" w:ascii="方正楷体_GBK" w:hAnsi="方正楷体_GBK" w:eastAsia="方正楷体_GBK" w:cs="方正楷体_GBK"/>
          <w:spacing w:val="-6"/>
          <w:sz w:val="32"/>
          <w:szCs w:val="32"/>
        </w:rPr>
        <w:t>地点</w:t>
      </w:r>
    </w:p>
    <w:p>
      <w:pPr>
        <w:pStyle w:val="11"/>
        <w:spacing w:line="560" w:lineRule="exact"/>
        <w:rPr>
          <w:rFonts w:hint="eastAsia"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eastAsia="zh-CN"/>
        </w:rPr>
        <w:t xml:space="preserve">     </w:t>
      </w:r>
      <w:r>
        <w:rPr>
          <w:rFonts w:hint="eastAsia" w:ascii="方正楷体_GBK" w:hAnsi="方正楷体_GBK" w:eastAsia="方正楷体_GBK" w:cs="方正楷体_GBK"/>
          <w:spacing w:val="-6"/>
          <w:sz w:val="32"/>
          <w:szCs w:val="32"/>
          <w:lang w:val="en-US"/>
        </w:rPr>
        <w:t>东北公司所管辖高速公路（万州、开州、云阳、奉节、巫山、巫溪）沿线各堆放点。</w:t>
      </w:r>
    </w:p>
    <w:p>
      <w:pPr>
        <w:pStyle w:val="11"/>
        <w:spacing w:line="560" w:lineRule="exact"/>
        <w:ind w:firstLine="620"/>
        <w:rPr>
          <w:rFonts w:ascii="黑体" w:hAnsi="黑体" w:eastAsia="黑体" w:cs="黑体"/>
          <w:sz w:val="32"/>
          <w:szCs w:val="32"/>
        </w:rPr>
      </w:pPr>
      <w:r>
        <w:rPr>
          <w:rFonts w:hint="eastAsia" w:ascii="黑体" w:hAnsi="黑体" w:eastAsia="黑体" w:cs="黑体"/>
          <w:sz w:val="32"/>
          <w:szCs w:val="32"/>
          <w:lang w:val="en-US"/>
        </w:rPr>
        <w:t>二、报价人资质</w:t>
      </w:r>
      <w:r>
        <w:rPr>
          <w:rFonts w:hint="eastAsia" w:ascii="黑体" w:hAnsi="黑体" w:eastAsia="黑体" w:cs="黑体"/>
          <w:sz w:val="32"/>
          <w:szCs w:val="32"/>
        </w:rPr>
        <w:t>及业绩要求</w:t>
      </w:r>
    </w:p>
    <w:p>
      <w:pPr>
        <w:pStyle w:val="11"/>
        <w:spacing w:line="560" w:lineRule="exact"/>
        <w:ind w:right="397"/>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 xml:space="preserve">    （一）本次询价要求报价人须具备独立法人资格，注册资金不低于贰佰万元整，营业执照营业范围须包含危险废物回收及利用。</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（二）危险废物经营许可证且核准经营危险废物类别中须有：HW49（900-044-49）（重庆市生态环境局核发）。</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（三）以上证件均须在有效期内。</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（四）业绩要求：近两年（2018年7月31日至2020年7月31）在国内独立完成过废旧蓄电池回收类似工作，单个项目合同总价不少于2万元，须提供合同和发票复印件。</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（五）信誉要求：报价人须具有良好的信誉，不得出现经营管理信誉黑名单或在公开平台中列入失信被执行人名单。</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（六）单位法人为同一人或者存在控股、管理关系的不同单位，不得同时参加本项目报价。</w:t>
      </w:r>
    </w:p>
    <w:p>
      <w:pPr>
        <w:pStyle w:val="11"/>
        <w:spacing w:line="560" w:lineRule="exact"/>
        <w:ind w:right="397" w:firstLine="616" w:firstLineChars="200"/>
        <w:jc w:val="both"/>
        <w:rPr>
          <w:rFonts w:ascii="方正楷体_GBK" w:hAnsi="方正楷体_GBK" w:eastAsia="方正楷体_GBK" w:cs="方正楷体_GBK"/>
          <w:spacing w:val="-6"/>
          <w:sz w:val="32"/>
          <w:szCs w:val="32"/>
          <w:lang w:val="en-US"/>
        </w:rPr>
      </w:pPr>
      <w:r>
        <w:rPr>
          <w:rFonts w:hint="eastAsia" w:ascii="方正楷体_GBK" w:hAnsi="方正楷体_GBK" w:eastAsia="方正楷体_GBK" w:cs="方正楷体_GBK"/>
          <w:spacing w:val="-6"/>
          <w:sz w:val="32"/>
          <w:szCs w:val="32"/>
          <w:lang w:val="en-US"/>
        </w:rPr>
        <w:t>（七）本项目不接受联合体报价。</w:t>
      </w:r>
    </w:p>
    <w:p>
      <w:pPr>
        <w:pStyle w:val="8"/>
        <w:tabs>
          <w:tab w:val="left" w:pos="741"/>
        </w:tabs>
        <w:spacing w:before="39" w:line="460" w:lineRule="exact"/>
        <w:ind w:left="0"/>
        <w:rPr>
          <w:rFonts w:ascii="黑体" w:hAnsi="黑体" w:eastAsia="黑体" w:cs="黑体"/>
          <w:b w:val="0"/>
          <w:bCs w:val="0"/>
          <w:lang w:val="en-US"/>
        </w:rPr>
      </w:pPr>
      <w:r>
        <w:rPr>
          <w:rFonts w:hint="eastAsia" w:asciiTheme="minorEastAsia" w:hAnsiTheme="minorEastAsia" w:eastAsiaTheme="minorEastAsia" w:cstheme="minorEastAsia"/>
          <w:sz w:val="28"/>
          <w:szCs w:val="28"/>
          <w:lang w:val="en-US"/>
        </w:rPr>
        <w:t xml:space="preserve">    </w:t>
      </w:r>
      <w:r>
        <w:rPr>
          <w:rFonts w:hint="eastAsia" w:ascii="黑体" w:hAnsi="黑体" w:eastAsia="黑体" w:cs="黑体"/>
          <w:b w:val="0"/>
          <w:bCs w:val="0"/>
          <w:lang w:val="en-US"/>
        </w:rPr>
        <w:t xml:space="preserve"> 三、</w:t>
      </w:r>
      <w:r>
        <w:rPr>
          <w:rFonts w:hint="eastAsia" w:ascii="黑体" w:hAnsi="黑体" w:eastAsia="黑体" w:cs="黑体"/>
          <w:b w:val="0"/>
          <w:bCs w:val="0"/>
        </w:rPr>
        <w:t>询价文件的获取</w:t>
      </w:r>
    </w:p>
    <w:p>
      <w:pPr>
        <w:spacing w:line="460" w:lineRule="exact"/>
        <w:rPr>
          <w:rFonts w:hint="eastAsia" w:ascii="方正楷体_GBK" w:hAnsi="方正楷体_GBK" w:eastAsia="方正楷体_GBK" w:cs="方正楷体_GBK"/>
          <w:spacing w:val="-6"/>
          <w:sz w:val="32"/>
          <w:szCs w:val="32"/>
          <w:lang w:val="en-US" w:eastAsia="zh-CN" w:bidi="zh-CN"/>
        </w:rPr>
      </w:pP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6"/>
          <w:sz w:val="32"/>
          <w:szCs w:val="32"/>
          <w:lang w:val="en-US" w:eastAsia="zh-CN" w:bidi="zh-CN"/>
        </w:rPr>
        <w:t>询价文件获取方式：凡愿意参加的潜在报价人，从2020年8月24日起至询价响应文件递交截止时间前，详见重庆高速集团官网（http://www.cegc.com.cn/gw/newsInfoMenu.html?id=42&amp;key=2）上发布的本项目询价公告中的获取方式（链接）自行下载。不管报价人是否下载，均视为已知晓询价文件的全部内容和有关事宜。</w:t>
      </w:r>
    </w:p>
    <w:p>
      <w:pPr>
        <w:pStyle w:val="8"/>
        <w:tabs>
          <w:tab w:val="left" w:pos="741"/>
        </w:tabs>
        <w:spacing w:before="0" w:line="460" w:lineRule="exact"/>
        <w:ind w:left="0"/>
        <w:rPr>
          <w:rFonts w:ascii="黑体" w:hAnsi="黑体" w:eastAsia="黑体" w:cs="黑体"/>
          <w:b w:val="0"/>
          <w:bCs w:val="0"/>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b w:val="0"/>
          <w:bCs w:val="0"/>
          <w:sz w:val="28"/>
          <w:szCs w:val="28"/>
          <w:lang w:val="en-US"/>
        </w:rPr>
        <w:t xml:space="preserve">  </w:t>
      </w:r>
      <w:r>
        <w:rPr>
          <w:rFonts w:hint="eastAsia" w:ascii="黑体" w:hAnsi="黑体" w:eastAsia="黑体" w:cs="黑体"/>
          <w:b w:val="0"/>
          <w:bCs w:val="0"/>
          <w:lang w:val="en-US"/>
        </w:rPr>
        <w:t>四、</w:t>
      </w:r>
      <w:r>
        <w:rPr>
          <w:rFonts w:hint="eastAsia" w:ascii="黑体" w:hAnsi="黑体" w:eastAsia="黑体" w:cs="黑体"/>
          <w:b w:val="0"/>
          <w:bCs w:val="0"/>
        </w:rPr>
        <w:t>报价文件的递交及相关事宜</w:t>
      </w:r>
    </w:p>
    <w:p>
      <w:pPr>
        <w:pStyle w:val="36"/>
        <w:tabs>
          <w:tab w:val="left" w:pos="1219"/>
        </w:tabs>
        <w:spacing w:line="460" w:lineRule="exact"/>
        <w:ind w:left="0" w:firstLine="0"/>
        <w:jc w:val="both"/>
        <w:rPr>
          <w:rFonts w:ascii="方正楷体_GBK" w:hAnsi="方正楷体_GBK" w:eastAsia="方正楷体_GBK" w:cs="方正楷体_GBK"/>
          <w:spacing w:val="-3"/>
          <w:sz w:val="32"/>
          <w:szCs w:val="32"/>
          <w:lang w:val="en-US"/>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sz w:val="32"/>
          <w:szCs w:val="32"/>
          <w:lang w:val="en-US"/>
        </w:rPr>
        <w:t xml:space="preserve"> </w:t>
      </w:r>
      <w:r>
        <w:rPr>
          <w:rFonts w:hint="eastAsia" w:ascii="方正楷体_GBK" w:hAnsi="方正楷体_GBK" w:eastAsia="方正楷体_GBK" w:cs="方正楷体_GBK"/>
          <w:spacing w:val="-3"/>
          <w:sz w:val="32"/>
          <w:szCs w:val="32"/>
          <w:lang w:val="en-US"/>
        </w:rPr>
        <w:t>（一）凡愿意查看货物存放位置、数量的报价人，按后附第五条联系方式电话联系获得准许后，2020年</w:t>
      </w:r>
      <w:r>
        <w:rPr>
          <w:rFonts w:hint="eastAsia" w:ascii="方正楷体_GBK" w:hAnsi="方正楷体_GBK" w:eastAsia="方正楷体_GBK" w:cs="方正楷体_GBK"/>
          <w:spacing w:val="-3"/>
          <w:sz w:val="32"/>
          <w:szCs w:val="32"/>
          <w:lang w:val="en-US" w:eastAsia="zh-CN"/>
        </w:rPr>
        <w:t>9</w:t>
      </w:r>
      <w:r>
        <w:rPr>
          <w:rFonts w:hint="eastAsia" w:ascii="方正楷体_GBK" w:hAnsi="方正楷体_GBK" w:eastAsia="方正楷体_GBK" w:cs="方正楷体_GBK"/>
          <w:spacing w:val="-3"/>
          <w:sz w:val="32"/>
          <w:szCs w:val="32"/>
          <w:lang w:val="en-US"/>
        </w:rPr>
        <w:t>月</w:t>
      </w:r>
      <w:r>
        <w:rPr>
          <w:rFonts w:hint="eastAsia" w:ascii="方正楷体_GBK" w:hAnsi="方正楷体_GBK" w:eastAsia="方正楷体_GBK" w:cs="方正楷体_GBK"/>
          <w:spacing w:val="-3"/>
          <w:sz w:val="32"/>
          <w:szCs w:val="32"/>
          <w:lang w:val="en-US" w:eastAsia="zh-CN"/>
        </w:rPr>
        <w:t>1</w:t>
      </w:r>
      <w:r>
        <w:rPr>
          <w:rFonts w:hint="eastAsia" w:ascii="方正楷体_GBK" w:hAnsi="方正楷体_GBK" w:eastAsia="方正楷体_GBK" w:cs="方正楷体_GBK"/>
          <w:spacing w:val="-3"/>
          <w:sz w:val="32"/>
          <w:szCs w:val="32"/>
          <w:lang w:val="en-US"/>
        </w:rPr>
        <w:t>日到</w:t>
      </w:r>
      <w:r>
        <w:rPr>
          <w:rFonts w:hint="eastAsia" w:ascii="方正楷体_GBK" w:hAnsi="方正楷体_GBK" w:eastAsia="方正楷体_GBK" w:cs="方正楷体_GBK"/>
          <w:spacing w:val="-3"/>
          <w:sz w:val="32"/>
          <w:szCs w:val="32"/>
          <w:lang w:val="en-US" w:eastAsia="zh-CN"/>
        </w:rPr>
        <w:t>9</w:t>
      </w:r>
      <w:r>
        <w:rPr>
          <w:rFonts w:hint="eastAsia" w:ascii="方正楷体_GBK" w:hAnsi="方正楷体_GBK" w:eastAsia="方正楷体_GBK" w:cs="方正楷体_GBK"/>
          <w:spacing w:val="-3"/>
          <w:sz w:val="32"/>
          <w:szCs w:val="32"/>
          <w:lang w:val="en-US"/>
        </w:rPr>
        <w:t>月</w:t>
      </w:r>
      <w:r>
        <w:rPr>
          <w:rFonts w:hint="eastAsia" w:ascii="方正楷体_GBK" w:hAnsi="方正楷体_GBK" w:eastAsia="方正楷体_GBK" w:cs="方正楷体_GBK"/>
          <w:spacing w:val="-3"/>
          <w:sz w:val="32"/>
          <w:szCs w:val="32"/>
          <w:lang w:val="en-US" w:eastAsia="zh-CN"/>
        </w:rPr>
        <w:t>2</w:t>
      </w:r>
      <w:r>
        <w:rPr>
          <w:rFonts w:hint="eastAsia" w:ascii="方正楷体_GBK" w:hAnsi="方正楷体_GBK" w:eastAsia="方正楷体_GBK" w:cs="方正楷体_GBK"/>
          <w:spacing w:val="-3"/>
          <w:sz w:val="32"/>
          <w:szCs w:val="32"/>
          <w:lang w:val="en-US"/>
        </w:rPr>
        <w:t>日上午10:00前均可现场实地踏勘（不现场实地踏勘的报价人视为已现场实地踏勘），其余时间概不受理踏勘。</w:t>
      </w:r>
      <w:bookmarkStart w:id="16" w:name="_GoBack"/>
      <w:bookmarkEnd w:id="16"/>
    </w:p>
    <w:p>
      <w:pPr>
        <w:pStyle w:val="36"/>
        <w:tabs>
          <w:tab w:val="left" w:pos="1219"/>
        </w:tabs>
        <w:spacing w:before="151" w:line="46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（二）响应文件递交截止时间（北京时间，下同）为 2020年</w:t>
      </w:r>
      <w:r>
        <w:rPr>
          <w:rFonts w:hint="eastAsia" w:ascii="方正楷体_GBK" w:hAnsi="方正楷体_GBK" w:eastAsia="方正楷体_GBK" w:cs="方正楷体_GBK"/>
          <w:spacing w:val="-3"/>
          <w:sz w:val="32"/>
          <w:szCs w:val="32"/>
          <w:lang w:val="en-US" w:eastAsia="zh-CN"/>
        </w:rPr>
        <w:t>9</w:t>
      </w:r>
      <w:r>
        <w:rPr>
          <w:rFonts w:hint="eastAsia" w:ascii="方正楷体_GBK" w:hAnsi="方正楷体_GBK" w:eastAsia="方正楷体_GBK" w:cs="方正楷体_GBK"/>
          <w:spacing w:val="-3"/>
          <w:sz w:val="32"/>
          <w:szCs w:val="32"/>
          <w:lang w:val="en-US"/>
        </w:rPr>
        <w:t>月</w:t>
      </w:r>
      <w:r>
        <w:rPr>
          <w:rFonts w:hint="eastAsia" w:ascii="方正楷体_GBK" w:hAnsi="方正楷体_GBK" w:eastAsia="方正楷体_GBK" w:cs="方正楷体_GBK"/>
          <w:spacing w:val="-3"/>
          <w:sz w:val="32"/>
          <w:szCs w:val="32"/>
          <w:lang w:val="en-US" w:eastAsia="zh-CN"/>
        </w:rPr>
        <w:t>3</w:t>
      </w:r>
      <w:r>
        <w:rPr>
          <w:rFonts w:hint="eastAsia" w:ascii="方正楷体_GBK" w:hAnsi="方正楷体_GBK" w:eastAsia="方正楷体_GBK" w:cs="方正楷体_GBK"/>
          <w:spacing w:val="-3"/>
          <w:sz w:val="32"/>
          <w:szCs w:val="32"/>
          <w:lang w:val="en-US"/>
        </w:rPr>
        <w:t>日</w:t>
      </w:r>
      <w:r>
        <w:rPr>
          <w:rFonts w:hint="eastAsia" w:ascii="方正楷体_GBK" w:hAnsi="方正楷体_GBK" w:eastAsia="方正楷体_GBK" w:cs="方正楷体_GBK"/>
          <w:spacing w:val="-3"/>
          <w:sz w:val="32"/>
          <w:szCs w:val="32"/>
          <w:lang w:val="en-US" w:eastAsia="zh-CN"/>
        </w:rPr>
        <w:t>下午2</w:t>
      </w: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:00</w:t>
      </w:r>
      <w:r>
        <w:rPr>
          <w:rFonts w:hint="eastAsia" w:ascii="方正楷体_GBK" w:hAnsi="方正楷体_GBK" w:eastAsia="方正楷体_GBK" w:cs="方正楷体_GBK"/>
          <w:spacing w:val="-3"/>
          <w:sz w:val="32"/>
          <w:szCs w:val="32"/>
          <w:lang w:val="en-US"/>
        </w:rPr>
        <w:t>。</w:t>
      </w:r>
    </w:p>
    <w:p>
      <w:pPr>
        <w:pStyle w:val="36"/>
        <w:tabs>
          <w:tab w:val="left" w:pos="1219"/>
        </w:tabs>
        <w:spacing w:before="151" w:line="46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（三）逾期递交的报价文件，询价人不予受理。</w:t>
      </w:r>
    </w:p>
    <w:p>
      <w:pPr>
        <w:pStyle w:val="36"/>
        <w:tabs>
          <w:tab w:val="left" w:pos="1219"/>
        </w:tabs>
        <w:spacing w:before="153" w:line="460" w:lineRule="exact"/>
        <w:ind w:left="0" w:firstLine="0"/>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（四）本项目评标结果在重庆高速集团官网（http://www.cegc.com.cn/gw/newsInfoMenu.html?id=42&amp;key=2）进行公告。</w:t>
      </w:r>
    </w:p>
    <w:p>
      <w:pPr>
        <w:pStyle w:val="8"/>
        <w:tabs>
          <w:tab w:val="left" w:pos="741"/>
        </w:tabs>
        <w:spacing w:before="0" w:line="460" w:lineRule="exact"/>
        <w:ind w:left="257"/>
        <w:rPr>
          <w:rFonts w:ascii="黑体" w:hAnsi="黑体" w:eastAsia="黑体" w:cs="黑体"/>
          <w:b w:val="0"/>
          <w:bCs w:val="0"/>
        </w:rPr>
      </w:pPr>
      <w:r>
        <w:rPr>
          <w:rFonts w:hint="eastAsia" w:asciiTheme="minorEastAsia" w:hAnsiTheme="minorEastAsia" w:eastAsiaTheme="minorEastAsia" w:cstheme="minorEastAsia"/>
          <w:sz w:val="28"/>
          <w:szCs w:val="28"/>
          <w:lang w:val="en-US"/>
        </w:rPr>
        <w:t xml:space="preserve"> </w:t>
      </w:r>
      <w:r>
        <w:rPr>
          <w:rFonts w:hint="eastAsia" w:asciiTheme="minorEastAsia" w:hAnsiTheme="minorEastAsia" w:eastAsiaTheme="minorEastAsia" w:cstheme="minorEastAsia"/>
          <w:b w:val="0"/>
          <w:bCs w:val="0"/>
          <w:lang w:val="en-US"/>
        </w:rPr>
        <w:t xml:space="preserve"> </w:t>
      </w:r>
      <w:r>
        <w:rPr>
          <w:rFonts w:hint="eastAsia" w:ascii="黑体" w:hAnsi="黑体" w:eastAsia="黑体" w:cs="黑体"/>
          <w:b w:val="0"/>
          <w:bCs w:val="0"/>
          <w:lang w:val="en-US"/>
        </w:rPr>
        <w:t>五、</w:t>
      </w:r>
      <w:r>
        <w:rPr>
          <w:rFonts w:hint="eastAsia" w:ascii="黑体" w:hAnsi="黑体" w:eastAsia="黑体" w:cs="黑体"/>
          <w:b w:val="0"/>
          <w:bCs w:val="0"/>
        </w:rPr>
        <w:t>联系方式</w:t>
      </w:r>
    </w:p>
    <w:p>
      <w:pPr>
        <w:pStyle w:val="11"/>
        <w:spacing w:line="460" w:lineRule="exact"/>
        <w:rPr>
          <w:rFonts w:hint="eastAsia" w:ascii="方正楷体_GBK" w:hAnsi="方正楷体_GBK" w:eastAsia="方正楷体_GBK" w:cs="方正楷体_GBK"/>
          <w:spacing w:val="-6"/>
          <w:sz w:val="32"/>
          <w:szCs w:val="32"/>
          <w:lang w:val="en-US" w:eastAsia="zh-CN" w:bidi="zh-CN"/>
        </w:rPr>
      </w:pP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6"/>
          <w:sz w:val="32"/>
          <w:szCs w:val="32"/>
          <w:lang w:val="en-US" w:eastAsia="zh-CN" w:bidi="zh-CN"/>
        </w:rPr>
        <w:t>询价人： 重庆高速公路集团有限公司东北营运分公司</w:t>
      </w:r>
    </w:p>
    <w:p>
      <w:pPr>
        <w:pStyle w:val="11"/>
        <w:spacing w:line="460" w:lineRule="exact"/>
        <w:jc w:val="both"/>
        <w:rPr>
          <w:rFonts w:hint="eastAsia" w:ascii="方正楷体_GBK" w:hAnsi="方正楷体_GBK" w:eastAsia="方正楷体_GBK" w:cs="方正楷体_GBK"/>
          <w:spacing w:val="-6"/>
          <w:sz w:val="32"/>
          <w:szCs w:val="32"/>
          <w:lang w:val="en-US" w:eastAsia="zh-CN" w:bidi="zh-CN"/>
        </w:rPr>
      </w:pPr>
      <w:r>
        <w:rPr>
          <w:rFonts w:hint="eastAsia" w:ascii="方正楷体_GBK" w:hAnsi="方正楷体_GBK" w:eastAsia="方正楷体_GBK" w:cs="方正楷体_GBK"/>
          <w:spacing w:val="-6"/>
          <w:sz w:val="32"/>
          <w:szCs w:val="32"/>
          <w:lang w:val="en-US" w:eastAsia="zh-CN" w:bidi="zh-CN"/>
        </w:rPr>
        <w:t xml:space="preserve">   地</w:t>
      </w:r>
      <w:r>
        <w:rPr>
          <w:rFonts w:hint="eastAsia" w:ascii="方正楷体_GBK" w:hAnsi="方正楷体_GBK" w:eastAsia="方正楷体_GBK" w:cs="方正楷体_GBK"/>
          <w:spacing w:val="-6"/>
          <w:sz w:val="32"/>
          <w:szCs w:val="32"/>
          <w:lang w:val="en-US" w:eastAsia="zh-CN" w:bidi="zh-CN"/>
        </w:rPr>
        <w:tab/>
      </w:r>
      <w:r>
        <w:rPr>
          <w:rFonts w:hint="eastAsia" w:ascii="方正楷体_GBK" w:hAnsi="方正楷体_GBK" w:eastAsia="方正楷体_GBK" w:cs="方正楷体_GBK"/>
          <w:spacing w:val="-6"/>
          <w:sz w:val="32"/>
          <w:szCs w:val="32"/>
          <w:lang w:val="en-US" w:eastAsia="zh-CN" w:bidi="zh-CN"/>
        </w:rPr>
        <w:t xml:space="preserve"> 址：重庆市万州区天城镇塘坊村一组（重庆高速公路集团有限公司东北营运分公司309办公室）</w:t>
      </w:r>
    </w:p>
    <w:p>
      <w:pPr>
        <w:pStyle w:val="11"/>
        <w:spacing w:line="460" w:lineRule="exact"/>
        <w:ind w:left="220" w:leftChars="100" w:firstLine="320" w:firstLineChars="100"/>
        <w:jc w:val="both"/>
        <w:rPr>
          <w:rFonts w:hint="eastAsia" w:ascii="方正楷体_GBK" w:hAnsi="方正楷体_GBK" w:eastAsia="方正楷体_GBK" w:cs="方正楷体_GBK"/>
          <w:spacing w:val="-6"/>
          <w:sz w:val="32"/>
          <w:szCs w:val="32"/>
          <w:lang w:val="en-US" w:eastAsia="zh-CN" w:bidi="zh-CN"/>
        </w:rPr>
      </w:pPr>
      <w:r>
        <w:rPr>
          <w:rFonts w:hint="eastAsia" w:ascii="方正楷体_GBK" w:hAnsi="方正楷体_GBK" w:eastAsia="方正楷体_GBK" w:cs="方正楷体_GBK"/>
          <w:spacing w:val="-6"/>
          <w:sz w:val="32"/>
          <w:szCs w:val="32"/>
          <w:lang w:val="en-US" w:eastAsia="zh-CN" w:bidi="zh-CN"/>
        </w:rPr>
        <w:t xml:space="preserve">邮 编：404000  </w:t>
      </w:r>
    </w:p>
    <w:p>
      <w:pPr>
        <w:pStyle w:val="11"/>
        <w:spacing w:line="460" w:lineRule="exact"/>
        <w:rPr>
          <w:rFonts w:hint="eastAsia" w:ascii="方正楷体_GBK" w:hAnsi="方正楷体_GBK" w:eastAsia="方正楷体_GBK" w:cs="方正楷体_GBK"/>
          <w:spacing w:val="-6"/>
          <w:sz w:val="32"/>
          <w:szCs w:val="32"/>
          <w:lang w:val="en-US" w:eastAsia="zh-CN" w:bidi="zh-CN"/>
        </w:rPr>
      </w:pPr>
      <w:r>
        <w:rPr>
          <w:rFonts w:hint="eastAsia" w:ascii="方正楷体_GBK" w:hAnsi="方正楷体_GBK" w:eastAsia="方正楷体_GBK" w:cs="方正楷体_GBK"/>
          <w:spacing w:val="-6"/>
          <w:sz w:val="32"/>
          <w:szCs w:val="32"/>
          <w:lang w:val="en-US" w:eastAsia="zh-CN" w:bidi="zh-CN"/>
        </w:rPr>
        <w:t xml:space="preserve">   电 话： 023-58338316</w:t>
      </w:r>
    </w:p>
    <w:p>
      <w:pPr>
        <w:pStyle w:val="11"/>
        <w:spacing w:line="460" w:lineRule="exact"/>
        <w:rPr>
          <w:rFonts w:hint="eastAsia" w:ascii="方正楷体_GBK" w:hAnsi="方正楷体_GBK" w:eastAsia="方正楷体_GBK" w:cs="方正楷体_GBK"/>
          <w:spacing w:val="-6"/>
          <w:sz w:val="32"/>
          <w:szCs w:val="32"/>
          <w:lang w:val="en-US" w:eastAsia="zh-CN" w:bidi="zh-CN"/>
        </w:rPr>
      </w:pPr>
      <w:r>
        <w:rPr>
          <w:rFonts w:hint="eastAsia" w:ascii="方正楷体_GBK" w:hAnsi="方正楷体_GBK" w:eastAsia="方正楷体_GBK" w:cs="方正楷体_GBK"/>
          <w:spacing w:val="-6"/>
          <w:sz w:val="32"/>
          <w:szCs w:val="32"/>
          <w:lang w:val="en-US" w:eastAsia="zh-CN" w:bidi="zh-CN"/>
        </w:rPr>
        <w:t xml:space="preserve">   联系人：黄老师</w:t>
      </w:r>
    </w:p>
    <w:p>
      <w:pPr>
        <w:pStyle w:val="11"/>
        <w:spacing w:line="460" w:lineRule="exact"/>
        <w:rPr>
          <w:rFonts w:hint="eastAsia" w:ascii="方正楷体_GBK" w:hAnsi="方正楷体_GBK" w:eastAsia="方正楷体_GBK" w:cs="方正楷体_GBK"/>
          <w:spacing w:val="-6"/>
          <w:sz w:val="32"/>
          <w:szCs w:val="32"/>
          <w:lang w:val="en-US" w:eastAsia="zh-CN" w:bidi="zh-CN"/>
        </w:rPr>
        <w:sectPr>
          <w:footerReference r:id="rId3" w:type="default"/>
          <w:pgSz w:w="11910" w:h="16840"/>
          <w:pgMar w:top="1580" w:right="1020" w:bottom="1360" w:left="1160" w:header="0" w:footer="1081" w:gutter="0"/>
          <w:cols w:space="720" w:num="1"/>
        </w:sectPr>
      </w:pPr>
    </w:p>
    <w:p>
      <w:pPr>
        <w:pStyle w:val="3"/>
        <w:tabs>
          <w:tab w:val="left" w:pos="2730"/>
        </w:tabs>
        <w:rPr>
          <w:b/>
          <w:sz w:val="32"/>
          <w:szCs w:val="32"/>
        </w:rPr>
      </w:pPr>
      <w:bookmarkStart w:id="1" w:name="_Toc46917425"/>
      <w:r>
        <w:rPr>
          <w:rFonts w:hint="eastAsia" w:ascii="方正小标宋_GBK" w:hAnsi="方正小标宋_GBK" w:eastAsia="方正小标宋_GBK" w:cs="方正小标宋_GBK"/>
          <w:sz w:val="32"/>
          <w:szCs w:val="32"/>
        </w:rPr>
        <w:t xml:space="preserve">第二章  </w:t>
      </w:r>
      <w:r>
        <w:rPr>
          <w:rFonts w:hint="eastAsia" w:ascii="方正小标宋_GBK" w:hAnsi="方正小标宋_GBK" w:eastAsia="方正小标宋_GBK" w:cs="方正小标宋_GBK"/>
          <w:sz w:val="32"/>
          <w:szCs w:val="32"/>
          <w:lang w:val="en-US"/>
        </w:rPr>
        <w:t>报价人</w:t>
      </w:r>
      <w:r>
        <w:rPr>
          <w:rFonts w:hint="eastAsia" w:ascii="方正小标宋_GBK" w:hAnsi="方正小标宋_GBK" w:eastAsia="方正小标宋_GBK" w:cs="方正小标宋_GBK"/>
          <w:sz w:val="32"/>
          <w:szCs w:val="32"/>
        </w:rPr>
        <w:t>须知</w:t>
      </w:r>
      <w:bookmarkEnd w:id="1"/>
      <w:bookmarkStart w:id="2" w:name="_Toc46917426"/>
    </w:p>
    <w:p>
      <w:pPr>
        <w:spacing w:line="400" w:lineRule="exact"/>
        <w:ind w:right="123"/>
        <w:outlineLvl w:val="1"/>
        <w:rPr>
          <w:rFonts w:asciiTheme="minorEastAsia" w:hAnsiTheme="minorEastAsia" w:eastAsiaTheme="minorEastAsia" w:cstheme="minorEastAsia"/>
          <w:bCs/>
          <w:sz w:val="32"/>
          <w:szCs w:val="32"/>
        </w:rPr>
      </w:pPr>
      <w:r>
        <w:rPr>
          <w:rFonts w:hint="eastAsia" w:ascii="黑体" w:hAnsi="黑体" w:eastAsia="黑体" w:cs="黑体"/>
          <w:b/>
          <w:sz w:val="32"/>
          <w:szCs w:val="32"/>
          <w:lang w:val="en-US"/>
        </w:rPr>
        <w:t xml:space="preserve">    </w:t>
      </w:r>
      <w:r>
        <w:rPr>
          <w:rFonts w:hint="eastAsia" w:ascii="黑体" w:hAnsi="黑体" w:eastAsia="黑体" w:cs="黑体"/>
          <w:bCs/>
          <w:sz w:val="32"/>
          <w:szCs w:val="32"/>
        </w:rPr>
        <w:t>一、无效</w:t>
      </w:r>
      <w:r>
        <w:rPr>
          <w:rFonts w:hint="eastAsia" w:ascii="黑体" w:hAnsi="黑体" w:eastAsia="黑体" w:cs="黑体"/>
          <w:bCs/>
          <w:sz w:val="32"/>
          <w:szCs w:val="32"/>
          <w:lang w:val="en-US"/>
        </w:rPr>
        <w:t>报价</w:t>
      </w:r>
      <w:r>
        <w:rPr>
          <w:rFonts w:hint="eastAsia" w:ascii="黑体" w:hAnsi="黑体" w:eastAsia="黑体" w:cs="黑体"/>
          <w:bCs/>
          <w:sz w:val="32"/>
          <w:szCs w:val="32"/>
        </w:rPr>
        <w:t>文件的判定及否决报价的条件</w:t>
      </w:r>
      <w:bookmarkEnd w:id="2"/>
    </w:p>
    <w:p>
      <w:pPr>
        <w:pStyle w:val="36"/>
        <w:tabs>
          <w:tab w:val="left" w:pos="1219"/>
        </w:tabs>
        <w:spacing w:line="400" w:lineRule="exact"/>
        <w:ind w:left="0" w:firstLine="0"/>
        <w:jc w:val="both"/>
        <w:rPr>
          <w:rFonts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（一）报价人在报价截止时间前未现场将报价文件递交在指定地方，其报价文件将被拒收。</w:t>
      </w:r>
    </w:p>
    <w:p>
      <w:pPr>
        <w:pStyle w:val="36"/>
        <w:tabs>
          <w:tab w:val="left" w:pos="1219"/>
        </w:tabs>
        <w:spacing w:line="40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二）评标小组会在评审过程中，发现报价单位或报价文件出现下列情形之一的，应判定其报价无效。被判定为无效的报价文件，其所有报价文件均不能参与评审。判定报价无效前已评审的报价文件，其报价文件应一律判定为无效报价文件。</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1．两个或两个以上的报价单位法人为同一人或者存在控股、管理关系的。</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2．经评标小组确定，两个以上报价单位的报价文件内容有雷同的。</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3．经评标小组认为报价人有必要澄清的情形，报价人澄清后资格审查不合格的。</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 xml:space="preserve"> 4.报价文件有关内容未按规定加盖报价单位公章和签字的，加盖公章印迹模糊（公章每个字及数字均应清晰），前后公章样式不一致，前后签字不一致或签字字迹潦草无法辨认。</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5.报价文件未按要求制作的，未按规定的格式填写或编制，内容不全或关键内容字迹模糊、无法辨认的。</w:t>
      </w:r>
    </w:p>
    <w:p>
      <w:pPr>
        <w:pStyle w:val="36"/>
        <w:tabs>
          <w:tab w:val="left" w:pos="1219"/>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6.询价文件规定不接受联合体报价，报价单位组成联合体报价的。</w:t>
      </w:r>
    </w:p>
    <w:p>
      <w:pPr>
        <w:pStyle w:val="36"/>
        <w:tabs>
          <w:tab w:val="left" w:pos="1204"/>
        </w:tabs>
        <w:spacing w:line="400" w:lineRule="exact"/>
        <w:ind w:left="0" w:firstLine="0"/>
        <w:jc w:val="both"/>
        <w:rPr>
          <w:rFonts w:ascii="黑体" w:hAnsi="黑体" w:eastAsia="黑体" w:cs="黑体"/>
          <w:sz w:val="32"/>
          <w:szCs w:val="32"/>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黑体" w:hAnsi="黑体" w:eastAsia="黑体" w:cs="黑体"/>
          <w:sz w:val="32"/>
          <w:szCs w:val="32"/>
        </w:rPr>
        <w:t>二、中标后履约条件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中标人合同签定后，先交纳合同履约金，处置前须提供固定废物转运联单。</w:t>
      </w:r>
    </w:p>
    <w:p>
      <w:pPr>
        <w:pStyle w:val="36"/>
        <w:tabs>
          <w:tab w:val="left" w:pos="1204"/>
        </w:tabs>
        <w:spacing w:line="400" w:lineRule="exact"/>
        <w:ind w:left="0" w:firstLine="0"/>
        <w:jc w:val="both"/>
        <w:rPr>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黑体" w:hAnsi="黑体" w:eastAsia="黑体" w:cs="黑体"/>
          <w:sz w:val="32"/>
          <w:szCs w:val="32"/>
          <w:lang w:val="en-US"/>
        </w:rPr>
        <w:t>三</w:t>
      </w:r>
      <w:r>
        <w:rPr>
          <w:rFonts w:hint="eastAsia" w:ascii="黑体" w:hAnsi="黑体" w:eastAsia="黑体" w:cs="黑体"/>
          <w:sz w:val="32"/>
          <w:szCs w:val="32"/>
        </w:rPr>
        <w:t>、废旧</w:t>
      </w:r>
      <w:r>
        <w:rPr>
          <w:rFonts w:hint="eastAsia" w:ascii="黑体" w:hAnsi="黑体" w:eastAsia="黑体" w:cs="黑体"/>
          <w:sz w:val="32"/>
          <w:szCs w:val="32"/>
          <w:lang w:val="en-US"/>
        </w:rPr>
        <w:t>蓄电池</w:t>
      </w:r>
      <w:r>
        <w:rPr>
          <w:rFonts w:hint="eastAsia" w:ascii="黑体" w:hAnsi="黑体" w:eastAsia="黑体" w:cs="黑体"/>
          <w:sz w:val="32"/>
          <w:szCs w:val="32"/>
        </w:rPr>
        <w:t>处置最低限价及报价方式</w:t>
      </w:r>
    </w:p>
    <w:p>
      <w:pPr>
        <w:pStyle w:val="11"/>
        <w:spacing w:line="400" w:lineRule="exact"/>
        <w:rPr>
          <w:sz w:val="32"/>
          <w:szCs w:val="32"/>
        </w:rPr>
      </w:pPr>
    </w:p>
    <w:tbl>
      <w:tblPr>
        <w:tblStyle w:val="24"/>
        <w:tblW w:w="99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999"/>
        <w:gridCol w:w="1810"/>
        <w:gridCol w:w="1809"/>
        <w:gridCol w:w="1462"/>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141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详细类别</w:t>
            </w:r>
          </w:p>
        </w:tc>
        <w:tc>
          <w:tcPr>
            <w:tcW w:w="1999"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物资名称</w:t>
            </w:r>
          </w:p>
        </w:tc>
        <w:tc>
          <w:tcPr>
            <w:tcW w:w="181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预估重量（吨）</w:t>
            </w:r>
          </w:p>
        </w:tc>
        <w:tc>
          <w:tcPr>
            <w:tcW w:w="1809"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最低下限单价（元/吨）</w:t>
            </w:r>
          </w:p>
        </w:tc>
        <w:tc>
          <w:tcPr>
            <w:tcW w:w="1462"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最低下限总价（元）</w:t>
            </w:r>
          </w:p>
        </w:tc>
        <w:tc>
          <w:tcPr>
            <w:tcW w:w="145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7" w:hRule="atLeast"/>
        </w:trPr>
        <w:tc>
          <w:tcPr>
            <w:tcW w:w="141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废旧蓄电池</w:t>
            </w:r>
          </w:p>
        </w:tc>
        <w:tc>
          <w:tcPr>
            <w:tcW w:w="1999"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蓄电池</w:t>
            </w:r>
          </w:p>
        </w:tc>
        <w:tc>
          <w:tcPr>
            <w:tcW w:w="181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30</w:t>
            </w:r>
          </w:p>
        </w:tc>
        <w:tc>
          <w:tcPr>
            <w:tcW w:w="1809"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3420</w:t>
            </w:r>
          </w:p>
        </w:tc>
        <w:tc>
          <w:tcPr>
            <w:tcW w:w="1462"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102600</w:t>
            </w:r>
          </w:p>
        </w:tc>
        <w:tc>
          <w:tcPr>
            <w:tcW w:w="1450" w:type="dxa"/>
            <w:vAlign w:val="center"/>
          </w:tcPr>
          <w:p>
            <w:pPr>
              <w:pStyle w:val="11"/>
              <w:spacing w:line="400" w:lineRule="exact"/>
              <w:jc w:val="center"/>
              <w:rPr>
                <w:rFonts w:ascii="方正仿宋_GBK" w:hAnsi="方正仿宋_GBK" w:eastAsia="方正仿宋_GBK" w:cs="方正仿宋_GBK"/>
              </w:rPr>
            </w:pPr>
            <w:r>
              <w:rPr>
                <w:rFonts w:hint="eastAsia" w:ascii="方正仿宋_GBK" w:hAnsi="方正仿宋_GBK" w:eastAsia="方正仿宋_GBK" w:cs="方正仿宋_GBK"/>
              </w:rPr>
              <w:t>下限总价=下限单价*预估重量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7028" w:type="dxa"/>
            <w:gridSpan w:val="4"/>
            <w:vAlign w:val="center"/>
          </w:tcPr>
          <w:p>
            <w:pPr>
              <w:pStyle w:val="11"/>
              <w:spacing w:line="400" w:lineRule="exact"/>
              <w:jc w:val="center"/>
              <w:rPr>
                <w:rFonts w:ascii="方正仿宋_GBK" w:hAnsi="方正仿宋_GBK" w:eastAsia="方正仿宋_GBK" w:cs="方正仿宋_GBK"/>
                <w:lang w:val="en-US"/>
              </w:rPr>
            </w:pPr>
            <w:r>
              <w:rPr>
                <w:rFonts w:hint="eastAsia" w:ascii="方正仿宋_GBK" w:hAnsi="方正仿宋_GBK" w:eastAsia="方正仿宋_GBK" w:cs="方正仿宋_GBK"/>
                <w:lang w:val="en-US"/>
              </w:rPr>
              <w:t>合计</w:t>
            </w:r>
          </w:p>
        </w:tc>
        <w:tc>
          <w:tcPr>
            <w:tcW w:w="1462" w:type="dxa"/>
            <w:vAlign w:val="center"/>
          </w:tcPr>
          <w:p>
            <w:pPr>
              <w:pStyle w:val="11"/>
              <w:spacing w:line="400" w:lineRule="exact"/>
              <w:jc w:val="center"/>
              <w:rPr>
                <w:rFonts w:ascii="方正仿宋_GBK" w:hAnsi="方正仿宋_GBK" w:eastAsia="方正仿宋_GBK" w:cs="方正仿宋_GBK"/>
                <w:lang w:val="en-US"/>
              </w:rPr>
            </w:pPr>
            <w:r>
              <w:rPr>
                <w:rFonts w:hint="eastAsia" w:ascii="方正仿宋_GBK" w:hAnsi="方正仿宋_GBK" w:eastAsia="方正仿宋_GBK" w:cs="方正仿宋_GBK"/>
                <w:lang w:val="en-US"/>
              </w:rPr>
              <w:t>102600</w:t>
            </w:r>
          </w:p>
        </w:tc>
        <w:tc>
          <w:tcPr>
            <w:tcW w:w="1450" w:type="dxa"/>
            <w:vAlign w:val="center"/>
          </w:tcPr>
          <w:p>
            <w:pPr>
              <w:pStyle w:val="11"/>
              <w:spacing w:line="400" w:lineRule="exact"/>
              <w:jc w:val="center"/>
              <w:rPr>
                <w:rFonts w:ascii="方正仿宋_GBK" w:hAnsi="方正仿宋_GBK" w:eastAsia="方正仿宋_GBK" w:cs="方正仿宋_GBK"/>
              </w:rPr>
            </w:pPr>
          </w:p>
        </w:tc>
      </w:tr>
    </w:tbl>
    <w:p>
      <w:pPr>
        <w:pStyle w:val="36"/>
        <w:tabs>
          <w:tab w:val="left" w:pos="1219"/>
        </w:tabs>
        <w:spacing w:line="460" w:lineRule="exact"/>
        <w:ind w:left="0" w:firstLine="0"/>
        <w:jc w:val="both"/>
        <w:rPr>
          <w:rFonts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（一）报价含服务费、人工费、商品费用、运输费、转运联单费、税费、利润等完成询价范围内一切工作的全部费用。</w:t>
      </w:r>
    </w:p>
    <w:p>
      <w:pPr>
        <w:pStyle w:val="36"/>
        <w:tabs>
          <w:tab w:val="left" w:pos="1219"/>
        </w:tabs>
        <w:spacing w:line="460" w:lineRule="exact"/>
        <w:ind w:left="0" w:firstLine="0"/>
        <w:jc w:val="both"/>
        <w:rPr>
          <w:rFonts w:ascii="方正仿宋_GBK" w:hAnsi="方正仿宋_GBK" w:eastAsia="方正仿宋_GBK" w:cs="方正仿宋_GBK"/>
          <w:sz w:val="32"/>
          <w:szCs w:val="32"/>
        </w:rPr>
      </w:pPr>
      <w:r>
        <w:rPr>
          <w:rFonts w:hint="eastAsia" w:ascii="方正楷体_GBK" w:hAnsi="方正楷体_GBK" w:eastAsia="方正楷体_GBK" w:cs="方正楷体_GBK"/>
          <w:spacing w:val="-3"/>
          <w:sz w:val="32"/>
          <w:szCs w:val="32"/>
          <w:lang w:val="en-US"/>
        </w:rPr>
        <w:t xml:space="preserve">  （二）该询价将设置最低限价，报价人的报价不得低于最低限价，否则，将作废标。</w:t>
      </w:r>
    </w:p>
    <w:p>
      <w:pPr>
        <w:pStyle w:val="36"/>
        <w:tabs>
          <w:tab w:val="left" w:pos="1204"/>
        </w:tabs>
        <w:ind w:left="0" w:firstLine="0"/>
        <w:jc w:val="both"/>
        <w:rPr>
          <w:rFonts w:ascii="方正仿宋_GBK" w:hAnsi="方正仿宋_GBK" w:eastAsia="方正仿宋_GBK" w:cs="方正仿宋_GBK"/>
          <w:bCs/>
          <w:sz w:val="32"/>
          <w:szCs w:val="32"/>
        </w:rPr>
      </w:pPr>
      <w:r>
        <w:rPr>
          <w:rFonts w:hint="eastAsia" w:ascii="黑体" w:hAnsi="黑体" w:eastAsia="黑体" w:cs="黑体"/>
          <w:b/>
          <w:sz w:val="32"/>
          <w:szCs w:val="32"/>
        </w:rPr>
        <w:t xml:space="preserve"> </w:t>
      </w:r>
      <w:r>
        <w:rPr>
          <w:rFonts w:ascii="黑体" w:hAnsi="黑体" w:eastAsia="黑体" w:cs="黑体"/>
          <w:b/>
          <w:sz w:val="32"/>
          <w:szCs w:val="32"/>
        </w:rPr>
        <w:t xml:space="preserve"> </w:t>
      </w:r>
      <w:r>
        <w:rPr>
          <w:rFonts w:hint="eastAsia" w:ascii="黑体" w:hAnsi="黑体" w:eastAsia="黑体" w:cs="黑体"/>
          <w:bCs/>
          <w:sz w:val="32"/>
          <w:szCs w:val="32"/>
          <w:lang w:val="en-US"/>
        </w:rPr>
        <w:t xml:space="preserve"> 四</w:t>
      </w:r>
      <w:r>
        <w:rPr>
          <w:rFonts w:hint="eastAsia" w:ascii="黑体" w:hAnsi="黑体" w:eastAsia="黑体" w:cs="黑体"/>
          <w:bCs/>
          <w:sz w:val="32"/>
          <w:szCs w:val="32"/>
        </w:rPr>
        <w:t>、</w:t>
      </w:r>
      <w:bookmarkStart w:id="3" w:name="_Hlk46917090"/>
      <w:bookmarkStart w:id="4" w:name="_Toc46917428"/>
      <w:r>
        <w:rPr>
          <w:rFonts w:hint="eastAsia" w:ascii="黑体" w:hAnsi="黑体" w:eastAsia="黑体" w:cs="黑体"/>
          <w:bCs/>
          <w:sz w:val="32"/>
          <w:szCs w:val="32"/>
        </w:rPr>
        <w:t>评 审 办</w:t>
      </w:r>
      <w:r>
        <w:rPr>
          <w:rFonts w:hint="eastAsia" w:ascii="黑体" w:hAnsi="黑体" w:eastAsia="黑体" w:cs="黑体"/>
          <w:bCs/>
          <w:spacing w:val="-71"/>
          <w:sz w:val="32"/>
          <w:szCs w:val="32"/>
        </w:rPr>
        <w:t xml:space="preserve"> </w:t>
      </w:r>
      <w:r>
        <w:rPr>
          <w:rFonts w:ascii="黑体" w:hAnsi="黑体" w:eastAsia="黑体" w:cs="黑体"/>
          <w:bCs/>
          <w:spacing w:val="-71"/>
          <w:sz w:val="32"/>
          <w:szCs w:val="32"/>
        </w:rPr>
        <w:t xml:space="preserve">      </w:t>
      </w:r>
      <w:r>
        <w:rPr>
          <w:rFonts w:hint="eastAsia" w:ascii="黑体" w:hAnsi="黑体" w:eastAsia="黑体" w:cs="黑体"/>
          <w:bCs/>
          <w:sz w:val="32"/>
          <w:szCs w:val="32"/>
        </w:rPr>
        <w:t>法</w:t>
      </w:r>
      <w:bookmarkEnd w:id="3"/>
      <w:bookmarkEnd w:id="4"/>
      <w:bookmarkStart w:id="5" w:name="_bookmark82"/>
      <w:bookmarkEnd w:id="5"/>
    </w:p>
    <w:tbl>
      <w:tblPr>
        <w:tblStyle w:val="23"/>
        <w:tblW w:w="924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123"/>
        <w:gridCol w:w="2477"/>
        <w:gridCol w:w="4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9" w:hRule="atLeast"/>
          <w:jc w:val="center"/>
        </w:trPr>
        <w:tc>
          <w:tcPr>
            <w:tcW w:w="2023" w:type="dxa"/>
            <w:gridSpan w:val="2"/>
          </w:tcPr>
          <w:p>
            <w:pPr>
              <w:spacing w:before="41"/>
              <w:ind w:left="675" w:right="668"/>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rPr>
              <w:t>条款</w:t>
            </w:r>
            <w:r>
              <w:rPr>
                <w:rFonts w:hint="eastAsia" w:ascii="方正仿宋_GBK" w:hAnsi="方正仿宋_GBK" w:eastAsia="方正仿宋_GBK" w:cs="方正仿宋_GBK"/>
                <w:b/>
                <w:sz w:val="24"/>
                <w:szCs w:val="24"/>
                <w:lang w:eastAsia="en-US"/>
              </w:rPr>
              <w:t>号</w:t>
            </w:r>
          </w:p>
        </w:tc>
        <w:tc>
          <w:tcPr>
            <w:tcW w:w="2477" w:type="dxa"/>
          </w:tcPr>
          <w:p>
            <w:pPr>
              <w:spacing w:before="41"/>
              <w:ind w:left="62" w:right="52"/>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lang w:eastAsia="en-US"/>
              </w:rPr>
              <w:t>评审因素</w:t>
            </w:r>
          </w:p>
        </w:tc>
        <w:tc>
          <w:tcPr>
            <w:tcW w:w="4741" w:type="dxa"/>
          </w:tcPr>
          <w:p>
            <w:pPr>
              <w:spacing w:before="41"/>
              <w:ind w:left="1690" w:right="1680"/>
              <w:jc w:val="center"/>
              <w:rPr>
                <w:rFonts w:ascii="方正仿宋_GBK" w:hAnsi="方正仿宋_GBK" w:eastAsia="方正仿宋_GBK" w:cs="方正仿宋_GBK"/>
                <w:b/>
                <w:sz w:val="24"/>
                <w:szCs w:val="24"/>
                <w:lang w:eastAsia="en-US"/>
              </w:rPr>
            </w:pPr>
            <w:r>
              <w:rPr>
                <w:rFonts w:hint="eastAsia" w:ascii="方正仿宋_GBK" w:hAnsi="方正仿宋_GBK" w:eastAsia="方正仿宋_GBK" w:cs="方正仿宋_GBK"/>
                <w:b/>
                <w:sz w:val="24"/>
                <w:szCs w:val="24"/>
                <w:lang w:eastAsia="en-US"/>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5" w:hRule="atLeast"/>
          <w:jc w:val="center"/>
        </w:trPr>
        <w:tc>
          <w:tcPr>
            <w:tcW w:w="900" w:type="dxa"/>
            <w:vAlign w:val="center"/>
          </w:tcPr>
          <w:p>
            <w:pPr>
              <w:spacing w:before="190"/>
              <w:ind w:left="7"/>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1</w:t>
            </w:r>
          </w:p>
        </w:tc>
        <w:tc>
          <w:tcPr>
            <w:tcW w:w="1123" w:type="dxa"/>
            <w:vAlign w:val="center"/>
          </w:tcPr>
          <w:p>
            <w:pPr>
              <w:spacing w:before="141"/>
              <w:ind w:left="141"/>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评</w:t>
            </w:r>
            <w:r>
              <w:rPr>
                <w:rFonts w:hint="eastAsia" w:ascii="方正仿宋_GBK" w:hAnsi="方正仿宋_GBK" w:eastAsia="方正仿宋_GBK" w:cs="方正仿宋_GBK"/>
                <w:sz w:val="24"/>
                <w:szCs w:val="24"/>
              </w:rPr>
              <w:t>审</w:t>
            </w:r>
            <w:r>
              <w:rPr>
                <w:rFonts w:hint="eastAsia" w:ascii="方正仿宋_GBK" w:hAnsi="方正仿宋_GBK" w:eastAsia="方正仿宋_GBK" w:cs="方正仿宋_GBK"/>
                <w:sz w:val="24"/>
                <w:szCs w:val="24"/>
                <w:lang w:eastAsia="en-US"/>
              </w:rPr>
              <w:t>方法</w:t>
            </w:r>
          </w:p>
        </w:tc>
        <w:tc>
          <w:tcPr>
            <w:tcW w:w="2477" w:type="dxa"/>
            <w:vAlign w:val="center"/>
          </w:tcPr>
          <w:p>
            <w:pPr>
              <w:spacing w:before="141"/>
              <w:ind w:left="63" w:right="50"/>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中标候选人排序方法</w:t>
            </w:r>
          </w:p>
        </w:tc>
        <w:tc>
          <w:tcPr>
            <w:tcW w:w="4741" w:type="dxa"/>
          </w:tcPr>
          <w:p>
            <w:pPr>
              <w:pStyle w:val="19"/>
              <w:spacing w:before="0" w:beforeAutospacing="0" w:after="0" w:afterAutospacing="0" w:line="360" w:lineRule="auto"/>
              <w:ind w:firstLine="482"/>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本项目采用经评审的最高评标价法进行评审。评标小组将对报价人进行资格审查、符合性审查和报价评审，在报价人通过所有评审的前提下，按投标总报价由高到低的顺序推荐三名中标候选人。如果报价一样，按危险废物许可证对HW49（900-044-49）批准年处理吨位大的优先；如报价一样且危险废物许可证对HW49（900-044-49）批准年处理吨位一样，由评审委员会现场抽签决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41" w:hRule="atLeast"/>
          <w:jc w:val="center"/>
        </w:trPr>
        <w:tc>
          <w:tcPr>
            <w:tcW w:w="900" w:type="dxa"/>
            <w:vMerge w:val="restart"/>
          </w:tcPr>
          <w:p>
            <w:pPr>
              <w:jc w:val="center"/>
              <w:rPr>
                <w:rFonts w:ascii="方正仿宋_GBK" w:hAnsi="方正仿宋_GBK" w:eastAsia="方正仿宋_GBK" w:cs="方正仿宋_GBK"/>
                <w:b/>
                <w:sz w:val="24"/>
                <w:szCs w:val="24"/>
              </w:rPr>
            </w:pPr>
          </w:p>
          <w:p>
            <w:pPr>
              <w:jc w:val="center"/>
              <w:rPr>
                <w:rFonts w:ascii="方正仿宋_GBK" w:hAnsi="方正仿宋_GBK" w:eastAsia="方正仿宋_GBK" w:cs="方正仿宋_GBK"/>
                <w:b/>
                <w:sz w:val="24"/>
                <w:szCs w:val="24"/>
              </w:rPr>
            </w:pPr>
          </w:p>
          <w:p>
            <w:pPr>
              <w:jc w:val="center"/>
              <w:rPr>
                <w:rFonts w:ascii="方正仿宋_GBK" w:hAnsi="方正仿宋_GBK" w:eastAsia="方正仿宋_GBK" w:cs="方正仿宋_GBK"/>
                <w:b/>
                <w:sz w:val="24"/>
                <w:szCs w:val="24"/>
              </w:rPr>
            </w:pPr>
          </w:p>
          <w:p>
            <w:pPr>
              <w:jc w:val="center"/>
              <w:rPr>
                <w:rFonts w:ascii="方正仿宋_GBK" w:hAnsi="方正仿宋_GBK" w:eastAsia="方正仿宋_GBK" w:cs="方正仿宋_GBK"/>
                <w:b/>
                <w:sz w:val="24"/>
                <w:szCs w:val="24"/>
              </w:rPr>
            </w:pPr>
          </w:p>
          <w:p>
            <w:pPr>
              <w:jc w:val="center"/>
              <w:rPr>
                <w:rFonts w:ascii="方正仿宋_GBK" w:hAnsi="方正仿宋_GBK" w:eastAsia="方正仿宋_GBK" w:cs="方正仿宋_GBK"/>
                <w:b/>
                <w:sz w:val="24"/>
                <w:szCs w:val="24"/>
              </w:rPr>
            </w:pPr>
          </w:p>
          <w:p>
            <w:pPr>
              <w:spacing w:before="3"/>
              <w:jc w:val="center"/>
              <w:rPr>
                <w:rFonts w:ascii="方正仿宋_GBK" w:hAnsi="方正仿宋_GBK" w:eastAsia="方正仿宋_GBK" w:cs="方正仿宋_GBK"/>
                <w:b/>
                <w:sz w:val="24"/>
                <w:szCs w:val="24"/>
              </w:rPr>
            </w:pPr>
          </w:p>
          <w:p>
            <w:pPr>
              <w:ind w:left="239"/>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2</w:t>
            </w:r>
          </w:p>
        </w:tc>
        <w:tc>
          <w:tcPr>
            <w:tcW w:w="1123" w:type="dxa"/>
            <w:vMerge w:val="restart"/>
          </w:tcPr>
          <w:p>
            <w:pPr>
              <w:jc w:val="center"/>
              <w:rPr>
                <w:rFonts w:ascii="方正仿宋_GBK" w:hAnsi="方正仿宋_GBK" w:eastAsia="方正仿宋_GBK" w:cs="方正仿宋_GBK"/>
                <w:b/>
                <w:sz w:val="24"/>
                <w:szCs w:val="24"/>
                <w:lang w:eastAsia="en-US"/>
              </w:rPr>
            </w:pPr>
          </w:p>
          <w:p>
            <w:pPr>
              <w:jc w:val="center"/>
              <w:rPr>
                <w:rFonts w:ascii="方正仿宋_GBK" w:hAnsi="方正仿宋_GBK" w:eastAsia="方正仿宋_GBK" w:cs="方正仿宋_GBK"/>
                <w:b/>
                <w:sz w:val="24"/>
                <w:szCs w:val="24"/>
                <w:lang w:eastAsia="en-US"/>
              </w:rPr>
            </w:pPr>
          </w:p>
          <w:p>
            <w:pPr>
              <w:jc w:val="center"/>
              <w:rPr>
                <w:rFonts w:ascii="方正仿宋_GBK" w:hAnsi="方正仿宋_GBK" w:eastAsia="方正仿宋_GBK" w:cs="方正仿宋_GBK"/>
                <w:b/>
                <w:sz w:val="24"/>
                <w:szCs w:val="24"/>
                <w:lang w:eastAsia="en-US"/>
              </w:rPr>
            </w:pPr>
          </w:p>
          <w:p>
            <w:pPr>
              <w:jc w:val="center"/>
              <w:rPr>
                <w:rFonts w:ascii="方正仿宋_GBK" w:hAnsi="方正仿宋_GBK" w:eastAsia="方正仿宋_GBK" w:cs="方正仿宋_GBK"/>
                <w:b/>
                <w:sz w:val="24"/>
                <w:szCs w:val="24"/>
                <w:lang w:eastAsia="en-US"/>
              </w:rPr>
            </w:pPr>
          </w:p>
          <w:p>
            <w:pPr>
              <w:spacing w:before="12"/>
              <w:jc w:val="center"/>
              <w:rPr>
                <w:rFonts w:ascii="方正仿宋_GBK" w:hAnsi="方正仿宋_GBK" w:eastAsia="方正仿宋_GBK" w:cs="方正仿宋_GBK"/>
                <w:b/>
                <w:sz w:val="24"/>
                <w:szCs w:val="24"/>
                <w:lang w:eastAsia="en-US"/>
              </w:rPr>
            </w:pPr>
          </w:p>
          <w:p>
            <w:pPr>
              <w:spacing w:line="386" w:lineRule="auto"/>
              <w:ind w:left="350" w:right="127" w:hanging="209"/>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en-US"/>
              </w:rPr>
              <w:t>形式</w:t>
            </w:r>
            <w:r>
              <w:rPr>
                <w:rFonts w:hint="eastAsia" w:ascii="方正仿宋_GBK" w:hAnsi="方正仿宋_GBK" w:eastAsia="方正仿宋_GBK" w:cs="方正仿宋_GBK"/>
                <w:sz w:val="24"/>
                <w:szCs w:val="24"/>
              </w:rPr>
              <w:t>评</w:t>
            </w:r>
          </w:p>
          <w:p>
            <w:pPr>
              <w:spacing w:line="386" w:lineRule="auto"/>
              <w:ind w:left="350" w:right="127" w:hanging="209"/>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审标准</w:t>
            </w:r>
          </w:p>
        </w:tc>
        <w:tc>
          <w:tcPr>
            <w:tcW w:w="2477" w:type="dxa"/>
          </w:tcPr>
          <w:p>
            <w:pPr>
              <w:spacing w:before="109"/>
              <w:ind w:left="63" w:right="50"/>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人名称</w:t>
            </w:r>
          </w:p>
        </w:tc>
        <w:tc>
          <w:tcPr>
            <w:tcW w:w="4741" w:type="dxa"/>
          </w:tcPr>
          <w:p>
            <w:pPr>
              <w:spacing w:before="109"/>
              <w:ind w:left="112" w:leftChars="51"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与营业执照、</w:t>
            </w:r>
            <w:r>
              <w:rPr>
                <w:rFonts w:hint="eastAsia" w:ascii="方正仿宋_GBK" w:hAnsi="方正仿宋_GBK" w:eastAsia="方正仿宋_GBK" w:cs="方正仿宋_GBK"/>
                <w:sz w:val="24"/>
                <w:szCs w:val="24"/>
                <w:lang w:val="en-US"/>
              </w:rPr>
              <w:t>危险废物许可证</w:t>
            </w:r>
            <w:r>
              <w:rPr>
                <w:rFonts w:hint="eastAsia" w:ascii="方正仿宋_GBK" w:hAnsi="方正仿宋_GBK" w:eastAsia="方正仿宋_GBK" w:cs="方正仿宋_GBK"/>
                <w:sz w:val="24"/>
                <w:szCs w:val="24"/>
              </w:rPr>
              <w:t>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40"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vAlign w:val="center"/>
          </w:tcPr>
          <w:p>
            <w:pPr>
              <w:ind w:left="62" w:right="52"/>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投标函签字盖章</w:t>
            </w:r>
          </w:p>
        </w:tc>
        <w:tc>
          <w:tcPr>
            <w:tcW w:w="4741" w:type="dxa"/>
          </w:tcPr>
          <w:p>
            <w:pPr>
              <w:spacing w:before="107" w:line="384" w:lineRule="auto"/>
              <w:ind w:left="112" w:leftChars="51" w:right="90"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有法定代表人或其委托代理人签字</w:t>
            </w:r>
            <w:r>
              <w:rPr>
                <w:rFonts w:hint="eastAsia" w:ascii="方正仿宋_GBK" w:hAnsi="方正仿宋_GBK" w:eastAsia="方正仿宋_GBK" w:cs="方正仿宋_GBK"/>
                <w:sz w:val="24"/>
                <w:szCs w:val="24"/>
                <w:lang w:val="en-US"/>
              </w:rPr>
              <w:t>并</w:t>
            </w:r>
            <w:r>
              <w:rPr>
                <w:rFonts w:hint="eastAsia" w:ascii="方正仿宋_GBK" w:hAnsi="方正仿宋_GBK" w:eastAsia="方正仿宋_GBK" w:cs="方正仿宋_GBK"/>
                <w:sz w:val="24"/>
                <w:szCs w:val="24"/>
              </w:rPr>
              <w:t>加盖单位章。由法定代表人签字的，应附法定代表人身份证明，由代理人签字的，应附法定代表人身份证明及授权委托书，身份证明或授权委托书应符合</w:t>
            </w:r>
            <w:r>
              <w:rPr>
                <w:rFonts w:hint="eastAsia" w:ascii="方正仿宋_GBK" w:hAnsi="方正仿宋_GBK" w:eastAsia="方正仿宋_GBK" w:cs="方正仿宋_GBK"/>
                <w:i/>
                <w:sz w:val="24"/>
                <w:szCs w:val="24"/>
              </w:rPr>
              <w:t>“</w:t>
            </w:r>
            <w:r>
              <w:rPr>
                <w:rFonts w:hint="eastAsia" w:ascii="方正仿宋_GBK" w:hAnsi="方正仿宋_GBK" w:eastAsia="方正仿宋_GBK" w:cs="方正仿宋_GBK"/>
                <w:i/>
                <w:sz w:val="24"/>
                <w:szCs w:val="24"/>
                <w:lang w:val="en-US"/>
              </w:rPr>
              <w:t>报价</w:t>
            </w:r>
            <w:r>
              <w:rPr>
                <w:rFonts w:hint="eastAsia" w:ascii="方正仿宋_GBK" w:hAnsi="方正仿宋_GBK" w:eastAsia="方正仿宋_GBK" w:cs="方正仿宋_GBK"/>
                <w:sz w:val="24"/>
                <w:szCs w:val="24"/>
              </w:rPr>
              <w:t>文件格式</w:t>
            </w:r>
            <w:r>
              <w:rPr>
                <w:rFonts w:hint="eastAsia" w:ascii="方正仿宋_GBK" w:hAnsi="方正仿宋_GBK" w:eastAsia="方正仿宋_GBK" w:cs="方正仿宋_GBK"/>
                <w:i/>
                <w:sz w:val="24"/>
                <w:szCs w:val="24"/>
              </w:rPr>
              <w:t>”</w:t>
            </w:r>
            <w:r>
              <w:rPr>
                <w:rFonts w:hint="eastAsia" w:ascii="方正仿宋_GBK" w:hAnsi="方正仿宋_GBK" w:eastAsia="方正仿宋_GBK" w:cs="方正仿宋_GBK"/>
                <w:sz w:val="24"/>
                <w:szCs w:val="24"/>
              </w:rPr>
              <w:t>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1"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tcPr>
          <w:p>
            <w:pPr>
              <w:spacing w:before="107"/>
              <w:ind w:left="62" w:right="52"/>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文件格式</w:t>
            </w:r>
          </w:p>
        </w:tc>
        <w:tc>
          <w:tcPr>
            <w:tcW w:w="4741" w:type="dxa"/>
          </w:tcPr>
          <w:p>
            <w:pPr>
              <w:spacing w:before="107" w:line="384" w:lineRule="auto"/>
              <w:ind w:left="112" w:leftChars="51" w:right="90"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符合“</w:t>
            </w: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tcPr>
          <w:p>
            <w:pPr>
              <w:ind w:right="52" w:firstLine="480" w:firstLineChars="200"/>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备选</w:t>
            </w: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方案</w:t>
            </w:r>
          </w:p>
        </w:tc>
        <w:tc>
          <w:tcPr>
            <w:tcW w:w="4741" w:type="dxa"/>
          </w:tcPr>
          <w:p>
            <w:pPr>
              <w:spacing w:line="440" w:lineRule="exact"/>
              <w:ind w:left="112" w:leftChars="51" w:right="93"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不允许递交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8"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lang w:eastAsia="en-US"/>
              </w:rPr>
              <w:t>文件的签署</w:t>
            </w:r>
          </w:p>
        </w:tc>
        <w:tc>
          <w:tcPr>
            <w:tcW w:w="4741" w:type="dxa"/>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文件上有法定代表人或其委托代理人的签字、盖章齐全。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3"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报价唯一</w:t>
            </w:r>
          </w:p>
        </w:tc>
        <w:tc>
          <w:tcPr>
            <w:tcW w:w="4741" w:type="dxa"/>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只能有一个有效报价，不得提交选择性报价。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9" w:hRule="atLeast"/>
          <w:jc w:val="center"/>
        </w:trPr>
        <w:tc>
          <w:tcPr>
            <w:tcW w:w="900" w:type="dxa"/>
            <w:vMerge w:val="continue"/>
            <w:tcBorders>
              <w:top w:val="nil"/>
            </w:tcBorders>
          </w:tcPr>
          <w:p>
            <w:pPr>
              <w:jc w:val="center"/>
              <w:rPr>
                <w:rFonts w:ascii="方正仿宋_GBK" w:hAnsi="方正仿宋_GBK" w:eastAsia="方正仿宋_GBK" w:cs="方正仿宋_GBK"/>
                <w:sz w:val="24"/>
                <w:szCs w:val="24"/>
              </w:rPr>
            </w:pPr>
          </w:p>
        </w:tc>
        <w:tc>
          <w:tcPr>
            <w:tcW w:w="1123" w:type="dxa"/>
            <w:vMerge w:val="continue"/>
            <w:tcBorders>
              <w:top w:val="nil"/>
            </w:tcBorders>
          </w:tcPr>
          <w:p>
            <w:pPr>
              <w:jc w:val="center"/>
              <w:rPr>
                <w:rFonts w:ascii="方正仿宋_GBK" w:hAnsi="方正仿宋_GBK" w:eastAsia="方正仿宋_GBK" w:cs="方正仿宋_GBK"/>
                <w:sz w:val="24"/>
                <w:szCs w:val="24"/>
              </w:rPr>
            </w:pPr>
          </w:p>
        </w:tc>
        <w:tc>
          <w:tcPr>
            <w:tcW w:w="2477" w:type="dxa"/>
            <w:tcBorders>
              <w:top w:val="single" w:color="000000" w:sz="6" w:space="0"/>
            </w:tcBorders>
            <w:vAlign w:val="center"/>
          </w:tcPr>
          <w:p>
            <w:pPr>
              <w:adjustRightInd w:val="0"/>
              <w:snapToGrid w:val="0"/>
              <w:spacing w:line="400" w:lineRule="exact"/>
              <w:jc w:val="center"/>
              <w:rPr>
                <w:rFonts w:ascii="方正仿宋_GBK" w:hAnsi="方正仿宋_GBK" w:eastAsia="方正仿宋_GBK" w:cs="方正仿宋_GBK"/>
                <w:sz w:val="24"/>
                <w:szCs w:val="24"/>
                <w:lang w:eastAsia="en-US"/>
              </w:rPr>
            </w:pPr>
            <w:r>
              <w:rPr>
                <w:rFonts w:hint="eastAsia" w:ascii="方正仿宋_GBK" w:hAnsi="方正仿宋_GBK" w:eastAsia="方正仿宋_GBK" w:cs="方正仿宋_GBK"/>
                <w:sz w:val="24"/>
                <w:szCs w:val="24"/>
                <w:lang w:eastAsia="en-US"/>
              </w:rPr>
              <w:t>委托代理人</w:t>
            </w:r>
          </w:p>
        </w:tc>
        <w:tc>
          <w:tcPr>
            <w:tcW w:w="4741" w:type="dxa"/>
            <w:tcBorders>
              <w:top w:val="single" w:color="000000" w:sz="6" w:space="0"/>
            </w:tcBorders>
            <w:vAlign w:val="center"/>
          </w:tcPr>
          <w:p>
            <w:pPr>
              <w:adjustRightInd w:val="0"/>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rPr>
              <w:t>报价</w:t>
            </w:r>
            <w:r>
              <w:rPr>
                <w:rFonts w:hint="eastAsia" w:ascii="方正仿宋_GBK" w:hAnsi="方正仿宋_GBK" w:eastAsia="方正仿宋_GBK" w:cs="方正仿宋_GBK"/>
                <w:sz w:val="24"/>
                <w:szCs w:val="24"/>
              </w:rPr>
              <w:t>人法定代表人的委托代理人有法定代表人签署的授权委托书，且其授权委托书符合</w:t>
            </w:r>
            <w:r>
              <w:rPr>
                <w:rFonts w:hint="eastAsia" w:ascii="方正仿宋_GBK" w:hAnsi="方正仿宋_GBK" w:eastAsia="方正仿宋_GBK" w:cs="方正仿宋_GBK"/>
                <w:sz w:val="24"/>
                <w:szCs w:val="24"/>
                <w:lang w:val="en-US"/>
              </w:rPr>
              <w:t>询价</w:t>
            </w:r>
            <w:r>
              <w:rPr>
                <w:rFonts w:hint="eastAsia" w:ascii="方正仿宋_GBK" w:hAnsi="方正仿宋_GBK" w:eastAsia="方正仿宋_GBK" w:cs="方正仿宋_GBK"/>
                <w:sz w:val="24"/>
                <w:szCs w:val="24"/>
              </w:rPr>
              <w:t>文件规定的格式。</w:t>
            </w:r>
          </w:p>
        </w:tc>
      </w:tr>
    </w:tbl>
    <w:p>
      <w:pPr>
        <w:pStyle w:val="36"/>
        <w:tabs>
          <w:tab w:val="left" w:pos="1204"/>
        </w:tabs>
        <w:ind w:left="0" w:firstLine="321" w:firstLineChars="100"/>
        <w:jc w:val="both"/>
        <w:rPr>
          <w:rFonts w:ascii="黑体" w:hAnsi="黑体" w:eastAsia="黑体" w:cs="黑体"/>
          <w:bCs/>
          <w:sz w:val="32"/>
          <w:szCs w:val="32"/>
        </w:rPr>
      </w:pPr>
      <w:bookmarkStart w:id="6" w:name="_bookmark83"/>
      <w:bookmarkEnd w:id="6"/>
      <w:r>
        <w:rPr>
          <w:rFonts w:hint="eastAsia" w:ascii="黑体" w:hAnsi="黑体" w:eastAsia="黑体" w:cs="黑体"/>
          <w:b/>
          <w:sz w:val="32"/>
          <w:szCs w:val="32"/>
          <w:lang w:val="en-US"/>
        </w:rPr>
        <w:t xml:space="preserve">  </w:t>
      </w:r>
      <w:r>
        <w:rPr>
          <w:rFonts w:hint="eastAsia" w:ascii="黑体" w:hAnsi="黑体" w:eastAsia="黑体" w:cs="黑体"/>
          <w:bCs/>
          <w:sz w:val="32"/>
          <w:szCs w:val="32"/>
          <w:lang w:val="en-US"/>
        </w:rPr>
        <w:t xml:space="preserve"> 五</w:t>
      </w:r>
      <w:r>
        <w:rPr>
          <w:rFonts w:hint="eastAsia" w:ascii="黑体" w:hAnsi="黑体" w:eastAsia="黑体" w:cs="黑体"/>
          <w:bCs/>
          <w:sz w:val="32"/>
          <w:szCs w:val="32"/>
        </w:rPr>
        <w:t>、报价文件要求</w:t>
      </w:r>
    </w:p>
    <w:p>
      <w:pPr>
        <w:pStyle w:val="36"/>
        <w:tabs>
          <w:tab w:val="left" w:pos="1204"/>
        </w:tabs>
        <w:ind w:left="0" w:firstLine="0"/>
        <w:jc w:val="both"/>
        <w:rPr>
          <w:rFonts w:ascii="方正楷体_GBK" w:hAnsi="方正楷体_GBK" w:eastAsia="方正楷体_GBK" w:cs="方正楷体_GBK"/>
          <w:spacing w:val="-3"/>
          <w:sz w:val="32"/>
          <w:szCs w:val="32"/>
          <w:lang w:val="en-US"/>
        </w:rPr>
      </w:pPr>
      <w:bookmarkStart w:id="7" w:name="_Toc46917439"/>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（一）报价文件应包含下列内容：（需加盖报价人单位公章）</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商务部分：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1．法定代表人身份证明</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2．授权委托书及被授权人身份证明（若有）</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3. 资格审查资料</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（1）报价单位基本情况</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（2）资质要求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（3）业绩要求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（4）信誉要求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（5）其他材料（若有）</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经济部分：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1．投标函</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2．废旧蓄电池报价清单</w:t>
      </w:r>
    </w:p>
    <w:p>
      <w:pPr>
        <w:pStyle w:val="36"/>
        <w:tabs>
          <w:tab w:val="left" w:pos="1204"/>
        </w:tabs>
        <w:spacing w:line="400" w:lineRule="exact"/>
        <w:ind w:left="0" w:firstLine="0"/>
        <w:jc w:val="both"/>
        <w:rPr>
          <w:rFonts w:ascii="方正仿宋_GBK" w:hAnsi="方正仿宋_GBK" w:eastAsia="方正仿宋_GBK" w:cs="方正仿宋_GBK"/>
          <w:sz w:val="32"/>
          <w:szCs w:val="32"/>
        </w:rPr>
      </w:pPr>
      <w:r>
        <w:rPr>
          <w:rFonts w:hint="eastAsia" w:ascii="方正楷体_GBK" w:hAnsi="方正楷体_GBK" w:eastAsia="方正楷体_GBK" w:cs="方正楷体_GBK"/>
          <w:spacing w:val="-3"/>
          <w:sz w:val="32"/>
          <w:szCs w:val="32"/>
          <w:lang w:val="en-US"/>
        </w:rPr>
        <w:t xml:space="preserve">     3．其他材料（若有）</w:t>
      </w:r>
    </w:p>
    <w:p>
      <w:pPr>
        <w:pStyle w:val="36"/>
        <w:tabs>
          <w:tab w:val="left" w:pos="1204"/>
        </w:tabs>
        <w:ind w:left="0" w:firstLine="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（二）报价文件的封装</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1．报价文件应由报价人的法定代表人或其授权的代理人在询价文件规定的位置按询价文件要求签字并加盖单位公章，禁止使用印章或签名章，否则其报价文件按否决报价处理。</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2．报价文件商务部分和报价部分正副本各一份，当正本与副本不一致时，均以正本为准。均采用A4纸，使用不能轻易擦去且不易褪色的打印机打印，在封面上标明“正本”或“副本”，副本可以是正本的复印件。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3．报价文件应按后附第三章规定格式逐页装订成册，不得采用活页装订，并应编制目录和页码。</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4．报价文件采用双信封形式，商务部分和经济部分分别编制报价文件，分别封装并在密封处加盖鲜章。</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w:t>
      </w:r>
      <w:r>
        <w:rPr>
          <w:rFonts w:hint="eastAsia" w:ascii="方正楷体_GBK" w:hAnsi="方正楷体_GBK" w:eastAsia="方正楷体_GBK" w:cs="方正楷体_GBK"/>
          <w:spacing w:val="-3"/>
          <w:sz w:val="32"/>
          <w:szCs w:val="32"/>
          <w:lang w:val="en-US" w:eastAsia="zh-CN"/>
        </w:rPr>
        <w:t xml:space="preserve"> </w:t>
      </w:r>
      <w:r>
        <w:rPr>
          <w:rFonts w:hint="eastAsia" w:ascii="方正楷体_GBK" w:hAnsi="方正楷体_GBK" w:eastAsia="方正楷体_GBK" w:cs="方正楷体_GBK"/>
          <w:spacing w:val="-3"/>
          <w:sz w:val="32"/>
          <w:szCs w:val="32"/>
          <w:lang w:val="en-US"/>
        </w:rPr>
        <w:t>5．封套上应载明的信息</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商务部分上应写明：重庆高速公路东北营运分公司废旧蓄电池处置商务文件。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经济部分上应写明：重庆高速公路东北营运分公司废旧蓄电池处置经济文件。</w:t>
      </w:r>
    </w:p>
    <w:p>
      <w:pPr>
        <w:pStyle w:val="36"/>
        <w:tabs>
          <w:tab w:val="left" w:pos="1204"/>
        </w:tabs>
        <w:ind w:left="0" w:firstLine="0"/>
        <w:jc w:val="both"/>
        <w:rPr>
          <w:rFonts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 xml:space="preserve"> </w:t>
      </w:r>
      <w:r>
        <w:rPr>
          <w:rFonts w:ascii="方正仿宋_GBK" w:hAnsi="方正仿宋_GBK" w:eastAsia="方正仿宋_GBK" w:cs="方正仿宋_GBK"/>
          <w:sz w:val="32"/>
          <w:szCs w:val="32"/>
        </w:rPr>
        <w:t xml:space="preserve"> </w:t>
      </w:r>
      <w:r>
        <w:rPr>
          <w:rFonts w:hint="eastAsia" w:ascii="方正楷体_GBK" w:hAnsi="方正楷体_GBK" w:eastAsia="方正楷体_GBK" w:cs="方正楷体_GBK"/>
          <w:spacing w:val="-3"/>
          <w:sz w:val="32"/>
          <w:szCs w:val="32"/>
          <w:lang w:val="en-US"/>
        </w:rPr>
        <w:t>（三）报价文件的其它要求</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rPr>
        <w:t xml:space="preserve">  </w:t>
      </w:r>
      <w:r>
        <w:rPr>
          <w:rFonts w:hint="eastAsia" w:ascii="方正楷体_GBK" w:hAnsi="方正楷体_GBK" w:eastAsia="方正楷体_GBK" w:cs="方正楷体_GBK"/>
          <w:spacing w:val="-3"/>
          <w:sz w:val="32"/>
          <w:szCs w:val="32"/>
          <w:lang w:val="en-US"/>
        </w:rPr>
        <w:t>1．报价响应文件不接受任何涂改，只接受电脑打印的投标报价，除签名外其余地方均不接受手写，包括不接受手工填写的投标报价，否则视为无效响应文件。</w:t>
      </w:r>
    </w:p>
    <w:p>
      <w:pPr>
        <w:pStyle w:val="36"/>
        <w:tabs>
          <w:tab w:val="left" w:pos="1204"/>
        </w:tabs>
        <w:spacing w:line="400" w:lineRule="exact"/>
        <w:ind w:left="0" w:firstLine="0"/>
        <w:jc w:val="both"/>
        <w:rPr>
          <w:rFonts w:hint="eastAsia" w:ascii="方正楷体_GBK" w:hAnsi="方正楷体_GBK" w:eastAsia="方正楷体_GBK" w:cs="方正楷体_GBK"/>
          <w:spacing w:val="-3"/>
          <w:sz w:val="32"/>
          <w:szCs w:val="32"/>
          <w:lang w:val="en-US"/>
        </w:rPr>
      </w:pPr>
      <w:r>
        <w:rPr>
          <w:rFonts w:hint="eastAsia" w:ascii="方正楷体_GBK" w:hAnsi="方正楷体_GBK" w:eastAsia="方正楷体_GBK" w:cs="方正楷体_GBK"/>
          <w:spacing w:val="-3"/>
          <w:sz w:val="32"/>
          <w:szCs w:val="32"/>
          <w:lang w:val="en-US"/>
        </w:rPr>
        <w:t xml:space="preserve">     2．报价人对所提供的所有报价资料均保证其真实性和合法性，如有虚假，询价人将取消其报价及中标资格；若在合同实施期间发现中标人提供了虚假资料，询价人有权单方面解除合同，或予以违约处罚并上报上级主管部门。</w:t>
      </w:r>
    </w:p>
    <w:p>
      <w:pPr>
        <w:pStyle w:val="2"/>
        <w:ind w:left="0"/>
        <w:rPr>
          <w:rFonts w:eastAsiaTheme="minorEastAsia"/>
        </w:rPr>
      </w:pPr>
    </w:p>
    <w:p>
      <w:pPr>
        <w:tabs>
          <w:tab w:val="left" w:pos="2027"/>
        </w:tabs>
        <w:spacing w:before="28"/>
        <w:ind w:right="125"/>
        <w:jc w:val="center"/>
        <w:outlineLvl w:val="0"/>
        <w:rPr>
          <w:rFonts w:ascii="黑体" w:hAnsi="黑体" w:eastAsia="黑体" w:cs="黑体"/>
          <w:b/>
          <w:spacing w:val="-10"/>
          <w:sz w:val="28"/>
          <w:szCs w:val="28"/>
        </w:rPr>
      </w:pPr>
    </w:p>
    <w:p>
      <w:pPr>
        <w:tabs>
          <w:tab w:val="left" w:pos="2027"/>
        </w:tabs>
        <w:spacing w:before="28"/>
        <w:ind w:right="125"/>
        <w:jc w:val="center"/>
        <w:outlineLvl w:val="0"/>
        <w:rPr>
          <w:rFonts w:ascii="方正小标宋_GBK" w:hAnsi="方正小标宋_GBK" w:eastAsia="方正小标宋_GBK" w:cs="方正小标宋_GBK"/>
          <w:bCs/>
          <w:spacing w:val="-10"/>
          <w:sz w:val="32"/>
          <w:szCs w:val="32"/>
        </w:rPr>
      </w:pPr>
    </w:p>
    <w:p>
      <w:pPr>
        <w:tabs>
          <w:tab w:val="left" w:pos="2027"/>
        </w:tabs>
        <w:spacing w:before="28"/>
        <w:ind w:right="125"/>
        <w:jc w:val="center"/>
        <w:outlineLvl w:val="0"/>
        <w:rPr>
          <w:rFonts w:ascii="方正小标宋_GBK" w:hAnsi="方正小标宋_GBK" w:eastAsia="方正小标宋_GBK" w:cs="方正小标宋_GBK"/>
          <w:bCs/>
          <w:spacing w:val="-10"/>
          <w:sz w:val="32"/>
          <w:szCs w:val="32"/>
        </w:rPr>
      </w:pPr>
    </w:p>
    <w:p>
      <w:pPr>
        <w:tabs>
          <w:tab w:val="left" w:pos="2027"/>
        </w:tabs>
        <w:spacing w:before="28"/>
        <w:ind w:right="125"/>
        <w:jc w:val="center"/>
        <w:outlineLvl w:val="0"/>
        <w:rPr>
          <w:rFonts w:ascii="方正小标宋_GBK" w:hAnsi="方正小标宋_GBK" w:eastAsia="方正小标宋_GBK" w:cs="方正小标宋_GBK"/>
          <w:bCs/>
          <w:spacing w:val="-10"/>
          <w:sz w:val="32"/>
          <w:szCs w:val="32"/>
        </w:rPr>
      </w:pPr>
    </w:p>
    <w:p>
      <w:pPr>
        <w:tabs>
          <w:tab w:val="left" w:pos="2027"/>
        </w:tabs>
        <w:spacing w:before="28"/>
        <w:ind w:right="125"/>
        <w:jc w:val="center"/>
        <w:outlineLvl w:val="0"/>
        <w:rPr>
          <w:rFonts w:ascii="方正小标宋_GBK" w:hAnsi="方正小标宋_GBK" w:eastAsia="方正小标宋_GBK" w:cs="方正小标宋_GBK"/>
          <w:bCs/>
          <w:spacing w:val="-10"/>
          <w:sz w:val="32"/>
          <w:szCs w:val="32"/>
        </w:rPr>
      </w:pPr>
    </w:p>
    <w:p>
      <w:pPr>
        <w:tabs>
          <w:tab w:val="left" w:pos="2027"/>
        </w:tabs>
        <w:spacing w:before="28"/>
        <w:ind w:right="125"/>
        <w:jc w:val="center"/>
        <w:outlineLvl w:val="0"/>
        <w:rPr>
          <w:rFonts w:ascii="方正小标宋_GBK" w:hAnsi="方正小标宋_GBK" w:eastAsia="方正小标宋_GBK" w:cs="方正小标宋_GBK"/>
          <w:bCs/>
          <w:sz w:val="32"/>
          <w:szCs w:val="32"/>
        </w:rPr>
      </w:pPr>
      <w:r>
        <w:rPr>
          <w:rFonts w:hint="eastAsia" w:ascii="方正小标宋_GBK" w:hAnsi="方正小标宋_GBK" w:eastAsia="方正小标宋_GBK" w:cs="方正小标宋_GBK"/>
          <w:bCs/>
          <w:spacing w:val="-10"/>
          <w:sz w:val="32"/>
          <w:szCs w:val="32"/>
        </w:rPr>
        <w:t>第</w:t>
      </w:r>
      <w:r>
        <w:rPr>
          <w:rFonts w:hint="eastAsia" w:ascii="方正小标宋_GBK" w:hAnsi="方正小标宋_GBK" w:eastAsia="方正小标宋_GBK" w:cs="方正小标宋_GBK"/>
          <w:bCs/>
          <w:spacing w:val="-13"/>
          <w:sz w:val="32"/>
          <w:szCs w:val="32"/>
        </w:rPr>
        <w:t>三</w:t>
      </w:r>
      <w:r>
        <w:rPr>
          <w:rFonts w:hint="eastAsia" w:ascii="方正小标宋_GBK" w:hAnsi="方正小标宋_GBK" w:eastAsia="方正小标宋_GBK" w:cs="方正小标宋_GBK"/>
          <w:bCs/>
          <w:sz w:val="32"/>
          <w:szCs w:val="32"/>
        </w:rPr>
        <w:t>章</w:t>
      </w:r>
      <w:r>
        <w:rPr>
          <w:rFonts w:hint="eastAsia" w:ascii="方正小标宋_GBK" w:hAnsi="方正小标宋_GBK" w:eastAsia="方正小标宋_GBK" w:cs="方正小标宋_GBK"/>
          <w:bCs/>
          <w:sz w:val="32"/>
          <w:szCs w:val="32"/>
        </w:rPr>
        <w:tab/>
      </w:r>
      <w:r>
        <w:rPr>
          <w:rFonts w:hint="eastAsia" w:ascii="方正小标宋_GBK" w:hAnsi="方正小标宋_GBK" w:eastAsia="方正小标宋_GBK" w:cs="方正小标宋_GBK"/>
          <w:bCs/>
          <w:sz w:val="32"/>
          <w:szCs w:val="32"/>
          <w:lang w:val="en-US"/>
        </w:rPr>
        <w:t>报价</w:t>
      </w:r>
      <w:r>
        <w:rPr>
          <w:rFonts w:hint="eastAsia" w:ascii="方正小标宋_GBK" w:hAnsi="方正小标宋_GBK" w:eastAsia="方正小标宋_GBK" w:cs="方正小标宋_GBK"/>
          <w:bCs/>
          <w:spacing w:val="-10"/>
          <w:sz w:val="32"/>
          <w:szCs w:val="32"/>
        </w:rPr>
        <w:t>文件格式</w:t>
      </w:r>
      <w:bookmarkEnd w:id="7"/>
    </w:p>
    <w:p>
      <w:pPr>
        <w:pStyle w:val="2"/>
        <w:rPr>
          <w:rFonts w:ascii="方正小标宋_GBK" w:hAnsi="方正小标宋_GBK" w:eastAsia="方正小标宋_GBK" w:cs="方正小标宋_GBK"/>
          <w:sz w:val="32"/>
          <w:szCs w:val="32"/>
          <w:lang w:val="en-US"/>
        </w:rPr>
        <w:sectPr>
          <w:footerReference r:id="rId4" w:type="default"/>
          <w:pgSz w:w="11910" w:h="16840"/>
          <w:pgMar w:top="1580" w:right="1020" w:bottom="1360" w:left="1160" w:header="0" w:footer="1161" w:gutter="0"/>
          <w:cols w:space="720" w:num="1"/>
        </w:sectPr>
      </w:pPr>
    </w:p>
    <w:p>
      <w:pPr>
        <w:jc w:val="center"/>
        <w:rPr>
          <w:rFonts w:ascii="黑体" w:hAnsi="黑体" w:eastAsia="黑体" w:cs="黑体"/>
          <w:b/>
          <w:bCs/>
          <w:sz w:val="32"/>
          <w:szCs w:val="32"/>
        </w:rPr>
      </w:pPr>
      <w:r>
        <w:rPr>
          <w:rFonts w:hint="eastAsia" w:ascii="黑体" w:hAnsi="黑体" w:eastAsia="黑体" w:cs="黑体"/>
          <w:b/>
          <w:bCs/>
          <w:sz w:val="32"/>
          <w:szCs w:val="32"/>
        </w:rPr>
        <w:t>重庆高速公路集团有限公司</w:t>
      </w:r>
    </w:p>
    <w:p>
      <w:pPr>
        <w:jc w:val="center"/>
        <w:rPr>
          <w:rFonts w:ascii="黑体" w:hAnsi="黑体" w:eastAsia="黑体" w:cs="黑体"/>
          <w:b/>
          <w:bCs/>
          <w:sz w:val="32"/>
          <w:szCs w:val="32"/>
        </w:rPr>
      </w:pPr>
      <w:r>
        <w:rPr>
          <w:rFonts w:hint="eastAsia" w:ascii="黑体" w:hAnsi="黑体" w:eastAsia="黑体" w:cs="黑体"/>
          <w:b/>
          <w:bCs/>
          <w:sz w:val="32"/>
          <w:szCs w:val="32"/>
        </w:rPr>
        <w:t>东北营运分公司废旧蓄电池处置</w:t>
      </w:r>
    </w:p>
    <w:p>
      <w:pPr>
        <w:pStyle w:val="11"/>
        <w:rPr>
          <w:rFonts w:ascii="黑体" w:hAnsi="黑体" w:eastAsia="黑体" w:cs="黑体"/>
          <w:sz w:val="32"/>
          <w:szCs w:val="32"/>
        </w:rPr>
      </w:pPr>
    </w:p>
    <w:p>
      <w:pPr>
        <w:pStyle w:val="11"/>
        <w:rPr>
          <w:rFonts w:ascii="黑体" w:hAnsi="黑体" w:eastAsia="黑体" w:cs="黑体"/>
          <w:sz w:val="32"/>
          <w:szCs w:val="32"/>
        </w:rPr>
      </w:pPr>
    </w:p>
    <w:p>
      <w:pPr>
        <w:pStyle w:val="11"/>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pStyle w:val="11"/>
        <w:spacing w:before="10"/>
        <w:rPr>
          <w:rFonts w:ascii="黑体" w:hAnsi="黑体" w:eastAsia="黑体" w:cs="黑体"/>
          <w:b/>
          <w:bCs/>
          <w:sz w:val="32"/>
          <w:szCs w:val="32"/>
        </w:rPr>
      </w:pPr>
    </w:p>
    <w:p>
      <w:pPr>
        <w:jc w:val="center"/>
        <w:rPr>
          <w:rFonts w:ascii="黑体" w:hAnsi="黑体" w:eastAsia="黑体" w:cs="黑体"/>
          <w:b/>
          <w:bCs/>
          <w:sz w:val="32"/>
          <w:szCs w:val="32"/>
        </w:rPr>
      </w:pPr>
      <w:r>
        <w:rPr>
          <w:rFonts w:hint="eastAsia" w:ascii="黑体" w:hAnsi="黑体" w:eastAsia="黑体" w:cs="黑体"/>
          <w:b/>
          <w:bCs/>
          <w:sz w:val="32"/>
          <w:szCs w:val="32"/>
        </w:rPr>
        <w:t>商 务 文 件</w:t>
      </w:r>
    </w:p>
    <w:p>
      <w:pPr>
        <w:pStyle w:val="11"/>
        <w:rPr>
          <w:rFonts w:ascii="黑体" w:hAnsi="黑体" w:eastAsia="黑体" w:cs="黑体"/>
          <w:sz w:val="32"/>
          <w:szCs w:val="32"/>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jc w:val="center"/>
      </w:pPr>
    </w:p>
    <w:p>
      <w:pPr>
        <w:pStyle w:val="11"/>
        <w:jc w:val="center"/>
        <w:rPr>
          <w:sz w:val="32"/>
          <w:szCs w:val="32"/>
        </w:rPr>
      </w:pPr>
      <w:r>
        <w:rPr>
          <w:rFonts w:hint="eastAsia"/>
          <w:sz w:val="32"/>
          <w:szCs w:val="32"/>
          <w:lang w:val="en-US"/>
        </w:rPr>
        <w:t>报价</w:t>
      </w:r>
      <w:r>
        <w:rPr>
          <w:rFonts w:hint="eastAsia"/>
          <w:sz w:val="32"/>
          <w:szCs w:val="32"/>
        </w:rPr>
        <w:t>单位：</w:t>
      </w:r>
      <w:r>
        <w:rPr>
          <w:rFonts w:hint="eastAsia"/>
          <w:sz w:val="32"/>
          <w:szCs w:val="32"/>
          <w:u w:val="single"/>
        </w:rPr>
        <w:t xml:space="preserve"> </w:t>
      </w:r>
      <w:r>
        <w:rPr>
          <w:sz w:val="32"/>
          <w:szCs w:val="32"/>
          <w:u w:val="single"/>
        </w:rPr>
        <w:t xml:space="preserve">               </w:t>
      </w:r>
      <w:r>
        <w:rPr>
          <w:rFonts w:hint="eastAsia"/>
          <w:sz w:val="32"/>
          <w:szCs w:val="32"/>
          <w:u w:val="single"/>
        </w:rPr>
        <w:tab/>
      </w:r>
      <w:r>
        <w:rPr>
          <w:rFonts w:hint="eastAsia"/>
          <w:sz w:val="32"/>
          <w:szCs w:val="32"/>
        </w:rPr>
        <w:t>（盖单位章）</w:t>
      </w:r>
    </w:p>
    <w:p>
      <w:pPr>
        <w:pStyle w:val="11"/>
        <w:jc w:val="center"/>
        <w:rPr>
          <w:sz w:val="32"/>
          <w:szCs w:val="32"/>
        </w:rPr>
      </w:pPr>
    </w:p>
    <w:p>
      <w:pPr>
        <w:pStyle w:val="11"/>
        <w:jc w:val="center"/>
        <w:rPr>
          <w:sz w:val="32"/>
          <w:szCs w:val="32"/>
        </w:rPr>
      </w:pPr>
      <w:r>
        <w:rPr>
          <w:rFonts w:hint="eastAsia"/>
          <w:sz w:val="32"/>
          <w:szCs w:val="32"/>
          <w:u w:val="single"/>
        </w:rPr>
        <w:t xml:space="preserve"> </w:t>
      </w:r>
      <w:r>
        <w:rPr>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u w:val="single"/>
        </w:rPr>
        <w:tab/>
      </w:r>
      <w:r>
        <w:rPr>
          <w:rFonts w:hint="eastAsia"/>
          <w:sz w:val="32"/>
          <w:szCs w:val="32"/>
        </w:rPr>
        <w:t>月</w:t>
      </w:r>
      <w:r>
        <w:rPr>
          <w:rFonts w:hint="eastAsia"/>
          <w:sz w:val="32"/>
          <w:szCs w:val="32"/>
          <w:u w:val="single"/>
        </w:rPr>
        <w:t xml:space="preserve"> </w:t>
      </w:r>
      <w:r>
        <w:rPr>
          <w:sz w:val="32"/>
          <w:szCs w:val="32"/>
          <w:u w:val="single"/>
        </w:rPr>
        <w:t xml:space="preserve"> </w:t>
      </w:r>
      <w:r>
        <w:rPr>
          <w:rFonts w:hint="eastAsia"/>
          <w:sz w:val="32"/>
          <w:szCs w:val="32"/>
          <w:u w:val="single"/>
        </w:rPr>
        <w:tab/>
      </w:r>
      <w:r>
        <w:rPr>
          <w:rFonts w:hint="eastAsia"/>
          <w:sz w:val="32"/>
          <w:szCs w:val="32"/>
        </w:rPr>
        <w:t>日</w:t>
      </w:r>
    </w:p>
    <w:p>
      <w:pPr>
        <w:rPr>
          <w:rFonts w:asciiTheme="minorEastAsia" w:hAnsiTheme="minorEastAsia" w:eastAsiaTheme="minorEastAsia" w:cstheme="minorEastAsia"/>
          <w:sz w:val="28"/>
          <w:szCs w:val="28"/>
        </w:rPr>
        <w:sectPr>
          <w:footerReference r:id="rId5" w:type="default"/>
          <w:pgSz w:w="11910" w:h="16840"/>
          <w:pgMar w:top="1580" w:right="1020" w:bottom="1360" w:left="1160" w:header="0" w:footer="1161" w:gutter="0"/>
          <w:cols w:space="720" w:num="1"/>
        </w:sectPr>
      </w:pPr>
    </w:p>
    <w:p>
      <w:pPr>
        <w:pStyle w:val="11"/>
        <w:spacing w:line="20" w:lineRule="exact"/>
        <w:ind w:left="250"/>
        <w:rPr>
          <w:rFonts w:asciiTheme="minorEastAsia" w:hAnsiTheme="minorEastAsia" w:eastAsiaTheme="minorEastAsia" w:cstheme="minorEastAsia"/>
          <w:sz w:val="28"/>
          <w:szCs w:val="28"/>
        </w:rPr>
      </w:pPr>
    </w:p>
    <w:p>
      <w:pPr>
        <w:pStyle w:val="11"/>
        <w:spacing w:before="10"/>
        <w:rPr>
          <w:rFonts w:asciiTheme="minorEastAsia" w:hAnsiTheme="minorEastAsia" w:eastAsiaTheme="minorEastAsia" w:cstheme="minorEastAsia"/>
          <w:sz w:val="28"/>
          <w:szCs w:val="28"/>
        </w:rPr>
      </w:pPr>
    </w:p>
    <w:p>
      <w:pPr>
        <w:tabs>
          <w:tab w:val="left" w:pos="1657"/>
        </w:tabs>
        <w:spacing w:before="33"/>
        <w:ind w:left="698"/>
        <w:jc w:val="center"/>
        <w:outlineLvl w:val="0"/>
        <w:rPr>
          <w:rFonts w:ascii="方正小标宋_GBK" w:hAnsi="方正小标宋_GBK" w:eastAsia="方正小标宋_GBK" w:cs="方正小标宋_GBK"/>
          <w:sz w:val="32"/>
          <w:szCs w:val="32"/>
        </w:rPr>
      </w:pPr>
      <w:bookmarkStart w:id="8" w:name="_Toc46917440"/>
      <w:r>
        <w:rPr>
          <w:rFonts w:hint="eastAsia" w:ascii="方正小标宋_GBK" w:hAnsi="方正小标宋_GBK" w:eastAsia="方正小标宋_GBK" w:cs="方正小标宋_GBK"/>
          <w:sz w:val="32"/>
          <w:szCs w:val="32"/>
        </w:rPr>
        <w:t>目</w:t>
      </w:r>
      <w:r>
        <w:rPr>
          <w:rFonts w:hint="eastAsia" w:ascii="方正小标宋_GBK" w:hAnsi="方正小标宋_GBK" w:eastAsia="方正小标宋_GBK" w:cs="方正小标宋_GBK"/>
          <w:sz w:val="32"/>
          <w:szCs w:val="32"/>
        </w:rPr>
        <w:tab/>
      </w:r>
      <w:r>
        <w:rPr>
          <w:rFonts w:hint="eastAsia" w:ascii="方正小标宋_GBK" w:hAnsi="方正小标宋_GBK" w:eastAsia="方正小标宋_GBK" w:cs="方正小标宋_GBK"/>
          <w:sz w:val="32"/>
          <w:szCs w:val="32"/>
        </w:rPr>
        <w:t>录</w:t>
      </w:r>
      <w:bookmarkEnd w:id="8"/>
    </w:p>
    <w:p>
      <w:pPr>
        <w:pStyle w:val="11"/>
        <w:rPr>
          <w:rFonts w:ascii="黑体" w:hAnsi="黑体" w:eastAsia="黑体" w:cs="黑体"/>
          <w:sz w:val="32"/>
          <w:szCs w:val="32"/>
        </w:rPr>
      </w:pPr>
    </w:p>
    <w:p>
      <w:pPr>
        <w:pStyle w:val="11"/>
        <w:spacing w:before="7"/>
        <w:rPr>
          <w:rFonts w:ascii="黑体" w:hAnsi="黑体" w:eastAsia="黑体" w:cs="黑体"/>
          <w:sz w:val="32"/>
          <w:szCs w:val="32"/>
        </w:rPr>
      </w:pPr>
    </w:p>
    <w:p>
      <w:pPr>
        <w:pStyle w:val="11"/>
        <w:rPr>
          <w:rFonts w:ascii="黑体" w:hAnsi="黑体" w:eastAsia="黑体" w:cs="黑体"/>
          <w:sz w:val="32"/>
          <w:szCs w:val="32"/>
        </w:rPr>
      </w:pPr>
      <w:r>
        <w:rPr>
          <w:rFonts w:hint="eastAsia" w:ascii="黑体" w:hAnsi="黑体" w:eastAsia="黑体" w:cs="黑体"/>
          <w:sz w:val="32"/>
          <w:szCs w:val="32"/>
          <w:lang w:val="en-US"/>
        </w:rPr>
        <w:t xml:space="preserve">  </w:t>
      </w:r>
      <w:r>
        <w:rPr>
          <w:rFonts w:hint="eastAsia" w:ascii="方正小标宋_GBK" w:hAnsi="方正小标宋_GBK" w:eastAsia="方正小标宋_GBK" w:cs="方正小标宋_GBK"/>
          <w:sz w:val="32"/>
          <w:szCs w:val="32"/>
          <w:lang w:val="en-US"/>
        </w:rPr>
        <w:t xml:space="preserve"> </w:t>
      </w:r>
      <w:r>
        <w:rPr>
          <w:rFonts w:hint="eastAsia" w:ascii="黑体" w:hAnsi="黑体" w:eastAsia="黑体" w:cs="黑体"/>
          <w:sz w:val="32"/>
          <w:szCs w:val="32"/>
          <w:lang w:val="en-US"/>
        </w:rPr>
        <w:t>一、</w:t>
      </w:r>
      <w:r>
        <w:rPr>
          <w:rFonts w:hint="eastAsia" w:ascii="黑体" w:hAnsi="黑体" w:eastAsia="黑体" w:cs="黑体"/>
          <w:sz w:val="32"/>
          <w:szCs w:val="32"/>
        </w:rPr>
        <w:t>法定代表人身份证明及授权委托书</w:t>
      </w:r>
    </w:p>
    <w:p>
      <w:pPr>
        <w:pStyle w:val="11"/>
        <w:rPr>
          <w:rFonts w:ascii="黑体" w:hAnsi="黑体" w:eastAsia="黑体" w:cs="黑体"/>
          <w:sz w:val="32"/>
          <w:szCs w:val="32"/>
        </w:rPr>
      </w:pPr>
      <w:r>
        <w:rPr>
          <w:rFonts w:hint="eastAsia" w:ascii="黑体" w:hAnsi="黑体" w:eastAsia="黑体" w:cs="黑体"/>
          <w:sz w:val="32"/>
          <w:szCs w:val="32"/>
          <w:lang w:val="en-US"/>
        </w:rPr>
        <w:t xml:space="preserve">   二、</w:t>
      </w:r>
      <w:r>
        <w:rPr>
          <w:rFonts w:hint="eastAsia" w:ascii="黑体" w:hAnsi="黑体" w:eastAsia="黑体" w:cs="黑体"/>
          <w:sz w:val="32"/>
          <w:szCs w:val="32"/>
        </w:rPr>
        <w:t>资格审查资料</w:t>
      </w:r>
    </w:p>
    <w:p>
      <w:pPr>
        <w:pStyle w:val="11"/>
        <w:rPr>
          <w:rFonts w:ascii="黑体" w:hAnsi="黑体" w:eastAsia="黑体" w:cs="黑体"/>
          <w:sz w:val="32"/>
          <w:szCs w:val="32"/>
        </w:rPr>
      </w:pPr>
      <w:r>
        <w:rPr>
          <w:rFonts w:hint="eastAsia" w:ascii="黑体" w:hAnsi="黑体" w:eastAsia="黑体" w:cs="黑体"/>
          <w:sz w:val="32"/>
          <w:szCs w:val="32"/>
          <w:lang w:val="en-US"/>
        </w:rPr>
        <w:t xml:space="preserve">   三、</w:t>
      </w:r>
      <w:r>
        <w:rPr>
          <w:rFonts w:hint="eastAsia" w:ascii="黑体" w:hAnsi="黑体" w:eastAsia="黑体" w:cs="黑体"/>
          <w:sz w:val="32"/>
          <w:szCs w:val="32"/>
        </w:rPr>
        <w:t>类似项目情况表</w:t>
      </w:r>
    </w:p>
    <w:p>
      <w:pPr>
        <w:pStyle w:val="11"/>
        <w:rPr>
          <w:rFonts w:ascii="黑体" w:hAnsi="黑体" w:eastAsia="黑体" w:cs="黑体"/>
          <w:sz w:val="32"/>
          <w:szCs w:val="32"/>
        </w:rPr>
      </w:pPr>
      <w:r>
        <w:rPr>
          <w:rFonts w:hint="eastAsia" w:ascii="黑体" w:hAnsi="黑体" w:eastAsia="黑体" w:cs="黑体"/>
          <w:sz w:val="32"/>
          <w:szCs w:val="32"/>
          <w:lang w:val="en-US"/>
        </w:rPr>
        <w:t xml:space="preserve">   四、报价</w:t>
      </w:r>
      <w:r>
        <w:rPr>
          <w:rFonts w:hint="eastAsia" w:ascii="黑体" w:hAnsi="黑体" w:eastAsia="黑体" w:cs="黑体"/>
          <w:sz w:val="32"/>
          <w:szCs w:val="32"/>
        </w:rPr>
        <w:t>人的信誉情况</w:t>
      </w:r>
    </w:p>
    <w:p>
      <w:pPr>
        <w:pStyle w:val="11"/>
        <w:rPr>
          <w:rFonts w:ascii="黑体" w:hAnsi="黑体" w:eastAsia="黑体" w:cs="黑体"/>
          <w:sz w:val="32"/>
          <w:szCs w:val="32"/>
        </w:rPr>
        <w:sectPr>
          <w:pgSz w:w="11910" w:h="16840"/>
          <w:pgMar w:top="1300" w:right="1020" w:bottom="1360" w:left="1160" w:header="0" w:footer="1161" w:gutter="0"/>
          <w:cols w:space="720" w:num="1"/>
        </w:sectPr>
      </w:pPr>
      <w:r>
        <w:rPr>
          <w:rFonts w:hint="eastAsia" w:ascii="黑体" w:hAnsi="黑体" w:eastAsia="黑体" w:cs="黑体"/>
          <w:sz w:val="32"/>
          <w:szCs w:val="32"/>
          <w:lang w:val="en-US"/>
        </w:rPr>
        <w:t xml:space="preserve">   </w:t>
      </w:r>
      <w:r>
        <w:rPr>
          <w:rFonts w:hint="eastAsia" w:ascii="黑体" w:hAnsi="黑体" w:eastAsia="黑体" w:cs="黑体"/>
          <w:sz w:val="32"/>
          <w:szCs w:val="32"/>
        </w:rPr>
        <w:t>五、其它材料</w:t>
      </w:r>
    </w:p>
    <w:p>
      <w:pPr>
        <w:pStyle w:val="11"/>
        <w:spacing w:before="5"/>
        <w:rPr>
          <w:rFonts w:asciiTheme="minorEastAsia" w:hAnsiTheme="minorEastAsia" w:eastAsiaTheme="minorEastAsia" w:cstheme="minorEastAsia"/>
          <w:sz w:val="28"/>
          <w:szCs w:val="28"/>
        </w:rPr>
      </w:pPr>
    </w:p>
    <w:p>
      <w:pPr>
        <w:pStyle w:val="17"/>
        <w:rPr>
          <w:rFonts w:ascii="黑体" w:hAnsi="黑体" w:eastAsia="黑体" w:cs="黑体"/>
          <w:b w:val="0"/>
          <w:bCs w:val="0"/>
        </w:rPr>
      </w:pPr>
      <w:bookmarkStart w:id="9" w:name="_Toc46917441"/>
      <w:r>
        <w:rPr>
          <w:rFonts w:hint="eastAsia" w:ascii="黑体" w:hAnsi="黑体" w:eastAsia="黑体" w:cs="黑体"/>
          <w:b w:val="0"/>
          <w:bCs w:val="0"/>
        </w:rPr>
        <w:t>一、法定代表人身份证明及授权委托书</w:t>
      </w:r>
      <w:bookmarkEnd w:id="9"/>
    </w:p>
    <w:p>
      <w:pPr>
        <w:pStyle w:val="11"/>
        <w:spacing w:before="2"/>
        <w:rPr>
          <w:rFonts w:asciiTheme="minorEastAsia" w:hAnsiTheme="minorEastAsia" w:eastAsiaTheme="minorEastAsia" w:cstheme="minorEastAsia"/>
          <w:b/>
          <w:sz w:val="28"/>
          <w:szCs w:val="28"/>
        </w:rPr>
      </w:pPr>
    </w:p>
    <w:p>
      <w:pPr>
        <w:pStyle w:val="17"/>
        <w:rPr>
          <w:rFonts w:ascii="方正楷体_GBK" w:hAnsi="方正楷体_GBK" w:eastAsia="方正楷体_GBK" w:cs="方正楷体_GBK"/>
          <w:b w:val="0"/>
          <w:bCs w:val="0"/>
          <w:spacing w:val="-3"/>
          <w:kern w:val="0"/>
          <w:lang w:val="en-US"/>
        </w:rPr>
      </w:pPr>
      <w:bookmarkStart w:id="10" w:name="_Toc46917442"/>
      <w:r>
        <w:rPr>
          <w:rFonts w:hint="eastAsia" w:ascii="方正楷体_GBK" w:hAnsi="方正楷体_GBK" w:eastAsia="方正楷体_GBK" w:cs="方正楷体_GBK"/>
          <w:b w:val="0"/>
          <w:bCs w:val="0"/>
          <w:spacing w:val="-3"/>
          <w:kern w:val="0"/>
          <w:lang w:val="en-US"/>
        </w:rPr>
        <w:t>（一）法定代表人身份证明</w:t>
      </w:r>
      <w:bookmarkEnd w:id="10"/>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lang w:val="en-US"/>
        </w:rPr>
        <w:t>报价单位</w:t>
      </w:r>
      <w:r>
        <w:rPr>
          <w:rFonts w:hint="eastAsia" w:ascii="方正仿宋_GBK" w:hAnsi="方正仿宋_GBK" w:eastAsia="方正仿宋_GBK" w:cs="方正仿宋_GBK"/>
          <w:sz w:val="24"/>
        </w:rPr>
        <w:t>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单位性质：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地址：</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成立时间：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日</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经营期限：</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姓名（签字）：</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性别：</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年龄：</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rPr>
        <w:t>报价单位</w:t>
      </w:r>
      <w:r>
        <w:rPr>
          <w:rFonts w:hint="eastAsia" w:ascii="方正仿宋_GBK" w:hAnsi="方正仿宋_GBK" w:eastAsia="方正仿宋_GBK" w:cs="方正仿宋_GBK"/>
          <w:sz w:val="24"/>
        </w:rPr>
        <w:t>名称）的法定代表人。</w:t>
      </w:r>
    </w:p>
    <w:p>
      <w:pPr>
        <w:spacing w:line="360" w:lineRule="auto"/>
        <w:ind w:firstLine="480" w:firstLineChars="200"/>
        <w:rPr>
          <w:rFonts w:ascii="方正仿宋_GBK" w:hAnsi="方正仿宋_GBK" w:eastAsia="方正仿宋_GBK" w:cs="方正仿宋_GBK"/>
          <w:sz w:val="24"/>
        </w:rPr>
      </w:pPr>
      <w:r>
        <w:rPr>
          <w:rFonts w:hint="eastAsia" w:ascii="方正仿宋_GBK" w:hAnsi="方正仿宋_GBK" w:eastAsia="方正仿宋_GBK" w:cs="方正仿宋_GBK"/>
          <w:sz w:val="24"/>
        </w:rPr>
        <w:t>特此证明。</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lang w:val="en-US"/>
        </w:rPr>
        <w:t>报价</w:t>
      </w:r>
      <w:r>
        <w:rPr>
          <w:rFonts w:hint="eastAsia" w:ascii="方正仿宋_GBK" w:hAnsi="方正仿宋_GBK" w:eastAsia="方正仿宋_GBK" w:cs="方正仿宋_GBK"/>
          <w:sz w:val="24"/>
        </w:rPr>
        <w:t>人（盖单位章）：</w:t>
      </w:r>
      <w:r>
        <w:rPr>
          <w:rFonts w:hint="eastAsia" w:ascii="方正仿宋_GBK" w:hAnsi="方正仿宋_GBK" w:eastAsia="方正仿宋_GBK" w:cs="方正仿宋_GBK"/>
          <w:sz w:val="24"/>
          <w:u w:val="single"/>
        </w:rPr>
        <w:t xml:space="preserve">                  </w:t>
      </w:r>
    </w:p>
    <w:p>
      <w:pPr>
        <w:spacing w:line="360" w:lineRule="auto"/>
        <w:rPr>
          <w:rFonts w:ascii="方正仿宋_GBK" w:hAnsi="方正仿宋_GBK" w:eastAsia="方正仿宋_GBK" w:cs="方正仿宋_GBK"/>
          <w:sz w:val="24"/>
        </w:rPr>
      </w:pPr>
      <w:r>
        <w:rPr>
          <w:rFonts w:hint="eastAsia" w:ascii="方正仿宋_GBK" w:hAnsi="方正仿宋_GBK" w:eastAsia="方正仿宋_GBK" w:cs="方正仿宋_GBK"/>
          <w:sz w:val="24"/>
        </w:rPr>
        <w:t xml:space="preserve">                                         </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月</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 xml:space="preserve">日           </w:t>
      </w:r>
    </w:p>
    <w:p>
      <w:pPr>
        <w:spacing w:line="360" w:lineRule="auto"/>
        <w:ind w:firstLine="120" w:firstLineChars="50"/>
        <w:rPr>
          <w:rFonts w:ascii="方正仿宋_GBK" w:hAnsi="方正仿宋_GBK" w:eastAsia="方正仿宋_GBK" w:cs="方正仿宋_GBK"/>
          <w:sz w:val="24"/>
        </w:rPr>
      </w:pPr>
    </w:p>
    <w:tbl>
      <w:tblPr>
        <w:tblStyle w:val="23"/>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sz w:val="28"/>
              </w:rPr>
            </w:pPr>
            <w:r>
              <w:rPr>
                <w:rFonts w:hint="eastAsia" w:ascii="方正仿宋_GBK" w:hAnsi="方正仿宋_GBK" w:eastAsia="方正仿宋_GBK" w:cs="方正仿宋_GBK"/>
                <w:sz w:val="24"/>
              </w:rPr>
              <w:t>法定代表人身份证正面</w:t>
            </w:r>
            <w:r>
              <w:rPr>
                <w:rFonts w:hint="eastAsia" w:ascii="方正仿宋_GBK" w:hAnsi="方正仿宋_GBK" w:eastAsia="方正仿宋_GBK" w:cs="方正仿宋_GBK"/>
                <w:color w:val="FF0000"/>
                <w:sz w:val="24"/>
              </w:rPr>
              <w:t>（</w:t>
            </w:r>
            <w:r>
              <w:rPr>
                <w:rFonts w:hint="eastAsia" w:ascii="方正仿宋_GBK" w:hAnsi="方正仿宋_GBK" w:eastAsia="方正仿宋_GBK" w:cs="方正仿宋_GBK"/>
                <w:color w:val="FF0000"/>
                <w:sz w:val="24"/>
                <w:lang w:val="en-US"/>
              </w:rPr>
              <w:t>需粘贴复印件，扫描件无效</w:t>
            </w:r>
            <w:r>
              <w:rPr>
                <w:rFonts w:hint="eastAsia" w:ascii="方正仿宋_GBK" w:hAnsi="方正仿宋_GBK" w:eastAsia="方正仿宋_GBK" w:cs="方正仿宋_GBK"/>
                <w:color w:val="FF0000"/>
                <w:sz w:val="24"/>
              </w:rPr>
              <w:t>）</w:t>
            </w:r>
          </w:p>
        </w:tc>
        <w:tc>
          <w:tcPr>
            <w:tcW w:w="4927" w:type="dxa"/>
            <w:vAlign w:val="center"/>
          </w:tcPr>
          <w:p>
            <w:pPr>
              <w:spacing w:line="500" w:lineRule="exact"/>
              <w:jc w:val="center"/>
              <w:rPr>
                <w:sz w:val="28"/>
              </w:rPr>
            </w:pPr>
            <w:r>
              <w:rPr>
                <w:rFonts w:hint="eastAsia" w:ascii="方正仿宋_GBK" w:hAnsi="方正仿宋_GBK" w:eastAsia="方正仿宋_GBK" w:cs="方正仿宋_GBK"/>
                <w:sz w:val="24"/>
              </w:rPr>
              <w:t>法定代表人身份证反面</w:t>
            </w:r>
            <w:r>
              <w:rPr>
                <w:rFonts w:hint="eastAsia" w:ascii="方正仿宋_GBK" w:hAnsi="方正仿宋_GBK" w:eastAsia="方正仿宋_GBK" w:cs="方正仿宋_GBK"/>
                <w:color w:val="FF0000"/>
                <w:sz w:val="24"/>
              </w:rPr>
              <w:t>（</w:t>
            </w:r>
            <w:r>
              <w:rPr>
                <w:rFonts w:hint="eastAsia" w:ascii="方正仿宋_GBK" w:hAnsi="方正仿宋_GBK" w:eastAsia="方正仿宋_GBK" w:cs="方正仿宋_GBK"/>
                <w:color w:val="FF0000"/>
                <w:sz w:val="24"/>
                <w:lang w:val="en-US"/>
              </w:rPr>
              <w:t>需粘贴复印件，扫描件无效</w:t>
            </w:r>
            <w:r>
              <w:rPr>
                <w:rFonts w:hint="eastAsia" w:ascii="方正仿宋_GBK" w:hAnsi="方正仿宋_GBK" w:eastAsia="方正仿宋_GBK" w:cs="方正仿宋_GBK"/>
                <w:color w:val="FF0000"/>
                <w:sz w:val="24"/>
              </w:rPr>
              <w:t>）</w:t>
            </w:r>
          </w:p>
        </w:tc>
      </w:tr>
    </w:tbl>
    <w:p>
      <w:pPr>
        <w:spacing w:line="360" w:lineRule="auto"/>
        <w:ind w:firstLine="120" w:firstLineChars="50"/>
        <w:rPr>
          <w:rFonts w:ascii="方正仿宋_GBK" w:hAnsi="方正仿宋_GBK" w:eastAsia="方正仿宋_GBK" w:cs="方正仿宋_GBK"/>
          <w:sz w:val="24"/>
        </w:rPr>
      </w:pPr>
      <w:r>
        <w:rPr>
          <w:rFonts w:hint="eastAsia" w:ascii="方正仿宋_GBK" w:hAnsi="方正仿宋_GBK" w:eastAsia="方正仿宋_GBK" w:cs="方正仿宋_GBK"/>
          <w:sz w:val="24"/>
          <w:lang w:val="en-US"/>
        </w:rPr>
        <w:t xml:space="preserve">    </w:t>
      </w:r>
      <w:r>
        <w:rPr>
          <w:rFonts w:hint="eastAsia" w:ascii="方正仿宋_GBK" w:hAnsi="方正仿宋_GBK" w:eastAsia="方正仿宋_GBK" w:cs="方正仿宋_GBK"/>
          <w:sz w:val="24"/>
        </w:rPr>
        <w:t>注：法定代表人的签字必须是亲笔签名，不得用印章、签名章或其他电子制版签名，</w:t>
      </w:r>
      <w:r>
        <w:rPr>
          <w:rFonts w:hint="eastAsia" w:ascii="方正仿宋_GBK" w:hAnsi="方正仿宋_GBK" w:eastAsia="方正仿宋_GBK" w:cs="方正仿宋_GBK"/>
          <w:sz w:val="28"/>
          <w:szCs w:val="28"/>
          <w:lang w:val="en-US"/>
        </w:rPr>
        <w:t>否则按弃标处理</w:t>
      </w:r>
      <w:r>
        <w:rPr>
          <w:rFonts w:hint="eastAsia" w:ascii="方正仿宋_GBK" w:hAnsi="方正仿宋_GBK" w:eastAsia="方正仿宋_GBK" w:cs="方正仿宋_GBK"/>
          <w:sz w:val="24"/>
        </w:rPr>
        <w:t>。</w:t>
      </w:r>
    </w:p>
    <w:p>
      <w:pPr>
        <w:spacing w:line="360" w:lineRule="auto"/>
        <w:rPr>
          <w:sz w:val="24"/>
        </w:rPr>
      </w:pPr>
    </w:p>
    <w:p>
      <w:pPr/>
      <w:r>
        <w:rPr>
          <w:rFonts w:hint="eastAsia"/>
        </w:rPr>
        <w:br w:type="page"/>
      </w:r>
    </w:p>
    <w:p>
      <w:pPr>
        <w:pStyle w:val="11"/>
        <w:spacing w:line="20" w:lineRule="exact"/>
        <w:ind w:left="250"/>
        <w:rPr>
          <w:rFonts w:asciiTheme="minorEastAsia" w:hAnsiTheme="minorEastAsia" w:eastAsiaTheme="minorEastAsia" w:cstheme="minorEastAsia"/>
          <w:sz w:val="28"/>
          <w:szCs w:val="28"/>
        </w:rPr>
      </w:pPr>
    </w:p>
    <w:p>
      <w:pPr>
        <w:pStyle w:val="17"/>
        <w:rPr>
          <w:rFonts w:ascii="方正楷体_GBK" w:hAnsi="方正楷体_GBK" w:eastAsia="方正楷体_GBK" w:cs="方正楷体_GBK"/>
          <w:b w:val="0"/>
          <w:bCs w:val="0"/>
          <w:spacing w:val="-3"/>
          <w:kern w:val="0"/>
          <w:lang w:val="en-US"/>
        </w:rPr>
      </w:pPr>
      <w:bookmarkStart w:id="11" w:name="_Toc46917443"/>
      <w:r>
        <w:rPr>
          <w:rFonts w:hint="eastAsia" w:ascii="方正楷体_GBK" w:hAnsi="方正楷体_GBK" w:eastAsia="方正楷体_GBK" w:cs="方正楷体_GBK"/>
          <w:b w:val="0"/>
          <w:bCs w:val="0"/>
          <w:spacing w:val="-3"/>
          <w:kern w:val="0"/>
          <w:lang w:val="en-US"/>
        </w:rPr>
        <w:t>（二）授权委托书</w:t>
      </w:r>
      <w:bookmarkEnd w:id="11"/>
    </w:p>
    <w:p>
      <w:pPr>
        <w:pStyle w:val="11"/>
        <w:rPr>
          <w:rFonts w:asciiTheme="minorEastAsia" w:hAnsiTheme="minorEastAsia" w:eastAsiaTheme="minorEastAsia" w:cstheme="minorEastAsia"/>
          <w:sz w:val="28"/>
          <w:szCs w:val="28"/>
        </w:rPr>
      </w:pPr>
    </w:p>
    <w:p>
      <w:pPr>
        <w:pStyle w:val="11"/>
        <w:tabs>
          <w:tab w:val="left" w:pos="1931"/>
          <w:tab w:val="left" w:pos="2288"/>
          <w:tab w:val="left" w:pos="5039"/>
          <w:tab w:val="left" w:pos="5507"/>
          <w:tab w:val="left" w:pos="7290"/>
        </w:tabs>
        <w:spacing w:before="240" w:line="328" w:lineRule="auto"/>
        <w:ind w:left="258" w:right="271" w:firstLine="48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2"/>
          <w:sz w:val="28"/>
          <w:szCs w:val="28"/>
        </w:rPr>
        <w:t>），</w:t>
      </w:r>
      <w:r>
        <w:rPr>
          <w:rFonts w:hint="eastAsia" w:ascii="方正仿宋_GBK" w:hAnsi="方正仿宋_GBK" w:eastAsia="方正仿宋_GBK" w:cs="方正仿宋_GBK"/>
          <w:spacing w:val="-12"/>
          <w:sz w:val="28"/>
          <w:szCs w:val="28"/>
          <w:lang w:val="en-US"/>
        </w:rPr>
        <w:t>联系电话：</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单位名称</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的法定代表人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现委托</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为我方代理人</w:t>
      </w:r>
      <w:r>
        <w:rPr>
          <w:rFonts w:hint="eastAsia" w:ascii="方正仿宋_GBK" w:hAnsi="方正仿宋_GBK" w:eastAsia="方正仿宋_GBK" w:cs="方正仿宋_GBK"/>
          <w:spacing w:val="-10"/>
          <w:sz w:val="28"/>
          <w:szCs w:val="28"/>
        </w:rPr>
        <w:t>。</w:t>
      </w:r>
      <w:r>
        <w:rPr>
          <w:rFonts w:hint="eastAsia" w:ascii="方正仿宋_GBK" w:hAnsi="方正仿宋_GBK" w:eastAsia="方正仿宋_GBK" w:cs="方正仿宋_GBK"/>
          <w:sz w:val="28"/>
          <w:szCs w:val="28"/>
        </w:rPr>
        <w:t>代理人根据授权</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以我方名义签署</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澄清</w:t>
      </w:r>
      <w:r>
        <w:rPr>
          <w:rFonts w:hint="eastAsia" w:ascii="方正仿宋_GBK" w:hAnsi="方正仿宋_GBK" w:eastAsia="方正仿宋_GBK" w:cs="方正仿宋_GBK"/>
          <w:spacing w:val="-8"/>
          <w:sz w:val="28"/>
          <w:szCs w:val="28"/>
        </w:rPr>
        <w:t>、</w:t>
      </w:r>
      <w:r>
        <w:rPr>
          <w:rFonts w:hint="eastAsia" w:ascii="方正仿宋_GBK" w:hAnsi="方正仿宋_GBK" w:eastAsia="方正仿宋_GBK" w:cs="方正仿宋_GBK"/>
          <w:sz w:val="28"/>
          <w:szCs w:val="28"/>
        </w:rPr>
        <w:t>说明</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补正</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递交</w:t>
      </w:r>
      <w:r>
        <w:rPr>
          <w:rFonts w:hint="eastAsia" w:ascii="方正仿宋_GBK" w:hAnsi="方正仿宋_GBK" w:eastAsia="方正仿宋_GBK" w:cs="方正仿宋_GBK"/>
          <w:spacing w:val="-29"/>
          <w:sz w:val="28"/>
          <w:szCs w:val="28"/>
        </w:rPr>
        <w:t>、</w:t>
      </w:r>
      <w:r>
        <w:rPr>
          <w:rFonts w:hint="eastAsia" w:ascii="方正仿宋_GBK" w:hAnsi="方正仿宋_GBK" w:eastAsia="方正仿宋_GBK" w:cs="方正仿宋_GBK"/>
          <w:sz w:val="28"/>
          <w:szCs w:val="28"/>
        </w:rPr>
        <w:t>撤回</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z w:val="28"/>
          <w:szCs w:val="28"/>
        </w:rPr>
        <w:t>修改</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项目名称</w:t>
      </w:r>
      <w:r>
        <w:rPr>
          <w:rFonts w:hint="eastAsia" w:ascii="方正仿宋_GBK" w:hAnsi="方正仿宋_GBK" w:eastAsia="方正仿宋_GBK" w:cs="方正仿宋_GBK"/>
          <w:spacing w:val="-30"/>
          <w:sz w:val="28"/>
          <w:szCs w:val="28"/>
        </w:rPr>
        <w:t>）</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文件</w:t>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签订合同和处理有关事宜，其法律后果由我方承担。</w:t>
      </w:r>
    </w:p>
    <w:p>
      <w:pPr>
        <w:pStyle w:val="11"/>
        <w:tabs>
          <w:tab w:val="left" w:pos="3738"/>
        </w:tabs>
        <w:spacing w:line="328" w:lineRule="auto"/>
        <w:ind w:left="738" w:right="574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委托期限：</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pacing w:val="-17"/>
          <w:sz w:val="28"/>
          <w:szCs w:val="28"/>
        </w:rPr>
        <w:t>。</w:t>
      </w:r>
      <w:r>
        <w:rPr>
          <w:rFonts w:hint="eastAsia" w:ascii="方正仿宋_GBK" w:hAnsi="方正仿宋_GBK" w:eastAsia="方正仿宋_GBK" w:cs="方正仿宋_GBK"/>
          <w:sz w:val="28"/>
          <w:szCs w:val="28"/>
        </w:rPr>
        <w:t>代理人无转委托权。</w:t>
      </w:r>
    </w:p>
    <w:p>
      <w:pPr>
        <w:pStyle w:val="11"/>
        <w:spacing w:line="305" w:lineRule="exact"/>
        <w:ind w:left="73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附：委托代表人身份证明</w:t>
      </w:r>
    </w:p>
    <w:p>
      <w:pPr>
        <w:pStyle w:val="11"/>
        <w:spacing w:before="2"/>
        <w:rPr>
          <w:rFonts w:ascii="方正仿宋_GBK" w:hAnsi="方正仿宋_GBK" w:eastAsia="方正仿宋_GBK" w:cs="方正仿宋_GBK"/>
          <w:sz w:val="28"/>
          <w:szCs w:val="28"/>
        </w:rPr>
      </w:pPr>
    </w:p>
    <w:p>
      <w:pPr>
        <w:pStyle w:val="11"/>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z w:val="28"/>
          <w:szCs w:val="28"/>
          <w:lang w:val="en-US"/>
        </w:rPr>
        <w:t>报价人</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w:t>
      </w:r>
      <w:r>
        <w:rPr>
          <w:rFonts w:hint="eastAsia" w:ascii="方正仿宋_GBK" w:hAnsi="方正仿宋_GBK" w:eastAsia="方正仿宋_GBK" w:cs="方正仿宋_GBK"/>
          <w:sz w:val="28"/>
          <w:szCs w:val="28"/>
        </w:rPr>
        <w:t>盖单位章</w:t>
      </w:r>
      <w:r>
        <w:rPr>
          <w:rFonts w:hint="eastAsia" w:ascii="方正仿宋_GBK" w:hAnsi="方正仿宋_GBK" w:eastAsia="方正仿宋_GBK" w:cs="方正仿宋_GBK"/>
          <w:spacing w:val="-18"/>
          <w:sz w:val="28"/>
          <w:szCs w:val="28"/>
        </w:rPr>
        <w:t xml:space="preserve">） </w:t>
      </w:r>
      <w:r>
        <w:rPr>
          <w:rFonts w:hint="eastAsia" w:ascii="方正仿宋_GBK" w:hAnsi="方正仿宋_GBK" w:eastAsia="方正仿宋_GBK" w:cs="方正仿宋_GBK"/>
          <w:sz w:val="28"/>
          <w:szCs w:val="28"/>
        </w:rPr>
        <w:t>法定代表人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rPr>
        <w:tab/>
      </w:r>
    </w:p>
    <w:p>
      <w:pPr>
        <w:pStyle w:val="11"/>
        <w:tabs>
          <w:tab w:val="left" w:pos="8007"/>
          <w:tab w:val="left" w:pos="8487"/>
          <w:tab w:val="left" w:pos="9317"/>
        </w:tabs>
        <w:spacing w:line="328" w:lineRule="auto"/>
        <w:ind w:left="5298" w:right="277"/>
        <w:rPr>
          <w:rFonts w:ascii="方正仿宋_GBK" w:hAnsi="方正仿宋_GBK" w:eastAsia="方正仿宋_GBK" w:cs="方正仿宋_GBK"/>
          <w:spacing w:val="-27"/>
          <w:sz w:val="28"/>
          <w:szCs w:val="28"/>
          <w:u w:val="single"/>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委托代理人</w:t>
      </w:r>
      <w:r>
        <w:rPr>
          <w:rFonts w:hint="eastAsia" w:ascii="方正仿宋_GBK" w:hAnsi="方正仿宋_GBK" w:eastAsia="方正仿宋_GBK" w:cs="方正仿宋_GBK"/>
          <w:spacing w:val="-27"/>
          <w:sz w:val="28"/>
          <w:szCs w:val="28"/>
        </w:rPr>
        <w:t>：</w:t>
      </w:r>
      <w:r>
        <w:rPr>
          <w:rFonts w:hint="eastAsia" w:ascii="方正仿宋_GBK" w:hAnsi="方正仿宋_GBK" w:eastAsia="方正仿宋_GBK" w:cs="方正仿宋_GBK"/>
          <w:spacing w:val="-27"/>
          <w:sz w:val="28"/>
          <w:szCs w:val="28"/>
          <w:u w:val="single"/>
        </w:rPr>
        <w:t xml:space="preserve"> </w:t>
      </w:r>
      <w:r>
        <w:rPr>
          <w:rFonts w:hint="eastAsia" w:ascii="方正仿宋_GBK" w:hAnsi="方正仿宋_GBK" w:eastAsia="方正仿宋_GBK" w:cs="方正仿宋_GBK"/>
          <w:spacing w:val="-27"/>
          <w:sz w:val="28"/>
          <w:szCs w:val="28"/>
          <w:u w:val="single"/>
        </w:rPr>
        <w:tab/>
      </w:r>
      <w:r>
        <w:rPr>
          <w:rFonts w:hint="eastAsia" w:ascii="方正仿宋_GBK" w:hAnsi="方正仿宋_GBK" w:eastAsia="方正仿宋_GBK" w:cs="方正仿宋_GBK"/>
          <w:spacing w:val="-27"/>
          <w:sz w:val="28"/>
          <w:szCs w:val="28"/>
          <w:u w:val="single"/>
        </w:rPr>
        <w:tab/>
      </w:r>
    </w:p>
    <w:p>
      <w:pPr>
        <w:pStyle w:val="11"/>
        <w:tabs>
          <w:tab w:val="left" w:pos="8007"/>
          <w:tab w:val="left" w:pos="8487"/>
          <w:tab w:val="left" w:pos="9317"/>
        </w:tabs>
        <w:spacing w:line="328" w:lineRule="auto"/>
        <w:ind w:left="5298" w:right="277"/>
        <w:rPr>
          <w:rFonts w:asciiTheme="minorEastAsia" w:hAnsiTheme="minorEastAsia" w:eastAsiaTheme="minorEastAsia" w:cstheme="minorEastAsia"/>
          <w:sz w:val="28"/>
          <w:szCs w:val="28"/>
        </w:rPr>
      </w:pPr>
      <w:r>
        <w:rPr>
          <w:rFonts w:hint="eastAsia" w:ascii="方正仿宋_GBK" w:hAnsi="方正仿宋_GBK" w:eastAsia="方正仿宋_GBK" w:cs="方正仿宋_GBK"/>
          <w:spacing w:val="-1"/>
          <w:sz w:val="28"/>
          <w:szCs w:val="28"/>
        </w:rPr>
        <w:t>身</w:t>
      </w:r>
      <w:r>
        <w:rPr>
          <w:rFonts w:hint="eastAsia" w:ascii="方正仿宋_GBK" w:hAnsi="方正仿宋_GBK" w:eastAsia="方正仿宋_GBK" w:cs="方正仿宋_GBK"/>
          <w:sz w:val="28"/>
          <w:szCs w:val="28"/>
        </w:rPr>
        <w:t>份证号码：</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r>
        <w:rPr>
          <w:rFonts w:hint="eastAsia" w:ascii="方正仿宋_GBK" w:hAnsi="方正仿宋_GBK" w:eastAsia="方正仿宋_GBK" w:cs="方正仿宋_GBK"/>
          <w:sz w:val="28"/>
          <w:szCs w:val="28"/>
          <w:u w:val="single"/>
        </w:rPr>
        <w:tab/>
      </w:r>
    </w:p>
    <w:p>
      <w:pPr>
        <w:pStyle w:val="11"/>
        <w:tabs>
          <w:tab w:val="left" w:pos="720"/>
          <w:tab w:val="left" w:pos="1440"/>
          <w:tab w:val="left" w:pos="2160"/>
        </w:tabs>
        <w:spacing w:before="74"/>
        <w:ind w:right="705"/>
        <w:jc w:val="righ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rPr>
        <w:tab/>
      </w:r>
      <w:r>
        <w:rPr>
          <w:rFonts w:hint="eastAsia" w:asciiTheme="minorEastAsia" w:hAnsiTheme="minorEastAsia" w:eastAsiaTheme="minorEastAsia" w:cstheme="minorEastAsia"/>
          <w:sz w:val="28"/>
          <w:szCs w:val="28"/>
        </w:rPr>
        <w:t>日</w:t>
      </w:r>
    </w:p>
    <w:tbl>
      <w:tblPr>
        <w:tblStyle w:val="23"/>
        <w:tblpPr w:leftFromText="180" w:rightFromText="180" w:vertAnchor="text" w:horzAnchor="page" w:tblpX="1365" w:tblpY="340"/>
        <w:tblOverlap w:val="never"/>
        <w:tblW w:w="9854"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927"/>
        <w:gridCol w:w="4927"/>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943" w:hRule="atLeast"/>
        </w:trPr>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委托代表人身份证正面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c>
          <w:tcPr>
            <w:tcW w:w="4927" w:type="dxa"/>
            <w:vAlign w:val="center"/>
          </w:tcPr>
          <w:p>
            <w:pPr>
              <w:spacing w:line="5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委托代表人身份证反面</w:t>
            </w:r>
            <w:r>
              <w:rPr>
                <w:rFonts w:hint="eastAsia" w:ascii="方正仿宋_GBK" w:hAnsi="方正仿宋_GBK" w:eastAsia="方正仿宋_GBK" w:cs="方正仿宋_GBK"/>
                <w:color w:val="FF0000"/>
                <w:sz w:val="24"/>
                <w:szCs w:val="24"/>
              </w:rPr>
              <w:t>（</w:t>
            </w:r>
            <w:r>
              <w:rPr>
                <w:rFonts w:hint="eastAsia" w:ascii="方正仿宋_GBK" w:hAnsi="方正仿宋_GBK" w:eastAsia="方正仿宋_GBK" w:cs="方正仿宋_GBK"/>
                <w:color w:val="FF0000"/>
                <w:sz w:val="24"/>
                <w:szCs w:val="24"/>
                <w:lang w:val="en-US"/>
              </w:rPr>
              <w:t>需粘贴复印件，扫描件无效</w:t>
            </w:r>
            <w:r>
              <w:rPr>
                <w:rFonts w:hint="eastAsia" w:ascii="方正仿宋_GBK" w:hAnsi="方正仿宋_GBK" w:eastAsia="方正仿宋_GBK" w:cs="方正仿宋_GBK"/>
                <w:color w:val="FF0000"/>
                <w:sz w:val="24"/>
                <w:szCs w:val="24"/>
              </w:rPr>
              <w:t>）</w:t>
            </w:r>
          </w:p>
        </w:tc>
      </w:tr>
    </w:tbl>
    <w:p>
      <w:pPr>
        <w:pStyle w:val="11"/>
        <w:spacing w:before="9"/>
        <w:rPr>
          <w:rFonts w:asciiTheme="minorEastAsia" w:hAnsiTheme="minorEastAsia" w:eastAsiaTheme="minorEastAsia" w:cstheme="minorEastAsia"/>
          <w:sz w:val="28"/>
          <w:szCs w:val="28"/>
        </w:rPr>
      </w:pPr>
    </w:p>
    <w:p>
      <w:pPr>
        <w:spacing w:line="321" w:lineRule="auto"/>
        <w:ind w:left="258" w:right="396" w:firstLine="420"/>
        <w:rPr>
          <w:rFonts w:ascii="方正仿宋_GBK" w:hAnsi="方正仿宋_GBK" w:eastAsia="方正仿宋_GBK" w:cs="方正仿宋_GBK"/>
          <w:sz w:val="28"/>
          <w:szCs w:val="28"/>
        </w:rPr>
        <w:sectPr>
          <w:footerReference r:id="rId6" w:type="default"/>
          <w:pgSz w:w="11910" w:h="16840"/>
          <w:pgMar w:top="993" w:right="1020" w:bottom="1360" w:left="1160" w:header="0" w:footer="1161" w:gutter="0"/>
          <w:cols w:space="720" w:num="1"/>
        </w:sectPr>
      </w:pPr>
      <w:r>
        <w:rPr>
          <w:rFonts w:hint="eastAsia" w:ascii="方正仿宋_GBK" w:hAnsi="方正仿宋_GBK" w:eastAsia="方正仿宋_GBK" w:cs="方正仿宋_GBK"/>
          <w:sz w:val="28"/>
          <w:szCs w:val="28"/>
        </w:rPr>
        <w:t>注：法定代表人和委托代理人必须在授权书上亲笔签名，不得使用印章、签名章或其它电子制版签名，</w:t>
      </w:r>
      <w:r>
        <w:rPr>
          <w:rFonts w:hint="eastAsia" w:ascii="方正仿宋_GBK" w:hAnsi="方正仿宋_GBK" w:eastAsia="方正仿宋_GBK" w:cs="方正仿宋_GBK"/>
          <w:sz w:val="28"/>
          <w:szCs w:val="28"/>
          <w:lang w:val="en-US"/>
        </w:rPr>
        <w:t>否则按弃标处理。</w:t>
      </w:r>
    </w:p>
    <w:p>
      <w:pPr>
        <w:pStyle w:val="8"/>
        <w:ind w:left="0" w:right="280"/>
        <w:jc w:val="center"/>
        <w:rPr>
          <w:rFonts w:ascii="黑体" w:hAnsi="黑体" w:eastAsia="黑体" w:cs="黑体"/>
          <w:b w:val="0"/>
          <w:bCs w:val="0"/>
        </w:rPr>
      </w:pPr>
      <w:r>
        <w:rPr>
          <w:rFonts w:hint="eastAsia" w:ascii="黑体" w:hAnsi="黑体" w:eastAsia="黑体" w:cs="黑体"/>
          <w:b w:val="0"/>
          <w:bCs w:val="0"/>
        </w:rPr>
        <w:t>二、资格审查资料</w:t>
      </w:r>
    </w:p>
    <w:p>
      <w:pPr>
        <w:pStyle w:val="11"/>
        <w:spacing w:before="3"/>
        <w:rPr>
          <w:rFonts w:asciiTheme="minorEastAsia" w:hAnsiTheme="minorEastAsia" w:eastAsiaTheme="minorEastAsia" w:cstheme="minorEastAsia"/>
          <w:b/>
          <w:sz w:val="28"/>
          <w:szCs w:val="28"/>
        </w:rPr>
      </w:pPr>
    </w:p>
    <w:p>
      <w:pPr>
        <w:pStyle w:val="9"/>
        <w:spacing w:before="0"/>
        <w:rPr>
          <w:rFonts w:asciiTheme="minorEastAsia" w:hAnsiTheme="minorEastAsia" w:eastAsiaTheme="minorEastAsia" w:cstheme="minorEastAsia"/>
          <w:sz w:val="28"/>
          <w:szCs w:val="28"/>
        </w:rPr>
      </w:pPr>
      <w:r>
        <w:rPr>
          <w:rFonts w:hint="eastAsia" w:ascii="方正楷体_GBK" w:hAnsi="方正楷体_GBK" w:eastAsia="方正楷体_GBK" w:cs="方正楷体_GBK"/>
          <w:spacing w:val="-3"/>
          <w:lang w:val="en-US"/>
        </w:rPr>
        <w:t>（一）报价单位基本情况表</w:t>
      </w:r>
    </w:p>
    <w:p>
      <w:pPr>
        <w:pStyle w:val="11"/>
        <w:spacing w:before="4"/>
        <w:rPr>
          <w:rFonts w:asciiTheme="minorEastAsia" w:hAnsiTheme="minorEastAsia" w:eastAsiaTheme="minorEastAsia" w:cstheme="minorEastAsia"/>
          <w:sz w:val="28"/>
          <w:szCs w:val="28"/>
        </w:rPr>
      </w:pPr>
    </w:p>
    <w:tbl>
      <w:tblPr>
        <w:tblStyle w:val="23"/>
        <w:tblW w:w="9085" w:type="dxa"/>
        <w:tblInd w:w="23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6"/>
        <w:gridCol w:w="966"/>
        <w:gridCol w:w="1302"/>
        <w:gridCol w:w="1236"/>
        <w:gridCol w:w="1298"/>
        <w:gridCol w:w="816"/>
        <w:gridCol w:w="15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bottom w:val="single" w:color="000000" w:sz="6" w:space="0"/>
              <w:right w:val="single" w:color="000000" w:sz="6" w:space="0"/>
            </w:tcBorders>
          </w:tcPr>
          <w:p>
            <w:pPr>
              <w:pStyle w:val="37"/>
              <w:spacing w:before="156"/>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单位名称</w:t>
            </w:r>
          </w:p>
        </w:tc>
        <w:tc>
          <w:tcPr>
            <w:tcW w:w="7209" w:type="dxa"/>
            <w:gridSpan w:val="6"/>
            <w:tcBorders>
              <w:left w:val="single" w:color="000000" w:sz="6" w:space="0"/>
              <w:bottom w:val="single" w:color="000000" w:sz="6" w:space="0"/>
            </w:tcBorders>
          </w:tcPr>
          <w:p>
            <w:pPr>
              <w:pStyle w:val="37"/>
              <w:jc w:val="righ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rPr>
              <w:t>加盖单位公章</w:t>
            </w:r>
            <w:r>
              <w:rPr>
                <w:rFonts w:hint="eastAsia" w:ascii="方正仿宋_GBK" w:hAnsi="方正仿宋_GBK" w:eastAsia="方正仿宋_GBK" w:cs="方正仿宋_GBK"/>
                <w:sz w:val="28"/>
                <w:szCs w:val="28"/>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注册地址</w:t>
            </w:r>
          </w:p>
        </w:tc>
        <w:tc>
          <w:tcPr>
            <w:tcW w:w="3504" w:type="dxa"/>
            <w:gridSpan w:val="3"/>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5"/>
              <w:ind w:left="214"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邮政编码</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vMerge w:val="restart"/>
            <w:tcBorders>
              <w:top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p>
            <w:pPr>
              <w:pStyle w:val="37"/>
              <w:spacing w:before="175"/>
              <w:ind w:left="51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联系方式</w:t>
            </w: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5"/>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联系人</w:t>
            </w:r>
          </w:p>
        </w:tc>
        <w:tc>
          <w:tcPr>
            <w:tcW w:w="253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5"/>
              <w:ind w:left="212"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vMerge w:val="continue"/>
            <w:tcBorders>
              <w:top w:val="nil"/>
              <w:bottom w:val="single" w:color="000000" w:sz="6" w:space="0"/>
              <w:right w:val="single" w:color="000000" w:sz="6" w:space="0"/>
            </w:tcBorders>
          </w:tcPr>
          <w:p>
            <w:pPr>
              <w:rPr>
                <w:rFonts w:ascii="方正仿宋_GBK" w:hAnsi="方正仿宋_GBK" w:eastAsia="方正仿宋_GBK" w:cs="方正仿宋_GBK"/>
                <w:sz w:val="28"/>
                <w:szCs w:val="28"/>
              </w:rPr>
            </w:pP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4"/>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传真</w:t>
            </w:r>
          </w:p>
        </w:tc>
        <w:tc>
          <w:tcPr>
            <w:tcW w:w="253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98" w:type="dxa"/>
            <w:tcBorders>
              <w:top w:val="single" w:color="000000" w:sz="6" w:space="0"/>
              <w:left w:val="single" w:color="000000" w:sz="6" w:space="0"/>
              <w:bottom w:val="single" w:color="000000" w:sz="6" w:space="0"/>
              <w:right w:val="single" w:color="000000" w:sz="6" w:space="0"/>
            </w:tcBorders>
          </w:tcPr>
          <w:p>
            <w:pPr>
              <w:pStyle w:val="37"/>
              <w:spacing w:before="154"/>
              <w:ind w:left="214" w:right="18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电子邮件</w:t>
            </w:r>
          </w:p>
        </w:tc>
        <w:tc>
          <w:tcPr>
            <w:tcW w:w="2407" w:type="dxa"/>
            <w:gridSpan w:val="2"/>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6"/>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法定代表人</w:t>
            </w:r>
          </w:p>
        </w:tc>
        <w:tc>
          <w:tcPr>
            <w:tcW w:w="966" w:type="dxa"/>
            <w:tcBorders>
              <w:top w:val="single" w:color="000000" w:sz="6" w:space="0"/>
              <w:left w:val="single" w:color="000000" w:sz="6" w:space="0"/>
              <w:bottom w:val="single" w:color="000000" w:sz="6" w:space="0"/>
              <w:right w:val="single" w:color="000000" w:sz="6" w:space="0"/>
            </w:tcBorders>
          </w:tcPr>
          <w:p>
            <w:pPr>
              <w:pStyle w:val="37"/>
              <w:spacing w:before="156"/>
              <w:ind w:left="153" w:right="128"/>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p>
        </w:tc>
        <w:tc>
          <w:tcPr>
            <w:tcW w:w="1302" w:type="dxa"/>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1236" w:type="dxa"/>
            <w:tcBorders>
              <w:top w:val="single" w:color="000000" w:sz="6" w:space="0"/>
              <w:left w:val="single" w:color="000000" w:sz="6" w:space="0"/>
              <w:bottom w:val="single" w:color="000000" w:sz="6" w:space="0"/>
              <w:right w:val="single" w:color="000000" w:sz="6" w:space="0"/>
            </w:tcBorders>
          </w:tcPr>
          <w:p>
            <w:pPr>
              <w:pStyle w:val="37"/>
              <w:spacing w:before="156"/>
              <w:ind w:left="204"/>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技术职称</w:t>
            </w:r>
          </w:p>
        </w:tc>
        <w:tc>
          <w:tcPr>
            <w:tcW w:w="1298" w:type="dxa"/>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816" w:type="dxa"/>
            <w:tcBorders>
              <w:top w:val="single" w:color="000000" w:sz="6" w:space="0"/>
              <w:left w:val="single" w:color="000000" w:sz="6" w:space="0"/>
              <w:bottom w:val="single" w:color="000000" w:sz="6" w:space="0"/>
              <w:right w:val="single" w:color="000000" w:sz="6" w:space="0"/>
            </w:tcBorders>
          </w:tcPr>
          <w:p>
            <w:pPr>
              <w:pStyle w:val="37"/>
              <w:spacing w:before="156"/>
              <w:ind w:left="205"/>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电话</w:t>
            </w:r>
          </w:p>
        </w:tc>
        <w:tc>
          <w:tcPr>
            <w:tcW w:w="1591" w:type="dxa"/>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成立时间</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000000" w:sz="6" w:space="0"/>
              <w:left w:val="single" w:color="000000" w:sz="6" w:space="0"/>
              <w:bottom w:val="single" w:color="auto" w:sz="4" w:space="0"/>
            </w:tcBorders>
          </w:tcPr>
          <w:p>
            <w:pPr>
              <w:pStyle w:val="37"/>
              <w:spacing w:before="155"/>
              <w:ind w:left="1825" w:right="1793"/>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4"/>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企业资质等级</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000000" w:sz="6"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6"/>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营业执照号</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注册资金</w:t>
            </w:r>
          </w:p>
        </w:tc>
        <w:tc>
          <w:tcPr>
            <w:tcW w:w="2268" w:type="dxa"/>
            <w:gridSpan w:val="2"/>
            <w:tcBorders>
              <w:top w:val="single" w:color="000000" w:sz="6" w:space="0"/>
              <w:left w:val="single" w:color="000000" w:sz="6" w:space="0"/>
              <w:bottom w:val="single" w:color="auto" w:sz="4"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5"/>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基本账户开户银行</w:t>
            </w:r>
          </w:p>
        </w:tc>
        <w:tc>
          <w:tcPr>
            <w:tcW w:w="226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auto" w:sz="4"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540" w:hRule="atLeast"/>
        </w:trPr>
        <w:tc>
          <w:tcPr>
            <w:tcW w:w="1876" w:type="dxa"/>
            <w:tcBorders>
              <w:top w:val="single" w:color="000000" w:sz="6" w:space="0"/>
              <w:bottom w:val="single" w:color="000000" w:sz="6" w:space="0"/>
              <w:right w:val="single" w:color="000000" w:sz="6" w:space="0"/>
            </w:tcBorders>
          </w:tcPr>
          <w:p>
            <w:pPr>
              <w:pStyle w:val="37"/>
              <w:spacing w:before="154"/>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基本账户账号</w:t>
            </w:r>
          </w:p>
        </w:tc>
        <w:tc>
          <w:tcPr>
            <w:tcW w:w="2268" w:type="dxa"/>
            <w:gridSpan w:val="2"/>
            <w:tcBorders>
              <w:top w:val="single" w:color="000000" w:sz="6" w:space="0"/>
              <w:left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tc>
        <w:tc>
          <w:tcPr>
            <w:tcW w:w="4941" w:type="dxa"/>
            <w:gridSpan w:val="4"/>
            <w:tcBorders>
              <w:top w:val="single" w:color="auto" w:sz="4"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1010" w:hRule="atLeast"/>
        </w:trPr>
        <w:tc>
          <w:tcPr>
            <w:tcW w:w="1876" w:type="dxa"/>
            <w:tcBorders>
              <w:top w:val="single" w:color="000000" w:sz="6" w:space="0"/>
              <w:bottom w:val="single" w:color="000000" w:sz="6" w:space="0"/>
              <w:right w:val="single" w:color="000000" w:sz="6" w:space="0"/>
            </w:tcBorders>
          </w:tcPr>
          <w:p>
            <w:pPr>
              <w:pStyle w:val="37"/>
              <w:rPr>
                <w:rFonts w:ascii="方正仿宋_GBK" w:hAnsi="方正仿宋_GBK" w:eastAsia="方正仿宋_GBK" w:cs="方正仿宋_GBK"/>
                <w:sz w:val="28"/>
                <w:szCs w:val="28"/>
              </w:rPr>
            </w:pPr>
          </w:p>
          <w:p>
            <w:pPr>
              <w:pStyle w:val="37"/>
              <w:spacing w:before="133"/>
              <w:ind w:left="76"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经营范围</w:t>
            </w:r>
          </w:p>
        </w:tc>
        <w:tc>
          <w:tcPr>
            <w:tcW w:w="7209" w:type="dxa"/>
            <w:gridSpan w:val="6"/>
            <w:tcBorders>
              <w:top w:val="single" w:color="000000" w:sz="6" w:space="0"/>
              <w:left w:val="single" w:color="000000" w:sz="6" w:space="0"/>
              <w:bottom w:val="single" w:color="000000" w:sz="6" w:space="0"/>
            </w:tcBorders>
          </w:tcPr>
          <w:p>
            <w:pPr>
              <w:pStyle w:val="37"/>
              <w:rPr>
                <w:rFonts w:ascii="方正仿宋_GBK" w:hAnsi="方正仿宋_GBK" w:eastAsia="方正仿宋_GBK" w:cs="方正仿宋_GBK"/>
                <w:sz w:val="28"/>
                <w:szCs w:val="28"/>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758" w:hRule="atLeast"/>
        </w:trPr>
        <w:tc>
          <w:tcPr>
            <w:tcW w:w="1876" w:type="dxa"/>
            <w:tcBorders>
              <w:top w:val="single" w:color="000000" w:sz="6" w:space="0"/>
              <w:right w:val="single" w:color="000000" w:sz="6" w:space="0"/>
            </w:tcBorders>
          </w:tcPr>
          <w:p>
            <w:pPr>
              <w:pStyle w:val="37"/>
              <w:spacing w:before="8"/>
              <w:rPr>
                <w:rFonts w:ascii="方正仿宋_GBK" w:hAnsi="方正仿宋_GBK" w:eastAsia="方正仿宋_GBK" w:cs="方正仿宋_GBK"/>
                <w:sz w:val="28"/>
                <w:szCs w:val="28"/>
              </w:rPr>
            </w:pPr>
          </w:p>
          <w:p>
            <w:pPr>
              <w:pStyle w:val="37"/>
              <w:ind w:left="74" w:right="56"/>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7209" w:type="dxa"/>
            <w:gridSpan w:val="6"/>
            <w:tcBorders>
              <w:top w:val="single" w:color="000000" w:sz="6" w:space="0"/>
              <w:left w:val="single" w:color="000000" w:sz="6" w:space="0"/>
            </w:tcBorders>
          </w:tcPr>
          <w:p>
            <w:pPr>
              <w:pStyle w:val="37"/>
              <w:rPr>
                <w:rFonts w:ascii="方正仿宋_GBK" w:hAnsi="方正仿宋_GBK" w:eastAsia="方正仿宋_GBK" w:cs="方正仿宋_GBK"/>
                <w:sz w:val="28"/>
                <w:szCs w:val="28"/>
              </w:rPr>
            </w:pPr>
          </w:p>
        </w:tc>
      </w:tr>
    </w:tbl>
    <w:p>
      <w:pPr>
        <w:spacing w:before="74"/>
        <w:ind w:right="491"/>
        <w:rPr>
          <w:rFonts w:asciiTheme="minorEastAsia" w:hAnsiTheme="minorEastAsia" w:eastAsiaTheme="minorEastAsia" w:cstheme="minorEastAsia"/>
          <w:sz w:val="28"/>
          <w:szCs w:val="28"/>
        </w:rPr>
        <w:sectPr>
          <w:footerReference r:id="rId7" w:type="default"/>
          <w:pgSz w:w="11910" w:h="16840"/>
          <w:pgMar w:top="1300" w:right="920" w:bottom="1360" w:left="1200" w:header="0" w:footer="1161" w:gutter="0"/>
          <w:cols w:space="720" w:num="1"/>
        </w:sectPr>
      </w:pPr>
      <w:r>
        <w:rPr>
          <w:rFonts w:hint="eastAsia" w:ascii="方正仿宋_GBK" w:hAnsi="方正仿宋_GBK" w:eastAsia="方正仿宋_GBK" w:cs="方正仿宋_GBK"/>
          <w:spacing w:val="-1"/>
          <w:sz w:val="28"/>
          <w:szCs w:val="28"/>
          <w:lang w:val="en-US"/>
        </w:rPr>
        <w:t xml:space="preserve">    </w:t>
      </w:r>
      <w:r>
        <w:rPr>
          <w:rFonts w:hint="eastAsia" w:ascii="方正仿宋_GBK" w:hAnsi="方正仿宋_GBK" w:eastAsia="方正仿宋_GBK" w:cs="方正仿宋_GBK"/>
          <w:spacing w:val="-1"/>
          <w:sz w:val="28"/>
          <w:szCs w:val="28"/>
        </w:rPr>
        <w:t>注：</w:t>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pacing w:val="-1"/>
          <w:sz w:val="28"/>
          <w:szCs w:val="28"/>
        </w:rPr>
        <w:t>．在本表后应附企业营业执照副本</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z w:val="28"/>
          <w:szCs w:val="28"/>
        </w:rPr>
        <w:t>全本</w:t>
      </w:r>
      <w:r>
        <w:rPr>
          <w:rFonts w:hint="eastAsia" w:ascii="方正仿宋_GBK" w:hAnsi="方正仿宋_GBK" w:eastAsia="方正仿宋_GBK" w:cs="方正仿宋_GBK"/>
          <w:spacing w:val="-3"/>
          <w:sz w:val="28"/>
          <w:szCs w:val="28"/>
        </w:rPr>
        <w:t>）</w:t>
      </w:r>
      <w:r>
        <w:rPr>
          <w:rFonts w:hint="eastAsia" w:ascii="方正仿宋_GBK" w:hAnsi="方正仿宋_GBK" w:eastAsia="方正仿宋_GBK" w:cs="方正仿宋_GBK"/>
          <w:spacing w:val="-1"/>
          <w:sz w:val="28"/>
          <w:szCs w:val="28"/>
        </w:rPr>
        <w:t>的复印件</w:t>
      </w:r>
      <w:r>
        <w:rPr>
          <w:rFonts w:hint="eastAsia" w:ascii="方正仿宋_GBK" w:hAnsi="方正仿宋_GBK" w:eastAsia="方正仿宋_GBK" w:cs="方正仿宋_GBK"/>
          <w:sz w:val="28"/>
          <w:szCs w:val="28"/>
        </w:rPr>
        <w:t>（并加盖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pacing w:val="-3"/>
          <w:sz w:val="28"/>
          <w:szCs w:val="28"/>
        </w:rPr>
        <w:t>、资质证书副本</w:t>
      </w:r>
      <w:r>
        <w:rPr>
          <w:rFonts w:hint="eastAsia" w:ascii="方正仿宋_GBK" w:hAnsi="方正仿宋_GBK" w:eastAsia="方正仿宋_GBK" w:cs="方正仿宋_GBK"/>
          <w:sz w:val="28"/>
          <w:szCs w:val="28"/>
        </w:rPr>
        <w:t>的复印件（并加盖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章）、基本账户开户许可证的复印件（并加盖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w:t>
      </w:r>
    </w:p>
    <w:p>
      <w:pPr>
        <w:pStyle w:val="11"/>
        <w:spacing w:line="20" w:lineRule="exact"/>
        <w:ind w:left="2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g">
            <w:drawing>
              <wp:inline distT="0" distB="0" distL="114300" distR="114300">
                <wp:extent cx="5759450" cy="9525"/>
                <wp:effectExtent l="0" t="0" r="0" b="0"/>
                <wp:docPr id="15" name="组合 98"/>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14" name="直线 99"/>
                        <wps:cNvCnPr/>
                        <wps:spPr>
                          <a:xfrm>
                            <a:off x="0" y="7"/>
                            <a:ext cx="9070"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98"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NQotMAAAADAQAADwAAAAAAAAAB&#10;ACAAAAAiAAAAZHJzL2Rvd25yZXYueG1sUEsBAhQAFAAAAAgAh07iQBgHOu8VAgAAgwQAAA4AAAAA&#10;AAAAAQAgAAAAIgEAAGRycy9lMm9Eb2MueG1sUEsFBgAAAAAGAAYAWQEAAKkFAAAAAA==&#10;">
                <o:lock v:ext="edit" aspectratio="f"/>
                <v:line id="直线 99" o:spid="_x0000_s1026" o:spt="20" style="position:absolute;left:0;top:7;height:0;width:9070;" filled="f" stroked="t" coordsize="21600,21600" o:gfxdata="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5HoM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11"/>
        <w:rPr>
          <w:rFonts w:asciiTheme="minorEastAsia" w:hAnsiTheme="minorEastAsia" w:eastAsiaTheme="minorEastAsia" w:cstheme="minorEastAsia"/>
          <w:sz w:val="28"/>
          <w:szCs w:val="28"/>
        </w:rPr>
      </w:pPr>
    </w:p>
    <w:p>
      <w:pPr>
        <w:rPr>
          <w:rFonts w:ascii="方正仿宋_GBK" w:hAnsi="方正仿宋_GBK" w:eastAsia="方正仿宋_GBK" w:cs="方正仿宋_GBK"/>
          <w:sz w:val="32"/>
          <w:szCs w:val="32"/>
          <w:lang w:val="en-US"/>
        </w:rPr>
      </w:pPr>
      <w:r>
        <w:rPr>
          <w:rFonts w:hint="eastAsia" w:ascii="方正仿宋_GBK" w:hAnsi="方正仿宋_GBK" w:eastAsia="方正仿宋_GBK" w:cs="方正仿宋_GBK"/>
          <w:sz w:val="28"/>
          <w:szCs w:val="28"/>
          <w:lang w:val="en-US"/>
        </w:rPr>
        <w:t xml:space="preserve">   </w:t>
      </w:r>
      <w:r>
        <w:rPr>
          <w:rFonts w:hint="eastAsia" w:ascii="方正仿宋_GBK" w:hAnsi="方正仿宋_GBK" w:eastAsia="方正仿宋_GBK" w:cs="方正仿宋_GBK"/>
          <w:sz w:val="32"/>
          <w:szCs w:val="32"/>
          <w:lang w:val="en-US"/>
        </w:rPr>
        <w:t xml:space="preserve"> </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重庆市生态境局</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网站</w:t>
      </w:r>
      <w:r>
        <w:rPr>
          <w:rFonts w:hint="eastAsia" w:ascii="方正仿宋_GBK" w:hAnsi="方正仿宋_GBK" w:eastAsia="方正仿宋_GBK" w:cs="方正仿宋_GBK"/>
          <w:sz w:val="32"/>
          <w:szCs w:val="32"/>
          <w:lang w:val="en-US"/>
        </w:rPr>
        <w:t>（http://sthjj.cq.gov.cn/）</w:t>
      </w:r>
      <w:r>
        <w:rPr>
          <w:rFonts w:hint="eastAsia" w:ascii="方正仿宋_GBK" w:hAnsi="方正仿宋_GBK" w:eastAsia="方正仿宋_GBK" w:cs="方正仿宋_GBK"/>
          <w:sz w:val="32"/>
          <w:szCs w:val="32"/>
        </w:rPr>
        <w:t>中危险废物经营许可查询</w:t>
      </w:r>
      <w:r>
        <w:rPr>
          <w:rFonts w:hint="eastAsia" w:ascii="方正仿宋_GBK" w:hAnsi="方正仿宋_GBK" w:eastAsia="方正仿宋_GBK" w:cs="方正仿宋_GBK"/>
          <w:sz w:val="32"/>
          <w:szCs w:val="32"/>
          <w:lang w:val="en-US"/>
        </w:rPr>
        <w:t>本企业的</w:t>
      </w:r>
      <w:r>
        <w:rPr>
          <w:rFonts w:hint="eastAsia" w:ascii="方正仿宋_GBK" w:hAnsi="方正仿宋_GBK" w:eastAsia="方正仿宋_GBK" w:cs="方正仿宋_GBK"/>
          <w:sz w:val="32"/>
          <w:szCs w:val="32"/>
        </w:rPr>
        <w:t>截图</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并加盖</w:t>
      </w:r>
      <w:r>
        <w:rPr>
          <w:rFonts w:hint="eastAsia" w:ascii="方正仿宋_GBK" w:hAnsi="方正仿宋_GBK" w:eastAsia="方正仿宋_GBK" w:cs="方正仿宋_GBK"/>
          <w:sz w:val="28"/>
          <w:szCs w:val="28"/>
          <w:lang w:val="en-US"/>
        </w:rPr>
        <w:t>鲜</w:t>
      </w:r>
      <w:r>
        <w:rPr>
          <w:rFonts w:hint="eastAsia" w:ascii="方正仿宋_GBK" w:hAnsi="方正仿宋_GBK" w:eastAsia="方正仿宋_GBK" w:cs="方正仿宋_GBK"/>
          <w:sz w:val="28"/>
          <w:szCs w:val="28"/>
        </w:rPr>
        <w:t>章</w:t>
      </w:r>
      <w:r>
        <w:rPr>
          <w:rFonts w:hint="eastAsia" w:ascii="方正仿宋_GBK" w:hAnsi="方正仿宋_GBK" w:eastAsia="方正仿宋_GBK" w:cs="方正仿宋_GBK"/>
          <w:sz w:val="32"/>
          <w:szCs w:val="32"/>
          <w:lang w:val="en-US"/>
        </w:rPr>
        <w:t>），</w:t>
      </w:r>
      <w:r>
        <w:rPr>
          <w:rFonts w:hint="eastAsia" w:ascii="方正仿宋_GBK" w:hAnsi="方正仿宋_GBK" w:eastAsia="方正仿宋_GBK" w:cs="方正仿宋_GBK"/>
          <w:sz w:val="32"/>
          <w:szCs w:val="32"/>
        </w:rPr>
        <w:t>示例如下</w:t>
      </w:r>
      <w:r>
        <w:rPr>
          <w:rFonts w:hint="eastAsia" w:ascii="方正仿宋_GBK" w:hAnsi="方正仿宋_GBK" w:eastAsia="方正仿宋_GBK" w:cs="方正仿宋_GBK"/>
          <w:sz w:val="32"/>
          <w:szCs w:val="32"/>
          <w:lang w:val="en-US"/>
        </w:rPr>
        <w:t>：</w:t>
      </w:r>
    </w:p>
    <w:p>
      <w:pPr>
        <w:pStyle w:val="11"/>
        <w:rPr>
          <w:lang w:val="en-US"/>
        </w:rPr>
      </w:pPr>
    </w:p>
    <w:p>
      <w:pPr>
        <w:pStyle w:val="11"/>
        <w:rPr>
          <w:lang w:val="en-US"/>
        </w:rPr>
      </w:pPr>
    </w:p>
    <w:p>
      <w:pPr>
        <w:pStyle w:val="11"/>
        <w:spacing w:before="8"/>
        <w:rPr>
          <w:rFonts w:asciiTheme="minorEastAsia" w:hAnsiTheme="minorEastAsia" w:eastAsiaTheme="minorEastAsia" w:cstheme="minorEastAsia"/>
          <w:sz w:val="28"/>
          <w:szCs w:val="28"/>
        </w:rPr>
      </w:pPr>
      <w:r>
        <w:rPr>
          <w:rFonts w:hint="eastAsia"/>
        </w:rPr>
        <w:drawing>
          <wp:inline distT="0" distB="0" distL="114300" distR="114300">
            <wp:extent cx="6176645" cy="4580890"/>
            <wp:effectExtent l="0" t="0" r="14605" b="10160"/>
            <wp:docPr id="1" name="图片 1" descr="F}R1_($(4B41)B4J6P(B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R1_($(4B41)B4J6P(BN}3"/>
                    <pic:cNvPicPr>
                      <a:picLocks noChangeAspect="1"/>
                    </pic:cNvPicPr>
                  </pic:nvPicPr>
                  <pic:blipFill>
                    <a:blip r:embed="rId11"/>
                    <a:stretch>
                      <a:fillRect/>
                    </a:stretch>
                  </pic:blipFill>
                  <pic:spPr>
                    <a:xfrm>
                      <a:off x="0" y="0"/>
                      <a:ext cx="6176645" cy="4580890"/>
                    </a:xfrm>
                    <a:prstGeom prst="rect">
                      <a:avLst/>
                    </a:prstGeom>
                  </pic:spPr>
                </pic:pic>
              </a:graphicData>
            </a:graphic>
          </wp:inline>
        </w:drawing>
      </w: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ind w:right="277"/>
        <w:rPr>
          <w:rFonts w:asciiTheme="minorEastAsia" w:hAnsiTheme="minorEastAsia" w:eastAsiaTheme="minorEastAsia" w:cstheme="minorEastAsia"/>
          <w:b/>
          <w:bCs/>
          <w:sz w:val="28"/>
          <w:szCs w:val="28"/>
        </w:rPr>
      </w:pPr>
    </w:p>
    <w:p>
      <w:pPr>
        <w:pStyle w:val="9"/>
        <w:spacing w:before="0"/>
        <w:rPr>
          <w:rFonts w:ascii="方正楷体_GBK" w:hAnsi="方正楷体_GBK" w:eastAsia="方正楷体_GBK" w:cs="方正楷体_GBK"/>
          <w:spacing w:val="-3"/>
          <w:lang w:val="en-US"/>
        </w:rPr>
      </w:pPr>
      <w:r>
        <w:rPr>
          <w:rFonts w:hint="eastAsia" w:ascii="方正楷体_GBK" w:hAnsi="方正楷体_GBK" w:eastAsia="方正楷体_GBK" w:cs="方正楷体_GBK"/>
          <w:spacing w:val="-3"/>
          <w:lang w:val="en-US"/>
        </w:rPr>
        <w:t>（二）2018年以来完成的类似项目情况表</w:t>
      </w:r>
    </w:p>
    <w:p>
      <w:pPr>
        <w:pStyle w:val="11"/>
        <w:rPr>
          <w:rFonts w:asciiTheme="minorEastAsia" w:hAnsiTheme="minorEastAsia" w:eastAsiaTheme="minorEastAsia" w:cstheme="minorEastAsia"/>
          <w:sz w:val="28"/>
          <w:szCs w:val="28"/>
        </w:rPr>
      </w:pPr>
    </w:p>
    <w:tbl>
      <w:tblPr>
        <w:tblStyle w:val="23"/>
        <w:tblW w:w="9108" w:type="dxa"/>
        <w:tblInd w:w="1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26"/>
        <w:gridCol w:w="65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526" w:type="dxa"/>
          </w:tcPr>
          <w:p>
            <w:pPr>
              <w:pStyle w:val="37"/>
              <w:spacing w:before="2"/>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项目名称</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7" w:hRule="atLeast"/>
        </w:trPr>
        <w:tc>
          <w:tcPr>
            <w:tcW w:w="2526" w:type="dxa"/>
          </w:tcPr>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项目所在地</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9" w:hRule="atLeast"/>
        </w:trPr>
        <w:tc>
          <w:tcPr>
            <w:tcW w:w="2526" w:type="dxa"/>
          </w:tcPr>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项目单位</w:t>
            </w:r>
            <w:r>
              <w:rPr>
                <w:rFonts w:hint="eastAsia" w:ascii="方正仿宋_GBK" w:hAnsi="方正仿宋_GBK" w:eastAsia="方正仿宋_GBK" w:cs="方正仿宋_GBK"/>
                <w:sz w:val="28"/>
                <w:szCs w:val="28"/>
              </w:rPr>
              <w:t>电话</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7" w:hRule="atLeast"/>
        </w:trPr>
        <w:tc>
          <w:tcPr>
            <w:tcW w:w="2526" w:type="dxa"/>
          </w:tcPr>
          <w:p>
            <w:pPr>
              <w:pStyle w:val="37"/>
              <w:spacing w:before="1"/>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中标</w:t>
            </w:r>
            <w:r>
              <w:rPr>
                <w:rFonts w:hint="eastAsia" w:ascii="方正仿宋_GBK" w:hAnsi="方正仿宋_GBK" w:eastAsia="方正仿宋_GBK" w:cs="方正仿宋_GBK"/>
                <w:sz w:val="28"/>
                <w:szCs w:val="28"/>
              </w:rPr>
              <w:t>价格</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22" w:hRule="atLeast"/>
        </w:trPr>
        <w:tc>
          <w:tcPr>
            <w:tcW w:w="2526" w:type="dxa"/>
          </w:tcPr>
          <w:p>
            <w:pPr>
              <w:pStyle w:val="37"/>
              <w:jc w:val="both"/>
              <w:rPr>
                <w:rFonts w:ascii="方正仿宋_GBK" w:hAnsi="方正仿宋_GBK" w:eastAsia="方正仿宋_GBK" w:cs="方正仿宋_GBK"/>
                <w:sz w:val="28"/>
                <w:szCs w:val="28"/>
              </w:rPr>
            </w:pPr>
          </w:p>
          <w:p>
            <w:pPr>
              <w:pStyle w:val="37"/>
              <w:jc w:val="both"/>
              <w:rPr>
                <w:rFonts w:ascii="方正仿宋_GBK" w:hAnsi="方正仿宋_GBK" w:eastAsia="方正仿宋_GBK" w:cs="方正仿宋_GBK"/>
                <w:sz w:val="28"/>
                <w:szCs w:val="28"/>
              </w:rPr>
            </w:pPr>
          </w:p>
          <w:p>
            <w:pPr>
              <w:pStyle w:val="37"/>
              <w:jc w:val="both"/>
              <w:rPr>
                <w:rFonts w:ascii="方正仿宋_GBK" w:hAnsi="方正仿宋_GBK" w:eastAsia="方正仿宋_GBK" w:cs="方正仿宋_GBK"/>
                <w:sz w:val="28"/>
                <w:szCs w:val="28"/>
              </w:rPr>
            </w:pPr>
          </w:p>
          <w:p>
            <w:pPr>
              <w:pStyle w:val="37"/>
              <w:ind w:left="528"/>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项目描述</w:t>
            </w:r>
          </w:p>
        </w:tc>
        <w:tc>
          <w:tcPr>
            <w:tcW w:w="6582" w:type="dxa"/>
          </w:tcPr>
          <w:p>
            <w:pPr>
              <w:pStyle w:val="37"/>
              <w:rPr>
                <w:rFonts w:ascii="方正仿宋_GBK" w:hAnsi="方正仿宋_GBK" w:eastAsia="方正仿宋_GBK" w:cs="方正仿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08" w:hRule="atLeast"/>
        </w:trPr>
        <w:tc>
          <w:tcPr>
            <w:tcW w:w="2526" w:type="dxa"/>
          </w:tcPr>
          <w:p>
            <w:pPr>
              <w:pStyle w:val="37"/>
              <w:spacing w:before="4"/>
              <w:rPr>
                <w:rFonts w:ascii="方正仿宋_GBK" w:hAnsi="方正仿宋_GBK" w:eastAsia="方正仿宋_GBK" w:cs="方正仿宋_GBK"/>
                <w:sz w:val="28"/>
                <w:szCs w:val="28"/>
              </w:rPr>
            </w:pPr>
          </w:p>
          <w:p>
            <w:pPr>
              <w:pStyle w:val="37"/>
              <w:ind w:left="52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备注</w:t>
            </w:r>
          </w:p>
        </w:tc>
        <w:tc>
          <w:tcPr>
            <w:tcW w:w="6582" w:type="dxa"/>
          </w:tcPr>
          <w:p>
            <w:pPr>
              <w:pStyle w:val="37"/>
              <w:rPr>
                <w:rFonts w:ascii="方正仿宋_GBK" w:hAnsi="方正仿宋_GBK" w:eastAsia="方正仿宋_GBK" w:cs="方正仿宋_GBK"/>
                <w:sz w:val="28"/>
                <w:szCs w:val="28"/>
              </w:rPr>
            </w:pPr>
          </w:p>
        </w:tc>
      </w:tr>
    </w:tbl>
    <w:p>
      <w:pPr>
        <w:pStyle w:val="11"/>
        <w:spacing w:before="12"/>
        <w:rPr>
          <w:rFonts w:ascii="方正仿宋_GBK" w:hAnsi="方正仿宋_GBK" w:eastAsia="方正仿宋_GBK" w:cs="方正仿宋_GBK"/>
          <w:sz w:val="28"/>
          <w:szCs w:val="28"/>
        </w:rPr>
      </w:pPr>
    </w:p>
    <w:p>
      <w:pPr>
        <w:spacing w:before="75" w:line="312" w:lineRule="auto"/>
        <w:ind w:left="218" w:right="496"/>
        <w:jc w:val="both"/>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rPr>
        <w:t xml:space="preserve">    </w:t>
      </w:r>
      <w:r>
        <w:rPr>
          <w:rFonts w:hint="eastAsia" w:ascii="方正仿宋_GBK" w:hAnsi="方正仿宋_GBK" w:eastAsia="方正仿宋_GBK" w:cs="方正仿宋_GBK"/>
          <w:sz w:val="28"/>
          <w:szCs w:val="28"/>
        </w:rPr>
        <w:t>注：1、本表后需附（1）合同协议书复印件(2)发票复印件（</w:t>
      </w:r>
      <w:r>
        <w:rPr>
          <w:rFonts w:hint="eastAsia" w:ascii="方正仿宋_GBK" w:hAnsi="方正仿宋_GBK" w:eastAsia="方正仿宋_GBK" w:cs="方正仿宋_GBK"/>
          <w:sz w:val="28"/>
          <w:szCs w:val="28"/>
          <w:lang w:val="en-US"/>
        </w:rPr>
        <w:t>加盖单位鲜</w:t>
      </w:r>
      <w:r>
        <w:rPr>
          <w:rFonts w:hint="eastAsia" w:ascii="方正仿宋_GBK" w:hAnsi="方正仿宋_GBK" w:eastAsia="方正仿宋_GBK" w:cs="方正仿宋_GBK"/>
          <w:sz w:val="28"/>
          <w:szCs w:val="28"/>
        </w:rPr>
        <w:t>章），否则业绩不予认可。</w:t>
      </w:r>
    </w:p>
    <w:p>
      <w:pPr>
        <w:spacing w:line="312" w:lineRule="auto"/>
        <w:rPr>
          <w:rFonts w:asciiTheme="minorEastAsia" w:hAnsiTheme="minorEastAsia" w:eastAsiaTheme="minorEastAsia" w:cstheme="minorEastAsia"/>
          <w:sz w:val="28"/>
          <w:szCs w:val="28"/>
        </w:rPr>
        <w:sectPr>
          <w:footerReference r:id="rId8" w:type="default"/>
          <w:pgSz w:w="11910" w:h="16840"/>
          <w:pgMar w:top="1300" w:right="920" w:bottom="1360" w:left="1200" w:header="0" w:footer="1161" w:gutter="0"/>
          <w:cols w:space="720" w:num="1"/>
        </w:sectPr>
      </w:pPr>
    </w:p>
    <w:p>
      <w:pPr>
        <w:pStyle w:val="11"/>
        <w:spacing w:line="20" w:lineRule="exact"/>
        <w:ind w:left="2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mc:AlternateContent>
          <mc:Choice Requires="wpg">
            <w:drawing>
              <wp:inline distT="0" distB="0" distL="114300" distR="114300">
                <wp:extent cx="5759450" cy="9525"/>
                <wp:effectExtent l="0" t="0" r="0" b="0"/>
                <wp:docPr id="17" name="组合 100"/>
                <wp:cNvGraphicFramePr/>
                <a:graphic xmlns:a="http://schemas.openxmlformats.org/drawingml/2006/main">
                  <a:graphicData uri="http://schemas.microsoft.com/office/word/2010/wordprocessingGroup">
                    <wpg:wgp>
                      <wpg:cNvGrpSpPr/>
                      <wpg:grpSpPr>
                        <a:xfrm>
                          <a:off x="0" y="0"/>
                          <a:ext cx="5759450" cy="9525"/>
                          <a:chOff x="0" y="0"/>
                          <a:chExt cx="9070" cy="15"/>
                        </a:xfrm>
                      </wpg:grpSpPr>
                      <wps:wsp>
                        <wps:cNvPr id="16" name="直线 101"/>
                        <wps:cNvCnPr/>
                        <wps:spPr>
                          <a:xfrm>
                            <a:off x="0" y="7"/>
                            <a:ext cx="9070" cy="0"/>
                          </a:xfrm>
                          <a:prstGeom prst="line">
                            <a:avLst/>
                          </a:prstGeom>
                          <a:ln w="9144" cap="flat" cmpd="sng">
                            <a:solidFill>
                              <a:srgbClr val="000000"/>
                            </a:solidFill>
                            <a:prstDash val="solid"/>
                            <a:headEnd type="none" w="med" len="med"/>
                            <a:tailEnd type="none" w="med" len="med"/>
                          </a:ln>
                        </wps:spPr>
                        <wps:bodyPr/>
                      </wps:wsp>
                    </wpg:wgp>
                  </a:graphicData>
                </a:graphic>
              </wp:inline>
            </w:drawing>
          </mc:Choice>
          <mc:Fallback>
            <w:pict>
              <v:group id="组合 100" o:spid="_x0000_s1026" o:spt="203" style="height:0.75pt;width:453.5pt;" coordsize="9070,15" o:gfxdata="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zUKLTAAAAAwEAAA8AAAAAAAAA&#10;AQAgAAAAIgAAAGRycy9kb3ducmV2LnhtbFBLAQIUABQAAAAIAIdO4kB0cFVSFgIAAIQEAAAOAAAA&#10;AAAAAAEAIAAAACIBAABkcnMvZTJvRG9jLnhtbFBLBQYAAAAABgAGAFkBAACqBQAAAAA=&#10;">
                <o:lock v:ext="edit" aspectratio="f"/>
                <v:line id="直线 101" o:spid="_x0000_s1026" o:spt="20" style="position:absolute;left:0;top:7;height:0;width:9070;" filled="f" stroked="t" coordsize="21600,21600" o:gfxdata="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ekHg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w10:wrap type="none"/>
                <w10:anchorlock/>
              </v:group>
            </w:pict>
          </mc:Fallback>
        </mc:AlternateContent>
      </w:r>
    </w:p>
    <w:p>
      <w:pPr>
        <w:pStyle w:val="11"/>
        <w:rPr>
          <w:rFonts w:asciiTheme="minorEastAsia" w:hAnsiTheme="minorEastAsia" w:eastAsiaTheme="minorEastAsia" w:cstheme="minorEastAsia"/>
          <w:sz w:val="28"/>
          <w:szCs w:val="28"/>
        </w:rPr>
      </w:pPr>
    </w:p>
    <w:p>
      <w:pPr>
        <w:jc w:val="center"/>
        <w:rPr>
          <w:rFonts w:ascii="黑体" w:hAnsi="黑体" w:eastAsia="黑体" w:cs="黑体"/>
          <w:sz w:val="32"/>
          <w:szCs w:val="32"/>
        </w:rPr>
      </w:pPr>
      <w:r>
        <w:rPr>
          <w:rFonts w:hint="eastAsia" w:ascii="黑体" w:hAnsi="黑体" w:eastAsia="黑体" w:cs="黑体"/>
          <w:sz w:val="32"/>
          <w:szCs w:val="32"/>
          <w:lang w:val="en-US"/>
        </w:rPr>
        <w:t>三</w:t>
      </w:r>
      <w:r>
        <w:rPr>
          <w:rFonts w:hint="eastAsia" w:ascii="黑体" w:hAnsi="黑体" w:eastAsia="黑体" w:cs="黑体"/>
          <w:sz w:val="32"/>
          <w:szCs w:val="32"/>
        </w:rPr>
        <w:t>、信誉证明</w:t>
      </w:r>
    </w:p>
    <w:p>
      <w:pPr/>
    </w:p>
    <w:p>
      <w:pPr/>
    </w:p>
    <w:p>
      <w:pPr>
        <w:pStyle w:val="45"/>
        <w:shd w:val="clear" w:color="auto" w:fill="auto"/>
        <w:spacing w:before="9" w:line="358" w:lineRule="exact"/>
        <w:ind w:firstLine="60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查询是否在国家企业信用信息公示系统（http://www.gsxt.gov.cn/)中被列入严重违法失信企业名单，由投标人自行截图证明（并加盖鲜章），示例如下：</w:t>
      </w:r>
    </w:p>
    <w:p>
      <w:pPr>
        <w:spacing w:line="360" w:lineRule="auto"/>
        <w:rPr>
          <w:szCs w:val="21"/>
        </w:rPr>
      </w:pPr>
      <w:r>
        <w:rPr>
          <w:lang w:val="en-US"/>
        </w:rPr>
        <w:drawing>
          <wp:anchor distT="0" distB="0" distL="114300" distR="114300" simplePos="0" relativeHeight="251660288" behindDoc="0" locked="0" layoutInCell="1" allowOverlap="1">
            <wp:simplePos x="0" y="0"/>
            <wp:positionH relativeFrom="column">
              <wp:align>left</wp:align>
            </wp:positionH>
            <wp:positionV relativeFrom="paragraph">
              <wp:posOffset>339725</wp:posOffset>
            </wp:positionV>
            <wp:extent cx="6085840" cy="4005580"/>
            <wp:effectExtent l="0" t="0" r="0" b="0"/>
            <wp:wrapSquare wrapText="bothSides"/>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085840" cy="4005580"/>
                    </a:xfrm>
                    <a:prstGeom prst="rect">
                      <a:avLst/>
                    </a:prstGeom>
                    <a:noFill/>
                    <a:ln>
                      <a:noFill/>
                    </a:ln>
                  </pic:spPr>
                </pic:pic>
              </a:graphicData>
            </a:graphic>
          </wp:anchor>
        </w:drawing>
      </w:r>
    </w:p>
    <w:p>
      <w:pPr/>
    </w:p>
    <w:p>
      <w:pPr/>
    </w:p>
    <w:p>
      <w:pPr/>
    </w:p>
    <w:p>
      <w:pPr/>
    </w:p>
    <w:p>
      <w:pPr/>
    </w:p>
    <w:p>
      <w:pPr/>
    </w:p>
    <w:p>
      <w:pPr/>
    </w:p>
    <w:p>
      <w:pPr/>
    </w:p>
    <w:p>
      <w:pPr/>
    </w:p>
    <w:p>
      <w:pPr/>
    </w:p>
    <w:p>
      <w:pPr/>
    </w:p>
    <w:p>
      <w:pPr/>
    </w:p>
    <w:p>
      <w:pPr/>
    </w:p>
    <w:p>
      <w:pPr>
        <w:rPr>
          <w:rFonts w:eastAsiaTheme="minorEastAsia"/>
        </w:rPr>
      </w:pPr>
    </w:p>
    <w:p>
      <w:pPr/>
    </w:p>
    <w:p>
      <w:pPr>
        <w:rPr>
          <w:rFonts w:eastAsiaTheme="minorEastAsia"/>
        </w:rPr>
      </w:pPr>
    </w:p>
    <w:p>
      <w:pPr/>
    </w:p>
    <w:p>
      <w:pPr>
        <w:rPr>
          <w:rFonts w:eastAsiaTheme="minorEastAsia"/>
        </w:rPr>
      </w:pPr>
    </w:p>
    <w:p>
      <w:pPr/>
      <w:r>
        <w:rPr>
          <w:rFonts w:hint="eastAsia" w:ascii="方正仿宋_GBK" w:hAnsi="方正仿宋_GBK" w:eastAsia="方正仿宋_GBK" w:cs="方正仿宋_GBK"/>
          <w:sz w:val="28"/>
          <w:szCs w:val="28"/>
          <w:lang w:val="en-US"/>
        </w:rPr>
        <w:t xml:space="preserve">    </w:t>
      </w: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rPr>
        <w:t>重</w:t>
      </w:r>
      <w:r>
        <w:rPr>
          <w:rFonts w:hint="eastAsia" w:ascii="方正小标宋_GBK" w:hAnsi="方正小标宋_GBK" w:eastAsia="方正小标宋_GBK" w:cs="方正小标宋_GBK"/>
          <w:b/>
          <w:bCs/>
          <w:sz w:val="32"/>
          <w:szCs w:val="32"/>
        </w:rPr>
        <w:t>庆高速公路集团有限公司</w:t>
      </w: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东北营运分公司废旧蓄电池处置</w:t>
      </w:r>
    </w:p>
    <w:p>
      <w:pPr>
        <w:pStyle w:val="11"/>
        <w:rPr>
          <w:rFonts w:ascii="方正小标宋_GBK" w:hAnsi="方正小标宋_GBK" w:eastAsia="方正小标宋_GBK" w:cs="方正小标宋_GBK"/>
          <w:sz w:val="32"/>
          <w:szCs w:val="32"/>
        </w:rPr>
      </w:pPr>
    </w:p>
    <w:p>
      <w:pPr>
        <w:pStyle w:val="11"/>
        <w:rPr>
          <w:rFonts w:ascii="方正小标宋_GBK" w:hAnsi="方正小标宋_GBK" w:eastAsia="方正小标宋_GBK" w:cs="方正小标宋_GBK"/>
          <w:sz w:val="32"/>
          <w:szCs w:val="32"/>
        </w:rPr>
      </w:pPr>
    </w:p>
    <w:p>
      <w:pPr>
        <w:pStyle w:val="11"/>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pStyle w:val="11"/>
        <w:spacing w:before="10"/>
        <w:rPr>
          <w:rFonts w:ascii="方正小标宋_GBK" w:hAnsi="方正小标宋_GBK" w:eastAsia="方正小标宋_GBK" w:cs="方正小标宋_GBK"/>
          <w:b/>
          <w:bCs/>
          <w:sz w:val="32"/>
          <w:szCs w:val="32"/>
        </w:rPr>
      </w:pPr>
    </w:p>
    <w:p>
      <w:pPr>
        <w:jc w:val="center"/>
        <w:rPr>
          <w:rFonts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经 济 文 件</w:t>
      </w:r>
    </w:p>
    <w:p>
      <w:pPr>
        <w:pStyle w:val="11"/>
        <w:rPr>
          <w:rFonts w:ascii="方正小标宋_GBK" w:hAnsi="方正小标宋_GBK" w:eastAsia="方正小标宋_GBK" w:cs="方正小标宋_GBK"/>
          <w:sz w:val="32"/>
          <w:szCs w:val="32"/>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11"/>
        <w:rPr>
          <w:rFonts w:asciiTheme="minorEastAsia" w:hAnsiTheme="minorEastAsia" w:eastAsiaTheme="minorEastAsia" w:cstheme="minorEastAsia"/>
          <w:sz w:val="28"/>
          <w:szCs w:val="28"/>
        </w:rPr>
      </w:pPr>
    </w:p>
    <w:p>
      <w:pPr>
        <w:pStyle w:val="7"/>
        <w:tabs>
          <w:tab w:val="left" w:pos="5399"/>
        </w:tabs>
        <w:spacing w:before="464"/>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lang w:val="en-US"/>
        </w:rPr>
        <w:t>报价</w:t>
      </w:r>
      <w:r>
        <w:rPr>
          <w:rFonts w:hint="eastAsia" w:ascii="方正小标宋_GBK" w:hAnsi="方正小标宋_GBK" w:eastAsia="方正小标宋_GBK" w:cs="方正小标宋_GBK"/>
          <w:sz w:val="30"/>
          <w:szCs w:val="30"/>
        </w:rPr>
        <w:t>单位：</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（盖单位章）</w:t>
      </w:r>
    </w:p>
    <w:p>
      <w:pPr>
        <w:pStyle w:val="7"/>
        <w:tabs>
          <w:tab w:val="left" w:pos="1439"/>
          <w:tab w:val="left" w:pos="2519"/>
          <w:tab w:val="left" w:pos="3599"/>
        </w:tabs>
        <w:rPr>
          <w:rFonts w:ascii="方正小标宋_GBK" w:hAnsi="方正小标宋_GBK" w:eastAsia="方正小标宋_GBK" w:cs="方正小标宋_GBK"/>
          <w:sz w:val="30"/>
          <w:szCs w:val="30"/>
        </w:rPr>
      </w:pP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年</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月</w:t>
      </w:r>
      <w:r>
        <w:rPr>
          <w:rFonts w:hint="eastAsia" w:ascii="方正小标宋_GBK" w:hAnsi="方正小标宋_GBK" w:eastAsia="方正小标宋_GBK" w:cs="方正小标宋_GBK"/>
          <w:sz w:val="30"/>
          <w:szCs w:val="30"/>
          <w:u w:val="single"/>
        </w:rPr>
        <w:t xml:space="preserve"> </w:t>
      </w:r>
      <w:r>
        <w:rPr>
          <w:rFonts w:hint="eastAsia" w:ascii="方正小标宋_GBK" w:hAnsi="方正小标宋_GBK" w:eastAsia="方正小标宋_GBK" w:cs="方正小标宋_GBK"/>
          <w:sz w:val="30"/>
          <w:szCs w:val="30"/>
          <w:u w:val="single"/>
        </w:rPr>
        <w:tab/>
      </w:r>
      <w:r>
        <w:rPr>
          <w:rFonts w:hint="eastAsia" w:ascii="方正小标宋_GBK" w:hAnsi="方正小标宋_GBK" w:eastAsia="方正小标宋_GBK" w:cs="方正小标宋_GBK"/>
          <w:sz w:val="30"/>
          <w:szCs w:val="30"/>
        </w:rPr>
        <w:t>日</w:t>
      </w:r>
    </w:p>
    <w:p>
      <w:pPr>
        <w:rPr>
          <w:rFonts w:ascii="方正小标宋_GBK" w:hAnsi="方正小标宋_GBK" w:eastAsia="方正小标宋_GBK" w:cs="方正小标宋_GBK"/>
          <w:sz w:val="30"/>
          <w:szCs w:val="30"/>
        </w:rPr>
        <w:sectPr>
          <w:footerReference r:id="rId9" w:type="default"/>
          <w:pgSz w:w="11910" w:h="16840"/>
          <w:pgMar w:top="1580" w:right="1020" w:bottom="1360" w:left="1160" w:header="0" w:footer="1161" w:gutter="0"/>
          <w:cols w:space="720" w:num="1"/>
        </w:sectPr>
      </w:pPr>
    </w:p>
    <w:p>
      <w:pPr>
        <w:pStyle w:val="11"/>
        <w:spacing w:line="20" w:lineRule="exact"/>
        <w:ind w:left="250"/>
        <w:rPr>
          <w:rFonts w:asciiTheme="minorEastAsia" w:hAnsiTheme="minorEastAsia" w:eastAsiaTheme="minorEastAsia" w:cstheme="minorEastAsia"/>
          <w:sz w:val="28"/>
          <w:szCs w:val="28"/>
        </w:rPr>
      </w:pPr>
    </w:p>
    <w:p>
      <w:pPr>
        <w:pStyle w:val="11"/>
        <w:spacing w:before="10"/>
        <w:rPr>
          <w:rFonts w:asciiTheme="minorEastAsia" w:hAnsiTheme="minorEastAsia" w:eastAsiaTheme="minorEastAsia" w:cstheme="minorEastAsia"/>
          <w:sz w:val="28"/>
          <w:szCs w:val="28"/>
        </w:rPr>
      </w:pPr>
    </w:p>
    <w:p>
      <w:pPr>
        <w:tabs>
          <w:tab w:val="left" w:pos="1657"/>
        </w:tabs>
        <w:spacing w:before="33"/>
        <w:ind w:left="698"/>
        <w:jc w:val="center"/>
        <w:outlineLvl w:val="0"/>
        <w:rPr>
          <w:rFonts w:ascii="黑体" w:hAnsi="黑体" w:eastAsia="黑体" w:cs="黑体"/>
          <w:sz w:val="32"/>
          <w:szCs w:val="32"/>
        </w:rPr>
      </w:pPr>
      <w:bookmarkStart w:id="12" w:name="_Toc46917445"/>
      <w:r>
        <w:rPr>
          <w:rFonts w:hint="eastAsia" w:ascii="黑体" w:hAnsi="黑体" w:eastAsia="黑体" w:cs="黑体"/>
          <w:sz w:val="32"/>
          <w:szCs w:val="32"/>
        </w:rPr>
        <w:t>目</w:t>
      </w:r>
      <w:r>
        <w:rPr>
          <w:rFonts w:hint="eastAsia" w:ascii="黑体" w:hAnsi="黑体" w:eastAsia="黑体" w:cs="黑体"/>
          <w:sz w:val="32"/>
          <w:szCs w:val="32"/>
        </w:rPr>
        <w:tab/>
      </w:r>
      <w:r>
        <w:rPr>
          <w:rFonts w:hint="eastAsia" w:ascii="黑体" w:hAnsi="黑体" w:eastAsia="黑体" w:cs="黑体"/>
          <w:sz w:val="32"/>
          <w:szCs w:val="32"/>
        </w:rPr>
        <w:t>录</w:t>
      </w:r>
      <w:bookmarkEnd w:id="12"/>
    </w:p>
    <w:p>
      <w:pPr>
        <w:pStyle w:val="11"/>
        <w:rPr>
          <w:rFonts w:ascii="黑体" w:hAnsi="黑体" w:eastAsia="黑体" w:cs="黑体"/>
          <w:sz w:val="32"/>
          <w:szCs w:val="32"/>
        </w:rPr>
      </w:pPr>
    </w:p>
    <w:p>
      <w:pPr>
        <w:pStyle w:val="11"/>
        <w:spacing w:before="7"/>
        <w:rPr>
          <w:rFonts w:ascii="黑体" w:hAnsi="黑体" w:eastAsia="黑体" w:cs="黑体"/>
          <w:sz w:val="32"/>
          <w:szCs w:val="32"/>
        </w:rPr>
      </w:pPr>
    </w:p>
    <w:p>
      <w:pPr>
        <w:pStyle w:val="11"/>
        <w:rPr>
          <w:rFonts w:ascii="黑体" w:hAnsi="黑体" w:eastAsia="黑体" w:cs="黑体"/>
          <w:sz w:val="32"/>
          <w:szCs w:val="32"/>
        </w:rPr>
      </w:pPr>
      <w:r>
        <w:rPr>
          <w:rFonts w:hint="eastAsia" w:ascii="黑体" w:hAnsi="黑体" w:eastAsia="黑体" w:cs="黑体"/>
          <w:sz w:val="32"/>
          <w:szCs w:val="32"/>
          <w:lang w:val="en-US"/>
        </w:rPr>
        <w:t>一、</w:t>
      </w:r>
      <w:r>
        <w:rPr>
          <w:rFonts w:hint="eastAsia" w:ascii="黑体" w:hAnsi="黑体" w:eastAsia="黑体" w:cs="黑体"/>
          <w:sz w:val="32"/>
          <w:szCs w:val="32"/>
        </w:rPr>
        <w:t>投标函</w:t>
      </w:r>
    </w:p>
    <w:p>
      <w:pPr>
        <w:pStyle w:val="11"/>
        <w:rPr>
          <w:rFonts w:ascii="黑体" w:hAnsi="黑体" w:eastAsia="黑体" w:cs="黑体"/>
          <w:sz w:val="32"/>
          <w:szCs w:val="32"/>
        </w:rPr>
      </w:pPr>
      <w:r>
        <w:rPr>
          <w:rFonts w:hint="eastAsia" w:ascii="黑体" w:hAnsi="黑体" w:eastAsia="黑体" w:cs="黑体"/>
          <w:sz w:val="32"/>
          <w:szCs w:val="32"/>
        </w:rPr>
        <w:t>二、废旧物资处置报价单</w:t>
      </w:r>
    </w:p>
    <w:p>
      <w:pPr>
        <w:pStyle w:val="11"/>
        <w:rPr>
          <w:rFonts w:ascii="黑体" w:hAnsi="黑体" w:eastAsia="黑体" w:cs="黑体"/>
          <w:sz w:val="32"/>
          <w:szCs w:val="32"/>
        </w:rPr>
      </w:pPr>
      <w:r>
        <w:rPr>
          <w:rFonts w:hint="eastAsia" w:ascii="黑体" w:hAnsi="黑体" w:eastAsia="黑体" w:cs="黑体"/>
          <w:sz w:val="32"/>
          <w:szCs w:val="32"/>
        </w:rPr>
        <w:t>三、其他材料（若有）</w:t>
      </w:r>
    </w:p>
    <w:p>
      <w:pPr>
        <w:pStyle w:val="11"/>
        <w:rPr>
          <w:rFonts w:ascii="黑体" w:hAnsi="黑体" w:eastAsia="黑体" w:cs="黑体"/>
          <w:sz w:val="32"/>
          <w:szCs w:val="32"/>
        </w:rPr>
      </w:pPr>
    </w:p>
    <w:p>
      <w:pPr>
        <w:pStyle w:val="11"/>
        <w:rPr>
          <w:rFonts w:ascii="黑体" w:hAnsi="黑体" w:eastAsia="黑体" w:cs="黑体"/>
          <w:sz w:val="32"/>
          <w:szCs w:val="32"/>
        </w:rPr>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1"/>
      </w:pPr>
    </w:p>
    <w:p>
      <w:pPr>
        <w:pStyle w:val="17"/>
        <w:rPr>
          <w:rFonts w:ascii="黑体" w:hAnsi="黑体" w:eastAsia="黑体" w:cs="黑体"/>
          <w:b w:val="0"/>
          <w:bCs w:val="0"/>
        </w:rPr>
      </w:pPr>
      <w:bookmarkStart w:id="13" w:name="_Toc46917446"/>
      <w:r>
        <w:rPr>
          <w:rFonts w:hint="eastAsia" w:ascii="黑体" w:hAnsi="黑体" w:eastAsia="黑体" w:cs="黑体"/>
          <w:b w:val="0"/>
          <w:bCs w:val="0"/>
        </w:rPr>
        <w:t>一、投标函</w:t>
      </w:r>
      <w:bookmarkEnd w:id="13"/>
    </w:p>
    <w:p>
      <w:pPr>
        <w:spacing w:after="120" w:line="360" w:lineRule="auto"/>
        <w:rPr>
          <w:rFonts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致：</w:t>
      </w:r>
      <w:r>
        <w:rPr>
          <w:rFonts w:hint="eastAsia" w:ascii="方正仿宋_GBK" w:hAnsi="方正仿宋_GBK" w:eastAsia="方正仿宋_GBK" w:cs="方正仿宋_GBK"/>
          <w:sz w:val="32"/>
          <w:szCs w:val="32"/>
          <w:u w:val="single"/>
        </w:rPr>
        <w:t>重庆高速公路集团有限公司东北营运分公司</w:t>
      </w:r>
    </w:p>
    <w:p>
      <w:pPr>
        <w:numPr>
          <w:ilvl w:val="0"/>
          <w:numId w:val="1"/>
        </w:numPr>
        <w:autoSpaceDE/>
        <w:autoSpaceDN/>
        <w:spacing w:line="44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我方已仔细研究了</w:t>
      </w:r>
      <w:r>
        <w:rPr>
          <w:rFonts w:hint="eastAsia" w:ascii="方正仿宋_GBK" w:hAnsi="方正仿宋_GBK" w:eastAsia="方正仿宋_GBK" w:cs="方正仿宋_GBK"/>
          <w:b/>
          <w:bCs/>
          <w:sz w:val="32"/>
          <w:szCs w:val="32"/>
          <w:u w:val="single"/>
        </w:rPr>
        <w:t>重庆高速公路集团有限公司东北营运分公司提供的</w:t>
      </w:r>
      <w:r>
        <w:rPr>
          <w:rFonts w:hint="eastAsia" w:ascii="方正仿宋_GBK" w:hAnsi="方正仿宋_GBK" w:eastAsia="方正仿宋_GBK" w:cs="方正仿宋_GBK"/>
          <w:sz w:val="32"/>
          <w:szCs w:val="32"/>
        </w:rPr>
        <w:t>询价文件的全部内容，根据相关取费标准，</w:t>
      </w:r>
      <w:r>
        <w:rPr>
          <w:rFonts w:hint="eastAsia" w:ascii="方正仿宋_GBK" w:hAnsi="方正仿宋_GBK" w:eastAsia="方正仿宋_GBK" w:cs="方正仿宋_GBK"/>
          <w:color w:val="000000" w:themeColor="text1"/>
          <w:sz w:val="32"/>
          <w:szCs w:val="32"/>
          <w14:textFill>
            <w14:solidFill>
              <w14:schemeClr w14:val="tx1"/>
            </w14:solidFill>
          </w14:textFill>
        </w:rPr>
        <w:t>愿意以报价</w:t>
      </w:r>
      <w:r>
        <w:rPr>
          <w:rFonts w:hint="eastAsia" w:ascii="方正仿宋_GBK" w:hAnsi="方正仿宋_GBK" w:eastAsia="方正仿宋_GBK" w:cs="方正仿宋_GBK"/>
          <w:color w:val="000000" w:themeColor="text1"/>
          <w:sz w:val="32"/>
          <w:szCs w:val="32"/>
          <w:u w:val="single"/>
          <w14:textFill>
            <w14:solidFill>
              <w14:schemeClr w14:val="tx1"/>
            </w14:solidFill>
          </w14:textFill>
        </w:rPr>
        <w:t xml:space="preserve">      元</w:t>
      </w:r>
      <w:r>
        <w:rPr>
          <w:rFonts w:hint="eastAsia" w:ascii="方正仿宋_GBK" w:hAnsi="方正仿宋_GBK" w:eastAsia="方正仿宋_GBK" w:cs="方正仿宋_GBK"/>
          <w:color w:val="000000" w:themeColor="text1"/>
          <w:sz w:val="32"/>
          <w:szCs w:val="32"/>
          <w14:textFill>
            <w14:solidFill>
              <w14:schemeClr w14:val="tx1"/>
            </w14:solidFill>
          </w14:textFill>
        </w:rPr>
        <w:t>作为总报价（明细报价详见附后报价单），</w:t>
      </w:r>
      <w:r>
        <w:rPr>
          <w:rFonts w:hint="eastAsia" w:ascii="方正仿宋_GBK" w:hAnsi="方正仿宋_GBK" w:eastAsia="方正仿宋_GBK" w:cs="方正仿宋_GBK"/>
          <w:color w:val="000000"/>
          <w:sz w:val="32"/>
          <w:szCs w:val="32"/>
        </w:rPr>
        <w:t>完成</w:t>
      </w:r>
      <w:r>
        <w:rPr>
          <w:rFonts w:hint="eastAsia" w:ascii="方正仿宋_GBK" w:hAnsi="方正仿宋_GBK" w:eastAsia="方正仿宋_GBK" w:cs="方正仿宋_GBK"/>
          <w:color w:val="000000"/>
          <w:sz w:val="32"/>
          <w:szCs w:val="32"/>
          <w:lang w:val="en-US"/>
        </w:rPr>
        <w:t>询价</w:t>
      </w:r>
      <w:r>
        <w:rPr>
          <w:rFonts w:hint="eastAsia" w:ascii="方正仿宋_GBK" w:hAnsi="方正仿宋_GBK" w:eastAsia="方正仿宋_GBK" w:cs="方正仿宋_GBK"/>
          <w:color w:val="000000"/>
          <w:sz w:val="32"/>
          <w:szCs w:val="32"/>
        </w:rPr>
        <w:t>文件规定的所有工作任务。</w:t>
      </w:r>
    </w:p>
    <w:p>
      <w:pPr>
        <w:numPr>
          <w:ilvl w:val="0"/>
          <w:numId w:val="1"/>
        </w:numPr>
        <w:autoSpaceDE/>
        <w:autoSpaceDN/>
        <w:spacing w:line="44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我方承诺在</w:t>
      </w: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有效期内不修改、撤销</w:t>
      </w: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响应文件。</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3．我方在此声明，所递交的询价响应文件及有关资料内容完整、真实和准确。</w:t>
      </w:r>
    </w:p>
    <w:p>
      <w:pPr>
        <w:spacing w:line="44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4．在合同协议书正式签署生效之前</w:t>
      </w:r>
      <w:r>
        <w:rPr>
          <w:rFonts w:hint="eastAsia" w:ascii="方正仿宋_GBK" w:hAnsi="方正仿宋_GBK" w:eastAsia="方正仿宋_GBK" w:cs="方正仿宋_GBK"/>
          <w:sz w:val="28"/>
          <w:szCs w:val="28"/>
        </w:rPr>
        <w:t>（不限于</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有效期内）</w:t>
      </w:r>
      <w:r>
        <w:rPr>
          <w:rFonts w:hint="eastAsia" w:ascii="方正仿宋_GBK" w:hAnsi="方正仿宋_GBK" w:eastAsia="方正仿宋_GBK" w:cs="方正仿宋_GBK"/>
          <w:sz w:val="32"/>
          <w:szCs w:val="32"/>
        </w:rPr>
        <w:t>，本报价书连同你方的成交通知书将构成我们双方之间共同遵守的文件，对双方具有约束力。</w:t>
      </w:r>
    </w:p>
    <w:p>
      <w:pPr>
        <w:spacing w:line="360" w:lineRule="auto"/>
        <w:rPr>
          <w:spacing w:val="6"/>
          <w:sz w:val="24"/>
        </w:rPr>
      </w:pPr>
    </w:p>
    <w:p>
      <w:pPr>
        <w:spacing w:line="360" w:lineRule="auto"/>
        <w:rPr>
          <w:spacing w:val="6"/>
          <w:sz w:val="24"/>
        </w:rPr>
      </w:pPr>
    </w:p>
    <w:p>
      <w:pPr>
        <w:spacing w:line="360" w:lineRule="auto"/>
        <w:rPr>
          <w:rFonts w:ascii="方正仿宋_GBK" w:hAnsi="方正仿宋_GBK" w:eastAsia="方正仿宋_GBK" w:cs="方正仿宋_GBK"/>
          <w:spacing w:val="6"/>
          <w:sz w:val="32"/>
          <w:szCs w:val="32"/>
        </w:rPr>
      </w:pP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报价</w:t>
      </w:r>
      <w:r>
        <w:rPr>
          <w:rFonts w:hint="eastAsia" w:ascii="方正仿宋_GBK" w:hAnsi="方正仿宋_GBK" w:eastAsia="方正仿宋_GBK" w:cs="方正仿宋_GBK"/>
          <w:sz w:val="32"/>
          <w:szCs w:val="32"/>
        </w:rPr>
        <w:t>人</w:t>
      </w:r>
      <w:r>
        <w:rPr>
          <w:rFonts w:hint="eastAsia" w:ascii="方正仿宋_GBK" w:hAnsi="方正仿宋_GBK" w:eastAsia="方正仿宋_GBK" w:cs="方正仿宋_GBK"/>
          <w:sz w:val="32"/>
          <w:szCs w:val="32"/>
          <w:u w:val="single"/>
        </w:rPr>
        <w:t>（盖章）</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法定代表人或</w:t>
      </w:r>
    </w:p>
    <w:p>
      <w:pPr>
        <w:spacing w:after="120" w:line="360" w:lineRule="auto"/>
        <w:ind w:firstLine="4160" w:firstLineChars="13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其授权代表</w:t>
      </w:r>
      <w:r>
        <w:rPr>
          <w:rFonts w:hint="eastAsia" w:ascii="方正仿宋_GBK" w:hAnsi="方正仿宋_GBK" w:eastAsia="方正仿宋_GBK" w:cs="方正仿宋_GBK"/>
          <w:sz w:val="32"/>
          <w:szCs w:val="32"/>
          <w:u w:val="single"/>
        </w:rPr>
        <w:t>（签字）</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日期：</w:t>
      </w:r>
      <w:r>
        <w:rPr>
          <w:rFonts w:hint="eastAsia" w:ascii="方正仿宋_GBK" w:hAnsi="方正仿宋_GBK" w:eastAsia="方正仿宋_GBK" w:cs="方正仿宋_GBK"/>
          <w:sz w:val="32"/>
          <w:szCs w:val="32"/>
          <w:u w:val="single"/>
        </w:rPr>
        <w:t xml:space="preserve">                </w:t>
      </w:r>
    </w:p>
    <w:p>
      <w:pPr>
        <w:pStyle w:val="11"/>
        <w:rPr>
          <w:rFonts w:ascii="方正仿宋_GBK" w:hAnsi="方正仿宋_GBK" w:eastAsia="方正仿宋_GBK" w:cs="方正仿宋_GBK"/>
          <w:sz w:val="32"/>
          <w:szCs w:val="32"/>
        </w:rPr>
      </w:pPr>
    </w:p>
    <w:p>
      <w:pPr>
        <w:pStyle w:val="11"/>
        <w:rPr>
          <w:rFonts w:ascii="方正仿宋_GBK" w:hAnsi="方正仿宋_GBK" w:eastAsia="方正仿宋_GBK" w:cs="方正仿宋_GBK"/>
          <w:sz w:val="32"/>
          <w:szCs w:val="32"/>
        </w:rPr>
      </w:pPr>
    </w:p>
    <w:p>
      <w:pPr>
        <w:pStyle w:val="11"/>
        <w:rPr>
          <w:rFonts w:ascii="方正仿宋_GBK" w:hAnsi="方正仿宋_GBK" w:eastAsia="方正仿宋_GBK" w:cs="方正仿宋_GBK"/>
          <w:sz w:val="32"/>
          <w:szCs w:val="32"/>
        </w:rPr>
      </w:pPr>
    </w:p>
    <w:p>
      <w:pPr>
        <w:pStyle w:val="17"/>
        <w:rPr>
          <w:rFonts w:ascii="黑体" w:hAnsi="黑体" w:eastAsia="黑体" w:cs="黑体"/>
          <w:b w:val="0"/>
          <w:bCs w:val="0"/>
        </w:rPr>
      </w:pPr>
      <w:bookmarkStart w:id="14" w:name="_Toc46917447"/>
      <w:r>
        <w:rPr>
          <w:rFonts w:hint="eastAsia" w:ascii="黑体" w:hAnsi="黑体" w:eastAsia="黑体" w:cs="黑体"/>
          <w:b w:val="0"/>
          <w:bCs w:val="0"/>
        </w:rPr>
        <w:t>二、废旧物资处置报价单</w:t>
      </w:r>
      <w:bookmarkEnd w:id="14"/>
    </w:p>
    <w:p>
      <w:pPr>
        <w:pStyle w:val="11"/>
      </w:pPr>
    </w:p>
    <w:tbl>
      <w:tblPr>
        <w:tblStyle w:val="24"/>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2038"/>
        <w:gridCol w:w="302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075" w:type="dxa"/>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品名</w:t>
            </w:r>
          </w:p>
        </w:tc>
        <w:tc>
          <w:tcPr>
            <w:tcW w:w="2038" w:type="dxa"/>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数量（吨/盏）</w:t>
            </w:r>
          </w:p>
        </w:tc>
        <w:tc>
          <w:tcPr>
            <w:tcW w:w="3026" w:type="dxa"/>
          </w:tcPr>
          <w:p>
            <w:pPr>
              <w:jc w:val="both"/>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投标单价（吨/盏/元）</w:t>
            </w:r>
          </w:p>
        </w:tc>
        <w:tc>
          <w:tcPr>
            <w:tcW w:w="1761" w:type="dxa"/>
          </w:tcPr>
          <w:p>
            <w:pPr>
              <w:jc w:val="both"/>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2075" w:type="dxa"/>
            <w:vAlign w:val="center"/>
          </w:tcPr>
          <w:p>
            <w:pPr>
              <w:spacing w:line="400" w:lineRule="exact"/>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蓄电池</w:t>
            </w:r>
          </w:p>
        </w:tc>
        <w:tc>
          <w:tcPr>
            <w:tcW w:w="2038" w:type="dxa"/>
            <w:vAlign w:val="center"/>
          </w:tcPr>
          <w:p>
            <w:pPr>
              <w:spacing w:line="400" w:lineRule="exact"/>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30吨</w:t>
            </w:r>
          </w:p>
        </w:tc>
        <w:tc>
          <w:tcPr>
            <w:tcW w:w="3026" w:type="dxa"/>
          </w:tcPr>
          <w:p>
            <w:pPr>
              <w:jc w:val="center"/>
              <w:rPr>
                <w:rFonts w:ascii="方正仿宋_GBK" w:hAnsi="方正仿宋_GBK" w:eastAsia="方正仿宋_GBK" w:cs="方正仿宋_GBK"/>
                <w:sz w:val="24"/>
                <w:szCs w:val="20"/>
              </w:rPr>
            </w:pPr>
          </w:p>
        </w:tc>
        <w:tc>
          <w:tcPr>
            <w:tcW w:w="1761" w:type="dxa"/>
          </w:tcPr>
          <w:p>
            <w:pPr>
              <w:jc w:val="center"/>
              <w:rPr>
                <w:rFonts w:ascii="方正仿宋_GBK" w:hAnsi="方正仿宋_GBK" w:eastAsia="方正仿宋_GBK" w:cs="方正仿宋_GBK"/>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2075" w:type="dxa"/>
            <w:vAlign w:val="center"/>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总计</w:t>
            </w:r>
          </w:p>
        </w:tc>
        <w:tc>
          <w:tcPr>
            <w:tcW w:w="6825" w:type="dxa"/>
            <w:gridSpan w:val="3"/>
            <w:vAlign w:val="center"/>
          </w:tcPr>
          <w:p>
            <w:pPr>
              <w:jc w:val="center"/>
              <w:rPr>
                <w:rFonts w:ascii="方正仿宋_GBK" w:hAnsi="方正仿宋_GBK" w:eastAsia="方正仿宋_GBK" w:cs="方正仿宋_GBK"/>
                <w:sz w:val="24"/>
                <w:szCs w:val="20"/>
              </w:rPr>
            </w:pPr>
            <w:r>
              <w:rPr>
                <w:rFonts w:hint="eastAsia" w:ascii="方正仿宋_GBK" w:hAnsi="方正仿宋_GBK" w:eastAsia="方正仿宋_GBK" w:cs="方正仿宋_GBK"/>
                <w:sz w:val="24"/>
                <w:szCs w:val="20"/>
              </w:rPr>
              <w:t>大写人民币：      元整（小写：   ）</w:t>
            </w:r>
          </w:p>
        </w:tc>
      </w:tr>
    </w:tbl>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备注：回收过程中产生的人工费用、运输费用、通行费、安全措施费用、车辆使用费、保险费、税金等所有费用均由收货方自行负责；收货方自行承担上述工作的安全管理责任。在成为合格收货方后不得以任何理由降低单价费用，不得以此作为借口拒绝履行承诺的责任和义务。</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报价单位（</w:t>
      </w:r>
      <w:r>
        <w:rPr>
          <w:rFonts w:hint="eastAsia" w:ascii="方正仿宋_GBK" w:hAnsi="方正仿宋_GBK" w:eastAsia="方正仿宋_GBK" w:cs="方正仿宋_GBK"/>
          <w:sz w:val="28"/>
          <w:szCs w:val="28"/>
        </w:rPr>
        <w:t>（加盖单位章）</w:t>
      </w:r>
      <w:r>
        <w:rPr>
          <w:rFonts w:hint="eastAsia" w:ascii="方正仿宋_GBK" w:hAnsi="方正仿宋_GBK" w:eastAsia="方正仿宋_GBK" w:cs="方正仿宋_GBK"/>
          <w:sz w:val="24"/>
        </w:rPr>
        <w:t>）：</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报价人：</w:t>
      </w:r>
    </w:p>
    <w:p>
      <w:pPr>
        <w:spacing w:line="44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t>联系电话：</w:t>
      </w:r>
    </w:p>
    <w:p>
      <w:pPr>
        <w:spacing w:line="440" w:lineRule="exact"/>
        <w:jc w:val="right"/>
        <w:rPr>
          <w:rFonts w:ascii="方正仿宋_GBK" w:hAnsi="方正仿宋_GBK" w:eastAsia="方正仿宋_GBK" w:cs="方正仿宋_GBK"/>
          <w:sz w:val="24"/>
        </w:rPr>
        <w:sectPr>
          <w:pgSz w:w="11910" w:h="16840"/>
          <w:pgMar w:top="2098" w:right="1474" w:bottom="1984" w:left="1587" w:header="0" w:footer="1162" w:gutter="0"/>
          <w:cols w:space="0" w:num="1"/>
        </w:sectPr>
      </w:pPr>
      <w:r>
        <w:rPr>
          <w:rFonts w:hint="eastAsia" w:ascii="方正仿宋_GBK" w:hAnsi="方正仿宋_GBK" w:eastAsia="方正仿宋_GBK" w:cs="方正仿宋_GBK"/>
          <w:sz w:val="24"/>
        </w:rPr>
        <w:t>年   月   日</w:t>
      </w:r>
    </w:p>
    <w:p>
      <w:pPr>
        <w:pStyle w:val="11"/>
        <w:rPr>
          <w:rFonts w:asciiTheme="minorEastAsia" w:hAnsiTheme="minorEastAsia" w:eastAsiaTheme="minorEastAsia" w:cstheme="minorEastAsia"/>
          <w:sz w:val="28"/>
          <w:szCs w:val="28"/>
        </w:rPr>
      </w:pPr>
    </w:p>
    <w:p>
      <w:pPr>
        <w:pStyle w:val="17"/>
        <w:rPr>
          <w:rFonts w:ascii="黑体" w:hAnsi="黑体" w:eastAsia="黑体" w:cs="黑体"/>
          <w:b w:val="0"/>
          <w:bCs w:val="0"/>
        </w:rPr>
      </w:pPr>
      <w:bookmarkStart w:id="15" w:name="_Toc46917448"/>
      <w:r>
        <w:rPr>
          <w:rFonts w:hint="eastAsia" w:ascii="黑体" w:hAnsi="黑体" w:eastAsia="黑体" w:cs="黑体"/>
          <w:b w:val="0"/>
          <w:bCs w:val="0"/>
        </w:rPr>
        <w:t>三、其 它 材 料</w:t>
      </w:r>
      <w:bookmarkEnd w:id="15"/>
    </w:p>
    <w:p>
      <w:pPr>
        <w:pStyle w:val="11"/>
        <w:spacing w:before="1"/>
        <w:rPr>
          <w:rFonts w:asciiTheme="minorEastAsia" w:hAnsiTheme="minorEastAsia" w:eastAsiaTheme="minorEastAsia" w:cstheme="minorEastAsia"/>
          <w:b/>
          <w:sz w:val="28"/>
          <w:szCs w:val="28"/>
        </w:rPr>
      </w:pPr>
    </w:p>
    <w:p>
      <w:pPr>
        <w:pStyle w:val="11"/>
        <w:ind w:left="638"/>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rPr>
        <w:t>报价</w:t>
      </w:r>
      <w:r>
        <w:rPr>
          <w:rFonts w:hint="eastAsia" w:ascii="方正仿宋_GBK" w:hAnsi="方正仿宋_GBK" w:eastAsia="方正仿宋_GBK" w:cs="方正仿宋_GBK"/>
          <w:sz w:val="28"/>
          <w:szCs w:val="28"/>
        </w:rPr>
        <w:t>单位认为需要补充的其他资料（并加盖单位章）。</w:t>
      </w:r>
    </w:p>
    <w:p>
      <w:pPr/>
    </w:p>
    <w:sectPr>
      <w:pgSz w:w="11910" w:h="16840"/>
      <w:pgMar w:top="1300" w:right="920" w:bottom="1360" w:left="1200" w:header="0" w:footer="116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swiss"/>
    <w:pitch w:val="default"/>
    <w:sig w:usb0="800002BF" w:usb1="38CF7CFA" w:usb2="00000016" w:usb3="00000000" w:csb0="00040001" w:csb1="00000000"/>
  </w:font>
  <w:font w:name="&amp;#23435;&amp;#20307;">
    <w:altName w:val="Times New Roman"/>
    <w:panose1 w:val="00000000000000000000"/>
    <w:charset w:val="00"/>
    <w:family w:val="decorative"/>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swiss"/>
    <w:pitch w:val="default"/>
    <w:sig w:usb0="00000000" w:usb1="00000000" w:usb2="00000016" w:usb3="00000000" w:csb0="0010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00"/>
    <w:family w:val="auto"/>
    <w:pitch w:val="default"/>
    <w:sig w:usb0="8000002F" w:usb1="02000008" w:usb2="00000000" w:usb3="00000000" w:csb0="00100001"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amp;#23435;&amp;#20307;">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decorative"/>
    <w:pitch w:val="default"/>
    <w:sig w:usb0="00000000" w:usb1="00000000" w:usb2="00000016" w:usb3="00000000" w:csb0="00100001" w:csb1="00000000"/>
  </w:font>
  <w:font w:name="PMingLiU-ExtB">
    <w:panose1 w:val="02020500000000000000"/>
    <w:charset w:val="00"/>
    <w:family w:val="auto"/>
    <w:pitch w:val="default"/>
    <w:sig w:usb0="8000002F" w:usb1="02000008" w:usb2="00000000" w:usb3="00000000" w:csb0="0010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黑体">
    <w:panose1 w:val="02010609060101010101"/>
    <w:charset w:val="86"/>
    <w:family w:val="roman"/>
    <w:pitch w:val="default"/>
    <w:sig w:usb0="800002BF" w:usb1="38CF7CFA" w:usb2="00000016" w:usb3="00000000" w:csb0="00040001" w:csb1="00000000"/>
  </w:font>
  <w:font w:name="&amp;#23435;&amp;#20307;">
    <w:altName w:val="Times New Roman"/>
    <w:panose1 w:val="00000000000000000000"/>
    <w:charset w:val="00"/>
    <w:family w:val="modern"/>
    <w:pitch w:val="default"/>
    <w:sig w:usb0="00000000" w:usb1="00000000" w:usb2="00000000" w:usb3="00000000" w:csb0="00040001" w:csb1="00000000"/>
  </w:font>
  <w:font w:name="MingLiU">
    <w:altName w:val="PMingLiU-ExtB"/>
    <w:panose1 w:val="02010609000101010101"/>
    <w:charset w:val="88"/>
    <w:family w:val="roman"/>
    <w:pitch w:val="default"/>
    <w:sig w:usb0="00000000" w:usb1="00000000" w:usb2="00000016" w:usb3="00000000" w:csb0="00100001" w:csb1="00000000"/>
  </w:font>
  <w:font w:name="PMingLiU-ExtB">
    <w:panose1 w:val="02020500000000000000"/>
    <w:charset w:val="00"/>
    <w:family w:val="auto"/>
    <w:pitch w:val="default"/>
    <w:sig w:usb0="8000002F" w:usb1="02000008" w:usb2="00000000" w:usb3="00000000" w:csb0="0010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黑体">
    <w:panose1 w:val="02010609060101010101"/>
    <w:charset w:val="86"/>
    <w:family w:val="modern"/>
    <w:pitch w:val="default"/>
    <w:sig w:usb0="800002BF" w:usb1="38CF7CFA" w:usb2="00000016" w:usb3="00000000" w:csb0="00040001" w:csb1="00000000"/>
  </w:font>
  <w:font w:name="&amp;#23435;&amp;#20307;">
    <w:altName w:val="Times New Roman"/>
    <w:panose1 w:val="00000000000000000000"/>
    <w:charset w:val="00"/>
    <w:family w:val="swiss"/>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00"/>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48"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1.15pt;margin-top:772.8pt;height:12pt;width:13.1pt;mso-position-horizontal-relative:page;mso-position-vertical-relative:page;z-index:-251655168;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WPNtdoAAAANAQAADwAAAAAA&#10;AAABACAAAAAiAAAAZHJzL2Rvd25yZXYueG1sUEsBAhQAFAAAAAgAh07iQGw2j7mfAQAAJAMAAA4A&#10;AAAAAAAAAQAgAAAAKQEAAGRycy9lMm9Eb2MueG1sUEsFBgAAAAAGAAYAWQEAAD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0" name="文本框 9"/>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wps:txbx>
                    <wps:bodyPr lIns="0" tIns="0" rIns="0" bIns="0" upright="1"/>
                  </wps:wsp>
                </a:graphicData>
              </a:graphic>
            </wp:anchor>
          </w:drawing>
        </mc:Choice>
        <mc:Fallback>
          <w:pict>
            <v:shape id="文本框 9" o:spid="_x0000_s1026" o:spt="202" type="#_x0000_t202" style="position:absolute;left:0pt;margin-left:291.15pt;margin-top:772.8pt;height:12pt;width:13.1pt;mso-position-horizontal-relative:page;mso-position-vertical-relative:page;z-index:-251654144;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dY8212gAAAA0BAAAPAAAAAAAA&#10;AAEAIAAAACIAAABkcnMvZG93bnJldi54bWxQSwECFAAUAAAACACHTuJADVCOHp4BAAAkAwAADgAA&#10;AAAAAAABACAAAAApAQAAZHJzL2Uyb0RvYy54bWxQSwUGAAAAAAYABgBZAQAAOQU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1" name="文本框 10"/>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wps:txbx>
                    <wps:bodyPr lIns="0" tIns="0" rIns="0" bIns="0" upright="1"/>
                  </wps:wsp>
                </a:graphicData>
              </a:graphic>
            </wp:anchor>
          </w:drawing>
        </mc:Choice>
        <mc:Fallback>
          <w:pict>
            <v:shape id="文本框 10" o:spid="_x0000_s1026" o:spt="202" type="#_x0000_t202" style="position:absolute;left:0pt;margin-left:291.15pt;margin-top:772.8pt;height:12pt;width:13.1pt;mso-position-horizontal-relative:page;mso-position-vertical-relative:page;z-index:-251653120;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3WPNtdoAAAANAQAADwAAAAAA&#10;AAABACAAAAAiAAAAZHJzL2Rvd25yZXYueG1sUEsBAhQAFAAAAAgAh07iQPM9+ZyfAQAAJQMAAA4A&#10;AAAAAAAAAQAgAAAAKQEAAGRycy9lMm9Eb2MueG1sUEsFBgAAAAAGAAYAWQEAAD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4384"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2"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15pt;margin-top:772.8pt;height:12pt;width:13.1pt;mso-position-horizontal-relative:page;mso-position-vertical-relative:page;z-index:-251652096;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1jzbXaAAAADQEAAA8AAAAA&#10;AAAAAQAgAAAAIgAAAGRycy9kb3ducmV2LnhtbFBLAQIUABQAAAAIAIdO4kAh056KoAEAACU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9814560</wp:posOffset>
              </wp:positionV>
              <wp:extent cx="166370" cy="152400"/>
              <wp:effectExtent l="0" t="0" r="0" b="0"/>
              <wp:wrapNone/>
              <wp:docPr id="53" name="文本框 1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wps:txbx>
                    <wps:bodyPr lIns="0" tIns="0" rIns="0" bIns="0" upright="1"/>
                  </wps:wsp>
                </a:graphicData>
              </a:graphic>
            </wp:anchor>
          </w:drawing>
        </mc:Choice>
        <mc:Fallback>
          <w:pict>
            <v:shape id="文本框 12" o:spid="_x0000_s1026" o:spt="202" type="#_x0000_t202" style="position:absolute;left:0pt;margin-left:291.15pt;margin-top:772.8pt;height:12pt;width:13.1pt;mso-position-horizontal-relative:page;mso-position-vertical-relative:page;z-index:-251651072;mso-width-relative:page;mso-height-relative:page;" filled="f" stroked="f" coordsize="21600,21600" o:gfxdata="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N1jzbXaAAAADQEAAA8AAAAA&#10;AAAAAQAgAAAAIgAAAGRycy9kb3ducmV2LnhtbFBLAQIUABQAAAAIAIdO4kA4wvT3oAEAACUDAAAO&#10;AAAAAAAAAAEAIAAAACkBAABkcnMvZTJvRG9jLnhtbFBLBQYAAAAABgAGAFkBAAA7BQ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t>90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11"/>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255579750">
    <w:nsid w:val="86716A66"/>
    <w:multiLevelType w:val="singleLevel"/>
    <w:tmpl w:val="86716A66"/>
    <w:lvl w:ilvl="0" w:tentative="1">
      <w:start w:val="1"/>
      <w:numFmt w:val="decimal"/>
      <w:suff w:val="nothing"/>
      <w:lvlText w:val="%1．"/>
      <w:lvlJc w:val="left"/>
    </w:lvl>
  </w:abstractNum>
  <w:num w:numId="1">
    <w:abstractNumId w:val="22555797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C14"/>
    <w:rsid w:val="0003167E"/>
    <w:rsid w:val="0010789E"/>
    <w:rsid w:val="00110D43"/>
    <w:rsid w:val="001A6C14"/>
    <w:rsid w:val="00276442"/>
    <w:rsid w:val="00290B7C"/>
    <w:rsid w:val="002930EA"/>
    <w:rsid w:val="002A0413"/>
    <w:rsid w:val="002C7975"/>
    <w:rsid w:val="0030024D"/>
    <w:rsid w:val="003049EC"/>
    <w:rsid w:val="00340E8C"/>
    <w:rsid w:val="00347485"/>
    <w:rsid w:val="00373E73"/>
    <w:rsid w:val="003D3636"/>
    <w:rsid w:val="004027E2"/>
    <w:rsid w:val="00422934"/>
    <w:rsid w:val="004417F6"/>
    <w:rsid w:val="00451EDE"/>
    <w:rsid w:val="004547D8"/>
    <w:rsid w:val="004B499D"/>
    <w:rsid w:val="004F0F5F"/>
    <w:rsid w:val="005218CC"/>
    <w:rsid w:val="00580A0B"/>
    <w:rsid w:val="005964B8"/>
    <w:rsid w:val="005B1613"/>
    <w:rsid w:val="005F2876"/>
    <w:rsid w:val="00621375"/>
    <w:rsid w:val="00643318"/>
    <w:rsid w:val="00676A7E"/>
    <w:rsid w:val="006C6674"/>
    <w:rsid w:val="006F0CEA"/>
    <w:rsid w:val="00714449"/>
    <w:rsid w:val="00727BA5"/>
    <w:rsid w:val="00797727"/>
    <w:rsid w:val="007F4606"/>
    <w:rsid w:val="00804C72"/>
    <w:rsid w:val="008429F0"/>
    <w:rsid w:val="008B6866"/>
    <w:rsid w:val="008C3A1B"/>
    <w:rsid w:val="008E319C"/>
    <w:rsid w:val="00914374"/>
    <w:rsid w:val="009244C7"/>
    <w:rsid w:val="00963873"/>
    <w:rsid w:val="00971312"/>
    <w:rsid w:val="009B2313"/>
    <w:rsid w:val="009D09BF"/>
    <w:rsid w:val="00A3549C"/>
    <w:rsid w:val="00A35E70"/>
    <w:rsid w:val="00A42A52"/>
    <w:rsid w:val="00AF4717"/>
    <w:rsid w:val="00BA5D92"/>
    <w:rsid w:val="00BB6EC0"/>
    <w:rsid w:val="00C16364"/>
    <w:rsid w:val="00CD1264"/>
    <w:rsid w:val="00D12F1D"/>
    <w:rsid w:val="00D17A45"/>
    <w:rsid w:val="00D42D3C"/>
    <w:rsid w:val="00D6363D"/>
    <w:rsid w:val="00DB7A55"/>
    <w:rsid w:val="00E817F8"/>
    <w:rsid w:val="00EA3EC3"/>
    <w:rsid w:val="00F75A76"/>
    <w:rsid w:val="01BE5DEA"/>
    <w:rsid w:val="01C55775"/>
    <w:rsid w:val="01FC36D0"/>
    <w:rsid w:val="02610E76"/>
    <w:rsid w:val="02934EC9"/>
    <w:rsid w:val="02C06C91"/>
    <w:rsid w:val="049F5EA2"/>
    <w:rsid w:val="05952F37"/>
    <w:rsid w:val="05EC6771"/>
    <w:rsid w:val="074F100F"/>
    <w:rsid w:val="078A686A"/>
    <w:rsid w:val="08012704"/>
    <w:rsid w:val="090D303B"/>
    <w:rsid w:val="092C729B"/>
    <w:rsid w:val="0BC82C24"/>
    <w:rsid w:val="0BF01FA1"/>
    <w:rsid w:val="0D6E5C96"/>
    <w:rsid w:val="0D9C32E2"/>
    <w:rsid w:val="10557C57"/>
    <w:rsid w:val="122D3882"/>
    <w:rsid w:val="12EA0F15"/>
    <w:rsid w:val="1439793E"/>
    <w:rsid w:val="15ED2807"/>
    <w:rsid w:val="16230519"/>
    <w:rsid w:val="16EE36AF"/>
    <w:rsid w:val="16F41D35"/>
    <w:rsid w:val="18055129"/>
    <w:rsid w:val="18E90EEB"/>
    <w:rsid w:val="191B4BBD"/>
    <w:rsid w:val="1B1C3409"/>
    <w:rsid w:val="1BA90A6F"/>
    <w:rsid w:val="1CAD59BA"/>
    <w:rsid w:val="1D9B6CA0"/>
    <w:rsid w:val="20816A63"/>
    <w:rsid w:val="211514D5"/>
    <w:rsid w:val="213656E8"/>
    <w:rsid w:val="217414EF"/>
    <w:rsid w:val="249C779D"/>
    <w:rsid w:val="25396722"/>
    <w:rsid w:val="25801095"/>
    <w:rsid w:val="264E7CD3"/>
    <w:rsid w:val="27062195"/>
    <w:rsid w:val="27452DA6"/>
    <w:rsid w:val="279C29FA"/>
    <w:rsid w:val="28B0474F"/>
    <w:rsid w:val="2DD64A42"/>
    <w:rsid w:val="2E365D60"/>
    <w:rsid w:val="32612937"/>
    <w:rsid w:val="349A7C58"/>
    <w:rsid w:val="34E77D57"/>
    <w:rsid w:val="374146B4"/>
    <w:rsid w:val="376B54F8"/>
    <w:rsid w:val="38955D0A"/>
    <w:rsid w:val="38A07AF3"/>
    <w:rsid w:val="38AD4C0A"/>
    <w:rsid w:val="3A094EC7"/>
    <w:rsid w:val="3AB60ED4"/>
    <w:rsid w:val="3B8E3D53"/>
    <w:rsid w:val="3B9114CB"/>
    <w:rsid w:val="3C890AAE"/>
    <w:rsid w:val="3CFF16A1"/>
    <w:rsid w:val="3D600441"/>
    <w:rsid w:val="40B604B8"/>
    <w:rsid w:val="42014520"/>
    <w:rsid w:val="42F14C0E"/>
    <w:rsid w:val="439F33FF"/>
    <w:rsid w:val="43D8485D"/>
    <w:rsid w:val="44BD0353"/>
    <w:rsid w:val="462A2AA8"/>
    <w:rsid w:val="469678C3"/>
    <w:rsid w:val="493E20B6"/>
    <w:rsid w:val="4AC46A3A"/>
    <w:rsid w:val="4AED437B"/>
    <w:rsid w:val="4CA14CC6"/>
    <w:rsid w:val="4DE80860"/>
    <w:rsid w:val="52245352"/>
    <w:rsid w:val="55966EF8"/>
    <w:rsid w:val="55D9670D"/>
    <w:rsid w:val="571D2111"/>
    <w:rsid w:val="59E52A0A"/>
    <w:rsid w:val="5B4900D3"/>
    <w:rsid w:val="5D8C1586"/>
    <w:rsid w:val="5E35651C"/>
    <w:rsid w:val="5F047C1E"/>
    <w:rsid w:val="5F053371"/>
    <w:rsid w:val="5FB20F0C"/>
    <w:rsid w:val="60642034"/>
    <w:rsid w:val="612F717E"/>
    <w:rsid w:val="61CF1286"/>
    <w:rsid w:val="62624078"/>
    <w:rsid w:val="628C07CD"/>
    <w:rsid w:val="63BD3030"/>
    <w:rsid w:val="64553248"/>
    <w:rsid w:val="64FC40DC"/>
    <w:rsid w:val="654650B5"/>
    <w:rsid w:val="659903FA"/>
    <w:rsid w:val="67724B88"/>
    <w:rsid w:val="683134FF"/>
    <w:rsid w:val="68347D07"/>
    <w:rsid w:val="6E725242"/>
    <w:rsid w:val="71C22D87"/>
    <w:rsid w:val="728B087B"/>
    <w:rsid w:val="72997B90"/>
    <w:rsid w:val="72CF006A"/>
    <w:rsid w:val="75347C82"/>
    <w:rsid w:val="75625E25"/>
    <w:rsid w:val="75D41DEF"/>
    <w:rsid w:val="76307EED"/>
    <w:rsid w:val="76637BC6"/>
    <w:rsid w:val="78012B52"/>
    <w:rsid w:val="790B20A3"/>
    <w:rsid w:val="7B361733"/>
    <w:rsid w:val="7B453F4C"/>
    <w:rsid w:val="7C647170"/>
    <w:rsid w:val="7D9A699F"/>
    <w:rsid w:val="7DD93F05"/>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25"/>
    <w:qFormat/>
    <w:uiPriority w:val="1"/>
    <w:pPr>
      <w:spacing w:before="28"/>
      <w:jc w:val="center"/>
      <w:outlineLvl w:val="0"/>
    </w:pPr>
    <w:rPr>
      <w:rFonts w:ascii="黑体" w:hAnsi="黑体" w:eastAsia="黑体" w:cs="黑体"/>
      <w:sz w:val="52"/>
      <w:szCs w:val="52"/>
    </w:rPr>
  </w:style>
  <w:style w:type="paragraph" w:styleId="4">
    <w:name w:val="heading 2"/>
    <w:basedOn w:val="1"/>
    <w:next w:val="1"/>
    <w:link w:val="26"/>
    <w:qFormat/>
    <w:uiPriority w:val="1"/>
    <w:pPr>
      <w:spacing w:before="38"/>
      <w:jc w:val="center"/>
      <w:outlineLvl w:val="1"/>
    </w:pPr>
    <w:rPr>
      <w:sz w:val="44"/>
      <w:szCs w:val="44"/>
    </w:rPr>
  </w:style>
  <w:style w:type="paragraph" w:styleId="2">
    <w:name w:val="heading 3"/>
    <w:basedOn w:val="1"/>
    <w:next w:val="1"/>
    <w:link w:val="27"/>
    <w:qFormat/>
    <w:uiPriority w:val="1"/>
    <w:pPr>
      <w:spacing w:line="405" w:lineRule="exact"/>
      <w:ind w:left="182"/>
      <w:outlineLvl w:val="2"/>
    </w:pPr>
    <w:rPr>
      <w:rFonts w:ascii="Times New Roman" w:hAnsi="Times New Roman" w:eastAsia="Times New Roman" w:cs="Times New Roman"/>
      <w:sz w:val="42"/>
      <w:szCs w:val="42"/>
    </w:rPr>
  </w:style>
  <w:style w:type="paragraph" w:styleId="5">
    <w:name w:val="heading 4"/>
    <w:basedOn w:val="1"/>
    <w:next w:val="1"/>
    <w:link w:val="28"/>
    <w:qFormat/>
    <w:uiPriority w:val="1"/>
    <w:pPr>
      <w:spacing w:before="44"/>
      <w:ind w:left="3992" w:right="1430" w:hanging="2700"/>
      <w:outlineLvl w:val="3"/>
    </w:pPr>
    <w:rPr>
      <w:rFonts w:ascii="黑体" w:hAnsi="黑体" w:eastAsia="黑体" w:cs="黑体"/>
      <w:sz w:val="40"/>
      <w:szCs w:val="40"/>
    </w:rPr>
  </w:style>
  <w:style w:type="paragraph" w:styleId="6">
    <w:name w:val="heading 5"/>
    <w:basedOn w:val="1"/>
    <w:next w:val="1"/>
    <w:link w:val="29"/>
    <w:qFormat/>
    <w:uiPriority w:val="1"/>
    <w:pPr>
      <w:spacing w:before="32"/>
      <w:ind w:left="4434" w:hanging="1088"/>
      <w:outlineLvl w:val="4"/>
    </w:pPr>
    <w:rPr>
      <w:b/>
      <w:bCs/>
      <w:sz w:val="36"/>
      <w:szCs w:val="36"/>
    </w:rPr>
  </w:style>
  <w:style w:type="paragraph" w:styleId="7">
    <w:name w:val="heading 6"/>
    <w:basedOn w:val="1"/>
    <w:next w:val="1"/>
    <w:link w:val="30"/>
    <w:qFormat/>
    <w:uiPriority w:val="1"/>
    <w:pPr>
      <w:spacing w:before="246"/>
      <w:ind w:right="141"/>
      <w:jc w:val="center"/>
      <w:outlineLvl w:val="5"/>
    </w:pPr>
    <w:rPr>
      <w:sz w:val="36"/>
      <w:szCs w:val="36"/>
    </w:rPr>
  </w:style>
  <w:style w:type="paragraph" w:styleId="8">
    <w:name w:val="heading 7"/>
    <w:basedOn w:val="1"/>
    <w:next w:val="1"/>
    <w:link w:val="31"/>
    <w:qFormat/>
    <w:uiPriority w:val="1"/>
    <w:pPr>
      <w:spacing w:before="54"/>
      <w:ind w:left="740"/>
      <w:outlineLvl w:val="6"/>
    </w:pPr>
    <w:rPr>
      <w:b/>
      <w:bCs/>
      <w:sz w:val="32"/>
      <w:szCs w:val="32"/>
    </w:rPr>
  </w:style>
  <w:style w:type="paragraph" w:styleId="9">
    <w:name w:val="heading 8"/>
    <w:basedOn w:val="1"/>
    <w:next w:val="1"/>
    <w:link w:val="32"/>
    <w:qFormat/>
    <w:uiPriority w:val="1"/>
    <w:pPr>
      <w:spacing w:before="54"/>
      <w:ind w:right="280"/>
      <w:jc w:val="center"/>
      <w:outlineLvl w:val="7"/>
    </w:pPr>
    <w:rPr>
      <w:sz w:val="32"/>
      <w:szCs w:val="32"/>
    </w:rPr>
  </w:style>
  <w:style w:type="paragraph" w:styleId="10">
    <w:name w:val="heading 9"/>
    <w:basedOn w:val="1"/>
    <w:next w:val="1"/>
    <w:link w:val="33"/>
    <w:qFormat/>
    <w:uiPriority w:val="1"/>
    <w:pPr>
      <w:spacing w:before="110"/>
      <w:outlineLvl w:val="8"/>
    </w:pPr>
    <w:rPr>
      <w:b/>
      <w:bCs/>
      <w:sz w:val="28"/>
      <w:szCs w:val="28"/>
    </w:rPr>
  </w:style>
  <w:style w:type="character" w:default="1" w:styleId="21">
    <w:name w:val="Default Paragraph Font"/>
    <w:unhideWhenUsed/>
    <w:qFormat/>
    <w:uiPriority w:val="1"/>
  </w:style>
  <w:style w:type="table" w:default="1" w:styleId="23">
    <w:name w:val="Normal Table"/>
    <w:unhideWhenUsed/>
    <w:uiPriority w:val="99"/>
    <w:tblPr>
      <w:tblLayout w:type="fixed"/>
      <w:tblCellMar>
        <w:top w:w="0" w:type="dxa"/>
        <w:left w:w="108" w:type="dxa"/>
        <w:bottom w:w="0" w:type="dxa"/>
        <w:right w:w="108" w:type="dxa"/>
      </w:tblCellMar>
    </w:tblPr>
  </w:style>
  <w:style w:type="paragraph" w:styleId="11">
    <w:name w:val="Body Text"/>
    <w:basedOn w:val="1"/>
    <w:link w:val="34"/>
    <w:qFormat/>
    <w:uiPriority w:val="1"/>
    <w:rPr>
      <w:sz w:val="24"/>
      <w:szCs w:val="24"/>
    </w:rPr>
  </w:style>
  <w:style w:type="paragraph" w:styleId="12">
    <w:name w:val="toc 3"/>
    <w:basedOn w:val="1"/>
    <w:next w:val="1"/>
    <w:qFormat/>
    <w:uiPriority w:val="39"/>
    <w:pPr>
      <w:ind w:left="840" w:leftChars="400"/>
    </w:pPr>
  </w:style>
  <w:style w:type="paragraph" w:styleId="13">
    <w:name w:val="Balloon Text"/>
    <w:basedOn w:val="1"/>
    <w:link w:val="43"/>
    <w:qFormat/>
    <w:uiPriority w:val="0"/>
    <w:rPr>
      <w:sz w:val="18"/>
      <w:szCs w:val="18"/>
    </w:rPr>
  </w:style>
  <w:style w:type="paragraph" w:styleId="14">
    <w:name w:val="footer"/>
    <w:basedOn w:val="1"/>
    <w:link w:val="42"/>
    <w:qFormat/>
    <w:uiPriority w:val="0"/>
    <w:pPr>
      <w:tabs>
        <w:tab w:val="center" w:pos="4153"/>
        <w:tab w:val="right" w:pos="8306"/>
      </w:tabs>
      <w:snapToGrid w:val="0"/>
    </w:pPr>
    <w:rPr>
      <w:sz w:val="18"/>
      <w:szCs w:val="18"/>
    </w:rPr>
  </w:style>
  <w:style w:type="paragraph" w:styleId="15">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761"/>
      <w:ind w:left="258"/>
    </w:pPr>
    <w:rPr>
      <w:b/>
      <w:bCs/>
      <w:sz w:val="20"/>
      <w:szCs w:val="20"/>
    </w:rPr>
  </w:style>
  <w:style w:type="paragraph" w:styleId="17">
    <w:name w:val="Subtitle"/>
    <w:basedOn w:val="1"/>
    <w:next w:val="1"/>
    <w:link w:val="47"/>
    <w:qFormat/>
    <w:uiPriority w:val="0"/>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8">
    <w:name w:val="toc 2"/>
    <w:basedOn w:val="1"/>
    <w:next w:val="1"/>
    <w:qFormat/>
    <w:uiPriority w:val="39"/>
    <w:pPr>
      <w:ind w:left="420" w:leftChars="200"/>
    </w:pPr>
  </w:style>
  <w:style w:type="paragraph" w:styleId="19">
    <w:name w:val="Normal (Web)"/>
    <w:basedOn w:val="1"/>
    <w:qFormat/>
    <w:uiPriority w:val="0"/>
    <w:pPr>
      <w:widowControl/>
      <w:autoSpaceDE/>
      <w:autoSpaceDN/>
      <w:spacing w:before="100" w:beforeAutospacing="1" w:after="100" w:afterAutospacing="1"/>
    </w:pPr>
    <w:rPr>
      <w:rFonts w:ascii="&amp;#23435;&amp;#20307;" w:hAnsi="&amp;#23435;&amp;#20307;" w:cs="Times New Roman"/>
      <w:color w:val="000000"/>
      <w:sz w:val="18"/>
      <w:szCs w:val="18"/>
      <w:lang w:val="en-US" w:bidi="ar-SA"/>
    </w:rPr>
  </w:style>
  <w:style w:type="paragraph" w:styleId="20">
    <w:name w:val="Title"/>
    <w:basedOn w:val="1"/>
    <w:next w:val="1"/>
    <w:link w:val="48"/>
    <w:qFormat/>
    <w:uiPriority w:val="0"/>
    <w:pPr>
      <w:spacing w:before="240" w:after="60"/>
      <w:jc w:val="center"/>
      <w:outlineLvl w:val="0"/>
    </w:pPr>
    <w:rPr>
      <w:rFonts w:asciiTheme="majorHAnsi" w:hAnsiTheme="majorHAnsi" w:eastAsiaTheme="majorEastAsia" w:cstheme="majorBidi"/>
      <w:b/>
      <w:bCs/>
      <w:sz w:val="32"/>
      <w:szCs w:val="32"/>
    </w:r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标题 1 字符"/>
    <w:basedOn w:val="21"/>
    <w:link w:val="3"/>
    <w:qFormat/>
    <w:uiPriority w:val="1"/>
    <w:rPr>
      <w:rFonts w:ascii="黑体" w:hAnsi="黑体" w:eastAsia="黑体" w:cs="黑体"/>
      <w:kern w:val="0"/>
      <w:sz w:val="52"/>
      <w:szCs w:val="52"/>
      <w:lang w:val="zh-CN" w:bidi="zh-CN"/>
    </w:rPr>
  </w:style>
  <w:style w:type="character" w:customStyle="1" w:styleId="26">
    <w:name w:val="标题 2 字符"/>
    <w:basedOn w:val="21"/>
    <w:link w:val="4"/>
    <w:qFormat/>
    <w:uiPriority w:val="1"/>
    <w:rPr>
      <w:rFonts w:ascii="宋体" w:hAnsi="宋体" w:eastAsia="宋体" w:cs="宋体"/>
      <w:kern w:val="0"/>
      <w:sz w:val="44"/>
      <w:szCs w:val="44"/>
      <w:lang w:val="zh-CN" w:bidi="zh-CN"/>
    </w:rPr>
  </w:style>
  <w:style w:type="character" w:customStyle="1" w:styleId="27">
    <w:name w:val="标题 3 字符"/>
    <w:basedOn w:val="21"/>
    <w:link w:val="2"/>
    <w:qFormat/>
    <w:uiPriority w:val="1"/>
    <w:rPr>
      <w:rFonts w:ascii="Times New Roman" w:hAnsi="Times New Roman" w:eastAsia="Times New Roman" w:cs="Times New Roman"/>
      <w:kern w:val="0"/>
      <w:sz w:val="42"/>
      <w:szCs w:val="42"/>
      <w:lang w:val="zh-CN" w:bidi="zh-CN"/>
    </w:rPr>
  </w:style>
  <w:style w:type="character" w:customStyle="1" w:styleId="28">
    <w:name w:val="标题 4 字符"/>
    <w:basedOn w:val="21"/>
    <w:link w:val="5"/>
    <w:qFormat/>
    <w:uiPriority w:val="1"/>
    <w:rPr>
      <w:rFonts w:ascii="黑体" w:hAnsi="黑体" w:eastAsia="黑体" w:cs="黑体"/>
      <w:kern w:val="0"/>
      <w:sz w:val="40"/>
      <w:szCs w:val="40"/>
      <w:lang w:val="zh-CN" w:bidi="zh-CN"/>
    </w:rPr>
  </w:style>
  <w:style w:type="character" w:customStyle="1" w:styleId="29">
    <w:name w:val="标题 5 字符"/>
    <w:basedOn w:val="21"/>
    <w:link w:val="6"/>
    <w:qFormat/>
    <w:uiPriority w:val="1"/>
    <w:rPr>
      <w:rFonts w:ascii="宋体" w:hAnsi="宋体" w:eastAsia="宋体" w:cs="宋体"/>
      <w:b/>
      <w:bCs/>
      <w:kern w:val="0"/>
      <w:sz w:val="36"/>
      <w:szCs w:val="36"/>
      <w:lang w:val="zh-CN" w:bidi="zh-CN"/>
    </w:rPr>
  </w:style>
  <w:style w:type="character" w:customStyle="1" w:styleId="30">
    <w:name w:val="标题 6 字符"/>
    <w:basedOn w:val="21"/>
    <w:link w:val="7"/>
    <w:qFormat/>
    <w:uiPriority w:val="1"/>
    <w:rPr>
      <w:rFonts w:ascii="宋体" w:hAnsi="宋体" w:eastAsia="宋体" w:cs="宋体"/>
      <w:kern w:val="0"/>
      <w:sz w:val="36"/>
      <w:szCs w:val="36"/>
      <w:lang w:val="zh-CN" w:bidi="zh-CN"/>
    </w:rPr>
  </w:style>
  <w:style w:type="character" w:customStyle="1" w:styleId="31">
    <w:name w:val="标题 7 字符"/>
    <w:basedOn w:val="21"/>
    <w:link w:val="8"/>
    <w:qFormat/>
    <w:uiPriority w:val="1"/>
    <w:rPr>
      <w:rFonts w:ascii="宋体" w:hAnsi="宋体" w:eastAsia="宋体" w:cs="宋体"/>
      <w:b/>
      <w:bCs/>
      <w:kern w:val="0"/>
      <w:sz w:val="32"/>
      <w:szCs w:val="32"/>
      <w:lang w:val="zh-CN" w:bidi="zh-CN"/>
    </w:rPr>
  </w:style>
  <w:style w:type="character" w:customStyle="1" w:styleId="32">
    <w:name w:val="标题 8 字符"/>
    <w:basedOn w:val="21"/>
    <w:link w:val="9"/>
    <w:qFormat/>
    <w:uiPriority w:val="1"/>
    <w:rPr>
      <w:rFonts w:ascii="宋体" w:hAnsi="宋体" w:eastAsia="宋体" w:cs="宋体"/>
      <w:kern w:val="0"/>
      <w:sz w:val="32"/>
      <w:szCs w:val="32"/>
      <w:lang w:val="zh-CN" w:bidi="zh-CN"/>
    </w:rPr>
  </w:style>
  <w:style w:type="character" w:customStyle="1" w:styleId="33">
    <w:name w:val="标题 9 字符"/>
    <w:basedOn w:val="21"/>
    <w:link w:val="10"/>
    <w:qFormat/>
    <w:uiPriority w:val="1"/>
    <w:rPr>
      <w:rFonts w:ascii="宋体" w:hAnsi="宋体" w:eastAsia="宋体" w:cs="宋体"/>
      <w:b/>
      <w:bCs/>
      <w:kern w:val="0"/>
      <w:sz w:val="28"/>
      <w:szCs w:val="28"/>
      <w:lang w:val="zh-CN" w:bidi="zh-CN"/>
    </w:rPr>
  </w:style>
  <w:style w:type="character" w:customStyle="1" w:styleId="34">
    <w:name w:val="正文文本 字符"/>
    <w:basedOn w:val="21"/>
    <w:link w:val="11"/>
    <w:qFormat/>
    <w:uiPriority w:val="1"/>
    <w:rPr>
      <w:rFonts w:ascii="宋体" w:hAnsi="宋体" w:eastAsia="宋体" w:cs="宋体"/>
      <w:kern w:val="0"/>
      <w:sz w:val="24"/>
      <w:szCs w:val="24"/>
      <w:lang w:val="zh-CN" w:bidi="zh-CN"/>
    </w:rPr>
  </w:style>
  <w:style w:type="table" w:customStyle="1" w:styleId="35">
    <w:name w:val="Table Normal"/>
    <w:unhideWhenUsed/>
    <w:qFormat/>
    <w:uiPriority w:val="2"/>
    <w:tblPr>
      <w:tblLayout w:type="fixed"/>
      <w:tblCellMar>
        <w:top w:w="0" w:type="dxa"/>
        <w:left w:w="0" w:type="dxa"/>
        <w:bottom w:w="0" w:type="dxa"/>
        <w:right w:w="0" w:type="dxa"/>
      </w:tblCellMar>
    </w:tblPr>
  </w:style>
  <w:style w:type="paragraph" w:customStyle="1" w:styleId="36">
    <w:name w:val="列表段落1"/>
    <w:basedOn w:val="1"/>
    <w:qFormat/>
    <w:uiPriority w:val="1"/>
    <w:pPr>
      <w:ind w:left="258" w:firstLine="480"/>
    </w:pPr>
  </w:style>
  <w:style w:type="paragraph" w:customStyle="1" w:styleId="37">
    <w:name w:val="Table Paragraph"/>
    <w:basedOn w:val="1"/>
    <w:qFormat/>
    <w:uiPriority w:val="1"/>
  </w:style>
  <w:style w:type="paragraph" w:customStyle="1" w:styleId="3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0">
    <w:name w:val="WPSOffice手动目录 1"/>
    <w:qFormat/>
    <w:uiPriority w:val="0"/>
    <w:rPr>
      <w:rFonts w:asciiTheme="minorHAnsi" w:hAnsiTheme="minorHAnsi" w:eastAsiaTheme="minorEastAsia" w:cstheme="minorBidi"/>
      <w:lang w:val="en-US" w:eastAsia="zh-CN" w:bidi="ar-SA"/>
    </w:rPr>
  </w:style>
  <w:style w:type="character" w:customStyle="1" w:styleId="41">
    <w:name w:val="页眉 字符"/>
    <w:basedOn w:val="21"/>
    <w:link w:val="15"/>
    <w:qFormat/>
    <w:uiPriority w:val="0"/>
    <w:rPr>
      <w:rFonts w:ascii="宋体" w:hAnsi="宋体" w:eastAsia="宋体" w:cs="宋体"/>
      <w:kern w:val="0"/>
      <w:sz w:val="18"/>
      <w:szCs w:val="18"/>
      <w:lang w:val="zh-CN" w:bidi="zh-CN"/>
    </w:rPr>
  </w:style>
  <w:style w:type="character" w:customStyle="1" w:styleId="42">
    <w:name w:val="页脚 字符"/>
    <w:basedOn w:val="21"/>
    <w:link w:val="14"/>
    <w:qFormat/>
    <w:uiPriority w:val="0"/>
    <w:rPr>
      <w:rFonts w:ascii="宋体" w:hAnsi="宋体" w:eastAsia="宋体" w:cs="宋体"/>
      <w:kern w:val="0"/>
      <w:sz w:val="18"/>
      <w:szCs w:val="18"/>
      <w:lang w:val="zh-CN" w:bidi="zh-CN"/>
    </w:rPr>
  </w:style>
  <w:style w:type="character" w:customStyle="1" w:styleId="43">
    <w:name w:val="批注框文本 字符"/>
    <w:basedOn w:val="21"/>
    <w:link w:val="13"/>
    <w:qFormat/>
    <w:uiPriority w:val="0"/>
    <w:rPr>
      <w:rFonts w:ascii="宋体" w:hAnsi="宋体" w:eastAsia="宋体" w:cs="宋体"/>
      <w:kern w:val="0"/>
      <w:sz w:val="18"/>
      <w:szCs w:val="18"/>
      <w:lang w:val="zh-CN" w:bidi="zh-CN"/>
    </w:rPr>
  </w:style>
  <w:style w:type="character" w:customStyle="1" w:styleId="44">
    <w:name w:val="正文文本 (15)_"/>
    <w:link w:val="45"/>
    <w:qFormat/>
    <w:uiPriority w:val="0"/>
    <w:rPr>
      <w:rFonts w:ascii="MingLiU" w:hAnsi="MingLiU" w:eastAsia="MingLiU" w:cs="MingLiU"/>
      <w:spacing w:val="10"/>
      <w:sz w:val="19"/>
      <w:szCs w:val="19"/>
      <w:shd w:val="clear" w:color="auto" w:fill="FFFFFF"/>
    </w:rPr>
  </w:style>
  <w:style w:type="paragraph" w:customStyle="1" w:styleId="45">
    <w:name w:val="正文文本 (15)"/>
    <w:basedOn w:val="1"/>
    <w:link w:val="44"/>
    <w:qFormat/>
    <w:uiPriority w:val="0"/>
    <w:pPr>
      <w:shd w:val="clear" w:color="auto" w:fill="FFFFFF"/>
      <w:autoSpaceDE/>
      <w:autoSpaceDN/>
      <w:spacing w:line="0" w:lineRule="atLeast"/>
    </w:pPr>
    <w:rPr>
      <w:rFonts w:ascii="MingLiU" w:hAnsi="MingLiU" w:eastAsia="MingLiU" w:cs="MingLiU"/>
      <w:spacing w:val="10"/>
      <w:kern w:val="2"/>
      <w:sz w:val="19"/>
      <w:szCs w:val="19"/>
      <w:lang w:val="en-US" w:bidi="ar-SA"/>
    </w:rPr>
  </w:style>
  <w:style w:type="paragraph" w:customStyle="1" w:styleId="46">
    <w:name w:val="样式 标题 3 + (中文) 黑体 小四 非加粗 段前: 7.8 磅 段后: 0 磅 行距: 固定值 20 磅"/>
    <w:basedOn w:val="2"/>
    <w:qFormat/>
    <w:uiPriority w:val="0"/>
    <w:pPr>
      <w:keepNext/>
      <w:keepLines/>
      <w:autoSpaceDE/>
      <w:autoSpaceDN/>
      <w:spacing w:line="400" w:lineRule="exact"/>
      <w:ind w:left="0"/>
      <w:jc w:val="both"/>
    </w:pPr>
    <w:rPr>
      <w:rFonts w:eastAsia="黑体" w:cs="宋体"/>
      <w:sz w:val="24"/>
      <w:szCs w:val="20"/>
      <w:lang w:val="en-US" w:bidi="ar-SA"/>
    </w:rPr>
  </w:style>
  <w:style w:type="character" w:customStyle="1" w:styleId="47">
    <w:name w:val="副标题 字符"/>
    <w:basedOn w:val="21"/>
    <w:link w:val="17"/>
    <w:qFormat/>
    <w:uiPriority w:val="0"/>
    <w:rPr>
      <w:b/>
      <w:bCs/>
      <w:kern w:val="28"/>
      <w:sz w:val="32"/>
      <w:szCs w:val="32"/>
      <w:lang w:val="zh-CN" w:bidi="zh-CN"/>
    </w:rPr>
  </w:style>
  <w:style w:type="character" w:customStyle="1" w:styleId="48">
    <w:name w:val="标题 字符"/>
    <w:basedOn w:val="21"/>
    <w:link w:val="20"/>
    <w:qFormat/>
    <w:uiPriority w:val="0"/>
    <w:rPr>
      <w:rFonts w:asciiTheme="majorHAnsi" w:hAnsiTheme="majorHAnsi" w:eastAsiaTheme="majorEastAsia" w:cstheme="majorBidi"/>
      <w:b/>
      <w:bCs/>
      <w:kern w:val="0"/>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875</Words>
  <Characters>4989</Characters>
  <Lines>41</Lines>
  <Paragraphs>11</Paragraphs>
  <TotalTime>0</TotalTime>
  <ScaleCrop>false</ScaleCrop>
  <LinksUpToDate>false</LinksUpToDate>
  <CharactersWithSpaces>5853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2020-07-29T04:16:00Z</dcterms:created>
  <dc:creator>sun</dc:creator>
  <cp:lastModifiedBy>黄镣</cp:lastModifiedBy>
  <dcterms:modified xsi:type="dcterms:W3CDTF">2020-08-27T03:03:52Z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