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2022年股份公司金属结构物探伤检测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5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27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2022年股份公司金属结构物探伤检测竞争性比选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经评审的最低价法</w:t>
      </w:r>
      <w:r>
        <w:rPr>
          <w:rFonts w:ascii="Arial" w:hAnsi="Arial" w:cs="Arial"/>
          <w:kern w:val="0"/>
          <w:sz w:val="24"/>
          <w:lang w:bidi="ar"/>
        </w:rPr>
        <w:t>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第一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苏交科重庆检验检测认证有限公司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val="en-US" w:eastAsia="zh-CN" w:bidi="ar"/>
        </w:rPr>
        <w:t>价格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961054.00元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第二中标候选人：</w:t>
      </w:r>
      <w:r>
        <w:rPr>
          <w:rFonts w:hint="eastAsia" w:ascii="Arial" w:hAnsi="Arial" w:cs="Arial"/>
          <w:kern w:val="0"/>
          <w:sz w:val="24"/>
          <w:u w:val="single"/>
          <w:lang w:val="en-US" w:eastAsia="zh-CN" w:bidi="ar"/>
        </w:rPr>
        <w:t>健研检测集团重庆有限公司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，价格为</w:t>
      </w:r>
      <w:r>
        <w:rPr>
          <w:rFonts w:hint="eastAsia" w:ascii="Arial" w:hAnsi="Arial" w:cs="Arial"/>
          <w:kern w:val="0"/>
          <w:sz w:val="24"/>
          <w:u w:val="single"/>
          <w:lang w:val="en-US" w:eastAsia="zh-CN" w:bidi="ar"/>
        </w:rPr>
        <w:t>973751.00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元；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苏交科重庆检验检测认证有限公司</w:t>
      </w:r>
      <w:r>
        <w:rPr>
          <w:rFonts w:hint="eastAsia" w:ascii="宋体" w:hAnsi="宋体" w:cs="宋体"/>
          <w:sz w:val="24"/>
          <w:u w:val="single"/>
          <w:lang w:eastAsia="zh-CN"/>
        </w:rPr>
        <w:t>、健研检测集团重庆有限公司</w:t>
      </w:r>
      <w:bookmarkStart w:id="0" w:name="_GoBack"/>
      <w:bookmarkEnd w:id="0"/>
      <w:r>
        <w:rPr>
          <w:rFonts w:ascii="Arial" w:hAnsi="Arial" w:cs="Arial"/>
          <w:kern w:val="0"/>
          <w:sz w:val="24"/>
          <w:lang w:bidi="ar"/>
        </w:rPr>
        <w:t>)的资格能力条件：满足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MzI3MWJkMmY5N2Q5MDdhZDA3MTgyZGZmMmFlYTAifQ=="/>
  </w:docVars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C363081"/>
    <w:rsid w:val="0C6A09E4"/>
    <w:rsid w:val="0D29394C"/>
    <w:rsid w:val="0D9F222D"/>
    <w:rsid w:val="0DD12C11"/>
    <w:rsid w:val="12610CE0"/>
    <w:rsid w:val="126145E3"/>
    <w:rsid w:val="130408FE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6D103B7"/>
    <w:rsid w:val="68C1165C"/>
    <w:rsid w:val="6C3B7D04"/>
    <w:rsid w:val="6CD179AE"/>
    <w:rsid w:val="72874948"/>
    <w:rsid w:val="74E6339A"/>
    <w:rsid w:val="75946359"/>
    <w:rsid w:val="774C70A1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003399"/>
      <w:u w:val="none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credit"/>
    <w:uiPriority w:val="0"/>
    <w:rPr>
      <w:sz w:val="18"/>
      <w:szCs w:val="18"/>
    </w:rPr>
  </w:style>
  <w:style w:type="character" w:customStyle="1" w:styleId="10">
    <w:name w:val="after"/>
    <w:qFormat/>
    <w:uiPriority w:val="0"/>
    <w:rPr>
      <w:bdr w:val="dashed" w:color="auto" w:sz="48" w:space="0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hover49"/>
    <w:qFormat/>
    <w:uiPriority w:val="0"/>
    <w:rPr>
      <w:color w:val="4285F4"/>
      <w:u w:val="none"/>
    </w:rPr>
  </w:style>
  <w:style w:type="character" w:customStyle="1" w:styleId="13">
    <w:name w:val="hover50"/>
    <w:qFormat/>
    <w:uiPriority w:val="0"/>
    <w:rPr>
      <w:color w:val="4285F4"/>
    </w:rPr>
  </w:style>
  <w:style w:type="character" w:customStyle="1" w:styleId="14">
    <w:name w:val="hover52"/>
    <w:basedOn w:val="5"/>
    <w:qFormat/>
    <w:uiPriority w:val="0"/>
  </w:style>
  <w:style w:type="character" w:customStyle="1" w:styleId="15">
    <w:name w:val="hover51"/>
    <w:qFormat/>
    <w:uiPriority w:val="0"/>
    <w:rPr>
      <w:color w:val="1A85D7"/>
    </w:rPr>
  </w:style>
  <w:style w:type="character" w:customStyle="1" w:styleId="16">
    <w:name w:val="hover48"/>
    <w:qFormat/>
    <w:uiPriority w:val="0"/>
    <w:rPr>
      <w:shd w:val="clear" w:color="auto" w:fill="346AC3"/>
    </w:rPr>
  </w:style>
  <w:style w:type="character" w:customStyle="1" w:styleId="17">
    <w:name w:val="before"/>
    <w:qFormat/>
    <w:uiPriority w:val="0"/>
    <w:rPr>
      <w:bdr w:val="single" w:color="auto" w:sz="48" w:space="0"/>
    </w:rPr>
  </w:style>
  <w:style w:type="character" w:customStyle="1" w:styleId="1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407</Characters>
  <Lines>2</Lines>
  <Paragraphs>1</Paragraphs>
  <TotalTime>13</TotalTime>
  <ScaleCrop>false</ScaleCrop>
  <LinksUpToDate>false</LinksUpToDate>
  <CharactersWithSpaces>426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2022-05-23T02:47:01Z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DB2B0D4DB15D48E6B2DB2C74318BA8B2</vt:lpwstr>
  </property>
</Properties>
</file>