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仿宋_GBK" w:hAnsi="Times New Roman" w:eastAsia="方正仿宋_GBK" w:cs="Times New Roman"/>
          <w:color w:val="000000"/>
          <w:sz w:val="44"/>
          <w:szCs w:val="44"/>
        </w:rPr>
      </w:pPr>
    </w:p>
    <w:p>
      <w:pPr>
        <w:jc w:val="center"/>
        <w:rPr>
          <w:rFonts w:hint="eastAsia"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44"/>
          <w:szCs w:val="44"/>
        </w:rPr>
      </w:pPr>
      <w:r>
        <w:rPr>
          <w:rFonts w:hint="eastAsia" w:ascii="方正仿宋_GBK" w:hAnsi="方正小标宋_GBK" w:eastAsia="方正仿宋_GBK" w:cs="方正小标宋_GBK"/>
          <w:b/>
          <w:bCs/>
          <w:sz w:val="36"/>
          <w:szCs w:val="36"/>
        </w:rPr>
        <w:t>项目名称：大观、龙溪河服务区消防维保单位采购</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询</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pStyle w:val="13"/>
        <w:jc w:val="center"/>
        <w:rPr>
          <w:rFonts w:ascii="方正仿宋_GBK" w:hAnsi="方正小标宋_GBK" w:eastAsia="方正仿宋_GBK" w:cs="方正小标宋_GBK"/>
          <w:b/>
          <w:bCs/>
          <w:sz w:val="32"/>
          <w:szCs w:val="32"/>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pStyle w:val="13"/>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2021年9月</w:t>
      </w:r>
    </w:p>
    <w:p>
      <w:pPr>
        <w:pStyle w:val="13"/>
        <w:jc w:val="center"/>
        <w:rPr>
          <w:rFonts w:ascii="方正仿宋_GBK" w:hAnsi="方正小标宋_GBK" w:eastAsia="方正仿宋_GBK" w:cs="方正小标宋_GBK"/>
          <w:b/>
          <w:bCs/>
          <w:sz w:val="36"/>
          <w:szCs w:val="36"/>
        </w:rPr>
      </w:pPr>
    </w:p>
    <w:p>
      <w:pPr>
        <w:ind w:firstLine="1446" w:firstLineChars="400"/>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大观、龙溪河服务区消防维保单位询价函</w:t>
      </w:r>
    </w:p>
    <w:p>
      <w:pPr>
        <w:pStyle w:val="13"/>
        <w:rPr>
          <w:rFonts w:ascii="方正仿宋_GBK" w:hAnsi="方正小标宋_GBK" w:eastAsia="方正仿宋_GBK" w:cs="方正小标宋_GBK"/>
          <w:b/>
          <w:bCs/>
          <w:sz w:val="28"/>
          <w:szCs w:val="28"/>
        </w:rPr>
      </w:pPr>
    </w:p>
    <w:p>
      <w:pPr>
        <w:pStyle w:val="13"/>
        <w:numPr>
          <w:ilvl w:val="0"/>
          <w:numId w:val="1"/>
        </w:numPr>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项目概况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G65包茂高速大观、G42沪蓉高速龙溪河服务区消防设施设备各两套，包括报警系统、电话系统、消防喷淋系统、消火栓系统等。</w:t>
      </w:r>
    </w:p>
    <w:p>
      <w:pPr>
        <w:pStyle w:val="13"/>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二、消防维保相关要求</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1、投标人近五年中在重庆地区有贰家以上中大型综合建筑消防系统维护项目的工作经验（提供复印件），并在重庆地区有固定的办事处和维保人员。维保机构不得违法转包、分包维护保养技术服务项目。</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2、投标人要有固定的具有相关资质的维保人员与委托方进行交接，并提供法定的联系方式（含电子邮箱、地址、电话、传真）。</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3、维保工作执行的目标：在约定的建筑消防设施维保范围按《建筑消防设施的维护管理》、《重庆市建筑消防设施维护保养技术服务管理细则》要求，每月进行检查、测试，每季度进行联动测试，对存在问题进行维修，保障备品备件的供给，确保其正常运行（不可抗拒的自然灾害和人为破坏等因素除外）。</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4、维保工作中必须通过消防部门的检查。如检查不合格的，扣除当年全年维保费用，由此造成的损失由维保方全部承担。</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5、投标人在投标文件中应参照《中华人民共和国公共安全行业标准》、《建筑消防设施的维护管理》（GB25201-2010）等技术标准制定详细的安全施工计划书、维保计划和岗位职责，在维保中应严格按相关规定执行，如有维保相关安全问题，由此引发的损失及责任全部由维保方自行承担。</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6、考虑到各投标人能合理报价和检测作业过程中不确定各种因素，为此要求参加报价的单位应进行现场踏勘。</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三、采购内容</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 w:val="0"/>
          <w:bCs w:val="0"/>
          <w:sz w:val="28"/>
          <w:szCs w:val="28"/>
        </w:rPr>
      </w:pPr>
      <w:r>
        <w:rPr>
          <w:rFonts w:hint="eastAsia" w:ascii="方正仿宋_GBK" w:hAnsi="方正小标宋_GBK" w:eastAsia="方正仿宋_GBK" w:cs="方正小标宋_GBK"/>
          <w:b w:val="0"/>
          <w:bCs w:val="0"/>
          <w:sz w:val="28"/>
          <w:szCs w:val="28"/>
        </w:rPr>
        <w:t>1、第一标段：大观服务区所有的消防设施设备维保</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 w:val="0"/>
          <w:bCs w:val="0"/>
          <w:sz w:val="28"/>
          <w:szCs w:val="28"/>
        </w:rPr>
      </w:pPr>
      <w:r>
        <w:rPr>
          <w:rFonts w:hint="eastAsia" w:ascii="方正仿宋_GBK" w:hAnsi="方正小标宋_GBK" w:eastAsia="方正仿宋_GBK" w:cs="方正小标宋_GBK"/>
          <w:b w:val="0"/>
          <w:bCs w:val="0"/>
          <w:sz w:val="28"/>
          <w:szCs w:val="28"/>
        </w:rPr>
        <w:t>2、第二标段：龙溪河服务区所有的消防设施设备维保</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四、验收和质保要求</w:t>
      </w:r>
    </w:p>
    <w:p>
      <w:pPr>
        <w:pStyle w:val="14"/>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1、验收标准：《建筑消防设施的维护管理》（GB25201-2010）等技术标准</w:t>
      </w:r>
    </w:p>
    <w:p>
      <w:pPr>
        <w:pStyle w:val="14"/>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pacing w:val="70"/>
          <w:kern w:val="0"/>
          <w:sz w:val="28"/>
          <w:szCs w:val="28"/>
        </w:rPr>
        <w:t>维保</w:t>
      </w:r>
      <w:r>
        <w:rPr>
          <w:rFonts w:hint="eastAsia" w:ascii="方正仿宋_GBK" w:hAnsi="方正仿宋_GBK" w:eastAsia="方正仿宋_GBK" w:cs="方正仿宋_GBK"/>
          <w:kern w:val="0"/>
          <w:sz w:val="28"/>
          <w:szCs w:val="28"/>
        </w:rPr>
        <w:t>期</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一年</w:t>
      </w:r>
      <w:bookmarkStart w:id="0" w:name="_GoBack"/>
      <w:bookmarkEnd w:id="0"/>
      <w:r>
        <w:rPr>
          <w:rFonts w:hint="eastAsia" w:ascii="方正仿宋_GBK" w:hAnsi="方正仿宋_GBK" w:eastAsia="方正仿宋_GBK" w:cs="方正仿宋_GBK"/>
          <w:sz w:val="28"/>
          <w:szCs w:val="28"/>
        </w:rPr>
        <w:t>。</w:t>
      </w:r>
    </w:p>
    <w:p>
      <w:pPr>
        <w:pStyle w:val="14"/>
        <w:spacing w:line="360" w:lineRule="auto"/>
        <w:ind w:firstLine="56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3、验收要求：见附件</w:t>
      </w:r>
      <w:r>
        <w:rPr>
          <w:rFonts w:hint="eastAsia" w:ascii="方正仿宋_GBK" w:hAnsi="方正仿宋_GBK" w:eastAsia="方正仿宋_GBK" w:cs="方正仿宋_GBK"/>
          <w:kern w:val="0"/>
          <w:sz w:val="28"/>
          <w:szCs w:val="28"/>
        </w:rPr>
        <w:t>。</w:t>
      </w:r>
    </w:p>
    <w:p>
      <w:pPr>
        <w:pStyle w:val="13"/>
        <w:rPr>
          <w:rFonts w:ascii="方正仿宋_GBK" w:hAnsi="方正仿宋_GBK" w:eastAsia="方正仿宋_GBK" w:cs="方正仿宋_GBK"/>
          <w:sz w:val="28"/>
          <w:szCs w:val="28"/>
        </w:rPr>
      </w:pPr>
      <w:r>
        <w:rPr>
          <w:rFonts w:hint="eastAsia" w:ascii="方正仿宋_GBK" w:hAnsi="方正小标宋_GBK" w:eastAsia="方正仿宋_GBK" w:cs="方正小标宋_GBK"/>
          <w:b/>
          <w:bCs/>
          <w:sz w:val="28"/>
          <w:szCs w:val="28"/>
        </w:rPr>
        <w:t>五、报价人资质或资格要求</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1、具有独立承担民事责任的能力；</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2、具有良好的商业信誉和健全的财务会计制度；</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3、有依法缴纳税收和社会保障资金的良好记录；</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4、参加政府采购活动前三年内，在经营活动中没有重大违法记录；</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5、在本市有与其技术服务活动相适应的不小于150平方米的固定工作场所。</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6、有与消防设施维护保养服务范围相适应的仪器、设备，并经计量检定合格（提供复印件）。</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7、具备健全的质量管理、培训教育制度等质量保证体系。</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8、操作人员取得中级技能等级以上建（构）筑物消防员职业资格证书。</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9、法律、行政法规规定的其他条件。</w:t>
      </w:r>
    </w:p>
    <w:p>
      <w:pPr>
        <w:pStyle w:val="13"/>
        <w:spacing w:line="360" w:lineRule="auto"/>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color w:val="auto"/>
          <w:kern w:val="2"/>
          <w:sz w:val="28"/>
          <w:szCs w:val="28"/>
        </w:rPr>
        <w:t>上述2-5项报价人可提供诚信声明（格式见后面）。</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六、限价及评标标准</w:t>
      </w:r>
    </w:p>
    <w:p>
      <w:pPr>
        <w:pStyle w:val="8"/>
        <w:spacing w:before="0" w:after="0" w:line="360" w:lineRule="auto"/>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1、本询价项目第一标段限价 34000元（含税），第二标段限价45000元（含税）。投标人投标报价不得超出限价，否则其报价文件视为重大偏差，将按否决其报价文件处理。</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次报价为人民币报价，包括完成本项目所需的材料费、人工费、机具费及提供服务所需的设备或货物购买（制造）费、辅材费、运输费、装卸费、安装调试费、培训费及各种规费和应纳的税费等。因投标人自身原因造成漏报、少报皆由其自行承担责任，询价人不再支付任何其他费用。</w:t>
      </w:r>
    </w:p>
    <w:p>
      <w:pPr>
        <w:pStyle w:val="2"/>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3、两个标段分别报价和分别评标。</w:t>
      </w:r>
    </w:p>
    <w:p>
      <w:pPr>
        <w:spacing w:line="360" w:lineRule="auto"/>
        <w:ind w:firstLine="56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4、在满足询价文件要求和服务全部要求的前提下以最低报价中标（以不含税价为准）。</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七、报价文件要求</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pStyle w:val="8"/>
        <w:spacing w:before="0" w:after="0" w:line="360" w:lineRule="auto"/>
        <w:ind w:firstLine="560" w:firstLineChars="200"/>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2、报价函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4、授权委托书（若有）</w:t>
      </w:r>
    </w:p>
    <w:p>
      <w:pPr>
        <w:pStyle w:val="8"/>
        <w:spacing w:before="0" w:after="0" w:line="360" w:lineRule="auto"/>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5、资格审查资料（营业执照、诚信声明等）</w:t>
      </w:r>
    </w:p>
    <w:p>
      <w:pPr>
        <w:pStyle w:val="8"/>
        <w:spacing w:before="0" w:after="0" w:line="360" w:lineRule="auto"/>
        <w:ind w:firstLine="560" w:firstLineChars="200"/>
        <w:rPr>
          <w:rFonts w:ascii="方正仿宋_GBK" w:eastAsia="方正仿宋_GBK"/>
          <w:b w:val="0"/>
          <w:bCs w:val="0"/>
          <w:sz w:val="28"/>
          <w:szCs w:val="28"/>
        </w:rPr>
      </w:pPr>
      <w:r>
        <w:rPr>
          <w:rFonts w:hint="eastAsia" w:ascii="方正仿宋_GBK" w:hAnsi="方正仿宋_GBK" w:eastAsia="方正仿宋_GBK" w:cs="方正仿宋_GBK"/>
          <w:b w:val="0"/>
          <w:bCs w:val="0"/>
          <w:caps w:val="0"/>
          <w:sz w:val="28"/>
          <w:szCs w:val="28"/>
        </w:rPr>
        <w:t>6、</w:t>
      </w:r>
      <w:r>
        <w:rPr>
          <w:rFonts w:hint="eastAsia" w:ascii="方正仿宋_GBK" w:hAnsi="方正仿宋_GBK" w:eastAsia="方正仿宋_GBK" w:cs="方正仿宋_GBK"/>
          <w:b w:val="0"/>
          <w:bCs w:val="0"/>
          <w:sz w:val="28"/>
          <w:szCs w:val="28"/>
        </w:rPr>
        <w:t>其他资料（若有）</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八、报价文件的密封</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报价文件提供正本一份。</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报价文件应装订成册，不得采用活页装订。否则，询价人对由于报价文件装订松散而造成的丢失或其他后果不承担任何责任。</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报价文件应密封在封套中，未密封的报价文件将不予签收。</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报价文件应使用不褪色的墨水书写或打印。如果报价文件由授权代理人签署，其代理人的授权书应按询价文件规定的格式出具，并由授权人签字或盖章和被授权人亲笔签名。</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报价文件的任何一处涂改、行间插字或删除，均应由前款规定的报价文件签署人在修改处签署姓名并加盖报价人单位公章。</w:t>
      </w:r>
    </w:p>
    <w:p>
      <w:pPr>
        <w:spacing w:line="360" w:lineRule="auto"/>
        <w:ind w:firstLine="560" w:firstLineChars="20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九、报价文件的递交</w:t>
      </w:r>
    </w:p>
    <w:p>
      <w:pPr>
        <w:pStyle w:val="13"/>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报价文件递交的截止时间为2021年</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日16：00时(北京时间)，报价文件必须于2021年</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日16：00时(北京时间)前递交至重庆市交通投资有限公司6楼高速管家（重庆）实业有限公司（香锦路4号交建大厦）。逾期询价人不再接受任何报价文件。</w:t>
      </w:r>
    </w:p>
    <w:p>
      <w:pPr>
        <w:pStyle w:val="13"/>
        <w:ind w:firstLine="281" w:firstLineChars="100"/>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十、发布媒介</w:t>
      </w:r>
    </w:p>
    <w:p>
      <w:pPr>
        <w:pStyle w:val="13"/>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本次询价文件将在重庆高速公路集团有限公司招投标管理平台（http://43.240.249.108:8088/PMS/）和重庆高速集团官网（http://www.cegc.com.cn/gw/newsInfoMenu.html?id=42&amp;key=2）上发布</w:t>
      </w:r>
      <w:r>
        <w:rPr>
          <w:rFonts w:hint="eastAsia" w:ascii="方正仿宋_GBK" w:hAnsi="方正小标宋_GBK" w:eastAsia="方正仿宋_GBK" w:cs="方正小标宋_GBK"/>
          <w:b/>
          <w:bCs/>
          <w:sz w:val="28"/>
          <w:szCs w:val="28"/>
        </w:rPr>
        <w:t>十一、联系方式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询价人：高速管家（重庆）实业有限公司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w:t>
      </w:r>
      <w:r>
        <w:rPr>
          <w:rFonts w:hint="eastAsia" w:ascii="方正仿宋_GBK" w:hAnsi="宋体" w:eastAsia="方正仿宋_GBK" w:cs="宋体"/>
          <w:sz w:val="28"/>
          <w:szCs w:val="28"/>
        </w:rPr>
        <w:t> </w:t>
      </w:r>
      <w:r>
        <w:rPr>
          <w:rFonts w:hint="eastAsia" w:ascii="方正仿宋_GBK" w:hAnsi="方正仿宋_GBK" w:eastAsia="方正仿宋_GBK" w:cs="方正仿宋_GBK"/>
          <w:sz w:val="28"/>
          <w:szCs w:val="28"/>
        </w:rPr>
        <w:t>址：香锦路4号交建大厦6楼</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联系人：刘老师</w:t>
      </w:r>
    </w:p>
    <w:p>
      <w:pPr>
        <w:spacing w:line="360" w:lineRule="auto"/>
        <w:ind w:firstLine="560" w:firstLineChars="200"/>
        <w:rPr>
          <w:rFonts w:ascii="方正仿宋_GBK" w:eastAsia="方正仿宋_GBK"/>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电 话：15923959150、023-89186705</w:t>
      </w:r>
    </w:p>
    <w:p>
      <w:pPr>
        <w:pStyle w:val="8"/>
        <w:rPr>
          <w:rFonts w:ascii="方正仿宋_GBK" w:eastAsia="方正仿宋_GBK"/>
        </w:rPr>
      </w:pPr>
    </w:p>
    <w:p>
      <w:pPr>
        <w:jc w:val="center"/>
        <w:rPr>
          <w:rFonts w:hint="eastAsia"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44"/>
          <w:szCs w:val="44"/>
        </w:rPr>
      </w:pPr>
      <w:r>
        <w:rPr>
          <w:rFonts w:hint="eastAsia" w:ascii="方正仿宋_GBK" w:hAnsi="方正小标宋_GBK" w:eastAsia="方正仿宋_GBK" w:cs="方正小标宋_GBK"/>
          <w:b/>
          <w:bCs/>
          <w:sz w:val="36"/>
          <w:szCs w:val="36"/>
        </w:rPr>
        <w:t>项目名称：大观、龙溪河服务区消防维保单位</w:t>
      </w:r>
    </w:p>
    <w:p>
      <w:pPr>
        <w:pStyle w:val="13"/>
        <w:jc w:val="center"/>
        <w:rPr>
          <w:rFonts w:hint="eastAsia" w:ascii="方正仿宋_GBK" w:hAnsi="方正小标宋_GBK" w:eastAsia="方正仿宋_GBK" w:cs="方正小标宋_GBK"/>
          <w:b/>
          <w:bCs/>
          <w:sz w:val="84"/>
          <w:szCs w:val="84"/>
        </w:rPr>
      </w:pPr>
    </w:p>
    <w:p>
      <w:pPr>
        <w:pStyle w:val="13"/>
        <w:jc w:val="center"/>
        <w:rPr>
          <w:rFonts w:hint="eastAsia" w:ascii="方正仿宋_GBK" w:hAnsi="方正小标宋_GBK" w:eastAsia="方正仿宋_GBK" w:cs="方正小标宋_GBK"/>
          <w:b/>
          <w:bCs/>
          <w:sz w:val="84"/>
          <w:szCs w:val="8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：高速管家（重庆）实业有限公司</w:t>
      </w:r>
      <w:r>
        <w:rPr>
          <w:rFonts w:hint="eastAsia" w:ascii="方正仿宋_GBK" w:hAnsi="方正仿宋_GBK" w:eastAsia="方正仿宋_GBK" w:cs="方正仿宋_GBK"/>
          <w:sz w:val="28"/>
          <w:szCs w:val="28"/>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我方仔细研究了贵公司关于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000000"/>
          <w:sz w:val="28"/>
          <w:szCs w:val="28"/>
          <w:u w:val="single"/>
        </w:rPr>
        <w:t>（项目名称）</w:t>
      </w:r>
      <w:r>
        <w:rPr>
          <w:rFonts w:hint="eastAsia" w:ascii="方正仿宋_GBK" w:hAnsi="方正仿宋_GBK" w:eastAsia="方正仿宋_GBK" w:cs="方正仿宋_GBK"/>
          <w:sz w:val="28"/>
          <w:szCs w:val="28"/>
        </w:rPr>
        <w:t>的询价文件的全部内容，我方完全理解贵公司本次报价的内容和要求。愿意以（大写）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%的总报价作为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（标段名称）项目投标报价，并按合同约定履行义务。</w:t>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5"/>
        <w:gridCol w:w="1185"/>
        <w:gridCol w:w="1186"/>
        <w:gridCol w:w="984"/>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395" w:type="dxa"/>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标段</w:t>
            </w:r>
          </w:p>
        </w:tc>
        <w:tc>
          <w:tcPr>
            <w:tcW w:w="139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185"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186"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不含税价（元）</w:t>
            </w:r>
          </w:p>
        </w:tc>
        <w:tc>
          <w:tcPr>
            <w:tcW w:w="984"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增值税税率</w:t>
            </w:r>
          </w:p>
        </w:tc>
        <w:tc>
          <w:tcPr>
            <w:tcW w:w="1188"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含税限价（元）</w:t>
            </w:r>
          </w:p>
        </w:tc>
        <w:tc>
          <w:tcPr>
            <w:tcW w:w="1188"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395" w:type="dxa"/>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第一标段</w:t>
            </w:r>
          </w:p>
        </w:tc>
        <w:tc>
          <w:tcPr>
            <w:tcW w:w="1395"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大观服务区消防维保</w:t>
            </w:r>
          </w:p>
        </w:tc>
        <w:tc>
          <w:tcPr>
            <w:tcW w:w="1185" w:type="dxa"/>
            <w:vAlign w:val="center"/>
          </w:tcPr>
          <w:p>
            <w:pPr>
              <w:jc w:val="center"/>
              <w:rPr>
                <w:rFonts w:ascii="方正仿宋_GBK" w:hAnsi="方正仿宋_GBK" w:eastAsia="方正仿宋_GBK" w:cs="方正仿宋_GBK"/>
                <w:sz w:val="28"/>
                <w:szCs w:val="28"/>
              </w:rPr>
            </w:pPr>
          </w:p>
        </w:tc>
        <w:tc>
          <w:tcPr>
            <w:tcW w:w="1186" w:type="dxa"/>
            <w:vAlign w:val="center"/>
          </w:tcPr>
          <w:p>
            <w:pPr>
              <w:jc w:val="center"/>
              <w:rPr>
                <w:rFonts w:ascii="方正仿宋_GBK" w:hAnsi="方正仿宋_GBK" w:eastAsia="方正仿宋_GBK" w:cs="方正仿宋_GBK"/>
                <w:sz w:val="28"/>
                <w:szCs w:val="28"/>
              </w:rPr>
            </w:pPr>
          </w:p>
        </w:tc>
        <w:tc>
          <w:tcPr>
            <w:tcW w:w="984" w:type="dxa"/>
            <w:vAlign w:val="center"/>
          </w:tcPr>
          <w:p>
            <w:pPr>
              <w:jc w:val="center"/>
              <w:rPr>
                <w:rFonts w:ascii="方正仿宋_GBK" w:hAnsi="方正仿宋_GBK" w:eastAsia="方正仿宋_GBK" w:cs="方正仿宋_GBK"/>
                <w:sz w:val="28"/>
                <w:szCs w:val="28"/>
              </w:rPr>
            </w:pPr>
          </w:p>
        </w:tc>
        <w:tc>
          <w:tcPr>
            <w:tcW w:w="1188"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34000</w:t>
            </w:r>
          </w:p>
        </w:tc>
        <w:tc>
          <w:tcPr>
            <w:tcW w:w="1188"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39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第一标段</w:t>
            </w:r>
          </w:p>
        </w:tc>
        <w:tc>
          <w:tcPr>
            <w:tcW w:w="1395"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龙溪河服务区消防维保</w:t>
            </w:r>
          </w:p>
        </w:tc>
        <w:tc>
          <w:tcPr>
            <w:tcW w:w="1185" w:type="dxa"/>
            <w:vAlign w:val="center"/>
          </w:tcPr>
          <w:p>
            <w:pPr>
              <w:jc w:val="center"/>
              <w:rPr>
                <w:rFonts w:ascii="方正仿宋_GBK" w:hAnsi="方正仿宋_GBK" w:eastAsia="方正仿宋_GBK" w:cs="方正仿宋_GBK"/>
                <w:sz w:val="28"/>
                <w:szCs w:val="28"/>
              </w:rPr>
            </w:pPr>
          </w:p>
        </w:tc>
        <w:tc>
          <w:tcPr>
            <w:tcW w:w="1186" w:type="dxa"/>
            <w:vAlign w:val="center"/>
          </w:tcPr>
          <w:p>
            <w:pPr>
              <w:jc w:val="center"/>
              <w:rPr>
                <w:rFonts w:ascii="方正仿宋_GBK" w:hAnsi="方正仿宋_GBK" w:eastAsia="方正仿宋_GBK" w:cs="方正仿宋_GBK"/>
                <w:sz w:val="28"/>
                <w:szCs w:val="28"/>
              </w:rPr>
            </w:pPr>
          </w:p>
        </w:tc>
        <w:tc>
          <w:tcPr>
            <w:tcW w:w="984" w:type="dxa"/>
            <w:vAlign w:val="center"/>
          </w:tcPr>
          <w:p>
            <w:pPr>
              <w:jc w:val="center"/>
              <w:rPr>
                <w:rFonts w:ascii="方正仿宋_GBK" w:hAnsi="方正仿宋_GBK" w:eastAsia="方正仿宋_GBK" w:cs="方正仿宋_GBK"/>
                <w:sz w:val="28"/>
                <w:szCs w:val="28"/>
              </w:rPr>
            </w:pPr>
          </w:p>
        </w:tc>
        <w:tc>
          <w:tcPr>
            <w:tcW w:w="1188"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45000</w:t>
            </w:r>
          </w:p>
        </w:tc>
        <w:tc>
          <w:tcPr>
            <w:tcW w:w="1188" w:type="dxa"/>
            <w:vAlign w:val="center"/>
          </w:tcPr>
          <w:p>
            <w:pPr>
              <w:jc w:val="center"/>
              <w:rPr>
                <w:rFonts w:ascii="方正仿宋_GBK" w:hAnsi="方正仿宋_GBK" w:eastAsia="方正仿宋_GBK" w:cs="方正仿宋_GBK"/>
                <w:sz w:val="28"/>
                <w:szCs w:val="28"/>
              </w:rPr>
            </w:pPr>
          </w:p>
        </w:tc>
      </w:tr>
    </w:tbl>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（特别提示：每份报价函只能填报一个标段，空白格用“/”填充）</w:t>
      </w:r>
    </w:p>
    <w:p>
      <w:pPr>
        <w:numPr>
          <w:ilvl w:val="0"/>
          <w:numId w:val="3"/>
        </w:num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报价人的含税报价不能超过含税限价，如超过最高限价的作否决处理。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3、含税价=不含税价*（1+增值税税率），以不含税价为准。发票为服务类增值税专用发票。</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5、我方承诺在报价有效期内（90天）不修改、撤销报价文件。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7、我方在此声明，所递交的报价文件及有关资料内容完整、真实和准确。</w:t>
      </w:r>
    </w:p>
    <w:p>
      <w:pPr>
        <w:pStyle w:val="3"/>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pStyle w:val="13"/>
        <w:jc w:val="right"/>
        <w:rPr>
          <w:rFonts w:ascii="方正仿宋_GBK" w:hAnsi="方正仿宋_GBK" w:eastAsia="方正仿宋_GBK" w:cs="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rPr>
      </w:pPr>
    </w:p>
    <w:p>
      <w:pPr>
        <w:tabs>
          <w:tab w:val="left" w:pos="142"/>
        </w:tabs>
        <w:spacing w:line="360" w:lineRule="auto"/>
        <w:rPr>
          <w:rFonts w:ascii="方正仿宋_GBK" w:hAnsi="方正仿宋_GBK" w:eastAsia="方正仿宋_GBK" w:cs="方正仿宋_GBK"/>
          <w:color w:val="000000"/>
          <w:sz w:val="28"/>
          <w:szCs w:val="28"/>
        </w:rPr>
      </w:pP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报价人名称：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 立 时 间：    年    月    日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营 期 限：    年    月    日</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性别：   年龄：   职务：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系（报价单位名称）的法定代表人。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42"/>
        </w:tabs>
        <w:spacing w:line="360" w:lineRule="auto"/>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rPr>
      </w:pPr>
    </w:p>
    <w:p>
      <w:pPr>
        <w:tabs>
          <w:tab w:val="left" w:pos="142"/>
        </w:tabs>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日 </w:t>
      </w: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1"/>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pStyle w:val="13"/>
        <w:rPr>
          <w:rFonts w:ascii="方正仿宋_GBK" w:eastAsia="方正仿宋_GBK"/>
        </w:rPr>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color w:val="000000"/>
          <w:sz w:val="28"/>
          <w:szCs w:val="28"/>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（姓名）系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（报价人名称）的法定代表人，现委托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105"/>
          <w:kern w:val="0"/>
          <w:sz w:val="28"/>
          <w:szCs w:val="28"/>
          <w:fitText w:val="2240" w:id="0"/>
        </w:rPr>
        <w:t>委托期限</w:t>
      </w:r>
      <w:r>
        <w:rPr>
          <w:rFonts w:hint="eastAsia" w:ascii="方正仿宋_GBK" w:hAnsi="方正仿宋_GBK" w:eastAsia="方正仿宋_GBK" w:cs="方正仿宋_GBK"/>
          <w:kern w:val="0"/>
          <w:sz w:val="28"/>
          <w:szCs w:val="28"/>
          <w:fitText w:val="2240" w:id="0"/>
        </w:rPr>
        <w:t>：</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280"/>
          <w:kern w:val="0"/>
          <w:sz w:val="28"/>
          <w:szCs w:val="28"/>
          <w:fitText w:val="1960" w:id="1"/>
        </w:rPr>
        <w:t>报价</w:t>
      </w:r>
      <w:r>
        <w:rPr>
          <w:rFonts w:hint="eastAsia" w:ascii="方正仿宋_GBK" w:hAnsi="方正仿宋_GBK" w:eastAsia="方正仿宋_GBK" w:cs="方正仿宋_GBK"/>
          <w:kern w:val="0"/>
          <w:sz w:val="28"/>
          <w:szCs w:val="28"/>
          <w:fitText w:val="1960" w:id="1"/>
        </w:rPr>
        <w:t>人</w:t>
      </w:r>
      <w:r>
        <w:rPr>
          <w:rFonts w:hint="eastAsia" w:ascii="方正仿宋_GBK" w:hAnsi="方正仿宋_GBK" w:eastAsia="方正仿宋_GBK" w:cs="方正仿宋_GBK"/>
          <w:sz w:val="28"/>
          <w:szCs w:val="28"/>
        </w:rPr>
        <w:t>：（盖单位章）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2"/>
        </w:rPr>
        <w:t>法定代表</w:t>
      </w:r>
      <w:r>
        <w:rPr>
          <w:rFonts w:hint="eastAsia" w:ascii="方正仿宋_GBK" w:hAnsi="方正仿宋_GBK" w:eastAsia="方正仿宋_GBK" w:cs="方正仿宋_GBK"/>
          <w:kern w:val="0"/>
          <w:sz w:val="28"/>
          <w:szCs w:val="28"/>
          <w:fitText w:val="1960" w:id="2"/>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法人代表身份证号码：</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3"/>
        </w:rPr>
        <w:t>委托代理</w:t>
      </w:r>
      <w:r>
        <w:rPr>
          <w:rFonts w:hint="eastAsia" w:ascii="方正仿宋_GBK" w:hAnsi="方正仿宋_GBK" w:eastAsia="方正仿宋_GBK" w:cs="方正仿宋_GBK"/>
          <w:kern w:val="0"/>
          <w:sz w:val="28"/>
          <w:szCs w:val="28"/>
          <w:fitText w:val="1960" w:id="3"/>
        </w:rPr>
        <w:t>人</w:t>
      </w:r>
      <w:r>
        <w:rPr>
          <w:rFonts w:hint="eastAsia" w:ascii="方正仿宋_GBK" w:hAnsi="方正仿宋_GBK" w:eastAsia="方正仿宋_GBK" w:cs="方正仿宋_GBK"/>
          <w:sz w:val="28"/>
          <w:szCs w:val="28"/>
        </w:rPr>
        <w:t>：（签字）</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代理人身份证号码：</w:t>
      </w:r>
    </w:p>
    <w:p>
      <w:pPr>
        <w:ind w:firstLine="5880" w:firstLineChars="2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 月 日</w:t>
      </w:r>
    </w:p>
    <w:p>
      <w:pPr>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1"/>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2" w:hRule="atLeast"/>
        </w:trPr>
        <w:tc>
          <w:tcPr>
            <w:tcW w:w="5146" w:type="dxa"/>
            <w:vAlign w:val="center"/>
          </w:tcPr>
          <w:p>
            <w:pPr>
              <w:jc w:val="center"/>
              <w:rPr>
                <w:rFonts w:ascii="方正仿宋_GBK" w:hAnsi="方正仿宋_GBK" w:eastAsia="方正仿宋_GBK" w:cs="方正仿宋_GBK"/>
                <w:color w:val="000000"/>
                <w:sz w:val="28"/>
                <w:szCs w:val="28"/>
              </w:rPr>
            </w:pPr>
          </w:p>
        </w:tc>
        <w:tc>
          <w:tcPr>
            <w:tcW w:w="5203" w:type="dxa"/>
            <w:vAlign w:val="center"/>
          </w:tcPr>
          <w:p>
            <w:pPr>
              <w:jc w:val="center"/>
              <w:rPr>
                <w:rFonts w:ascii="方正仿宋_GBK" w:hAnsi="方正仿宋_GBK" w:eastAsia="方正仿宋_GBK" w:cs="方正仿宋_GBK"/>
                <w:color w:val="000000"/>
                <w:sz w:val="28"/>
                <w:szCs w:val="28"/>
              </w:rPr>
            </w:pPr>
          </w:p>
        </w:tc>
      </w:tr>
    </w:tbl>
    <w:p>
      <w:pPr>
        <w:pStyle w:val="13"/>
        <w:rPr>
          <w:rFonts w:ascii="方正仿宋_GBK" w:eastAsia="方正仿宋_GBK"/>
        </w:rPr>
      </w:pPr>
    </w:p>
    <w:p>
      <w:pPr>
        <w:pStyle w:val="13"/>
        <w:rPr>
          <w:rFonts w:ascii="方正仿宋_GBK" w:eastAsia="方正仿宋_GBK"/>
        </w:rPr>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rPr>
      </w:pPr>
      <w:r>
        <w:rPr>
          <w:rFonts w:hint="eastAsia" w:ascii="方正仿宋_GBK" w:hAnsi="宋体" w:eastAsia="方正仿宋_GBK"/>
          <w:bCs/>
          <w:sz w:val="28"/>
          <w:szCs w:val="28"/>
        </w:rPr>
        <w:t>诚信声明</w:t>
      </w:r>
    </w:p>
    <w:p>
      <w:pPr>
        <w:pStyle w:val="13"/>
        <w:rPr>
          <w:rFonts w:ascii="方正仿宋_GBK" w:eastAsia="方正仿宋_GBK"/>
          <w:sz w:val="28"/>
          <w:szCs w:val="28"/>
        </w:rPr>
      </w:pPr>
    </w:p>
    <w:p>
      <w:pPr>
        <w:tabs>
          <w:tab w:val="left" w:pos="6300"/>
        </w:tabs>
        <w:snapToGrid w:val="0"/>
        <w:spacing w:line="500" w:lineRule="exact"/>
        <w:ind w:left="2345" w:leftChars="250" w:hanging="1820" w:hangingChars="650"/>
        <w:rPr>
          <w:rFonts w:ascii="方正仿宋_GBK" w:hAnsi="宋体" w:eastAsia="方正仿宋_GBK"/>
          <w:bCs/>
          <w:sz w:val="28"/>
          <w:szCs w:val="28"/>
        </w:rPr>
      </w:pPr>
      <w:r>
        <w:rPr>
          <w:rFonts w:hint="eastAsia" w:ascii="方正仿宋_GBK" w:hAnsi="宋体" w:eastAsia="方正仿宋_GBK"/>
          <w:bCs/>
          <w:sz w:val="28"/>
          <w:szCs w:val="28"/>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hint="eastAsia" w:ascii="方正仿宋_GBK" w:hAnsi="宋体" w:eastAsia="方正仿宋_GBK"/>
          <w:bCs/>
          <w:sz w:val="28"/>
          <w:szCs w:val="28"/>
          <w:lang w:eastAsia="zh-CN"/>
        </w:rPr>
        <w:t>；</w:t>
      </w:r>
      <w:r>
        <w:rPr>
          <w:rFonts w:hint="eastAsia" w:ascii="方正仿宋_GBK" w:hAnsi="宋体" w:eastAsia="方正仿宋_GBK"/>
          <w:bCs/>
          <w:sz w:val="28"/>
          <w:szCs w:val="28"/>
          <w:lang w:val="en-US" w:eastAsia="zh-CN"/>
        </w:rPr>
        <w:t>我方</w:t>
      </w:r>
      <w:r>
        <w:rPr>
          <w:rFonts w:hint="eastAsia" w:ascii="方正仿宋_GBK" w:hAnsi="方正仿宋_GBK" w:eastAsia="方正仿宋_GBK" w:cs="方正仿宋_GBK"/>
          <w:kern w:val="0"/>
          <w:sz w:val="28"/>
          <w:szCs w:val="32"/>
          <w:highlight w:val="none"/>
        </w:rPr>
        <w:t>在本市有与</w:t>
      </w:r>
      <w:r>
        <w:rPr>
          <w:rFonts w:hint="eastAsia" w:ascii="方正仿宋_GBK" w:hAnsi="方正仿宋_GBK" w:eastAsia="方正仿宋_GBK" w:cs="方正仿宋_GBK"/>
          <w:kern w:val="0"/>
          <w:sz w:val="28"/>
          <w:szCs w:val="32"/>
          <w:highlight w:val="none"/>
          <w:lang w:val="en-US" w:eastAsia="zh-CN"/>
        </w:rPr>
        <w:t>本次</w:t>
      </w:r>
      <w:r>
        <w:rPr>
          <w:rFonts w:hint="eastAsia" w:ascii="方正仿宋_GBK" w:hAnsi="方正仿宋_GBK" w:eastAsia="方正仿宋_GBK" w:cs="方正仿宋_GBK"/>
          <w:kern w:val="0"/>
          <w:sz w:val="28"/>
          <w:szCs w:val="32"/>
          <w:highlight w:val="none"/>
        </w:rPr>
        <w:t>技术服务活动相适应的不小于150平方米的固定工作场所</w:t>
      </w:r>
      <w:r>
        <w:rPr>
          <w:rFonts w:hint="eastAsia" w:ascii="方正仿宋_GBK" w:hAnsi="方正仿宋_GBK" w:eastAsia="方正仿宋_GBK" w:cs="方正仿宋_GBK"/>
          <w:kern w:val="0"/>
          <w:sz w:val="28"/>
          <w:szCs w:val="32"/>
          <w:highlight w:val="none"/>
          <w:lang w:eastAsia="zh-CN"/>
        </w:rPr>
        <w:t>。</w:t>
      </w:r>
      <w:r>
        <w:rPr>
          <w:rFonts w:hint="eastAsia" w:ascii="方正仿宋_GBK" w:hAnsi="宋体" w:eastAsia="方正仿宋_GBK"/>
          <w:bCs/>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rPr>
        <w:t>报价人：</w:t>
      </w:r>
      <w:r>
        <w:rPr>
          <w:rFonts w:hint="eastAsia" w:ascii="方正仿宋_GBK" w:hAnsi="宋体" w:eastAsia="方正仿宋_GBK"/>
          <w:bCs/>
          <w:sz w:val="28"/>
          <w:szCs w:val="28"/>
          <w:u w:val="single"/>
        </w:rPr>
        <w:t xml:space="preserve">               （盖单位章）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2、诚信声明需盖章</w:t>
      </w:r>
    </w:p>
    <w:p>
      <w:pPr>
        <w:pStyle w:val="13"/>
        <w:rPr>
          <w:rFonts w:ascii="方正仿宋_GBK" w:eastAsia="方正仿宋_GBK"/>
        </w:rPr>
        <w:sectPr>
          <w:footerReference r:id="rId4" w:type="default"/>
          <w:pgSz w:w="11907" w:h="16840"/>
          <w:pgMar w:top="1418" w:right="1418" w:bottom="1418" w:left="1418" w:header="851" w:footer="992" w:gutter="170"/>
          <w:cols w:space="720" w:num="1"/>
          <w:docGrid w:linePitch="326" w:charSpace="0"/>
        </w:sect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服务方案（格式自拟）</w:t>
      </w: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其他资料（若有）</w:t>
      </w:r>
    </w:p>
    <w:p>
      <w:pPr>
        <w:jc w:val="left"/>
        <w:rPr>
          <w:rFonts w:ascii="方正仿宋_GBK" w:hAnsi="方正小标宋_GBK" w:eastAsia="方正仿宋_GBK" w:cs="方正小标宋_GBK"/>
          <w:b/>
          <w:bCs/>
          <w:sz w:val="36"/>
          <w:szCs w:val="36"/>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left="0" w:leftChars="0" w:firstLine="0" w:firstLineChars="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附件</w:t>
      </w:r>
      <w:r>
        <w:rPr>
          <w:rFonts w:hint="eastAsia" w:ascii="方正小标宋_GBK" w:hAnsi="方正小标宋_GBK" w:eastAsia="方正小标宋_GBK" w:cs="方正小标宋_GBK"/>
          <w:sz w:val="36"/>
          <w:szCs w:val="36"/>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消防设备设施维保内容及要求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标的消防设备设施维保是对指定项目管理范围内的消防设施按照《建筑消防设施的维护管理》（GB25201-2010）《重庆市建筑消防设施维护保养技术服务管理细则》等消防技术标准规定的内容、程序、周期等要求，进行检查、维修、保养、测试等技术服务，保证其正常运行（不可抗拒的自然灾害和人为破坏等因素除外）。其具体工作要求如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（一）火灾自动报警及联动控制系统：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1、每月检查火灾自动报警控制主机、联动控制器、探测器、手动报警按钮等是否处于正常完好状态；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2、每月检查火灾自动报警控制主机自检、消音、复位、火警优先、故障报警、主备电源切换、记忆打印等是否正常；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3、每月按总量的10%对感烟探测器、感温探测器、手动报警按钮、消火栓按钮进行模拟火灾响应试验；</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4、每月按总量的20%对消防警铃、声光报警器、事故广播进行模拟火灾状态下的响应试验；</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5、每月按总量的20%对消防电话进行通信试验，检查消防电话系统是否正常；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6、每月对火灾自动报警控制主机、打印机、联动控制器进行清洁维护，对故障探测器进行清洗处理，保证系统一直处于正常运行状态；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7、每月检查CRT报警、通讯、显示功能是否正常；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（二）消防供水设施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1、每月维保内容：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（1）试验控制阀门启闭功能，减压阀减压功能；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（2）核对消防水箱、水池蓄水量，自动进水阀进水功能，液位控制阀报警功能是否正常。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2、每季度模拟稳（增）压泵及气压水罐稳（增）压能力，自动启泵、停泵及联动启动主泵的压力工况，主、备泵切换。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3、每半年对消防管道补漏、除锈、刷漆，对阀门加或更换盘根、补漏除锈、刷漆、润滑。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（三）自动喷淋灭火系统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1、每月维保内容：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（1）检查消防喷淋主备水泵、电源控制柜、湿式报警阀等是否处于正常完好状态；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（2）自动、手动启动喷淋泵，检查水泵运行是否正常；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（3）按安装量的35%对末端试水装置进行放水试验，检查水流指示器的报警功能；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（4）对湿式报警阀进行放水试验，检查水力警铃和压力开关的报警功能；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（5）检查喷淋系统主备水泵盘根、密封，并启动水泵；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2、每季度测试压力开关的联动启泵功能。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3、每年对水泵进行一次加油润滑保养。</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（四）消火栓灭火系统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1、每月维保内容：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（1）检查水泵电源控制柜，每月自动、手动启动消火栓泵检查，检查水泵运行是否正常；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（2）按安装量的10%对消火栓内配置是否齐备进行检查；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（3）检查消防水泵盘根、密封，并启动点动水泵；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（4）检查管道、阀门，对锈蚀部位进行维护处理；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2、每季度消火栓按钮的联动启泵功能。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3、每年对水泵进行一次加油润滑保养。</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（五）火灾疏散指示、应急照明系统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1、每月检查EPS柜、应急照明的固定是否牢固，玻璃是否破损，是否正常发光，照度是否符合要求。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2、每季度对应急照明的逆变功能进行检查，检查应急时间是否满足90分钟要求。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（六）防火分隔设施：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1、每月检查防火门周围有无影响正常开启的障碍物，卷帘门能否处于正常起闭状态；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2、每季度按总量的30%试验自动方式测试防火卷帘门：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（1）检查防火卷帘门动作及反馈信号是否正常；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（2）检查防火卷帘门的二次复降功能。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（七）气体灭火系统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1、每月检查气体灭火系统报警控制主机、声光报警器、紧急启停按钮、气溶胶设备等是否处于正常完好状态；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2、每季度对每个防火分区内感烟、感温探测器进行模拟火警自行启动试验；检查报警器驱动电压是否输出，延时是否符合要求，声光报警和喷洒指示是否正常；主机信号显示、反馈是否正常。</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（八）应急广播系统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每月试验扩音器联动启动和强切功能；测试扬声器音量。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（九）消防专用电话</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每月测试消防电话主机与电话分机、插孔电话之间通话质量，电话主机录音功能，拔打“119”功能。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消防柴油发电机</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每月例行试车15-20分钟，确保正常运行。</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（十一）其它要求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1、每月进行月测试，每季度对承担维修保养的建筑消防设施至少进行1次全面检查测试，对检查结果形成书面的检查测试报告。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2、在巡查、巡检中发现建筑消防设施存在问题、故障，或接到甲方通知要求维修的，应当在24小时内组织维修，尽快排除故障。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紧急维修应在接到通知后8小时内赶到现场展开维修工作，因特殊原因暂不能解决问题时，应及时向甲方提出报告及解决方法；如遇紧急故障，应在接到通知后2小时内赶到现场修理（紧急故障是指影响到正常办公、危机人身安全或影响其他设施运行的故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4、对故障零部件提供临时备件，保障消防设施能在紧急状态下发挥作用；故障部件确需更换的，向甲方提出建议，并出具报废证据。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5、出具年度检测报告和评估报告。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（十二）以下消防设施的大中修、技术改造等不在本维保范围：</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1、地下管网漏水相关漏点检测、开挖、地面硬化恢复、高空作业脚手架租赁、运输，水泵、风机机电部分故障需要吊装等机械作业；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2、消防主机重要部件故障等；</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3、灭火器（箱）、疏散引导箱内消防器材到达使用年限需批次更换。</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20C1"/>
    <w:multiLevelType w:val="singleLevel"/>
    <w:tmpl w:val="602E20C1"/>
    <w:lvl w:ilvl="0" w:tentative="0">
      <w:start w:val="1"/>
      <w:numFmt w:val="chineseCounting"/>
      <w:suff w:val="nothing"/>
      <w:lvlText w:val="%1、"/>
      <w:lvlJc w:val="left"/>
    </w:lvl>
  </w:abstractNum>
  <w:abstractNum w:abstractNumId="2">
    <w:nsid w:val="602E3847"/>
    <w:multiLevelType w:val="singleLevel"/>
    <w:tmpl w:val="602E3847"/>
    <w:lvl w:ilvl="0" w:tentative="0">
      <w:start w:val="1"/>
      <w:numFmt w:val="decimal"/>
      <w:suff w:val="nothing"/>
      <w:lvlText w:val="%1、"/>
      <w:lvlJc w:val="left"/>
    </w:lvl>
  </w:abstractNum>
  <w:abstractNum w:abstractNumId="3">
    <w:nsid w:val="602E3CB3"/>
    <w:multiLevelType w:val="singleLevel"/>
    <w:tmpl w:val="602E3CB3"/>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069F0"/>
    <w:rsid w:val="00012265"/>
    <w:rsid w:val="00017CD9"/>
    <w:rsid w:val="00020F4D"/>
    <w:rsid w:val="00022619"/>
    <w:rsid w:val="00023F65"/>
    <w:rsid w:val="000244E4"/>
    <w:rsid w:val="000278BC"/>
    <w:rsid w:val="00030723"/>
    <w:rsid w:val="0004392A"/>
    <w:rsid w:val="00052142"/>
    <w:rsid w:val="00065095"/>
    <w:rsid w:val="00071F4D"/>
    <w:rsid w:val="00072C0F"/>
    <w:rsid w:val="00074C15"/>
    <w:rsid w:val="000916FB"/>
    <w:rsid w:val="00094638"/>
    <w:rsid w:val="000A518D"/>
    <w:rsid w:val="000A790A"/>
    <w:rsid w:val="000B02DE"/>
    <w:rsid w:val="000B4423"/>
    <w:rsid w:val="000E41DC"/>
    <w:rsid w:val="000F1DE9"/>
    <w:rsid w:val="001122B2"/>
    <w:rsid w:val="0011707C"/>
    <w:rsid w:val="00135BF0"/>
    <w:rsid w:val="00136AF5"/>
    <w:rsid w:val="0014371D"/>
    <w:rsid w:val="001616EB"/>
    <w:rsid w:val="00165468"/>
    <w:rsid w:val="00172464"/>
    <w:rsid w:val="0018102C"/>
    <w:rsid w:val="001908F9"/>
    <w:rsid w:val="001925AF"/>
    <w:rsid w:val="0019721C"/>
    <w:rsid w:val="00197235"/>
    <w:rsid w:val="001A0603"/>
    <w:rsid w:val="001A5555"/>
    <w:rsid w:val="001B4107"/>
    <w:rsid w:val="001B62CA"/>
    <w:rsid w:val="001B6C87"/>
    <w:rsid w:val="001C14F3"/>
    <w:rsid w:val="001C23C7"/>
    <w:rsid w:val="001C31DD"/>
    <w:rsid w:val="001C73AB"/>
    <w:rsid w:val="001D534F"/>
    <w:rsid w:val="001E0E6F"/>
    <w:rsid w:val="001F558A"/>
    <w:rsid w:val="001F5932"/>
    <w:rsid w:val="0020267D"/>
    <w:rsid w:val="00212701"/>
    <w:rsid w:val="002207FF"/>
    <w:rsid w:val="00223EFA"/>
    <w:rsid w:val="00224BA9"/>
    <w:rsid w:val="00232F07"/>
    <w:rsid w:val="002353DC"/>
    <w:rsid w:val="002427DE"/>
    <w:rsid w:val="00242AE8"/>
    <w:rsid w:val="002535FF"/>
    <w:rsid w:val="00271ED2"/>
    <w:rsid w:val="00275416"/>
    <w:rsid w:val="0028264E"/>
    <w:rsid w:val="002A6313"/>
    <w:rsid w:val="002B261B"/>
    <w:rsid w:val="002C018D"/>
    <w:rsid w:val="002C3962"/>
    <w:rsid w:val="002E1F9E"/>
    <w:rsid w:val="002F34C7"/>
    <w:rsid w:val="0030213B"/>
    <w:rsid w:val="00315797"/>
    <w:rsid w:val="0031694D"/>
    <w:rsid w:val="00322088"/>
    <w:rsid w:val="003423BB"/>
    <w:rsid w:val="00342BBD"/>
    <w:rsid w:val="003454B2"/>
    <w:rsid w:val="00356358"/>
    <w:rsid w:val="00356DD1"/>
    <w:rsid w:val="00364C73"/>
    <w:rsid w:val="00365EA3"/>
    <w:rsid w:val="00372DEB"/>
    <w:rsid w:val="003738D1"/>
    <w:rsid w:val="0037627E"/>
    <w:rsid w:val="003865C7"/>
    <w:rsid w:val="003925AA"/>
    <w:rsid w:val="00393458"/>
    <w:rsid w:val="003A24B5"/>
    <w:rsid w:val="003B3BB3"/>
    <w:rsid w:val="003B4DA2"/>
    <w:rsid w:val="003B5CB9"/>
    <w:rsid w:val="003D17B1"/>
    <w:rsid w:val="003D6D67"/>
    <w:rsid w:val="003D70F7"/>
    <w:rsid w:val="003E1F3B"/>
    <w:rsid w:val="003E7EEF"/>
    <w:rsid w:val="003F2C51"/>
    <w:rsid w:val="003F678B"/>
    <w:rsid w:val="004121B2"/>
    <w:rsid w:val="00435502"/>
    <w:rsid w:val="00444F6E"/>
    <w:rsid w:val="00446A0F"/>
    <w:rsid w:val="00457CB8"/>
    <w:rsid w:val="00464CFA"/>
    <w:rsid w:val="004737BD"/>
    <w:rsid w:val="00480DCA"/>
    <w:rsid w:val="004876F3"/>
    <w:rsid w:val="00497C85"/>
    <w:rsid w:val="004A2241"/>
    <w:rsid w:val="004B69DA"/>
    <w:rsid w:val="004B7961"/>
    <w:rsid w:val="004C1BD9"/>
    <w:rsid w:val="004C7DD6"/>
    <w:rsid w:val="004E44FB"/>
    <w:rsid w:val="004F178C"/>
    <w:rsid w:val="005025BF"/>
    <w:rsid w:val="00510E1B"/>
    <w:rsid w:val="00524E38"/>
    <w:rsid w:val="00524FBD"/>
    <w:rsid w:val="005318A0"/>
    <w:rsid w:val="005456C8"/>
    <w:rsid w:val="005462DE"/>
    <w:rsid w:val="00550838"/>
    <w:rsid w:val="00562232"/>
    <w:rsid w:val="00571256"/>
    <w:rsid w:val="005768BC"/>
    <w:rsid w:val="00577179"/>
    <w:rsid w:val="00577A71"/>
    <w:rsid w:val="00585AC9"/>
    <w:rsid w:val="005A48E3"/>
    <w:rsid w:val="005C09EB"/>
    <w:rsid w:val="005D6C95"/>
    <w:rsid w:val="005D7EA3"/>
    <w:rsid w:val="005E233B"/>
    <w:rsid w:val="006224DA"/>
    <w:rsid w:val="00625442"/>
    <w:rsid w:val="00631AAA"/>
    <w:rsid w:val="00633CD6"/>
    <w:rsid w:val="00640B47"/>
    <w:rsid w:val="00645C9D"/>
    <w:rsid w:val="00650AA9"/>
    <w:rsid w:val="00651D1C"/>
    <w:rsid w:val="00657205"/>
    <w:rsid w:val="0066475C"/>
    <w:rsid w:val="0067489E"/>
    <w:rsid w:val="00682910"/>
    <w:rsid w:val="00696356"/>
    <w:rsid w:val="006A1BAB"/>
    <w:rsid w:val="006A294F"/>
    <w:rsid w:val="006A3BB3"/>
    <w:rsid w:val="006B2A6A"/>
    <w:rsid w:val="006B613C"/>
    <w:rsid w:val="006C3A38"/>
    <w:rsid w:val="006E6FBC"/>
    <w:rsid w:val="006F116D"/>
    <w:rsid w:val="00706724"/>
    <w:rsid w:val="00710A4F"/>
    <w:rsid w:val="00711CBD"/>
    <w:rsid w:val="00712DD1"/>
    <w:rsid w:val="007213A7"/>
    <w:rsid w:val="00721478"/>
    <w:rsid w:val="0072626F"/>
    <w:rsid w:val="00734879"/>
    <w:rsid w:val="007373EB"/>
    <w:rsid w:val="0073752B"/>
    <w:rsid w:val="00741B36"/>
    <w:rsid w:val="00752D6B"/>
    <w:rsid w:val="00762D12"/>
    <w:rsid w:val="0076487E"/>
    <w:rsid w:val="00776042"/>
    <w:rsid w:val="00786300"/>
    <w:rsid w:val="00797442"/>
    <w:rsid w:val="007A09DC"/>
    <w:rsid w:val="007A4FEF"/>
    <w:rsid w:val="007A5454"/>
    <w:rsid w:val="007D4428"/>
    <w:rsid w:val="007D6303"/>
    <w:rsid w:val="007D75DD"/>
    <w:rsid w:val="007E2EBE"/>
    <w:rsid w:val="007E64AA"/>
    <w:rsid w:val="007F105C"/>
    <w:rsid w:val="007F5D9C"/>
    <w:rsid w:val="007F5E33"/>
    <w:rsid w:val="00811410"/>
    <w:rsid w:val="0081291B"/>
    <w:rsid w:val="008225F2"/>
    <w:rsid w:val="00837409"/>
    <w:rsid w:val="00837C96"/>
    <w:rsid w:val="00850401"/>
    <w:rsid w:val="0085308C"/>
    <w:rsid w:val="008557CD"/>
    <w:rsid w:val="008568C1"/>
    <w:rsid w:val="00857C1A"/>
    <w:rsid w:val="008661B3"/>
    <w:rsid w:val="008668B3"/>
    <w:rsid w:val="00874517"/>
    <w:rsid w:val="0087694F"/>
    <w:rsid w:val="00882027"/>
    <w:rsid w:val="008936A2"/>
    <w:rsid w:val="008A4C3A"/>
    <w:rsid w:val="008B0891"/>
    <w:rsid w:val="008B1DC9"/>
    <w:rsid w:val="008B6EFC"/>
    <w:rsid w:val="008C5E1E"/>
    <w:rsid w:val="008D082E"/>
    <w:rsid w:val="008D1015"/>
    <w:rsid w:val="008D7816"/>
    <w:rsid w:val="008F3EC3"/>
    <w:rsid w:val="008F447B"/>
    <w:rsid w:val="008F48DC"/>
    <w:rsid w:val="008F5FEF"/>
    <w:rsid w:val="00900E55"/>
    <w:rsid w:val="009101D1"/>
    <w:rsid w:val="00912841"/>
    <w:rsid w:val="009210C9"/>
    <w:rsid w:val="009269E2"/>
    <w:rsid w:val="009319E5"/>
    <w:rsid w:val="00935785"/>
    <w:rsid w:val="00946C65"/>
    <w:rsid w:val="009650E7"/>
    <w:rsid w:val="00965D65"/>
    <w:rsid w:val="00970C0B"/>
    <w:rsid w:val="0098009C"/>
    <w:rsid w:val="00985F7D"/>
    <w:rsid w:val="00987051"/>
    <w:rsid w:val="009875D5"/>
    <w:rsid w:val="009B1FFF"/>
    <w:rsid w:val="009F3A10"/>
    <w:rsid w:val="009F4BD2"/>
    <w:rsid w:val="009F573A"/>
    <w:rsid w:val="009F5AED"/>
    <w:rsid w:val="00A0774A"/>
    <w:rsid w:val="00A1357B"/>
    <w:rsid w:val="00A21D30"/>
    <w:rsid w:val="00A26967"/>
    <w:rsid w:val="00A339A4"/>
    <w:rsid w:val="00A34A53"/>
    <w:rsid w:val="00A42AA7"/>
    <w:rsid w:val="00A45ACF"/>
    <w:rsid w:val="00A5024D"/>
    <w:rsid w:val="00A61968"/>
    <w:rsid w:val="00A819A7"/>
    <w:rsid w:val="00A837F9"/>
    <w:rsid w:val="00A85CA7"/>
    <w:rsid w:val="00A913B0"/>
    <w:rsid w:val="00A9423F"/>
    <w:rsid w:val="00AA309D"/>
    <w:rsid w:val="00AB1CAF"/>
    <w:rsid w:val="00AB2458"/>
    <w:rsid w:val="00AB3067"/>
    <w:rsid w:val="00AB3A11"/>
    <w:rsid w:val="00AD15E5"/>
    <w:rsid w:val="00AD2A57"/>
    <w:rsid w:val="00AE6BB8"/>
    <w:rsid w:val="00AF2F1F"/>
    <w:rsid w:val="00AF64EF"/>
    <w:rsid w:val="00AF7CC0"/>
    <w:rsid w:val="00B072FE"/>
    <w:rsid w:val="00B1768B"/>
    <w:rsid w:val="00B241CC"/>
    <w:rsid w:val="00B25158"/>
    <w:rsid w:val="00B25411"/>
    <w:rsid w:val="00B257B8"/>
    <w:rsid w:val="00B3308D"/>
    <w:rsid w:val="00B35FBC"/>
    <w:rsid w:val="00B37AA3"/>
    <w:rsid w:val="00B41480"/>
    <w:rsid w:val="00B4573B"/>
    <w:rsid w:val="00B6126B"/>
    <w:rsid w:val="00B6629A"/>
    <w:rsid w:val="00B66D91"/>
    <w:rsid w:val="00B70A47"/>
    <w:rsid w:val="00B73C46"/>
    <w:rsid w:val="00B906BF"/>
    <w:rsid w:val="00B95F3F"/>
    <w:rsid w:val="00B9729C"/>
    <w:rsid w:val="00BA38A8"/>
    <w:rsid w:val="00BA7AD8"/>
    <w:rsid w:val="00BB0A8B"/>
    <w:rsid w:val="00BB55D9"/>
    <w:rsid w:val="00BC11A0"/>
    <w:rsid w:val="00BC5058"/>
    <w:rsid w:val="00BD261F"/>
    <w:rsid w:val="00BE54D3"/>
    <w:rsid w:val="00BF5AA0"/>
    <w:rsid w:val="00BF69D5"/>
    <w:rsid w:val="00C00244"/>
    <w:rsid w:val="00C02C15"/>
    <w:rsid w:val="00C044F1"/>
    <w:rsid w:val="00C058C1"/>
    <w:rsid w:val="00C07C76"/>
    <w:rsid w:val="00C20CED"/>
    <w:rsid w:val="00C25593"/>
    <w:rsid w:val="00C37C77"/>
    <w:rsid w:val="00C56A11"/>
    <w:rsid w:val="00C56D0E"/>
    <w:rsid w:val="00C61EDD"/>
    <w:rsid w:val="00C67E8C"/>
    <w:rsid w:val="00C7000C"/>
    <w:rsid w:val="00C752DE"/>
    <w:rsid w:val="00C765DA"/>
    <w:rsid w:val="00C8124E"/>
    <w:rsid w:val="00C82493"/>
    <w:rsid w:val="00C868B8"/>
    <w:rsid w:val="00C9331D"/>
    <w:rsid w:val="00CA5595"/>
    <w:rsid w:val="00CA5FF4"/>
    <w:rsid w:val="00CC6B9E"/>
    <w:rsid w:val="00CE22FD"/>
    <w:rsid w:val="00CE6D34"/>
    <w:rsid w:val="00CF2010"/>
    <w:rsid w:val="00CF7512"/>
    <w:rsid w:val="00D00535"/>
    <w:rsid w:val="00D1703F"/>
    <w:rsid w:val="00D21BE0"/>
    <w:rsid w:val="00D21F85"/>
    <w:rsid w:val="00D27FB5"/>
    <w:rsid w:val="00D37395"/>
    <w:rsid w:val="00D42F3F"/>
    <w:rsid w:val="00D4480D"/>
    <w:rsid w:val="00D45EAF"/>
    <w:rsid w:val="00D62DA5"/>
    <w:rsid w:val="00D7423D"/>
    <w:rsid w:val="00D779A0"/>
    <w:rsid w:val="00D8760D"/>
    <w:rsid w:val="00D90732"/>
    <w:rsid w:val="00D91254"/>
    <w:rsid w:val="00DA6B7B"/>
    <w:rsid w:val="00DD11AF"/>
    <w:rsid w:val="00DD4555"/>
    <w:rsid w:val="00DE0EE8"/>
    <w:rsid w:val="00DE529F"/>
    <w:rsid w:val="00E0412F"/>
    <w:rsid w:val="00E06F0B"/>
    <w:rsid w:val="00E204E0"/>
    <w:rsid w:val="00E20A1B"/>
    <w:rsid w:val="00E224A5"/>
    <w:rsid w:val="00E2324F"/>
    <w:rsid w:val="00E24A24"/>
    <w:rsid w:val="00E318EE"/>
    <w:rsid w:val="00E37447"/>
    <w:rsid w:val="00E37FDC"/>
    <w:rsid w:val="00E41A78"/>
    <w:rsid w:val="00E502F2"/>
    <w:rsid w:val="00E5713F"/>
    <w:rsid w:val="00E72795"/>
    <w:rsid w:val="00E75E44"/>
    <w:rsid w:val="00E82210"/>
    <w:rsid w:val="00E835DE"/>
    <w:rsid w:val="00E97A68"/>
    <w:rsid w:val="00EB09F2"/>
    <w:rsid w:val="00ED7488"/>
    <w:rsid w:val="00ED7BC4"/>
    <w:rsid w:val="00EE19A5"/>
    <w:rsid w:val="00EE3049"/>
    <w:rsid w:val="00EE4DC5"/>
    <w:rsid w:val="00F0127D"/>
    <w:rsid w:val="00F0185C"/>
    <w:rsid w:val="00F039F3"/>
    <w:rsid w:val="00F24309"/>
    <w:rsid w:val="00F55BEF"/>
    <w:rsid w:val="00F65133"/>
    <w:rsid w:val="00F66D48"/>
    <w:rsid w:val="00F75060"/>
    <w:rsid w:val="00F756E1"/>
    <w:rsid w:val="00F80C54"/>
    <w:rsid w:val="00F83FB1"/>
    <w:rsid w:val="00F924EF"/>
    <w:rsid w:val="00F942ED"/>
    <w:rsid w:val="00FA1396"/>
    <w:rsid w:val="00FB6113"/>
    <w:rsid w:val="00FB72F1"/>
    <w:rsid w:val="00FC359B"/>
    <w:rsid w:val="00FD1CC4"/>
    <w:rsid w:val="00FD2C6F"/>
    <w:rsid w:val="03DB221E"/>
    <w:rsid w:val="040948C7"/>
    <w:rsid w:val="0440092C"/>
    <w:rsid w:val="04A76A0A"/>
    <w:rsid w:val="04AB6848"/>
    <w:rsid w:val="0547167D"/>
    <w:rsid w:val="05CC1499"/>
    <w:rsid w:val="06352952"/>
    <w:rsid w:val="06FB4D1C"/>
    <w:rsid w:val="07FB0420"/>
    <w:rsid w:val="0B1F1FA6"/>
    <w:rsid w:val="0B45527D"/>
    <w:rsid w:val="0B8D1D67"/>
    <w:rsid w:val="0C1A7268"/>
    <w:rsid w:val="0D262EA8"/>
    <w:rsid w:val="0DDB54AB"/>
    <w:rsid w:val="1048071D"/>
    <w:rsid w:val="14A73DDB"/>
    <w:rsid w:val="16231771"/>
    <w:rsid w:val="174A5DFA"/>
    <w:rsid w:val="1C414FFE"/>
    <w:rsid w:val="1EEF528D"/>
    <w:rsid w:val="1F5A7D4E"/>
    <w:rsid w:val="1FBD7668"/>
    <w:rsid w:val="209D3B15"/>
    <w:rsid w:val="214F4F62"/>
    <w:rsid w:val="21CC51FB"/>
    <w:rsid w:val="22A20031"/>
    <w:rsid w:val="23545B4A"/>
    <w:rsid w:val="23F91AED"/>
    <w:rsid w:val="2536776F"/>
    <w:rsid w:val="2558130B"/>
    <w:rsid w:val="263A68AA"/>
    <w:rsid w:val="27FB1121"/>
    <w:rsid w:val="28316E36"/>
    <w:rsid w:val="2A470CEA"/>
    <w:rsid w:val="2D434990"/>
    <w:rsid w:val="2DCD2F12"/>
    <w:rsid w:val="3040014C"/>
    <w:rsid w:val="320810DD"/>
    <w:rsid w:val="320B2AFA"/>
    <w:rsid w:val="32322588"/>
    <w:rsid w:val="347405F7"/>
    <w:rsid w:val="34BF1144"/>
    <w:rsid w:val="35130C44"/>
    <w:rsid w:val="36082086"/>
    <w:rsid w:val="367475B1"/>
    <w:rsid w:val="38232734"/>
    <w:rsid w:val="3A0B6ACF"/>
    <w:rsid w:val="3A65366C"/>
    <w:rsid w:val="3B5020D4"/>
    <w:rsid w:val="3CD70879"/>
    <w:rsid w:val="3E370113"/>
    <w:rsid w:val="3E6D2A2B"/>
    <w:rsid w:val="3FBD6D02"/>
    <w:rsid w:val="3FFA52A6"/>
    <w:rsid w:val="42645BB2"/>
    <w:rsid w:val="434C3D6F"/>
    <w:rsid w:val="43E06D92"/>
    <w:rsid w:val="449F69CA"/>
    <w:rsid w:val="45ED0F44"/>
    <w:rsid w:val="46A7045F"/>
    <w:rsid w:val="47932738"/>
    <w:rsid w:val="47AB5C73"/>
    <w:rsid w:val="484F3F08"/>
    <w:rsid w:val="48902EF9"/>
    <w:rsid w:val="4939166D"/>
    <w:rsid w:val="4A817AFF"/>
    <w:rsid w:val="4B592073"/>
    <w:rsid w:val="4C834079"/>
    <w:rsid w:val="4CD54279"/>
    <w:rsid w:val="4D046255"/>
    <w:rsid w:val="4DA230D4"/>
    <w:rsid w:val="4DE00E80"/>
    <w:rsid w:val="4FE41DE9"/>
    <w:rsid w:val="50EC170B"/>
    <w:rsid w:val="518715A5"/>
    <w:rsid w:val="52001BA1"/>
    <w:rsid w:val="52125473"/>
    <w:rsid w:val="5247203E"/>
    <w:rsid w:val="524C3A88"/>
    <w:rsid w:val="534E01D4"/>
    <w:rsid w:val="53807EAF"/>
    <w:rsid w:val="54B64ADB"/>
    <w:rsid w:val="54CB0052"/>
    <w:rsid w:val="55934552"/>
    <w:rsid w:val="55B436CC"/>
    <w:rsid w:val="567A33CC"/>
    <w:rsid w:val="5703640D"/>
    <w:rsid w:val="578648F6"/>
    <w:rsid w:val="589F1D2F"/>
    <w:rsid w:val="59D920D1"/>
    <w:rsid w:val="5A8706CA"/>
    <w:rsid w:val="5B0A1F36"/>
    <w:rsid w:val="5BC62678"/>
    <w:rsid w:val="5BD84CBE"/>
    <w:rsid w:val="5BF31E49"/>
    <w:rsid w:val="5C7E5F33"/>
    <w:rsid w:val="5D804CF3"/>
    <w:rsid w:val="5EAF3D2D"/>
    <w:rsid w:val="60323D4E"/>
    <w:rsid w:val="62331A9B"/>
    <w:rsid w:val="624645F1"/>
    <w:rsid w:val="62B308DE"/>
    <w:rsid w:val="64074A0D"/>
    <w:rsid w:val="647610F6"/>
    <w:rsid w:val="676C5353"/>
    <w:rsid w:val="6A2C1415"/>
    <w:rsid w:val="6AE9033E"/>
    <w:rsid w:val="6B107141"/>
    <w:rsid w:val="6BDD3C55"/>
    <w:rsid w:val="6C4B64D8"/>
    <w:rsid w:val="6CE331CD"/>
    <w:rsid w:val="6D282E22"/>
    <w:rsid w:val="6DD12EF8"/>
    <w:rsid w:val="6E07676E"/>
    <w:rsid w:val="6E4A6B89"/>
    <w:rsid w:val="6E965474"/>
    <w:rsid w:val="6EC74944"/>
    <w:rsid w:val="700A5A8D"/>
    <w:rsid w:val="730507D7"/>
    <w:rsid w:val="74661031"/>
    <w:rsid w:val="7477557C"/>
    <w:rsid w:val="74BC61E2"/>
    <w:rsid w:val="78AE4D4B"/>
    <w:rsid w:val="79F824C4"/>
    <w:rsid w:val="7A223E30"/>
    <w:rsid w:val="7A6832D6"/>
    <w:rsid w:val="7ADE5B09"/>
    <w:rsid w:val="7B3C1661"/>
    <w:rsid w:val="7BDD3071"/>
    <w:rsid w:val="7C207C03"/>
    <w:rsid w:val="7ECB6A0C"/>
    <w:rsid w:val="7F0A6E13"/>
    <w:rsid w:val="7FC7448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20"/>
    <w:unhideWhenUsed/>
    <w:qFormat/>
    <w:uiPriority w:val="0"/>
    <w:pPr>
      <w:keepNext/>
      <w:keepLines/>
      <w:spacing w:before="260" w:after="260" w:line="413" w:lineRule="auto"/>
      <w:outlineLvl w:val="2"/>
    </w:pPr>
    <w:rPr>
      <w:b/>
      <w:sz w:val="32"/>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link w:val="19"/>
    <w:qFormat/>
    <w:uiPriority w:val="0"/>
    <w:pPr>
      <w:spacing w:line="360" w:lineRule="auto"/>
      <w:ind w:firstLine="420"/>
    </w:pPr>
    <w:rPr>
      <w:rFonts w:ascii="宋体" w:hAnsi="宋体"/>
      <w:sz w:val="24"/>
    </w:rPr>
  </w:style>
  <w:style w:type="paragraph" w:styleId="3">
    <w:name w:val="Body Text"/>
    <w:basedOn w:val="1"/>
    <w:next w:val="1"/>
    <w:link w:val="18"/>
    <w:qFormat/>
    <w:uiPriority w:val="0"/>
    <w:pPr>
      <w:ind w:firstLine="200" w:firstLineChars="200"/>
    </w:pPr>
    <w:rPr>
      <w:rFonts w:ascii="Calibri"/>
    </w:rPr>
  </w:style>
  <w:style w:type="paragraph" w:styleId="5">
    <w:name w:val="Balloon Text"/>
    <w:basedOn w:val="1"/>
    <w:link w:val="17"/>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Indent 3"/>
    <w:basedOn w:val="1"/>
    <w:link w:val="23"/>
    <w:qFormat/>
    <w:uiPriority w:val="0"/>
    <w:pPr>
      <w:spacing w:line="360" w:lineRule="auto"/>
      <w:ind w:firstLine="632"/>
    </w:pPr>
    <w:rPr>
      <w:rFonts w:ascii="黑体" w:eastAsia="黑体"/>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1"/>
    <w:qFormat/>
    <w:uiPriority w:val="0"/>
    <w:rPr>
      <w:rFonts w:ascii="等线" w:hAnsi="等线"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0"/>
    <w:link w:val="5"/>
    <w:qFormat/>
    <w:uiPriority w:val="0"/>
    <w:rPr>
      <w:kern w:val="2"/>
      <w:sz w:val="18"/>
      <w:szCs w:val="18"/>
    </w:rPr>
  </w:style>
  <w:style w:type="character" w:customStyle="1" w:styleId="18">
    <w:name w:val="正文文本 Char"/>
    <w:basedOn w:val="10"/>
    <w:link w:val="3"/>
    <w:qFormat/>
    <w:uiPriority w:val="0"/>
    <w:rPr>
      <w:rFonts w:ascii="Calibri" w:hAnsiTheme="minorHAnsi" w:eastAsiaTheme="minorEastAsia" w:cstheme="minorBidi"/>
      <w:kern w:val="2"/>
      <w:sz w:val="21"/>
      <w:szCs w:val="24"/>
    </w:rPr>
  </w:style>
  <w:style w:type="character" w:customStyle="1" w:styleId="19">
    <w:name w:val="正文首行缩进 Char"/>
    <w:basedOn w:val="18"/>
    <w:link w:val="2"/>
    <w:qFormat/>
    <w:uiPriority w:val="0"/>
    <w:rPr>
      <w:rFonts w:ascii="宋体" w:hAnsi="宋体" w:eastAsiaTheme="minorEastAsia" w:cstheme="minorBidi"/>
      <w:kern w:val="2"/>
      <w:sz w:val="24"/>
      <w:szCs w:val="24"/>
    </w:rPr>
  </w:style>
  <w:style w:type="character" w:customStyle="1" w:styleId="20">
    <w:name w:val="标题 3 Char"/>
    <w:basedOn w:val="10"/>
    <w:link w:val="4"/>
    <w:uiPriority w:val="0"/>
    <w:rPr>
      <w:rFonts w:asciiTheme="minorHAnsi" w:hAnsiTheme="minorHAnsi" w:eastAsiaTheme="minorEastAsia" w:cstheme="minorBidi"/>
      <w:b/>
      <w:kern w:val="2"/>
      <w:sz w:val="32"/>
      <w:szCs w:val="24"/>
    </w:rPr>
  </w:style>
  <w:style w:type="character" w:customStyle="1" w:styleId="21">
    <w:name w:val="页脚 Char"/>
    <w:basedOn w:val="10"/>
    <w:link w:val="6"/>
    <w:uiPriority w:val="0"/>
    <w:rPr>
      <w:rFonts w:asciiTheme="minorHAnsi" w:hAnsiTheme="minorHAnsi" w:eastAsiaTheme="minorEastAsia" w:cstheme="minorBidi"/>
      <w:kern w:val="2"/>
      <w:sz w:val="18"/>
      <w:szCs w:val="18"/>
    </w:rPr>
  </w:style>
  <w:style w:type="character" w:customStyle="1" w:styleId="22">
    <w:name w:val="页眉 Char"/>
    <w:basedOn w:val="10"/>
    <w:link w:val="7"/>
    <w:qFormat/>
    <w:uiPriority w:val="0"/>
    <w:rPr>
      <w:rFonts w:asciiTheme="minorHAnsi" w:hAnsiTheme="minorHAnsi" w:eastAsiaTheme="minorEastAsia" w:cstheme="minorBidi"/>
      <w:kern w:val="2"/>
      <w:sz w:val="18"/>
      <w:szCs w:val="24"/>
    </w:rPr>
  </w:style>
  <w:style w:type="character" w:customStyle="1" w:styleId="23">
    <w:name w:val="正文文本缩进 3 Char"/>
    <w:basedOn w:val="10"/>
    <w:link w:val="9"/>
    <w:uiPriority w:val="0"/>
    <w:rPr>
      <w:rFonts w:ascii="黑体" w:eastAsia="黑体" w:hAnsiTheme="minorHAnsi" w:cstheme="minorBidi"/>
      <w:kern w:val="2"/>
      <w:sz w:val="21"/>
      <w:szCs w:val="24"/>
    </w:rPr>
  </w:style>
  <w:style w:type="table" w:customStyle="1" w:styleId="24">
    <w:name w:val="网格型2"/>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7524D-70F8-4031-89AC-8389D3FE8B66}">
  <ds:schemaRefs/>
</ds:datastoreItem>
</file>

<file path=docProps/app.xml><?xml version="1.0" encoding="utf-8"?>
<Properties xmlns="http://schemas.openxmlformats.org/officeDocument/2006/extended-properties" xmlns:vt="http://schemas.openxmlformats.org/officeDocument/2006/docPropsVTypes">
  <Template>Normal</Template>
  <Pages>17</Pages>
  <Words>870</Words>
  <Characters>4959</Characters>
  <Lines>41</Lines>
  <Paragraphs>11</Paragraphs>
  <ScaleCrop>false</ScaleCrop>
  <LinksUpToDate>false</LinksUpToDate>
  <CharactersWithSpaces>5818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Administrator</cp:lastModifiedBy>
  <cp:lastPrinted>2021-09-23T08:41:00Z</cp:lastPrinted>
  <dcterms:modified xsi:type="dcterms:W3CDTF">2021-09-29T06:34:52Z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