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附件4</w:t>
      </w:r>
    </w:p>
    <w:p>
      <w:pPr>
        <w:pStyle w:val="2"/>
        <w:ind w:left="0" w:leftChars="0" w:firstLine="0" w:firstLineChars="0"/>
        <w:jc w:val="both"/>
        <w:rPr>
          <w:rFonts w:hint="eastAsia" w:ascii="宋体" w:hAnsi="宋体" w:eastAsia="宋体" w:cs="宋体"/>
          <w:bCs/>
          <w:color w:val="auto"/>
          <w:sz w:val="48"/>
          <w:szCs w:val="48"/>
          <w:highlight w:val="none"/>
          <w:lang w:val="en-US" w:eastAsia="zh-CN"/>
        </w:rPr>
      </w:pPr>
    </w:p>
    <w:p>
      <w:pPr>
        <w:pStyle w:val="2"/>
        <w:ind w:left="0" w:leftChars="0" w:firstLine="0" w:firstLineChars="0"/>
        <w:jc w:val="center"/>
        <w:rPr>
          <w:rFonts w:hint="eastAsia" w:ascii="宋体" w:hAnsi="宋体" w:eastAsia="宋体" w:cs="宋体"/>
          <w:bCs/>
          <w:color w:val="auto"/>
          <w:sz w:val="48"/>
          <w:szCs w:val="48"/>
          <w:highlight w:val="none"/>
          <w:lang w:val="en-US" w:eastAsia="zh-CN"/>
        </w:rPr>
      </w:pPr>
      <w:r>
        <w:rPr>
          <w:rFonts w:hint="eastAsia" w:ascii="宋体" w:hAnsi="宋体" w:eastAsia="宋体" w:cs="宋体"/>
          <w:bCs/>
          <w:color w:val="auto"/>
          <w:sz w:val="48"/>
          <w:szCs w:val="48"/>
          <w:highlight w:val="none"/>
          <w:lang w:val="en-US" w:eastAsia="zh-CN"/>
        </w:rPr>
        <w:t>佛耳岩码头柴油采购项目</w:t>
      </w:r>
    </w:p>
    <w:p>
      <w:pPr>
        <w:pStyle w:val="2"/>
        <w:ind w:firstLine="2832" w:firstLineChars="590"/>
        <w:jc w:val="both"/>
        <w:rPr>
          <w:rFonts w:hint="eastAsia"/>
          <w:lang w:eastAsia="zh-CN"/>
        </w:rPr>
      </w:pPr>
      <w:r>
        <w:rPr>
          <w:rFonts w:hint="eastAsia" w:ascii="宋体" w:hAnsi="宋体" w:eastAsia="宋体" w:cs="宋体"/>
          <w:bCs/>
          <w:color w:val="auto"/>
          <w:kern w:val="0"/>
          <w:sz w:val="48"/>
          <w:szCs w:val="48"/>
          <w:highlight w:val="none"/>
          <w:lang w:val="zh-CN" w:eastAsia="zh-CN" w:bidi="ar-SA"/>
        </w:rPr>
        <w:t>（</w:t>
      </w:r>
      <w:r>
        <w:rPr>
          <w:rFonts w:hint="eastAsia" w:ascii="宋体" w:hAnsi="宋体" w:eastAsia="宋体" w:cs="宋体"/>
          <w:bCs/>
          <w:color w:val="auto"/>
          <w:kern w:val="0"/>
          <w:sz w:val="48"/>
          <w:szCs w:val="48"/>
          <w:highlight w:val="none"/>
          <w:lang w:val="en-US" w:eastAsia="zh-CN" w:bidi="ar-SA"/>
        </w:rPr>
        <w:t>第二次</w:t>
      </w:r>
      <w:r>
        <w:rPr>
          <w:rFonts w:hint="eastAsia" w:ascii="宋体" w:hAnsi="宋体" w:eastAsia="宋体" w:cs="宋体"/>
          <w:bCs/>
          <w:color w:val="auto"/>
          <w:kern w:val="0"/>
          <w:sz w:val="48"/>
          <w:szCs w:val="48"/>
          <w:highlight w:val="none"/>
          <w:lang w:val="zh-CN" w:eastAsia="zh-CN" w:bidi="ar-SA"/>
        </w:rPr>
        <w:t>）</w:t>
      </w:r>
    </w:p>
    <w:p>
      <w:pPr>
        <w:autoSpaceDE w:val="0"/>
        <w:autoSpaceDN w:val="0"/>
        <w:adjustRightInd w:val="0"/>
        <w:spacing w:line="360" w:lineRule="auto"/>
        <w:jc w:val="center"/>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jc w:val="center"/>
        <w:rPr>
          <w:rFonts w:hint="eastAsia" w:ascii="宋体" w:hAnsi="宋体" w:eastAsia="宋体" w:cs="宋体"/>
          <w:bCs/>
          <w:color w:val="auto"/>
          <w:sz w:val="72"/>
          <w:szCs w:val="72"/>
          <w:highlight w:val="none"/>
          <w:lang w:val="zh-CN" w:eastAsia="zh-CN"/>
        </w:rPr>
      </w:pPr>
      <w:r>
        <w:rPr>
          <w:rFonts w:hint="eastAsia" w:ascii="宋体" w:hAnsi="宋体" w:eastAsia="宋体" w:cs="宋体"/>
          <w:bCs/>
          <w:color w:val="auto"/>
          <w:sz w:val="72"/>
          <w:szCs w:val="72"/>
          <w:highlight w:val="none"/>
          <w:lang w:val="zh-CN" w:eastAsia="zh-CN"/>
        </w:rPr>
        <w:t>询价文件</w:t>
      </w:r>
    </w:p>
    <w:p>
      <w:pPr>
        <w:autoSpaceDE w:val="0"/>
        <w:autoSpaceDN w:val="0"/>
        <w:adjustRightInd w:val="0"/>
        <w:spacing w:line="360" w:lineRule="auto"/>
        <w:rPr>
          <w:rFonts w:hint="eastAsia" w:ascii="宋体" w:hAnsi="宋体" w:eastAsia="宋体" w:cs="宋体"/>
          <w:color w:val="auto"/>
          <w:sz w:val="24"/>
          <w:szCs w:val="24"/>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ind w:firstLine="400"/>
        <w:rPr>
          <w:rFonts w:hint="eastAsia" w:ascii="宋体" w:hAnsi="宋体" w:eastAsia="宋体" w:cs="宋体"/>
          <w:color w:val="auto"/>
          <w:sz w:val="20"/>
          <w:szCs w:val="20"/>
          <w:highlight w:val="none"/>
          <w:lang w:eastAsia="zh-CN"/>
        </w:rPr>
      </w:pPr>
    </w:p>
    <w:p>
      <w:pPr>
        <w:autoSpaceDE w:val="0"/>
        <w:autoSpaceDN w:val="0"/>
        <w:adjustRightInd w:val="0"/>
        <w:spacing w:line="360" w:lineRule="auto"/>
        <w:ind w:firstLine="400"/>
        <w:jc w:val="center"/>
        <w:rPr>
          <w:rFonts w:hint="eastAsia" w:ascii="宋体" w:hAnsi="宋体" w:eastAsia="宋体" w:cs="宋体"/>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en-US" w:eastAsia="zh-CN"/>
              </w:rPr>
            </w:pPr>
            <w:r>
              <w:rPr>
                <w:rFonts w:hint="eastAsia" w:ascii="宋体" w:hAnsi="宋体" w:eastAsia="宋体" w:cs="宋体"/>
                <w:bCs/>
                <w:color w:val="auto"/>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eastAsia" w:ascii="宋体" w:hAnsi="宋体" w:eastAsia="宋体" w:cs="宋体"/>
          <w:bCs/>
          <w:color w:val="auto"/>
          <w:sz w:val="32"/>
          <w:szCs w:val="32"/>
          <w:highlight w:val="none"/>
          <w:lang w:val="zh-CN" w:eastAsia="zh-CN"/>
        </w:rPr>
      </w:pPr>
    </w:p>
    <w:p>
      <w:pPr>
        <w:autoSpaceDE w:val="0"/>
        <w:autoSpaceDN w:val="0"/>
        <w:adjustRightInd w:val="0"/>
        <w:jc w:val="center"/>
        <w:rPr>
          <w:rFonts w:hint="eastAsia" w:ascii="宋体" w:hAnsi="宋体" w:eastAsia="宋体" w:cs="宋体"/>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宋体" w:hAnsi="宋体" w:eastAsia="宋体" w:cs="宋体"/>
          <w:bCs/>
          <w:color w:val="auto"/>
          <w:sz w:val="32"/>
          <w:szCs w:val="32"/>
          <w:highlight w:val="none"/>
          <w:lang w:val="en-US" w:eastAsia="zh-CN"/>
        </w:rPr>
        <w:t>2022</w:t>
      </w:r>
      <w:r>
        <w:rPr>
          <w:rFonts w:hint="eastAsia" w:ascii="宋体" w:hAnsi="宋体" w:eastAsia="宋体" w:cs="宋体"/>
          <w:bCs/>
          <w:color w:val="auto"/>
          <w:sz w:val="32"/>
          <w:szCs w:val="32"/>
          <w:highlight w:val="none"/>
          <w:lang w:val="zh-CN" w:eastAsia="zh-CN"/>
        </w:rPr>
        <w:t>年</w:t>
      </w:r>
      <w:r>
        <w:rPr>
          <w:rFonts w:hint="eastAsia" w:cs="宋体"/>
          <w:bCs/>
          <w:color w:val="auto"/>
          <w:sz w:val="32"/>
          <w:szCs w:val="32"/>
          <w:highlight w:val="none"/>
          <w:lang w:val="en-US" w:eastAsia="zh-CN"/>
        </w:rPr>
        <w:t>11</w:t>
      </w:r>
      <w:r>
        <w:rPr>
          <w:rFonts w:hint="eastAsia" w:ascii="宋体" w:hAnsi="宋体" w:eastAsia="宋体" w:cs="宋体"/>
          <w:bCs/>
          <w:color w:val="auto"/>
          <w:sz w:val="32"/>
          <w:szCs w:val="32"/>
          <w:highlight w:val="none"/>
          <w:lang w:val="zh-CN" w:eastAsia="zh-CN"/>
        </w:rPr>
        <w:t>月</w:t>
      </w:r>
    </w:p>
    <w:sdt>
      <w:sdtPr>
        <w:rPr>
          <w:rFonts w:hint="eastAsia" w:ascii="宋体" w:hAnsi="宋体" w:eastAsia="宋体" w:cs="宋体"/>
          <w:b w:val="0"/>
          <w:bCs w:val="0"/>
          <w:color w:val="auto"/>
          <w:sz w:val="32"/>
          <w:szCs w:val="32"/>
          <w:highlight w:val="none"/>
          <w:lang w:val="zh-CN" w:eastAsia="en-US"/>
        </w:rPr>
        <w:id w:val="-1379861479"/>
      </w:sdtPr>
      <w:sdtEndPr>
        <w:rPr>
          <w:rFonts w:hint="eastAsia" w:ascii="宋体" w:hAnsi="宋体" w:eastAsia="宋体" w:cs="宋体"/>
          <w:b w:val="0"/>
          <w:bCs w:val="0"/>
          <w:color w:val="auto"/>
          <w:sz w:val="32"/>
          <w:szCs w:val="32"/>
          <w:highlight w:val="none"/>
          <w:lang w:val="zh-CN" w:eastAsia="en-US"/>
        </w:rPr>
      </w:sdtEndPr>
      <w:sdtContent>
        <w:p>
          <w:pPr>
            <w:pStyle w:val="81"/>
            <w:jc w:val="center"/>
            <w:rPr>
              <w:rFonts w:hint="eastAsia" w:ascii="宋体" w:hAnsi="宋体" w:eastAsia="宋体" w:cs="宋体"/>
              <w:b w:val="0"/>
              <w:bCs w:val="0"/>
              <w:color w:val="auto"/>
              <w:sz w:val="32"/>
              <w:szCs w:val="32"/>
              <w:highlight w:val="none"/>
              <w:lang w:val="zh-CN"/>
            </w:rPr>
          </w:pPr>
          <w:r>
            <w:rPr>
              <w:rFonts w:hint="eastAsia" w:ascii="宋体" w:hAnsi="宋体" w:eastAsia="宋体" w:cs="宋体"/>
              <w:color w:val="auto"/>
              <w:sz w:val="32"/>
              <w:szCs w:val="32"/>
              <w:highlight w:val="none"/>
              <w:lang w:val="zh-CN"/>
            </w:rPr>
            <w:t>目录</w:t>
          </w:r>
        </w:p>
        <w:p>
          <w:pPr>
            <w:pStyle w:val="30"/>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"_Toc52097499"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bCs/>
              <w:color w:val="auto"/>
              <w:sz w:val="32"/>
              <w:szCs w:val="32"/>
              <w:highlight w:val="none"/>
              <w:lang w:val="zh-CN" w:eastAsia="zh-CN"/>
            </w:rPr>
            <w:t>第一章 询价公告</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"_Toc52097500"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1.询价条件</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"_Toc52097501"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2.项目概况与询价工作范围</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"_Toc52097502"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3.报价人资格要求</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"_Toc52097503"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4.报价文件的递交</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"_Toc52097504"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5.发布公告的媒介</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"_Toc52097506"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6.联系方式</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"_Toc52097507"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7.监督部门</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第二章 报价文件要求与评审办法</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firstLine="63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1.报价文件要求</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firstLine="63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2.评审办法</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第三章 </w:t>
          </w:r>
          <w:r>
            <w:rPr>
              <w:rFonts w:hint="eastAsia" w:cs="宋体"/>
              <w:color w:val="auto"/>
              <w:sz w:val="32"/>
              <w:szCs w:val="32"/>
              <w:highlight w:val="none"/>
              <w:lang w:val="en-US" w:eastAsia="zh-CN"/>
            </w:rPr>
            <w:t>合同</w:t>
          </w:r>
          <w:r>
            <w:rPr>
              <w:rFonts w:hint="eastAsia" w:ascii="宋体" w:hAnsi="宋体" w:eastAsia="宋体" w:cs="宋体"/>
              <w:color w:val="auto"/>
              <w:sz w:val="32"/>
              <w:szCs w:val="32"/>
              <w:highlight w:val="none"/>
              <w:lang w:eastAsia="zh-CN"/>
            </w:rPr>
            <w:t>条款与</w:t>
          </w:r>
          <w:r>
            <w:rPr>
              <w:rFonts w:hint="eastAsia" w:cs="宋体"/>
              <w:color w:val="auto"/>
              <w:sz w:val="32"/>
              <w:szCs w:val="32"/>
              <w:highlight w:val="none"/>
              <w:lang w:val="en-US" w:eastAsia="zh-CN"/>
            </w:rPr>
            <w:t>格式</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8</w:t>
          </w:r>
        </w:p>
        <w:p>
          <w:pPr>
            <w:pStyle w:val="30"/>
            <w:tabs>
              <w:tab w:val="right" w:leader="dot" w:pos="9054"/>
            </w:tabs>
            <w:spacing w:line="510" w:lineRule="exact"/>
            <w:ind w:left="0" w:leftChars="0" w:firstLine="0" w:firstLineChars="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"_Toc52097515"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报价</w:t>
          </w:r>
          <w:r>
            <w:rPr>
              <w:rFonts w:hint="eastAsia" w:cs="宋体"/>
              <w:color w:val="auto"/>
              <w:sz w:val="32"/>
              <w:szCs w:val="32"/>
              <w:highlight w:val="none"/>
              <w:lang w:val="en-US" w:eastAsia="zh-CN"/>
            </w:rPr>
            <w:t>文件</w:t>
          </w:r>
          <w:r>
            <w:rPr>
              <w:rFonts w:hint="eastAsia" w:ascii="宋体" w:hAnsi="宋体" w:eastAsia="宋体" w:cs="宋体"/>
              <w:color w:val="auto"/>
              <w:sz w:val="32"/>
              <w:szCs w:val="32"/>
              <w:highlight w:val="none"/>
            </w:rPr>
            <w:t>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eastAsia="zh-CN"/>
            </w:rPr>
            <w:t>1</w:t>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"_Toc52097543"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一、报价</w:t>
          </w:r>
          <w:r>
            <w:rPr>
              <w:rStyle w:val="51"/>
              <w:rFonts w:hint="eastAsia" w:ascii="宋体" w:hAnsi="宋体" w:eastAsia="宋体" w:cs="宋体"/>
              <w:color w:val="auto"/>
              <w:sz w:val="32"/>
              <w:szCs w:val="32"/>
              <w:highlight w:val="none"/>
            </w:rPr>
            <w:t>函</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_Toc52097543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6"/>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"_Toc52097544"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二、</w:t>
          </w:r>
          <w:r>
            <w:rPr>
              <w:rStyle w:val="51"/>
              <w:rFonts w:hint="eastAsia" w:ascii="宋体" w:hAnsi="宋体" w:eastAsia="宋体" w:cs="宋体"/>
              <w:color w:val="auto"/>
              <w:sz w:val="32"/>
              <w:szCs w:val="32"/>
              <w:highlight w:val="none"/>
            </w:rPr>
            <w:t>法定代表人身份证明或授权委托书</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_Toc52097544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"_Toc52097545"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三、</w:t>
          </w:r>
          <w:r>
            <w:rPr>
              <w:rStyle w:val="51"/>
              <w:rFonts w:hint="eastAsia" w:ascii="宋体" w:hAnsi="宋体" w:eastAsia="宋体" w:cs="宋体"/>
              <w:color w:val="auto"/>
              <w:spacing w:val="-10"/>
              <w:sz w:val="32"/>
              <w:szCs w:val="32"/>
              <w:highlight w:val="none"/>
              <w:shd w:val="clear" w:color="auto" w:fill="FFFFFF"/>
              <w:lang w:val="zh-CN" w:bidi="zh-CN"/>
            </w:rPr>
            <w:t>报价表</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8</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"_Toc52097546"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四、</w:t>
          </w:r>
          <w:r>
            <w:rPr>
              <w:rStyle w:val="51"/>
              <w:rFonts w:hint="eastAsia" w:ascii="宋体" w:hAnsi="宋体" w:eastAsia="宋体" w:cs="宋体"/>
              <w:color w:val="auto"/>
              <w:sz w:val="32"/>
              <w:szCs w:val="32"/>
              <w:highlight w:val="none"/>
            </w:rPr>
            <w:t>资格审查资料</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0</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"_Toc52097547"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五、诚信</w:t>
          </w:r>
          <w:r>
            <w:rPr>
              <w:rStyle w:val="51"/>
              <w:rFonts w:hint="eastAsia" w:ascii="宋体" w:hAnsi="宋体" w:eastAsia="宋体" w:cs="宋体"/>
              <w:color w:val="auto"/>
              <w:sz w:val="32"/>
              <w:szCs w:val="32"/>
              <w:highlight w:val="none"/>
            </w:rPr>
            <w:t>承诺书</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1</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"_Toc52097548"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六、</w:t>
          </w:r>
          <w:r>
            <w:rPr>
              <w:rStyle w:val="51"/>
              <w:rFonts w:hint="eastAsia" w:ascii="宋体" w:hAnsi="宋体" w:eastAsia="宋体" w:cs="宋体"/>
              <w:color w:val="auto"/>
              <w:sz w:val="32"/>
              <w:szCs w:val="32"/>
              <w:highlight w:val="none"/>
            </w:rPr>
            <w:t>其他资料</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3</w:t>
          </w:r>
        </w:p>
        <w:p>
          <w:pPr>
            <w:rPr>
              <w:rFonts w:hint="eastAsia" w:ascii="宋体" w:hAnsi="宋体" w:eastAsia="宋体" w:cs="宋体"/>
              <w:b w:val="0"/>
              <w:bCs w:val="0"/>
              <w:color w:val="auto"/>
              <w:sz w:val="32"/>
              <w:szCs w:val="32"/>
              <w:highlight w:val="none"/>
              <w:lang w:val="zh-CN" w:eastAsia="en-US"/>
            </w:rPr>
          </w:pPr>
          <w:r>
            <w:rPr>
              <w:rFonts w:hint="eastAsia" w:ascii="宋体" w:hAnsi="宋体" w:eastAsia="宋体" w:cs="宋体"/>
              <w:b/>
              <w:bCs/>
              <w:color w:val="auto"/>
              <w:sz w:val="32"/>
              <w:szCs w:val="32"/>
              <w:highlight w:val="none"/>
              <w:lang w:val="zh-CN"/>
            </w:rPr>
            <w:fldChar w:fldCharType="end"/>
          </w:r>
          <w:bookmarkStart w:id="0" w:name="_Toc29194680"/>
          <w:bookmarkStart w:id="1" w:name="_Toc52097499"/>
        </w:p>
      </w:sdtContent>
    </w:sdt>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autoSpaceDE w:val="0"/>
        <w:autoSpaceDN w:val="0"/>
        <w:adjustRightInd w:val="0"/>
        <w:spacing w:line="510" w:lineRule="exact"/>
        <w:ind w:right="117"/>
        <w:jc w:val="center"/>
        <w:outlineLvl w:val="0"/>
        <w:rPr>
          <w:rFonts w:hint="eastAsia" w:ascii="宋体" w:hAnsi="宋体" w:eastAsia="宋体" w:cs="宋体"/>
          <w:bCs/>
          <w:color w:val="auto"/>
          <w:sz w:val="32"/>
          <w:szCs w:val="32"/>
          <w:highlight w:val="none"/>
          <w:lang w:val="zh-CN" w:eastAsia="zh-CN"/>
        </w:rPr>
      </w:pPr>
      <w:r>
        <w:rPr>
          <w:rFonts w:hint="eastAsia" w:ascii="宋体" w:hAnsi="宋体" w:eastAsia="宋体" w:cs="宋体"/>
          <w:bCs/>
          <w:color w:val="auto"/>
          <w:sz w:val="32"/>
          <w:szCs w:val="32"/>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eastAsia" w:ascii="宋体" w:hAnsi="宋体" w:eastAsia="宋体" w:cs="宋体"/>
          <w:b/>
          <w:bCs/>
          <w:color w:val="auto"/>
          <w:sz w:val="32"/>
          <w:szCs w:val="32"/>
          <w:highlight w:val="none"/>
          <w:lang w:eastAsia="zh-CN"/>
        </w:rPr>
      </w:pPr>
    </w:p>
    <w:p>
      <w:pPr>
        <w:spacing w:line="51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佛耳岩码头柴油采购项目</w:t>
      </w:r>
      <w:r>
        <w:rPr>
          <w:rFonts w:hint="eastAsia" w:ascii="宋体" w:hAnsi="宋体" w:eastAsia="宋体" w:cs="宋体"/>
          <w:color w:val="auto"/>
          <w:sz w:val="32"/>
          <w:szCs w:val="32"/>
          <w:highlight w:val="none"/>
          <w:lang w:eastAsia="zh-CN"/>
        </w:rPr>
        <w:t>询价公告</w:t>
      </w:r>
    </w:p>
    <w:p>
      <w:pPr>
        <w:spacing w:line="510" w:lineRule="exact"/>
        <w:jc w:val="center"/>
        <w:rPr>
          <w:rFonts w:hint="eastAsia" w:ascii="宋体" w:hAnsi="宋体" w:eastAsia="宋体" w:cs="宋体"/>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2" w:name="_Toc6230450"/>
      <w:bookmarkStart w:id="3" w:name="_Toc375641571"/>
      <w:bookmarkStart w:id="4" w:name="_Toc29194681"/>
      <w:bookmarkStart w:id="5" w:name="_Toc370126361"/>
      <w:bookmarkStart w:id="6" w:name="_Toc52097500"/>
      <w:r>
        <w:rPr>
          <w:rFonts w:hint="eastAsia" w:ascii="宋体" w:hAnsi="宋体" w:eastAsia="宋体" w:cs="宋体"/>
          <w:b w:val="0"/>
          <w:color w:val="auto"/>
          <w:sz w:val="32"/>
          <w:szCs w:val="32"/>
          <w:highlight w:val="none"/>
          <w:lang w:eastAsia="zh-CN"/>
        </w:rPr>
        <w:t>1.询价条件</w:t>
      </w:r>
      <w:bookmarkEnd w:id="2"/>
      <w:bookmarkEnd w:id="3"/>
      <w:bookmarkEnd w:id="4"/>
      <w:bookmarkEnd w:id="5"/>
      <w:bookmarkEnd w:id="6"/>
      <w:r>
        <w:rPr>
          <w:rFonts w:hint="eastAsia" w:ascii="宋体" w:hAnsi="宋体" w:eastAsia="宋体" w:cs="宋体"/>
          <w:b w:val="0"/>
          <w:color w:val="auto"/>
          <w:sz w:val="32"/>
          <w:szCs w:val="32"/>
          <w:highlight w:val="none"/>
          <w:lang w:eastAsia="zh-CN"/>
        </w:rPr>
        <w:t>（</w:t>
      </w:r>
      <w:r>
        <w:rPr>
          <w:rFonts w:hint="eastAsia" w:ascii="宋体" w:hAnsi="宋体" w:eastAsia="宋体" w:cs="宋体"/>
          <w:b w:val="0"/>
          <w:color w:val="auto"/>
          <w:sz w:val="32"/>
          <w:szCs w:val="32"/>
          <w:highlight w:val="none"/>
          <w:lang w:val="en-US" w:eastAsia="zh-CN"/>
        </w:rPr>
        <w:t>公开询价）</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本项目</w:t>
      </w:r>
      <w:r>
        <w:rPr>
          <w:rFonts w:hint="eastAsia" w:ascii="宋体" w:hAnsi="宋体" w:eastAsia="宋体" w:cs="宋体"/>
          <w:bCs/>
          <w:color w:val="auto"/>
          <w:sz w:val="32"/>
          <w:szCs w:val="32"/>
          <w:highlight w:val="none"/>
          <w:u w:val="single"/>
          <w:lang w:val="en-US" w:eastAsia="zh-CN"/>
        </w:rPr>
        <w:t>佛耳岩码头柴油采购</w:t>
      </w:r>
      <w:r>
        <w:rPr>
          <w:rFonts w:hint="eastAsia" w:ascii="宋体" w:hAnsi="宋体" w:eastAsia="宋体" w:cs="宋体"/>
          <w:bCs/>
          <w:color w:val="auto"/>
          <w:sz w:val="32"/>
          <w:szCs w:val="32"/>
          <w:highlight w:val="none"/>
          <w:lang w:eastAsia="zh-CN"/>
        </w:rPr>
        <w:t>已</w:t>
      </w:r>
      <w:r>
        <w:rPr>
          <w:rFonts w:hint="eastAsia" w:ascii="宋体" w:hAnsi="宋体" w:eastAsia="宋体" w:cs="宋体"/>
          <w:bCs/>
          <w:color w:val="auto"/>
          <w:sz w:val="32"/>
          <w:szCs w:val="32"/>
          <w:highlight w:val="none"/>
          <w:lang w:val="en-US" w:eastAsia="zh-CN"/>
        </w:rPr>
        <w:t>具备发包条件</w:t>
      </w:r>
      <w:r>
        <w:rPr>
          <w:rFonts w:hint="eastAsia" w:ascii="宋体" w:hAnsi="宋体" w:eastAsia="宋体" w:cs="宋体"/>
          <w:bCs/>
          <w:color w:val="auto"/>
          <w:sz w:val="32"/>
          <w:szCs w:val="32"/>
          <w:highlight w:val="none"/>
          <w:lang w:eastAsia="zh-CN"/>
        </w:rPr>
        <w:t>，询价人为</w:t>
      </w:r>
      <w:r>
        <w:rPr>
          <w:rFonts w:hint="eastAsia" w:ascii="宋体" w:hAnsi="宋体" w:eastAsia="宋体" w:cs="宋体"/>
          <w:bCs/>
          <w:color w:val="auto"/>
          <w:sz w:val="32"/>
          <w:szCs w:val="32"/>
          <w:highlight w:val="none"/>
          <w:u w:val="single"/>
          <w:lang w:val="en-US" w:eastAsia="zh-CN"/>
        </w:rPr>
        <w:t>重庆航发三江港埠有限公司佛耳岩码头</w:t>
      </w:r>
      <w:r>
        <w:rPr>
          <w:rFonts w:hint="eastAsia" w:ascii="宋体" w:hAnsi="宋体" w:eastAsia="宋体" w:cs="宋体"/>
          <w:bCs/>
          <w:color w:val="auto"/>
          <w:sz w:val="32"/>
          <w:szCs w:val="32"/>
          <w:highlight w:val="none"/>
          <w:lang w:eastAsia="zh-CN"/>
        </w:rPr>
        <w:t>，发包人为</w:t>
      </w:r>
      <w:r>
        <w:rPr>
          <w:rFonts w:hint="eastAsia" w:ascii="宋体" w:hAnsi="宋体" w:eastAsia="宋体" w:cs="宋体"/>
          <w:bCs/>
          <w:color w:val="auto"/>
          <w:sz w:val="32"/>
          <w:szCs w:val="32"/>
          <w:highlight w:val="none"/>
          <w:u w:val="single"/>
          <w:lang w:val="en-US" w:eastAsia="zh-CN"/>
        </w:rPr>
        <w:t>重庆航发三江港埠有限公司佛耳岩码头</w:t>
      </w:r>
      <w:r>
        <w:rPr>
          <w:rFonts w:hint="eastAsia" w:ascii="宋体" w:hAnsi="宋体" w:eastAsia="宋体" w:cs="宋体"/>
          <w:bCs/>
          <w:color w:val="auto"/>
          <w:sz w:val="32"/>
          <w:szCs w:val="32"/>
          <w:highlight w:val="none"/>
          <w:lang w:eastAsia="zh-CN"/>
        </w:rPr>
        <w:t>。根据实际工作需要，现计划对该项目</w:t>
      </w:r>
      <w:r>
        <w:rPr>
          <w:rFonts w:hint="eastAsia" w:ascii="宋体" w:hAnsi="宋体" w:eastAsia="宋体" w:cs="宋体"/>
          <w:bCs/>
          <w:color w:val="auto"/>
          <w:sz w:val="32"/>
          <w:szCs w:val="32"/>
          <w:highlight w:val="none"/>
          <w:u w:val="single"/>
          <w:lang w:val="en-US" w:eastAsia="zh-CN"/>
        </w:rPr>
        <w:t>佛耳岩码头柴油采购</w:t>
      </w:r>
      <w:r>
        <w:rPr>
          <w:rFonts w:hint="eastAsia" w:ascii="宋体" w:hAnsi="宋体" w:eastAsia="宋体" w:cs="宋体"/>
          <w:color w:val="auto"/>
          <w:sz w:val="32"/>
          <w:szCs w:val="32"/>
          <w:highlight w:val="none"/>
          <w:lang w:eastAsia="zh-CN"/>
        </w:rPr>
        <w:t>采取</w:t>
      </w:r>
      <w:r>
        <w:rPr>
          <w:rFonts w:hint="eastAsia" w:ascii="宋体" w:hAnsi="宋体" w:eastAsia="宋体" w:cs="宋体"/>
          <w:color w:val="auto"/>
          <w:sz w:val="32"/>
          <w:szCs w:val="32"/>
          <w:highlight w:val="none"/>
          <w:lang w:val="en-US" w:eastAsia="zh-CN"/>
        </w:rPr>
        <w:t>公开询价</w:t>
      </w:r>
      <w:r>
        <w:rPr>
          <w:rFonts w:hint="eastAsia" w:ascii="宋体" w:hAnsi="宋体" w:eastAsia="宋体" w:cs="宋体"/>
          <w:color w:val="auto"/>
          <w:sz w:val="32"/>
          <w:szCs w:val="32"/>
          <w:highlight w:val="none"/>
          <w:lang w:eastAsia="zh-CN"/>
        </w:rPr>
        <w:t>方式确定服务单位</w:t>
      </w:r>
      <w:r>
        <w:rPr>
          <w:rFonts w:hint="eastAsia" w:ascii="宋体" w:hAnsi="宋体" w:eastAsia="宋体" w:cs="宋体"/>
          <w:bCs/>
          <w:color w:val="auto"/>
          <w:sz w:val="32"/>
          <w:szCs w:val="32"/>
          <w:highlight w:val="none"/>
          <w:lang w:eastAsia="zh-CN"/>
        </w:rPr>
        <w:t>。</w:t>
      </w:r>
    </w:p>
    <w:p>
      <w:pPr>
        <w:spacing w:line="510" w:lineRule="exact"/>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7" w:name="_Toc52097501"/>
      <w:bookmarkStart w:id="8" w:name="_Toc6230451"/>
      <w:bookmarkStart w:id="9" w:name="_Toc29194682"/>
      <w:r>
        <w:rPr>
          <w:rFonts w:hint="eastAsia" w:ascii="宋体" w:hAnsi="宋体" w:eastAsia="宋体" w:cs="宋体"/>
          <w:b w:val="0"/>
          <w:color w:val="auto"/>
          <w:sz w:val="32"/>
          <w:szCs w:val="32"/>
          <w:highlight w:val="none"/>
          <w:lang w:eastAsia="zh-CN"/>
        </w:rPr>
        <w:t>2.项目概况与询价工作范围</w:t>
      </w:r>
      <w:bookmarkEnd w:id="7"/>
      <w:bookmarkEnd w:id="8"/>
      <w:bookmarkEnd w:id="9"/>
    </w:p>
    <w:p>
      <w:pPr>
        <w:spacing w:line="510" w:lineRule="exact"/>
        <w:jc w:val="both"/>
        <w:rPr>
          <w:rFonts w:hint="eastAsia" w:ascii="宋体" w:hAnsi="宋体" w:eastAsia="宋体" w:cs="宋体"/>
          <w:bCs/>
          <w:color w:val="auto"/>
          <w:sz w:val="32"/>
          <w:szCs w:val="32"/>
          <w:highlight w:val="none"/>
          <w:lang w:eastAsia="zh-CN"/>
        </w:rPr>
      </w:pPr>
      <w:bookmarkStart w:id="10" w:name="_Toc21092"/>
      <w:bookmarkStart w:id="11" w:name="_Toc324429695"/>
      <w:bookmarkStart w:id="12" w:name="_Toc323734100"/>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2.1项目</w:t>
      </w:r>
      <w:r>
        <w:rPr>
          <w:rFonts w:hint="eastAsia" w:ascii="宋体" w:hAnsi="宋体" w:eastAsia="宋体" w:cs="宋体"/>
          <w:bCs/>
          <w:color w:val="auto"/>
          <w:sz w:val="32"/>
          <w:szCs w:val="32"/>
          <w:highlight w:val="none"/>
          <w:lang w:val="en-US" w:eastAsia="zh-CN"/>
        </w:rPr>
        <w:t>地址</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重庆市巴南区鱼洞滨江路佛耳岩码头</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2.2</w:t>
      </w:r>
      <w:r>
        <w:rPr>
          <w:rFonts w:hint="eastAsia" w:ascii="宋体" w:hAnsi="宋体" w:eastAsia="宋体" w:cs="宋体"/>
          <w:bCs/>
          <w:color w:val="auto"/>
          <w:sz w:val="32"/>
          <w:szCs w:val="32"/>
          <w:highlight w:val="none"/>
          <w:lang w:val="en-US" w:eastAsia="zh-CN"/>
        </w:rPr>
        <w:t>项目概况</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lang w:val="en-US" w:eastAsia="zh-CN"/>
        </w:rPr>
        <w:t>重庆港主城港区佛耳岩作业区</w:t>
      </w:r>
      <w:r>
        <w:rPr>
          <w:rFonts w:hint="eastAsia" w:ascii="宋体" w:hAnsi="宋体" w:eastAsia="宋体" w:cs="宋体"/>
          <w:color w:val="auto"/>
          <w:sz w:val="32"/>
          <w:szCs w:val="32"/>
        </w:rPr>
        <w:t>位于重庆市巴南区境内，鱼洞滨江路末端的渔洞镇金子沟村，距渔洞镇约3.5km，下距朝天门约36km的长江南岸，距重庆市区约28公里。</w:t>
      </w:r>
      <w:r>
        <w:rPr>
          <w:rFonts w:hint="eastAsia" w:ascii="宋体" w:hAnsi="宋体" w:eastAsia="宋体" w:cs="宋体"/>
          <w:color w:val="auto"/>
          <w:sz w:val="32"/>
          <w:szCs w:val="32"/>
          <w:lang w:val="en-US" w:eastAsia="zh-CN"/>
        </w:rPr>
        <w:t>码头分两期建设，总投资5亿元，4个泊位5条生产线，以木材作业为主，件杂货、集装箱作业为辅</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lang w:val="en-US" w:eastAsia="zh-CN"/>
        </w:rPr>
        <w:t>码头拥有正面吊、堆高机、轮胎吊、叉车、装载机、转场拖挂车、洒水车</w:t>
      </w:r>
      <w:r>
        <w:rPr>
          <w:rFonts w:hint="eastAsia" w:cs="宋体"/>
          <w:bCs/>
          <w:color w:val="auto"/>
          <w:sz w:val="32"/>
          <w:szCs w:val="32"/>
          <w:highlight w:val="none"/>
          <w:lang w:val="en-US" w:eastAsia="zh-CN"/>
        </w:rPr>
        <w:t>、抓料机</w:t>
      </w:r>
      <w:r>
        <w:rPr>
          <w:rFonts w:hint="eastAsia" w:ascii="宋体" w:hAnsi="宋体" w:eastAsia="宋体" w:cs="宋体"/>
          <w:bCs/>
          <w:color w:val="auto"/>
          <w:sz w:val="32"/>
          <w:szCs w:val="32"/>
          <w:highlight w:val="none"/>
          <w:lang w:val="en-US" w:eastAsia="zh-CN"/>
        </w:rPr>
        <w:t>等柴油车21辆，现拟面向社会公开询价选取一家</w:t>
      </w:r>
      <w:r>
        <w:rPr>
          <w:rFonts w:hint="eastAsia" w:cs="宋体"/>
          <w:bCs/>
          <w:color w:val="auto"/>
          <w:sz w:val="32"/>
          <w:szCs w:val="32"/>
          <w:highlight w:val="none"/>
          <w:lang w:val="en-US" w:eastAsia="zh-CN"/>
        </w:rPr>
        <w:t>燃油销售公司</w:t>
      </w:r>
      <w:r>
        <w:rPr>
          <w:rFonts w:hint="eastAsia" w:ascii="宋体" w:hAnsi="宋体" w:eastAsia="宋体" w:cs="宋体"/>
          <w:bCs/>
          <w:color w:val="auto"/>
          <w:sz w:val="32"/>
          <w:szCs w:val="32"/>
          <w:highlight w:val="none"/>
          <w:lang w:val="en-US" w:eastAsia="zh-CN"/>
        </w:rPr>
        <w:t>，进行</w:t>
      </w:r>
      <w:r>
        <w:rPr>
          <w:rFonts w:hint="eastAsia" w:cs="宋体"/>
          <w:bCs/>
          <w:color w:val="auto"/>
          <w:sz w:val="32"/>
          <w:szCs w:val="32"/>
          <w:highlight w:val="none"/>
          <w:lang w:val="en-US" w:eastAsia="zh-CN"/>
        </w:rPr>
        <w:t>定期</w:t>
      </w:r>
      <w:r>
        <w:rPr>
          <w:rFonts w:hint="eastAsia" w:ascii="宋体" w:hAnsi="宋体" w:eastAsia="宋体" w:cs="宋体"/>
          <w:bCs/>
          <w:color w:val="auto"/>
          <w:sz w:val="32"/>
          <w:szCs w:val="32"/>
          <w:highlight w:val="none"/>
          <w:lang w:val="en-US" w:eastAsia="zh-CN"/>
        </w:rPr>
        <w:t>柴油采购。</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eastAsia="zh-CN"/>
        </w:rPr>
        <w:t>2.3</w:t>
      </w:r>
      <w:r>
        <w:rPr>
          <w:rFonts w:hint="eastAsia" w:cs="宋体"/>
          <w:bCs/>
          <w:color w:val="auto"/>
          <w:sz w:val="32"/>
          <w:szCs w:val="32"/>
          <w:highlight w:val="none"/>
          <w:lang w:val="en-US" w:eastAsia="zh-CN"/>
        </w:rPr>
        <w:t>由于燃油零售单价受国家调控不固定，</w:t>
      </w:r>
      <w:r>
        <w:rPr>
          <w:rFonts w:hint="eastAsia" w:ascii="宋体" w:hAnsi="宋体" w:eastAsia="宋体" w:cs="宋体"/>
          <w:bCs/>
          <w:color w:val="auto"/>
          <w:sz w:val="32"/>
          <w:szCs w:val="32"/>
          <w:highlight w:val="none"/>
          <w:lang w:eastAsia="zh-CN"/>
        </w:rPr>
        <w:t>本次</w:t>
      </w:r>
      <w:r>
        <w:rPr>
          <w:rFonts w:hint="eastAsia" w:ascii="宋体" w:hAnsi="宋体" w:eastAsia="宋体" w:cs="宋体"/>
          <w:bCs/>
          <w:color w:val="auto"/>
          <w:sz w:val="32"/>
          <w:szCs w:val="32"/>
          <w:highlight w:val="none"/>
          <w:lang w:val="en-US" w:eastAsia="zh-CN"/>
        </w:rPr>
        <w:t>询价</w:t>
      </w:r>
      <w:r>
        <w:rPr>
          <w:rFonts w:hint="eastAsia" w:ascii="宋体" w:hAnsi="宋体" w:eastAsia="宋体" w:cs="宋体"/>
          <w:bCs/>
          <w:color w:val="auto"/>
          <w:sz w:val="32"/>
          <w:szCs w:val="32"/>
          <w:highlight w:val="none"/>
          <w:lang w:eastAsia="zh-CN"/>
        </w:rPr>
        <w:t>项目</w:t>
      </w:r>
      <w:r>
        <w:rPr>
          <w:rFonts w:hint="eastAsia" w:cs="宋体"/>
          <w:bCs/>
          <w:color w:val="auto"/>
          <w:sz w:val="32"/>
          <w:szCs w:val="32"/>
          <w:highlight w:val="none"/>
          <w:lang w:val="en-US" w:eastAsia="zh-CN"/>
        </w:rPr>
        <w:t>对结算百分比进行限价，上限价为100%。</w:t>
      </w:r>
      <w:r>
        <w:rPr>
          <w:rFonts w:hint="eastAsia" w:ascii="宋体" w:hAnsi="宋体" w:eastAsia="宋体" w:cs="宋体"/>
          <w:bCs/>
          <w:color w:val="auto"/>
          <w:sz w:val="32"/>
          <w:szCs w:val="32"/>
          <w:highlight w:val="none"/>
          <w:lang w:val="en-US" w:eastAsia="zh-CN"/>
        </w:rPr>
        <w:t>合同</w:t>
      </w:r>
      <w:r>
        <w:rPr>
          <w:rFonts w:hint="eastAsia" w:cs="宋体"/>
          <w:bCs/>
          <w:color w:val="auto"/>
          <w:sz w:val="32"/>
          <w:szCs w:val="32"/>
          <w:highlight w:val="none"/>
          <w:lang w:val="en-US" w:eastAsia="zh-CN"/>
        </w:rPr>
        <w:t>结算</w:t>
      </w:r>
      <w:r>
        <w:rPr>
          <w:rFonts w:hint="eastAsia" w:ascii="宋体" w:hAnsi="宋体" w:eastAsia="宋体" w:cs="宋体"/>
          <w:bCs/>
          <w:color w:val="auto"/>
          <w:sz w:val="32"/>
          <w:szCs w:val="32"/>
          <w:highlight w:val="none"/>
          <w:lang w:val="en-US" w:eastAsia="zh-CN"/>
        </w:rPr>
        <w:t>总金额</w:t>
      </w:r>
      <w:r>
        <w:rPr>
          <w:rFonts w:hint="eastAsia" w:cs="宋体"/>
          <w:bCs/>
          <w:color w:val="auto"/>
          <w:sz w:val="32"/>
          <w:szCs w:val="32"/>
          <w:highlight w:val="none"/>
          <w:lang w:val="en-US" w:eastAsia="zh-CN"/>
        </w:rPr>
        <w:t>不超过</w:t>
      </w:r>
      <w:r>
        <w:rPr>
          <w:rFonts w:hint="eastAsia" w:ascii="宋体" w:hAnsi="宋体" w:eastAsia="宋体" w:cs="宋体"/>
          <w:bCs/>
          <w:color w:val="auto"/>
          <w:sz w:val="32"/>
          <w:szCs w:val="32"/>
          <w:highlight w:val="none"/>
          <w:u w:val="single"/>
          <w:lang w:val="en-US" w:eastAsia="zh-CN"/>
        </w:rPr>
        <w:t>25</w:t>
      </w:r>
      <w:r>
        <w:rPr>
          <w:rFonts w:hint="eastAsia" w:ascii="宋体" w:hAnsi="宋体" w:eastAsia="宋体" w:cs="宋体"/>
          <w:bCs/>
          <w:color w:val="auto"/>
          <w:sz w:val="32"/>
          <w:szCs w:val="32"/>
          <w:highlight w:val="none"/>
          <w:lang w:val="en-US" w:eastAsia="zh-CN"/>
        </w:rPr>
        <w:t>万</w:t>
      </w:r>
      <w:r>
        <w:rPr>
          <w:rFonts w:hint="eastAsia" w:ascii="宋体" w:hAnsi="宋体" w:eastAsia="宋体" w:cs="宋体"/>
          <w:bCs/>
          <w:color w:val="auto"/>
          <w:sz w:val="32"/>
          <w:szCs w:val="32"/>
          <w:highlight w:val="none"/>
          <w:lang w:eastAsia="zh-CN"/>
        </w:rPr>
        <w:t>元</w:t>
      </w:r>
      <w:r>
        <w:rPr>
          <w:rFonts w:hint="eastAsia" w:ascii="宋体" w:hAnsi="宋体" w:eastAsia="宋体" w:cs="宋体"/>
          <w:bCs/>
          <w:color w:val="auto"/>
          <w:sz w:val="32"/>
          <w:szCs w:val="32"/>
          <w:highlight w:val="none"/>
          <w:lang w:val="en-US" w:eastAsia="zh-CN"/>
        </w:rPr>
        <w:t>人民币</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2.4</w:t>
      </w:r>
      <w:r>
        <w:rPr>
          <w:rFonts w:hint="eastAsia" w:ascii="宋体" w:hAnsi="宋体" w:eastAsia="宋体" w:cs="宋体"/>
          <w:bCs/>
          <w:color w:val="auto"/>
          <w:sz w:val="32"/>
          <w:szCs w:val="32"/>
          <w:highlight w:val="none"/>
          <w:lang w:eastAsia="zh-CN"/>
        </w:rPr>
        <w:t>询价范围</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报价人向询价人提供质量合格、足额的0#柴油。</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2.5合同服务期</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cs="宋体"/>
          <w:bCs/>
          <w:color w:val="auto"/>
          <w:sz w:val="32"/>
          <w:szCs w:val="32"/>
          <w:highlight w:val="none"/>
          <w:lang w:val="en-US" w:eastAsia="zh-CN"/>
        </w:rPr>
        <w:t>合同服务期</w:t>
      </w:r>
      <w:r>
        <w:rPr>
          <w:rFonts w:hint="eastAsia" w:ascii="宋体" w:hAnsi="宋体" w:eastAsia="宋体" w:cs="宋体"/>
          <w:bCs/>
          <w:color w:val="auto"/>
          <w:sz w:val="32"/>
          <w:szCs w:val="32"/>
          <w:highlight w:val="none"/>
          <w:lang w:val="en-US" w:eastAsia="zh-CN"/>
        </w:rPr>
        <w:t>为1年，自合同签订之日起算；合同服务期不足1年，但合同据实结算累计金额达25万，则合同提前终止。</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2.6工作要求：</w:t>
      </w:r>
      <w:bookmarkStart w:id="13" w:name="_Toc29194683"/>
      <w:bookmarkStart w:id="14" w:name="_Toc6230452"/>
      <w:bookmarkStart w:id="15" w:name="_Toc52097502"/>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该项目为集中询价一家</w:t>
      </w:r>
      <w:r>
        <w:rPr>
          <w:rFonts w:hint="eastAsia" w:ascii="宋体" w:hAnsi="宋体" w:cs="宋体"/>
          <w:sz w:val="32"/>
          <w:szCs w:val="32"/>
          <w:lang w:val="en-US" w:eastAsia="zh-CN"/>
        </w:rPr>
        <w:t>燃油销售单位</w:t>
      </w:r>
      <w:r>
        <w:rPr>
          <w:rFonts w:hint="eastAsia" w:ascii="宋体" w:hAnsi="宋体" w:eastAsia="宋体" w:cs="宋体"/>
          <w:sz w:val="32"/>
          <w:szCs w:val="32"/>
          <w:lang w:val="en-US" w:eastAsia="zh-CN"/>
        </w:rPr>
        <w:t>，询价人根据生产需求进行零星采购。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柴油采购方式为送货制，由燃油销售公司根据询价人的采购计划，送货至询价人地点</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询价人采用</w:t>
      </w:r>
      <w:r>
        <w:rPr>
          <w:rFonts w:hint="eastAsia" w:ascii="宋体" w:hAnsi="宋体" w:eastAsia="宋体" w:cs="宋体"/>
          <w:sz w:val="32"/>
          <w:szCs w:val="32"/>
          <w:lang w:val="en-US" w:eastAsia="zh-CN"/>
        </w:rPr>
        <w:t>大铁桶</w:t>
      </w:r>
      <w:r>
        <w:rPr>
          <w:rFonts w:hint="eastAsia" w:ascii="宋体" w:hAnsi="宋体" w:cs="宋体"/>
          <w:sz w:val="32"/>
          <w:szCs w:val="32"/>
          <w:lang w:val="en-US" w:eastAsia="zh-CN"/>
        </w:rPr>
        <w:t>存储</w:t>
      </w:r>
      <w:r>
        <w:rPr>
          <w:rFonts w:hint="eastAsia" w:ascii="宋体" w:hAnsi="宋体" w:eastAsia="宋体" w:cs="宋体"/>
          <w:sz w:val="32"/>
          <w:szCs w:val="32"/>
          <w:lang w:val="en-US" w:eastAsia="zh-CN"/>
        </w:rPr>
        <w:t>，一次约为10桶左右（以实际为准）</w:t>
      </w:r>
      <w:r>
        <w:rPr>
          <w:rFonts w:hint="eastAsia" w:ascii="宋体" w:hAnsi="宋体" w:cs="宋体"/>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送货的费用和送货途中的一切风险，均由报价人自行承担，询价人不承担相应责任。</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柴油采购的计量可以采用报价人送油车计量表计量，但报价人应提供计量表定期计量检验报告</w:t>
      </w:r>
      <w:r>
        <w:rPr>
          <w:rFonts w:hint="eastAsia" w:ascii="宋体" w:hAnsi="宋体" w:eastAsia="宋体" w:cs="宋体"/>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cs="宋体"/>
          <w:sz w:val="32"/>
          <w:szCs w:val="32"/>
          <w:lang w:val="en-US" w:eastAsia="zh-CN"/>
        </w:rPr>
      </w:pPr>
      <w:r>
        <w:rPr>
          <w:rFonts w:hint="eastAsia" w:ascii="宋体" w:hAnsi="宋体" w:cs="宋体"/>
          <w:sz w:val="32"/>
          <w:szCs w:val="32"/>
          <w:lang w:val="en-US" w:eastAsia="zh-CN"/>
        </w:rPr>
        <w:t>柴油采购按结算百分比进行询价比选，结算百分比最低者中标，结算单价和</w:t>
      </w:r>
      <w:r>
        <w:rPr>
          <w:rFonts w:hint="eastAsia" w:ascii="宋体" w:hAnsi="宋体" w:cs="宋体"/>
          <w:color w:val="FF0000"/>
          <w:sz w:val="32"/>
          <w:szCs w:val="32"/>
          <w:lang w:val="en-US" w:eastAsia="zh-CN"/>
        </w:rPr>
        <w:t>国家职能部门公布的成品油零售单价</w:t>
      </w:r>
      <w:r>
        <w:rPr>
          <w:rFonts w:hint="eastAsia" w:ascii="宋体" w:hAnsi="宋体" w:cs="宋体"/>
          <w:sz w:val="32"/>
          <w:szCs w:val="32"/>
          <w:lang w:val="en-US" w:eastAsia="zh-CN"/>
        </w:rPr>
        <w:t>的关系如下：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left="600" w:leftChars="0"/>
        <w:textAlignment w:val="auto"/>
        <w:rPr>
          <w:rFonts w:hint="eastAsia" w:ascii="宋体" w:hAnsi="宋体" w:cs="宋体"/>
          <w:sz w:val="32"/>
          <w:szCs w:val="32"/>
          <w:lang w:val="en-US" w:eastAsia="zh-CN"/>
        </w:rPr>
      </w:pPr>
      <w:r>
        <w:rPr>
          <w:rFonts w:hint="eastAsia" w:ascii="宋体" w:hAnsi="宋体" w:cs="宋体"/>
          <w:color w:val="FF0000"/>
          <w:sz w:val="32"/>
          <w:szCs w:val="32"/>
          <w:lang w:val="en-US" w:eastAsia="zh-CN"/>
        </w:rPr>
        <w:t>国家职能部门公布的成品油零售单价</w:t>
      </w:r>
      <w:r>
        <w:rPr>
          <w:rFonts w:hint="eastAsia" w:ascii="宋体" w:hAnsi="宋体" w:cs="宋体"/>
          <w:sz w:val="32"/>
          <w:szCs w:val="32"/>
          <w:lang w:val="en-US" w:eastAsia="zh-CN"/>
        </w:rPr>
        <w:t>*结算百分比=结算单价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应制定灌装操作流程，在灌装柴油操作时，由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指挥操作，</w:t>
      </w:r>
      <w:r>
        <w:rPr>
          <w:rFonts w:hint="eastAsia" w:ascii="宋体" w:hAnsi="宋体" w:cs="宋体"/>
          <w:sz w:val="32"/>
          <w:szCs w:val="32"/>
          <w:lang w:val="en-US" w:eastAsia="zh-CN"/>
        </w:rPr>
        <w:t>询价人</w:t>
      </w:r>
      <w:r>
        <w:rPr>
          <w:rFonts w:hint="eastAsia" w:ascii="宋体" w:hAnsi="宋体" w:eastAsia="宋体" w:cs="宋体"/>
          <w:sz w:val="32"/>
          <w:szCs w:val="32"/>
          <w:lang w:val="en-US" w:eastAsia="zh-CN"/>
        </w:rPr>
        <w:t>要服从</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的指挥，灌装柴油操作的安全由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负责，如发生消防、环保事件由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承担一切责任。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color w:val="auto"/>
          <w:sz w:val="32"/>
          <w:szCs w:val="32"/>
          <w:highlight w:val="none"/>
          <w:lang w:val="zh-CN" w:eastAsia="zh-CN"/>
        </w:rPr>
        <w:t>（</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lang w:val="zh-CN" w:eastAsia="zh-CN"/>
        </w:rPr>
        <w:t>若报价人中标后，无正当理由放弃中标、不按时签订合同的，</w:t>
      </w:r>
      <w:r>
        <w:rPr>
          <w:rFonts w:hint="eastAsia" w:ascii="宋体" w:hAnsi="宋体" w:eastAsia="宋体" w:cs="宋体"/>
          <w:color w:val="auto"/>
          <w:sz w:val="32"/>
          <w:szCs w:val="32"/>
          <w:highlight w:val="none"/>
          <w:lang w:val="en-US" w:eastAsia="zh-CN"/>
        </w:rPr>
        <w:t>以及不按约定履行合同，</w:t>
      </w:r>
      <w:r>
        <w:rPr>
          <w:rFonts w:hint="eastAsia" w:ascii="宋体" w:hAnsi="宋体" w:eastAsia="宋体" w:cs="宋体"/>
          <w:color w:val="auto"/>
          <w:sz w:val="32"/>
          <w:szCs w:val="32"/>
          <w:highlight w:val="none"/>
          <w:lang w:val="zh-CN" w:eastAsia="zh-CN"/>
        </w:rPr>
        <w:t>报价人将被列入黑名单，</w:t>
      </w:r>
      <w:r>
        <w:rPr>
          <w:rFonts w:hint="eastAsia" w:ascii="宋体" w:hAnsi="宋体" w:eastAsia="宋体" w:cs="宋体"/>
          <w:color w:val="auto"/>
          <w:sz w:val="32"/>
          <w:szCs w:val="32"/>
          <w:highlight w:val="none"/>
          <w:lang w:val="en-US" w:eastAsia="zh-CN"/>
        </w:rPr>
        <w:t>拒绝参与后期和其他项目</w:t>
      </w:r>
      <w:r>
        <w:rPr>
          <w:rFonts w:hint="eastAsia" w:ascii="宋体" w:hAnsi="宋体" w:eastAsia="宋体" w:cs="宋体"/>
          <w:color w:val="auto"/>
          <w:sz w:val="32"/>
          <w:szCs w:val="32"/>
          <w:highlight w:val="none"/>
          <w:lang w:val="zh-CN" w:eastAsia="zh-CN"/>
        </w:rPr>
        <w:t>。</w:t>
      </w:r>
    </w:p>
    <w:p>
      <w:pPr>
        <w:pStyle w:val="2"/>
        <w:numPr>
          <w:ilvl w:val="0"/>
          <w:numId w:val="0"/>
        </w:numPr>
        <w:rPr>
          <w:rFonts w:hint="eastAsia" w:ascii="宋体" w:hAnsi="宋体" w:eastAsia="宋体" w:cs="宋体"/>
          <w:sz w:val="32"/>
          <w:szCs w:val="32"/>
          <w:lang w:val="en-US" w:eastAsia="zh-CN"/>
        </w:rPr>
      </w:pPr>
    </w:p>
    <w:p>
      <w:pPr>
        <w:pStyle w:val="5"/>
        <w:spacing w:line="510" w:lineRule="exact"/>
        <w:ind w:left="0" w:leftChars="0" w:firstLine="0" w:firstLineChars="0"/>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3.1本次询价实行资格后审，报价人应同时满足下列资格条件：</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报价人为中国境内合法</w:t>
      </w:r>
      <w:r>
        <w:rPr>
          <w:rFonts w:hint="eastAsia" w:cs="宋体"/>
          <w:bCs/>
          <w:color w:val="auto"/>
          <w:sz w:val="32"/>
          <w:szCs w:val="32"/>
          <w:highlight w:val="none"/>
          <w:lang w:val="en-US" w:eastAsia="zh-CN"/>
        </w:rPr>
        <w:t>设</w:t>
      </w:r>
      <w:r>
        <w:rPr>
          <w:rFonts w:hint="eastAsia" w:ascii="宋体" w:hAnsi="宋体" w:eastAsia="宋体" w:cs="宋体"/>
          <w:bCs/>
          <w:color w:val="auto"/>
          <w:sz w:val="32"/>
          <w:szCs w:val="32"/>
          <w:highlight w:val="none"/>
          <w:lang w:eastAsia="zh-CN"/>
        </w:rPr>
        <w:t>立的法人或者其他组织。</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eastAsia="宋体" w:cs="宋体"/>
          <w:bCs/>
          <w:color w:val="auto"/>
          <w:sz w:val="32"/>
          <w:szCs w:val="32"/>
          <w:highlight w:val="none"/>
          <w:lang w:eastAsia="zh-CN"/>
        </w:rPr>
        <w:t>报价人具有有效营业执照</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营业执照范围应涵盖柴油销售或零售。</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报价人应具有危险化学品经营许可证资质。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报价人应具有成品油零售经营批准证书。</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sz w:val="32"/>
          <w:szCs w:val="32"/>
          <w:lang w:val="en-US" w:eastAsia="zh-CN"/>
        </w:rPr>
      </w:pPr>
      <w:r>
        <w:rPr>
          <w:rFonts w:hint="eastAsia"/>
          <w:sz w:val="32"/>
          <w:szCs w:val="32"/>
          <w:lang w:val="en-US" w:eastAsia="zh-CN"/>
        </w:rPr>
        <w:t>注：在报价文件资格审查资料部分，提供营业执照、危险化学品经营许可证、</w:t>
      </w:r>
      <w:r>
        <w:rPr>
          <w:rFonts w:hint="eastAsia" w:ascii="宋体" w:hAnsi="宋体" w:cs="宋体"/>
          <w:bCs/>
          <w:color w:val="auto"/>
          <w:sz w:val="32"/>
          <w:szCs w:val="32"/>
          <w:highlight w:val="none"/>
          <w:lang w:val="en-US" w:eastAsia="zh-CN"/>
        </w:rPr>
        <w:t>成品油零售经营批准证书</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3.2</w:t>
      </w:r>
      <w:r>
        <w:rPr>
          <w:rFonts w:hint="eastAsia" w:ascii="宋体" w:hAnsi="宋体" w:eastAsia="宋体" w:cs="宋体"/>
          <w:bCs/>
          <w:color w:val="auto"/>
          <w:sz w:val="32"/>
          <w:szCs w:val="32"/>
          <w:highlight w:val="none"/>
          <w:lang w:val="en-US" w:eastAsia="zh-CN"/>
        </w:rPr>
        <w:t>报价人没有被列入重庆高速公路集团有限公司黑名单。</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3.3</w:t>
      </w:r>
      <w:r>
        <w:rPr>
          <w:rFonts w:hint="eastAsia" w:ascii="宋体" w:hAnsi="宋体" w:eastAsia="宋体" w:cs="宋体"/>
          <w:bCs/>
          <w:color w:val="auto"/>
          <w:sz w:val="32"/>
          <w:szCs w:val="32"/>
          <w:highlight w:val="none"/>
          <w:lang w:eastAsia="zh-CN"/>
        </w:rPr>
        <w:t>本项目</w:t>
      </w:r>
      <w:r>
        <w:rPr>
          <w:rFonts w:hint="eastAsia" w:ascii="宋体" w:hAnsi="宋体" w:eastAsia="宋体" w:cs="宋体"/>
          <w:bCs/>
          <w:color w:val="auto"/>
          <w:sz w:val="32"/>
          <w:szCs w:val="32"/>
          <w:highlight w:val="none"/>
          <w:lang w:val="en-US" w:eastAsia="zh-CN"/>
        </w:rPr>
        <w:t>不接受</w:t>
      </w:r>
      <w:r>
        <w:rPr>
          <w:rFonts w:hint="eastAsia" w:ascii="宋体" w:hAnsi="宋体" w:eastAsia="宋体" w:cs="宋体"/>
          <w:bCs/>
          <w:color w:val="auto"/>
          <w:sz w:val="32"/>
          <w:szCs w:val="32"/>
          <w:highlight w:val="none"/>
          <w:lang w:eastAsia="zh-CN"/>
        </w:rPr>
        <w:t>联合体询价。</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16" w:name="_Toc29194684"/>
      <w:bookmarkStart w:id="17" w:name="_Toc6230453"/>
      <w:bookmarkStart w:id="18" w:name="_Toc324429696"/>
      <w:bookmarkStart w:id="19" w:name="_Toc52097503"/>
      <w:bookmarkStart w:id="20" w:name="_Toc323734101"/>
      <w:bookmarkStart w:id="21" w:name="_Toc13014"/>
      <w:r>
        <w:rPr>
          <w:rFonts w:hint="eastAsia" w:ascii="宋体" w:hAnsi="宋体" w:eastAsia="宋体" w:cs="宋体"/>
          <w:b w:val="0"/>
          <w:color w:val="auto"/>
          <w:sz w:val="32"/>
          <w:szCs w:val="32"/>
          <w:highlight w:val="none"/>
          <w:lang w:eastAsia="zh-CN"/>
        </w:rPr>
        <w:t>4. 报价文件的递交</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4.1报价文件递交地点：</w:t>
      </w:r>
      <w:r>
        <w:rPr>
          <w:rFonts w:hint="eastAsia" w:ascii="宋体" w:hAnsi="宋体" w:eastAsia="宋体" w:cs="宋体"/>
          <w:bCs/>
          <w:color w:val="auto"/>
          <w:sz w:val="32"/>
          <w:szCs w:val="32"/>
          <w:highlight w:val="none"/>
          <w:u w:val="single"/>
          <w:lang w:val="en-US" w:eastAsia="zh-CN"/>
        </w:rPr>
        <w:t>重庆航发三江港埠有限公司(综合部）</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4.2报价文件递交截止时间：</w:t>
      </w:r>
      <w:r>
        <w:rPr>
          <w:rFonts w:hint="eastAsia" w:ascii="宋体" w:hAnsi="宋体" w:eastAsia="宋体" w:cs="宋体"/>
          <w:bCs/>
          <w:color w:val="auto"/>
          <w:sz w:val="32"/>
          <w:szCs w:val="32"/>
          <w:highlight w:val="none"/>
          <w:u w:val="single"/>
          <w:lang w:val="en-US" w:eastAsia="zh-CN"/>
        </w:rPr>
        <w:t>挂网截止日</w:t>
      </w:r>
      <w:r>
        <w:rPr>
          <w:rFonts w:hint="eastAsia" w:cs="宋体"/>
          <w:bCs/>
          <w:color w:val="auto"/>
          <w:sz w:val="32"/>
          <w:szCs w:val="32"/>
          <w:highlight w:val="none"/>
          <w:u w:val="single"/>
          <w:lang w:val="en-US" w:eastAsia="zh-CN"/>
        </w:rPr>
        <w:t>（自挂网之日起三日）</w:t>
      </w:r>
      <w:r>
        <w:rPr>
          <w:rFonts w:hint="eastAsia" w:ascii="宋体" w:hAnsi="宋体" w:eastAsia="宋体" w:cs="宋体"/>
          <w:bCs/>
          <w:color w:val="auto"/>
          <w:sz w:val="32"/>
          <w:szCs w:val="32"/>
          <w:highlight w:val="none"/>
          <w:u w:val="single"/>
          <w:lang w:val="en-US" w:eastAsia="zh-CN"/>
        </w:rPr>
        <w:t>后第</w:t>
      </w:r>
      <w:r>
        <w:rPr>
          <w:rFonts w:hint="eastAsia" w:cs="宋体"/>
          <w:bCs/>
          <w:color w:val="auto"/>
          <w:sz w:val="32"/>
          <w:szCs w:val="32"/>
          <w:highlight w:val="none"/>
          <w:u w:val="single"/>
          <w:lang w:val="en-US" w:eastAsia="zh-CN"/>
        </w:rPr>
        <w:t>三个工作日</w:t>
      </w:r>
      <w:r>
        <w:rPr>
          <w:rFonts w:hint="eastAsia" w:ascii="宋体" w:hAnsi="宋体" w:eastAsia="宋体" w:cs="宋体"/>
          <w:bCs/>
          <w:color w:val="auto"/>
          <w:sz w:val="32"/>
          <w:szCs w:val="32"/>
          <w:highlight w:val="none"/>
          <w:u w:val="single"/>
          <w:lang w:val="en-US" w:eastAsia="zh-CN"/>
        </w:rPr>
        <w:t>上午10点</w:t>
      </w:r>
      <w:r>
        <w:rPr>
          <w:rFonts w:hint="eastAsia" w:ascii="宋体" w:hAnsi="宋体" w:eastAsia="宋体" w:cs="宋体"/>
          <w:bCs/>
          <w:color w:val="auto"/>
          <w:sz w:val="32"/>
          <w:szCs w:val="32"/>
          <w:highlight w:val="none"/>
          <w:u w:val="single"/>
          <w:lang w:eastAsia="zh-CN"/>
        </w:rPr>
        <w:t>（北京时间）</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5.发布公告的媒介</w:t>
      </w:r>
    </w:p>
    <w:p>
      <w:pPr>
        <w:wordWrap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eastAsia="zh-CN"/>
        </w:rPr>
        <w:t>5.1本次询价公告及结果公示将在重庆高速公路集团官方网站（http://www.cegc.com.cn/gw/newsInfoMenu.html?id=42&amp;key=2）、重庆高速公路集团有限公司招投标管理平台（</w:t>
      </w:r>
      <w:r>
        <w:rPr>
          <w:rFonts w:hint="default" w:ascii="Times New Roman" w:hAnsi="Times New Roman" w:eastAsia="方正仿宋_GBK" w:cs="Times New Roman"/>
          <w:bCs/>
          <w:color w:val="auto"/>
          <w:sz w:val="32"/>
          <w:szCs w:val="32"/>
          <w:highlight w:val="none"/>
          <w:lang w:eastAsia="zh-CN"/>
        </w:rPr>
        <w:t>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w:t>
      </w:r>
      <w:r>
        <w:rPr>
          <w:rFonts w:hint="eastAsia" w:ascii="宋体" w:hAnsi="宋体" w:eastAsia="宋体" w:cs="宋体"/>
          <w:bCs/>
          <w:color w:val="auto"/>
          <w:sz w:val="32"/>
          <w:szCs w:val="32"/>
          <w:highlight w:val="none"/>
          <w:lang w:eastAsia="zh-CN"/>
        </w:rPr>
        <w:t>）上发布。</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6.联系方式</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询价人：</w:t>
      </w:r>
      <w:r>
        <w:rPr>
          <w:rFonts w:hint="eastAsia" w:ascii="宋体" w:hAnsi="宋体" w:eastAsia="宋体" w:cs="宋体"/>
          <w:bCs/>
          <w:color w:val="auto"/>
          <w:sz w:val="32"/>
          <w:szCs w:val="32"/>
          <w:highlight w:val="none"/>
          <w:lang w:val="en-US" w:eastAsia="zh-CN"/>
        </w:rPr>
        <w:t>重庆航发三江港埠有限</w:t>
      </w:r>
      <w:r>
        <w:rPr>
          <w:rFonts w:hint="eastAsia" w:ascii="宋体" w:hAnsi="宋体" w:eastAsia="宋体" w:cs="宋体"/>
          <w:bCs/>
          <w:color w:val="auto"/>
          <w:sz w:val="32"/>
          <w:szCs w:val="32"/>
          <w:highlight w:val="none"/>
          <w:lang w:eastAsia="zh-CN"/>
        </w:rPr>
        <w:t>公司</w:t>
      </w:r>
      <w:r>
        <w:rPr>
          <w:rFonts w:hint="eastAsia" w:ascii="宋体" w:hAnsi="宋体" w:eastAsia="宋体" w:cs="宋体"/>
          <w:bCs/>
          <w:color w:val="auto"/>
          <w:sz w:val="32"/>
          <w:szCs w:val="32"/>
          <w:highlight w:val="none"/>
          <w:lang w:val="en-US" w:eastAsia="zh-CN"/>
        </w:rPr>
        <w:t>佛耳岩码头</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地  址：</w:t>
      </w:r>
      <w:r>
        <w:rPr>
          <w:rFonts w:hint="eastAsia" w:ascii="宋体" w:hAnsi="宋体" w:eastAsia="宋体" w:cs="宋体"/>
          <w:bCs/>
          <w:color w:val="auto"/>
          <w:sz w:val="32"/>
          <w:szCs w:val="32"/>
          <w:highlight w:val="none"/>
          <w:lang w:val="en-US" w:eastAsia="zh-CN"/>
        </w:rPr>
        <w:t>重庆市巴南区鱼洞滨江路佛耳岩码头</w:t>
      </w:r>
      <w:r>
        <w:rPr>
          <w:rFonts w:hint="eastAsia" w:ascii="宋体" w:hAnsi="宋体" w:eastAsia="宋体" w:cs="宋体"/>
          <w:bCs/>
          <w:color w:val="auto"/>
          <w:sz w:val="32"/>
          <w:szCs w:val="32"/>
          <w:highlight w:val="none"/>
          <w:lang w:eastAsia="zh-CN"/>
        </w:rPr>
        <w:t xml:space="preserve"> </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联系人：</w:t>
      </w:r>
      <w:r>
        <w:rPr>
          <w:rFonts w:hint="eastAsia" w:ascii="宋体" w:hAnsi="宋体" w:eastAsia="宋体" w:cs="宋体"/>
          <w:bCs/>
          <w:color w:val="auto"/>
          <w:sz w:val="32"/>
          <w:szCs w:val="32"/>
          <w:highlight w:val="none"/>
          <w:lang w:val="en-US" w:eastAsia="zh-CN"/>
        </w:rPr>
        <w:t>张女士</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电  话：</w:t>
      </w:r>
      <w:r>
        <w:rPr>
          <w:rFonts w:hint="eastAsia" w:ascii="宋体" w:hAnsi="宋体" w:eastAsia="宋体" w:cs="宋体"/>
          <w:bCs/>
          <w:color w:val="auto"/>
          <w:sz w:val="32"/>
          <w:szCs w:val="32"/>
          <w:highlight w:val="none"/>
          <w:lang w:val="en-US" w:eastAsia="zh-CN"/>
        </w:rPr>
        <w:t>023-89153175</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7.监督部门</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监督部门：</w:t>
      </w:r>
      <w:r>
        <w:rPr>
          <w:rFonts w:hint="eastAsia" w:ascii="宋体" w:hAnsi="宋体" w:eastAsia="宋体" w:cs="宋体"/>
          <w:bCs/>
          <w:color w:val="auto"/>
          <w:sz w:val="32"/>
          <w:szCs w:val="32"/>
          <w:highlight w:val="none"/>
          <w:lang w:val="en-US" w:eastAsia="zh-CN"/>
        </w:rPr>
        <w:t>重庆航运建设发展（集团）有限公司审计法务部</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联系电话：</w:t>
      </w:r>
    </w:p>
    <w:p>
      <w:pPr>
        <w:pStyle w:val="5"/>
        <w:spacing w:line="400" w:lineRule="exact"/>
        <w:rPr>
          <w:rFonts w:hint="eastAsia" w:ascii="宋体" w:hAnsi="宋体" w:eastAsia="宋体" w:cs="宋体"/>
          <w:color w:val="auto"/>
          <w:sz w:val="32"/>
          <w:szCs w:val="32"/>
          <w:highlight w:val="none"/>
          <w:lang w:eastAsia="zh-CN"/>
        </w:rPr>
      </w:pP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widowControl/>
        <w:jc w:val="right"/>
        <w:rPr>
          <w:rFonts w:hint="eastAsia" w:ascii="宋体" w:hAnsi="宋体" w:eastAsia="宋体" w:cs="宋体"/>
          <w:color w:val="auto"/>
          <w:highlight w:val="none"/>
          <w:lang w:val="en-US" w:eastAsia="zh-CN"/>
        </w:rPr>
      </w:pPr>
      <w:r>
        <w:rPr>
          <w:rFonts w:hint="eastAsia" w:ascii="宋体" w:hAnsi="宋体" w:eastAsia="宋体" w:cs="宋体"/>
          <w:bCs/>
          <w:color w:val="auto"/>
          <w:sz w:val="32"/>
          <w:szCs w:val="32"/>
          <w:highlight w:val="none"/>
          <w:lang w:val="en-US" w:eastAsia="zh-CN"/>
        </w:rPr>
        <w:t>2022年7月25日</w:t>
      </w:r>
      <w:r>
        <w:rPr>
          <w:rFonts w:hint="eastAsia" w:ascii="宋体" w:hAnsi="宋体" w:eastAsia="宋体" w:cs="宋体"/>
          <w:color w:val="auto"/>
          <w:sz w:val="24"/>
          <w:szCs w:val="21"/>
          <w:highlight w:val="none"/>
          <w:lang w:eastAsia="zh-CN"/>
        </w:rPr>
        <w:br w:type="page"/>
      </w:r>
    </w:p>
    <w:p>
      <w:pPr>
        <w:autoSpaceDE w:val="0"/>
        <w:autoSpaceDN w:val="0"/>
        <w:adjustRightInd w:val="0"/>
        <w:spacing w:line="510" w:lineRule="exact"/>
        <w:ind w:right="117"/>
        <w:jc w:val="center"/>
        <w:outlineLvl w:val="0"/>
        <w:rPr>
          <w:rFonts w:hint="eastAsia" w:ascii="宋体" w:hAnsi="宋体" w:eastAsia="宋体" w:cs="宋体"/>
          <w:bCs/>
          <w:color w:val="auto"/>
          <w:sz w:val="44"/>
          <w:szCs w:val="44"/>
          <w:highlight w:val="none"/>
          <w:lang w:val="zh-CN" w:eastAsia="zh-CN"/>
        </w:rPr>
      </w:pPr>
      <w:r>
        <w:rPr>
          <w:rFonts w:hint="eastAsia" w:ascii="宋体" w:hAnsi="宋体" w:eastAsia="宋体" w:cs="宋体"/>
          <w:bCs/>
          <w:color w:val="auto"/>
          <w:sz w:val="44"/>
          <w:szCs w:val="44"/>
          <w:highlight w:val="none"/>
          <w:lang w:val="zh-CN" w:eastAsia="zh-CN"/>
        </w:rPr>
        <w:t>第二章 报价文件要求与评审办法</w:t>
      </w:r>
    </w:p>
    <w:p>
      <w:pPr>
        <w:pStyle w:val="5"/>
        <w:spacing w:line="510" w:lineRule="exact"/>
        <w:rPr>
          <w:rFonts w:hint="eastAsia" w:ascii="宋体" w:hAnsi="宋体" w:eastAsia="宋体" w:cs="宋体"/>
          <w:b w:val="0"/>
          <w:color w:val="auto"/>
          <w:highlight w:val="none"/>
          <w:lang w:eastAsia="zh-CN"/>
        </w:rPr>
      </w:pPr>
    </w:p>
    <w:p>
      <w:pPr>
        <w:pStyle w:val="5"/>
        <w:spacing w:line="510" w:lineRule="exact"/>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lang w:eastAsia="zh-CN"/>
        </w:rPr>
        <w:t>1.报价文件要求</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1.1本项目</w:t>
      </w:r>
      <w:r>
        <w:rPr>
          <w:rFonts w:hint="eastAsia" w:ascii="宋体" w:hAnsi="宋体" w:eastAsia="宋体" w:cs="宋体"/>
          <w:bCs/>
          <w:color w:val="auto"/>
          <w:sz w:val="30"/>
          <w:szCs w:val="30"/>
          <w:highlight w:val="none"/>
          <w:lang w:val="en-US" w:eastAsia="zh-CN"/>
        </w:rPr>
        <w:t>为</w:t>
      </w:r>
      <w:r>
        <w:rPr>
          <w:rFonts w:hint="eastAsia" w:cs="宋体"/>
          <w:bCs/>
          <w:color w:val="auto"/>
          <w:sz w:val="30"/>
          <w:szCs w:val="30"/>
          <w:highlight w:val="none"/>
          <w:lang w:val="en-US" w:eastAsia="zh-CN"/>
        </w:rPr>
        <w:t>结算百分比</w:t>
      </w:r>
      <w:r>
        <w:rPr>
          <w:rFonts w:hint="eastAsia" w:ascii="宋体" w:hAnsi="宋体" w:eastAsia="宋体" w:cs="宋体"/>
          <w:bCs/>
          <w:color w:val="auto"/>
          <w:sz w:val="30"/>
          <w:szCs w:val="30"/>
          <w:highlight w:val="none"/>
          <w:lang w:val="en-US" w:eastAsia="zh-CN"/>
        </w:rPr>
        <w:t>限价，</w:t>
      </w:r>
      <w:r>
        <w:rPr>
          <w:rFonts w:hint="eastAsia" w:ascii="宋体" w:hAnsi="宋体" w:eastAsia="宋体" w:cs="宋体"/>
          <w:bCs/>
          <w:color w:val="auto"/>
          <w:sz w:val="30"/>
          <w:szCs w:val="30"/>
          <w:highlight w:val="none"/>
          <w:lang w:eastAsia="zh-CN"/>
        </w:rPr>
        <w:t>最高限价为</w:t>
      </w:r>
      <w:r>
        <w:rPr>
          <w:rFonts w:hint="eastAsia" w:cs="宋体"/>
          <w:bCs/>
          <w:color w:val="auto"/>
          <w:sz w:val="30"/>
          <w:szCs w:val="30"/>
          <w:highlight w:val="none"/>
          <w:lang w:val="en-US" w:eastAsia="zh-CN"/>
        </w:rPr>
        <w:t>100%</w:t>
      </w:r>
      <w:r>
        <w:rPr>
          <w:rFonts w:hint="eastAsia" w:ascii="宋体" w:hAnsi="宋体" w:eastAsia="宋体" w:cs="宋体"/>
          <w:bCs/>
          <w:color w:val="auto"/>
          <w:sz w:val="30"/>
          <w:szCs w:val="30"/>
          <w:highlight w:val="none"/>
          <w:lang w:eastAsia="zh-CN"/>
        </w:rPr>
        <w:t>。报价人的报价不得高于最高限价，否则其报价文件将被否决。其它要求详见报价表中的报价说明。</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1.2报价文件内容格式详见第四章格式要求；装订采用A4纸幅面，目录、页码齐全，正副本分开装订，封面注明正副本字样。否则其报价文件将被否决。</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1.3报价文件正本1份，副本</w:t>
      </w:r>
      <w:r>
        <w:rPr>
          <w:rFonts w:hint="eastAsia" w:ascii="宋体" w:hAnsi="宋体" w:eastAsia="宋体" w:cs="宋体"/>
          <w:bCs/>
          <w:color w:val="auto"/>
          <w:sz w:val="30"/>
          <w:szCs w:val="30"/>
          <w:highlight w:val="none"/>
          <w:lang w:val="en-US" w:eastAsia="zh-CN"/>
        </w:rPr>
        <w:t>1</w:t>
      </w:r>
      <w:r>
        <w:rPr>
          <w:rFonts w:hint="eastAsia" w:ascii="宋体" w:hAnsi="宋体" w:eastAsia="宋体" w:cs="宋体"/>
          <w:bCs/>
          <w:color w:val="auto"/>
          <w:sz w:val="30"/>
          <w:szCs w:val="30"/>
          <w:highlight w:val="none"/>
          <w:lang w:eastAsia="zh-CN"/>
        </w:rPr>
        <w:t>份，副本可以为正本的复印件。当副本与正本不一致时，以正本文件为准。</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1.4报价文件正副本一并装入一个封套中，密封完好并在封口处加盖报价人单位公章，否则其报价文件将被否决。封套上应注明：</w:t>
      </w:r>
      <w:r>
        <w:rPr>
          <w:rFonts w:hint="eastAsia" w:ascii="宋体" w:hAnsi="宋体" w:eastAsia="宋体" w:cs="宋体"/>
          <w:bCs/>
          <w:color w:val="auto"/>
          <w:sz w:val="30"/>
          <w:szCs w:val="30"/>
          <w:highlight w:val="none"/>
          <w:u w:val="single"/>
          <w:lang w:val="en-US" w:eastAsia="zh-CN"/>
        </w:rPr>
        <w:t>佛耳岩码头柴油采购</w:t>
      </w:r>
      <w:r>
        <w:rPr>
          <w:rFonts w:hint="eastAsia" w:ascii="宋体" w:hAnsi="宋体" w:eastAsia="宋体" w:cs="宋体"/>
          <w:bCs/>
          <w:color w:val="auto"/>
          <w:sz w:val="30"/>
          <w:szCs w:val="30"/>
          <w:highlight w:val="none"/>
          <w:lang w:val="en-US" w:eastAsia="zh-CN"/>
        </w:rPr>
        <w:t>项目</w:t>
      </w:r>
      <w:r>
        <w:rPr>
          <w:rFonts w:hint="eastAsia" w:ascii="宋体" w:hAnsi="宋体" w:eastAsia="宋体" w:cs="宋体"/>
          <w:bCs/>
          <w:color w:val="auto"/>
          <w:sz w:val="30"/>
          <w:szCs w:val="30"/>
          <w:highlight w:val="none"/>
          <w:lang w:eastAsia="zh-CN"/>
        </w:rPr>
        <w:t>，报价文件在</w:t>
      </w:r>
      <w:r>
        <w:rPr>
          <w:rFonts w:hint="eastAsia" w:ascii="宋体" w:hAnsi="宋体" w:eastAsia="宋体" w:cs="宋体"/>
          <w:bCs/>
          <w:color w:val="auto"/>
          <w:sz w:val="30"/>
          <w:szCs w:val="30"/>
          <w:highlight w:val="none"/>
          <w:lang w:val="en-US" w:eastAsia="zh-CN"/>
        </w:rPr>
        <w:t>挂网截止日</w:t>
      </w:r>
      <w:r>
        <w:rPr>
          <w:rFonts w:hint="eastAsia" w:cs="宋体"/>
          <w:bCs/>
          <w:color w:val="auto"/>
          <w:sz w:val="32"/>
          <w:szCs w:val="32"/>
          <w:highlight w:val="none"/>
          <w:u w:val="none"/>
          <w:lang w:val="en-US" w:eastAsia="zh-CN"/>
        </w:rPr>
        <w:t>（自挂网之日起三日）</w:t>
      </w:r>
      <w:r>
        <w:rPr>
          <w:rFonts w:hint="eastAsia" w:ascii="宋体" w:hAnsi="宋体" w:eastAsia="宋体" w:cs="宋体"/>
          <w:bCs/>
          <w:color w:val="auto"/>
          <w:sz w:val="30"/>
          <w:szCs w:val="30"/>
          <w:highlight w:val="none"/>
          <w:lang w:val="en-US" w:eastAsia="zh-CN"/>
        </w:rPr>
        <w:t>后第一</w:t>
      </w:r>
      <w:r>
        <w:rPr>
          <w:rFonts w:hint="eastAsia" w:cs="宋体"/>
          <w:bCs/>
          <w:color w:val="auto"/>
          <w:sz w:val="30"/>
          <w:szCs w:val="30"/>
          <w:highlight w:val="none"/>
          <w:lang w:val="en-US" w:eastAsia="zh-CN"/>
        </w:rPr>
        <w:t>个工作日</w:t>
      </w:r>
      <w:r>
        <w:rPr>
          <w:rFonts w:hint="eastAsia" w:ascii="宋体" w:hAnsi="宋体" w:eastAsia="宋体" w:cs="宋体"/>
          <w:bCs/>
          <w:color w:val="auto"/>
          <w:sz w:val="30"/>
          <w:szCs w:val="30"/>
          <w:highlight w:val="none"/>
          <w:lang w:val="en-US" w:eastAsia="zh-CN"/>
        </w:rPr>
        <w:t>上午10点</w:t>
      </w:r>
      <w:r>
        <w:rPr>
          <w:rFonts w:hint="eastAsia" w:ascii="宋体" w:hAnsi="宋体" w:eastAsia="宋体" w:cs="宋体"/>
          <w:bCs/>
          <w:color w:val="auto"/>
          <w:sz w:val="30"/>
          <w:szCs w:val="30"/>
          <w:highlight w:val="none"/>
          <w:lang w:eastAsia="zh-CN"/>
        </w:rPr>
        <w:t>（北京时间）前不得开启。</w:t>
      </w:r>
      <w:bookmarkStart w:id="39" w:name="_GoBack"/>
      <w:bookmarkEnd w:id="39"/>
    </w:p>
    <w:p>
      <w:pPr>
        <w:pStyle w:val="5"/>
        <w:spacing w:line="510" w:lineRule="exact"/>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lang w:eastAsia="zh-CN"/>
        </w:rPr>
        <w:t>2.评审办法</w:t>
      </w:r>
    </w:p>
    <w:p>
      <w:pPr>
        <w:spacing w:line="51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bCs/>
          <w:color w:val="auto"/>
          <w:sz w:val="30"/>
          <w:szCs w:val="30"/>
          <w:highlight w:val="none"/>
          <w:lang w:eastAsia="zh-CN"/>
        </w:rPr>
        <w:t>本项目采用经评审的</w:t>
      </w:r>
      <w:r>
        <w:rPr>
          <w:rFonts w:hint="eastAsia" w:ascii="宋体" w:hAnsi="宋体" w:eastAsia="宋体" w:cs="宋体"/>
          <w:bCs/>
          <w:color w:val="auto"/>
          <w:sz w:val="30"/>
          <w:szCs w:val="30"/>
          <w:highlight w:val="none"/>
          <w:lang w:val="en-US" w:eastAsia="zh-CN"/>
        </w:rPr>
        <w:t>最低价法</w:t>
      </w:r>
      <w:r>
        <w:rPr>
          <w:rFonts w:hint="eastAsia" w:ascii="宋体" w:hAnsi="宋体" w:eastAsia="宋体" w:cs="宋体"/>
          <w:bCs/>
          <w:color w:val="auto"/>
          <w:sz w:val="30"/>
          <w:szCs w:val="30"/>
          <w:highlight w:val="none"/>
          <w:lang w:eastAsia="zh-CN"/>
        </w:rPr>
        <w:t>。</w:t>
      </w:r>
      <w:r>
        <w:rPr>
          <w:rFonts w:hint="eastAsia" w:hAnsi="宋体"/>
          <w:color w:val="FF0000"/>
          <w:sz w:val="30"/>
          <w:szCs w:val="30"/>
          <w:lang w:val="en-US" w:eastAsia="zh-CN"/>
        </w:rPr>
        <w:t>当结算百分比一致时，以柴油供给处到佛耳岩码头的导航距离近者排序在前。</w:t>
      </w:r>
    </w:p>
    <w:bookmarkEnd w:id="16"/>
    <w:bookmarkEnd w:id="17"/>
    <w:bookmarkEnd w:id="18"/>
    <w:bookmarkEnd w:id="19"/>
    <w:bookmarkEnd w:id="20"/>
    <w:bookmarkEnd w:id="21"/>
    <w:p>
      <w:pPr>
        <w:jc w:val="right"/>
        <w:rPr>
          <w:rFonts w:hint="eastAsia" w:ascii="宋体" w:hAnsi="宋体" w:eastAsia="宋体" w:cs="宋体"/>
          <w:b/>
          <w:bCs/>
          <w:color w:val="auto"/>
          <w:sz w:val="44"/>
          <w:szCs w:val="44"/>
          <w:highlight w:val="none"/>
          <w:lang w:val="zh-CN" w:eastAsia="zh-CN"/>
        </w:rPr>
      </w:pPr>
      <w:r>
        <w:rPr>
          <w:rFonts w:hint="eastAsia" w:ascii="宋体" w:hAnsi="宋体" w:eastAsia="宋体" w:cs="宋体"/>
          <w:color w:val="auto"/>
          <w:szCs w:val="21"/>
          <w:highlight w:val="none"/>
          <w:lang w:eastAsia="zh-CN"/>
        </w:rPr>
        <w:br w:type="page"/>
      </w:r>
      <w:bookmarkStart w:id="22" w:name="_Toc29194756"/>
    </w:p>
    <w:bookmarkEnd w:id="22"/>
    <w:p>
      <w:pPr>
        <w:autoSpaceDE w:val="0"/>
        <w:autoSpaceDN w:val="0"/>
        <w:adjustRightInd w:val="0"/>
        <w:spacing w:line="510" w:lineRule="exact"/>
        <w:ind w:right="117"/>
        <w:jc w:val="center"/>
        <w:outlineLvl w:val="0"/>
        <w:rPr>
          <w:rFonts w:hint="eastAsia" w:ascii="宋体" w:hAnsi="宋体" w:eastAsia="宋体" w:cs="宋体"/>
          <w:bCs/>
          <w:color w:val="auto"/>
          <w:sz w:val="44"/>
          <w:szCs w:val="44"/>
          <w:highlight w:val="none"/>
          <w:lang w:val="zh-CN" w:eastAsia="zh-CN"/>
        </w:rPr>
      </w:pPr>
      <w:bookmarkStart w:id="23" w:name="_Toc52097542"/>
      <w:bookmarkStart w:id="24" w:name="_Toc29194791"/>
      <w:r>
        <w:rPr>
          <w:rFonts w:hint="eastAsia" w:ascii="宋体" w:hAnsi="宋体" w:eastAsia="宋体" w:cs="宋体"/>
          <w:bCs/>
          <w:color w:val="auto"/>
          <w:sz w:val="44"/>
          <w:szCs w:val="44"/>
          <w:highlight w:val="none"/>
          <w:lang w:val="zh-CN" w:eastAsia="zh-CN"/>
        </w:rPr>
        <w:t>第三章</w:t>
      </w:r>
      <w:bookmarkEnd w:id="23"/>
      <w:bookmarkEnd w:id="24"/>
      <w:r>
        <w:rPr>
          <w:rFonts w:hint="eastAsia" w:ascii="宋体" w:hAnsi="宋体" w:eastAsia="宋体" w:cs="宋体"/>
          <w:bCs/>
          <w:color w:val="auto"/>
          <w:sz w:val="44"/>
          <w:szCs w:val="44"/>
          <w:highlight w:val="none"/>
          <w:lang w:val="zh-CN" w:eastAsia="zh-CN"/>
        </w:rPr>
        <w:t xml:space="preserve"> 合同条款</w:t>
      </w:r>
      <w:r>
        <w:rPr>
          <w:rFonts w:hint="eastAsia" w:ascii="宋体" w:hAnsi="宋体" w:eastAsia="宋体" w:cs="宋体"/>
          <w:bCs/>
          <w:color w:val="auto"/>
          <w:sz w:val="44"/>
          <w:szCs w:val="44"/>
          <w:highlight w:val="none"/>
          <w:lang w:val="en-US" w:eastAsia="zh-CN"/>
        </w:rPr>
        <w:t>与格式</w:t>
      </w:r>
    </w:p>
    <w:p>
      <w:pPr>
        <w:rPr>
          <w:rFonts w:hint="eastAsia" w:ascii="宋体" w:hAnsi="宋体" w:eastAsia="宋体" w:cs="宋体"/>
          <w:sz w:val="24"/>
        </w:rPr>
      </w:pPr>
      <w:r>
        <w:rPr>
          <w:rFonts w:hint="eastAsia" w:ascii="宋体" w:hAnsi="宋体" w:eastAsia="宋体" w:cs="宋体"/>
        </w:rPr>
        <w:t>编号：</w:t>
      </w:r>
      <w:r>
        <w:rPr>
          <w:rFonts w:hint="eastAsia" w:ascii="宋体" w:hAnsi="宋体" w:eastAsia="宋体" w:cs="宋体"/>
          <w:sz w:val="24"/>
        </w:rPr>
        <w:t>重高集航发三江佛生产保障类【202</w:t>
      </w:r>
      <w:r>
        <w:rPr>
          <w:rFonts w:hint="eastAsia" w:ascii="宋体" w:hAnsi="宋体" w:eastAsia="宋体" w:cs="宋体"/>
          <w:sz w:val="24"/>
          <w:lang w:val="en-US" w:eastAsia="zh-CN"/>
        </w:rPr>
        <w:t>2</w:t>
      </w:r>
      <w:r>
        <w:rPr>
          <w:rFonts w:hint="eastAsia" w:ascii="宋体" w:hAnsi="宋体" w:eastAsia="宋体" w:cs="宋体"/>
          <w:sz w:val="24"/>
        </w:rPr>
        <w:t>】年</w:t>
      </w:r>
      <w:r>
        <w:rPr>
          <w:rFonts w:hint="eastAsia" w:ascii="宋体" w:hAnsi="宋体" w:eastAsia="宋体" w:cs="宋体"/>
          <w:sz w:val="24"/>
          <w:lang w:val="en-US" w:eastAsia="zh-CN"/>
        </w:rPr>
        <w:t>X</w:t>
      </w:r>
      <w:r>
        <w:rPr>
          <w:rFonts w:hint="eastAsia" w:ascii="宋体" w:hAnsi="宋体" w:eastAsia="宋体" w:cs="宋体"/>
          <w:sz w:val="24"/>
        </w:rPr>
        <w:t>号</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佛耳岩码头柴油</w:t>
      </w:r>
      <w:r>
        <w:rPr>
          <w:rFonts w:hint="eastAsia" w:ascii="宋体" w:hAnsi="宋体" w:eastAsia="宋体" w:cs="宋体"/>
          <w:sz w:val="44"/>
          <w:szCs w:val="44"/>
        </w:rPr>
        <w:t>采购合同</w:t>
      </w:r>
    </w:p>
    <w:p>
      <w:pPr>
        <w:pStyle w:val="2"/>
        <w:rPr>
          <w:rFonts w:hint="eastAsia" w:ascii="宋体" w:hAnsi="宋体" w:eastAsia="宋体" w:cs="宋体"/>
          <w:sz w:val="44"/>
          <w:szCs w:val="44"/>
        </w:rPr>
      </w:pPr>
    </w:p>
    <w:p>
      <w:pPr>
        <w:pStyle w:val="2"/>
        <w:rPr>
          <w:rFonts w:hint="eastAsia" w:ascii="宋体" w:hAnsi="宋体" w:eastAsia="宋体" w:cs="宋体"/>
          <w:sz w:val="44"/>
          <w:szCs w:val="44"/>
        </w:rPr>
      </w:pPr>
    </w:p>
    <w:p>
      <w:pPr>
        <w:pStyle w:val="2"/>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left"/>
        <w:rPr>
          <w:rFonts w:hint="eastAsia" w:ascii="宋体" w:hAnsi="宋体" w:eastAsia="宋体" w:cs="宋体"/>
          <w:sz w:val="30"/>
          <w:szCs w:val="30"/>
        </w:rPr>
      </w:pPr>
      <w:r>
        <w:rPr>
          <w:rFonts w:hint="eastAsia" w:cs="宋体"/>
          <w:sz w:val="30"/>
          <w:szCs w:val="30"/>
          <w:lang w:val="en-US" w:eastAsia="zh-CN"/>
        </w:rPr>
        <w:t>甲方</w:t>
      </w:r>
      <w:r>
        <w:rPr>
          <w:rFonts w:hint="eastAsia" w:ascii="宋体" w:hAnsi="宋体" w:eastAsia="宋体" w:cs="宋体"/>
          <w:sz w:val="30"/>
          <w:szCs w:val="30"/>
        </w:rPr>
        <w:t>（采购方）：重庆航发三江港埠有限公司佛耳岩码头</w:t>
      </w:r>
    </w:p>
    <w:p>
      <w:pPr>
        <w:rPr>
          <w:rFonts w:hint="eastAsia" w:ascii="宋体" w:hAnsi="宋体" w:eastAsia="宋体" w:cs="宋体"/>
          <w:sz w:val="44"/>
          <w:szCs w:val="44"/>
        </w:rPr>
      </w:pPr>
    </w:p>
    <w:p>
      <w:pPr>
        <w:rPr>
          <w:rFonts w:hint="eastAsia" w:ascii="宋体" w:hAnsi="宋体" w:eastAsia="宋体" w:cs="宋体"/>
          <w:sz w:val="28"/>
          <w:szCs w:val="28"/>
        </w:rPr>
      </w:pPr>
      <w:r>
        <w:rPr>
          <w:rFonts w:hint="eastAsia" w:cs="宋体"/>
          <w:sz w:val="30"/>
          <w:szCs w:val="30"/>
          <w:lang w:val="en-US" w:eastAsia="zh-CN"/>
        </w:rPr>
        <w:t>乙方</w:t>
      </w:r>
      <w:r>
        <w:rPr>
          <w:rFonts w:hint="eastAsia" w:ascii="宋体" w:hAnsi="宋体" w:eastAsia="宋体" w:cs="宋体"/>
          <w:sz w:val="30"/>
          <w:szCs w:val="30"/>
        </w:rPr>
        <w:t>（供应方）：</w:t>
      </w:r>
    </w:p>
    <w:p>
      <w:pPr>
        <w:jc w:val="left"/>
        <w:rPr>
          <w:rFonts w:hint="eastAsia" w:ascii="宋体" w:hAnsi="宋体" w:eastAsia="宋体" w:cs="宋体"/>
          <w:sz w:val="44"/>
          <w:szCs w:val="44"/>
        </w:rPr>
      </w:pP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签订日期：</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cs="宋体"/>
          <w:sz w:val="30"/>
          <w:szCs w:val="30"/>
          <w:lang w:val="en-US" w:eastAsia="zh-CN"/>
        </w:rPr>
        <w:t>甲方</w:t>
      </w:r>
      <w:r>
        <w:rPr>
          <w:rFonts w:hint="eastAsia" w:ascii="宋体" w:hAnsi="宋体" w:eastAsia="宋体" w:cs="宋体"/>
          <w:sz w:val="30"/>
          <w:szCs w:val="30"/>
        </w:rPr>
        <w:t>（采购方）：重庆航发三江港埠有限公司佛耳岩码头</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统一社会信用代码：915001133049696625</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负责人：</w:t>
      </w:r>
      <w:r>
        <w:rPr>
          <w:rFonts w:hint="eastAsia" w:ascii="宋体" w:hAnsi="宋体" w:eastAsia="宋体" w:cs="宋体"/>
          <w:sz w:val="30"/>
          <w:szCs w:val="30"/>
          <w:lang w:val="en-US" w:eastAsia="zh-CN"/>
        </w:rPr>
        <w:t>牛文彬</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联系地址：重庆市巴南区鱼洞街道佛耳岩</w:t>
      </w:r>
      <w:r>
        <w:rPr>
          <w:rFonts w:hint="eastAsia" w:ascii="宋体" w:hAnsi="宋体" w:eastAsia="宋体" w:cs="宋体"/>
          <w:sz w:val="30"/>
          <w:szCs w:val="30"/>
          <w:lang w:val="en-US" w:eastAsia="zh-CN"/>
        </w:rPr>
        <w:t>码头</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联系人：张女士</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联系方式：</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cs="宋体"/>
          <w:sz w:val="30"/>
          <w:szCs w:val="30"/>
          <w:lang w:val="en-US" w:eastAsia="zh-CN"/>
        </w:rPr>
        <w:t>乙方</w:t>
      </w:r>
      <w:r>
        <w:rPr>
          <w:rFonts w:hint="eastAsia" w:ascii="宋体" w:hAnsi="宋体" w:eastAsia="宋体" w:cs="宋体"/>
          <w:sz w:val="30"/>
          <w:szCs w:val="30"/>
        </w:rPr>
        <w:t>（供应方）：</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统一社会信用代码：</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法定代表人：</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联系地址：</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联系人：</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联系方式：</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00" w:firstLineChars="200"/>
        <w:jc w:val="left"/>
        <w:textAlignment w:val="auto"/>
        <w:outlineLvl w:val="9"/>
        <w:rPr>
          <w:rFonts w:hint="eastAsia" w:ascii="宋体" w:hAnsi="宋体" w:eastAsia="宋体" w:cs="宋体"/>
          <w:sz w:val="30"/>
          <w:szCs w:val="30"/>
          <w:lang w:val="en-US"/>
        </w:rPr>
      </w:pPr>
      <w:r>
        <w:rPr>
          <w:rFonts w:hint="eastAsia" w:cs="宋体"/>
          <w:sz w:val="30"/>
          <w:szCs w:val="30"/>
          <w:lang w:val="en-US" w:eastAsia="zh-CN"/>
        </w:rPr>
        <w:t>甲方</w:t>
      </w:r>
      <w:r>
        <w:rPr>
          <w:rFonts w:hint="eastAsia" w:ascii="宋体" w:hAnsi="宋体" w:eastAsia="宋体" w:cs="宋体"/>
          <w:sz w:val="30"/>
          <w:szCs w:val="30"/>
          <w:lang w:val="en-US" w:eastAsia="zh-CN"/>
        </w:rPr>
        <w:t>因生产需要向</w:t>
      </w:r>
      <w:r>
        <w:rPr>
          <w:rFonts w:hint="eastAsia" w:cs="宋体"/>
          <w:sz w:val="30"/>
          <w:szCs w:val="30"/>
          <w:lang w:val="en-US" w:eastAsia="zh-CN"/>
        </w:rPr>
        <w:t>乙方</w:t>
      </w:r>
      <w:r>
        <w:rPr>
          <w:rFonts w:hint="eastAsia" w:ascii="宋体" w:hAnsi="宋体" w:eastAsia="宋体" w:cs="宋体"/>
          <w:sz w:val="30"/>
          <w:szCs w:val="30"/>
          <w:lang w:val="en-US" w:eastAsia="zh-CN"/>
        </w:rPr>
        <w:t>采购柴油</w:t>
      </w:r>
      <w:r>
        <w:rPr>
          <w:rFonts w:hint="eastAsia" w:ascii="宋体" w:hAnsi="宋体" w:eastAsia="宋体" w:cs="宋体"/>
          <w:sz w:val="30"/>
          <w:szCs w:val="30"/>
        </w:rPr>
        <w:t>，</w:t>
      </w:r>
      <w:r>
        <w:rPr>
          <w:rFonts w:hint="eastAsia" w:ascii="宋体" w:hAnsi="宋体" w:eastAsia="宋体" w:cs="宋体"/>
          <w:b w:val="0"/>
          <w:bCs w:val="0"/>
          <w:color w:val="auto"/>
          <w:sz w:val="30"/>
          <w:szCs w:val="30"/>
          <w:shd w:val="clear" w:color="auto" w:fill="auto"/>
        </w:rPr>
        <w:t>根据《中华人民共和国</w:t>
      </w:r>
      <w:r>
        <w:rPr>
          <w:rFonts w:hint="eastAsia" w:ascii="宋体" w:hAnsi="宋体" w:eastAsia="宋体" w:cs="宋体"/>
          <w:b w:val="0"/>
          <w:bCs w:val="0"/>
          <w:strike w:val="0"/>
          <w:dstrike w:val="0"/>
          <w:color w:val="auto"/>
          <w:sz w:val="30"/>
          <w:szCs w:val="30"/>
          <w:shd w:val="clear" w:color="auto" w:fill="auto"/>
          <w:lang w:val="en-US" w:eastAsia="zh-CN"/>
        </w:rPr>
        <w:t>民法典</w:t>
      </w:r>
      <w:r>
        <w:rPr>
          <w:rFonts w:hint="eastAsia" w:ascii="宋体" w:hAnsi="宋体" w:eastAsia="宋体" w:cs="宋体"/>
          <w:b w:val="0"/>
          <w:bCs w:val="0"/>
          <w:color w:val="auto"/>
          <w:sz w:val="30"/>
          <w:szCs w:val="30"/>
          <w:shd w:val="clear" w:color="auto" w:fill="auto"/>
        </w:rPr>
        <w:t>》相关规定</w:t>
      </w:r>
      <w:r>
        <w:rPr>
          <w:rFonts w:hint="eastAsia" w:ascii="宋体" w:hAnsi="宋体" w:eastAsia="宋体" w:cs="宋体"/>
          <w:b w:val="0"/>
          <w:bCs w:val="0"/>
          <w:color w:val="auto"/>
          <w:sz w:val="30"/>
          <w:szCs w:val="30"/>
          <w:shd w:val="clear" w:color="auto" w:fill="auto"/>
          <w:lang w:eastAsia="zh-CN"/>
        </w:rPr>
        <w:t>，</w:t>
      </w:r>
      <w:r>
        <w:rPr>
          <w:rFonts w:hint="eastAsia" w:ascii="宋体" w:hAnsi="宋体" w:eastAsia="宋体" w:cs="宋体"/>
          <w:sz w:val="30"/>
          <w:szCs w:val="30"/>
          <w:lang w:val="en-US" w:eastAsia="zh-CN"/>
        </w:rPr>
        <w:t>双方在平等互利的基础上，遵循自愿、公平、合理的原则经协商达成以下条款：</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1.合同范围</w:t>
      </w:r>
    </w:p>
    <w:p>
      <w:pPr>
        <w:keepNext w:val="0"/>
        <w:keepLines w:val="0"/>
        <w:pageBreakBefore w:val="0"/>
        <w:widowControl w:val="0"/>
        <w:kinsoku/>
        <w:wordWrap/>
        <w:overflowPunct/>
        <w:topLinePunct w:val="0"/>
        <w:autoSpaceDE/>
        <w:autoSpaceDN/>
        <w:bidi w:val="0"/>
        <w:spacing w:line="510" w:lineRule="exact"/>
        <w:ind w:right="0" w:rightChars="0" w:firstLine="600" w:firstLineChars="200"/>
        <w:jc w:val="both"/>
        <w:textAlignment w:val="auto"/>
        <w:outlineLvl w:val="9"/>
        <w:rPr>
          <w:rFonts w:hint="eastAsia" w:ascii="宋体" w:hAnsi="宋体" w:eastAsia="宋体" w:cs="宋体"/>
          <w:i/>
          <w:i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在合同期内，</w:t>
      </w:r>
      <w:r>
        <w:rPr>
          <w:rFonts w:hint="eastAsia" w:cs="宋体"/>
          <w:bCs/>
          <w:color w:val="auto"/>
          <w:sz w:val="30"/>
          <w:szCs w:val="30"/>
          <w:highlight w:val="none"/>
          <w:lang w:val="en-US" w:eastAsia="zh-CN"/>
        </w:rPr>
        <w:t>乙方向甲方</w:t>
      </w:r>
      <w:r>
        <w:rPr>
          <w:rFonts w:hint="eastAsia" w:ascii="宋体" w:hAnsi="宋体" w:eastAsia="宋体" w:cs="宋体"/>
          <w:bCs/>
          <w:color w:val="auto"/>
          <w:sz w:val="30"/>
          <w:szCs w:val="30"/>
          <w:highlight w:val="none"/>
          <w:lang w:val="en-US" w:eastAsia="zh-CN"/>
        </w:rPr>
        <w:t>提供质量合格、足额的0#柴油。</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2.质量标准</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向</w:t>
      </w:r>
      <w:r>
        <w:rPr>
          <w:rFonts w:hint="eastAsia" w:cs="宋体"/>
          <w:bCs/>
          <w:color w:val="auto"/>
          <w:sz w:val="30"/>
          <w:szCs w:val="30"/>
          <w:highlight w:val="none"/>
          <w:lang w:val="en-US" w:eastAsia="zh-CN"/>
        </w:rPr>
        <w:t>甲方</w:t>
      </w:r>
      <w:r>
        <w:rPr>
          <w:rFonts w:hint="eastAsia" w:ascii="宋体" w:hAnsi="宋体" w:eastAsia="宋体" w:cs="宋体"/>
          <w:sz w:val="30"/>
          <w:szCs w:val="30"/>
          <w:lang w:val="en-US" w:eastAsia="zh-CN"/>
        </w:rPr>
        <w:t>提供的产品应符合国家同类产品标准，并满足</w:t>
      </w:r>
      <w:r>
        <w:rPr>
          <w:rFonts w:hint="eastAsia" w:ascii="宋体" w:hAnsi="宋体" w:cs="宋体"/>
          <w:sz w:val="30"/>
          <w:szCs w:val="30"/>
          <w:lang w:val="en-US" w:eastAsia="zh-CN"/>
        </w:rPr>
        <w:t>甲方</w:t>
      </w:r>
      <w:r>
        <w:rPr>
          <w:rFonts w:hint="eastAsia" w:ascii="宋体" w:hAnsi="宋体" w:eastAsia="宋体" w:cs="宋体"/>
          <w:sz w:val="30"/>
          <w:szCs w:val="30"/>
          <w:lang w:val="en-US" w:eastAsia="zh-CN"/>
        </w:rPr>
        <w:t>需求。</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2" w:firstLineChars="20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3.配送方式</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0"/>
        <w:textAlignment w:val="auto"/>
        <w:outlineLvl w:val="9"/>
        <w:rPr>
          <w:rFonts w:hint="default" w:ascii="宋体" w:hAnsi="宋体" w:eastAsia="宋体" w:cs="宋体"/>
          <w:sz w:val="30"/>
          <w:szCs w:val="30"/>
          <w:lang w:val="en-US" w:eastAsia="zh-CN"/>
        </w:rPr>
      </w:pPr>
      <w:r>
        <w:rPr>
          <w:rFonts w:hint="eastAsia" w:cs="宋体"/>
          <w:bCs/>
          <w:color w:val="auto"/>
          <w:sz w:val="30"/>
          <w:szCs w:val="30"/>
          <w:highlight w:val="none"/>
          <w:lang w:val="en-US" w:eastAsia="zh-CN"/>
        </w:rPr>
        <w:t>甲方</w:t>
      </w:r>
      <w:r>
        <w:rPr>
          <w:rFonts w:hint="eastAsia" w:ascii="宋体" w:hAnsi="宋体" w:cs="宋体"/>
          <w:sz w:val="30"/>
          <w:szCs w:val="30"/>
          <w:lang w:val="en-US" w:eastAsia="zh-CN"/>
        </w:rPr>
        <w:t>提前2天向乙方报采购计划</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乙方组织送货至甲方地点，甲方</w:t>
      </w:r>
      <w:r>
        <w:rPr>
          <w:rFonts w:hint="eastAsia" w:ascii="宋体" w:hAnsi="宋体" w:eastAsia="宋体" w:cs="宋体"/>
          <w:sz w:val="30"/>
          <w:szCs w:val="30"/>
          <w:lang w:val="en-US" w:eastAsia="zh-CN"/>
        </w:rPr>
        <w:t>用大铁桶</w:t>
      </w:r>
      <w:r>
        <w:rPr>
          <w:rFonts w:hint="eastAsia" w:ascii="宋体" w:hAnsi="宋体" w:cs="宋体"/>
          <w:sz w:val="30"/>
          <w:szCs w:val="30"/>
          <w:lang w:val="en-US" w:eastAsia="zh-CN"/>
        </w:rPr>
        <w:t>存储</w:t>
      </w:r>
      <w:r>
        <w:rPr>
          <w:rFonts w:hint="eastAsia" w:ascii="宋体" w:hAnsi="宋体" w:eastAsia="宋体" w:cs="宋体"/>
          <w:sz w:val="30"/>
          <w:szCs w:val="30"/>
          <w:lang w:val="en-US" w:eastAsia="zh-CN"/>
        </w:rPr>
        <w:t>柴油，一次约为10桶左右（以实际为准）</w:t>
      </w:r>
      <w:r>
        <w:rPr>
          <w:rFonts w:hint="eastAsia" w:ascii="宋体" w:hAnsi="宋体" w:cs="宋体"/>
          <w:sz w:val="30"/>
          <w:szCs w:val="30"/>
          <w:lang w:val="en-US" w:eastAsia="zh-CN"/>
        </w:rPr>
        <w:t>。送货费用、送货途中的一切风险均由乙方自行承担，甲方不承担相应责任。</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4.合同服务期限</w:t>
      </w:r>
    </w:p>
    <w:p>
      <w:pPr>
        <w:keepNext w:val="0"/>
        <w:keepLines w:val="0"/>
        <w:pageBreakBefore w:val="0"/>
        <w:widowControl w:val="0"/>
        <w:kinsoku/>
        <w:wordWrap/>
        <w:overflowPunct/>
        <w:topLinePunct w:val="0"/>
        <w:autoSpaceDE/>
        <w:autoSpaceDN/>
        <w:bidi w:val="0"/>
        <w:spacing w:line="510" w:lineRule="exact"/>
        <w:ind w:right="0" w:rightChars="0"/>
        <w:jc w:val="both"/>
        <w:textAlignment w:val="auto"/>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Cs/>
          <w:color w:val="auto"/>
          <w:sz w:val="30"/>
          <w:szCs w:val="30"/>
          <w:highlight w:val="none"/>
          <w:lang w:val="en-US" w:eastAsia="zh-CN"/>
        </w:rPr>
        <w:t>合同服务期为1年，自合同签订之日起算；合同服务期不足1年，但合同据实结算累计金额达25万，则合同提前终止。</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zh-CN" w:eastAsia="zh-CN"/>
        </w:rPr>
      </w:pPr>
      <w:r>
        <w:rPr>
          <w:rFonts w:hint="eastAsia" w:ascii="宋体" w:hAnsi="宋体" w:eastAsia="宋体" w:cs="宋体"/>
          <w:b/>
          <w:bCs/>
          <w:color w:val="auto"/>
          <w:sz w:val="30"/>
          <w:szCs w:val="30"/>
          <w:highlight w:val="none"/>
          <w:lang w:val="en-US" w:eastAsia="zh-CN"/>
        </w:rPr>
        <w:t xml:space="preserve">    5.合同价格与</w:t>
      </w:r>
      <w:r>
        <w:rPr>
          <w:rFonts w:hint="eastAsia" w:ascii="宋体" w:hAnsi="宋体" w:eastAsia="宋体" w:cs="宋体"/>
          <w:b/>
          <w:bCs/>
          <w:color w:val="auto"/>
          <w:sz w:val="30"/>
          <w:szCs w:val="30"/>
          <w:highlight w:val="none"/>
          <w:lang w:val="zh-CN" w:eastAsia="zh-CN"/>
        </w:rPr>
        <w:t>支付方式</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5.1合同价格</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合同总金额为25万元人民币，如合同服务期达1年，但合同金额未达25万，则以实际结算金额为合同金额。</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本项目为</w:t>
      </w:r>
      <w:r>
        <w:rPr>
          <w:rFonts w:hint="eastAsia" w:ascii="宋体" w:hAnsi="宋体" w:eastAsia="宋体" w:cs="宋体"/>
          <w:b/>
          <w:bCs/>
          <w:i/>
          <w:iCs/>
          <w:color w:val="auto"/>
          <w:sz w:val="30"/>
          <w:szCs w:val="30"/>
          <w:highlight w:val="none"/>
          <w:lang w:val="en-US" w:eastAsia="zh-CN"/>
        </w:rPr>
        <w:t>固定结算百分比</w:t>
      </w:r>
      <w:r>
        <w:rPr>
          <w:rFonts w:hint="eastAsia" w:ascii="宋体" w:hAnsi="宋体" w:eastAsia="宋体" w:cs="宋体"/>
          <w:color w:val="auto"/>
          <w:sz w:val="30"/>
          <w:szCs w:val="30"/>
          <w:highlight w:val="none"/>
          <w:lang w:val="en-US" w:eastAsia="zh-CN"/>
        </w:rPr>
        <w:t>合同，</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报价时所报</w:t>
      </w:r>
      <w:r>
        <w:rPr>
          <w:rFonts w:hint="eastAsia" w:ascii="宋体" w:hAnsi="宋体" w:eastAsia="宋体" w:cs="宋体"/>
          <w:b/>
          <w:bCs/>
          <w:i/>
          <w:iCs/>
          <w:color w:val="auto"/>
          <w:sz w:val="30"/>
          <w:szCs w:val="30"/>
          <w:highlight w:val="none"/>
          <w:lang w:val="en-US" w:eastAsia="zh-CN"/>
        </w:rPr>
        <w:t>结算百分比</w:t>
      </w:r>
      <w:r>
        <w:rPr>
          <w:rFonts w:hint="eastAsia" w:ascii="宋体" w:hAnsi="宋体" w:eastAsia="宋体" w:cs="宋体"/>
          <w:color w:val="auto"/>
          <w:sz w:val="30"/>
          <w:szCs w:val="30"/>
          <w:highlight w:val="none"/>
          <w:lang w:val="en-US" w:eastAsia="zh-CN"/>
        </w:rPr>
        <w:t>在合同有效期内不因国家和地方政策调整、物价变动及</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内部政策变动等因数的影响而调整。结算百分比为</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根据采购柴油时</w:t>
      </w:r>
      <w:r>
        <w:rPr>
          <w:rFonts w:hint="eastAsia" w:cs="宋体"/>
          <w:color w:val="FF0000"/>
          <w:sz w:val="30"/>
          <w:szCs w:val="30"/>
          <w:highlight w:val="none"/>
          <w:lang w:val="en-US" w:eastAsia="zh-CN"/>
        </w:rPr>
        <w:t>国家职能部门公布的成品油零售单价</w:t>
      </w:r>
      <w:r>
        <w:rPr>
          <w:rFonts w:hint="eastAsia" w:ascii="宋体" w:hAnsi="宋体" w:eastAsia="宋体" w:cs="宋体"/>
          <w:i w:val="0"/>
          <w:caps w:val="0"/>
          <w:color w:val="444444"/>
          <w:spacing w:val="0"/>
          <w:sz w:val="30"/>
          <w:szCs w:val="30"/>
          <w:shd w:val="clear" w:color="auto" w:fill="auto"/>
        </w:rPr>
        <w:t>×</w:t>
      </w:r>
      <w:r>
        <w:rPr>
          <w:rFonts w:hint="eastAsia" w:ascii="宋体" w:hAnsi="宋体" w:eastAsia="宋体" w:cs="宋体"/>
          <w:color w:val="auto"/>
          <w:sz w:val="30"/>
          <w:szCs w:val="30"/>
          <w:highlight w:val="none"/>
          <w:lang w:val="en-US" w:eastAsia="zh-CN"/>
        </w:rPr>
        <w:t>结算百分比=结算单价，再根据结算单价和采购量算出单次采购价款。</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5.2合同支付</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sz w:val="30"/>
          <w:szCs w:val="30"/>
          <w:lang w:val="zh-CN" w:eastAsia="zh-CN"/>
        </w:rPr>
      </w:pP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zh-CN" w:eastAsia="zh-CN"/>
        </w:rPr>
        <w:t>采用银行转账方式支付</w:t>
      </w:r>
      <w:r>
        <w:rPr>
          <w:rFonts w:hint="eastAsia" w:ascii="宋体" w:hAnsi="宋体" w:eastAsia="宋体" w:cs="宋体"/>
          <w:color w:val="auto"/>
          <w:sz w:val="30"/>
          <w:szCs w:val="30"/>
          <w:highlight w:val="none"/>
          <w:lang w:val="en-US" w:eastAsia="zh-CN"/>
        </w:rPr>
        <w:t>购油款</w:t>
      </w:r>
      <w:r>
        <w:rPr>
          <w:rFonts w:hint="eastAsia" w:ascii="宋体" w:hAnsi="宋体" w:eastAsia="宋体" w:cs="宋体"/>
          <w:color w:val="auto"/>
          <w:sz w:val="30"/>
          <w:szCs w:val="30"/>
          <w:highlight w:val="none"/>
          <w:lang w:val="zh-CN" w:eastAsia="zh-CN"/>
        </w:rPr>
        <w:t>。</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sz w:val="30"/>
          <w:szCs w:val="30"/>
          <w:lang w:val="en-US" w:eastAsia="zh-CN"/>
        </w:rPr>
      </w:pP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提前一天通知</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购油信息，明确实际</w:t>
      </w:r>
      <w:r>
        <w:rPr>
          <w:rFonts w:hint="eastAsia" w:cs="宋体"/>
          <w:color w:val="auto"/>
          <w:sz w:val="30"/>
          <w:szCs w:val="30"/>
          <w:highlight w:val="none"/>
          <w:lang w:val="en-US" w:eastAsia="zh-CN"/>
        </w:rPr>
        <w:t>成品油零售单价</w:t>
      </w:r>
      <w:r>
        <w:rPr>
          <w:rFonts w:hint="eastAsia" w:ascii="宋体" w:hAnsi="宋体" w:eastAsia="宋体" w:cs="宋体"/>
          <w:color w:val="auto"/>
          <w:sz w:val="30"/>
          <w:szCs w:val="30"/>
          <w:highlight w:val="none"/>
          <w:lang w:val="en-US" w:eastAsia="zh-CN"/>
        </w:rPr>
        <w:t>，并将购油款打入</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银行账户。购油后，</w:t>
      </w:r>
      <w:r>
        <w:rPr>
          <w:rFonts w:hint="eastAsia" w:ascii="宋体" w:hAnsi="宋体" w:eastAsia="宋体" w:cs="宋体"/>
          <w:sz w:val="30"/>
          <w:szCs w:val="30"/>
          <w:lang w:val="en-US" w:eastAsia="zh-CN"/>
        </w:rPr>
        <w:t>甲乙双方需填写采购确认清单，作为</w:t>
      </w:r>
      <w:r>
        <w:rPr>
          <w:rFonts w:hint="eastAsia" w:cs="宋体"/>
          <w:sz w:val="30"/>
          <w:szCs w:val="30"/>
          <w:lang w:val="en-US" w:eastAsia="zh-CN"/>
        </w:rPr>
        <w:t>甲方</w:t>
      </w:r>
      <w:r>
        <w:rPr>
          <w:rFonts w:hint="eastAsia" w:ascii="宋体" w:hAnsi="宋体" w:eastAsia="宋体" w:cs="宋体"/>
          <w:sz w:val="30"/>
          <w:szCs w:val="30"/>
          <w:lang w:val="en-US" w:eastAsia="zh-CN"/>
        </w:rPr>
        <w:t>冲账凭据。</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52"/>
        <w:gridCol w:w="825"/>
        <w:gridCol w:w="1369"/>
        <w:gridCol w:w="1616"/>
        <w:gridCol w:w="117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7"/>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佛耳岩码头柴油采购确认清单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日期</w:t>
            </w:r>
          </w:p>
        </w:tc>
        <w:tc>
          <w:tcPr>
            <w:tcW w:w="852"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品类</w:t>
            </w:r>
          </w:p>
        </w:tc>
        <w:tc>
          <w:tcPr>
            <w:tcW w:w="825"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规格</w:t>
            </w:r>
          </w:p>
        </w:tc>
        <w:tc>
          <w:tcPr>
            <w:tcW w:w="1369"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数量</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（升）</w:t>
            </w:r>
          </w:p>
        </w:tc>
        <w:tc>
          <w:tcPr>
            <w:tcW w:w="1616"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实际挂牌零售单价</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（元/升）</w:t>
            </w:r>
          </w:p>
        </w:tc>
        <w:tc>
          <w:tcPr>
            <w:tcW w:w="1170"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结算百分比</w:t>
            </w:r>
          </w:p>
        </w:tc>
        <w:tc>
          <w:tcPr>
            <w:tcW w:w="1479"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结算金额（元）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p>
        </w:tc>
        <w:tc>
          <w:tcPr>
            <w:tcW w:w="852"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柴油</w:t>
            </w:r>
          </w:p>
        </w:tc>
        <w:tc>
          <w:tcPr>
            <w:tcW w:w="825"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0#</w:t>
            </w:r>
          </w:p>
        </w:tc>
        <w:tc>
          <w:tcPr>
            <w:tcW w:w="1369"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616"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170"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479"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4"/>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both"/>
              <w:textAlignment w:val="auto"/>
              <w:outlineLvl w:val="9"/>
              <w:rPr>
                <w:rFonts w:hint="eastAsia"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甲方</w:t>
            </w:r>
            <w:r>
              <w:rPr>
                <w:rFonts w:hint="eastAsia" w:ascii="宋体" w:hAnsi="宋体" w:eastAsia="宋体" w:cs="宋体"/>
                <w:sz w:val="30"/>
                <w:szCs w:val="30"/>
                <w:vertAlign w:val="baseline"/>
                <w:lang w:val="en-US" w:eastAsia="zh-CN"/>
              </w:rPr>
              <w:t>：</w:t>
            </w:r>
          </w:p>
        </w:tc>
        <w:tc>
          <w:tcPr>
            <w:tcW w:w="4265" w:type="dxa"/>
            <w:gridSpan w:val="3"/>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both"/>
              <w:textAlignment w:val="auto"/>
              <w:outlineLvl w:val="9"/>
              <w:rPr>
                <w:rFonts w:hint="eastAsia"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乙方</w:t>
            </w:r>
            <w:r>
              <w:rPr>
                <w:rFonts w:hint="eastAsia" w:ascii="宋体" w:hAnsi="宋体" w:eastAsia="宋体" w:cs="宋体"/>
                <w:sz w:val="30"/>
                <w:szCs w:val="30"/>
                <w:vertAlign w:val="baseline"/>
                <w:lang w:val="en-US" w:eastAsia="zh-CN"/>
              </w:rPr>
              <w:t>：</w:t>
            </w:r>
          </w:p>
        </w:tc>
      </w:tr>
    </w:tbl>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zh-CN" w:eastAsia="zh-CN"/>
        </w:rPr>
      </w:pPr>
      <w:r>
        <w:rPr>
          <w:rFonts w:hint="eastAsia" w:ascii="宋体" w:hAnsi="宋体" w:eastAsia="宋体" w:cs="宋体"/>
          <w:color w:val="auto"/>
          <w:sz w:val="30"/>
          <w:szCs w:val="30"/>
          <w:highlight w:val="none"/>
          <w:lang w:val="en-US" w:eastAsia="zh-CN"/>
        </w:rPr>
        <w:t xml:space="preserve">    </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在每月的10号统计购油信息，20号以前向</w:t>
      </w: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提供税率为13%的合法有效的增值税专票。</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5.3</w:t>
      </w:r>
      <w:r>
        <w:rPr>
          <w:rFonts w:hint="eastAsia" w:ascii="宋体" w:hAnsi="宋体"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收款账户</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户名：</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开户行：</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银行账号：</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银行行号：</w:t>
      </w:r>
    </w:p>
    <w:p>
      <w:pPr>
        <w:keepNext w:val="0"/>
        <w:keepLines w:val="0"/>
        <w:pageBreakBefore w:val="0"/>
        <w:widowControl w:val="0"/>
        <w:kinsoku/>
        <w:wordWrap/>
        <w:overflowPunct/>
        <w:topLinePunct w:val="0"/>
        <w:autoSpaceDE/>
        <w:autoSpaceDN/>
        <w:bidi w:val="0"/>
        <w:adjustRightInd w:val="0"/>
        <w:snapToGrid w:val="0"/>
        <w:spacing w:line="510" w:lineRule="exact"/>
        <w:ind w:right="0" w:rightChars="0"/>
        <w:textAlignment w:val="auto"/>
        <w:outlineLvl w:val="9"/>
        <w:rPr>
          <w:rFonts w:hint="eastAsia" w:ascii="宋体" w:hAnsi="宋体" w:eastAsia="宋体" w:cs="宋体"/>
          <w:color w:val="auto"/>
          <w:sz w:val="30"/>
          <w:szCs w:val="30"/>
          <w:highlight w:val="none"/>
          <w:lang w:eastAsia="zh-CN"/>
        </w:rPr>
      </w:pPr>
    </w:p>
    <w:p>
      <w:pPr>
        <w:keepNext w:val="0"/>
        <w:keepLines w:val="0"/>
        <w:pageBreakBefore w:val="0"/>
        <w:widowControl w:val="0"/>
        <w:kinsoku/>
        <w:wordWrap/>
        <w:overflowPunct/>
        <w:topLinePunct w:val="0"/>
        <w:autoSpaceDE/>
        <w:autoSpaceDN/>
        <w:bidi w:val="0"/>
        <w:spacing w:line="510" w:lineRule="exact"/>
        <w:ind w:right="0" w:rightChars="0" w:firstLine="599" w:firstLineChars="199"/>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6.违约责任</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甲乙双方均应按合同的约定全面履行，如有违约，违约方应向守约方支付违约金。违约金最高不超过合同总额的10%。给守约方造成损失的，违约方还须赔偿损失，违约金不能冲抵损失赔偿金额。</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cs="宋体"/>
          <w:b w:val="0"/>
          <w:bCs w:val="0"/>
          <w:color w:val="auto"/>
          <w:sz w:val="30"/>
          <w:szCs w:val="30"/>
          <w:highlight w:val="none"/>
          <w:lang w:val="en-US" w:eastAsia="zh-CN"/>
        </w:rPr>
      </w:pPr>
      <w:r>
        <w:rPr>
          <w:rFonts w:hint="eastAsia" w:cs="宋体"/>
          <w:b w:val="0"/>
          <w:bCs w:val="0"/>
          <w:color w:val="auto"/>
          <w:sz w:val="30"/>
          <w:szCs w:val="30"/>
          <w:highlight w:val="none"/>
          <w:lang w:val="en-US" w:eastAsia="zh-CN"/>
        </w:rPr>
        <w:t>如甲方对乙方的计量有异议，由甲乙双方共同送检巴南境内的计量质量检测研究院检测，检测费用由责任方承担。如计量仪表不合格，甲方将按误差追偿已采购的柴油的费用差额，乙方还将按合同总额的10%，向甲方支付违约金。</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7.争议的解决</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本合同在履行过程中发生的争议，由当事人协商解决；协商不成的，任何一方有权依法向</w:t>
      </w: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所在地人民法院起诉。</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leftChars="0" w:right="0" w:rightChars="0"/>
        <w:textAlignment w:val="auto"/>
        <w:outlineLvl w:val="9"/>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0" w:leftChars="0" w:right="0" w:rightChars="0" w:firstLine="602" w:firstLineChars="200"/>
        <w:textAlignment w:val="auto"/>
        <w:outlineLvl w:val="9"/>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8.其他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0" w:leftChars="0" w:right="0" w:rightChars="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8.1</w:t>
      </w:r>
      <w:r>
        <w:rPr>
          <w:rFonts w:hint="eastAsia" w:ascii="宋体" w:hAnsi="宋体" w:cs="宋体"/>
          <w:sz w:val="30"/>
          <w:szCs w:val="30"/>
          <w:lang w:val="en-US" w:eastAsia="zh-CN"/>
        </w:rPr>
        <w:t>乙方应制定灌装操作流程，在灌装柴油操作时，由乙方指挥操作，甲方</w:t>
      </w:r>
      <w:r>
        <w:rPr>
          <w:rFonts w:hint="eastAsia" w:ascii="宋体" w:hAnsi="宋体" w:eastAsia="宋体" w:cs="宋体"/>
          <w:sz w:val="30"/>
          <w:szCs w:val="30"/>
          <w:lang w:val="en-US" w:eastAsia="zh-CN"/>
        </w:rPr>
        <w:t>要服从</w:t>
      </w: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的</w:t>
      </w:r>
      <w:r>
        <w:rPr>
          <w:rFonts w:hint="eastAsia" w:ascii="宋体" w:hAnsi="宋体" w:cs="宋体"/>
          <w:sz w:val="30"/>
          <w:szCs w:val="30"/>
          <w:lang w:val="en-US" w:eastAsia="zh-CN"/>
        </w:rPr>
        <w:t>指挥</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灌装柴油操作</w:t>
      </w:r>
      <w:r>
        <w:rPr>
          <w:rFonts w:hint="eastAsia" w:ascii="宋体" w:hAnsi="宋体" w:eastAsia="宋体" w:cs="宋体"/>
          <w:sz w:val="30"/>
          <w:szCs w:val="30"/>
          <w:lang w:val="en-US" w:eastAsia="zh-CN"/>
        </w:rPr>
        <w:t>的安全由</w:t>
      </w: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负责</w:t>
      </w:r>
      <w:r>
        <w:rPr>
          <w:rFonts w:hint="eastAsia" w:ascii="宋体" w:hAnsi="宋体" w:cs="宋体"/>
          <w:sz w:val="30"/>
          <w:szCs w:val="30"/>
          <w:lang w:val="en-US" w:eastAsia="zh-CN"/>
        </w:rPr>
        <w:t>，如发生消防、环保事件由乙方承担一切责任</w:t>
      </w:r>
      <w:r>
        <w:rPr>
          <w:rFonts w:hint="eastAsia" w:ascii="宋体" w:hAnsi="宋体" w:eastAsia="宋体" w:cs="宋体"/>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8.2</w:t>
      </w:r>
      <w:r>
        <w:rPr>
          <w:rFonts w:hint="eastAsia" w:ascii="宋体" w:hAnsi="宋体" w:eastAsia="宋体" w:cs="宋体"/>
          <w:sz w:val="30"/>
          <w:szCs w:val="30"/>
        </w:rPr>
        <w:t>本合同未尽事项，可由双方另行补充协议，</w:t>
      </w:r>
      <w:r>
        <w:rPr>
          <w:rFonts w:hint="eastAsia" w:ascii="宋体" w:hAnsi="宋体" w:eastAsia="宋体" w:cs="宋体"/>
          <w:sz w:val="30"/>
          <w:szCs w:val="30"/>
          <w:lang w:val="en-US" w:eastAsia="zh-CN"/>
        </w:rPr>
        <w:t>补充</w:t>
      </w:r>
      <w:r>
        <w:rPr>
          <w:rFonts w:hint="eastAsia" w:ascii="宋体" w:hAnsi="宋体" w:eastAsia="宋体" w:cs="宋体"/>
          <w:sz w:val="30"/>
          <w:szCs w:val="30"/>
        </w:rPr>
        <w:t>协议与原合同具有同等效力，二者不一致的，以补充协议为准。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    8.3</w:t>
      </w:r>
      <w:r>
        <w:rPr>
          <w:rFonts w:hint="eastAsia" w:ascii="宋体" w:hAnsi="宋体" w:eastAsia="宋体" w:cs="宋体"/>
          <w:sz w:val="30"/>
          <w:szCs w:val="30"/>
        </w:rPr>
        <w:t>本合同自签字并盖章之日起生效。</w:t>
      </w:r>
    </w:p>
    <w:p>
      <w:pPr>
        <w:pStyle w:val="2"/>
        <w:keepNext w:val="0"/>
        <w:keepLines w:val="0"/>
        <w:pageBreakBefore w:val="0"/>
        <w:widowControl w:val="0"/>
        <w:kinsoku/>
        <w:wordWrap/>
        <w:overflowPunct/>
        <w:topLinePunct w:val="0"/>
        <w:autoSpaceDE/>
        <w:autoSpaceDN/>
        <w:bidi w:val="0"/>
        <w:adjustRightInd/>
        <w:snapToGrid/>
        <w:spacing w:after="0" w:line="51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8.4</w:t>
      </w:r>
      <w:r>
        <w:rPr>
          <w:rFonts w:hint="eastAsia" w:ascii="宋体" w:hAnsi="宋体" w:eastAsia="宋体" w:cs="宋体"/>
          <w:b w:val="0"/>
          <w:bCs w:val="0"/>
          <w:sz w:val="30"/>
          <w:szCs w:val="30"/>
        </w:rPr>
        <w:t>本全同一式</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份，</w:t>
      </w:r>
      <w:r>
        <w:rPr>
          <w:rFonts w:hint="eastAsia" w:ascii="宋体" w:hAnsi="宋体" w:cs="宋体"/>
          <w:b w:val="0"/>
          <w:bCs w:val="0"/>
          <w:sz w:val="30"/>
          <w:szCs w:val="30"/>
          <w:lang w:val="en-US" w:eastAsia="zh-CN"/>
        </w:rPr>
        <w:t>甲方</w:t>
      </w:r>
      <w:r>
        <w:rPr>
          <w:rFonts w:hint="eastAsia" w:ascii="宋体" w:hAnsi="宋体" w:eastAsia="宋体" w:cs="宋体"/>
          <w:b w:val="0"/>
          <w:bCs w:val="0"/>
          <w:sz w:val="30"/>
          <w:szCs w:val="30"/>
          <w:lang w:val="en-US" w:eastAsia="zh-CN"/>
        </w:rPr>
        <w:t>肆份，</w:t>
      </w:r>
      <w:r>
        <w:rPr>
          <w:rFonts w:hint="eastAsia" w:ascii="宋体" w:hAnsi="宋体" w:cs="宋体"/>
          <w:b w:val="0"/>
          <w:bCs w:val="0"/>
          <w:sz w:val="30"/>
          <w:szCs w:val="30"/>
          <w:lang w:val="en-US" w:eastAsia="zh-CN"/>
        </w:rPr>
        <w:t>乙方</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份，每份具有同等法律效力。</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 xml:space="preserve">  </w:t>
      </w:r>
    </w:p>
    <w:p>
      <w:pPr>
        <w:pStyle w:val="2"/>
        <w:keepNext w:val="0"/>
        <w:keepLines w:val="0"/>
        <w:pageBreakBefore w:val="0"/>
        <w:widowControl w:val="0"/>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Cs/>
          <w:sz w:val="30"/>
          <w:szCs w:val="30"/>
          <w:lang w:val="en-US" w:eastAsia="zh-CN"/>
        </w:rPr>
      </w:pPr>
    </w:p>
    <w:p>
      <w:pPr>
        <w:pStyle w:val="2"/>
        <w:keepNext w:val="0"/>
        <w:keepLines w:val="0"/>
        <w:pageBreakBefore w:val="0"/>
        <w:widowControl w:val="0"/>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Cs/>
          <w:sz w:val="30"/>
          <w:szCs w:val="30"/>
          <w:lang w:val="en-US" w:eastAsia="zh-CN"/>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eastAsia="zh-CN"/>
        </w:rPr>
      </w:pPr>
      <w:r>
        <w:rPr>
          <w:rFonts w:hint="eastAsia" w:cs="宋体"/>
          <w:bCs/>
          <w:sz w:val="30"/>
          <w:szCs w:val="30"/>
          <w:lang w:val="en-US" w:eastAsia="zh-CN"/>
        </w:rPr>
        <w:t>甲方</w:t>
      </w:r>
      <w:r>
        <w:rPr>
          <w:rFonts w:hint="eastAsia" w:ascii="宋体" w:hAnsi="宋体" w:eastAsia="宋体" w:cs="宋体"/>
          <w:bCs/>
          <w:sz w:val="30"/>
          <w:szCs w:val="30"/>
        </w:rPr>
        <w:t xml:space="preserve">（盖章）：重庆航发三江港埠   </w:t>
      </w:r>
      <w:r>
        <w:rPr>
          <w:rFonts w:hint="eastAsia" w:cs="宋体"/>
          <w:bCs/>
          <w:sz w:val="30"/>
          <w:szCs w:val="30"/>
          <w:lang w:val="en-US" w:eastAsia="zh-CN"/>
        </w:rPr>
        <w:t>乙方</w:t>
      </w:r>
      <w:r>
        <w:rPr>
          <w:rFonts w:hint="eastAsia" w:ascii="宋体" w:hAnsi="宋体" w:eastAsia="宋体" w:cs="宋体"/>
          <w:bCs/>
          <w:sz w:val="30"/>
          <w:szCs w:val="30"/>
        </w:rPr>
        <w:t>（盖章）：</w:t>
      </w:r>
      <w:r>
        <w:rPr>
          <w:rFonts w:hint="eastAsia" w:ascii="宋体" w:hAnsi="宋体" w:eastAsia="宋体" w:cs="宋体"/>
          <w:bCs/>
          <w:sz w:val="30"/>
          <w:szCs w:val="30"/>
          <w:lang w:val="en-US" w:eastAsia="zh-CN"/>
        </w:rPr>
        <w:t xml:space="preserve"> </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eastAsia="zh-CN"/>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 xml:space="preserve">有限公司佛耳岩码头               </w:t>
      </w:r>
      <w:r>
        <w:rPr>
          <w:rFonts w:hint="eastAsia" w:ascii="宋体" w:hAnsi="宋体" w:eastAsia="宋体" w:cs="宋体"/>
          <w:bCs/>
          <w:sz w:val="30"/>
          <w:szCs w:val="30"/>
          <w:lang w:val="en-US" w:eastAsia="zh-CN"/>
        </w:rPr>
        <w:t xml:space="preserve"> </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法定代表人</w:t>
      </w:r>
      <w:r>
        <w:rPr>
          <w:rFonts w:hint="eastAsia" w:ascii="宋体" w:hAnsi="宋体" w:eastAsia="宋体" w:cs="宋体"/>
          <w:sz w:val="30"/>
          <w:szCs w:val="30"/>
        </w:rPr>
        <w:t>（签字）</w:t>
      </w:r>
      <w:r>
        <w:rPr>
          <w:rFonts w:hint="eastAsia" w:ascii="宋体" w:hAnsi="宋体" w:eastAsia="宋体" w:cs="宋体"/>
          <w:bCs/>
          <w:sz w:val="30"/>
          <w:szCs w:val="30"/>
        </w:rPr>
        <w:t>：             法定代表人</w:t>
      </w:r>
      <w:r>
        <w:rPr>
          <w:rFonts w:hint="eastAsia" w:ascii="宋体" w:hAnsi="宋体" w:eastAsia="宋体" w:cs="宋体"/>
          <w:sz w:val="30"/>
          <w:szCs w:val="30"/>
        </w:rPr>
        <w:t>（签字）</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或</w:t>
      </w:r>
      <w:r>
        <w:rPr>
          <w:rFonts w:hint="eastAsia" w:ascii="宋体" w:hAnsi="宋体" w:eastAsia="宋体" w:cs="宋体"/>
          <w:sz w:val="30"/>
          <w:szCs w:val="30"/>
        </w:rPr>
        <w:t xml:space="preserve">授权代表人（签字）：           </w:t>
      </w:r>
      <w:r>
        <w:rPr>
          <w:rFonts w:hint="eastAsia" w:ascii="宋体" w:hAnsi="宋体" w:eastAsia="宋体" w:cs="宋体"/>
          <w:bCs/>
          <w:sz w:val="30"/>
          <w:szCs w:val="30"/>
        </w:rPr>
        <w:t>或</w:t>
      </w:r>
      <w:r>
        <w:rPr>
          <w:rFonts w:hint="eastAsia" w:ascii="宋体" w:hAnsi="宋体" w:eastAsia="宋体" w:cs="宋体"/>
          <w:sz w:val="30"/>
          <w:szCs w:val="30"/>
        </w:rPr>
        <w:t>授权代表人（签字）：</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sz w:val="30"/>
          <w:szCs w:val="30"/>
        </w:rPr>
      </w:pPr>
      <w:r>
        <w:rPr>
          <w:rFonts w:hint="eastAsia" w:ascii="宋体" w:hAnsi="宋体" w:eastAsia="宋体" w:cs="宋体"/>
          <w:bCs/>
          <w:sz w:val="30"/>
          <w:szCs w:val="30"/>
        </w:rPr>
        <w:t xml:space="preserve">日期：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日期：</w:t>
      </w:r>
    </w:p>
    <w:p>
      <w:pPr>
        <w:ind w:firstLine="200000620"/>
        <w:rPr>
          <w:rFonts w:hint="eastAsia" w:ascii="宋体" w:hAnsi="宋体" w:eastAsia="宋体" w:cs="宋体"/>
          <w:bCs/>
          <w:color w:val="auto"/>
          <w:sz w:val="44"/>
          <w:szCs w:val="44"/>
          <w:highlight w:val="none"/>
          <w:lang w:val="zh-CN" w:eastAsia="zh-CN"/>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宋体" w:hAnsi="宋体" w:eastAsia="宋体" w:cs="宋体"/>
          <w:sz w:val="32"/>
          <w:szCs w:val="32"/>
          <w:lang w:val="en-US" w:eastAsia="zh-CN"/>
        </w:rPr>
        <w:t>8.4</w:t>
      </w:r>
      <w:r>
        <w:rPr>
          <w:rFonts w:hint="eastAsia" w:ascii="宋体" w:hAnsi="宋体" w:eastAsia="宋体" w:cs="宋体"/>
          <w:sz w:val="32"/>
          <w:szCs w:val="32"/>
        </w:rPr>
        <w:t>本合同正本一式</w:t>
      </w:r>
      <w:r>
        <w:rPr>
          <w:rFonts w:hint="eastAsia" w:ascii="宋体" w:hAnsi="宋体" w:eastAsia="宋体" w:cs="宋体"/>
          <w:sz w:val="32"/>
          <w:szCs w:val="32"/>
          <w:u w:val="single"/>
        </w:rPr>
        <w:t xml:space="preserve">   </w:t>
      </w:r>
      <w:r>
        <w:rPr>
          <w:rFonts w:hint="eastAsia" w:ascii="宋体" w:hAnsi="宋体" w:eastAsia="宋体" w:cs="宋体"/>
          <w:sz w:val="32"/>
          <w:szCs w:val="32"/>
        </w:rPr>
        <w:t>份，</w:t>
      </w:r>
      <w:r>
        <w:rPr>
          <w:rFonts w:hint="eastAsia" w:cs="宋体"/>
          <w:sz w:val="32"/>
          <w:szCs w:val="32"/>
          <w:lang w:eastAsia="zh-CN"/>
        </w:rPr>
        <w:t>询价人</w:t>
      </w:r>
      <w:r>
        <w:rPr>
          <w:rFonts w:hint="eastAsia" w:ascii="宋体" w:hAnsi="宋体" w:eastAsia="宋体" w:cs="宋体"/>
          <w:sz w:val="32"/>
          <w:szCs w:val="32"/>
          <w:u w:val="single"/>
        </w:rPr>
        <w:t>肆</w:t>
      </w:r>
      <w:r>
        <w:rPr>
          <w:rFonts w:hint="eastAsia" w:ascii="宋体" w:hAnsi="宋体" w:eastAsia="宋体" w:cs="宋体"/>
          <w:sz w:val="32"/>
          <w:szCs w:val="32"/>
        </w:rPr>
        <w:t>份，</w:t>
      </w:r>
      <w:r>
        <w:rPr>
          <w:rFonts w:hint="eastAsia" w:cs="宋体"/>
          <w:sz w:val="32"/>
          <w:szCs w:val="32"/>
          <w:lang w:eastAsia="zh-CN"/>
        </w:rPr>
        <w:t>报价人</w:t>
      </w:r>
      <w:r>
        <w:rPr>
          <w:rFonts w:hint="eastAsia" w:ascii="宋体" w:hAnsi="宋体" w:eastAsia="宋体" w:cs="宋体"/>
          <w:sz w:val="32"/>
          <w:szCs w:val="32"/>
          <w:u w:val="single"/>
        </w:rPr>
        <w:t xml:space="preserve">   </w:t>
      </w:r>
      <w:r>
        <w:rPr>
          <w:rFonts w:hint="eastAsia" w:ascii="宋体" w:hAnsi="宋体" w:eastAsia="宋体" w:cs="宋体"/>
          <w:sz w:val="32"/>
          <w:szCs w:val="32"/>
        </w:rPr>
        <w:t>份，具有同等法律效力</w:t>
      </w:r>
    </w:p>
    <w:p>
      <w:pPr>
        <w:pStyle w:val="2"/>
        <w:numPr>
          <w:ilvl w:val="0"/>
          <w:numId w:val="0"/>
        </w:numPr>
        <w:ind w:leftChars="200"/>
        <w:jc w:val="center"/>
        <w:rPr>
          <w:rFonts w:hint="eastAsia" w:ascii="宋体" w:hAnsi="宋体" w:eastAsia="宋体" w:cs="宋体"/>
          <w:color w:val="auto"/>
          <w:kern w:val="0"/>
          <w:sz w:val="44"/>
          <w:szCs w:val="44"/>
          <w:highlight w:val="none"/>
          <w:lang w:val="en-US" w:eastAsia="zh-CN" w:bidi="ar-SA"/>
        </w:rPr>
      </w:pPr>
      <w:r>
        <w:rPr>
          <w:rFonts w:hint="eastAsia" w:ascii="宋体" w:hAnsi="宋体" w:cs="宋体"/>
          <w:color w:val="auto"/>
          <w:kern w:val="0"/>
          <w:sz w:val="44"/>
          <w:szCs w:val="44"/>
          <w:highlight w:val="none"/>
          <w:lang w:val="en-US" w:eastAsia="zh-CN" w:bidi="ar-SA"/>
        </w:rPr>
        <w:t xml:space="preserve">第四章  </w:t>
      </w:r>
      <w:r>
        <w:rPr>
          <w:rFonts w:hint="eastAsia" w:ascii="宋体" w:hAnsi="宋体" w:eastAsia="宋体" w:cs="宋体"/>
          <w:color w:val="auto"/>
          <w:kern w:val="0"/>
          <w:sz w:val="44"/>
          <w:szCs w:val="44"/>
          <w:highlight w:val="none"/>
          <w:lang w:val="en-US" w:eastAsia="zh-CN" w:bidi="ar-SA"/>
        </w:rPr>
        <w:t>安全生产合同</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为在</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 xml:space="preserve"> 合同的实施过程中创造安全、高效的施工环境，切实搞好本项目的安全管理工作，本项目发包人 （以下简称“发包人”）与承包人（以下简称“承包人”）特此签订安全生产合同：</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一.发包人职责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1.严格遵守国家有关安全生产的法律法规，认真执行工程承包合同中的有关安全要求。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2.按照“安全第一、预防为主”和坚持“管生产必须关安全”的原则进行安全生产管理，做到生产与安全工作同时计划、布置、检查、总决和评比。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3.重要的安全设施必须坚持与主体工程“三同时”的原则，即：同时设计、审批，同时施工，同时验收，投入使用。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4.定期召开安全生产调度会，及时传达中央及地方有关安全生产的精神。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5.组织对承包人施工现场安全生产检查，监督承包人及时处理发现的各种安全隐患。</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二.承包人职责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1.严格遵守国家、行业、地方有关安全生产的法律法规、安全生产的规定，认真执行工程承包合同中的有关安全要求。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4.承包人在任何时候都应采取各种合理的预防措施，防止其员工发生任何违法、违禁、暴力或妨碍治安的行为。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7.操作人员上岗，必须按规定穿戴防护用品。施工负责人和安全检查员应随时检查劳动防护用品的穿戴情况，不按规定穿戴防护用品的人员不得上岗。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8.所有施工机具设备和高空作业的设备均应定期检查，并有</w:t>
      </w:r>
      <w:r>
        <w:rPr>
          <w:rFonts w:hint="eastAsia" w:ascii="宋体" w:hAnsi="宋体" w:cs="宋体"/>
          <w:color w:val="auto"/>
          <w:sz w:val="32"/>
          <w:szCs w:val="32"/>
          <w:highlight w:val="none"/>
          <w:lang w:val="en-US" w:eastAsia="zh-CN"/>
        </w:rPr>
        <w:t>安全员</w:t>
      </w:r>
      <w:r>
        <w:rPr>
          <w:rFonts w:hint="eastAsia" w:ascii="宋体" w:hAnsi="宋体" w:eastAsia="宋体" w:cs="宋体"/>
          <w:color w:val="auto"/>
          <w:sz w:val="32"/>
          <w:szCs w:val="32"/>
          <w:highlight w:val="none"/>
          <w:lang w:val="en-US" w:eastAsia="zh-CN"/>
        </w:rPr>
        <w:t>的签字记录，保证其经常处于完好状态；不合格的工具、设备和劳动保护用品严禁使用。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9.施工中采用新技术、新工艺、新设备、新材料时，必须指定相应的安全技术措施，施工现场必须具有相关的安全标志牌。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11.</w:t>
      </w:r>
      <w:r>
        <w:rPr>
          <w:rFonts w:hint="eastAsia" w:ascii="宋体" w:hAnsi="宋体" w:eastAsia="宋体" w:cs="宋体"/>
          <w:color w:val="auto"/>
          <w:sz w:val="32"/>
          <w:szCs w:val="32"/>
          <w:highlight w:val="none"/>
          <w:lang w:val="en-US" w:eastAsia="zh-CN"/>
        </w:rPr>
        <w:t>承包人应制定灌装操作流程，在灌装柴油操作时，由承包人指挥操作，发包人要服从承包人的指挥，灌装柴油操作的安全由承包人负责，如发生消防、环保事件由承包人承担一切责任。</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default" w:ascii="宋体" w:hAnsi="宋体" w:eastAsia="宋体" w:cs="宋体"/>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三.违约责任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如因发包人或承包人违约造成安全事故，将依法追究责任。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本合同正本一式二份，副本六份，合同双方各执正本一份，副本 三份。由双方法定代表人或其授权的代理人署与加盖鲜公章后生效，全部工程竣工验收后失效。</w:t>
      </w: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发包人：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承包人：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法定代表人：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法定代表人：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其授权的代理人：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其授权的代理人：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地址：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地址：</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电话：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电话：</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日期：</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 xml:space="preserve"> 日期：</w:t>
      </w:r>
    </w:p>
    <w:p>
      <w:pPr>
        <w:numPr>
          <w:ilvl w:val="0"/>
          <w:numId w:val="3"/>
        </w:numPr>
        <w:autoSpaceDE w:val="0"/>
        <w:autoSpaceDN w:val="0"/>
        <w:adjustRightInd w:val="0"/>
        <w:spacing w:line="564" w:lineRule="exact"/>
        <w:ind w:right="117"/>
        <w:jc w:val="center"/>
        <w:outlineLvl w:val="0"/>
        <w:rPr>
          <w:rFonts w:hint="eastAsia" w:ascii="宋体" w:hAnsi="宋体" w:eastAsia="宋体" w:cs="宋体"/>
          <w:bCs/>
          <w:color w:val="auto"/>
          <w:sz w:val="44"/>
          <w:szCs w:val="44"/>
          <w:highlight w:val="none"/>
          <w:lang w:val="zh-CN" w:eastAsia="zh-CN"/>
        </w:rPr>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0"/>
        </w:numPr>
        <w:autoSpaceDE w:val="0"/>
        <w:autoSpaceDN w:val="0"/>
        <w:adjustRightInd w:val="0"/>
        <w:spacing w:line="564" w:lineRule="exact"/>
        <w:ind w:right="117" w:rightChars="0"/>
        <w:jc w:val="center"/>
        <w:outlineLvl w:val="0"/>
        <w:rPr>
          <w:rFonts w:hint="eastAsia" w:ascii="宋体" w:hAnsi="宋体" w:eastAsia="宋体" w:cs="宋体"/>
          <w:bCs/>
          <w:color w:val="auto"/>
          <w:sz w:val="44"/>
          <w:szCs w:val="44"/>
          <w:highlight w:val="none"/>
          <w:lang w:val="zh-CN" w:eastAsia="zh-CN"/>
        </w:rPr>
      </w:pPr>
      <w:r>
        <w:rPr>
          <w:rFonts w:hint="eastAsia" w:cs="宋体"/>
          <w:bCs/>
          <w:color w:val="auto"/>
          <w:sz w:val="44"/>
          <w:szCs w:val="44"/>
          <w:highlight w:val="none"/>
          <w:lang w:val="en-US" w:eastAsia="zh-CN"/>
        </w:rPr>
        <w:t xml:space="preserve">第五章  </w:t>
      </w:r>
      <w:r>
        <w:rPr>
          <w:rFonts w:hint="eastAsia" w:ascii="宋体" w:hAnsi="宋体" w:eastAsia="宋体" w:cs="宋体"/>
          <w:bCs/>
          <w:color w:val="auto"/>
          <w:sz w:val="44"/>
          <w:szCs w:val="44"/>
          <w:highlight w:val="none"/>
          <w:lang w:val="zh-CN" w:eastAsia="zh-CN"/>
        </w:rPr>
        <w:t>报价文件格式</w:t>
      </w:r>
    </w:p>
    <w:p>
      <w:pPr>
        <w:autoSpaceDE w:val="0"/>
        <w:autoSpaceDN w:val="0"/>
        <w:adjustRightInd w:val="0"/>
        <w:spacing w:line="360" w:lineRule="auto"/>
        <w:jc w:val="center"/>
        <w:rPr>
          <w:rFonts w:hint="eastAsia" w:ascii="宋体" w:hAnsi="宋体" w:eastAsia="宋体" w:cs="宋体"/>
          <w:bCs/>
          <w:color w:val="auto"/>
          <w:sz w:val="48"/>
          <w:szCs w:val="48"/>
          <w:highlight w:val="none"/>
          <w:lang w:val="en-US" w:eastAsia="zh-CN"/>
        </w:rPr>
      </w:pPr>
      <w:r>
        <w:rPr>
          <w:rFonts w:hint="eastAsia" w:ascii="宋体" w:hAnsi="宋体" w:eastAsia="宋体" w:cs="宋体"/>
          <w:bCs/>
          <w:color w:val="auto"/>
          <w:sz w:val="48"/>
          <w:szCs w:val="48"/>
          <w:highlight w:val="none"/>
          <w:lang w:val="en-US" w:eastAsia="zh-CN"/>
        </w:rPr>
        <w:br w:type="page"/>
      </w:r>
    </w:p>
    <w:p>
      <w:pPr>
        <w:autoSpaceDE w:val="0"/>
        <w:autoSpaceDN w:val="0"/>
        <w:adjustRightInd w:val="0"/>
        <w:spacing w:line="36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bCs/>
          <w:color w:val="auto"/>
          <w:sz w:val="48"/>
          <w:szCs w:val="48"/>
          <w:highlight w:val="none"/>
          <w:lang w:val="en-US" w:eastAsia="zh-CN"/>
        </w:rPr>
        <w:t>佛耳岩码头柴油采购项目</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72"/>
          <w:szCs w:val="72"/>
          <w:highlight w:val="none"/>
          <w:lang w:eastAsia="zh-CN"/>
        </w:rPr>
        <w:t>报价文件</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sz w:val="32"/>
          <w:szCs w:val="32"/>
          <w:highlight w:val="none"/>
          <w:lang w:eastAsia="zh-CN"/>
        </w:rPr>
      </w:pPr>
    </w:p>
    <w:p>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报价人：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（盖单位章）</w:t>
      </w:r>
    </w:p>
    <w:p>
      <w:pPr>
        <w:pStyle w:val="2"/>
        <w:rPr>
          <w:rFonts w:hint="eastAsia" w:ascii="宋体" w:hAnsi="宋体" w:eastAsia="宋体" w:cs="宋体"/>
          <w:color w:val="auto"/>
          <w:highlight w:val="none"/>
          <w:lang w:eastAsia="zh-CN"/>
        </w:rPr>
      </w:pPr>
    </w:p>
    <w:p>
      <w:pPr>
        <w:jc w:val="center"/>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法定代表人或其委托代理人: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（签字）</w:t>
      </w:r>
    </w:p>
    <w:p>
      <w:pPr>
        <w:jc w:val="center"/>
        <w:rPr>
          <w:rFonts w:hint="eastAsia" w:ascii="宋体" w:hAnsi="宋体" w:eastAsia="宋体" w:cs="宋体"/>
          <w:color w:val="auto"/>
          <w:sz w:val="32"/>
          <w:szCs w:val="32"/>
          <w:highlight w:val="none"/>
          <w:lang w:eastAsia="zh-CN"/>
        </w:rPr>
      </w:pPr>
    </w:p>
    <w:p>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月   日</w:t>
      </w:r>
    </w:p>
    <w:p>
      <w:pPr>
        <w:pStyle w:val="99"/>
        <w:ind w:firstLine="420"/>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目  录</w:t>
      </w:r>
    </w:p>
    <w:p>
      <w:pPr>
        <w:tabs>
          <w:tab w:val="left" w:pos="469"/>
        </w:tabs>
        <w:spacing w:line="538" w:lineRule="exact"/>
        <w:rPr>
          <w:rFonts w:hint="eastAsia" w:ascii="宋体" w:hAnsi="宋体" w:eastAsia="宋体" w:cs="宋体"/>
          <w:color w:val="auto"/>
          <w:sz w:val="32"/>
          <w:szCs w:val="32"/>
          <w:highlight w:val="none"/>
          <w:lang w:eastAsia="zh-CN"/>
        </w:rPr>
      </w:pPr>
      <w:bookmarkStart w:id="25" w:name="bookmark291"/>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w:t>
      </w:r>
    </w:p>
    <w:p>
      <w:pPr>
        <w:tabs>
          <w:tab w:val="left" w:pos="469"/>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二、法定代表人身份证明（适用于无委托代理人的情况)或授权委托书（适用于有委托代理人的情况）</w:t>
      </w:r>
    </w:p>
    <w:p>
      <w:pPr>
        <w:tabs>
          <w:tab w:val="left" w:pos="469"/>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三、报价表</w:t>
      </w:r>
    </w:p>
    <w:bookmarkEnd w:id="25"/>
    <w:p>
      <w:pPr>
        <w:tabs>
          <w:tab w:val="left" w:pos="474"/>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四、资格审查资料</w:t>
      </w:r>
    </w:p>
    <w:p>
      <w:pPr>
        <w:keepNext w:val="0"/>
        <w:keepLines w:val="0"/>
        <w:pageBreakBefore w:val="0"/>
        <w:widowControl w:val="0"/>
        <w:tabs>
          <w:tab w:val="left" w:pos="474"/>
        </w:tabs>
        <w:kinsoku/>
        <w:wordWrap/>
        <w:overflowPunct/>
        <w:topLinePunct w:val="0"/>
        <w:autoSpaceDE/>
        <w:autoSpaceDN/>
        <w:bidi w:val="0"/>
        <w:adjustRightInd/>
        <w:snapToGrid/>
        <w:spacing w:line="538" w:lineRule="exac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lang w:val="en-US" w:eastAsia="zh-CN"/>
        </w:rPr>
        <w:t>信用承诺书</w:t>
      </w:r>
    </w:p>
    <w:p>
      <w:pPr>
        <w:pStyle w:val="173"/>
        <w:keepNext/>
        <w:keepLines/>
        <w:shd w:val="clear" w:color="auto" w:fill="auto"/>
        <w:snapToGrid w:val="0"/>
        <w:spacing w:before="0" w:after="0"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26" w:name="bookmark292"/>
      <w:bookmarkStart w:id="27" w:name="_Toc10710824"/>
      <w:bookmarkStart w:id="28" w:name="_Toc29194793"/>
    </w:p>
    <w:p>
      <w:pPr>
        <w:widowControl/>
        <w:jc w:val="center"/>
        <w:rPr>
          <w:rFonts w:hint="eastAsia" w:ascii="宋体" w:hAnsi="宋体" w:eastAsia="宋体" w:cs="宋体"/>
          <w:color w:val="auto"/>
          <w:sz w:val="44"/>
          <w:szCs w:val="44"/>
          <w:highlight w:val="none"/>
        </w:rPr>
      </w:pPr>
      <w:bookmarkStart w:id="29" w:name="_Toc52097544"/>
      <w:r>
        <w:rPr>
          <w:rFonts w:hint="eastAsia" w:ascii="宋体" w:hAnsi="宋体" w:eastAsia="宋体" w:cs="宋体"/>
          <w:color w:val="auto"/>
          <w:sz w:val="44"/>
          <w:szCs w:val="44"/>
          <w:highlight w:val="none"/>
          <w:lang w:val="en-US" w:eastAsia="zh-CN"/>
        </w:rPr>
        <w:t>一</w:t>
      </w:r>
      <w:r>
        <w:rPr>
          <w:rFonts w:hint="eastAsia" w:ascii="宋体" w:hAnsi="宋体" w:eastAsia="宋体" w:cs="宋体"/>
          <w:color w:val="auto"/>
          <w:sz w:val="44"/>
          <w:szCs w:val="44"/>
          <w:highlight w:val="none"/>
        </w:rPr>
        <w:t>、报价函</w:t>
      </w:r>
      <w:bookmarkEnd w:id="26"/>
      <w:bookmarkEnd w:id="27"/>
      <w:bookmarkEnd w:id="28"/>
      <w:bookmarkEnd w:id="29"/>
    </w:p>
    <w:p>
      <w:pPr>
        <w:tabs>
          <w:tab w:val="left" w:leader="underscore" w:pos="2036"/>
        </w:tabs>
        <w:spacing w:line="510" w:lineRule="exact"/>
        <w:ind w:left="140"/>
        <w:rPr>
          <w:rFonts w:hint="eastAsia" w:ascii="宋体" w:hAnsi="宋体" w:eastAsia="宋体" w:cs="宋体"/>
          <w:color w:val="auto"/>
          <w:sz w:val="32"/>
          <w:szCs w:val="32"/>
          <w:highlight w:val="none"/>
          <w:lang w:eastAsia="zh-CN"/>
        </w:rPr>
      </w:pPr>
      <w:bookmarkStart w:id="30" w:name="bookmark293"/>
      <w:r>
        <w:rPr>
          <w:rFonts w:hint="eastAsia" w:ascii="宋体" w:hAnsi="宋体" w:eastAsia="宋体" w:cs="宋体"/>
          <w:color w:val="auto"/>
          <w:sz w:val="32"/>
          <w:szCs w:val="32"/>
          <w:highlight w:val="none"/>
          <w:lang w:eastAsia="zh-CN"/>
        </w:rPr>
        <w:t>____________(询价人名称</w:t>
      </w:r>
      <w:r>
        <w:rPr>
          <w:rFonts w:hint="eastAsia" w:ascii="宋体" w:hAnsi="宋体" w:eastAsia="宋体" w:cs="宋体"/>
          <w:color w:val="auto"/>
          <w:sz w:val="32"/>
          <w:szCs w:val="32"/>
          <w:highlight w:val="none"/>
          <w:lang w:eastAsia="zh-CN" w:bidi="en-US"/>
        </w:rPr>
        <w:t>）：</w:t>
      </w:r>
      <w:bookmarkEnd w:id="30"/>
    </w:p>
    <w:p>
      <w:pPr>
        <w:tabs>
          <w:tab w:val="left" w:pos="939"/>
        </w:tabs>
        <w:adjustRightInd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bidi="en-US"/>
        </w:rPr>
        <w:t>1.</w:t>
      </w:r>
      <w:r>
        <w:rPr>
          <w:rFonts w:hint="eastAsia" w:ascii="宋体" w:hAnsi="宋体" w:eastAsia="宋体" w:cs="宋体"/>
          <w:color w:val="auto"/>
          <w:sz w:val="32"/>
          <w:szCs w:val="32"/>
          <w:highlight w:val="none"/>
          <w:lang w:eastAsia="zh-CN"/>
        </w:rPr>
        <w:t>我方己仔细研究了</w:t>
      </w:r>
      <w:r>
        <w:rPr>
          <w:rFonts w:hint="eastAsia" w:ascii="宋体" w:hAnsi="宋体" w:eastAsia="宋体" w:cs="宋体"/>
          <w:color w:val="auto"/>
          <w:sz w:val="32"/>
          <w:szCs w:val="32"/>
          <w:highlight w:val="none"/>
          <w:lang w:val="en-US" w:eastAsia="zh-CN"/>
        </w:rPr>
        <w:t>_______项目</w:t>
      </w:r>
      <w:r>
        <w:rPr>
          <w:rFonts w:hint="eastAsia" w:ascii="宋体" w:hAnsi="宋体" w:eastAsia="宋体" w:cs="宋体"/>
          <w:color w:val="auto"/>
          <w:sz w:val="32"/>
          <w:szCs w:val="32"/>
          <w:highlight w:val="none"/>
          <w:lang w:eastAsia="zh-CN"/>
        </w:rPr>
        <w:t>询价文件的全部内容，愿意以</w:t>
      </w:r>
      <w:r>
        <w:rPr>
          <w:rFonts w:hint="eastAsia" w:cs="宋体"/>
          <w:color w:val="auto"/>
          <w:sz w:val="32"/>
          <w:szCs w:val="32"/>
          <w:highlight w:val="none"/>
          <w:u w:val="single"/>
          <w:lang w:val="en-US" w:eastAsia="zh-CN"/>
        </w:rPr>
        <w:t xml:space="preserve">    </w:t>
      </w:r>
      <w:r>
        <w:rPr>
          <w:rFonts w:hint="eastAsia" w:cs="宋体"/>
          <w:color w:val="auto"/>
          <w:sz w:val="32"/>
          <w:szCs w:val="32"/>
          <w:highlight w:val="none"/>
          <w:lang w:val="en-US" w:eastAsia="zh-CN"/>
        </w:rPr>
        <w:t>%的结算百分比</w:t>
      </w:r>
      <w:r>
        <w:rPr>
          <w:rFonts w:hint="eastAsia" w:ascii="宋体" w:hAnsi="宋体" w:eastAsia="宋体" w:cs="宋体"/>
          <w:color w:val="auto"/>
          <w:sz w:val="32"/>
          <w:szCs w:val="32"/>
          <w:highlight w:val="none"/>
          <w:lang w:eastAsia="zh-CN"/>
        </w:rPr>
        <w:t>报价提供相关服务，并按合同约定履行义务。</w:t>
      </w:r>
    </w:p>
    <w:p>
      <w:pPr>
        <w:tabs>
          <w:tab w:val="left" w:pos="939"/>
        </w:tabs>
        <w:adjustRightInd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2.我方的报价文件包括下列内容：</w:t>
      </w:r>
    </w:p>
    <w:p>
      <w:pPr>
        <w:tabs>
          <w:tab w:val="left" w:pos="939"/>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（1）法定代表人身份证明或授权委托书；</w:t>
      </w:r>
    </w:p>
    <w:p>
      <w:pPr>
        <w:tabs>
          <w:tab w:val="left" w:pos="939"/>
        </w:tabs>
        <w:adjustRightInd w:val="0"/>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（2）</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（3）报价表；</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（4）</w:t>
      </w:r>
      <w:r>
        <w:rPr>
          <w:rFonts w:hint="eastAsia" w:ascii="宋体" w:hAnsi="宋体" w:eastAsia="宋体" w:cs="宋体"/>
          <w:color w:val="auto"/>
          <w:sz w:val="32"/>
          <w:szCs w:val="32"/>
          <w:highlight w:val="none"/>
          <w:lang w:eastAsia="zh-CN"/>
        </w:rPr>
        <w:t>资格审查资料；</w:t>
      </w:r>
    </w:p>
    <w:p>
      <w:pPr>
        <w:pStyle w:val="2"/>
        <w:numPr>
          <w:ilvl w:val="0"/>
          <w:numId w:val="0"/>
        </w:numPr>
        <w:rPr>
          <w:rFonts w:hint="eastAsia"/>
          <w:sz w:val="32"/>
          <w:szCs w:val="32"/>
          <w:lang w:val="en-US" w:eastAsia="zh-CN"/>
        </w:rPr>
      </w:pPr>
      <w:r>
        <w:rPr>
          <w:rFonts w:hint="eastAsia"/>
          <w:sz w:val="32"/>
          <w:szCs w:val="32"/>
          <w:lang w:val="en-US" w:eastAsia="zh-CN"/>
        </w:rPr>
        <w:t xml:space="preserve">    （5）信用承诺书</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报价文件的上述组成部分如存在内容不一致的，以</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函为准。</w:t>
      </w:r>
    </w:p>
    <w:p>
      <w:p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3.我方承诺响应询价文件的全部要求。</w:t>
      </w:r>
    </w:p>
    <w:p>
      <w:p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4.我方承诺在询价文件规定的投标有效期内不撤销报价文件。</w:t>
      </w:r>
    </w:p>
    <w:p>
      <w:pPr>
        <w:numPr>
          <w:ilvl w:val="0"/>
          <w:numId w:val="0"/>
        </w:num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5.</w:t>
      </w:r>
      <w:r>
        <w:rPr>
          <w:rFonts w:hint="eastAsia" w:ascii="宋体" w:hAnsi="宋体" w:eastAsia="宋体" w:cs="宋体"/>
          <w:color w:val="auto"/>
          <w:sz w:val="32"/>
          <w:szCs w:val="32"/>
          <w:highlight w:val="none"/>
          <w:lang w:eastAsia="zh-CN"/>
        </w:rPr>
        <w:t>如我方中标，我方承诺：</w:t>
      </w:r>
    </w:p>
    <w:p>
      <w:pPr>
        <w:numPr>
          <w:ilvl w:val="0"/>
          <w:numId w:val="0"/>
        </w:num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（1）在收到中标通知后，在规定的期限内与你方签订合同；</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（2）在签订合同时不向你方提出附加条件；</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（3）按照询价文件要求提交履约保证金；</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（4）在合同约定的期限内完成合同规定的全部义务。</w:t>
      </w:r>
    </w:p>
    <w:p>
      <w:pPr>
        <w:tabs>
          <w:tab w:val="left" w:pos="849"/>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bidi="en-US"/>
        </w:rPr>
        <w:t>7.(</w:t>
      </w:r>
      <w:r>
        <w:rPr>
          <w:rFonts w:hint="eastAsia" w:ascii="宋体" w:hAnsi="宋体" w:eastAsia="宋体" w:cs="宋体"/>
          <w:color w:val="auto"/>
          <w:sz w:val="32"/>
          <w:szCs w:val="32"/>
          <w:highlight w:val="none"/>
          <w:lang w:eastAsia="zh-CN"/>
        </w:rPr>
        <w:t>其他补充说明）。</w:t>
      </w:r>
    </w:p>
    <w:p>
      <w:pPr>
        <w:spacing w:line="510" w:lineRule="exact"/>
        <w:ind w:left="2660"/>
        <w:rPr>
          <w:rFonts w:hint="eastAsia" w:ascii="宋体" w:hAnsi="宋体" w:eastAsia="宋体" w:cs="宋体"/>
          <w:color w:val="auto"/>
          <w:sz w:val="32"/>
          <w:szCs w:val="32"/>
          <w:highlight w:val="none"/>
          <w:lang w:eastAsia="zh-CN"/>
        </w:rPr>
      </w:pPr>
      <w:r>
        <w:rPr>
          <w:rStyle w:val="180"/>
          <w:rFonts w:hint="eastAsia" w:ascii="宋体" w:hAnsi="宋体" w:eastAsia="宋体" w:cs="宋体"/>
          <w:color w:val="auto"/>
          <w:sz w:val="32"/>
          <w:szCs w:val="32"/>
          <w:highlight w:val="none"/>
        </w:rPr>
        <w:t>报价人：</w:t>
      </w:r>
      <w:r>
        <w:rPr>
          <w:rStyle w:val="182"/>
          <w:rFonts w:hint="eastAsia" w:ascii="宋体" w:hAnsi="宋体" w:eastAsia="宋体" w:cs="宋体"/>
          <w:color w:val="auto"/>
          <w:sz w:val="32"/>
          <w:szCs w:val="32"/>
          <w:highlight w:val="none"/>
          <w:lang w:eastAsia="zh-CN"/>
        </w:rPr>
        <w:t>(盖单位章）</w:t>
      </w:r>
    </w:p>
    <w:p>
      <w:pPr>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法定代表人或其委托代理人：</w:t>
      </w:r>
      <w:r>
        <w:rPr>
          <w:rStyle w:val="182"/>
          <w:rFonts w:hint="eastAsia" w:ascii="宋体" w:hAnsi="宋体" w:eastAsia="宋体" w:cs="宋体"/>
          <w:color w:val="auto"/>
          <w:sz w:val="32"/>
          <w:szCs w:val="32"/>
          <w:highlight w:val="none"/>
          <w:lang w:eastAsia="zh-CN"/>
        </w:rPr>
        <w:t>(签字</w:t>
      </w:r>
      <w:r>
        <w:rPr>
          <w:rStyle w:val="182"/>
          <w:rFonts w:hint="eastAsia" w:ascii="宋体" w:hAnsi="宋体" w:eastAsia="宋体" w:cs="宋体"/>
          <w:color w:val="auto"/>
          <w:sz w:val="32"/>
          <w:szCs w:val="32"/>
          <w:highlight w:val="none"/>
          <w:lang w:eastAsia="zh-CN" w:bidi="en-US"/>
        </w:rPr>
        <w:t>）</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地 址：</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网 址：</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电 话：</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传 真：</w:t>
      </w:r>
    </w:p>
    <w:p>
      <w:pPr>
        <w:tabs>
          <w:tab w:val="left" w:leader="underscore" w:pos="6768"/>
        </w:tabs>
        <w:spacing w:line="510" w:lineRule="exact"/>
        <w:ind w:left="2660"/>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邮政编码：</w:t>
      </w: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u w:val="single"/>
        </w:rPr>
        <w:br w:type="page"/>
      </w:r>
      <w:bookmarkStart w:id="31" w:name="_Toc52097543"/>
      <w:bookmarkStart w:id="32" w:name="_Toc29194794"/>
      <w:bookmarkStart w:id="33" w:name="_Toc10710825"/>
      <w:bookmarkStart w:id="34" w:name="_Toc52097545"/>
      <w:r>
        <w:rPr>
          <w:rFonts w:hint="eastAsia"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、法定代表人身份证明或授权委托书</w:t>
      </w:r>
      <w:bookmarkEnd w:id="31"/>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Style w:val="181"/>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三</w:t>
      </w:r>
      <w:r>
        <w:rPr>
          <w:rStyle w:val="181"/>
          <w:rFonts w:hint="eastAsia" w:ascii="宋体" w:hAnsi="宋体" w:eastAsia="宋体" w:cs="宋体"/>
          <w:color w:val="auto"/>
          <w:sz w:val="44"/>
          <w:szCs w:val="44"/>
          <w:highlight w:val="none"/>
        </w:rPr>
        <w:t>、报价表</w:t>
      </w:r>
      <w:bookmarkEnd w:id="32"/>
      <w:bookmarkEnd w:id="33"/>
      <w:bookmarkEnd w:id="34"/>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1.报价说明</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（1）应按照本说明的要求报价，精确到</w:t>
      </w:r>
      <w:r>
        <w:rPr>
          <w:rFonts w:hint="eastAsia" w:ascii="宋体" w:hAnsi="宋体" w:eastAsia="宋体" w:cs="宋体"/>
          <w:color w:val="auto"/>
          <w:sz w:val="32"/>
          <w:szCs w:val="32"/>
          <w:highlight w:val="none"/>
          <w:lang w:val="en-US" w:eastAsia="zh-CN"/>
        </w:rPr>
        <w:t>小数点后</w:t>
      </w:r>
      <w:r>
        <w:rPr>
          <w:rFonts w:hint="eastAsia" w:cs="宋体"/>
          <w:color w:val="auto"/>
          <w:sz w:val="32"/>
          <w:szCs w:val="32"/>
          <w:highlight w:val="none"/>
          <w:lang w:val="en-US" w:eastAsia="zh-CN"/>
        </w:rPr>
        <w:t>一</w:t>
      </w:r>
      <w:r>
        <w:rPr>
          <w:rFonts w:hint="eastAsia" w:ascii="宋体" w:hAnsi="宋体" w:eastAsia="宋体" w:cs="宋体"/>
          <w:color w:val="auto"/>
          <w:sz w:val="32"/>
          <w:szCs w:val="32"/>
          <w:highlight w:val="none"/>
          <w:lang w:val="en-US" w:eastAsia="zh-CN"/>
        </w:rPr>
        <w:t>位</w:t>
      </w:r>
      <w:r>
        <w:rPr>
          <w:rFonts w:hint="eastAsia" w:ascii="宋体" w:hAnsi="宋体" w:eastAsia="宋体" w:cs="宋体"/>
          <w:color w:val="auto"/>
          <w:sz w:val="32"/>
          <w:szCs w:val="32"/>
          <w:highlight w:val="none"/>
          <w:lang w:eastAsia="zh-CN"/>
        </w:rPr>
        <w:t>。</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w:t>
      </w:r>
      <w:r>
        <w:rPr>
          <w:rFonts w:hint="eastAsia" w:cs="宋体"/>
          <w:color w:val="auto"/>
          <w:sz w:val="32"/>
          <w:szCs w:val="32"/>
          <w:highlight w:val="none"/>
          <w:lang w:val="en-US" w:eastAsia="zh-CN"/>
        </w:rPr>
        <w:t>柴油采购结算办法为：</w:t>
      </w:r>
      <w:r>
        <w:rPr>
          <w:rFonts w:hint="eastAsia" w:cs="宋体"/>
          <w:color w:val="FF0000"/>
          <w:sz w:val="32"/>
          <w:szCs w:val="32"/>
          <w:highlight w:val="none"/>
          <w:lang w:val="en-US" w:eastAsia="zh-CN"/>
        </w:rPr>
        <w:t>国家职能部门公布的成品油零售单价</w:t>
      </w:r>
      <w:r>
        <w:rPr>
          <w:rFonts w:hint="eastAsia" w:cs="宋体"/>
          <w:color w:val="auto"/>
          <w:sz w:val="32"/>
          <w:szCs w:val="32"/>
          <w:highlight w:val="none"/>
          <w:lang w:val="en-US" w:eastAsia="zh-CN"/>
        </w:rPr>
        <w:t>乘以结算百分比，得出结算单价，再以结算单价乘以购油数量得出购油金额。</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（3）购油金额包含了询价人采购柴油所需的一切费用，询价人在合同有效期内不得额外增加其他任务费用。</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宋体" w:cs="宋体"/>
          <w:i/>
          <w:iCs/>
          <w:color w:val="auto"/>
          <w:sz w:val="32"/>
          <w:szCs w:val="32"/>
          <w:highlight w:val="none"/>
          <w:lang w:eastAsia="zh-CN"/>
        </w:rPr>
        <w:t>报价在合同有效期内固定不变</w:t>
      </w:r>
      <w:r>
        <w:rPr>
          <w:rFonts w:hint="eastAsia" w:ascii="宋体" w:hAnsi="宋体" w:eastAsia="宋体" w:cs="宋体"/>
          <w:color w:val="auto"/>
          <w:sz w:val="32"/>
          <w:szCs w:val="32"/>
          <w:highlight w:val="none"/>
          <w:lang w:eastAsia="zh-CN"/>
        </w:rPr>
        <w:t>，即合同价格不因国家和地方政策调整、物价变动、</w:t>
      </w:r>
      <w:r>
        <w:rPr>
          <w:rFonts w:hint="eastAsia" w:ascii="宋体" w:hAnsi="宋体" w:eastAsia="宋体" w:cs="宋体"/>
          <w:color w:val="auto"/>
          <w:sz w:val="32"/>
          <w:szCs w:val="32"/>
          <w:highlight w:val="none"/>
          <w:lang w:val="en-US" w:eastAsia="zh-CN"/>
        </w:rPr>
        <w:t>报价人内部政策变动</w:t>
      </w:r>
      <w:r>
        <w:rPr>
          <w:rFonts w:hint="eastAsia" w:ascii="宋体" w:hAnsi="宋体" w:eastAsia="宋体" w:cs="宋体"/>
          <w:color w:val="auto"/>
          <w:sz w:val="32"/>
          <w:szCs w:val="32"/>
          <w:highlight w:val="none"/>
          <w:lang w:eastAsia="zh-CN"/>
        </w:rPr>
        <w:t>等因数的影响而调整。</w:t>
      </w: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numPr>
          <w:ilvl w:val="0"/>
          <w:numId w:val="4"/>
        </w:num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报价表</w:t>
      </w:r>
    </w:p>
    <w:p>
      <w:pPr>
        <w:pStyle w:val="2"/>
        <w:numPr>
          <w:ilvl w:val="0"/>
          <w:numId w:val="0"/>
        </w:numPr>
        <w:ind w:leftChars="200"/>
        <w:rPr>
          <w:rFonts w:hint="eastAsia" w:ascii="宋体" w:hAnsi="宋体" w:eastAsia="宋体" w:cs="宋体"/>
          <w:color w:val="auto"/>
          <w:sz w:val="32"/>
          <w:szCs w:val="32"/>
          <w:highlight w:val="none"/>
          <w:lang w:eastAsia="zh-CN"/>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eastAsia="zh-CN"/>
        </w:rPr>
        <w:t>报价表</w:t>
      </w:r>
    </w:p>
    <w:p>
      <w:pPr>
        <w:tabs>
          <w:tab w:val="left" w:leader="underscore" w:pos="7582"/>
        </w:tabs>
        <w:rPr>
          <w:rFonts w:hint="eastAsia" w:ascii="宋体" w:hAnsi="宋体" w:eastAsia="宋体" w:cs="宋体"/>
          <w:color w:val="auto"/>
          <w:sz w:val="32"/>
          <w:szCs w:val="32"/>
          <w:highlight w:val="none"/>
          <w:lang w:eastAsia="zh-CN"/>
        </w:rPr>
      </w:pPr>
    </w:p>
    <w:tbl>
      <w:tblPr>
        <w:tblStyle w:val="44"/>
        <w:tblW w:w="8523" w:type="dxa"/>
        <w:jc w:val="center"/>
        <w:tblLayout w:type="fixed"/>
        <w:tblCellMar>
          <w:top w:w="0" w:type="dxa"/>
          <w:left w:w="108" w:type="dxa"/>
          <w:bottom w:w="0" w:type="dxa"/>
          <w:right w:w="108" w:type="dxa"/>
        </w:tblCellMar>
      </w:tblPr>
      <w:tblGrid>
        <w:gridCol w:w="1947"/>
        <w:gridCol w:w="6576"/>
      </w:tblGrid>
      <w:tr>
        <w:tblPrEx>
          <w:tblCellMar>
            <w:top w:w="0" w:type="dxa"/>
            <w:left w:w="108" w:type="dxa"/>
            <w:bottom w:w="0" w:type="dxa"/>
            <w:right w:w="108" w:type="dxa"/>
          </w:tblCellMar>
        </w:tblPrEx>
        <w:trPr>
          <w:trHeight w:val="397" w:hRule="atLeast"/>
          <w:tblHeader/>
          <w:jc w:val="center"/>
        </w:trPr>
        <w:tc>
          <w:tcPr>
            <w:tcW w:w="1947"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rPr>
            </w:pPr>
            <w:bookmarkStart w:id="35" w:name="_Toc150847038"/>
            <w:bookmarkStart w:id="36" w:name="_Toc148863269"/>
            <w:bookmarkStart w:id="37" w:name="_Toc148779982"/>
          </w:p>
        </w:tc>
        <w:tc>
          <w:tcPr>
            <w:tcW w:w="6576"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lang w:eastAsia="zh-CN"/>
              </w:rPr>
            </w:pPr>
            <w:r>
              <w:rPr>
                <w:rFonts w:hint="eastAsia" w:ascii="宋体" w:hAnsi="宋体" w:eastAsia="宋体" w:cs="宋体"/>
                <w:color w:val="auto"/>
                <w:sz w:val="32"/>
                <w:szCs w:val="32"/>
                <w:highlight w:val="none"/>
                <w:shd w:val="clear" w:color="auto" w:fill="FFFFFF"/>
                <w:lang w:val="en-US" w:eastAsia="zh-CN"/>
              </w:rPr>
              <w:t>结算百分比</w:t>
            </w:r>
          </w:p>
        </w:tc>
      </w:tr>
      <w:tr>
        <w:tblPrEx>
          <w:tblCellMar>
            <w:top w:w="0" w:type="dxa"/>
            <w:left w:w="108" w:type="dxa"/>
            <w:bottom w:w="0" w:type="dxa"/>
            <w:right w:w="108" w:type="dxa"/>
          </w:tblCellMar>
        </w:tblPrEx>
        <w:trPr>
          <w:trHeight w:val="397" w:hRule="atLeast"/>
          <w:jc w:val="center"/>
        </w:trPr>
        <w:tc>
          <w:tcPr>
            <w:tcW w:w="1947"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shd w:val="clear" w:color="auto" w:fill="FFFFFF"/>
                <w:lang w:val="en-US" w:eastAsia="zh-CN"/>
              </w:rPr>
              <w:t>0#柴油</w:t>
            </w:r>
          </w:p>
        </w:tc>
        <w:tc>
          <w:tcPr>
            <w:tcW w:w="6576"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rPr>
            </w:pPr>
          </w:p>
        </w:tc>
      </w:tr>
      <w:bookmarkEnd w:id="35"/>
      <w:bookmarkEnd w:id="36"/>
      <w:bookmarkEnd w:id="37"/>
    </w:tbl>
    <w:p>
      <w:pPr>
        <w:pStyle w:val="73"/>
        <w:spacing w:line="360" w:lineRule="auto"/>
        <w:ind w:left="800"/>
        <w:rPr>
          <w:rFonts w:hint="eastAsia" w:ascii="宋体" w:hAnsi="宋体" w:eastAsia="宋体" w:cs="宋体"/>
          <w:color w:val="auto"/>
          <w:sz w:val="32"/>
          <w:szCs w:val="32"/>
          <w:highlight w:val="none"/>
          <w:lang w:eastAsia="zh-CN"/>
        </w:rPr>
      </w:pP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lang w:eastAsia="zh-CN"/>
        </w:rPr>
        <w:t>说明：</w:t>
      </w:r>
      <w:r>
        <w:rPr>
          <w:rFonts w:hint="eastAsia" w:ascii="宋体" w:hAnsi="宋体" w:eastAsia="宋体" w:cs="宋体"/>
          <w:color w:val="auto"/>
          <w:sz w:val="32"/>
          <w:szCs w:val="32"/>
          <w:highlight w:val="none"/>
          <w:lang w:val="en-US" w:eastAsia="zh-CN"/>
        </w:rPr>
        <w:t>1.</w:t>
      </w:r>
      <w:r>
        <w:rPr>
          <w:rFonts w:hint="eastAsia" w:cs="宋体"/>
          <w:color w:val="FF0000"/>
          <w:sz w:val="32"/>
          <w:szCs w:val="32"/>
          <w:highlight w:val="none"/>
          <w:lang w:val="en-US" w:eastAsia="zh-CN"/>
        </w:rPr>
        <w:t>国家职能部门公布的成品油零售单价</w:t>
      </w:r>
      <w:r>
        <w:rPr>
          <w:rFonts w:hint="eastAsia" w:ascii="宋体" w:hAnsi="宋体" w:eastAsia="宋体" w:cs="宋体"/>
          <w:i w:val="0"/>
          <w:caps w:val="0"/>
          <w:color w:val="444444"/>
          <w:spacing w:val="0"/>
          <w:sz w:val="32"/>
          <w:szCs w:val="32"/>
          <w:shd w:val="clear" w:color="auto" w:fill="auto"/>
        </w:rPr>
        <w:t>×</w:t>
      </w:r>
      <w:r>
        <w:rPr>
          <w:rFonts w:hint="eastAsia" w:ascii="宋体" w:hAnsi="宋体" w:eastAsia="宋体" w:cs="宋体"/>
          <w:color w:val="auto"/>
          <w:sz w:val="32"/>
          <w:szCs w:val="32"/>
          <w:highlight w:val="none"/>
          <w:shd w:val="clear" w:color="auto" w:fill="FFFFFF"/>
          <w:lang w:val="en-US" w:eastAsia="zh-CN"/>
        </w:rPr>
        <w:t>结算百分比=结算单价</w:t>
      </w: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shd w:val="clear" w:color="auto" w:fill="FFFFFF"/>
          <w:lang w:val="en-US" w:eastAsia="zh-CN"/>
        </w:rPr>
        <w:t xml:space="preserve">      2.</w:t>
      </w:r>
      <w:r>
        <w:rPr>
          <w:rFonts w:hint="eastAsia" w:cs="宋体"/>
          <w:color w:val="auto"/>
          <w:sz w:val="32"/>
          <w:szCs w:val="32"/>
          <w:highlight w:val="none"/>
          <w:shd w:val="clear" w:color="auto" w:fill="FFFFFF"/>
          <w:lang w:val="en-US" w:eastAsia="zh-CN"/>
        </w:rPr>
        <w:t>结算单价</w:t>
      </w:r>
      <w:r>
        <w:rPr>
          <w:rFonts w:hint="eastAsia" w:ascii="宋体" w:hAnsi="宋体" w:eastAsia="宋体" w:cs="宋体"/>
          <w:i w:val="0"/>
          <w:caps w:val="0"/>
          <w:color w:val="444444"/>
          <w:spacing w:val="0"/>
          <w:sz w:val="32"/>
          <w:szCs w:val="32"/>
          <w:shd w:val="clear" w:color="auto" w:fill="auto"/>
        </w:rPr>
        <w:t>×</w:t>
      </w:r>
      <w:r>
        <w:rPr>
          <w:rFonts w:hint="eastAsia" w:cs="宋体"/>
          <w:color w:val="auto"/>
          <w:sz w:val="32"/>
          <w:szCs w:val="32"/>
          <w:highlight w:val="none"/>
          <w:shd w:val="clear" w:color="auto" w:fill="FFFFFF"/>
          <w:lang w:val="en-US" w:eastAsia="zh-CN"/>
        </w:rPr>
        <w:t>购油数量=购油金额</w:t>
      </w: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cs="宋体"/>
          <w:color w:val="auto"/>
          <w:sz w:val="32"/>
          <w:szCs w:val="32"/>
          <w:highlight w:val="none"/>
          <w:shd w:val="clear" w:color="auto" w:fill="FFFFFF"/>
          <w:lang w:val="en-US" w:eastAsia="zh-CN"/>
        </w:rPr>
        <w:t xml:space="preserve">      3.</w:t>
      </w:r>
      <w:r>
        <w:rPr>
          <w:rFonts w:hint="eastAsia" w:ascii="宋体" w:hAnsi="宋体" w:eastAsia="宋体" w:cs="宋体"/>
          <w:color w:val="auto"/>
          <w:sz w:val="32"/>
          <w:szCs w:val="32"/>
          <w:highlight w:val="none"/>
          <w:shd w:val="clear" w:color="auto" w:fill="FFFFFF"/>
          <w:lang w:val="en-US" w:eastAsia="zh-CN"/>
        </w:rPr>
        <w:t>中标后，结算百分比作为采购柴油的结算依据，固定不变。</w:t>
      </w:r>
    </w:p>
    <w:p>
      <w:pPr>
        <w:pStyle w:val="73"/>
        <w:spacing w:line="360" w:lineRule="auto"/>
        <w:ind w:left="800"/>
        <w:rPr>
          <w:rFonts w:hint="eastAsia" w:ascii="宋体" w:hAnsi="宋体" w:eastAsia="宋体" w:cs="宋体"/>
          <w:color w:val="auto"/>
          <w:szCs w:val="21"/>
          <w:highlight w:val="none"/>
          <w:lang w:eastAsia="zh-CN"/>
        </w:rPr>
      </w:pPr>
    </w:p>
    <w:p>
      <w:pPr>
        <w:adjustRightInd w:val="0"/>
        <w:snapToGrid w:val="0"/>
        <w:spacing w:line="360" w:lineRule="auto"/>
        <w:ind w:firstLine="660" w:firstLineChars="300"/>
        <w:rPr>
          <w:rFonts w:hint="eastAsia" w:ascii="宋体" w:hAnsi="宋体" w:eastAsia="宋体" w:cs="宋体"/>
          <w:color w:val="auto"/>
          <w:szCs w:val="21"/>
          <w:highlight w:val="none"/>
          <w:lang w:eastAsia="zh-CN"/>
        </w:rPr>
      </w:pPr>
    </w:p>
    <w:p>
      <w:pPr>
        <w:widowControl/>
        <w:rPr>
          <w:rFonts w:hint="eastAsia" w:ascii="宋体" w:hAnsi="宋体" w:eastAsia="宋体" w:cs="宋体"/>
          <w:color w:val="auto"/>
          <w:szCs w:val="21"/>
          <w:highlight w:val="none"/>
          <w:lang w:eastAsia="zh-CN"/>
        </w:rPr>
      </w:pPr>
    </w:p>
    <w:p>
      <w:pPr>
        <w:rPr>
          <w:rFonts w:hint="eastAsia" w:ascii="宋体" w:hAnsi="宋体" w:eastAsia="宋体" w:cs="宋体"/>
          <w:color w:val="auto"/>
          <w:highlight w:val="none"/>
          <w:lang w:eastAsia="zh-CN"/>
        </w:rPr>
      </w:pPr>
    </w:p>
    <w:p>
      <w:pPr>
        <w:pStyle w:val="173"/>
        <w:keepNext/>
        <w:keepLines/>
        <w:shd w:val="clear" w:color="auto" w:fill="auto"/>
        <w:spacing w:before="0" w:after="476" w:line="51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38" w:name="_Toc52097546"/>
      <w:r>
        <w:rPr>
          <w:rFonts w:hint="eastAsia" w:ascii="宋体" w:hAnsi="宋体" w:eastAsia="宋体" w:cs="宋体"/>
          <w:color w:val="auto"/>
          <w:sz w:val="44"/>
          <w:szCs w:val="44"/>
          <w:highlight w:val="none"/>
        </w:rPr>
        <w:t>四、资格审查资料</w:t>
      </w:r>
      <w:bookmarkEnd w:id="38"/>
    </w:p>
    <w:p>
      <w:pPr>
        <w:keepNext w:val="0"/>
        <w:keepLines w:val="0"/>
        <w:pageBreakBefore w:val="0"/>
        <w:widowControl w:val="0"/>
        <w:numPr>
          <w:ilvl w:val="0"/>
          <w:numId w:val="5"/>
        </w:numPr>
        <w:tabs>
          <w:tab w:val="left" w:leader="underscore" w:pos="7582"/>
        </w:tabs>
        <w:kinsoku/>
        <w:wordWrap/>
        <w:overflowPunct/>
        <w:topLinePunct w:val="0"/>
        <w:autoSpaceDE/>
        <w:autoSpaceDN/>
        <w:bidi w:val="0"/>
        <w:adjustRightInd/>
        <w:snapToGrid/>
        <w:spacing w:line="510" w:lineRule="exact"/>
        <w:ind w:left="0" w:leftChars="0" w:firstLine="0" w:firstLineChars="0"/>
        <w:textAlignment w:val="auto"/>
        <w:rPr>
          <w:rFonts w:hint="eastAsia" w:cs="宋体"/>
          <w:color w:val="auto"/>
          <w:sz w:val="32"/>
          <w:szCs w:val="32"/>
          <w:highlight w:val="none"/>
          <w:lang w:val="en-US" w:eastAsia="zh-CN"/>
        </w:rPr>
      </w:pPr>
      <w:r>
        <w:rPr>
          <w:rFonts w:hint="eastAsia" w:ascii="宋体" w:hAnsi="宋体" w:eastAsia="宋体" w:cs="宋体"/>
          <w:color w:val="auto"/>
          <w:sz w:val="32"/>
          <w:szCs w:val="32"/>
          <w:highlight w:val="none"/>
          <w:lang w:eastAsia="zh-CN"/>
        </w:rPr>
        <w:t>营业执照</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10" w:lineRule="exact"/>
        <w:ind w:left="0" w:leftChars="0" w:firstLine="0" w:firstLineChars="0"/>
        <w:textAlignment w:val="auto"/>
        <w:rPr>
          <w:rFonts w:hint="eastAsia"/>
          <w:sz w:val="32"/>
          <w:szCs w:val="32"/>
          <w:lang w:val="en-US" w:eastAsia="zh-CN"/>
        </w:rPr>
      </w:pPr>
      <w:r>
        <w:rPr>
          <w:rFonts w:hint="eastAsia"/>
          <w:sz w:val="32"/>
          <w:szCs w:val="32"/>
          <w:lang w:val="en-US" w:eastAsia="zh-CN"/>
        </w:rPr>
        <w:t>危险化学品经营许可证</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10" w:lineRule="exact"/>
        <w:ind w:left="0" w:leftChars="0" w:firstLine="0" w:firstLineChars="0"/>
        <w:textAlignment w:val="auto"/>
        <w:rPr>
          <w:rFonts w:hint="default"/>
          <w:sz w:val="32"/>
          <w:szCs w:val="32"/>
          <w:lang w:val="en-US" w:eastAsia="zh-CN"/>
        </w:rPr>
      </w:pPr>
      <w:r>
        <w:rPr>
          <w:rFonts w:hint="eastAsia"/>
          <w:sz w:val="32"/>
          <w:szCs w:val="32"/>
          <w:lang w:val="en-US" w:eastAsia="zh-CN"/>
        </w:rPr>
        <w:t>成品油零售经营批准证书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10" w:lineRule="exact"/>
        <w:textAlignment w:val="auto"/>
        <w:rPr>
          <w:rFonts w:hint="eastAsia" w:ascii="宋体" w:hAnsi="宋体" w:eastAsia="宋体" w:cs="宋体"/>
          <w:color w:val="000000" w:themeColor="text1"/>
          <w:sz w:val="32"/>
          <w:szCs w:val="32"/>
          <w:highlight w:val="none"/>
          <w:lang w:eastAsia="zh-CN"/>
        </w:rPr>
      </w:pPr>
      <w:r>
        <w:rPr>
          <w:rFonts w:hint="eastAsia" w:cs="宋体"/>
          <w:color w:val="000000" w:themeColor="text1"/>
          <w:sz w:val="32"/>
          <w:szCs w:val="32"/>
          <w:highlight w:val="none"/>
          <w:lang w:val="en-US" w:eastAsia="zh-CN"/>
        </w:rPr>
        <w:t>4</w:t>
      </w:r>
      <w:r>
        <w:rPr>
          <w:rFonts w:hint="eastAsia" w:ascii="宋体" w:hAnsi="宋体" w:eastAsia="宋体" w:cs="宋体"/>
          <w:color w:val="000000" w:themeColor="text1"/>
          <w:sz w:val="32"/>
          <w:szCs w:val="32"/>
          <w:highlight w:val="none"/>
          <w:lang w:eastAsia="zh-CN"/>
        </w:rPr>
        <w:t>.</w:t>
      </w:r>
      <w:r>
        <w:rPr>
          <w:rFonts w:hint="eastAsia" w:cs="宋体"/>
          <w:color w:val="000000" w:themeColor="text1"/>
          <w:sz w:val="32"/>
          <w:szCs w:val="32"/>
          <w:highlight w:val="none"/>
          <w:lang w:val="en-US" w:eastAsia="zh-CN"/>
        </w:rPr>
        <w:t>柴油供货地</w:t>
      </w:r>
      <w:r>
        <w:rPr>
          <w:rFonts w:hint="eastAsia" w:ascii="宋体" w:hAnsi="宋体" w:eastAsia="宋体" w:cs="宋体"/>
          <w:color w:val="000000" w:themeColor="text1"/>
          <w:sz w:val="32"/>
          <w:szCs w:val="32"/>
          <w:highlight w:val="none"/>
          <w:lang w:val="en-US" w:eastAsia="zh-CN"/>
        </w:rPr>
        <w:t>至佛耳岩码头距离导航图片资料</w:t>
      </w:r>
    </w:p>
    <w:p>
      <w:pPr>
        <w:widowControl/>
        <w:rPr>
          <w:rFonts w:hint="eastAsia" w:ascii="宋体" w:hAnsi="宋体" w:eastAsia="宋体" w:cs="宋体"/>
          <w:color w:val="auto"/>
          <w:sz w:val="32"/>
          <w:szCs w:val="32"/>
          <w:highlight w:val="none"/>
          <w:lang w:eastAsia="zh-CN"/>
        </w:rPr>
      </w:pPr>
    </w:p>
    <w:p>
      <w:pPr>
        <w:adjustRightInd w:val="0"/>
        <w:snapToGrid w:val="0"/>
        <w:spacing w:after="12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adjustRightInd w:val="0"/>
        <w:snapToGrid w:val="0"/>
        <w:spacing w:after="120" w:line="360" w:lineRule="auto"/>
        <w:jc w:val="center"/>
        <w:rPr>
          <w:rFonts w:hint="eastAsia" w:ascii="宋体" w:hAnsi="宋体" w:eastAsia="宋体" w:cs="宋体"/>
          <w:color w:val="auto"/>
          <w:sz w:val="44"/>
          <w:szCs w:val="44"/>
          <w:highlight w:val="none"/>
          <w:lang w:eastAsia="zh-CN"/>
        </w:rPr>
      </w:pPr>
      <w:r>
        <w:rPr>
          <w:rFonts w:hint="eastAsia" w:cs="宋体"/>
          <w:color w:val="auto"/>
          <w:sz w:val="44"/>
          <w:szCs w:val="44"/>
          <w:highlight w:val="none"/>
          <w:lang w:val="en-US" w:eastAsia="zh-CN"/>
        </w:rPr>
        <w:t>五、</w:t>
      </w:r>
      <w:r>
        <w:rPr>
          <w:rFonts w:hint="eastAsia" w:ascii="宋体" w:hAnsi="宋体" w:eastAsia="宋体" w:cs="宋体"/>
          <w:color w:val="auto"/>
          <w:sz w:val="44"/>
          <w:szCs w:val="44"/>
          <w:highlight w:val="none"/>
          <w:lang w:eastAsia="zh-CN"/>
        </w:rPr>
        <w:t>信用承诺书</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重庆</w:t>
      </w:r>
      <w:r>
        <w:rPr>
          <w:rFonts w:hint="eastAsia" w:ascii="宋体" w:hAnsi="宋体" w:eastAsia="宋体" w:cs="宋体"/>
          <w:color w:val="auto"/>
          <w:sz w:val="32"/>
          <w:szCs w:val="32"/>
          <w:highlight w:val="none"/>
          <w:lang w:val="en-US" w:eastAsia="zh-CN"/>
        </w:rPr>
        <w:t>航发三江港埠有限公司佛耳岩码头</w:t>
      </w:r>
      <w:r>
        <w:rPr>
          <w:rFonts w:hint="eastAsia" w:ascii="宋体" w:hAnsi="宋体" w:eastAsia="宋体" w:cs="宋体"/>
          <w:color w:val="auto"/>
          <w:sz w:val="32"/>
          <w:szCs w:val="32"/>
          <w:highlight w:val="none"/>
          <w:lang w:eastAsia="zh-CN"/>
        </w:rPr>
        <w:t>：</w:t>
      </w:r>
    </w:p>
    <w:p>
      <w:pPr>
        <w:adjustRightInd w:val="0"/>
        <w:snapToGrid w:val="0"/>
        <w:spacing w:after="120"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我公司（报价人名称）</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eastAsia="zh-CN"/>
        </w:rPr>
        <w:t>参加了贵单位</w:t>
      </w:r>
      <w:r>
        <w:rPr>
          <w:rFonts w:hint="eastAsia" w:ascii="宋体" w:hAnsi="宋体" w:eastAsia="宋体" w:cs="宋体"/>
          <w:color w:val="auto"/>
          <w:sz w:val="32"/>
          <w:szCs w:val="32"/>
          <w:highlight w:val="none"/>
          <w:lang w:val="en-US" w:eastAsia="zh-CN"/>
        </w:rPr>
        <w:t>_______</w:t>
      </w:r>
      <w:r>
        <w:rPr>
          <w:rFonts w:hint="eastAsia" w:ascii="宋体" w:hAnsi="宋体" w:eastAsia="宋体" w:cs="宋体"/>
          <w:color w:val="auto"/>
          <w:sz w:val="32"/>
          <w:szCs w:val="32"/>
          <w:highlight w:val="none"/>
          <w:lang w:eastAsia="zh-CN"/>
        </w:rPr>
        <w:t>项目的询价，自愿作出以下承诺：</w:t>
      </w:r>
    </w:p>
    <w:p>
      <w:pPr>
        <w:numPr>
          <w:ilvl w:val="0"/>
          <w:numId w:val="6"/>
        </w:num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询价截止日投标资格情况不存在下列情形之一：</w:t>
      </w:r>
    </w:p>
    <w:p>
      <w:pPr>
        <w:numPr>
          <w:ilvl w:val="0"/>
          <w:numId w:val="0"/>
        </w:num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我司自愿承担因此造成的相关责任并赔偿相应损失。</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文件符合 “合同条款</w:t>
      </w:r>
      <w:r>
        <w:rPr>
          <w:rFonts w:hint="eastAsia" w:ascii="宋体" w:hAnsi="宋体" w:eastAsia="宋体" w:cs="宋体"/>
          <w:color w:val="auto"/>
          <w:sz w:val="32"/>
          <w:szCs w:val="32"/>
          <w:highlight w:val="none"/>
          <w:lang w:val="en-US" w:eastAsia="zh-CN"/>
        </w:rPr>
        <w:t>与</w:t>
      </w:r>
      <w:r>
        <w:rPr>
          <w:rFonts w:hint="eastAsia" w:ascii="宋体" w:hAnsi="宋体" w:eastAsia="宋体" w:cs="宋体"/>
          <w:color w:val="auto"/>
          <w:sz w:val="32"/>
          <w:szCs w:val="32"/>
          <w:highlight w:val="none"/>
          <w:lang w:eastAsia="zh-CN"/>
        </w:rPr>
        <w:t>格式”规定，询价文件中没有</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人不能接受的条件。</w:t>
      </w:r>
    </w:p>
    <w:p>
      <w:pPr>
        <w:adjustRightInd w:val="0"/>
        <w:snapToGrid w:val="0"/>
        <w:spacing w:after="120" w:line="51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cs="宋体"/>
          <w:color w:val="auto"/>
          <w:sz w:val="32"/>
          <w:szCs w:val="32"/>
          <w:highlight w:val="none"/>
          <w:lang w:val="en-US" w:eastAsia="zh-CN"/>
        </w:rPr>
        <w:t>我司承诺：供给的柴油符合国家相关标准，不存在质量、数量问题</w:t>
      </w:r>
      <w:r>
        <w:rPr>
          <w:rFonts w:hint="eastAsia" w:ascii="宋体" w:hAnsi="宋体" w:eastAsia="宋体" w:cs="宋体"/>
          <w:color w:val="auto"/>
          <w:sz w:val="32"/>
          <w:szCs w:val="32"/>
          <w:highlight w:val="none"/>
          <w:lang w:eastAsia="zh-CN"/>
        </w:rPr>
        <w:t>。</w:t>
      </w:r>
    </w:p>
    <w:p>
      <w:pPr>
        <w:adjustRightInd w:val="0"/>
        <w:snapToGrid w:val="0"/>
        <w:spacing w:after="120" w:line="510" w:lineRule="exact"/>
        <w:rPr>
          <w:rFonts w:hint="eastAsia" w:ascii="宋体" w:hAnsi="宋体" w:eastAsia="宋体" w:cs="宋体"/>
          <w:i/>
          <w:iCs/>
          <w:color w:val="auto"/>
          <w:sz w:val="32"/>
          <w:szCs w:val="32"/>
          <w:highlight w:val="none"/>
          <w:lang w:eastAsia="zh-CN"/>
        </w:rPr>
      </w:pPr>
      <w:r>
        <w:rPr>
          <w:rFonts w:hint="eastAsia" w:cs="宋体"/>
          <w:i/>
          <w:iCs/>
          <w:color w:val="auto"/>
          <w:sz w:val="32"/>
          <w:szCs w:val="32"/>
          <w:highlight w:val="none"/>
          <w:lang w:val="en-US" w:eastAsia="zh-CN"/>
        </w:rPr>
        <w:t>5、</w:t>
      </w:r>
      <w:r>
        <w:rPr>
          <w:rFonts w:hint="eastAsia" w:ascii="宋体" w:hAnsi="宋体" w:eastAsia="宋体" w:cs="宋体"/>
          <w:i/>
          <w:iCs/>
          <w:color w:val="auto"/>
          <w:sz w:val="32"/>
          <w:szCs w:val="32"/>
          <w:highlight w:val="none"/>
          <w:lang w:val="en-US" w:eastAsia="zh-CN"/>
        </w:rPr>
        <w:t>其他：</w:t>
      </w:r>
      <w:r>
        <w:rPr>
          <w:rFonts w:hint="eastAsia" w:ascii="宋体" w:hAnsi="宋体" w:eastAsia="宋体" w:cs="宋体"/>
          <w:i/>
          <w:iCs/>
          <w:color w:val="auto"/>
          <w:sz w:val="32"/>
          <w:szCs w:val="32"/>
          <w:highlight w:val="none"/>
          <w:lang w:val="en-US" w:eastAsia="zh-CN"/>
        </w:rPr>
        <w:tab/>
      </w:r>
      <w:r>
        <w:rPr>
          <w:rFonts w:hint="eastAsia" w:ascii="宋体" w:hAnsi="宋体" w:eastAsia="宋体" w:cs="宋体"/>
          <w:i/>
          <w:iCs/>
          <w:color w:val="auto"/>
          <w:sz w:val="32"/>
          <w:szCs w:val="32"/>
          <w:highlight w:val="none"/>
          <w:lang w:val="en-US" w:eastAsia="zh-CN"/>
        </w:rPr>
        <w:t>_______</w:t>
      </w:r>
      <w:r>
        <w:rPr>
          <w:rFonts w:hint="eastAsia" w:ascii="宋体" w:hAnsi="宋体" w:eastAsia="宋体" w:cs="宋体"/>
          <w:i/>
          <w:iCs/>
          <w:color w:val="auto"/>
          <w:sz w:val="32"/>
          <w:szCs w:val="32"/>
          <w:highlight w:val="none"/>
          <w:lang w:eastAsia="zh-CN"/>
        </w:rPr>
        <w:t>。</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特此承诺。</w:t>
      </w:r>
    </w:p>
    <w:p>
      <w:pPr>
        <w:adjustRightInd w:val="0"/>
        <w:snapToGrid w:val="0"/>
        <w:spacing w:after="120" w:line="510" w:lineRule="exact"/>
        <w:jc w:val="center"/>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报价人：         （盖单位章）</w:t>
      </w:r>
    </w:p>
    <w:p>
      <w:pPr>
        <w:adjustRightInd w:val="0"/>
        <w:snapToGrid w:val="0"/>
        <w:spacing w:after="120" w:line="510" w:lineRule="exact"/>
        <w:jc w:val="righ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法定代表人</w:t>
      </w:r>
      <w:r>
        <w:rPr>
          <w:rFonts w:hint="eastAsia" w:cs="宋体"/>
          <w:color w:val="auto"/>
          <w:sz w:val="32"/>
          <w:szCs w:val="32"/>
          <w:highlight w:val="none"/>
          <w:lang w:val="en-US" w:eastAsia="zh-CN"/>
        </w:rPr>
        <w:t>或委托代理人</w:t>
      </w:r>
      <w:r>
        <w:rPr>
          <w:rFonts w:hint="eastAsia" w:ascii="宋体" w:hAnsi="宋体" w:eastAsia="宋体" w:cs="宋体"/>
          <w:color w:val="auto"/>
          <w:sz w:val="32"/>
          <w:szCs w:val="32"/>
          <w:highlight w:val="none"/>
          <w:lang w:eastAsia="zh-CN"/>
        </w:rPr>
        <w:t>：（签字或盖章）</w:t>
      </w:r>
    </w:p>
    <w:p>
      <w:pPr>
        <w:pStyle w:val="2"/>
        <w:jc w:val="right"/>
        <w:rPr>
          <w:rFonts w:hint="eastAsia" w:ascii="宋体" w:hAnsi="宋体" w:eastAsia="宋体" w:cs="宋体"/>
          <w:color w:val="auto"/>
          <w:sz w:val="32"/>
          <w:szCs w:val="32"/>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宋体" w:hAnsi="宋体" w:eastAsia="宋体" w:cs="宋体"/>
          <w:color w:val="auto"/>
          <w:sz w:val="32"/>
          <w:szCs w:val="32"/>
          <w:highlight w:val="none"/>
          <w:lang w:eastAsia="zh-CN"/>
        </w:rPr>
        <w:t>年    月    日</w:t>
      </w:r>
    </w:p>
    <w:p>
      <w:pPr>
        <w:pStyle w:val="2"/>
        <w:jc w:val="left"/>
        <w:rPr>
          <w:rFonts w:hint="eastAsia" w:ascii="宋体" w:hAnsi="宋体" w:eastAsia="宋体" w:cs="宋体"/>
          <w:color w:val="auto"/>
          <w:sz w:val="32"/>
          <w:szCs w:val="32"/>
          <w:highlight w:val="none"/>
          <w:lang w:val="en-US" w:eastAsia="zh-CN"/>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D1069"/>
    <w:multiLevelType w:val="singleLevel"/>
    <w:tmpl w:val="4F8D1069"/>
    <w:lvl w:ilvl="0" w:tentative="0">
      <w:start w:val="1"/>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2D3C754"/>
    <w:multiLevelType w:val="singleLevel"/>
    <w:tmpl w:val="62D3C754"/>
    <w:lvl w:ilvl="0" w:tentative="0">
      <w:start w:val="1"/>
      <w:numFmt w:val="decimal"/>
      <w:suff w:val="nothing"/>
      <w:lvlText w:val="（%1）"/>
      <w:lvlJc w:val="left"/>
    </w:lvl>
  </w:abstractNum>
  <w:abstractNum w:abstractNumId="4">
    <w:nsid w:val="62D3E4E5"/>
    <w:multiLevelType w:val="singleLevel"/>
    <w:tmpl w:val="62D3E4E5"/>
    <w:lvl w:ilvl="0" w:tentative="0">
      <w:start w:val="1"/>
      <w:numFmt w:val="decimal"/>
      <w:suff w:val="nothing"/>
      <w:lvlText w:val="%1、"/>
      <w:lvlJc w:val="left"/>
    </w:lvl>
  </w:abstractNum>
  <w:abstractNum w:abstractNumId="5">
    <w:nsid w:val="62D3E69B"/>
    <w:multiLevelType w:val="singleLevel"/>
    <w:tmpl w:val="62D3E69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3M2E2MzNhOTFiOTE2ZTk4YzU1YTNhYTYwNzYzND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B250DA"/>
    <w:rsid w:val="031A4A2D"/>
    <w:rsid w:val="04403D67"/>
    <w:rsid w:val="04880325"/>
    <w:rsid w:val="048A3FA3"/>
    <w:rsid w:val="04C75BA9"/>
    <w:rsid w:val="05046843"/>
    <w:rsid w:val="0636605F"/>
    <w:rsid w:val="067A2C61"/>
    <w:rsid w:val="06ED263D"/>
    <w:rsid w:val="07501833"/>
    <w:rsid w:val="08651193"/>
    <w:rsid w:val="08F93D5B"/>
    <w:rsid w:val="09CD7F8F"/>
    <w:rsid w:val="0A430E1F"/>
    <w:rsid w:val="0A95138C"/>
    <w:rsid w:val="0AB90D70"/>
    <w:rsid w:val="0BB95CD2"/>
    <w:rsid w:val="0BFE4292"/>
    <w:rsid w:val="0C292867"/>
    <w:rsid w:val="0CD07E15"/>
    <w:rsid w:val="0CFA4A65"/>
    <w:rsid w:val="0D0176AF"/>
    <w:rsid w:val="0E7448E5"/>
    <w:rsid w:val="0FB66909"/>
    <w:rsid w:val="106900D6"/>
    <w:rsid w:val="10A81391"/>
    <w:rsid w:val="117A6EEF"/>
    <w:rsid w:val="11C7728B"/>
    <w:rsid w:val="13B86C2F"/>
    <w:rsid w:val="14295DAF"/>
    <w:rsid w:val="142A7E51"/>
    <w:rsid w:val="14CE7E33"/>
    <w:rsid w:val="15123540"/>
    <w:rsid w:val="159E24E8"/>
    <w:rsid w:val="162417DF"/>
    <w:rsid w:val="16A76DEE"/>
    <w:rsid w:val="178F7340"/>
    <w:rsid w:val="17AC5B95"/>
    <w:rsid w:val="180C1DF8"/>
    <w:rsid w:val="19421CE6"/>
    <w:rsid w:val="198130EF"/>
    <w:rsid w:val="19AE416C"/>
    <w:rsid w:val="19DD43BA"/>
    <w:rsid w:val="1A4B45F5"/>
    <w:rsid w:val="1AEB3291"/>
    <w:rsid w:val="1CEB3111"/>
    <w:rsid w:val="1D1E25DF"/>
    <w:rsid w:val="1D652848"/>
    <w:rsid w:val="1DD736C3"/>
    <w:rsid w:val="1E91399D"/>
    <w:rsid w:val="1EEB5D23"/>
    <w:rsid w:val="1F131CE3"/>
    <w:rsid w:val="21CC3BA7"/>
    <w:rsid w:val="21E3769E"/>
    <w:rsid w:val="22102401"/>
    <w:rsid w:val="222548E2"/>
    <w:rsid w:val="228765EB"/>
    <w:rsid w:val="241174C5"/>
    <w:rsid w:val="24304B96"/>
    <w:rsid w:val="24430E72"/>
    <w:rsid w:val="245929BC"/>
    <w:rsid w:val="24B738C2"/>
    <w:rsid w:val="255178E6"/>
    <w:rsid w:val="255E1927"/>
    <w:rsid w:val="258B55EA"/>
    <w:rsid w:val="25F14B98"/>
    <w:rsid w:val="26710645"/>
    <w:rsid w:val="26A91696"/>
    <w:rsid w:val="272F2851"/>
    <w:rsid w:val="274F3DB2"/>
    <w:rsid w:val="279C6923"/>
    <w:rsid w:val="27BD1AEB"/>
    <w:rsid w:val="280F7286"/>
    <w:rsid w:val="28FC289D"/>
    <w:rsid w:val="2914405B"/>
    <w:rsid w:val="29156EF2"/>
    <w:rsid w:val="2AEC6817"/>
    <w:rsid w:val="2B052B73"/>
    <w:rsid w:val="2B6948BD"/>
    <w:rsid w:val="2BF539B5"/>
    <w:rsid w:val="2C61237F"/>
    <w:rsid w:val="2D280A7E"/>
    <w:rsid w:val="2DA45EDF"/>
    <w:rsid w:val="2F24445C"/>
    <w:rsid w:val="2FD82769"/>
    <w:rsid w:val="319A23E2"/>
    <w:rsid w:val="328937F3"/>
    <w:rsid w:val="32D24CC8"/>
    <w:rsid w:val="32F017EB"/>
    <w:rsid w:val="330662B0"/>
    <w:rsid w:val="33C83BC3"/>
    <w:rsid w:val="35153592"/>
    <w:rsid w:val="35276BCD"/>
    <w:rsid w:val="35996867"/>
    <w:rsid w:val="37262844"/>
    <w:rsid w:val="37E76E8D"/>
    <w:rsid w:val="38311DD7"/>
    <w:rsid w:val="386350DD"/>
    <w:rsid w:val="387B5356"/>
    <w:rsid w:val="389F0583"/>
    <w:rsid w:val="395F2BBE"/>
    <w:rsid w:val="3B3B1938"/>
    <w:rsid w:val="3B536115"/>
    <w:rsid w:val="3B896557"/>
    <w:rsid w:val="3D12686E"/>
    <w:rsid w:val="3D18578A"/>
    <w:rsid w:val="3DA55E6C"/>
    <w:rsid w:val="3E0A4684"/>
    <w:rsid w:val="3E415AC4"/>
    <w:rsid w:val="3E5F1BF7"/>
    <w:rsid w:val="3EC066EC"/>
    <w:rsid w:val="3ED20001"/>
    <w:rsid w:val="3EE322BE"/>
    <w:rsid w:val="3EED6A2E"/>
    <w:rsid w:val="3EF25A32"/>
    <w:rsid w:val="3FE97902"/>
    <w:rsid w:val="408814E1"/>
    <w:rsid w:val="418D49B0"/>
    <w:rsid w:val="41AC44C7"/>
    <w:rsid w:val="41DC2462"/>
    <w:rsid w:val="42615AA3"/>
    <w:rsid w:val="426A5D19"/>
    <w:rsid w:val="42A713D5"/>
    <w:rsid w:val="42EE0B57"/>
    <w:rsid w:val="42FC2B26"/>
    <w:rsid w:val="43EF3495"/>
    <w:rsid w:val="44627C2C"/>
    <w:rsid w:val="453756CC"/>
    <w:rsid w:val="455255E8"/>
    <w:rsid w:val="46E4318C"/>
    <w:rsid w:val="471F4D88"/>
    <w:rsid w:val="476B6E30"/>
    <w:rsid w:val="479E3A47"/>
    <w:rsid w:val="47D87266"/>
    <w:rsid w:val="47E81FD1"/>
    <w:rsid w:val="48324764"/>
    <w:rsid w:val="49222A1C"/>
    <w:rsid w:val="49A2577D"/>
    <w:rsid w:val="4A321E22"/>
    <w:rsid w:val="4A3546F1"/>
    <w:rsid w:val="4B106456"/>
    <w:rsid w:val="4C6F2EDA"/>
    <w:rsid w:val="4E03626B"/>
    <w:rsid w:val="4F7B2533"/>
    <w:rsid w:val="50233EE0"/>
    <w:rsid w:val="508711A9"/>
    <w:rsid w:val="510E35CE"/>
    <w:rsid w:val="517B4EC0"/>
    <w:rsid w:val="51B322DA"/>
    <w:rsid w:val="51CC3CA7"/>
    <w:rsid w:val="51F850A8"/>
    <w:rsid w:val="526D2EBF"/>
    <w:rsid w:val="53366EE7"/>
    <w:rsid w:val="54271112"/>
    <w:rsid w:val="543A3FC5"/>
    <w:rsid w:val="54523A5C"/>
    <w:rsid w:val="545B3D31"/>
    <w:rsid w:val="555C3065"/>
    <w:rsid w:val="557E55D0"/>
    <w:rsid w:val="558460AD"/>
    <w:rsid w:val="55987088"/>
    <w:rsid w:val="55C67DF5"/>
    <w:rsid w:val="56A32E66"/>
    <w:rsid w:val="56EF6751"/>
    <w:rsid w:val="577747A6"/>
    <w:rsid w:val="577A27D6"/>
    <w:rsid w:val="593C56D0"/>
    <w:rsid w:val="593F171A"/>
    <w:rsid w:val="59E454CF"/>
    <w:rsid w:val="59F726F3"/>
    <w:rsid w:val="5A597126"/>
    <w:rsid w:val="5ADD7856"/>
    <w:rsid w:val="5B052582"/>
    <w:rsid w:val="5B297B8D"/>
    <w:rsid w:val="5B57543C"/>
    <w:rsid w:val="5B6F090C"/>
    <w:rsid w:val="5BE066C1"/>
    <w:rsid w:val="5C1726A7"/>
    <w:rsid w:val="5C1B578B"/>
    <w:rsid w:val="5C527240"/>
    <w:rsid w:val="5CA00DF1"/>
    <w:rsid w:val="5CFD0956"/>
    <w:rsid w:val="5D313A8F"/>
    <w:rsid w:val="5D32446E"/>
    <w:rsid w:val="5DA1040B"/>
    <w:rsid w:val="5DA77392"/>
    <w:rsid w:val="5DBD4136"/>
    <w:rsid w:val="5E6748F8"/>
    <w:rsid w:val="5E7D7B12"/>
    <w:rsid w:val="5E96017E"/>
    <w:rsid w:val="5EB934BF"/>
    <w:rsid w:val="5EF2527F"/>
    <w:rsid w:val="5F4768A1"/>
    <w:rsid w:val="5FA74DF5"/>
    <w:rsid w:val="60895210"/>
    <w:rsid w:val="60DC0379"/>
    <w:rsid w:val="60F91A9B"/>
    <w:rsid w:val="61681DAA"/>
    <w:rsid w:val="616B2226"/>
    <w:rsid w:val="62137647"/>
    <w:rsid w:val="64761A1E"/>
    <w:rsid w:val="64800130"/>
    <w:rsid w:val="65585085"/>
    <w:rsid w:val="661B36B5"/>
    <w:rsid w:val="663A4AE5"/>
    <w:rsid w:val="67015D83"/>
    <w:rsid w:val="676C3643"/>
    <w:rsid w:val="67702F4B"/>
    <w:rsid w:val="67B30A70"/>
    <w:rsid w:val="6811303D"/>
    <w:rsid w:val="68466749"/>
    <w:rsid w:val="68562C5D"/>
    <w:rsid w:val="689313CC"/>
    <w:rsid w:val="69E81028"/>
    <w:rsid w:val="6D541C74"/>
    <w:rsid w:val="6DAD722E"/>
    <w:rsid w:val="6DE06576"/>
    <w:rsid w:val="701E3F32"/>
    <w:rsid w:val="70656815"/>
    <w:rsid w:val="70833368"/>
    <w:rsid w:val="709655A9"/>
    <w:rsid w:val="70D83866"/>
    <w:rsid w:val="710D7515"/>
    <w:rsid w:val="7139605B"/>
    <w:rsid w:val="71A010A2"/>
    <w:rsid w:val="71B25E42"/>
    <w:rsid w:val="72B14FD5"/>
    <w:rsid w:val="73593BFF"/>
    <w:rsid w:val="737F3A69"/>
    <w:rsid w:val="74181201"/>
    <w:rsid w:val="743D400A"/>
    <w:rsid w:val="74590E55"/>
    <w:rsid w:val="755A6876"/>
    <w:rsid w:val="755F3CFE"/>
    <w:rsid w:val="756555F5"/>
    <w:rsid w:val="75EE2E53"/>
    <w:rsid w:val="760D0BC5"/>
    <w:rsid w:val="762D6621"/>
    <w:rsid w:val="76575395"/>
    <w:rsid w:val="769767EC"/>
    <w:rsid w:val="775F730A"/>
    <w:rsid w:val="77AD20AE"/>
    <w:rsid w:val="78064A80"/>
    <w:rsid w:val="78286988"/>
    <w:rsid w:val="7861167A"/>
    <w:rsid w:val="789139F3"/>
    <w:rsid w:val="78E04108"/>
    <w:rsid w:val="794B4E6B"/>
    <w:rsid w:val="7A3E4002"/>
    <w:rsid w:val="7AAF6562"/>
    <w:rsid w:val="7C4D729D"/>
    <w:rsid w:val="7D100213"/>
    <w:rsid w:val="7D6D795A"/>
    <w:rsid w:val="7DCC7838"/>
    <w:rsid w:val="7EBD184F"/>
    <w:rsid w:val="7F49148B"/>
    <w:rsid w:val="7F7108CD"/>
    <w:rsid w:val="7FCC3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6584</Words>
  <Characters>6921</Characters>
  <Lines>72</Lines>
  <Paragraphs>20</Paragraphs>
  <TotalTime>0</TotalTime>
  <ScaleCrop>false</ScaleCrop>
  <LinksUpToDate>false</LinksUpToDate>
  <CharactersWithSpaces>7452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2022-11-04T07:27:11Z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29053FACBBE843FC93F0A5070D228AF0</vt:lpwstr>
  </property>
</Properties>
</file>