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jc w:val="center"/>
        <w:rPr>
          <w:rFonts w:ascii="方正小标宋_GBK" w:eastAsia="方正小标宋_GBK"/>
          <w:color w:val="auto"/>
          <w:sz w:val="40"/>
          <w:szCs w:val="40"/>
        </w:rPr>
      </w:pPr>
      <w:r>
        <w:rPr>
          <w:rFonts w:hint="eastAsia" w:ascii="方正小标宋_GBK" w:eastAsia="方正小标宋_GBK"/>
          <w:color w:val="auto"/>
          <w:sz w:val="40"/>
          <w:szCs w:val="40"/>
        </w:rPr>
        <w:t>重庆航运建设发展（集团）有限公司</w:t>
      </w:r>
    </w:p>
    <w:p>
      <w:pPr>
        <w:jc w:val="center"/>
        <w:rPr>
          <w:rFonts w:ascii="方正小标宋_GBK" w:eastAsia="方正小标宋_GBK"/>
          <w:color w:val="auto"/>
          <w:sz w:val="40"/>
          <w:szCs w:val="40"/>
        </w:rPr>
      </w:pPr>
      <w:r>
        <w:rPr>
          <w:rFonts w:hint="eastAsia" w:ascii="方正小标宋_GBK" w:eastAsia="方正小标宋_GBK"/>
          <w:color w:val="auto"/>
          <w:sz w:val="40"/>
          <w:szCs w:val="40"/>
        </w:rPr>
        <w:t>《联合调度技术研究》科研项目限价</w:t>
      </w:r>
      <w:r>
        <w:rPr>
          <w:rFonts w:hint="eastAsia" w:ascii="方正小标宋_GBK" w:eastAsia="方正小标宋_GBK"/>
          <w:color w:val="auto"/>
          <w:sz w:val="40"/>
          <w:szCs w:val="40"/>
          <w:lang w:eastAsia="zh-CN"/>
        </w:rPr>
        <w:t>报告</w:t>
      </w:r>
      <w:r>
        <w:rPr>
          <w:rFonts w:hint="eastAsia" w:ascii="方正小标宋_GBK" w:eastAsia="方正小标宋_GBK"/>
          <w:color w:val="auto"/>
          <w:sz w:val="40"/>
          <w:szCs w:val="40"/>
        </w:rPr>
        <w:t>编制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56"/>
          <w:szCs w:val="44"/>
        </w:rPr>
      </w:pPr>
    </w:p>
    <w:p>
      <w:pPr>
        <w:jc w:val="both"/>
        <w:rPr>
          <w:rFonts w:ascii="方正小标宋_GBK" w:eastAsia="方正小标宋_GBK"/>
          <w:color w:val="auto"/>
          <w:sz w:val="72"/>
          <w:szCs w:val="44"/>
        </w:rPr>
      </w:pPr>
      <w:r>
        <w:rPr>
          <w:rFonts w:hint="eastAsia" w:ascii="方正小标宋_GBK" w:eastAsia="方正小标宋_GBK"/>
          <w:color w:val="auto"/>
          <w:sz w:val="72"/>
          <w:szCs w:val="44"/>
          <w:lang w:val="en-US" w:eastAsia="zh-CN"/>
        </w:rPr>
        <w:t xml:space="preserve">       </w:t>
      </w:r>
      <w:r>
        <w:rPr>
          <w:rFonts w:hint="eastAsia" w:ascii="方正小标宋_GBK" w:eastAsia="方正小标宋_GBK"/>
          <w:color w:val="auto"/>
          <w:sz w:val="72"/>
          <w:szCs w:val="44"/>
        </w:rPr>
        <w:t>询价文件</w:t>
      </w:r>
    </w:p>
    <w:p>
      <w:pPr>
        <w:jc w:val="center"/>
        <w:rPr>
          <w:rFonts w:ascii="方正小标宋_GBK" w:eastAsia="方正小标宋_GBK"/>
          <w:color w:val="auto"/>
          <w:sz w:val="56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56"/>
          <w:szCs w:val="44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color w:val="auto"/>
          <w:sz w:val="32"/>
          <w:szCs w:val="32"/>
        </w:rPr>
      </w:pP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询价单位：重庆航运建设发展（集团）有限公司</w:t>
      </w: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2020年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</w:rPr>
        <w:t>月1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p>
      <w:pPr>
        <w:jc w:val="center"/>
        <w:rPr>
          <w:rFonts w:ascii="方正仿宋_GBK" w:eastAsia="方正仿宋_GBK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  <w:bookmarkStart w:id="0" w:name="_Toc5716900"/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color w:val="auto"/>
        </w:rPr>
      </w:pPr>
      <w:r>
        <w:rPr>
          <w:rFonts w:hint="eastAsia"/>
          <w:color w:val="auto"/>
        </w:rPr>
        <w:t>第一章  询价邀请书</w:t>
      </w:r>
      <w:bookmarkEnd w:id="0"/>
    </w:p>
    <w:p>
      <w:pPr>
        <w:pStyle w:val="4"/>
        <w:spacing w:line="500" w:lineRule="exact"/>
        <w:rPr>
          <w:rFonts w:hAnsi="宋体"/>
          <w:color w:val="auto"/>
          <w:szCs w:val="21"/>
        </w:rPr>
      </w:pPr>
      <w:r>
        <w:rPr>
          <w:rFonts w:hint="eastAsia" w:hAnsi="宋体"/>
          <w:color w:val="auto"/>
          <w:szCs w:val="21"/>
          <w:u w:val="single"/>
        </w:rPr>
        <w:t xml:space="preserve">                 </w:t>
      </w:r>
      <w:r>
        <w:rPr>
          <w:rFonts w:hint="eastAsia" w:hAnsi="宋体"/>
          <w:color w:val="auto"/>
          <w:szCs w:val="21"/>
        </w:rPr>
        <w:t>: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 w:ascii="方正仿宋_GBK" w:eastAsia="方正仿宋_GBK"/>
          <w:color w:val="auto"/>
          <w:sz w:val="32"/>
          <w:szCs w:val="32"/>
        </w:rPr>
        <w:t>重庆航运建设发展（集团）有限公司拟对本司</w:t>
      </w:r>
      <w:r>
        <w:rPr>
          <w:rFonts w:hint="eastAsia" w:ascii="方正仿宋_GBK" w:eastAsia="方正仿宋_GBK"/>
          <w:color w:val="auto"/>
          <w:sz w:val="32"/>
          <w:szCs w:val="44"/>
        </w:rPr>
        <w:t>《联合调度技术研究》科研项目</w:t>
      </w:r>
      <w:r>
        <w:rPr>
          <w:rFonts w:hint="eastAsia" w:ascii="方正仿宋_GBK" w:eastAsia="方正仿宋_GBK"/>
          <w:color w:val="auto"/>
          <w:sz w:val="32"/>
          <w:szCs w:val="32"/>
        </w:rPr>
        <w:t>进行限价报告编制，特向贵单位发出报价邀请，欢迎贵方参加。</w:t>
      </w:r>
    </w:p>
    <w:p>
      <w:pPr>
        <w:rPr>
          <w:rFonts w:hint="eastAsia" w:ascii="方正仿宋_GBK" w:eastAsia="方正仿宋_GBK"/>
          <w:b/>
          <w:color w:val="auto"/>
          <w:sz w:val="32"/>
          <w:szCs w:val="32"/>
        </w:rPr>
      </w:pPr>
      <w:bookmarkStart w:id="1" w:name="_Toc444604176"/>
      <w:bookmarkStart w:id="2" w:name="_Toc5716901"/>
      <w:r>
        <w:rPr>
          <w:rFonts w:hint="eastAsia" w:ascii="方正仿宋_GBK" w:eastAsia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1.项目概况</w:t>
      </w:r>
      <w:bookmarkEnd w:id="1"/>
      <w:bookmarkEnd w:id="2"/>
    </w:p>
    <w:p>
      <w:pPr>
        <w:rPr>
          <w:rFonts w:hint="eastAsia" w:ascii="方正仿宋_GBK" w:eastAsia="方正仿宋_GBK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28"/>
          <w:u w:val="single"/>
          <w:lang w:val="en-US" w:eastAsia="zh-CN"/>
        </w:rPr>
        <w:t xml:space="preserve">  </w:t>
      </w:r>
      <w:r>
        <w:rPr>
          <w:rFonts w:hint="eastAsia"/>
          <w:b/>
          <w:color w:val="auto"/>
          <w:sz w:val="28"/>
          <w:u w:val="single"/>
          <w:lang w:eastAsia="zh-CN"/>
        </w:rPr>
        <w:t>《</w:t>
      </w:r>
      <w:r>
        <w:rPr>
          <w:rFonts w:hint="eastAsia"/>
          <w:b/>
          <w:color w:val="auto"/>
          <w:sz w:val="28"/>
          <w:u w:val="single"/>
        </w:rPr>
        <w:t xml:space="preserve">重庆重要支流航道等级提升及联合调度技术研究 </w:t>
      </w:r>
      <w:r>
        <w:rPr>
          <w:rFonts w:hint="eastAsia"/>
          <w:b/>
          <w:color w:val="auto"/>
          <w:sz w:val="28"/>
          <w:u w:val="single"/>
          <w:lang w:eastAsia="zh-CN"/>
        </w:rPr>
        <w:t>》</w:t>
      </w:r>
      <w:r>
        <w:rPr>
          <w:rFonts w:hint="eastAsia"/>
          <w:b/>
          <w:color w:val="auto"/>
          <w:sz w:val="28"/>
          <w:u w:val="single"/>
          <w:lang w:val="en-US" w:eastAsia="zh-CN"/>
        </w:rPr>
        <w:t>科研课题已经重庆市交通局批准立项，本次即将编制限价报告的是联合调度技术研究部分，具体情况如下：</w:t>
      </w:r>
    </w:p>
    <w:p>
      <w:pPr>
        <w:spacing w:line="360" w:lineRule="auto"/>
        <w:ind w:right="567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</w:t>
      </w:r>
      <w:bookmarkStart w:id="3" w:name="_Toc5716902"/>
      <w:r>
        <w:rPr>
          <w:rFonts w:hint="eastAsia"/>
          <w:b/>
          <w:bCs/>
          <w:color w:val="auto"/>
          <w:sz w:val="28"/>
          <w:szCs w:val="28"/>
        </w:rPr>
        <w:t>枢纽联合调度主要研究内容及关键技术</w:t>
      </w:r>
    </w:p>
    <w:p>
      <w:pPr>
        <w:spacing w:line="360" w:lineRule="auto"/>
        <w:ind w:right="567"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流域梯级航电枢纽联合优化调度存在时间尺度多样化、空间尺度复杂化和目标准则多元化等特征，本研究针对这三方面特征针对性的开展多时间尺度、多空间尺度和多目标准则联合优化调度理论与方法研究，主要研究内容及关键技术如下：</w:t>
      </w:r>
    </w:p>
    <w:bookmarkEnd w:id="3"/>
    <w:tbl>
      <w:tblPr>
        <w:tblStyle w:val="10"/>
        <w:tblW w:w="82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3402"/>
        <w:gridCol w:w="708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编号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服务项目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主要内容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单价</w:t>
            </w:r>
          </w:p>
        </w:tc>
        <w:tc>
          <w:tcPr>
            <w:tcW w:w="851" w:type="dxa"/>
          </w:tcPr>
          <w:p>
            <w:pPr>
              <w:rPr>
                <w:rFonts w:hint="eastAsia" w:ascii="方正仿宋_GBK" w:eastAsia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both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草街航电枢纽汛限水位动态控制研究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汛限水位动态控制方案研究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动态汛限水位风险分析及政策建议。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梯级航电枢纽中期联合优化调度模型研究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受顶托状态下电站流量-尾水位关系研究（水力学、统计学方法）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涪江、嘉陵江、乌江水面线及水流传播规律研究（水力学方法）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汛期、非汛期联合优化调度模型研究开发</w:t>
            </w:r>
            <w:r>
              <w:rPr>
                <w:rFonts w:hint="eastAsia" w:ascii="方正仿宋_GBK" w:eastAsia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梯级航电枢纽联合优化调度方案研究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梯级航电枢纽调度约束定量研究</w:t>
            </w:r>
          </w:p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仿宋" w:eastAsia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单目标、多目标联合优化调度方案求解技术研究开发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梯级枢纽设计功能的冲突特性及协调规则研究</w:t>
            </w:r>
            <w:r>
              <w:rPr>
                <w:rFonts w:hint="eastAsia" w:ascii="方正仿宋_GBK" w:hAnsi="仿宋" w:eastAsia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电力市场条件下梯级航电枢纽联合优化调度模型研究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  <w:r>
              <w:rPr>
                <w:rFonts w:hint="eastAsia"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ascii="方正仿宋_GBK" w:hAnsi="宋体" w:eastAsia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发表论文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</w:rPr>
              <w:t>篇，申请发明专利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</w:rPr>
              <w:t>项申请软件著作权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</w:rPr>
              <w:t>项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0" w:firstLineChars="0"/>
              <w:jc w:val="both"/>
              <w:rPr>
                <w:rFonts w:ascii="方正仿宋_GBK" w:hAnsi="仿宋" w:eastAsia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shd w:val="clear" w:color="auto" w:fill="auto"/>
              </w:rPr>
              <w:t>总价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562"/>
              <w:jc w:val="center"/>
              <w:rPr>
                <w:rFonts w:hint="eastAsia" w:ascii="方正仿宋_GBK" w:eastAsia="方正仿宋_GBK"/>
                <w:b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仿宋" w:eastAsia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rPr>
                <w:rFonts w:ascii="方正仿宋_GBK" w:eastAsia="方正仿宋_GBK"/>
                <w:color w:val="auto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  <w:t xml:space="preserve">  限价报告编制需符合科研课题费用计算的相关规定；有类似研究的参考类似研究计价；没有的参考市场价。</w:t>
      </w:r>
    </w:p>
    <w:p>
      <w:pPr>
        <w:numPr>
          <w:ilvl w:val="0"/>
          <w:numId w:val="1"/>
        </w:numP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>被询价人资格要求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3.1 报价人应为：造价咨询甲级资质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或大专院校及科研机构；</w:t>
      </w:r>
      <w:r>
        <w:rPr>
          <w:rFonts w:hint="eastAsia" w:ascii="方正仿宋_GBK" w:eastAsia="方正仿宋_GBK"/>
          <w:color w:val="auto"/>
          <w:sz w:val="32"/>
          <w:szCs w:val="32"/>
        </w:rPr>
        <w:t>3年内应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开展过相关工作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。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3.2 信誉要求：具有良好的商业信誉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3.3 项目负责人：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应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具有教高（或教授）及以上职称。</w:t>
      </w:r>
    </w:p>
    <w:p>
      <w:pPr>
        <w:rPr>
          <w:rFonts w:ascii="方正仿宋_GBK" w:eastAsia="方正仿宋_GBK"/>
          <w:b/>
          <w:color w:val="auto"/>
          <w:sz w:val="32"/>
          <w:szCs w:val="32"/>
        </w:rPr>
      </w:pPr>
      <w:bookmarkStart w:id="4" w:name="_Toc5716904"/>
      <w:bookmarkStart w:id="5" w:name="_Toc444604179"/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 4.询价文件的获取</w:t>
      </w:r>
      <w:bookmarkEnd w:id="4"/>
    </w:p>
    <w:p>
      <w:pPr>
        <w:spacing w:before="12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4.1询价文件获取时间为：2020年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</w:rPr>
        <w:t>月1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6</w:t>
      </w:r>
      <w:bookmarkStart w:id="17" w:name="_GoBack"/>
      <w:bookmarkEnd w:id="17"/>
      <w:r>
        <w:rPr>
          <w:rFonts w:hint="eastAsia" w:ascii="方正仿宋_GBK" w:eastAsia="方正仿宋_GBK"/>
          <w:color w:val="auto"/>
          <w:sz w:val="32"/>
          <w:szCs w:val="32"/>
        </w:rPr>
        <w:t xml:space="preserve">日    </w:t>
      </w:r>
    </w:p>
    <w:p>
      <w:pPr>
        <w:spacing w:before="120"/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4.2询价文件获取地点：</w:t>
      </w:r>
      <w:bookmarkStart w:id="6" w:name="_Toc5716905"/>
      <w:r>
        <w:rPr>
          <w:rFonts w:hint="eastAsia" w:ascii="方正仿宋_GBK" w:eastAsia="方正仿宋_GBK"/>
          <w:color w:val="auto"/>
          <w:sz w:val="32"/>
          <w:szCs w:val="32"/>
        </w:rPr>
        <w:t>重庆高速集团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官网</w:t>
      </w:r>
      <w:r>
        <w:rPr>
          <w:rFonts w:hint="eastAsia" w:ascii="方正仿宋_GBK" w:eastAsia="方正仿宋_GBK"/>
          <w:color w:val="auto"/>
          <w:sz w:val="32"/>
          <w:szCs w:val="32"/>
        </w:rPr>
        <w:t>，网址：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http://www.cegc.com.cn/gw</w:t>
      </w:r>
    </w:p>
    <w:p>
      <w:pPr>
        <w:spacing w:before="120"/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 5.</w:t>
      </w:r>
      <w:bookmarkEnd w:id="5"/>
      <w:r>
        <w:rPr>
          <w:rFonts w:hint="eastAsia" w:ascii="方正仿宋_GBK" w:eastAsia="方正仿宋_GBK"/>
          <w:b/>
          <w:color w:val="auto"/>
          <w:sz w:val="32"/>
          <w:szCs w:val="32"/>
        </w:rPr>
        <w:t>报价文件递交时间、方式</w:t>
      </w:r>
      <w:bookmarkEnd w:id="6"/>
    </w:p>
    <w:p>
      <w:pPr>
        <w:spacing w:before="120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5.1 报价文件递交截止时间：2020年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color w:val="auto"/>
          <w:sz w:val="32"/>
          <w:szCs w:val="32"/>
        </w:rPr>
        <w:t>月1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color w:val="auto"/>
          <w:sz w:val="32"/>
          <w:szCs w:val="32"/>
        </w:rPr>
        <w:t>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下午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16:00截止，逾期作废。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5.2 报价文件递交地点：重庆航运建设发展（集团）有限公司科技环保部 (重庆市北部新区高新园星光大道76号天王星商务大厦B座22楼)。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</w:rPr>
      </w:pPr>
      <w:bookmarkStart w:id="7" w:name="_Toc444604180"/>
      <w:r>
        <w:rPr>
          <w:rFonts w:hint="eastAsia" w:ascii="方正仿宋_GBK" w:eastAsia="方正仿宋_GBK"/>
          <w:color w:val="auto"/>
          <w:sz w:val="32"/>
          <w:szCs w:val="32"/>
        </w:rPr>
        <w:t>5.3 逾期送达或者不进行密封的报价文件，将被拒收。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5.4限价报告编制时间：</w:t>
      </w:r>
      <w:r>
        <w:rPr>
          <w:rFonts w:hint="eastAsia" w:ascii="方正仿宋_GBK" w:eastAsia="方正仿宋_GBK"/>
          <w:color w:val="auto"/>
          <w:sz w:val="32"/>
          <w:szCs w:val="32"/>
        </w:rPr>
        <w:t>报价文件递交截止时间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起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5个工作日。</w:t>
      </w:r>
    </w:p>
    <w:p>
      <w:pPr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</w:rPr>
        <w:t xml:space="preserve">   6.报价文件评审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6.1评审工作由询价小组负责。询价小组根据询价文件规定的方法和标准独立评审。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6.2本次询价以符合询价要求的最低报价作为成交价。</w:t>
      </w:r>
    </w:p>
    <w:p>
      <w:pPr>
        <w:ind w:firstLine="640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6.3若第一次询价不足三家，将进行第二次询价，若二次询价依旧不足三家，将在第二次参与询价的单位中进行比选确定成交候选人。</w:t>
      </w:r>
    </w:p>
    <w:p>
      <w:pPr>
        <w:rPr>
          <w:rFonts w:hint="eastAsia" w:ascii="方正仿宋_GBK" w:eastAsia="方正仿宋_GBK"/>
          <w:b/>
          <w:color w:val="auto"/>
          <w:sz w:val="32"/>
          <w:szCs w:val="32"/>
        </w:rPr>
      </w:pPr>
      <w:bookmarkStart w:id="8" w:name="_Toc5716906"/>
      <w:r>
        <w:rPr>
          <w:rFonts w:hint="eastAsia" w:ascii="方正仿宋_GBK" w:eastAsia="方正仿宋_GBK"/>
          <w:color w:val="auto"/>
          <w:sz w:val="32"/>
          <w:szCs w:val="32"/>
        </w:rPr>
        <w:t xml:space="preserve">   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>7.</w:t>
      </w:r>
      <w:r>
        <w:rPr>
          <w:rFonts w:hint="eastAsia" w:ascii="方正仿宋_GBK" w:eastAsia="方正仿宋_GBK"/>
          <w:b/>
          <w:color w:val="auto"/>
          <w:sz w:val="32"/>
          <w:szCs w:val="32"/>
          <w:lang w:eastAsia="zh-CN"/>
        </w:rPr>
        <w:t>支付方式</w:t>
      </w:r>
    </w:p>
    <w:p>
      <w:pP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lang w:val="en-US" w:eastAsia="zh-CN"/>
        </w:rPr>
        <w:t>本次现价报告编制完成通过甲方评审后一次性支付服务费用。</w:t>
      </w:r>
    </w:p>
    <w:p>
      <w:pPr>
        <w:rPr>
          <w:rFonts w:ascii="方正仿宋_GBK" w:eastAsia="方正仿宋_GBK"/>
          <w:b/>
          <w:color w:val="auto"/>
          <w:sz w:val="32"/>
          <w:szCs w:val="32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eastAsia="方正仿宋_GBK"/>
          <w:b/>
          <w:color w:val="auto"/>
          <w:sz w:val="32"/>
          <w:szCs w:val="32"/>
        </w:rPr>
        <w:t>联系方式</w:t>
      </w:r>
      <w:bookmarkEnd w:id="7"/>
      <w:bookmarkEnd w:id="8"/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采购人：重庆航运建设发展（集团）有限公司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地址：重庆市北部新区高新园星光大道76号天王星商务大厦B座22楼</w:t>
      </w:r>
    </w:p>
    <w:p>
      <w:pPr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联系人：陶先生</w:t>
      </w:r>
    </w:p>
    <w:p>
      <w:pPr>
        <w:rPr>
          <w:rFonts w:ascii="方正仿宋_GBK" w:eastAsia="方正仿宋_GBK"/>
          <w:color w:val="auto"/>
          <w:sz w:val="32"/>
          <w:szCs w:val="32"/>
          <w:highlight w:val="yellow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yellow"/>
        </w:rPr>
        <w:t xml:space="preserve">    电话：023-89139872    传真：023-89139872</w:t>
      </w:r>
    </w:p>
    <w:p>
      <w:pPr>
        <w:spacing w:line="360" w:lineRule="auto"/>
        <w:ind w:firstLine="420" w:firstLineChars="200"/>
        <w:rPr>
          <w:rFonts w:ascii="方正仿宋_GBK" w:hAnsi="宋体" w:eastAsia="方正仿宋_GBK"/>
          <w:color w:val="auto"/>
          <w:szCs w:val="21"/>
          <w:highlight w:val="yellow"/>
        </w:rPr>
      </w:pP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附件1：询价响应文件格式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重庆航运建设发展（集团）有限公司</w:t>
      </w:r>
    </w:p>
    <w:p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《联合调度技术研究》科研项目限价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报告</w:t>
      </w:r>
      <w:r>
        <w:rPr>
          <w:rFonts w:hint="eastAsia" w:ascii="方正小标宋_GBK" w:eastAsia="方正小标宋_GBK"/>
          <w:color w:val="auto"/>
          <w:sz w:val="44"/>
          <w:szCs w:val="44"/>
        </w:rPr>
        <w:t>编制</w:t>
      </w: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jc w:val="center"/>
        <w:rPr>
          <w:rFonts w:hint="eastAsia" w:ascii="仿宋_GB2312" w:hAnsi="宋体" w:eastAsia="仿宋_GB2312"/>
          <w:b/>
          <w:color w:val="auto"/>
          <w:sz w:val="72"/>
          <w:szCs w:val="72"/>
        </w:rPr>
      </w:pPr>
      <w:r>
        <w:rPr>
          <w:rFonts w:hint="eastAsia" w:ascii="仿宋_GB2312" w:hAnsi="宋体" w:eastAsia="仿宋_GB2312"/>
          <w:b/>
          <w:color w:val="auto"/>
          <w:sz w:val="72"/>
          <w:szCs w:val="72"/>
        </w:rPr>
        <w:t>询价响应文件</w:t>
      </w:r>
    </w:p>
    <w:p>
      <w:pPr>
        <w:rPr>
          <w:rFonts w:hint="eastAsia" w:ascii="仿宋_GB2312" w:hAnsi="宋体" w:eastAsia="仿宋_GB2312"/>
          <w:color w:val="auto"/>
          <w:sz w:val="24"/>
        </w:rPr>
      </w:pPr>
    </w:p>
    <w:p>
      <w:pPr>
        <w:jc w:val="left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/>
          <w:color w:val="auto"/>
          <w:sz w:val="24"/>
        </w:rPr>
      </w:pPr>
    </w:p>
    <w:p>
      <w:pPr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360" w:lineRule="exact"/>
        <w:ind w:firstLine="560" w:firstLineChars="200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供应商：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（盖单位章）</w:t>
      </w:r>
    </w:p>
    <w:p>
      <w:pPr>
        <w:spacing w:line="360" w:lineRule="exact"/>
        <w:ind w:firstLine="560" w:firstLineChars="200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日</w:t>
      </w:r>
      <w:bookmarkStart w:id="9" w:name="_Toc44493692"/>
      <w:bookmarkStart w:id="10" w:name="_Toc1462181"/>
      <w:bookmarkStart w:id="11" w:name="_Toc505178058"/>
      <w:bookmarkStart w:id="12" w:name="_Toc5109303"/>
      <w:bookmarkStart w:id="13" w:name="_Toc5259111"/>
      <w:bookmarkStart w:id="14" w:name="_Toc12549984"/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32"/>
          <w:szCs w:val="32"/>
        </w:rPr>
        <w:t>1、响应报价函</w:t>
      </w:r>
      <w:bookmarkEnd w:id="9"/>
      <w:bookmarkEnd w:id="10"/>
      <w:bookmarkEnd w:id="11"/>
      <w:bookmarkEnd w:id="12"/>
      <w:bookmarkEnd w:id="13"/>
      <w:bookmarkEnd w:id="14"/>
    </w:p>
    <w:p>
      <w:pPr>
        <w:pStyle w:val="3"/>
        <w:tabs>
          <w:tab w:val="left" w:leader="dot" w:pos="480"/>
          <w:tab w:val="left" w:pos="1991"/>
        </w:tabs>
        <w:ind w:right="107"/>
        <w:rPr>
          <w:rFonts w:hint="eastAsia" w:ascii="方正仿宋_GBK" w:hAnsi="方正仿宋_GBK" w:eastAsia="方正仿宋_GBK" w:cs="方正仿宋_GBK"/>
          <w:color w:val="auto"/>
        </w:rPr>
      </w:pPr>
      <w:bookmarkStart w:id="15" w:name="_bookmark196"/>
      <w:bookmarkEnd w:id="15"/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3"/>
          <w:u w:val="single"/>
        </w:rPr>
        <w:t>采购人名</w:t>
      </w:r>
      <w:r>
        <w:rPr>
          <w:rFonts w:hint="eastAsia" w:ascii="方正仿宋_GBK" w:hAnsi="方正仿宋_GBK" w:eastAsia="方正仿宋_GBK" w:cs="方正仿宋_GBK"/>
          <w:color w:val="auto"/>
          <w:u w:val="single"/>
        </w:rPr>
        <w:t>称）:</w:t>
      </w:r>
    </w:p>
    <w:p>
      <w:pPr>
        <w:pStyle w:val="3"/>
        <w:numPr>
          <w:ilvl w:val="0"/>
          <w:numId w:val="2"/>
        </w:numPr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-11"/>
        </w:rPr>
        <w:t>我方已仔细研究了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u w:val="single" w:color="000000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6"/>
        </w:rPr>
        <w:t>项目名称）项目询价采购文件的全部内容，</w:t>
      </w:r>
      <w:r>
        <w:rPr>
          <w:rFonts w:hint="eastAsia" w:ascii="方正仿宋_GBK" w:hAnsi="方正仿宋_GBK" w:eastAsia="方正仿宋_GBK" w:cs="方正仿宋_GBK"/>
          <w:color w:val="auto"/>
          <w:spacing w:val="-4"/>
        </w:rPr>
        <w:t>愿意</w:t>
      </w:r>
      <w:r>
        <w:rPr>
          <w:rFonts w:hint="eastAsia" w:ascii="方正仿宋_GBK" w:hAnsi="方正仿宋_GBK" w:eastAsia="方正仿宋_GBK" w:cs="方正仿宋_GBK"/>
          <w:color w:val="auto"/>
          <w:spacing w:val="-4"/>
          <w:lang w:eastAsia="zh-CN"/>
        </w:rPr>
        <w:t>收取</w:t>
      </w:r>
      <w:r>
        <w:rPr>
          <w:rFonts w:hint="eastAsia" w:ascii="方正仿宋_GBK" w:hAnsi="方正仿宋_GBK" w:eastAsia="方正仿宋_GBK" w:cs="方正仿宋_GBK"/>
          <w:color w:val="auto"/>
          <w:spacing w:val="-5"/>
          <w:lang w:eastAsia="zh-CN"/>
        </w:rPr>
        <w:t>服务费</w:t>
      </w:r>
      <w:r>
        <w:rPr>
          <w:rFonts w:hint="eastAsia" w:ascii="方正仿宋_GBK" w:hAnsi="方正仿宋_GBK" w:eastAsia="方正仿宋_GBK" w:cs="方正仿宋_GBK"/>
          <w:color w:val="auto"/>
          <w:spacing w:val="-4"/>
        </w:rPr>
        <w:t>人民币（大写）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1"/>
        </w:rPr>
        <w:t>（¥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5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-5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-5"/>
        </w:rPr>
        <w:t>响应</w:t>
      </w:r>
      <w:r>
        <w:rPr>
          <w:rFonts w:hint="eastAsia" w:ascii="方正仿宋_GBK" w:hAnsi="方正仿宋_GBK" w:eastAsia="方正仿宋_GBK" w:cs="方正仿宋_GBK"/>
          <w:color w:val="auto"/>
          <w:spacing w:val="-5"/>
          <w:lang w:eastAsia="zh-CN"/>
        </w:rPr>
        <w:t>本次限价报告编制</w:t>
      </w:r>
      <w:r>
        <w:rPr>
          <w:rFonts w:hint="eastAsia" w:ascii="方正仿宋_GBK" w:hAnsi="方正仿宋_GBK" w:eastAsia="方正仿宋_GBK" w:cs="方正仿宋_GBK"/>
          <w:color w:val="auto"/>
        </w:rPr>
        <w:t>。</w:t>
      </w:r>
    </w:p>
    <w:tbl>
      <w:tblPr>
        <w:tblStyle w:val="10"/>
        <w:tblW w:w="82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3402"/>
        <w:gridCol w:w="708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编号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服务项目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主要内容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Cs w:val="21"/>
              </w:rPr>
              <w:t>单价</w:t>
            </w: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草街航电枢纽汛限水位动态控制研究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汛限水位动态控制方案研究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动态汛限水位风险分析及政策建议。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梯级航电枢纽中期联合优化调度模型研究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受顶托状态下电站流量-尾水位关系研究（水力学、统计学方法）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涪江、嘉陵江、乌江水面线及水流传播规律研究（水力学方法）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汛期、非汛期联合优化调度模型研究开发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梯级航电枢纽联合优化调度方案研究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梯级航电枢纽调度约束定量研究</w:t>
            </w:r>
          </w:p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单目标、多目标联合优化调度方案求解技术研究开发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梯级枢纽设计功能的冲突特性及协调规则研究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电力市场条件下梯级航电枢纽联合优化调度模型研究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  <w:t>电力市场条件下梯级航电枢纽联合优化调度方案研究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09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 w:after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发表论文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篇，申请发明专利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项，申请软件著作权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  <w:szCs w:val="24"/>
                <w:shd w:val="clear" w:color="auto" w:fill="auto"/>
              </w:rPr>
              <w:t>项</w:t>
            </w:r>
          </w:p>
        </w:tc>
        <w:tc>
          <w:tcPr>
            <w:tcW w:w="3402" w:type="dxa"/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</w:rPr>
              <w:t>总价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>
            <w:pPr>
              <w:pStyle w:val="3"/>
              <w:tabs>
                <w:tab w:val="left" w:pos="425"/>
                <w:tab w:val="left" w:pos="850"/>
                <w:tab w:val="left" w:pos="1275"/>
                <w:tab w:val="left" w:pos="1414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</w:tabs>
              <w:spacing w:before="156"/>
              <w:ind w:firstLine="562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</w:tbl>
    <w:p>
      <w:pPr>
        <w:pStyle w:val="3"/>
        <w:numPr>
          <w:ilvl w:val="0"/>
          <w:numId w:val="0"/>
        </w:numPr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rightChars="0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</w:rPr>
        <w:t>《联合调度技术研究》科研项目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建议最高</w:t>
      </w:r>
      <w:r>
        <w:rPr>
          <w:rFonts w:hint="eastAsia" w:ascii="方正仿宋_GBK" w:hAnsi="方正仿宋_GBK" w:eastAsia="方正仿宋_GBK" w:cs="方正仿宋_GBK"/>
          <w:color w:val="auto"/>
          <w:lang w:eastAsia="zh-CN"/>
        </w:rPr>
        <w:t>限价为：人民币</w:t>
      </w:r>
      <w:r>
        <w:rPr>
          <w:rFonts w:hint="eastAsia" w:ascii="方正仿宋_GBK" w:hAnsi="方正仿宋_GBK" w:eastAsia="方正仿宋_GBK" w:cs="方正仿宋_GBK"/>
          <w:color w:val="auto"/>
          <w:u w:val="single"/>
          <w:lang w:val="en-US" w:eastAsia="zh-CN"/>
        </w:rPr>
        <w:t xml:space="preserve">      万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元（大写</w:t>
      </w:r>
      <w:r>
        <w:rPr>
          <w:rFonts w:hint="eastAsia" w:ascii="方正仿宋_GBK" w:hAnsi="方正仿宋_GBK" w:eastAsia="方正仿宋_GBK" w:cs="方正仿宋_GBK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lang w:val="en-US" w:eastAsia="zh-CN"/>
        </w:rPr>
        <w:t>）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  <w:spacing w:val="-67"/>
        </w:rPr>
      </w:pPr>
      <w:r>
        <w:rPr>
          <w:rFonts w:hint="eastAsia" w:ascii="方正仿宋_GBK" w:hAnsi="方正仿宋_GBK" w:eastAsia="方正仿宋_GBK" w:cs="方正仿宋_GBK"/>
          <w:color w:val="auto"/>
        </w:rPr>
        <w:t>2．我方已详细阅读全部询价采购文件，包括澄清或者修改文件。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3．如我方成为成交供应商，我方承诺：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（1）在收到成交通知书后，在成交通知书规定的期限内与你方签订合同；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（2）在签订合同时不向你方提出附加条件；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（3）在合同约定的期限内完成合同规定的全部义务。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</w:rPr>
        <w:t>4．</w:t>
      </w:r>
      <w:r>
        <w:rPr>
          <w:rFonts w:hint="eastAsia" w:ascii="方正仿宋_GBK" w:hAnsi="方正仿宋_GBK" w:eastAsia="方正仿宋_GBK" w:cs="方正仿宋_GBK"/>
          <w:color w:val="auto"/>
        </w:rPr>
        <w:t>我方</w:t>
      </w:r>
      <w:r>
        <w:rPr>
          <w:rFonts w:hint="eastAsia" w:ascii="方正仿宋_GBK" w:hAnsi="方正仿宋_GBK" w:eastAsia="方正仿宋_GBK" w:cs="方正仿宋_GBK"/>
          <w:color w:val="auto"/>
          <w:spacing w:val="-4"/>
        </w:rPr>
        <w:t>在此声明，所递交的响应文件及有关资料内容完整、真实和准确</w:t>
      </w:r>
      <w:r>
        <w:rPr>
          <w:rFonts w:hint="eastAsia" w:ascii="方正仿宋_GBK" w:hAnsi="方正仿宋_GBK" w:eastAsia="方正仿宋_GBK" w:cs="方正仿宋_GBK"/>
          <w:color w:val="auto"/>
        </w:rPr>
        <w:t>。</w:t>
      </w:r>
    </w:p>
    <w:p>
      <w:pPr>
        <w:pStyle w:val="3"/>
        <w:tabs>
          <w:tab w:val="left" w:leader="dot" w:pos="480"/>
          <w:tab w:val="left" w:pos="3739"/>
          <w:tab w:val="left" w:pos="4214"/>
          <w:tab w:val="left" w:pos="5630"/>
        </w:tabs>
        <w:spacing w:before="36" w:line="362" w:lineRule="auto"/>
        <w:ind w:right="111" w:firstLine="405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5．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</w:rPr>
        <w:t>（其</w:t>
      </w:r>
      <w:r>
        <w:rPr>
          <w:rFonts w:hint="eastAsia" w:ascii="方正仿宋_GBK" w:hAnsi="方正仿宋_GBK" w:eastAsia="方正仿宋_GBK" w:cs="方正仿宋_GBK"/>
          <w:color w:val="auto"/>
          <w:spacing w:val="-3"/>
        </w:rPr>
        <w:t>他</w:t>
      </w:r>
      <w:r>
        <w:rPr>
          <w:rFonts w:hint="eastAsia" w:ascii="方正仿宋_GBK" w:hAnsi="方正仿宋_GBK" w:eastAsia="方正仿宋_GBK" w:cs="方正仿宋_GBK"/>
          <w:color w:val="auto"/>
        </w:rPr>
        <w:t>补</w:t>
      </w:r>
      <w:r>
        <w:rPr>
          <w:rFonts w:hint="eastAsia" w:ascii="方正仿宋_GBK" w:hAnsi="方正仿宋_GBK" w:eastAsia="方正仿宋_GBK" w:cs="方正仿宋_GBK"/>
          <w:color w:val="auto"/>
          <w:spacing w:val="-3"/>
        </w:rPr>
        <w:t>充</w:t>
      </w:r>
      <w:r>
        <w:rPr>
          <w:rFonts w:hint="eastAsia" w:ascii="方正仿宋_GBK" w:hAnsi="方正仿宋_GBK" w:eastAsia="方正仿宋_GBK" w:cs="方正仿宋_GBK"/>
          <w:color w:val="auto"/>
        </w:rPr>
        <w:t>说</w:t>
      </w:r>
      <w:r>
        <w:rPr>
          <w:rFonts w:hint="eastAsia" w:ascii="方正仿宋_GBK" w:hAnsi="方正仿宋_GBK" w:eastAsia="方正仿宋_GBK" w:cs="方正仿宋_GBK"/>
          <w:color w:val="auto"/>
          <w:spacing w:val="-3"/>
        </w:rPr>
        <w:t>明</w:t>
      </w:r>
      <w:r>
        <w:rPr>
          <w:rFonts w:hint="eastAsia" w:ascii="方正仿宋_GBK" w:hAnsi="方正仿宋_GBK" w:eastAsia="方正仿宋_GBK" w:cs="方正仿宋_GBK"/>
          <w:color w:val="auto"/>
          <w:spacing w:val="-106"/>
        </w:rPr>
        <w:t>）</w:t>
      </w:r>
      <w:r>
        <w:rPr>
          <w:rFonts w:hint="eastAsia" w:ascii="方正仿宋_GBK" w:hAnsi="方正仿宋_GBK" w:eastAsia="方正仿宋_GBK" w:cs="方正仿宋_GBK"/>
          <w:color w:val="auto"/>
        </w:rPr>
        <w:t>。</w:t>
      </w:r>
    </w:p>
    <w:p>
      <w:pPr>
        <w:pStyle w:val="3"/>
        <w:tabs>
          <w:tab w:val="left" w:leader="dot" w:pos="480"/>
          <w:tab w:val="left" w:pos="7241"/>
        </w:tabs>
        <w:spacing w:before="36"/>
        <w:ind w:right="107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</w:rPr>
        <w:t>供应商：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</w:rPr>
        <w:t>（盖单位章）</w:t>
      </w:r>
    </w:p>
    <w:p>
      <w:pPr>
        <w:pStyle w:val="3"/>
        <w:tabs>
          <w:tab w:val="left" w:leader="dot" w:pos="480"/>
          <w:tab w:val="left" w:pos="6381"/>
        </w:tabs>
        <w:spacing w:before="48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color w:val="auto"/>
          <w:spacing w:val="-2"/>
          <w:u w:val="single" w:color="000000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pacing w:val="-1"/>
        </w:rPr>
        <w:t>（签字）</w:t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址：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址：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电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话：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真：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邮政编码：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</w:p>
    <w:p>
      <w:pPr>
        <w:pStyle w:val="3"/>
        <w:tabs>
          <w:tab w:val="left" w:leader="dot" w:pos="480"/>
          <w:tab w:val="left" w:pos="631"/>
          <w:tab w:val="left" w:pos="1471"/>
          <w:tab w:val="left" w:pos="2311"/>
        </w:tabs>
        <w:wordWrap w:val="0"/>
        <w:spacing w:before="36"/>
        <w:ind w:right="117"/>
        <w:jc w:val="right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ab/>
      </w:r>
      <w:r>
        <w:rPr>
          <w:rFonts w:hint="eastAsia" w:ascii="方正仿宋_GBK" w:hAnsi="方正仿宋_GBK" w:eastAsia="方正仿宋_GBK" w:cs="方正仿宋_GBK"/>
          <w:color w:val="auto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u w:val="single" w:color="000000"/>
        </w:rPr>
        <w:tab/>
      </w:r>
      <w:r>
        <w:rPr>
          <w:rFonts w:hint="eastAsia" w:ascii="方正仿宋_GBK" w:hAnsi="方正仿宋_GBK" w:eastAsia="方正仿宋_GBK" w:cs="方正仿宋_GBK"/>
          <w:color w:val="auto"/>
        </w:rPr>
        <w:t>日</w:t>
      </w:r>
    </w:p>
    <w:p>
      <w:pPr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br w:type="page"/>
      </w:r>
      <w:r>
        <w:rPr>
          <w:rFonts w:hint="eastAsia" w:ascii="仿宋_GB2312" w:hAnsi="宋体" w:eastAsia="仿宋_GB2312"/>
          <w:color w:val="auto"/>
          <w:sz w:val="28"/>
          <w:szCs w:val="28"/>
        </w:rPr>
        <w:t>2.营业执照</w:t>
      </w:r>
    </w:p>
    <w:p>
      <w:pPr>
        <w:jc w:val="center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（附营业执照副本复印件）</w:t>
      </w:r>
    </w:p>
    <w:p>
      <w:pPr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br w:type="page"/>
      </w:r>
      <w:r>
        <w:rPr>
          <w:rFonts w:hint="eastAsia" w:ascii="仿宋_GB2312" w:hAnsi="宋体" w:eastAsia="仿宋_GB2312"/>
          <w:color w:val="auto"/>
          <w:sz w:val="28"/>
          <w:szCs w:val="28"/>
        </w:rPr>
        <w:t>3.项目负责人</w:t>
      </w:r>
    </w:p>
    <w:p>
      <w:pPr>
        <w:jc w:val="center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（附项目负责人职称证书复印件）</w:t>
      </w:r>
    </w:p>
    <w:p>
      <w:pPr>
        <w:jc w:val="center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Cs w:val="21"/>
        </w:rPr>
        <w:br w:type="page"/>
      </w:r>
      <w:r>
        <w:rPr>
          <w:rFonts w:hint="eastAsia" w:ascii="仿宋_GB2312" w:hAnsi="宋体" w:eastAsia="仿宋_GB2312"/>
          <w:color w:val="auto"/>
          <w:sz w:val="28"/>
          <w:szCs w:val="28"/>
        </w:rPr>
        <w:t>4.其他资料</w:t>
      </w:r>
    </w:p>
    <w:p>
      <w:pPr>
        <w:jc w:val="center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（供应商认为有必要的其他资料）</w:t>
      </w:r>
      <w:bookmarkStart w:id="16" w:name="_bookmark178"/>
      <w:bookmarkEnd w:id="16"/>
    </w:p>
    <w:p>
      <w:pPr>
        <w:rPr>
          <w:rFonts w:ascii="方正仿宋_GBK" w:eastAsia="方正仿宋_GBK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yriad Pro Light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C05B"/>
    <w:multiLevelType w:val="singleLevel"/>
    <w:tmpl w:val="5F9FC05B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5F9FC451"/>
    <w:multiLevelType w:val="singleLevel"/>
    <w:tmpl w:val="5F9FC45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66A"/>
    <w:rsid w:val="00031458"/>
    <w:rsid w:val="00054B5F"/>
    <w:rsid w:val="00060E96"/>
    <w:rsid w:val="00061BA4"/>
    <w:rsid w:val="00072624"/>
    <w:rsid w:val="000829EA"/>
    <w:rsid w:val="00087559"/>
    <w:rsid w:val="000A1C96"/>
    <w:rsid w:val="000C336A"/>
    <w:rsid w:val="000C380E"/>
    <w:rsid w:val="000C7BBD"/>
    <w:rsid w:val="000D0434"/>
    <w:rsid w:val="00114AE6"/>
    <w:rsid w:val="00117843"/>
    <w:rsid w:val="00124469"/>
    <w:rsid w:val="00145AE0"/>
    <w:rsid w:val="00175DEA"/>
    <w:rsid w:val="00190F4A"/>
    <w:rsid w:val="002227D3"/>
    <w:rsid w:val="00224F96"/>
    <w:rsid w:val="002251CA"/>
    <w:rsid w:val="00275420"/>
    <w:rsid w:val="00293AB3"/>
    <w:rsid w:val="002A2364"/>
    <w:rsid w:val="002A3E12"/>
    <w:rsid w:val="002C5323"/>
    <w:rsid w:val="002D5FA1"/>
    <w:rsid w:val="00303069"/>
    <w:rsid w:val="00321D8F"/>
    <w:rsid w:val="00362986"/>
    <w:rsid w:val="00377DAF"/>
    <w:rsid w:val="003A1FB7"/>
    <w:rsid w:val="003B1719"/>
    <w:rsid w:val="003B2972"/>
    <w:rsid w:val="003C394E"/>
    <w:rsid w:val="003E25A8"/>
    <w:rsid w:val="00430868"/>
    <w:rsid w:val="00436BAE"/>
    <w:rsid w:val="00453402"/>
    <w:rsid w:val="004536DA"/>
    <w:rsid w:val="00454A39"/>
    <w:rsid w:val="0047111E"/>
    <w:rsid w:val="00481C22"/>
    <w:rsid w:val="004822B7"/>
    <w:rsid w:val="00496FF9"/>
    <w:rsid w:val="004A5967"/>
    <w:rsid w:val="004B3BE5"/>
    <w:rsid w:val="004B3F1D"/>
    <w:rsid w:val="004D39F6"/>
    <w:rsid w:val="004F19C5"/>
    <w:rsid w:val="004F2161"/>
    <w:rsid w:val="00544F2C"/>
    <w:rsid w:val="005453CA"/>
    <w:rsid w:val="00550042"/>
    <w:rsid w:val="005625B3"/>
    <w:rsid w:val="00562D5B"/>
    <w:rsid w:val="005649E6"/>
    <w:rsid w:val="00590FDB"/>
    <w:rsid w:val="005A4547"/>
    <w:rsid w:val="00614751"/>
    <w:rsid w:val="00662760"/>
    <w:rsid w:val="006642AD"/>
    <w:rsid w:val="00690D65"/>
    <w:rsid w:val="006A00E9"/>
    <w:rsid w:val="006C4E12"/>
    <w:rsid w:val="006C5ED4"/>
    <w:rsid w:val="0070651B"/>
    <w:rsid w:val="0071272D"/>
    <w:rsid w:val="00750B4C"/>
    <w:rsid w:val="0075332C"/>
    <w:rsid w:val="007705DD"/>
    <w:rsid w:val="00793600"/>
    <w:rsid w:val="007A4883"/>
    <w:rsid w:val="007B0643"/>
    <w:rsid w:val="007B5D75"/>
    <w:rsid w:val="0084351C"/>
    <w:rsid w:val="008573AE"/>
    <w:rsid w:val="00880C87"/>
    <w:rsid w:val="008A666A"/>
    <w:rsid w:val="008B5509"/>
    <w:rsid w:val="008C3842"/>
    <w:rsid w:val="009428A8"/>
    <w:rsid w:val="00954F3E"/>
    <w:rsid w:val="009672F7"/>
    <w:rsid w:val="00974F94"/>
    <w:rsid w:val="00977F4B"/>
    <w:rsid w:val="009A0CA0"/>
    <w:rsid w:val="009F653D"/>
    <w:rsid w:val="00A305BE"/>
    <w:rsid w:val="00A36ED3"/>
    <w:rsid w:val="00A93218"/>
    <w:rsid w:val="00AA2601"/>
    <w:rsid w:val="00AC691C"/>
    <w:rsid w:val="00AD7F34"/>
    <w:rsid w:val="00AE5BFB"/>
    <w:rsid w:val="00AF1817"/>
    <w:rsid w:val="00B042A7"/>
    <w:rsid w:val="00B10021"/>
    <w:rsid w:val="00B26B9D"/>
    <w:rsid w:val="00B4658F"/>
    <w:rsid w:val="00B518C7"/>
    <w:rsid w:val="00B52947"/>
    <w:rsid w:val="00B559F3"/>
    <w:rsid w:val="00B61E52"/>
    <w:rsid w:val="00B675F1"/>
    <w:rsid w:val="00B8003E"/>
    <w:rsid w:val="00B93C4B"/>
    <w:rsid w:val="00B97937"/>
    <w:rsid w:val="00BE420A"/>
    <w:rsid w:val="00BE5946"/>
    <w:rsid w:val="00BF06FC"/>
    <w:rsid w:val="00C224AB"/>
    <w:rsid w:val="00C31858"/>
    <w:rsid w:val="00C67061"/>
    <w:rsid w:val="00C7096B"/>
    <w:rsid w:val="00C850F1"/>
    <w:rsid w:val="00CB2622"/>
    <w:rsid w:val="00CB4DB6"/>
    <w:rsid w:val="00CC1756"/>
    <w:rsid w:val="00CE071A"/>
    <w:rsid w:val="00CF1445"/>
    <w:rsid w:val="00D06FB5"/>
    <w:rsid w:val="00D418D8"/>
    <w:rsid w:val="00D57E02"/>
    <w:rsid w:val="00D67647"/>
    <w:rsid w:val="00D75BD4"/>
    <w:rsid w:val="00D87641"/>
    <w:rsid w:val="00DB77F2"/>
    <w:rsid w:val="00DD20BA"/>
    <w:rsid w:val="00DD7531"/>
    <w:rsid w:val="00E00CE8"/>
    <w:rsid w:val="00E0175A"/>
    <w:rsid w:val="00E033D2"/>
    <w:rsid w:val="00E06AC8"/>
    <w:rsid w:val="00E15F6D"/>
    <w:rsid w:val="00E16A01"/>
    <w:rsid w:val="00E22F73"/>
    <w:rsid w:val="00E56263"/>
    <w:rsid w:val="00E80DE1"/>
    <w:rsid w:val="00EA24B8"/>
    <w:rsid w:val="00ED4FFD"/>
    <w:rsid w:val="00F00C1D"/>
    <w:rsid w:val="00F15397"/>
    <w:rsid w:val="00F42043"/>
    <w:rsid w:val="00F52A7E"/>
    <w:rsid w:val="00F602D0"/>
    <w:rsid w:val="00F60B03"/>
    <w:rsid w:val="00FB6AC0"/>
    <w:rsid w:val="00FC7963"/>
    <w:rsid w:val="00FC7B9A"/>
    <w:rsid w:val="00FE12C4"/>
    <w:rsid w:val="00FF4926"/>
    <w:rsid w:val="00FF7C94"/>
    <w:rsid w:val="09AA7284"/>
    <w:rsid w:val="12B46342"/>
    <w:rsid w:val="13F04242"/>
    <w:rsid w:val="19F94061"/>
    <w:rsid w:val="1EA25F6C"/>
    <w:rsid w:val="2D53180D"/>
    <w:rsid w:val="2E4F4730"/>
    <w:rsid w:val="2E9D0A8D"/>
    <w:rsid w:val="2F370DA2"/>
    <w:rsid w:val="34D2456D"/>
    <w:rsid w:val="350D602A"/>
    <w:rsid w:val="38E070DD"/>
    <w:rsid w:val="3DA258DE"/>
    <w:rsid w:val="42A97C2F"/>
    <w:rsid w:val="456B12C2"/>
    <w:rsid w:val="48E05895"/>
    <w:rsid w:val="49FF3A3A"/>
    <w:rsid w:val="4F6D4120"/>
    <w:rsid w:val="509A5300"/>
    <w:rsid w:val="5C303CB1"/>
    <w:rsid w:val="5C6C0942"/>
    <w:rsid w:val="5E3D75F3"/>
    <w:rsid w:val="6F347384"/>
    <w:rsid w:val="70E13178"/>
    <w:rsid w:val="7EFC02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beforeLines="50" w:after="120" w:line="360" w:lineRule="auto"/>
      <w:ind w:firstLine="200" w:firstLineChars="200"/>
      <w:jc w:val="left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Plain Text"/>
    <w:basedOn w:val="1"/>
    <w:link w:val="14"/>
    <w:unhideWhenUsed/>
    <w:qFormat/>
    <w:uiPriority w:val="0"/>
    <w:rPr>
      <w:rFonts w:ascii="宋体"/>
    </w:rPr>
  </w:style>
  <w:style w:type="paragraph" w:styleId="5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8"/>
    <w:link w:val="5"/>
    <w:semiHidden/>
    <w:qFormat/>
    <w:uiPriority w:val="99"/>
  </w:style>
  <w:style w:type="character" w:customStyle="1" w:styleId="12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3">
    <w:name w:val="纯文本 Char"/>
    <w:link w:val="4"/>
    <w:qFormat/>
    <w:locked/>
    <w:uiPriority w:val="0"/>
    <w:rPr>
      <w:rFonts w:ascii="宋体"/>
    </w:rPr>
  </w:style>
  <w:style w:type="character" w:customStyle="1" w:styleId="14">
    <w:name w:val="纯文本 Char1"/>
    <w:basedOn w:val="8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正文文本 Char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278</Words>
  <Characters>1591</Characters>
  <Lines>13</Lines>
  <Paragraphs>3</Paragraphs>
  <ScaleCrop>false</ScaleCrop>
  <LinksUpToDate>false</LinksUpToDate>
  <CharactersWithSpaces>1866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2020-07-10T02:32:00Z</dcterms:created>
  <dc:creator>刘君</dc:creator>
  <cp:lastModifiedBy>Administrator</cp:lastModifiedBy>
  <dcterms:modified xsi:type="dcterms:W3CDTF">2020-11-17T01:00:25Z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