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重庆通力高速公路养护工程有限公司</w:t>
      </w:r>
    </w:p>
    <w:p>
      <w:pPr>
        <w:jc w:val="center"/>
        <w:rPr>
          <w:rFonts w:hint="eastAsia" w:ascii="宋体" w:hAnsi="宋体" w:cs="宋体"/>
          <w:b/>
          <w:sz w:val="48"/>
          <w:szCs w:val="48"/>
          <w:lang w:val="en-US" w:eastAsia="zh-CN"/>
        </w:rPr>
      </w:pPr>
      <w:r>
        <w:rPr>
          <w:rFonts w:hint="eastAsia" w:ascii="宋体" w:hAnsi="宋体" w:cs="宋体"/>
          <w:b/>
          <w:sz w:val="48"/>
          <w:szCs w:val="48"/>
          <w:lang w:val="en-US" w:eastAsia="zh-CN"/>
        </w:rPr>
        <w:t>华福隧道、龙西隧道2020年-2023年</w:t>
      </w:r>
    </w:p>
    <w:p>
      <w:pPr>
        <w:jc w:val="center"/>
        <w:rPr>
          <w:rFonts w:hint="eastAsia" w:ascii="宋体" w:hAnsi="宋体" w:eastAsia="宋体" w:cs="宋体"/>
          <w:b/>
          <w:sz w:val="48"/>
          <w:szCs w:val="48"/>
          <w:lang w:eastAsia="zh-CN"/>
        </w:rPr>
      </w:pPr>
      <w:r>
        <w:rPr>
          <w:rFonts w:hint="eastAsia" w:ascii="宋体" w:hAnsi="宋体" w:cs="宋体"/>
          <w:b/>
          <w:sz w:val="48"/>
          <w:szCs w:val="48"/>
          <w:lang w:val="en-US" w:eastAsia="zh-CN"/>
        </w:rPr>
        <w:t>日常管养项目协作</w:t>
      </w:r>
      <w:r>
        <w:rPr>
          <w:rFonts w:hint="eastAsia" w:ascii="宋体" w:hAnsi="宋体" w:cs="宋体"/>
          <w:b/>
          <w:sz w:val="48"/>
          <w:szCs w:val="48"/>
          <w:lang w:eastAsia="zh-CN"/>
        </w:rPr>
        <w:t>服务采购</w:t>
      </w:r>
    </w:p>
    <w:p>
      <w:pPr>
        <w:jc w:val="center"/>
        <w:rPr>
          <w:rFonts w:ascii="宋体" w:hAnsi="宋体" w:cs="宋体"/>
          <w:b/>
          <w:spacing w:val="20"/>
          <w:sz w:val="72"/>
          <w:szCs w:val="72"/>
        </w:rPr>
      </w:pPr>
    </w:p>
    <w:p>
      <w:pPr>
        <w:pStyle w:val="17"/>
        <w:jc w:val="center"/>
      </w:pPr>
    </w:p>
    <w:p>
      <w:pPr>
        <w:jc w:val="center"/>
        <w:rPr>
          <w:rFonts w:ascii="宋体" w:hAnsi="宋体" w:cs="宋体"/>
          <w:b/>
          <w:spacing w:val="20"/>
          <w:sz w:val="72"/>
          <w:szCs w:val="72"/>
        </w:rPr>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11"/>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7"/>
        <w:spacing w:line="360" w:lineRule="auto"/>
        <w:ind w:left="99" w:leftChars="47"/>
        <w:jc w:val="center"/>
        <w:rPr>
          <w:rFonts w:ascii="宋体" w:hAnsi="宋体" w:cs="宋体"/>
          <w:b/>
          <w:sz w:val="32"/>
          <w:szCs w:val="32"/>
        </w:rPr>
      </w:pPr>
      <w:r>
        <w:rPr>
          <w:rFonts w:hint="eastAsia" w:ascii="宋体" w:hAnsi="宋体" w:cs="宋体"/>
          <w:b/>
          <w:sz w:val="32"/>
          <w:szCs w:val="32"/>
        </w:rPr>
        <w:t>重庆通力高速公路养护工程有限公司</w:t>
      </w:r>
    </w:p>
    <w:p>
      <w:pPr>
        <w:pStyle w:val="7"/>
        <w:spacing w:line="360" w:lineRule="auto"/>
        <w:ind w:left="99" w:leftChars="47"/>
        <w:jc w:val="center"/>
        <w:rPr>
          <w:rFonts w:ascii="宋体" w:hAnsi="宋体" w:cs="宋体"/>
          <w:b/>
          <w:sz w:val="32"/>
          <w:szCs w:val="32"/>
        </w:rPr>
      </w:pPr>
      <w:r>
        <w:rPr>
          <w:rFonts w:hint="eastAsia" w:ascii="宋体" w:hAnsi="宋体" w:cs="宋体"/>
          <w:b/>
          <w:sz w:val="32"/>
          <w:szCs w:val="32"/>
        </w:rPr>
        <w:t>2020年</w:t>
      </w:r>
      <w:r>
        <w:rPr>
          <w:rFonts w:hint="eastAsia" w:ascii="宋体" w:hAnsi="宋体" w:cs="宋体"/>
          <w:b/>
          <w:sz w:val="32"/>
          <w:szCs w:val="32"/>
          <w:lang w:val="en-US" w:eastAsia="zh-CN"/>
        </w:rPr>
        <w:t>12</w:t>
      </w:r>
      <w:r>
        <w:rPr>
          <w:rFonts w:hint="eastAsia" w:ascii="宋体" w:hAnsi="宋体" w:cs="宋体"/>
          <w:b/>
          <w:sz w:val="32"/>
          <w:szCs w:val="32"/>
        </w:rPr>
        <w:t>月</w:t>
      </w:r>
    </w:p>
    <w:p/>
    <w:p>
      <w:pPr>
        <w:jc w:val="center"/>
        <w:rPr>
          <w:rFonts w:hint="eastAsia" w:ascii="宋体" w:hAnsi="宋体" w:cs="宋体"/>
          <w:b/>
          <w:sz w:val="30"/>
          <w:szCs w:val="30"/>
        </w:rPr>
      </w:pPr>
      <w:r>
        <w:rPr>
          <w:rFonts w:hint="eastAsia" w:ascii="宋体" w:hAnsi="宋体" w:cs="宋体"/>
          <w:b/>
          <w:sz w:val="30"/>
          <w:szCs w:val="30"/>
        </w:rPr>
        <w:t>重庆通力高速公路养护工程有限公司华福隧道、龙西隧道2020年-2023年</w:t>
      </w:r>
    </w:p>
    <w:p>
      <w:pPr>
        <w:jc w:val="center"/>
        <w:rPr>
          <w:rFonts w:hint="eastAsia" w:ascii="宋体" w:hAnsi="宋体" w:cs="宋体"/>
          <w:b/>
          <w:sz w:val="30"/>
          <w:szCs w:val="30"/>
        </w:rPr>
      </w:pPr>
      <w:r>
        <w:rPr>
          <w:rFonts w:hint="eastAsia" w:ascii="宋体" w:hAnsi="宋体" w:cs="宋体"/>
          <w:b/>
          <w:sz w:val="30"/>
          <w:szCs w:val="30"/>
        </w:rPr>
        <w:t>日常管养</w:t>
      </w:r>
      <w:r>
        <w:rPr>
          <w:rFonts w:hint="eastAsia" w:ascii="宋体" w:hAnsi="宋体" w:cs="宋体"/>
          <w:b/>
          <w:sz w:val="30"/>
          <w:szCs w:val="30"/>
          <w:lang w:val="en-US" w:eastAsia="zh-CN"/>
        </w:rPr>
        <w:t>项目协作</w:t>
      </w:r>
      <w:r>
        <w:rPr>
          <w:rFonts w:hint="eastAsia" w:ascii="宋体" w:hAnsi="宋体" w:cs="宋体"/>
          <w:b/>
          <w:sz w:val="30"/>
          <w:szCs w:val="30"/>
          <w:lang w:eastAsia="zh-CN"/>
        </w:rPr>
        <w:t>服务采购</w:t>
      </w:r>
      <w:r>
        <w:rPr>
          <w:rFonts w:hint="eastAsia" w:ascii="宋体" w:hAnsi="宋体" w:cs="宋体"/>
          <w:b/>
          <w:sz w:val="30"/>
          <w:szCs w:val="30"/>
        </w:rPr>
        <w:t>竞争性比选公告</w:t>
      </w:r>
    </w:p>
    <w:p>
      <w:pPr>
        <w:spacing w:line="400" w:lineRule="exact"/>
        <w:ind w:firstLine="120" w:firstLineChars="50"/>
        <w:rPr>
          <w:rFonts w:ascii="宋体" w:hAnsi="宋体" w:cs="宋体"/>
          <w:sz w:val="24"/>
          <w:szCs w:val="24"/>
          <w:u w:val="single"/>
        </w:rPr>
      </w:pPr>
      <w:bookmarkStart w:id="0" w:name="_Toc296602410"/>
      <w:bookmarkStart w:id="1" w:name="_Toc152045519"/>
      <w:bookmarkStart w:id="2" w:name="_Toc144974487"/>
      <w:bookmarkStart w:id="3" w:name="_Toc246996909"/>
      <w:bookmarkStart w:id="4" w:name="_Toc179632536"/>
      <w:bookmarkStart w:id="5" w:name="_Toc152042295"/>
      <w:bookmarkStart w:id="6" w:name="_Toc246996166"/>
      <w:bookmarkStart w:id="7" w:name="_Toc247085680"/>
    </w:p>
    <w:bookmarkEnd w:id="0"/>
    <w:bookmarkEnd w:id="1"/>
    <w:bookmarkEnd w:id="2"/>
    <w:bookmarkEnd w:id="3"/>
    <w:bookmarkEnd w:id="4"/>
    <w:bookmarkEnd w:id="5"/>
    <w:bookmarkEnd w:id="6"/>
    <w:bookmarkEnd w:id="7"/>
    <w:p>
      <w:pPr>
        <w:ind w:firstLine="420" w:firstLineChars="200"/>
        <w:jc w:val="left"/>
        <w:rPr>
          <w:szCs w:val="21"/>
        </w:rPr>
      </w:pPr>
      <w:bookmarkStart w:id="8" w:name="_Toc246996911"/>
      <w:bookmarkStart w:id="9" w:name="_Toc144974489"/>
      <w:bookmarkStart w:id="10" w:name="_Toc179632538"/>
      <w:bookmarkStart w:id="11" w:name="_Toc246996168"/>
      <w:bookmarkStart w:id="12" w:name="_Toc296602412"/>
      <w:bookmarkStart w:id="13" w:name="_Toc152045521"/>
      <w:bookmarkStart w:id="14" w:name="_Toc247085682"/>
      <w:bookmarkStart w:id="15" w:name="_Toc152042297"/>
      <w:bookmarkStart w:id="36" w:name="_GoBack"/>
      <w:r>
        <w:rPr>
          <w:szCs w:val="21"/>
        </w:rPr>
        <w:t>本项目</w:t>
      </w:r>
      <w:r>
        <w:rPr>
          <w:rFonts w:hint="eastAsia"/>
          <w:szCs w:val="21"/>
        </w:rPr>
        <w:t>重庆通力高速公路养护工程有限公司华福隧道、龙西隧道2020年-2023年日常管养项目协作</w:t>
      </w:r>
      <w:r>
        <w:rPr>
          <w:rFonts w:hint="eastAsia" w:cs="Times New Roman"/>
          <w:szCs w:val="21"/>
          <w:lang w:eastAsia="zh-CN"/>
        </w:rPr>
        <w:t>服务采购</w:t>
      </w:r>
      <w:r>
        <w:rPr>
          <w:szCs w:val="21"/>
        </w:rPr>
        <w:t>准备组织实施，重庆通力高速公路养护工程有限公司计划以</w:t>
      </w:r>
      <w:r>
        <w:rPr>
          <w:rFonts w:hint="eastAsia"/>
          <w:szCs w:val="21"/>
        </w:rPr>
        <w:t>竞争性</w:t>
      </w:r>
      <w:r>
        <w:rPr>
          <w:rFonts w:hint="eastAsia"/>
          <w:szCs w:val="21"/>
          <w:lang w:val="en-US" w:eastAsia="zh-CN"/>
        </w:rPr>
        <w:t>比选方</w:t>
      </w:r>
      <w:r>
        <w:rPr>
          <w:szCs w:val="21"/>
        </w:rPr>
        <w:t>式确定</w:t>
      </w:r>
      <w:r>
        <w:rPr>
          <w:rFonts w:hint="eastAsia"/>
          <w:szCs w:val="21"/>
        </w:rPr>
        <w:t>合作</w:t>
      </w:r>
      <w:r>
        <w:rPr>
          <w:szCs w:val="21"/>
        </w:rPr>
        <w:t>单位，具体情况如下：</w:t>
      </w:r>
    </w:p>
    <w:p>
      <w:pPr>
        <w:spacing w:line="400" w:lineRule="exact"/>
        <w:rPr>
          <w:b/>
          <w:szCs w:val="21"/>
        </w:rPr>
      </w:pPr>
      <w:bookmarkStart w:id="16" w:name="_Toc179632537"/>
      <w:bookmarkStart w:id="17" w:name="_Toc246996167"/>
      <w:bookmarkStart w:id="18" w:name="_Toc144974488"/>
      <w:bookmarkStart w:id="19" w:name="_Toc296602411"/>
      <w:bookmarkStart w:id="20" w:name="_Toc152042296"/>
      <w:bookmarkStart w:id="21" w:name="_Toc246996910"/>
      <w:bookmarkStart w:id="22" w:name="_Toc152045520"/>
      <w:bookmarkStart w:id="23" w:name="_Toc247085681"/>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spacing w:line="400" w:lineRule="exact"/>
        <w:ind w:firstLine="420" w:firstLineChars="200"/>
        <w:rPr>
          <w:rFonts w:hint="eastAsia" w:ascii="Times New Roman" w:hAnsi="Times New Roman" w:cs="Times New Roman"/>
          <w:b/>
          <w:bCs/>
          <w:szCs w:val="21"/>
        </w:rPr>
      </w:pPr>
      <w:r>
        <w:rPr>
          <w:rFonts w:hint="eastAsia"/>
          <w:szCs w:val="21"/>
        </w:rPr>
        <w:t>本项目为</w:t>
      </w:r>
      <w:r>
        <w:rPr>
          <w:rFonts w:hint="eastAsia"/>
          <w:b/>
          <w:bCs/>
          <w:szCs w:val="21"/>
        </w:rPr>
        <w:t>重庆通力高速公路养护工程有限公司华福隧道、龙西隧道2020年-2023年日常管养</w:t>
      </w:r>
      <w:r>
        <w:rPr>
          <w:rFonts w:hint="eastAsia" w:ascii="Times New Roman" w:hAnsi="Times New Roman" w:cs="Times New Roman"/>
          <w:b/>
          <w:bCs/>
          <w:szCs w:val="21"/>
          <w:lang w:val="en-US" w:eastAsia="zh-CN"/>
        </w:rPr>
        <w:t>项目</w:t>
      </w:r>
      <w:r>
        <w:rPr>
          <w:rFonts w:hint="eastAsia" w:ascii="Times New Roman" w:hAnsi="Times New Roman" w:cs="Times New Roman"/>
          <w:b/>
          <w:bCs/>
          <w:szCs w:val="21"/>
        </w:rPr>
        <w:t>。</w:t>
      </w:r>
    </w:p>
    <w:p>
      <w:pPr>
        <w:pStyle w:val="17"/>
        <w:numPr>
          <w:ilvl w:val="0"/>
          <w:numId w:val="1"/>
        </w:numPr>
        <w:ind w:firstLine="422" w:firstLineChars="200"/>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竞争性比选内容：本次对华福隧道、龙西隧道2020年-2023年日常管养项目协作服务采购进行比选，具体内容如下：</w:t>
      </w:r>
    </w:p>
    <w:p>
      <w:pPr>
        <w:pStyle w:val="17"/>
        <w:numPr>
          <w:ilvl w:val="0"/>
          <w:numId w:val="0"/>
        </w:numPr>
        <w:ind w:firstLine="42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① </w:t>
      </w:r>
      <w:r>
        <w:rPr>
          <w:rFonts w:hint="eastAsia" w:ascii="Times New Roman" w:eastAsia="宋体" w:cs="Times New Roman"/>
          <w:color w:val="auto"/>
          <w:kern w:val="2"/>
          <w:sz w:val="21"/>
          <w:szCs w:val="21"/>
          <w:lang w:val="en-US" w:eastAsia="zh-CN" w:bidi="ar-SA"/>
        </w:rPr>
        <w:t>项目</w:t>
      </w:r>
      <w:r>
        <w:rPr>
          <w:rFonts w:hint="eastAsia" w:ascii="Times New Roman" w:hAnsi="Times New Roman" w:eastAsia="宋体" w:cs="Times New Roman"/>
          <w:color w:val="auto"/>
          <w:kern w:val="2"/>
          <w:sz w:val="21"/>
          <w:szCs w:val="21"/>
          <w:lang w:val="en-US" w:eastAsia="zh-CN" w:bidi="ar-SA"/>
        </w:rPr>
        <w:t>地点：大渡口区中梁山华福隧道、龙西隧道</w:t>
      </w:r>
    </w:p>
    <w:p>
      <w:pPr>
        <w:pStyle w:val="17"/>
        <w:numPr>
          <w:ilvl w:val="0"/>
          <w:numId w:val="0"/>
        </w:numPr>
        <w:ind w:left="630" w:leftChars="200" w:hanging="210" w:hangingChars="100"/>
        <w:rPr>
          <w:rFonts w:hint="eastAsia" w:ascii="Times New Roman" w:hAnsi="Times New Roman" w:eastAsia="宋体" w:cs="Times New Roman"/>
          <w:color w:val="auto"/>
          <w:kern w:val="2"/>
          <w:sz w:val="21"/>
          <w:szCs w:val="21"/>
          <w:lang w:val="en-US" w:eastAsia="zh-CN" w:bidi="ar-SA"/>
        </w:rPr>
      </w:pPr>
      <w:r>
        <w:rPr>
          <w:rFonts w:hint="eastAsia" w:ascii="Times New Roman" w:eastAsia="宋体" w:cs="Times New Roman"/>
          <w:color w:val="auto"/>
          <w:kern w:val="2"/>
          <w:sz w:val="21"/>
          <w:szCs w:val="21"/>
          <w:lang w:val="en-US" w:eastAsia="zh-CN" w:bidi="ar-SA"/>
        </w:rPr>
        <w:t>②</w:t>
      </w:r>
      <w:r>
        <w:rPr>
          <w:rFonts w:hint="eastAsia" w:ascii="Times New Roman" w:hAnsi="Times New Roman" w:eastAsia="宋体" w:cs="Times New Roman"/>
          <w:color w:val="auto"/>
          <w:kern w:val="2"/>
          <w:sz w:val="21"/>
          <w:szCs w:val="21"/>
          <w:lang w:val="en-US" w:eastAsia="zh-CN" w:bidi="ar-SA"/>
        </w:rPr>
        <w:t>项目概况：中梁山华福隧道全长3562米，龙西隧道全长450米，管理用房1处，相应附属设施若干的日常养护。</w:t>
      </w:r>
    </w:p>
    <w:p>
      <w:pPr>
        <w:pStyle w:val="17"/>
        <w:numPr>
          <w:ilvl w:val="0"/>
          <w:numId w:val="0"/>
        </w:numPr>
        <w:ind w:firstLine="420"/>
        <w:rPr>
          <w:rFonts w:hint="default" w:ascii="Times New Roman" w:hAnsi="Times New Roman" w:eastAsia="宋体" w:cs="Times New Roman"/>
          <w:color w:val="auto"/>
          <w:kern w:val="2"/>
          <w:sz w:val="21"/>
          <w:szCs w:val="21"/>
          <w:lang w:val="en-US" w:eastAsia="zh-CN" w:bidi="ar-SA"/>
        </w:rPr>
      </w:pPr>
      <w:r>
        <w:rPr>
          <w:rFonts w:hint="eastAsia" w:ascii="Times New Roman" w:eastAsia="宋体" w:cs="Times New Roman"/>
          <w:color w:val="auto"/>
          <w:kern w:val="2"/>
          <w:sz w:val="21"/>
          <w:szCs w:val="21"/>
          <w:lang w:val="en-US" w:eastAsia="zh-CN" w:bidi="ar-SA"/>
        </w:rPr>
        <w:t>③</w:t>
      </w:r>
      <w:r>
        <w:rPr>
          <w:rFonts w:hint="eastAsia" w:ascii="Times New Roman" w:hAnsi="Times New Roman" w:eastAsia="宋体" w:cs="Times New Roman"/>
          <w:color w:val="auto"/>
          <w:kern w:val="2"/>
          <w:sz w:val="21"/>
          <w:szCs w:val="21"/>
          <w:lang w:val="en-US" w:eastAsia="zh-CN" w:bidi="ar-SA"/>
        </w:rPr>
        <w:t xml:space="preserve"> 工作周期：3年，合同为年度合同，实行一年一签（考核合格），合同上限期限3年</w:t>
      </w:r>
    </w:p>
    <w:p>
      <w:pPr>
        <w:widowControl/>
        <w:numPr>
          <w:ilvl w:val="0"/>
          <w:numId w:val="0"/>
        </w:numPr>
        <w:spacing w:line="400" w:lineRule="exact"/>
        <w:ind w:firstLine="422" w:firstLineChars="200"/>
        <w:rPr>
          <w:b/>
          <w:bCs/>
          <w:szCs w:val="21"/>
        </w:rPr>
      </w:pPr>
      <w:r>
        <w:rPr>
          <w:rFonts w:hint="eastAsia"/>
          <w:b/>
          <w:bCs/>
          <w:szCs w:val="21"/>
          <w:lang w:val="en-US" w:eastAsia="zh-CN"/>
        </w:rPr>
        <w:t>2、</w:t>
      </w:r>
      <w:r>
        <w:rPr>
          <w:rFonts w:hint="eastAsia"/>
          <w:b/>
          <w:bCs/>
          <w:szCs w:val="21"/>
        </w:rPr>
        <w:t>竞争性比选</w:t>
      </w:r>
      <w:r>
        <w:rPr>
          <w:rFonts w:hint="eastAsia"/>
          <w:b/>
          <w:bCs/>
          <w:szCs w:val="21"/>
          <w:lang w:eastAsia="zh-CN"/>
        </w:rPr>
        <w:t>服务采购</w:t>
      </w:r>
      <w:r>
        <w:rPr>
          <w:rFonts w:hint="eastAsia"/>
          <w:b/>
          <w:bCs/>
          <w:szCs w:val="21"/>
        </w:rPr>
        <w:t>工</w:t>
      </w:r>
      <w:r>
        <w:rPr>
          <w:rFonts w:hint="eastAsia"/>
          <w:b/>
          <w:bCs/>
          <w:szCs w:val="21"/>
          <w:lang w:val="en-US" w:eastAsia="zh-CN"/>
        </w:rPr>
        <w:t>作</w:t>
      </w:r>
      <w:r>
        <w:rPr>
          <w:rFonts w:hint="eastAsia"/>
          <w:b/>
          <w:bCs/>
          <w:szCs w:val="21"/>
        </w:rPr>
        <w:t>量清单详见下表：</w:t>
      </w:r>
    </w:p>
    <w:tbl>
      <w:tblPr>
        <w:tblStyle w:val="14"/>
        <w:tblW w:w="9347"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687"/>
        <w:gridCol w:w="962"/>
        <w:gridCol w:w="641"/>
        <w:gridCol w:w="5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713"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序号</w:t>
            </w:r>
          </w:p>
        </w:tc>
        <w:tc>
          <w:tcPr>
            <w:tcW w:w="1687"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项目名称</w:t>
            </w:r>
          </w:p>
        </w:tc>
        <w:tc>
          <w:tcPr>
            <w:tcW w:w="962"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单位</w:t>
            </w:r>
          </w:p>
        </w:tc>
        <w:tc>
          <w:tcPr>
            <w:tcW w:w="641"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数量</w:t>
            </w:r>
          </w:p>
        </w:tc>
        <w:tc>
          <w:tcPr>
            <w:tcW w:w="5344"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13"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w:t>
            </w:r>
          </w:p>
        </w:tc>
        <w:tc>
          <w:tcPr>
            <w:tcW w:w="1687"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厨师</w:t>
            </w:r>
          </w:p>
        </w:tc>
        <w:tc>
          <w:tcPr>
            <w:tcW w:w="962" w:type="dxa"/>
            <w:vAlign w:val="center"/>
          </w:tcPr>
          <w:p>
            <w:pPr>
              <w:jc w:val="center"/>
              <w:rPr>
                <w:rFonts w:hint="default" w:ascii="宋体" w:hAnsi="宋体" w:cs="宋体"/>
                <w:b w:val="0"/>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元/人·月</w:t>
            </w:r>
          </w:p>
        </w:tc>
        <w:tc>
          <w:tcPr>
            <w:tcW w:w="641"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36</w:t>
            </w:r>
          </w:p>
        </w:tc>
        <w:tc>
          <w:tcPr>
            <w:tcW w:w="5344" w:type="dxa"/>
            <w:vAlign w:val="center"/>
          </w:tcPr>
          <w:p>
            <w:pPr>
              <w:jc w:val="center"/>
              <w:rPr>
                <w:rFonts w:hint="default" w:ascii="宋体" w:hAnsi="宋体" w:cs="宋体"/>
                <w:b w:val="0"/>
                <w:bCs/>
                <w:sz w:val="18"/>
                <w:szCs w:val="18"/>
                <w:vertAlign w:val="baseline"/>
                <w:lang w:val="en-US" w:eastAsia="zh-CN"/>
              </w:rPr>
            </w:pPr>
            <w:r>
              <w:rPr>
                <w:rFonts w:hint="eastAsia" w:ascii="宋体" w:hAnsi="宋体" w:cs="宋体"/>
                <w:b w:val="0"/>
                <w:bCs/>
                <w:sz w:val="18"/>
                <w:szCs w:val="18"/>
                <w:vertAlign w:val="baseline"/>
                <w:lang w:val="en-US" w:eastAsia="zh-CN"/>
              </w:rPr>
              <w:t>每月休息4天，单价包含人工费、食宿费、法定节假日加班费、遣散补偿费、保险费等一切费用。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2</w:t>
            </w:r>
          </w:p>
        </w:tc>
        <w:tc>
          <w:tcPr>
            <w:tcW w:w="1687"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kern w:val="0"/>
                <w:sz w:val="18"/>
                <w:szCs w:val="18"/>
                <w:lang w:val="en-US" w:eastAsia="zh-CN" w:bidi="ar"/>
              </w:rPr>
              <w:t>隧道值守人员</w:t>
            </w:r>
          </w:p>
        </w:tc>
        <w:tc>
          <w:tcPr>
            <w:tcW w:w="962" w:type="dxa"/>
            <w:vAlign w:val="center"/>
          </w:tcPr>
          <w:p>
            <w:pPr>
              <w:jc w:val="center"/>
              <w:rPr>
                <w:rFonts w:hint="default" w:ascii="宋体" w:hAnsi="宋体" w:cs="宋体"/>
                <w:b w:val="0"/>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元/人·月</w:t>
            </w:r>
          </w:p>
        </w:tc>
        <w:tc>
          <w:tcPr>
            <w:tcW w:w="641"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72</w:t>
            </w:r>
          </w:p>
        </w:tc>
        <w:tc>
          <w:tcPr>
            <w:tcW w:w="5344" w:type="dxa"/>
            <w:vAlign w:val="center"/>
          </w:tcPr>
          <w:p>
            <w:pPr>
              <w:jc w:val="center"/>
              <w:rPr>
                <w:rFonts w:hint="default" w:ascii="宋体" w:hAnsi="宋体" w:cs="宋体"/>
                <w:b w:val="0"/>
                <w:bCs/>
                <w:sz w:val="18"/>
                <w:szCs w:val="18"/>
                <w:vertAlign w:val="baseline"/>
                <w:lang w:val="en-US" w:eastAsia="zh-CN"/>
              </w:rPr>
            </w:pPr>
            <w:r>
              <w:rPr>
                <w:rFonts w:hint="eastAsia" w:ascii="宋体" w:hAnsi="宋体" w:cs="宋体"/>
                <w:b w:val="0"/>
                <w:bCs/>
                <w:sz w:val="18"/>
                <w:szCs w:val="18"/>
                <w:vertAlign w:val="baseline"/>
                <w:lang w:val="en-US" w:eastAsia="zh-CN"/>
              </w:rPr>
              <w:t>24小时有人员在岗，每月休息4天，单价包含人工费、食宿费、法定节假日加班费、遣散补偿费、保险费等一切费用。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13" w:type="dxa"/>
            <w:vAlign w:val="center"/>
          </w:tcPr>
          <w:p>
            <w:pPr>
              <w:jc w:val="center"/>
              <w:rPr>
                <w:rFonts w:hint="eastAsia"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3</w:t>
            </w:r>
          </w:p>
        </w:tc>
        <w:tc>
          <w:tcPr>
            <w:tcW w:w="1687" w:type="dxa"/>
            <w:vAlign w:val="center"/>
          </w:tcPr>
          <w:p>
            <w:pPr>
              <w:jc w:val="center"/>
              <w:rPr>
                <w:rFonts w:hint="eastAsia" w:ascii="宋体" w:hAnsi="宋体" w:cs="宋体"/>
                <w:kern w:val="0"/>
                <w:sz w:val="18"/>
                <w:szCs w:val="18"/>
                <w:lang w:val="en-US" w:eastAsia="zh-CN" w:bidi="ar"/>
              </w:rPr>
            </w:pPr>
            <w:r>
              <w:rPr>
                <w:rFonts w:hint="eastAsia" w:ascii="宋体" w:hAnsi="宋体" w:cs="宋体"/>
                <w:kern w:val="0"/>
                <w:sz w:val="18"/>
                <w:szCs w:val="18"/>
                <w:lang w:val="en-US" w:eastAsia="zh-CN" w:bidi="ar"/>
              </w:rPr>
              <w:t>路巡、救援人员</w:t>
            </w:r>
          </w:p>
        </w:tc>
        <w:tc>
          <w:tcPr>
            <w:tcW w:w="962" w:type="dxa"/>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元/人·月</w:t>
            </w:r>
          </w:p>
        </w:tc>
        <w:tc>
          <w:tcPr>
            <w:tcW w:w="641"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216</w:t>
            </w:r>
          </w:p>
        </w:tc>
        <w:tc>
          <w:tcPr>
            <w:tcW w:w="5344" w:type="dxa"/>
            <w:vAlign w:val="center"/>
          </w:tcPr>
          <w:p>
            <w:pPr>
              <w:jc w:val="center"/>
              <w:rPr>
                <w:rFonts w:hint="eastAsia" w:ascii="宋体" w:hAnsi="宋体" w:cs="宋体"/>
                <w:b w:val="0"/>
                <w:bCs/>
                <w:sz w:val="18"/>
                <w:szCs w:val="18"/>
                <w:vertAlign w:val="baseline"/>
                <w:lang w:val="en-US" w:eastAsia="zh-CN"/>
              </w:rPr>
            </w:pPr>
            <w:r>
              <w:rPr>
                <w:rFonts w:hint="eastAsia" w:ascii="宋体" w:hAnsi="宋体" w:cs="宋体"/>
                <w:b w:val="0"/>
                <w:bCs/>
                <w:sz w:val="18"/>
                <w:szCs w:val="18"/>
                <w:vertAlign w:val="baseline"/>
                <w:lang w:val="en-US" w:eastAsia="zh-CN"/>
              </w:rPr>
              <w:t>巡查、救援人员须持B2（含）以上驾照。24小时在岗，每月休息4天，单价包含人工费、食宿费、法定节假日加班费、遣散补偿费、保险费等一切费用。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13"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4</w:t>
            </w:r>
          </w:p>
        </w:tc>
        <w:tc>
          <w:tcPr>
            <w:tcW w:w="1687" w:type="dxa"/>
            <w:vAlign w:val="center"/>
          </w:tcPr>
          <w:p>
            <w:pPr>
              <w:jc w:val="center"/>
              <w:rPr>
                <w:rFonts w:hint="eastAsia" w:ascii="宋体" w:hAnsi="宋体" w:cs="宋体"/>
                <w:kern w:val="0"/>
                <w:sz w:val="18"/>
                <w:szCs w:val="18"/>
                <w:lang w:val="en-US" w:eastAsia="zh-CN" w:bidi="ar"/>
              </w:rPr>
            </w:pPr>
            <w:r>
              <w:rPr>
                <w:rFonts w:hint="eastAsia" w:ascii="宋体" w:hAnsi="宋体" w:cs="宋体"/>
                <w:kern w:val="0"/>
                <w:sz w:val="18"/>
                <w:szCs w:val="18"/>
                <w:lang w:val="en-US" w:eastAsia="zh-CN" w:bidi="ar"/>
              </w:rPr>
              <w:t>路巡、救援人员</w:t>
            </w:r>
          </w:p>
          <w:p>
            <w:pPr>
              <w:jc w:val="center"/>
              <w:rPr>
                <w:rFonts w:hint="default" w:ascii="宋体" w:hAnsi="宋体" w:cs="宋体"/>
                <w:kern w:val="0"/>
                <w:sz w:val="18"/>
                <w:szCs w:val="18"/>
                <w:lang w:val="en-US" w:eastAsia="zh-CN" w:bidi="ar"/>
              </w:rPr>
            </w:pPr>
            <w:r>
              <w:rPr>
                <w:rFonts w:hint="eastAsia" w:ascii="宋体" w:hAnsi="宋体" w:cs="宋体"/>
                <w:kern w:val="0"/>
                <w:sz w:val="18"/>
                <w:szCs w:val="18"/>
                <w:lang w:val="en-US" w:eastAsia="zh-CN" w:bidi="ar"/>
              </w:rPr>
              <w:t>（兼安全员）</w:t>
            </w:r>
          </w:p>
        </w:tc>
        <w:tc>
          <w:tcPr>
            <w:tcW w:w="962" w:type="dxa"/>
            <w:vAlign w:val="center"/>
          </w:tcPr>
          <w:p>
            <w:pPr>
              <w:jc w:val="center"/>
              <w:rPr>
                <w:rFonts w:hint="default" w:ascii="宋体" w:hAnsi="宋体" w:cs="宋体"/>
                <w:b w:val="0"/>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元/人·月</w:t>
            </w:r>
          </w:p>
        </w:tc>
        <w:tc>
          <w:tcPr>
            <w:tcW w:w="641"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36</w:t>
            </w:r>
          </w:p>
        </w:tc>
        <w:tc>
          <w:tcPr>
            <w:tcW w:w="5344" w:type="dxa"/>
            <w:vAlign w:val="center"/>
          </w:tcPr>
          <w:p>
            <w:pPr>
              <w:jc w:val="center"/>
              <w:rPr>
                <w:rFonts w:hint="default" w:ascii="宋体" w:hAnsi="宋体" w:cs="宋体"/>
                <w:b w:val="0"/>
                <w:bCs/>
                <w:color w:val="0000FF"/>
                <w:sz w:val="18"/>
                <w:szCs w:val="18"/>
                <w:vertAlign w:val="baseline"/>
                <w:lang w:val="en-US" w:eastAsia="zh-CN"/>
              </w:rPr>
            </w:pPr>
            <w:r>
              <w:rPr>
                <w:rFonts w:hint="eastAsia" w:ascii="宋体" w:hAnsi="宋体" w:cs="宋体"/>
                <w:b w:val="0"/>
                <w:bCs/>
                <w:sz w:val="18"/>
                <w:szCs w:val="18"/>
                <w:vertAlign w:val="baseline"/>
                <w:lang w:val="en-US" w:eastAsia="zh-CN"/>
              </w:rPr>
              <w:t>须持B2（含）以上驾照并持有交通行政主管部门或建设行政主管部门颁发的安全生产考核合格证（C证）。24小时在岗，每月休息4天，单价包含人工费、食宿费、法定节假日加班费、遣散补偿费、保险费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13"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5</w:t>
            </w:r>
          </w:p>
        </w:tc>
        <w:tc>
          <w:tcPr>
            <w:tcW w:w="1687" w:type="dxa"/>
            <w:vAlign w:val="center"/>
          </w:tcPr>
          <w:p>
            <w:pPr>
              <w:jc w:val="center"/>
              <w:rPr>
                <w:rFonts w:hint="default" w:ascii="宋体" w:hAnsi="宋体" w:cs="宋体"/>
                <w:kern w:val="0"/>
                <w:sz w:val="18"/>
                <w:szCs w:val="18"/>
                <w:lang w:val="en-US" w:eastAsia="zh-CN" w:bidi="ar"/>
              </w:rPr>
            </w:pPr>
            <w:r>
              <w:rPr>
                <w:rFonts w:hint="eastAsia" w:ascii="宋体" w:hAnsi="宋体" w:cs="宋体"/>
                <w:kern w:val="0"/>
                <w:sz w:val="18"/>
                <w:szCs w:val="18"/>
                <w:lang w:val="en-US" w:eastAsia="zh-CN" w:bidi="ar"/>
              </w:rPr>
              <w:t>清障车（背式拖车，包含驾驶员）</w:t>
            </w:r>
          </w:p>
        </w:tc>
        <w:tc>
          <w:tcPr>
            <w:tcW w:w="962" w:type="dxa"/>
            <w:vAlign w:val="center"/>
          </w:tcPr>
          <w:p>
            <w:pPr>
              <w:jc w:val="center"/>
              <w:rPr>
                <w:rFonts w:hint="eastAsia" w:ascii="宋体" w:hAnsi="宋体" w:cs="宋体"/>
                <w:b w:val="0"/>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元/车·月</w:t>
            </w:r>
          </w:p>
        </w:tc>
        <w:tc>
          <w:tcPr>
            <w:tcW w:w="641"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36</w:t>
            </w:r>
          </w:p>
        </w:tc>
        <w:tc>
          <w:tcPr>
            <w:tcW w:w="5344" w:type="dxa"/>
            <w:vAlign w:val="center"/>
          </w:tcPr>
          <w:p>
            <w:pPr>
              <w:jc w:val="center"/>
              <w:rPr>
                <w:rFonts w:hint="eastAsia" w:ascii="宋体" w:hAnsi="宋体" w:cs="宋体"/>
                <w:b w:val="0"/>
                <w:bCs/>
                <w:color w:val="0000FF"/>
                <w:sz w:val="18"/>
                <w:szCs w:val="18"/>
                <w:vertAlign w:val="baseline"/>
                <w:lang w:val="en-US" w:eastAsia="zh-CN"/>
              </w:rPr>
            </w:pPr>
            <w:r>
              <w:rPr>
                <w:rFonts w:hint="eastAsia" w:ascii="宋体" w:hAnsi="宋体" w:cs="宋体"/>
                <w:b w:val="0"/>
                <w:bCs/>
                <w:sz w:val="18"/>
                <w:szCs w:val="18"/>
                <w:vertAlign w:val="baseline"/>
                <w:lang w:val="en-US" w:eastAsia="zh-CN"/>
              </w:rPr>
              <w:t>背式拖车，单价包含油料费、维修费、保险费等一切费用。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13"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6</w:t>
            </w:r>
          </w:p>
        </w:tc>
        <w:tc>
          <w:tcPr>
            <w:tcW w:w="1687" w:type="dxa"/>
            <w:vAlign w:val="center"/>
          </w:tcPr>
          <w:p>
            <w:pPr>
              <w:jc w:val="center"/>
              <w:rPr>
                <w:rFonts w:hint="default" w:ascii="宋体" w:hAnsi="宋体" w:cs="宋体"/>
                <w:kern w:val="0"/>
                <w:sz w:val="18"/>
                <w:szCs w:val="18"/>
                <w:lang w:val="en-US" w:eastAsia="zh-CN" w:bidi="ar"/>
              </w:rPr>
            </w:pPr>
            <w:r>
              <w:rPr>
                <w:rFonts w:hint="eastAsia" w:ascii="宋体" w:hAnsi="宋体" w:cs="宋体"/>
                <w:kern w:val="0"/>
                <w:sz w:val="18"/>
                <w:szCs w:val="18"/>
                <w:lang w:val="en-US" w:eastAsia="zh-CN" w:bidi="ar"/>
              </w:rPr>
              <w:t>巡查车（包含驾驶员）</w:t>
            </w:r>
          </w:p>
        </w:tc>
        <w:tc>
          <w:tcPr>
            <w:tcW w:w="962" w:type="dxa"/>
            <w:vAlign w:val="center"/>
          </w:tcPr>
          <w:p>
            <w:pPr>
              <w:jc w:val="center"/>
              <w:rPr>
                <w:rFonts w:hint="eastAsia" w:ascii="宋体" w:hAnsi="宋体" w:cs="宋体"/>
                <w:b w:val="0"/>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元/车·月</w:t>
            </w:r>
          </w:p>
        </w:tc>
        <w:tc>
          <w:tcPr>
            <w:tcW w:w="641"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36</w:t>
            </w:r>
          </w:p>
        </w:tc>
        <w:tc>
          <w:tcPr>
            <w:tcW w:w="5344" w:type="dxa"/>
            <w:vAlign w:val="center"/>
          </w:tcPr>
          <w:p>
            <w:pPr>
              <w:jc w:val="center"/>
              <w:rPr>
                <w:rFonts w:hint="eastAsia" w:ascii="宋体" w:hAnsi="宋体" w:cs="宋体"/>
                <w:b w:val="0"/>
                <w:bCs/>
                <w:color w:val="0000FF"/>
                <w:sz w:val="18"/>
                <w:szCs w:val="18"/>
                <w:vertAlign w:val="baseline"/>
                <w:lang w:val="en-US" w:eastAsia="zh-CN"/>
              </w:rPr>
            </w:pPr>
            <w:r>
              <w:rPr>
                <w:rFonts w:hint="eastAsia" w:ascii="宋体" w:hAnsi="宋体" w:cs="宋体"/>
                <w:b w:val="0"/>
                <w:bCs/>
                <w:sz w:val="18"/>
                <w:szCs w:val="18"/>
                <w:vertAlign w:val="baseline"/>
                <w:lang w:val="en-US" w:eastAsia="zh-CN"/>
              </w:rPr>
              <w:t>皮卡，包括油料费、维修费、保险费等一切费用。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13"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7</w:t>
            </w:r>
          </w:p>
        </w:tc>
        <w:tc>
          <w:tcPr>
            <w:tcW w:w="1687" w:type="dxa"/>
            <w:vAlign w:val="center"/>
          </w:tcPr>
          <w:p>
            <w:pPr>
              <w:jc w:val="center"/>
              <w:rPr>
                <w:rFonts w:hint="eastAsia" w:ascii="宋体" w:hAnsi="宋体" w:eastAsia="宋体" w:cs="宋体"/>
                <w:kern w:val="0"/>
                <w:sz w:val="18"/>
                <w:szCs w:val="18"/>
                <w:lang w:val="en-US" w:eastAsia="zh-CN" w:bidi="ar"/>
              </w:rPr>
            </w:pPr>
            <w:r>
              <w:rPr>
                <w:rFonts w:hint="eastAsia" w:ascii="宋体" w:hAnsi="宋体" w:cs="宋体"/>
                <w:kern w:val="0"/>
                <w:sz w:val="18"/>
                <w:szCs w:val="18"/>
                <w:lang w:val="en-US" w:eastAsia="zh-CN" w:bidi="ar"/>
              </w:rPr>
              <w:t>清障车（8T拖车，包含驾驶员）</w:t>
            </w:r>
          </w:p>
        </w:tc>
        <w:tc>
          <w:tcPr>
            <w:tcW w:w="962" w:type="dxa"/>
            <w:vAlign w:val="center"/>
          </w:tcPr>
          <w:p>
            <w:pPr>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color w:val="000000"/>
                <w:kern w:val="0"/>
                <w:sz w:val="18"/>
                <w:szCs w:val="18"/>
                <w:u w:val="none"/>
                <w:lang w:val="en-US" w:eastAsia="zh-CN" w:bidi="ar"/>
              </w:rPr>
              <w:t>元/车·月</w:t>
            </w:r>
          </w:p>
        </w:tc>
        <w:tc>
          <w:tcPr>
            <w:tcW w:w="641" w:type="dxa"/>
            <w:vAlign w:val="center"/>
          </w:tcPr>
          <w:p>
            <w:pPr>
              <w:jc w:val="center"/>
              <w:rPr>
                <w:rFonts w:hint="eastAsia" w:ascii="宋体" w:hAnsi="宋体" w:eastAsia="宋体" w:cs="宋体"/>
                <w:b w:val="0"/>
                <w:bCs/>
                <w:kern w:val="2"/>
                <w:sz w:val="21"/>
                <w:szCs w:val="21"/>
                <w:vertAlign w:val="baseline"/>
                <w:lang w:val="en-US" w:eastAsia="zh-CN" w:bidi="ar-SA"/>
              </w:rPr>
            </w:pPr>
            <w:r>
              <w:rPr>
                <w:rFonts w:hint="eastAsia" w:ascii="宋体" w:hAnsi="宋体" w:cs="宋体"/>
                <w:b w:val="0"/>
                <w:bCs/>
                <w:sz w:val="21"/>
                <w:szCs w:val="21"/>
                <w:vertAlign w:val="baseline"/>
                <w:lang w:val="en-US" w:eastAsia="zh-CN"/>
              </w:rPr>
              <w:t>36</w:t>
            </w:r>
          </w:p>
        </w:tc>
        <w:tc>
          <w:tcPr>
            <w:tcW w:w="5344" w:type="dxa"/>
            <w:vAlign w:val="center"/>
          </w:tcPr>
          <w:p>
            <w:pPr>
              <w:jc w:val="center"/>
              <w:rPr>
                <w:rFonts w:hint="eastAsia" w:ascii="宋体" w:hAnsi="宋体" w:cs="宋体"/>
                <w:b w:val="0"/>
                <w:bCs/>
                <w:sz w:val="18"/>
                <w:szCs w:val="18"/>
                <w:vertAlign w:val="baseline"/>
                <w:lang w:val="en-US" w:eastAsia="zh-CN"/>
              </w:rPr>
            </w:pPr>
            <w:r>
              <w:rPr>
                <w:rFonts w:hint="eastAsia" w:ascii="宋体" w:hAnsi="宋体" w:cs="宋体"/>
                <w:b w:val="0"/>
                <w:bCs/>
                <w:sz w:val="18"/>
                <w:szCs w:val="18"/>
                <w:vertAlign w:val="baseline"/>
                <w:lang w:val="en-US" w:eastAsia="zh-CN"/>
              </w:rPr>
              <w:t>8T拖车，单价包含油料费、维修费、保险费等一切费用。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13"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8</w:t>
            </w:r>
          </w:p>
        </w:tc>
        <w:tc>
          <w:tcPr>
            <w:tcW w:w="1687" w:type="dxa"/>
            <w:vAlign w:val="center"/>
          </w:tcPr>
          <w:p>
            <w:pPr>
              <w:jc w:val="center"/>
              <w:rPr>
                <w:rFonts w:hint="default" w:ascii="宋体" w:hAnsi="宋体" w:cs="宋体"/>
                <w:kern w:val="0"/>
                <w:sz w:val="18"/>
                <w:szCs w:val="18"/>
                <w:lang w:val="en-US" w:eastAsia="zh-CN" w:bidi="ar"/>
              </w:rPr>
            </w:pPr>
            <w:r>
              <w:rPr>
                <w:rFonts w:hint="eastAsia" w:ascii="宋体" w:hAnsi="宋体" w:cs="宋体"/>
                <w:kern w:val="0"/>
                <w:sz w:val="18"/>
                <w:szCs w:val="18"/>
                <w:lang w:val="en-US" w:eastAsia="zh-CN" w:bidi="ar"/>
              </w:rPr>
              <w:t>清障车（20T拖车，包含驾驶员）</w:t>
            </w:r>
          </w:p>
        </w:tc>
        <w:tc>
          <w:tcPr>
            <w:tcW w:w="962" w:type="dxa"/>
            <w:vAlign w:val="center"/>
          </w:tcPr>
          <w:p>
            <w:pPr>
              <w:jc w:val="center"/>
              <w:rPr>
                <w:rFonts w:hint="eastAsia" w:ascii="宋体" w:hAnsi="宋体" w:cs="宋体"/>
                <w:b w:val="0"/>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元/车·月</w:t>
            </w:r>
          </w:p>
        </w:tc>
        <w:tc>
          <w:tcPr>
            <w:tcW w:w="641"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36</w:t>
            </w:r>
          </w:p>
        </w:tc>
        <w:tc>
          <w:tcPr>
            <w:tcW w:w="5344" w:type="dxa"/>
            <w:vAlign w:val="center"/>
          </w:tcPr>
          <w:p>
            <w:pPr>
              <w:jc w:val="center"/>
              <w:rPr>
                <w:rFonts w:hint="eastAsia" w:ascii="宋体" w:hAnsi="宋体" w:cs="宋体"/>
                <w:b w:val="0"/>
                <w:bCs/>
                <w:color w:val="0000FF"/>
                <w:sz w:val="18"/>
                <w:szCs w:val="18"/>
                <w:vertAlign w:val="baseline"/>
                <w:lang w:val="en-US" w:eastAsia="zh-CN"/>
              </w:rPr>
            </w:pPr>
            <w:r>
              <w:rPr>
                <w:rFonts w:hint="eastAsia" w:ascii="宋体" w:hAnsi="宋体" w:cs="宋体"/>
                <w:b w:val="0"/>
                <w:bCs/>
                <w:sz w:val="18"/>
                <w:szCs w:val="18"/>
                <w:vertAlign w:val="baseline"/>
                <w:lang w:val="en-US" w:eastAsia="zh-CN"/>
              </w:rPr>
              <w:t>20T拖车，单价包含油料费、维修费、保险费等一切费用。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13"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9</w:t>
            </w:r>
          </w:p>
        </w:tc>
        <w:tc>
          <w:tcPr>
            <w:tcW w:w="1687" w:type="dxa"/>
            <w:vAlign w:val="center"/>
          </w:tcPr>
          <w:p>
            <w:pPr>
              <w:jc w:val="center"/>
              <w:rPr>
                <w:rFonts w:hint="default" w:ascii="宋体" w:hAnsi="宋体" w:cs="宋体"/>
                <w:kern w:val="0"/>
                <w:sz w:val="18"/>
                <w:szCs w:val="18"/>
                <w:lang w:val="en-US" w:eastAsia="zh-CN" w:bidi="ar"/>
              </w:rPr>
            </w:pPr>
            <w:r>
              <w:rPr>
                <w:rFonts w:hint="eastAsia" w:ascii="宋体" w:hAnsi="宋体" w:cs="宋体"/>
                <w:kern w:val="0"/>
                <w:sz w:val="18"/>
                <w:szCs w:val="18"/>
                <w:lang w:val="en-US" w:eastAsia="zh-CN" w:bidi="ar"/>
              </w:rPr>
              <w:t>机电日常维护</w:t>
            </w:r>
          </w:p>
        </w:tc>
        <w:tc>
          <w:tcPr>
            <w:tcW w:w="962"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元/次</w:t>
            </w:r>
          </w:p>
        </w:tc>
        <w:tc>
          <w:tcPr>
            <w:tcW w:w="641"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36</w:t>
            </w:r>
          </w:p>
        </w:tc>
        <w:tc>
          <w:tcPr>
            <w:tcW w:w="5344" w:type="dxa"/>
            <w:vAlign w:val="center"/>
          </w:tcPr>
          <w:p>
            <w:pPr>
              <w:jc w:val="center"/>
              <w:rPr>
                <w:rFonts w:hint="eastAsia" w:ascii="宋体" w:hAnsi="宋体" w:cs="宋体"/>
                <w:b w:val="0"/>
                <w:bCs/>
                <w:color w:val="0000FF"/>
                <w:sz w:val="18"/>
                <w:szCs w:val="18"/>
                <w:vertAlign w:val="baseline"/>
                <w:lang w:val="en-US" w:eastAsia="zh-CN"/>
              </w:rPr>
            </w:pPr>
            <w:r>
              <w:rPr>
                <w:rFonts w:hint="eastAsia" w:ascii="宋体" w:hAnsi="宋体" w:cs="宋体"/>
                <w:b w:val="0"/>
                <w:bCs/>
                <w:color w:val="0000FF"/>
                <w:sz w:val="18"/>
                <w:szCs w:val="18"/>
                <w:vertAlign w:val="baseline"/>
                <w:lang w:val="en-US" w:eastAsia="zh-CN"/>
              </w:rPr>
              <w:t>两座隧道单向长度共约4.012公里</w:t>
            </w:r>
            <w:r>
              <w:rPr>
                <w:rFonts w:hint="eastAsia" w:ascii="宋体" w:hAnsi="宋体" w:cs="宋体"/>
                <w:b w:val="0"/>
                <w:bCs/>
                <w:sz w:val="18"/>
                <w:szCs w:val="18"/>
                <w:vertAlign w:val="baseline"/>
                <w:lang w:val="en-US" w:eastAsia="zh-CN"/>
              </w:rPr>
              <w:t>，每月一次</w:t>
            </w:r>
            <w:r>
              <w:rPr>
                <w:rFonts w:hint="eastAsia" w:ascii="宋体" w:hAnsi="宋体" w:cs="宋体"/>
                <w:kern w:val="0"/>
                <w:sz w:val="18"/>
                <w:szCs w:val="18"/>
                <w:lang w:val="en-US" w:eastAsia="zh-CN" w:bidi="ar"/>
              </w:rPr>
              <w:t>机电检查及</w:t>
            </w:r>
            <w:r>
              <w:rPr>
                <w:rFonts w:hint="eastAsia" w:ascii="宋体" w:hAnsi="宋体" w:cs="宋体"/>
                <w:b w:val="0"/>
                <w:bCs/>
                <w:sz w:val="18"/>
                <w:szCs w:val="18"/>
                <w:vertAlign w:val="baseline"/>
                <w:lang w:val="en-US" w:eastAsia="zh-CN"/>
              </w:rPr>
              <w:t>双向灯具全部清洗，费用含人工费、机械费、措施费、交通组织费等一切费用。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13"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10</w:t>
            </w:r>
          </w:p>
        </w:tc>
        <w:tc>
          <w:tcPr>
            <w:tcW w:w="1687" w:type="dxa"/>
            <w:vAlign w:val="center"/>
          </w:tcPr>
          <w:p>
            <w:pPr>
              <w:jc w:val="center"/>
              <w:rPr>
                <w:rFonts w:hint="default" w:ascii="宋体" w:hAnsi="宋体" w:cs="宋体"/>
                <w:kern w:val="0"/>
                <w:sz w:val="18"/>
                <w:szCs w:val="18"/>
                <w:lang w:val="en-US" w:eastAsia="zh-CN" w:bidi="ar"/>
              </w:rPr>
            </w:pPr>
            <w:r>
              <w:rPr>
                <w:rFonts w:hint="eastAsia" w:ascii="宋体" w:hAnsi="宋体" w:cs="宋体"/>
                <w:kern w:val="0"/>
                <w:sz w:val="18"/>
                <w:szCs w:val="18"/>
                <w:lang w:val="en-US" w:eastAsia="zh-CN" w:bidi="ar"/>
              </w:rPr>
              <w:t>安全生产费</w:t>
            </w:r>
          </w:p>
        </w:tc>
        <w:tc>
          <w:tcPr>
            <w:tcW w:w="962" w:type="dxa"/>
            <w:vAlign w:val="center"/>
          </w:tcPr>
          <w:p>
            <w:pPr>
              <w:jc w:val="center"/>
              <w:rPr>
                <w:rFonts w:hint="eastAsia"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项</w:t>
            </w:r>
          </w:p>
        </w:tc>
        <w:tc>
          <w:tcPr>
            <w:tcW w:w="641" w:type="dxa"/>
            <w:vAlign w:val="center"/>
          </w:tcPr>
          <w:p>
            <w:pPr>
              <w:jc w:val="center"/>
              <w:rPr>
                <w:rFonts w:hint="eastAsia" w:ascii="宋体" w:hAnsi="宋体" w:cs="宋体"/>
                <w:b w:val="0"/>
                <w:bCs/>
                <w:sz w:val="21"/>
                <w:szCs w:val="21"/>
                <w:vertAlign w:val="baseline"/>
                <w:lang w:val="en-US" w:eastAsia="zh-CN"/>
              </w:rPr>
            </w:pPr>
          </w:p>
        </w:tc>
        <w:tc>
          <w:tcPr>
            <w:tcW w:w="5344" w:type="dxa"/>
            <w:vAlign w:val="center"/>
          </w:tcPr>
          <w:p>
            <w:pPr>
              <w:jc w:val="center"/>
              <w:rPr>
                <w:rFonts w:hint="eastAsia" w:ascii="宋体" w:hAnsi="宋体" w:cs="宋体"/>
                <w:b w:val="0"/>
                <w:bCs/>
                <w:color w:val="0000FF"/>
                <w:sz w:val="18"/>
                <w:szCs w:val="18"/>
                <w:vertAlign w:val="baseline"/>
                <w:lang w:val="en-US" w:eastAsia="zh-CN"/>
              </w:rPr>
            </w:pPr>
            <w:r>
              <w:rPr>
                <w:rFonts w:hint="eastAsia" w:ascii="宋体" w:hAnsi="宋体" w:cs="宋体"/>
                <w:b w:val="0"/>
                <w:bCs/>
                <w:color w:val="0000FF"/>
                <w:sz w:val="18"/>
                <w:szCs w:val="18"/>
                <w:vertAlign w:val="baseline"/>
                <w:lang w:val="en-US" w:eastAsia="zh-CN"/>
              </w:rPr>
              <w:t>按造价1.5%记取，不作为竞争性报价。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13"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11</w:t>
            </w:r>
          </w:p>
        </w:tc>
        <w:tc>
          <w:tcPr>
            <w:tcW w:w="1687" w:type="dxa"/>
            <w:vAlign w:val="center"/>
          </w:tcPr>
          <w:p>
            <w:pPr>
              <w:jc w:val="center"/>
              <w:rPr>
                <w:rFonts w:hint="default" w:ascii="宋体" w:hAnsi="宋体" w:cs="宋体"/>
                <w:kern w:val="0"/>
                <w:sz w:val="18"/>
                <w:szCs w:val="18"/>
                <w:lang w:val="en-US" w:eastAsia="zh-CN" w:bidi="ar"/>
              </w:rPr>
            </w:pPr>
            <w:r>
              <w:rPr>
                <w:rFonts w:hint="eastAsia" w:ascii="宋体" w:hAnsi="宋体" w:cs="宋体"/>
                <w:kern w:val="0"/>
                <w:sz w:val="18"/>
                <w:szCs w:val="18"/>
                <w:lang w:val="en-US" w:eastAsia="zh-CN" w:bidi="ar"/>
              </w:rPr>
              <w:t>合计</w:t>
            </w:r>
          </w:p>
        </w:tc>
        <w:tc>
          <w:tcPr>
            <w:tcW w:w="962" w:type="dxa"/>
            <w:vAlign w:val="center"/>
          </w:tcPr>
          <w:p>
            <w:pPr>
              <w:jc w:val="center"/>
              <w:rPr>
                <w:rFonts w:hint="eastAsia" w:ascii="宋体" w:hAnsi="宋体" w:cs="宋体"/>
                <w:b w:val="0"/>
                <w:bCs/>
                <w:sz w:val="21"/>
                <w:szCs w:val="21"/>
                <w:vertAlign w:val="baseline"/>
                <w:lang w:val="en-US" w:eastAsia="zh-CN"/>
              </w:rPr>
            </w:pPr>
          </w:p>
        </w:tc>
        <w:tc>
          <w:tcPr>
            <w:tcW w:w="641" w:type="dxa"/>
            <w:vAlign w:val="center"/>
          </w:tcPr>
          <w:p>
            <w:pPr>
              <w:jc w:val="center"/>
              <w:rPr>
                <w:rFonts w:hint="eastAsia" w:ascii="宋体" w:hAnsi="宋体" w:cs="宋体"/>
                <w:b w:val="0"/>
                <w:bCs/>
                <w:sz w:val="21"/>
                <w:szCs w:val="21"/>
                <w:vertAlign w:val="baseline"/>
                <w:lang w:val="en-US" w:eastAsia="zh-CN"/>
              </w:rPr>
            </w:pPr>
          </w:p>
        </w:tc>
        <w:tc>
          <w:tcPr>
            <w:tcW w:w="5344" w:type="dxa"/>
            <w:vAlign w:val="center"/>
          </w:tcPr>
          <w:p>
            <w:pPr>
              <w:jc w:val="center"/>
              <w:rPr>
                <w:rFonts w:hint="eastAsia" w:ascii="宋体" w:hAnsi="宋体" w:cs="宋体"/>
                <w:b w:val="0"/>
                <w:bCs/>
                <w:color w:val="0000FF"/>
                <w:sz w:val="18"/>
                <w:szCs w:val="18"/>
                <w:vertAlign w:val="baseline"/>
                <w:lang w:val="en-US" w:eastAsia="zh-CN"/>
              </w:rPr>
            </w:pPr>
          </w:p>
        </w:tc>
      </w:tr>
    </w:tbl>
    <w:p/>
    <w:p>
      <w:pPr>
        <w:spacing w:line="360" w:lineRule="exact"/>
        <w:ind w:firstLine="422" w:firstLineChars="200"/>
        <w:rPr>
          <w:b/>
          <w:bCs/>
          <w:szCs w:val="21"/>
        </w:rPr>
      </w:pPr>
      <w:r>
        <w:rPr>
          <w:rFonts w:hint="eastAsia"/>
          <w:b/>
          <w:bCs/>
          <w:szCs w:val="21"/>
        </w:rPr>
        <w:t>备注：</w:t>
      </w:r>
    </w:p>
    <w:p>
      <w:pPr>
        <w:spacing w:line="360" w:lineRule="exact"/>
        <w:ind w:firstLine="422" w:firstLineChars="200"/>
        <w:rPr>
          <w:b/>
          <w:bCs/>
          <w:szCs w:val="21"/>
        </w:rPr>
      </w:pPr>
      <w:r>
        <w:rPr>
          <w:rFonts w:hint="eastAsia"/>
          <w:b/>
          <w:bCs/>
          <w:szCs w:val="21"/>
        </w:rPr>
        <w:t>1、本清单所列数量</w:t>
      </w:r>
      <w:r>
        <w:rPr>
          <w:rFonts w:hint="eastAsia"/>
          <w:b/>
          <w:bCs/>
          <w:szCs w:val="21"/>
          <w:lang w:val="en-US" w:eastAsia="zh-CN"/>
        </w:rPr>
        <w:t>为暂估工作量</w:t>
      </w:r>
      <w:r>
        <w:rPr>
          <w:rFonts w:hint="eastAsia"/>
          <w:b/>
          <w:bCs/>
          <w:szCs w:val="21"/>
        </w:rPr>
        <w:t>。</w:t>
      </w:r>
    </w:p>
    <w:p>
      <w:pPr>
        <w:numPr>
          <w:ilvl w:val="0"/>
          <w:numId w:val="0"/>
        </w:numPr>
        <w:spacing w:line="360" w:lineRule="exact"/>
        <w:ind w:firstLine="422" w:firstLineChars="200"/>
        <w:rPr>
          <w:b/>
          <w:szCs w:val="21"/>
        </w:rPr>
      </w:pPr>
      <w:r>
        <w:rPr>
          <w:rFonts w:hint="eastAsia"/>
          <w:b/>
          <w:szCs w:val="21"/>
          <w:lang w:val="en-US" w:eastAsia="zh-CN"/>
        </w:rPr>
        <w:t>2、</w:t>
      </w:r>
      <w:r>
        <w:rPr>
          <w:b/>
          <w:szCs w:val="21"/>
        </w:rPr>
        <w:t>本次</w:t>
      </w:r>
      <w:r>
        <w:rPr>
          <w:rFonts w:hint="eastAsia"/>
          <w:b/>
          <w:szCs w:val="21"/>
        </w:rPr>
        <w:t>竞争性比选</w:t>
      </w:r>
      <w:r>
        <w:rPr>
          <w:b/>
          <w:szCs w:val="21"/>
        </w:rPr>
        <w:t>不接受联合体竞标，不允许分包和转包。</w:t>
      </w:r>
    </w:p>
    <w:p>
      <w:pPr>
        <w:numPr>
          <w:ilvl w:val="0"/>
          <w:numId w:val="2"/>
        </w:numPr>
        <w:spacing w:line="360" w:lineRule="exact"/>
        <w:rPr>
          <w:rFonts w:hint="eastAsia"/>
          <w:b/>
          <w:szCs w:val="21"/>
        </w:rPr>
      </w:pPr>
      <w:r>
        <w:rPr>
          <w:rFonts w:hint="eastAsia"/>
          <w:b/>
          <w:szCs w:val="21"/>
        </w:rPr>
        <w:t>竞标</w:t>
      </w:r>
      <w:r>
        <w:rPr>
          <w:b/>
          <w:szCs w:val="21"/>
        </w:rPr>
        <w:t>人资</w:t>
      </w:r>
      <w:r>
        <w:rPr>
          <w:rFonts w:hint="eastAsia"/>
          <w:b/>
          <w:szCs w:val="21"/>
        </w:rPr>
        <w:t>格</w:t>
      </w:r>
      <w:r>
        <w:rPr>
          <w:b/>
          <w:szCs w:val="21"/>
        </w:rPr>
        <w:t>要求</w:t>
      </w:r>
      <w:r>
        <w:rPr>
          <w:rFonts w:hint="eastAsia"/>
          <w:b/>
          <w:szCs w:val="21"/>
        </w:rPr>
        <w:t>及业绩范围：</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lang w:eastAsia="zh-CN"/>
        </w:rPr>
      </w:pPr>
      <w:r>
        <w:rPr>
          <w:rFonts w:hint="eastAsia"/>
          <w:color w:val="auto"/>
          <w:szCs w:val="21"/>
          <w:highlight w:val="none"/>
          <w:lang w:val="en-US" w:eastAsia="zh-CN"/>
        </w:rPr>
        <w:t>1、</w:t>
      </w:r>
      <w:r>
        <w:rPr>
          <w:rFonts w:hint="eastAsia"/>
          <w:color w:val="auto"/>
          <w:szCs w:val="21"/>
          <w:highlight w:val="none"/>
        </w:rPr>
        <w:t>具有独立法人资格、有效的营业执照（营业范围须包含</w:t>
      </w:r>
      <w:r>
        <w:rPr>
          <w:rFonts w:hint="eastAsia"/>
          <w:color w:val="auto"/>
          <w:szCs w:val="21"/>
          <w:highlight w:val="none"/>
          <w:lang w:val="en-US" w:eastAsia="zh-CN"/>
        </w:rPr>
        <w:t>拖车、救援、清障服务</w:t>
      </w:r>
      <w:r>
        <w:rPr>
          <w:rFonts w:hint="eastAsia"/>
          <w:color w:val="auto"/>
          <w:szCs w:val="21"/>
          <w:highlight w:val="none"/>
        </w:rPr>
        <w:t>）</w:t>
      </w:r>
      <w:r>
        <w:rPr>
          <w:rFonts w:hint="eastAsia"/>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2、银行开户许可证。</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3、有</w:t>
      </w:r>
      <w:r>
        <w:rPr>
          <w:rFonts w:hint="eastAsia" w:cs="Times New Roman"/>
          <w:color w:val="auto"/>
          <w:szCs w:val="21"/>
          <w:highlight w:val="none"/>
          <w:lang w:val="en-US" w:eastAsia="zh-CN"/>
        </w:rPr>
        <w:t>3</w:t>
      </w:r>
      <w:r>
        <w:rPr>
          <w:rFonts w:hint="eastAsia" w:ascii="Times New Roman" w:hAnsi="Times New Roman" w:cs="Times New Roman"/>
          <w:color w:val="auto"/>
          <w:szCs w:val="21"/>
          <w:highlight w:val="none"/>
          <w:lang w:val="en-US" w:eastAsia="zh-CN"/>
        </w:rPr>
        <w:t>年</w:t>
      </w:r>
      <w:r>
        <w:rPr>
          <w:rFonts w:hint="eastAsia" w:cs="Times New Roman"/>
          <w:color w:val="auto"/>
          <w:szCs w:val="21"/>
          <w:highlight w:val="none"/>
          <w:lang w:val="en-US" w:eastAsia="zh-CN"/>
        </w:rPr>
        <w:t>（含）</w:t>
      </w:r>
      <w:r>
        <w:rPr>
          <w:rFonts w:hint="eastAsia" w:ascii="Times New Roman" w:hAnsi="Times New Roman" w:cs="Times New Roman"/>
          <w:color w:val="auto"/>
          <w:szCs w:val="21"/>
          <w:highlight w:val="none"/>
          <w:lang w:val="en-US" w:eastAsia="zh-CN"/>
        </w:rPr>
        <w:t>以上</w:t>
      </w:r>
      <w:r>
        <w:rPr>
          <w:rFonts w:hint="eastAsia" w:cs="Times New Roman"/>
          <w:color w:val="auto"/>
          <w:szCs w:val="21"/>
          <w:highlight w:val="none"/>
          <w:lang w:val="en-US" w:eastAsia="zh-CN"/>
        </w:rPr>
        <w:t>高速公路或市政</w:t>
      </w:r>
      <w:r>
        <w:rPr>
          <w:rFonts w:hint="eastAsia" w:ascii="Times New Roman" w:hAnsi="Times New Roman" w:cs="Times New Roman"/>
          <w:color w:val="auto"/>
          <w:szCs w:val="21"/>
          <w:highlight w:val="none"/>
          <w:lang w:val="en-US" w:eastAsia="zh-CN"/>
        </w:rPr>
        <w:t>道路救援工作经验</w:t>
      </w:r>
      <w:r>
        <w:rPr>
          <w:rFonts w:hint="eastAsia" w:cs="Times New Roman"/>
          <w:color w:val="auto"/>
          <w:szCs w:val="21"/>
          <w:highlight w:val="none"/>
          <w:lang w:val="en-US" w:eastAsia="zh-CN"/>
        </w:rPr>
        <w:t>（每年至少提供一个合同复印件或扫描件）</w:t>
      </w:r>
      <w:r>
        <w:rPr>
          <w:rFonts w:hint="eastAsia" w:ascii="Times New Roman" w:hAnsi="Times New Roman" w:cs="Times New Roman"/>
          <w:color w:val="auto"/>
          <w:szCs w:val="21"/>
          <w:highlight w:val="none"/>
          <w:lang w:val="en-US" w:eastAsia="zh-CN"/>
        </w:rPr>
        <w:t>，且未发生安全事故</w:t>
      </w:r>
      <w:r>
        <w:rPr>
          <w:rFonts w:hint="eastAsia" w:cs="Times New Roman"/>
          <w:color w:val="auto"/>
          <w:szCs w:val="21"/>
          <w:highlight w:val="none"/>
          <w:lang w:val="en-US" w:eastAsia="zh-CN"/>
        </w:rPr>
        <w:t>（提供业主证明）</w:t>
      </w:r>
      <w:r>
        <w:rPr>
          <w:rFonts w:hint="eastAsia" w:ascii="Times New Roman" w:hAnsi="Times New Roman" w:cs="Times New Roman"/>
          <w:color w:val="auto"/>
          <w:szCs w:val="21"/>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4、</w:t>
      </w:r>
      <w:r>
        <w:rPr>
          <w:rFonts w:hint="eastAsia" w:cs="Times New Roman"/>
          <w:color w:val="auto"/>
          <w:szCs w:val="21"/>
          <w:highlight w:val="none"/>
          <w:lang w:val="en-US" w:eastAsia="zh-CN"/>
        </w:rPr>
        <w:t>上述表中设备（皮卡、8T拖车、20T拖车、背式拖车）为竞标人自有（提供行驶证复印件）。</w:t>
      </w:r>
      <w:bookmarkEnd w:id="8"/>
      <w:bookmarkEnd w:id="9"/>
      <w:bookmarkEnd w:id="10"/>
      <w:bookmarkEnd w:id="11"/>
      <w:bookmarkEnd w:id="12"/>
      <w:bookmarkEnd w:id="13"/>
      <w:bookmarkEnd w:id="14"/>
      <w:bookmarkEnd w:id="15"/>
    </w:p>
    <w:p>
      <w:pPr>
        <w:spacing w:line="360" w:lineRule="exact"/>
        <w:rPr>
          <w:b/>
          <w:szCs w:val="21"/>
        </w:rPr>
      </w:pPr>
      <w:bookmarkStart w:id="24" w:name="_Toc152042298"/>
      <w:bookmarkStart w:id="25" w:name="_Toc179632539"/>
      <w:bookmarkStart w:id="26" w:name="_Toc247085683"/>
      <w:bookmarkStart w:id="27" w:name="_Toc144974490"/>
      <w:bookmarkStart w:id="28" w:name="_Toc246996912"/>
      <w:bookmarkStart w:id="29" w:name="_Toc152045522"/>
      <w:bookmarkStart w:id="30" w:name="_Toc296602413"/>
      <w:bookmarkStart w:id="31" w:name="_Toc246996169"/>
      <w:r>
        <w:rPr>
          <w:b/>
          <w:szCs w:val="21"/>
        </w:rPr>
        <w:t>三、</w:t>
      </w:r>
      <w:r>
        <w:rPr>
          <w:rFonts w:hint="eastAsia"/>
          <w:b/>
          <w:szCs w:val="21"/>
        </w:rPr>
        <w:t>竞争性比选</w:t>
      </w:r>
      <w:r>
        <w:rPr>
          <w:b/>
          <w:szCs w:val="21"/>
        </w:rPr>
        <w:t>响应文件的相关要求：</w:t>
      </w:r>
    </w:p>
    <w:bookmarkEnd w:id="24"/>
    <w:bookmarkEnd w:id="25"/>
    <w:bookmarkEnd w:id="26"/>
    <w:bookmarkEnd w:id="27"/>
    <w:bookmarkEnd w:id="28"/>
    <w:bookmarkEnd w:id="29"/>
    <w:bookmarkEnd w:id="30"/>
    <w:bookmarkEnd w:id="31"/>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szCs w:val="21"/>
        </w:rPr>
      </w:pPr>
      <w:r>
        <w:rPr>
          <w:rFonts w:hint="eastAsia"/>
          <w:szCs w:val="21"/>
        </w:rPr>
        <w:t>（1）竞标报价为全费用综合单价。竞标人应提供合法有效且符合竞争性</w:t>
      </w:r>
      <w:r>
        <w:rPr>
          <w:rFonts w:hint="eastAsia"/>
          <w:szCs w:val="21"/>
          <w:lang w:val="en-US" w:eastAsia="zh-CN"/>
        </w:rPr>
        <w:t>比选方</w:t>
      </w:r>
      <w:r>
        <w:rPr>
          <w:rFonts w:hint="eastAsia"/>
          <w:szCs w:val="21"/>
        </w:rPr>
        <w:t>要求的增值税专用发票（税率为：3%）。因竞标人开具的发票不规范、不合法或涉嫌虚开发票引起税务问题的，竞标人需依法向竞争性</w:t>
      </w:r>
      <w:r>
        <w:rPr>
          <w:rFonts w:hint="eastAsia"/>
          <w:szCs w:val="21"/>
          <w:lang w:val="en-US" w:eastAsia="zh-CN"/>
        </w:rPr>
        <w:t>比选方</w:t>
      </w:r>
      <w:r>
        <w:rPr>
          <w:rFonts w:hint="eastAsia"/>
          <w:szCs w:val="21"/>
        </w:rPr>
        <w:t>重新开具发票，并向竞争性</w:t>
      </w:r>
      <w:r>
        <w:rPr>
          <w:rFonts w:hint="eastAsia"/>
          <w:szCs w:val="21"/>
          <w:lang w:val="en-US" w:eastAsia="zh-CN"/>
        </w:rPr>
        <w:t>比选方</w:t>
      </w:r>
      <w:r>
        <w:rPr>
          <w:rFonts w:hint="eastAsia"/>
          <w:szCs w:val="21"/>
        </w:rPr>
        <w:t>承担赔偿责任，包括但不限于税款、滞纳金、罚款及相关损失等。</w:t>
      </w:r>
    </w:p>
    <w:p>
      <w:pPr>
        <w:spacing w:line="360" w:lineRule="exact"/>
        <w:ind w:firstLine="420" w:firstLineChars="200"/>
        <w:outlineLvl w:val="0"/>
        <w:rPr>
          <w:szCs w:val="21"/>
        </w:rPr>
      </w:pPr>
      <w:r>
        <w:rPr>
          <w:rFonts w:hint="eastAsia"/>
          <w:szCs w:val="21"/>
        </w:rPr>
        <w:t>竞标人应按照</w:t>
      </w:r>
      <w:r>
        <w:rPr>
          <w:rFonts w:hint="eastAsia"/>
          <w:szCs w:val="21"/>
          <w:lang w:val="en-US" w:eastAsia="zh-CN"/>
        </w:rPr>
        <w:t>比选方</w:t>
      </w:r>
      <w:r>
        <w:rPr>
          <w:rFonts w:hint="eastAsia"/>
          <w:szCs w:val="21"/>
        </w:rPr>
        <w:t>要求，及时向</w:t>
      </w:r>
      <w:r>
        <w:rPr>
          <w:rFonts w:hint="eastAsia"/>
          <w:szCs w:val="21"/>
          <w:lang w:val="en-US" w:eastAsia="zh-CN"/>
        </w:rPr>
        <w:t>比选方</w:t>
      </w:r>
      <w:r>
        <w:rPr>
          <w:rFonts w:hint="eastAsia"/>
          <w:szCs w:val="21"/>
        </w:rPr>
        <w:t>开具税率3%的增值税专用发票。因竞标人开具发票不及时给</w:t>
      </w:r>
      <w:r>
        <w:rPr>
          <w:rFonts w:hint="eastAsia"/>
          <w:szCs w:val="21"/>
          <w:lang w:val="en-US" w:eastAsia="zh-CN"/>
        </w:rPr>
        <w:t>比选方</w:t>
      </w:r>
      <w:r>
        <w:rPr>
          <w:rFonts w:hint="eastAsia"/>
          <w:szCs w:val="21"/>
        </w:rPr>
        <w:t>造成无法及时认证、抵扣发票等情形的，竞标人需向</w:t>
      </w:r>
      <w:r>
        <w:rPr>
          <w:rFonts w:hint="eastAsia"/>
          <w:szCs w:val="21"/>
          <w:lang w:val="en-US" w:eastAsia="zh-CN"/>
        </w:rPr>
        <w:t>比选方</w:t>
      </w:r>
      <w:r>
        <w:rPr>
          <w:rFonts w:hint="eastAsia"/>
          <w:szCs w:val="21"/>
        </w:rPr>
        <w:t>承担赔偿责任，包括但不限于税款、滞纳金、罚款及相关损失等。</w:t>
      </w:r>
    </w:p>
    <w:p>
      <w:pPr>
        <w:spacing w:line="360" w:lineRule="exact"/>
        <w:ind w:firstLine="420" w:firstLineChars="200"/>
        <w:outlineLvl w:val="0"/>
        <w:rPr>
          <w:szCs w:val="21"/>
        </w:rPr>
      </w:pPr>
      <w:r>
        <w:rPr>
          <w:rFonts w:hint="eastAsia"/>
          <w:szCs w:val="21"/>
        </w:rPr>
        <w:t>（2）报价表中的工</w:t>
      </w:r>
      <w:r>
        <w:rPr>
          <w:rFonts w:hint="eastAsia"/>
          <w:szCs w:val="21"/>
          <w:lang w:val="en-US" w:eastAsia="zh-CN"/>
        </w:rPr>
        <w:t>作</w:t>
      </w:r>
      <w:r>
        <w:rPr>
          <w:rFonts w:hint="eastAsia"/>
          <w:szCs w:val="21"/>
        </w:rPr>
        <w:t>量为竞争性</w:t>
      </w:r>
      <w:r>
        <w:rPr>
          <w:rFonts w:hint="eastAsia"/>
          <w:szCs w:val="21"/>
          <w:lang w:val="en-US" w:eastAsia="zh-CN"/>
        </w:rPr>
        <w:t>比选方</w:t>
      </w:r>
      <w:r>
        <w:rPr>
          <w:rFonts w:hint="eastAsia"/>
          <w:szCs w:val="21"/>
        </w:rPr>
        <w:t>暂估量，如实际工</w:t>
      </w:r>
      <w:r>
        <w:rPr>
          <w:rFonts w:hint="eastAsia"/>
          <w:szCs w:val="21"/>
          <w:lang w:val="en-US" w:eastAsia="zh-CN"/>
        </w:rPr>
        <w:t>作</w:t>
      </w:r>
      <w:r>
        <w:rPr>
          <w:rFonts w:hint="eastAsia"/>
          <w:szCs w:val="21"/>
        </w:rPr>
        <w:t>量与暂估量有出入，则该出入部分工</w:t>
      </w:r>
      <w:r>
        <w:rPr>
          <w:rFonts w:hint="eastAsia"/>
          <w:szCs w:val="21"/>
          <w:lang w:val="en-US" w:eastAsia="zh-CN"/>
        </w:rPr>
        <w:t>作</w:t>
      </w:r>
      <w:r>
        <w:rPr>
          <w:rFonts w:hint="eastAsia"/>
          <w:szCs w:val="21"/>
        </w:rPr>
        <w:t>量单价按签约合同单价计量。</w:t>
      </w:r>
    </w:p>
    <w:p>
      <w:pPr>
        <w:spacing w:line="400" w:lineRule="exact"/>
        <w:ind w:firstLine="420" w:firstLineChars="200"/>
        <w:textAlignment w:val="baseline"/>
        <w:rPr>
          <w:szCs w:val="21"/>
        </w:rPr>
      </w:pPr>
      <w:r>
        <w:rPr>
          <w:rFonts w:hint="eastAsia"/>
          <w:szCs w:val="21"/>
        </w:rPr>
        <w:t>（3）本项目最高总限价为：</w:t>
      </w:r>
      <w:r>
        <w:rPr>
          <w:rFonts w:hint="eastAsia"/>
          <w:color w:val="FF0000"/>
          <w:szCs w:val="21"/>
          <w:lang w:val="en-US" w:eastAsia="zh-CN"/>
        </w:rPr>
        <w:t>5298300</w:t>
      </w:r>
      <w:r>
        <w:rPr>
          <w:rFonts w:hint="eastAsia"/>
          <w:color w:val="FF0000"/>
          <w:szCs w:val="21"/>
        </w:rPr>
        <w:t>元（大写：</w:t>
      </w:r>
      <w:r>
        <w:rPr>
          <w:rFonts w:hint="eastAsia"/>
          <w:color w:val="FF0000"/>
          <w:szCs w:val="21"/>
          <w:u w:val="single"/>
          <w:lang w:val="en-US" w:eastAsia="zh-CN"/>
        </w:rPr>
        <w:t>伍佰贰拾玖万捌仟叁佰元整</w:t>
      </w:r>
      <w:r>
        <w:rPr>
          <w:rFonts w:hint="eastAsia"/>
          <w:color w:val="FF0000"/>
          <w:szCs w:val="21"/>
        </w:rPr>
        <w:t>）。</w:t>
      </w:r>
    </w:p>
    <w:p>
      <w:pPr>
        <w:spacing w:line="360" w:lineRule="exact"/>
        <w:ind w:firstLine="420" w:firstLineChars="200"/>
        <w:outlineLvl w:val="0"/>
        <w:rPr>
          <w:szCs w:val="21"/>
        </w:rPr>
      </w:pPr>
      <w:r>
        <w:rPr>
          <w:rFonts w:hint="eastAsia"/>
          <w:szCs w:val="21"/>
        </w:rPr>
        <w:t>注：竞标人的竞标报价均不得超过</w:t>
      </w:r>
      <w:r>
        <w:rPr>
          <w:rFonts w:hint="eastAsia"/>
          <w:szCs w:val="21"/>
          <w:lang w:val="en-US" w:eastAsia="zh-CN"/>
        </w:rPr>
        <w:t>比选方</w:t>
      </w:r>
      <w:r>
        <w:rPr>
          <w:rFonts w:hint="eastAsia"/>
          <w:szCs w:val="21"/>
        </w:rPr>
        <w:t>公布的相应最高限价否则均为无效竞标（详见格式“七、已标价报价清单”）。</w:t>
      </w:r>
    </w:p>
    <w:p>
      <w:pPr>
        <w:spacing w:line="360" w:lineRule="exact"/>
        <w:ind w:firstLine="420" w:firstLineChars="200"/>
        <w:rPr>
          <w:szCs w:val="21"/>
        </w:rPr>
      </w:pPr>
      <w:r>
        <w:rPr>
          <w:rFonts w:hint="eastAsia"/>
          <w:szCs w:val="21"/>
        </w:rPr>
        <w:t>2、</w:t>
      </w:r>
      <w:r>
        <w:rPr>
          <w:szCs w:val="21"/>
        </w:rPr>
        <w:t>本次</w:t>
      </w:r>
      <w:r>
        <w:rPr>
          <w:rFonts w:hint="eastAsia"/>
          <w:szCs w:val="21"/>
        </w:rPr>
        <w:t>竞争性比选</w:t>
      </w:r>
      <w:r>
        <w:rPr>
          <w:szCs w:val="21"/>
        </w:rPr>
        <w:t>响应文件的组成：</w:t>
      </w:r>
    </w:p>
    <w:p>
      <w:pPr>
        <w:spacing w:line="360" w:lineRule="exact"/>
        <w:ind w:firstLine="420" w:firstLineChars="200"/>
        <w:rPr>
          <w:rFonts w:hint="eastAsia"/>
          <w:szCs w:val="21"/>
        </w:rPr>
      </w:pPr>
      <w:r>
        <w:rPr>
          <w:rFonts w:hint="eastAsia"/>
          <w:szCs w:val="21"/>
          <w:lang w:val="en-US" w:eastAsia="zh-CN"/>
        </w:rPr>
        <w:t xml:space="preserve">① </w:t>
      </w:r>
      <w:r>
        <w:rPr>
          <w:rFonts w:hint="eastAsia"/>
          <w:szCs w:val="21"/>
        </w:rPr>
        <w:t>报价书</w:t>
      </w:r>
    </w:p>
    <w:p>
      <w:pPr>
        <w:spacing w:line="360" w:lineRule="exact"/>
        <w:ind w:firstLine="420" w:firstLineChars="200"/>
        <w:rPr>
          <w:rFonts w:hint="eastAsia"/>
          <w:szCs w:val="21"/>
        </w:rPr>
      </w:pPr>
      <w:r>
        <w:rPr>
          <w:rFonts w:hint="eastAsia"/>
          <w:szCs w:val="21"/>
          <w:lang w:val="en-US" w:eastAsia="zh-CN"/>
        </w:rPr>
        <w:t xml:space="preserve">② </w:t>
      </w:r>
      <w:r>
        <w:rPr>
          <w:rFonts w:hint="eastAsia"/>
          <w:szCs w:val="21"/>
        </w:rPr>
        <w:t>法定代表人身份证明及授权委托书</w:t>
      </w:r>
    </w:p>
    <w:p>
      <w:pPr>
        <w:spacing w:line="360" w:lineRule="exact"/>
        <w:ind w:firstLine="420" w:firstLineChars="200"/>
        <w:rPr>
          <w:rFonts w:hint="eastAsia"/>
          <w:szCs w:val="21"/>
        </w:rPr>
      </w:pPr>
      <w:r>
        <w:rPr>
          <w:rFonts w:hint="eastAsia"/>
          <w:szCs w:val="21"/>
          <w:lang w:val="en-US" w:eastAsia="zh-CN"/>
        </w:rPr>
        <w:t xml:space="preserve">③ </w:t>
      </w:r>
      <w:r>
        <w:rPr>
          <w:rFonts w:hint="eastAsia"/>
          <w:szCs w:val="21"/>
        </w:rPr>
        <w:t>竞争性比选响应单位有效的资质证书、营业执照、银行开户许可证</w:t>
      </w:r>
    </w:p>
    <w:p>
      <w:pPr>
        <w:spacing w:line="360" w:lineRule="exact"/>
        <w:ind w:firstLine="420" w:firstLineChars="200"/>
        <w:rPr>
          <w:rFonts w:hint="eastAsia"/>
          <w:szCs w:val="21"/>
        </w:rPr>
      </w:pPr>
      <w:r>
        <w:rPr>
          <w:rFonts w:hint="eastAsia"/>
          <w:szCs w:val="21"/>
          <w:lang w:val="en-US" w:eastAsia="zh-CN"/>
        </w:rPr>
        <w:t xml:space="preserve">④ </w:t>
      </w:r>
      <w:r>
        <w:rPr>
          <w:rFonts w:hint="eastAsia"/>
          <w:szCs w:val="21"/>
        </w:rPr>
        <w:t>业绩证明资料</w:t>
      </w:r>
    </w:p>
    <w:p>
      <w:pPr>
        <w:spacing w:line="360" w:lineRule="exact"/>
        <w:ind w:firstLine="420" w:firstLineChars="200"/>
        <w:rPr>
          <w:rFonts w:hint="eastAsia"/>
          <w:szCs w:val="21"/>
        </w:rPr>
      </w:pPr>
      <w:r>
        <w:rPr>
          <w:rFonts w:hint="eastAsia"/>
          <w:szCs w:val="21"/>
          <w:lang w:val="en-US" w:eastAsia="zh-CN"/>
        </w:rPr>
        <w:t xml:space="preserve">⑤ </w:t>
      </w:r>
      <w:r>
        <w:rPr>
          <w:rFonts w:hint="eastAsia"/>
          <w:szCs w:val="21"/>
        </w:rPr>
        <w:t>已标价报价清单</w:t>
      </w:r>
    </w:p>
    <w:p>
      <w:pPr>
        <w:spacing w:line="360" w:lineRule="exact"/>
        <w:ind w:firstLine="420" w:firstLineChars="200"/>
        <w:rPr>
          <w:rFonts w:hint="eastAsia"/>
          <w:szCs w:val="21"/>
        </w:rPr>
      </w:pPr>
      <w:r>
        <w:rPr>
          <w:rFonts w:hint="eastAsia"/>
          <w:szCs w:val="21"/>
          <w:lang w:val="en-US" w:eastAsia="zh-CN"/>
        </w:rPr>
        <w:t xml:space="preserve">⑥ </w:t>
      </w:r>
      <w:r>
        <w:rPr>
          <w:rFonts w:hint="eastAsia"/>
          <w:szCs w:val="21"/>
        </w:rPr>
        <w:t>比选申请单位安全人员证明材料</w:t>
      </w:r>
    </w:p>
    <w:p>
      <w:pPr>
        <w:spacing w:line="360" w:lineRule="exact"/>
        <w:ind w:firstLine="420" w:firstLineChars="200"/>
        <w:rPr>
          <w:rFonts w:hint="eastAsia"/>
          <w:szCs w:val="21"/>
        </w:rPr>
      </w:pPr>
      <w:r>
        <w:rPr>
          <w:rFonts w:hint="eastAsia"/>
          <w:szCs w:val="21"/>
          <w:lang w:val="en-US" w:eastAsia="zh-CN"/>
        </w:rPr>
        <w:t xml:space="preserve">⑦ </w:t>
      </w:r>
      <w:r>
        <w:rPr>
          <w:rFonts w:hint="eastAsia"/>
          <w:szCs w:val="21"/>
        </w:rPr>
        <w:t>比选单位信誉承诺</w:t>
      </w:r>
    </w:p>
    <w:p>
      <w:pPr>
        <w:spacing w:line="360" w:lineRule="exact"/>
        <w:ind w:firstLine="420" w:firstLineChars="200"/>
        <w:rPr>
          <w:szCs w:val="21"/>
        </w:rPr>
      </w:pPr>
      <w:r>
        <w:rPr>
          <w:rFonts w:hint="eastAsia"/>
          <w:szCs w:val="21"/>
          <w:lang w:val="en-US" w:eastAsia="zh-CN"/>
        </w:rPr>
        <w:t xml:space="preserve">⑧ </w:t>
      </w:r>
      <w:r>
        <w:rPr>
          <w:rFonts w:hint="eastAsia"/>
          <w:szCs w:val="21"/>
        </w:rPr>
        <w:t>其他材料。</w:t>
      </w:r>
    </w:p>
    <w:p>
      <w:pPr>
        <w:spacing w:line="360" w:lineRule="exact"/>
        <w:ind w:firstLine="420" w:firstLineChars="200"/>
        <w:rPr>
          <w:szCs w:val="21"/>
        </w:rPr>
      </w:pPr>
      <w:r>
        <w:rPr>
          <w:rFonts w:hint="eastAsia"/>
          <w:szCs w:val="21"/>
        </w:rPr>
        <w:t>3、竞争性比选</w:t>
      </w:r>
      <w:r>
        <w:rPr>
          <w:szCs w:val="21"/>
        </w:rPr>
        <w:t>响应文件的份数及编制要求</w:t>
      </w:r>
      <w:r>
        <w:rPr>
          <w:rFonts w:hint="eastAsia"/>
          <w:szCs w:val="21"/>
        </w:rPr>
        <w:t>：</w:t>
      </w:r>
    </w:p>
    <w:p>
      <w:pPr>
        <w:spacing w:line="360" w:lineRule="exact"/>
        <w:ind w:firstLine="420" w:firstLineChars="200"/>
      </w:pPr>
      <w:r>
        <w:rPr>
          <w:rFonts w:hint="eastAsia"/>
          <w:szCs w:val="21"/>
        </w:rPr>
        <w:t>竞争性比选响应文件</w:t>
      </w:r>
      <w:r>
        <w:rPr>
          <w:rFonts w:hint="eastAsia"/>
          <w:b/>
          <w:bCs/>
          <w:szCs w:val="21"/>
        </w:rPr>
        <w:t>1份</w:t>
      </w:r>
      <w:r>
        <w:rPr>
          <w:rFonts w:hint="eastAsia"/>
          <w:szCs w:val="21"/>
        </w:rPr>
        <w:t>，竞争性比选响应文件按竞争性比选文件中规定格式排版。</w:t>
      </w:r>
    </w:p>
    <w:p>
      <w:pPr>
        <w:numPr>
          <w:ilvl w:val="0"/>
          <w:numId w:val="3"/>
        </w:numPr>
        <w:spacing w:line="360" w:lineRule="auto"/>
        <w:rPr>
          <w:b/>
          <w:szCs w:val="21"/>
        </w:rPr>
      </w:pPr>
      <w:r>
        <w:rPr>
          <w:rFonts w:hint="eastAsia" w:ascii="宋体" w:hAnsi="宋体" w:cs="宋体"/>
          <w:b/>
          <w:szCs w:val="21"/>
        </w:rPr>
        <w:t>评标办法</w:t>
      </w:r>
      <w:r>
        <w:rPr>
          <w:rFonts w:hint="eastAsia" w:ascii="宋体" w:hAnsi="宋体" w:cs="宋体"/>
          <w:bCs/>
          <w:szCs w:val="21"/>
        </w:rPr>
        <w:t>：</w:t>
      </w:r>
      <w:r>
        <w:rPr>
          <w:rFonts w:hint="eastAsia" w:ascii="宋体" w:hAnsi="宋体"/>
          <w:bCs/>
          <w:szCs w:val="21"/>
        </w:rPr>
        <w:t>本项目采用经评审的最低投标价法</w:t>
      </w:r>
      <w:r>
        <w:rPr>
          <w:rFonts w:hint="eastAsia" w:ascii="宋体" w:hAnsi="宋体" w:cs="宋体"/>
          <w:bCs/>
          <w:szCs w:val="21"/>
        </w:rPr>
        <w:t>，</w:t>
      </w:r>
      <w:r>
        <w:rPr>
          <w:rFonts w:hint="eastAsia" w:ascii="宋体" w:hAnsi="宋体"/>
          <w:szCs w:val="21"/>
        </w:rPr>
        <w:t>评标委员会按投标人报价金额由低到高的顺序进行评审。若出现最低报价相同时则进行第二轮报价。</w:t>
      </w:r>
    </w:p>
    <w:p>
      <w:pPr>
        <w:spacing w:line="360" w:lineRule="exact"/>
        <w:rPr>
          <w:b/>
          <w:szCs w:val="21"/>
        </w:rPr>
      </w:pPr>
      <w:r>
        <w:rPr>
          <w:b/>
          <w:szCs w:val="21"/>
        </w:rPr>
        <w:t>五、</w:t>
      </w:r>
      <w:r>
        <w:rPr>
          <w:rFonts w:hint="eastAsia"/>
          <w:b/>
          <w:szCs w:val="21"/>
        </w:rPr>
        <w:t>竞争性比选</w:t>
      </w:r>
      <w:r>
        <w:rPr>
          <w:b/>
          <w:szCs w:val="21"/>
        </w:rPr>
        <w:t>须知</w:t>
      </w:r>
    </w:p>
    <w:p>
      <w:pPr>
        <w:spacing w:line="360" w:lineRule="exact"/>
        <w:ind w:firstLine="420" w:firstLineChars="200"/>
        <w:rPr>
          <w:rFonts w:ascii="宋体" w:hAnsi="宋体" w:cs="宋体"/>
          <w:szCs w:val="21"/>
        </w:rPr>
      </w:pPr>
      <w:r>
        <w:rPr>
          <w:rFonts w:hint="eastAsia" w:ascii="宋体" w:hAnsi="宋体" w:cs="宋体"/>
          <w:szCs w:val="21"/>
        </w:rPr>
        <w:t>（一）竞争性比选文件获取方式：凡愿意参加的潜在竞标人，从</w:t>
      </w:r>
      <w:r>
        <w:rPr>
          <w:rFonts w:hint="eastAsia" w:ascii="宋体" w:hAnsi="宋体" w:cs="宋体"/>
          <w:color w:val="0000FF"/>
          <w:szCs w:val="21"/>
          <w:lang w:eastAsia="zh-CN"/>
        </w:rPr>
        <w:t>本文件挂网</w:t>
      </w:r>
      <w:r>
        <w:rPr>
          <w:rFonts w:hint="eastAsia" w:ascii="宋体" w:hAnsi="宋体" w:cs="宋体"/>
          <w:szCs w:val="21"/>
        </w:rPr>
        <w:t>起至竞争性比选响应文件递交截止时间前，详见竞争性比选公告及结果公示将在重庆高速集团官网（</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13"/>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13"/>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http://43.240.249.108:8088/PMS/）上发布的本项目竞争性比选公告中的获取方式自行下载。不管竞标人是否下载，均视为已知晓竞争性比选文件的全部内容和有关事宜。本项目不需要报名，直接投标 。</w:t>
      </w:r>
    </w:p>
    <w:p>
      <w:pPr>
        <w:spacing w:line="360" w:lineRule="exact"/>
        <w:ind w:firstLine="420" w:firstLineChars="200"/>
        <w:rPr>
          <w:rFonts w:ascii="宋体" w:hAnsi="宋体" w:cs="宋体"/>
          <w:szCs w:val="21"/>
        </w:rPr>
      </w:pPr>
      <w:r>
        <w:rPr>
          <w:rFonts w:hint="eastAsia" w:ascii="宋体" w:hAnsi="宋体" w:cs="宋体"/>
          <w:szCs w:val="21"/>
        </w:rPr>
        <w:t>（二）竞争性比选公告及结果公示将在重庆高速集团官网</w:t>
      </w:r>
    </w:p>
    <w:p>
      <w:pPr>
        <w:spacing w:line="360" w:lineRule="exact"/>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1"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7"/>
                    <pic:cNvPicPr>
                      <a:picLocks noChangeAspect="1"/>
                    </pic:cNvPicPr>
                  </pic:nvPicPr>
                  <pic:blipFill>
                    <a:blip r:embed="rId13"/>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13"/>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w:t>
      </w:r>
    </w:p>
    <w:p>
      <w:pPr>
        <w:spacing w:line="360" w:lineRule="exact"/>
        <w:ind w:firstLine="420" w:firstLineChars="200"/>
        <w:rPr>
          <w:rFonts w:ascii="宋体" w:hAnsi="宋体" w:cs="宋体"/>
          <w:szCs w:val="21"/>
        </w:rPr>
      </w:pPr>
      <w:r>
        <w:rPr>
          <w:rFonts w:hint="eastAsia" w:ascii="宋体" w:hAnsi="宋体" w:cs="宋体"/>
          <w:szCs w:val="21"/>
        </w:rPr>
        <w:t>（三）竞争性比选响应文件递交截止地点：重庆通力高速公路养护工程有限公司314办公室（重庆市渝北区新南路52号）。</w:t>
      </w:r>
    </w:p>
    <w:p>
      <w:pPr>
        <w:spacing w:line="360" w:lineRule="exact"/>
        <w:ind w:firstLine="420" w:firstLineChars="200"/>
        <w:rPr>
          <w:rFonts w:ascii="宋体" w:hAnsi="宋体" w:cs="宋体"/>
          <w:szCs w:val="21"/>
        </w:rPr>
      </w:pPr>
      <w:r>
        <w:rPr>
          <w:rFonts w:hint="eastAsia" w:ascii="宋体" w:hAnsi="宋体" w:cs="宋体"/>
          <w:szCs w:val="21"/>
        </w:rPr>
        <w:t>（四）竞争性比选响应文件递交截止时间：</w:t>
      </w:r>
      <w:r>
        <w:rPr>
          <w:rFonts w:hint="eastAsia" w:ascii="宋体" w:hAnsi="宋体" w:cs="宋体"/>
          <w:color w:val="FF0000"/>
          <w:szCs w:val="21"/>
        </w:rPr>
        <w:t>2020年</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12</w:t>
      </w:r>
      <w:r>
        <w:rPr>
          <w:rFonts w:hint="eastAsia" w:ascii="宋体" w:hAnsi="宋体" w:cs="宋体"/>
          <w:color w:val="FF0000"/>
          <w:szCs w:val="21"/>
          <w:u w:val="single"/>
        </w:rPr>
        <w:t xml:space="preserve">  </w:t>
      </w:r>
      <w:r>
        <w:rPr>
          <w:rFonts w:hint="eastAsia" w:ascii="宋体" w:hAnsi="宋体" w:cs="宋体"/>
          <w:color w:val="FF0000"/>
          <w:szCs w:val="21"/>
        </w:rPr>
        <w:t>月</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28</w:t>
      </w:r>
      <w:r>
        <w:rPr>
          <w:rFonts w:hint="eastAsia" w:ascii="宋体" w:hAnsi="宋体" w:cs="宋体"/>
          <w:color w:val="FF0000"/>
          <w:szCs w:val="21"/>
          <w:u w:val="single"/>
        </w:rPr>
        <w:t xml:space="preserve">  </w:t>
      </w:r>
      <w:r>
        <w:rPr>
          <w:rFonts w:hint="eastAsia" w:ascii="宋体" w:hAnsi="宋体" w:cs="宋体"/>
          <w:color w:val="FF0000"/>
          <w:szCs w:val="21"/>
        </w:rPr>
        <w:t>日</w:t>
      </w:r>
      <w:r>
        <w:rPr>
          <w:rFonts w:hint="eastAsia" w:ascii="宋体" w:hAnsi="宋体" w:cs="宋体"/>
          <w:color w:val="FF0000"/>
          <w:szCs w:val="21"/>
          <w:lang w:val="en-US" w:eastAsia="zh-CN"/>
        </w:rPr>
        <w:t>上</w:t>
      </w:r>
      <w:r>
        <w:rPr>
          <w:rFonts w:hint="eastAsia" w:ascii="宋体" w:hAnsi="宋体" w:cs="宋体"/>
          <w:color w:val="FF0000"/>
          <w:szCs w:val="21"/>
        </w:rPr>
        <w:t>午</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11</w:t>
      </w:r>
      <w:r>
        <w:rPr>
          <w:rFonts w:hint="eastAsia" w:ascii="宋体" w:hAnsi="宋体" w:cs="宋体"/>
          <w:color w:val="FF0000"/>
          <w:szCs w:val="21"/>
          <w:u w:val="single"/>
        </w:rPr>
        <w:t xml:space="preserve"> </w:t>
      </w:r>
      <w:r>
        <w:rPr>
          <w:rFonts w:hint="eastAsia" w:ascii="宋体" w:hAnsi="宋体" w:cs="宋体"/>
          <w:color w:val="FF0000"/>
          <w:szCs w:val="21"/>
        </w:rPr>
        <w:t>时</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 xml:space="preserve"> 00 </w:t>
      </w:r>
      <w:r>
        <w:rPr>
          <w:rFonts w:hint="eastAsia" w:ascii="宋体" w:hAnsi="宋体" w:cs="宋体"/>
          <w:color w:val="FF0000"/>
          <w:szCs w:val="21"/>
          <w:u w:val="single"/>
        </w:rPr>
        <w:t xml:space="preserve"> </w:t>
      </w:r>
      <w:r>
        <w:rPr>
          <w:rFonts w:hint="eastAsia" w:ascii="宋体" w:hAnsi="宋体" w:cs="宋体"/>
          <w:color w:val="FF0000"/>
          <w:szCs w:val="21"/>
        </w:rPr>
        <w:t>分</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五）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360" w:lineRule="exact"/>
        <w:ind w:firstLine="420" w:firstLineChars="200"/>
        <w:rPr>
          <w:rFonts w:ascii="宋体" w:hAnsi="宋体" w:cs="宋体"/>
          <w:szCs w:val="21"/>
        </w:rPr>
      </w:pPr>
      <w:r>
        <w:rPr>
          <w:rFonts w:hint="eastAsia" w:ascii="宋体" w:hAnsi="宋体" w:cs="宋体"/>
          <w:szCs w:val="21"/>
        </w:rPr>
        <w:t>（六）密封要求：</w:t>
      </w:r>
    </w:p>
    <w:p>
      <w:pPr>
        <w:spacing w:line="360" w:lineRule="exact"/>
        <w:ind w:firstLine="420" w:firstLineChars="200"/>
        <w:rPr>
          <w:rFonts w:ascii="宋体" w:hAnsi="宋体" w:cs="宋体"/>
          <w:szCs w:val="21"/>
          <w:u w:val="single"/>
        </w:rPr>
      </w:pPr>
      <w:r>
        <w:rPr>
          <w:rFonts w:hint="eastAsia" w:ascii="宋体" w:hAnsi="宋体" w:cs="宋体"/>
          <w:szCs w:val="21"/>
        </w:rPr>
        <w:t>按第三条要求制作的竞争性比选响应文件，将竞争性比选响应文件密封到一个封套中，再在封套上写明：</w:t>
      </w:r>
      <w:r>
        <w:rPr>
          <w:rFonts w:hint="eastAsia"/>
          <w:szCs w:val="21"/>
          <w:u w:val="single"/>
        </w:rPr>
        <w:t>重庆通力高速公路养护工程有限公司华福隧道、龙西隧道2020年-2023年日常管养</w:t>
      </w:r>
      <w:r>
        <w:rPr>
          <w:rFonts w:hint="eastAsia"/>
          <w:szCs w:val="21"/>
          <w:u w:val="single"/>
          <w:lang w:val="en-US" w:eastAsia="zh-CN"/>
        </w:rPr>
        <w:t>项目协作</w:t>
      </w:r>
      <w:r>
        <w:rPr>
          <w:rFonts w:hint="eastAsia" w:ascii="宋体" w:hAnsi="宋体" w:cs="宋体"/>
          <w:szCs w:val="21"/>
          <w:u w:val="single"/>
          <w:lang w:eastAsia="zh-CN"/>
        </w:rPr>
        <w:t>服务采购</w:t>
      </w:r>
      <w:r>
        <w:rPr>
          <w:rFonts w:hint="eastAsia" w:ascii="宋体" w:hAnsi="宋体" w:cs="宋体"/>
          <w:szCs w:val="21"/>
          <w:u w:val="single"/>
        </w:rPr>
        <w:t>竞争性比选响应性文件在</w:t>
      </w:r>
      <w:r>
        <w:rPr>
          <w:rFonts w:hint="eastAsia" w:ascii="宋体" w:hAnsi="宋体" w:cs="宋体"/>
          <w:color w:val="FF0000"/>
          <w:szCs w:val="21"/>
          <w:u w:val="single"/>
        </w:rPr>
        <w:t xml:space="preserve">2020年 </w:t>
      </w:r>
      <w:r>
        <w:rPr>
          <w:rFonts w:hint="eastAsia" w:ascii="宋体" w:hAnsi="宋体" w:cs="宋体"/>
          <w:color w:val="FF0000"/>
          <w:szCs w:val="21"/>
          <w:u w:val="single"/>
          <w:lang w:val="en-US" w:eastAsia="zh-CN"/>
        </w:rPr>
        <w:t>12</w:t>
      </w:r>
      <w:r>
        <w:rPr>
          <w:rFonts w:hint="eastAsia" w:ascii="宋体" w:hAnsi="宋体" w:cs="宋体"/>
          <w:color w:val="FF0000"/>
          <w:szCs w:val="21"/>
          <w:u w:val="single"/>
        </w:rPr>
        <w:t xml:space="preserve"> 月 </w:t>
      </w:r>
      <w:r>
        <w:rPr>
          <w:rFonts w:hint="eastAsia" w:ascii="宋体" w:hAnsi="宋体" w:cs="宋体"/>
          <w:color w:val="FF0000"/>
          <w:szCs w:val="21"/>
          <w:u w:val="single"/>
          <w:lang w:val="en-US" w:eastAsia="zh-CN"/>
        </w:rPr>
        <w:t>28</w:t>
      </w:r>
      <w:r>
        <w:rPr>
          <w:rFonts w:hint="eastAsia" w:ascii="宋体" w:hAnsi="宋体" w:cs="宋体"/>
          <w:color w:val="FF0000"/>
          <w:szCs w:val="21"/>
          <w:u w:val="single"/>
        </w:rPr>
        <w:t xml:space="preserve"> 日</w:t>
      </w:r>
      <w:r>
        <w:rPr>
          <w:rFonts w:hint="eastAsia" w:ascii="宋体" w:hAnsi="宋体" w:cs="宋体"/>
          <w:color w:val="FF0000"/>
          <w:szCs w:val="21"/>
          <w:u w:val="single"/>
          <w:lang w:val="en-US" w:eastAsia="zh-CN"/>
        </w:rPr>
        <w:t>上</w:t>
      </w:r>
      <w:r>
        <w:rPr>
          <w:rFonts w:hint="eastAsia" w:ascii="宋体" w:hAnsi="宋体" w:cs="宋体"/>
          <w:color w:val="FF0000"/>
          <w:szCs w:val="21"/>
          <w:u w:val="single"/>
        </w:rPr>
        <w:t xml:space="preserve">午 </w:t>
      </w:r>
      <w:r>
        <w:rPr>
          <w:rFonts w:hint="eastAsia" w:ascii="宋体" w:hAnsi="宋体" w:cs="宋体"/>
          <w:color w:val="FF0000"/>
          <w:szCs w:val="21"/>
          <w:u w:val="single"/>
          <w:lang w:val="en-US" w:eastAsia="zh-CN"/>
        </w:rPr>
        <w:t xml:space="preserve">11 </w:t>
      </w:r>
      <w:r>
        <w:rPr>
          <w:rFonts w:hint="eastAsia" w:ascii="宋体" w:hAnsi="宋体" w:cs="宋体"/>
          <w:color w:val="FF0000"/>
          <w:szCs w:val="21"/>
          <w:u w:val="single"/>
        </w:rPr>
        <w:t xml:space="preserve"> 时</w:t>
      </w:r>
      <w:r>
        <w:rPr>
          <w:rFonts w:hint="eastAsia" w:ascii="宋体" w:hAnsi="宋体" w:cs="宋体"/>
          <w:color w:val="FF0000"/>
          <w:szCs w:val="21"/>
          <w:u w:val="single"/>
          <w:lang w:val="en-US" w:eastAsia="zh-CN"/>
        </w:rPr>
        <w:t xml:space="preserve"> 00</w:t>
      </w:r>
      <w:r>
        <w:rPr>
          <w:rFonts w:hint="eastAsia" w:ascii="宋体" w:hAnsi="宋体" w:cs="宋体"/>
          <w:color w:val="FF0000"/>
          <w:szCs w:val="21"/>
          <w:u w:val="single"/>
        </w:rPr>
        <w:t xml:space="preserve"> 分前不</w:t>
      </w:r>
      <w:r>
        <w:rPr>
          <w:rFonts w:hint="eastAsia" w:ascii="宋体" w:hAnsi="宋体" w:cs="宋体"/>
          <w:szCs w:val="21"/>
          <w:u w:val="single"/>
        </w:rPr>
        <w:t>得开启。</w:t>
      </w:r>
    </w:p>
    <w:p>
      <w:pPr>
        <w:spacing w:line="360" w:lineRule="exact"/>
        <w:ind w:firstLine="420" w:firstLineChars="200"/>
        <w:jc w:val="left"/>
        <w:rPr>
          <w:szCs w:val="21"/>
        </w:rPr>
      </w:pPr>
      <w:r>
        <w:rPr>
          <w:rFonts w:hint="eastAsia" w:ascii="宋体" w:hAnsi="宋体" w:cs="宋体"/>
          <w:szCs w:val="21"/>
        </w:rPr>
        <w:t>（七）</w:t>
      </w:r>
      <w:r>
        <w:rPr>
          <w:rFonts w:hint="eastAsia"/>
          <w:szCs w:val="21"/>
        </w:rPr>
        <w:t>廉政约定：</w:t>
      </w:r>
    </w:p>
    <w:p>
      <w:pPr>
        <w:spacing w:line="360" w:lineRule="exact"/>
        <w:ind w:firstLine="420" w:firstLineChars="200"/>
        <w:rPr>
          <w:szCs w:val="21"/>
        </w:rPr>
      </w:pPr>
      <w:r>
        <w:rPr>
          <w:rFonts w:hint="eastAsia"/>
          <w:szCs w:val="21"/>
        </w:rPr>
        <w:t>为杜绝商业贿赂现象，共同营造公平、公正的竞争环境，敬请各竞标人在参与竞标报价过程中，将竞争性</w:t>
      </w:r>
      <w:r>
        <w:rPr>
          <w:rFonts w:hint="eastAsia"/>
          <w:szCs w:val="21"/>
          <w:lang w:eastAsia="zh-CN"/>
        </w:rPr>
        <w:t>甲方</w:t>
      </w:r>
      <w:r>
        <w:rPr>
          <w:rFonts w:hint="eastAsia"/>
          <w:szCs w:val="21"/>
        </w:rPr>
        <w:t>明示或暗示要求宴请、招待，或索取礼金、礼品、礼券、其他利益，或故意刁难、显失公平现象，向我司纪检监察人员进行举报。具体举报渠道告知如下：</w:t>
      </w:r>
    </w:p>
    <w:p>
      <w:pPr>
        <w:spacing w:line="360" w:lineRule="exact"/>
        <w:ind w:firstLine="420" w:firstLineChars="200"/>
        <w:rPr>
          <w:szCs w:val="21"/>
        </w:rPr>
      </w:pPr>
      <w:r>
        <w:rPr>
          <w:rFonts w:hint="eastAsia"/>
          <w:szCs w:val="21"/>
        </w:rPr>
        <w:t>举报电话及联系人：谢甜甜    举报传真：023-89063863</w:t>
      </w:r>
    </w:p>
    <w:p>
      <w:pPr>
        <w:spacing w:line="360" w:lineRule="exact"/>
        <w:ind w:firstLine="420" w:firstLineChars="200"/>
        <w:rPr>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szCs w:val="21"/>
        </w:rPr>
      </w:pPr>
      <w:r>
        <w:rPr>
          <w:rFonts w:hint="eastAsia"/>
          <w:szCs w:val="21"/>
        </w:rPr>
        <w:t>（八）采购合同（附后）：</w:t>
      </w:r>
    </w:p>
    <w:p>
      <w:pPr>
        <w:spacing w:line="360" w:lineRule="exact"/>
        <w:ind w:firstLine="420" w:firstLineChars="200"/>
        <w:jc w:val="left"/>
        <w:rPr>
          <w:rFonts w:ascii="宋体" w:hAnsi="宋体" w:cs="宋体"/>
          <w:szCs w:val="21"/>
        </w:rPr>
      </w:pPr>
      <w:r>
        <w:rPr>
          <w:rFonts w:hint="eastAsia" w:ascii="宋体" w:hAnsi="宋体" w:cs="宋体"/>
          <w:szCs w:val="21"/>
        </w:rPr>
        <w:t>（九）竞争性比选人联系方式：</w:t>
      </w:r>
    </w:p>
    <w:p>
      <w:pPr>
        <w:spacing w:line="360" w:lineRule="exact"/>
        <w:ind w:firstLine="420" w:firstLineChars="200"/>
        <w:jc w:val="left"/>
        <w:rPr>
          <w:rFonts w:ascii="宋体" w:hAnsi="宋体" w:cs="宋体"/>
          <w:szCs w:val="21"/>
        </w:rPr>
      </w:pPr>
      <w:r>
        <w:rPr>
          <w:rFonts w:hint="eastAsia" w:ascii="宋体" w:hAnsi="宋体" w:cs="宋体"/>
          <w:szCs w:val="21"/>
        </w:rPr>
        <w:t>竞争性比选人：重庆通力高速公路养护工程有限公司</w:t>
      </w:r>
    </w:p>
    <w:p>
      <w:pPr>
        <w:spacing w:line="360" w:lineRule="exact"/>
        <w:ind w:firstLine="420" w:firstLineChars="200"/>
        <w:jc w:val="left"/>
        <w:rPr>
          <w:rFonts w:ascii="宋体" w:hAnsi="宋体" w:cs="宋体"/>
          <w:szCs w:val="21"/>
        </w:rPr>
      </w:pPr>
      <w:r>
        <w:rPr>
          <w:rFonts w:hint="eastAsia" w:ascii="宋体" w:hAnsi="宋体" w:cs="宋体"/>
          <w:szCs w:val="21"/>
        </w:rPr>
        <w:t>地址：重庆市渝北区新南路52号</w:t>
      </w:r>
    </w:p>
    <w:p>
      <w:pPr>
        <w:spacing w:line="360" w:lineRule="exact"/>
        <w:ind w:firstLine="420" w:firstLineChars="200"/>
        <w:jc w:val="left"/>
        <w:rPr>
          <w:rFonts w:hint="default" w:ascii="宋体" w:hAnsi="宋体" w:eastAsia="宋体" w:cs="宋体"/>
          <w:szCs w:val="21"/>
          <w:lang w:val="en-US" w:eastAsia="zh-CN"/>
        </w:rPr>
      </w:pPr>
      <w:r>
        <w:rPr>
          <w:rFonts w:hint="eastAsia" w:ascii="宋体" w:hAnsi="宋体" w:cs="宋体"/>
          <w:szCs w:val="21"/>
        </w:rPr>
        <w:t>联系人：刘老师      电话：023-89063871</w:t>
      </w:r>
      <w:r>
        <w:rPr>
          <w:rFonts w:hint="eastAsia" w:ascii="宋体" w:hAnsi="宋体"/>
          <w:snapToGrid w:val="0"/>
          <w:kern w:val="0"/>
          <w:szCs w:val="21"/>
        </w:rPr>
        <w:t xml:space="preserve">       </w:t>
      </w:r>
      <w:r>
        <w:rPr>
          <w:rFonts w:hint="eastAsia" w:ascii="宋体" w:hAnsi="宋体"/>
          <w:snapToGrid w:val="0"/>
          <w:kern w:val="0"/>
          <w:szCs w:val="21"/>
          <w:lang w:val="en-US" w:eastAsia="zh-CN"/>
        </w:rPr>
        <w:t>宋</w:t>
      </w:r>
      <w:r>
        <w:rPr>
          <w:rFonts w:hint="eastAsia" w:ascii="宋体" w:hAnsi="宋体"/>
          <w:snapToGrid w:val="0"/>
          <w:kern w:val="0"/>
          <w:szCs w:val="21"/>
        </w:rPr>
        <w:t>老师 电话：</w:t>
      </w:r>
      <w:r>
        <w:rPr>
          <w:rFonts w:hint="eastAsia" w:ascii="宋体" w:hAnsi="宋体"/>
          <w:snapToGrid w:val="0"/>
          <w:kern w:val="0"/>
          <w:szCs w:val="21"/>
          <w:lang w:val="en-US" w:eastAsia="zh-CN"/>
        </w:rPr>
        <w:t>18580647771</w:t>
      </w:r>
    </w:p>
    <w:bookmarkEnd w:id="36"/>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pStyle w:val="11"/>
      </w:pPr>
    </w:p>
    <w:p/>
    <w:p/>
    <w:p>
      <w:pPr>
        <w:spacing w:line="360" w:lineRule="auto"/>
        <w:jc w:val="left"/>
        <w:rPr>
          <w:rFonts w:ascii="宋体" w:hAnsi="宋体"/>
          <w:b/>
          <w:sz w:val="28"/>
          <w:szCs w:val="28"/>
        </w:rPr>
      </w:pPr>
      <w:r>
        <w:rPr>
          <w:rFonts w:hint="eastAsia" w:ascii="宋体" w:hAnsi="宋体"/>
          <w:b/>
          <w:sz w:val="28"/>
          <w:szCs w:val="28"/>
        </w:rPr>
        <w:t>合同样本：</w:t>
      </w:r>
    </w:p>
    <w:p>
      <w:pPr>
        <w:spacing w:line="360" w:lineRule="auto"/>
        <w:jc w:val="center"/>
        <w:rPr>
          <w:rFonts w:hint="eastAsia" w:ascii="宋体" w:hAnsi="宋体"/>
          <w:b/>
          <w:sz w:val="52"/>
          <w:szCs w:val="52"/>
        </w:rPr>
      </w:pPr>
      <w:r>
        <w:rPr>
          <w:rFonts w:hint="eastAsia" w:ascii="宋体" w:hAnsi="宋体"/>
          <w:b/>
          <w:sz w:val="52"/>
          <w:szCs w:val="52"/>
        </w:rPr>
        <w:t>重庆通力高速公路养护工程有限公司</w:t>
      </w:r>
    </w:p>
    <w:p>
      <w:pPr>
        <w:pStyle w:val="3"/>
        <w:jc w:val="center"/>
        <w:rPr>
          <w:rFonts w:hint="eastAsia" w:ascii="宋体" w:hAnsi="宋体" w:eastAsia="宋体" w:cs="Times New Roman"/>
          <w:b/>
          <w:bCs w:val="0"/>
          <w:kern w:val="2"/>
          <w:sz w:val="52"/>
          <w:szCs w:val="52"/>
          <w:lang w:val="en-US" w:eastAsia="zh-CN" w:bidi="ar-SA"/>
        </w:rPr>
      </w:pPr>
      <w:r>
        <w:rPr>
          <w:rFonts w:hint="eastAsia" w:ascii="宋体" w:hAnsi="宋体" w:eastAsia="宋体" w:cs="Times New Roman"/>
          <w:b/>
          <w:bCs w:val="0"/>
          <w:kern w:val="2"/>
          <w:sz w:val="52"/>
          <w:szCs w:val="52"/>
          <w:lang w:val="en-US" w:eastAsia="zh-CN" w:bidi="ar-SA"/>
        </w:rPr>
        <w:t>华福隧道、龙西隧道2020年-2023年</w:t>
      </w:r>
    </w:p>
    <w:p>
      <w:pPr>
        <w:pStyle w:val="3"/>
        <w:jc w:val="center"/>
        <w:rPr>
          <w:rFonts w:hint="eastAsia" w:ascii="宋体" w:hAnsi="宋体" w:eastAsia="宋体" w:cs="Times New Roman"/>
          <w:b/>
          <w:bCs w:val="0"/>
          <w:kern w:val="2"/>
          <w:sz w:val="52"/>
          <w:szCs w:val="52"/>
          <w:lang w:val="en-US" w:eastAsia="zh-CN" w:bidi="ar-SA"/>
        </w:rPr>
      </w:pPr>
      <w:r>
        <w:rPr>
          <w:rFonts w:hint="eastAsia" w:ascii="宋体" w:hAnsi="宋体" w:eastAsia="宋体" w:cs="Times New Roman"/>
          <w:b/>
          <w:bCs w:val="0"/>
          <w:kern w:val="2"/>
          <w:sz w:val="52"/>
          <w:szCs w:val="52"/>
          <w:lang w:val="en-US" w:eastAsia="zh-CN" w:bidi="ar-SA"/>
        </w:rPr>
        <w:t>日常管养项目</w:t>
      </w:r>
    </w:p>
    <w:p>
      <w:pPr>
        <w:spacing w:line="360" w:lineRule="auto"/>
        <w:jc w:val="center"/>
        <w:rPr>
          <w:rFonts w:hint="eastAsia" w:ascii="宋体" w:hAnsi="宋体" w:cs="Times New Roman"/>
          <w:b/>
          <w:bCs w:val="0"/>
          <w:kern w:val="2"/>
          <w:sz w:val="52"/>
          <w:szCs w:val="52"/>
          <w:lang w:val="en-US" w:eastAsia="zh-CN" w:bidi="ar-SA"/>
        </w:rPr>
      </w:pPr>
      <w:r>
        <w:rPr>
          <w:rFonts w:hint="default" w:ascii="宋体" w:hAnsi="宋体" w:cs="Times New Roman"/>
          <w:b/>
          <w:bCs w:val="0"/>
          <w:kern w:val="2"/>
          <w:sz w:val="52"/>
          <w:szCs w:val="52"/>
          <w:lang w:val="en-US" w:eastAsia="zh-CN" w:bidi="ar-SA"/>
        </w:rPr>
        <w:t>协</w:t>
      </w:r>
    </w:p>
    <w:p>
      <w:pPr>
        <w:spacing w:line="360" w:lineRule="auto"/>
        <w:jc w:val="center"/>
        <w:rPr>
          <w:rFonts w:hint="default"/>
          <w:lang w:val="en-US" w:eastAsia="zh-CN"/>
        </w:rPr>
      </w:pPr>
      <w:r>
        <w:rPr>
          <w:rFonts w:hint="default" w:ascii="宋体" w:hAnsi="宋体" w:cs="Times New Roman"/>
          <w:b/>
          <w:bCs w:val="0"/>
          <w:kern w:val="2"/>
          <w:sz w:val="52"/>
          <w:szCs w:val="52"/>
          <w:lang w:val="en-US" w:eastAsia="zh-CN" w:bidi="ar-SA"/>
        </w:rPr>
        <w:t>作</w:t>
      </w:r>
    </w:p>
    <w:p>
      <w:pPr>
        <w:spacing w:line="360" w:lineRule="auto"/>
        <w:jc w:val="center"/>
        <w:rPr>
          <w:rFonts w:hint="eastAsia" w:ascii="宋体" w:hAnsi="宋体" w:cs="Times New Roman"/>
          <w:b/>
          <w:bCs w:val="0"/>
          <w:kern w:val="2"/>
          <w:sz w:val="52"/>
          <w:szCs w:val="52"/>
          <w:lang w:val="en-US" w:eastAsia="zh-CN" w:bidi="ar-SA"/>
        </w:rPr>
      </w:pPr>
      <w:r>
        <w:rPr>
          <w:rFonts w:hint="eastAsia" w:ascii="宋体" w:hAnsi="宋体" w:cs="Times New Roman"/>
          <w:b/>
          <w:bCs w:val="0"/>
          <w:kern w:val="2"/>
          <w:sz w:val="52"/>
          <w:szCs w:val="52"/>
          <w:lang w:val="en-US" w:eastAsia="zh-CN" w:bidi="ar-SA"/>
        </w:rPr>
        <w:t>服</w:t>
      </w:r>
    </w:p>
    <w:p>
      <w:pPr>
        <w:spacing w:line="360" w:lineRule="auto"/>
        <w:jc w:val="center"/>
        <w:rPr>
          <w:rFonts w:hint="eastAsia" w:ascii="宋体" w:hAnsi="宋体" w:eastAsia="宋体" w:cs="Times New Roman"/>
          <w:b/>
          <w:bCs w:val="0"/>
          <w:kern w:val="2"/>
          <w:sz w:val="52"/>
          <w:szCs w:val="52"/>
          <w:lang w:val="en-US" w:eastAsia="zh-CN" w:bidi="ar-SA"/>
        </w:rPr>
      </w:pPr>
      <w:r>
        <w:rPr>
          <w:rFonts w:hint="eastAsia" w:ascii="宋体" w:hAnsi="宋体" w:cs="Times New Roman"/>
          <w:b/>
          <w:bCs w:val="0"/>
          <w:kern w:val="2"/>
          <w:sz w:val="52"/>
          <w:szCs w:val="52"/>
          <w:lang w:val="en-US" w:eastAsia="zh-CN" w:bidi="ar-SA"/>
        </w:rPr>
        <w:t>务</w:t>
      </w:r>
    </w:p>
    <w:p>
      <w:pPr>
        <w:spacing w:line="360" w:lineRule="auto"/>
        <w:jc w:val="center"/>
        <w:rPr>
          <w:rFonts w:hint="default" w:ascii="宋体" w:hAnsi="宋体" w:eastAsia="宋体" w:cs="Times New Roman"/>
          <w:b/>
          <w:bCs w:val="0"/>
          <w:kern w:val="2"/>
          <w:sz w:val="52"/>
          <w:szCs w:val="52"/>
          <w:lang w:val="en-US" w:eastAsia="zh-CN" w:bidi="ar-SA"/>
        </w:rPr>
      </w:pPr>
      <w:r>
        <w:rPr>
          <w:rFonts w:hint="eastAsia" w:ascii="宋体" w:hAnsi="宋体" w:cs="Times New Roman"/>
          <w:b/>
          <w:bCs w:val="0"/>
          <w:kern w:val="2"/>
          <w:sz w:val="52"/>
          <w:szCs w:val="52"/>
          <w:lang w:val="en-US" w:eastAsia="zh-CN" w:bidi="ar-SA"/>
        </w:rPr>
        <w:t>采</w:t>
      </w:r>
    </w:p>
    <w:p>
      <w:pPr>
        <w:spacing w:line="360" w:lineRule="auto"/>
        <w:jc w:val="center"/>
        <w:rPr>
          <w:rFonts w:hint="default" w:ascii="宋体" w:hAnsi="宋体" w:eastAsia="宋体" w:cs="Times New Roman"/>
          <w:b/>
          <w:bCs w:val="0"/>
          <w:kern w:val="2"/>
          <w:sz w:val="52"/>
          <w:szCs w:val="52"/>
          <w:lang w:val="en-US" w:eastAsia="zh-CN" w:bidi="ar-SA"/>
        </w:rPr>
      </w:pPr>
      <w:r>
        <w:rPr>
          <w:rFonts w:hint="eastAsia" w:ascii="宋体" w:hAnsi="宋体" w:cs="Times New Roman"/>
          <w:b/>
          <w:bCs w:val="0"/>
          <w:kern w:val="2"/>
          <w:sz w:val="52"/>
          <w:szCs w:val="52"/>
          <w:lang w:val="en-US" w:eastAsia="zh-CN" w:bidi="ar-SA"/>
        </w:rPr>
        <w:t>购</w:t>
      </w:r>
    </w:p>
    <w:p>
      <w:pPr>
        <w:spacing w:line="360" w:lineRule="auto"/>
        <w:jc w:val="center"/>
        <w:rPr>
          <w:rFonts w:hint="eastAsia" w:ascii="宋体" w:hAnsi="宋体" w:eastAsia="宋体" w:cs="Times New Roman"/>
          <w:b/>
          <w:bCs w:val="0"/>
          <w:kern w:val="2"/>
          <w:sz w:val="52"/>
          <w:szCs w:val="52"/>
          <w:lang w:val="en-US" w:eastAsia="zh-CN" w:bidi="ar-SA"/>
        </w:rPr>
      </w:pPr>
      <w:r>
        <w:rPr>
          <w:rFonts w:hint="eastAsia" w:ascii="宋体" w:hAnsi="宋体" w:eastAsia="宋体" w:cs="Times New Roman"/>
          <w:b/>
          <w:bCs w:val="0"/>
          <w:kern w:val="2"/>
          <w:sz w:val="52"/>
          <w:szCs w:val="52"/>
          <w:lang w:val="en-US" w:eastAsia="zh-CN" w:bidi="ar-SA"/>
        </w:rPr>
        <w:t>合</w:t>
      </w:r>
    </w:p>
    <w:p>
      <w:pPr>
        <w:spacing w:line="360" w:lineRule="auto"/>
        <w:jc w:val="center"/>
        <w:rPr>
          <w:rFonts w:hint="eastAsia" w:ascii="宋体" w:hAnsi="宋体" w:eastAsia="宋体" w:cs="Times New Roman"/>
          <w:b/>
          <w:bCs w:val="0"/>
          <w:kern w:val="2"/>
          <w:sz w:val="52"/>
          <w:szCs w:val="52"/>
          <w:lang w:val="en-US" w:eastAsia="zh-CN" w:bidi="ar-SA"/>
        </w:rPr>
      </w:pPr>
      <w:r>
        <w:rPr>
          <w:rFonts w:hint="eastAsia" w:ascii="宋体" w:hAnsi="宋体" w:eastAsia="宋体" w:cs="Times New Roman"/>
          <w:b/>
          <w:bCs w:val="0"/>
          <w:kern w:val="2"/>
          <w:sz w:val="52"/>
          <w:szCs w:val="52"/>
          <w:lang w:val="en-US" w:eastAsia="zh-CN" w:bidi="ar-SA"/>
        </w:rPr>
        <w:t>同</w:t>
      </w:r>
    </w:p>
    <w:p>
      <w:pPr>
        <w:spacing w:line="360" w:lineRule="auto"/>
        <w:jc w:val="center"/>
        <w:rPr>
          <w:b/>
          <w:sz w:val="44"/>
          <w:szCs w:val="44"/>
        </w:rPr>
      </w:pPr>
    </w:p>
    <w:p>
      <w:pPr>
        <w:spacing w:line="360" w:lineRule="auto"/>
        <w:jc w:val="center"/>
        <w:rPr>
          <w:b/>
          <w:color w:val="FF0000"/>
          <w:sz w:val="44"/>
          <w:szCs w:val="44"/>
        </w:rPr>
      </w:pPr>
      <w:sdt>
        <w:sdtPr>
          <w:rPr>
            <w:rFonts w:hint="eastAsia"/>
            <w:b/>
            <w:color w:val="FF0000"/>
            <w:sz w:val="44"/>
            <w:szCs w:val="44"/>
          </w:rPr>
          <w:id w:val="-749734903"/>
          <w:placeholder>
            <w:docPart w:val="{3dde0fa8-5bac-47fa-bafd-65c0004b516a}"/>
          </w:placeholder>
        </w:sdtPr>
        <w:sdtEndPr>
          <w:rPr>
            <w:rFonts w:hint="eastAsia"/>
            <w:b/>
            <w:color w:val="FF0000"/>
            <w:sz w:val="44"/>
            <w:szCs w:val="44"/>
          </w:rPr>
        </w:sdtEndPr>
        <w:sdtContent>
          <w:r>
            <w:rPr>
              <w:rFonts w:hint="eastAsia"/>
              <w:b/>
              <w:color w:val="FF0000"/>
              <w:sz w:val="44"/>
              <w:szCs w:val="44"/>
            </w:rPr>
            <w:t>2020</w:t>
          </w:r>
        </w:sdtContent>
      </w:sdt>
      <w:r>
        <w:rPr>
          <w:rFonts w:hint="eastAsia"/>
          <w:b/>
          <w:color w:val="FF0000"/>
          <w:sz w:val="44"/>
          <w:szCs w:val="44"/>
        </w:rPr>
        <w:t>年</w:t>
      </w:r>
      <w:sdt>
        <w:sdtPr>
          <w:rPr>
            <w:rFonts w:hint="eastAsia"/>
            <w:b/>
            <w:color w:val="FF0000"/>
            <w:sz w:val="44"/>
            <w:szCs w:val="44"/>
          </w:rPr>
          <w:id w:val="1165738379"/>
          <w:placeholder>
            <w:docPart w:val="{e6d34e2a-9c85-4cf4-9ccc-b178327b32ce}"/>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月</w:t>
      </w:r>
      <w:sdt>
        <w:sdtPr>
          <w:rPr>
            <w:rFonts w:hint="eastAsia"/>
            <w:b/>
            <w:color w:val="FF0000"/>
            <w:sz w:val="44"/>
            <w:szCs w:val="44"/>
          </w:rPr>
          <w:id w:val="-697004903"/>
          <w:placeholder>
            <w:docPart w:val="{b77f1129-7c6a-4598-9d9c-24e3cb28f1e6}"/>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日</w:t>
      </w:r>
    </w:p>
    <w:p>
      <w:pPr>
        <w:spacing w:line="240" w:lineRule="auto"/>
        <w:jc w:val="center"/>
        <w:rPr>
          <w:rFonts w:ascii="宋体" w:hAnsi="宋体"/>
          <w:b/>
          <w:sz w:val="32"/>
          <w:szCs w:val="36"/>
        </w:rPr>
      </w:pPr>
      <w:r>
        <w:rPr>
          <w:b/>
          <w:sz w:val="36"/>
          <w:szCs w:val="36"/>
        </w:rPr>
        <w:br w:type="page"/>
      </w:r>
    </w:p>
    <w:p>
      <w:pPr>
        <w:spacing w:line="360" w:lineRule="auto"/>
        <w:jc w:val="center"/>
        <w:rPr>
          <w:rFonts w:hint="eastAsia" w:ascii="宋体" w:hAnsi="宋体"/>
          <w:b/>
          <w:sz w:val="32"/>
          <w:szCs w:val="32"/>
          <w:lang w:val="en-US" w:eastAsia="zh-CN"/>
        </w:rPr>
      </w:pPr>
      <w:r>
        <w:rPr>
          <w:rFonts w:hint="eastAsia" w:ascii="宋体" w:hAnsi="宋体"/>
          <w:b/>
          <w:sz w:val="32"/>
          <w:szCs w:val="32"/>
          <w:lang w:val="en-US" w:eastAsia="zh-CN"/>
        </w:rPr>
        <w:t>华福隧道、龙西隧道2020年-2021年日常管养项目</w:t>
      </w:r>
    </w:p>
    <w:p>
      <w:pPr>
        <w:spacing w:line="360" w:lineRule="auto"/>
        <w:jc w:val="center"/>
        <w:rPr>
          <w:rFonts w:ascii="宋体" w:hAnsi="宋体"/>
          <w:b/>
          <w:sz w:val="32"/>
          <w:szCs w:val="32"/>
        </w:rPr>
      </w:pPr>
      <w:r>
        <w:rPr>
          <w:rFonts w:hint="eastAsia" w:ascii="宋体" w:hAnsi="宋体"/>
          <w:b/>
          <w:sz w:val="32"/>
          <w:szCs w:val="32"/>
          <w:lang w:val="en-US" w:eastAsia="zh-CN"/>
        </w:rPr>
        <w:t>协作</w:t>
      </w:r>
      <w:r>
        <w:rPr>
          <w:rFonts w:hint="eastAsia" w:ascii="宋体" w:hAnsi="宋体"/>
          <w:b/>
          <w:sz w:val="32"/>
          <w:szCs w:val="32"/>
          <w:lang w:eastAsia="zh-CN"/>
        </w:rPr>
        <w:t>服务采购</w:t>
      </w:r>
      <w:r>
        <w:rPr>
          <w:rFonts w:hint="eastAsia" w:ascii="宋体" w:hAnsi="宋体"/>
          <w:b/>
          <w:sz w:val="32"/>
          <w:szCs w:val="32"/>
        </w:rPr>
        <w:t>合同</w:t>
      </w:r>
    </w:p>
    <w:p>
      <w:pPr>
        <w:keepNext w:val="0"/>
        <w:keepLines w:val="0"/>
        <w:pageBreakBefore w:val="0"/>
        <w:widowControl w:val="0"/>
        <w:kinsoku/>
        <w:wordWrap/>
        <w:overflowPunct/>
        <w:topLinePunct w:val="0"/>
        <w:autoSpaceDE/>
        <w:autoSpaceDN/>
        <w:bidi w:val="0"/>
        <w:adjustRightInd/>
        <w:snapToGrid/>
        <w:spacing w:line="360" w:lineRule="auto"/>
        <w:rPr>
          <w:sz w:val="24"/>
        </w:rPr>
      </w:pPr>
      <w:r>
        <w:rPr>
          <w:rFonts w:hint="eastAsia"/>
          <w:sz w:val="24"/>
          <w:lang w:eastAsia="zh-CN"/>
        </w:rPr>
        <w:t>甲方</w:t>
      </w:r>
      <w:r>
        <w:rPr>
          <w:rFonts w:hint="eastAsia"/>
          <w:sz w:val="24"/>
        </w:rPr>
        <w:t>：重庆通力高速公路养护工程有限公司　</w:t>
      </w:r>
    </w:p>
    <w:p>
      <w:pPr>
        <w:keepNext w:val="0"/>
        <w:keepLines w:val="0"/>
        <w:pageBreakBefore w:val="0"/>
        <w:widowControl w:val="0"/>
        <w:kinsoku/>
        <w:wordWrap/>
        <w:overflowPunct/>
        <w:topLinePunct w:val="0"/>
        <w:autoSpaceDE/>
        <w:autoSpaceDN/>
        <w:bidi w:val="0"/>
        <w:adjustRightInd/>
        <w:snapToGrid/>
        <w:spacing w:line="360" w:lineRule="auto"/>
        <w:rPr>
          <w:sz w:val="24"/>
        </w:rPr>
      </w:pPr>
      <w:commentRangeStart w:id="0"/>
      <w:r>
        <w:rPr>
          <w:rFonts w:hint="eastAsia"/>
          <w:sz w:val="24"/>
        </w:rPr>
        <w:t>乙方</w:t>
      </w:r>
      <w:commentRangeEnd w:id="0"/>
      <w:r>
        <w:rPr>
          <w:rStyle w:val="16"/>
          <w:rFonts w:eastAsiaTheme="minorEastAsia" w:cstheme="minorBidi"/>
        </w:rPr>
        <w:commentReference w:id="0"/>
      </w:r>
      <w:r>
        <w:rPr>
          <w:rFonts w:hint="eastAsia"/>
          <w:sz w:val="24"/>
        </w:rPr>
        <w:t>：</w:t>
      </w:r>
      <w:sdt>
        <w:sdtPr>
          <w:rPr>
            <w:rFonts w:hint="eastAsia"/>
            <w:sz w:val="24"/>
          </w:rPr>
          <w:id w:val="-1694221471"/>
          <w:placeholder>
            <w:docPart w:val="{398db0f2-6781-4b6d-bc7b-49d6e917c7dd}"/>
          </w:placeholder>
          <w:showingPlcHdr/>
        </w:sdtPr>
        <w:sdtEndPr>
          <w:rPr>
            <w:rFonts w:hint="eastAsia"/>
            <w:sz w:val="24"/>
          </w:rPr>
        </w:sdtEndPr>
        <w:sdtContent>
          <w:r>
            <w:rPr>
              <w:rStyle w:val="20"/>
              <w:rFonts w:hint="eastAsia"/>
              <w:color w:val="FF0000"/>
            </w:rPr>
            <w:t>单击此处输入文字。</w:t>
          </w:r>
        </w:sdtContent>
      </w:sdt>
    </w:p>
    <w:p>
      <w:pPr>
        <w:keepNext w:val="0"/>
        <w:keepLines w:val="0"/>
        <w:pageBreakBefore w:val="0"/>
        <w:widowControl w:val="0"/>
        <w:kinsoku/>
        <w:wordWrap/>
        <w:overflowPunct/>
        <w:topLinePunct w:val="0"/>
        <w:autoSpaceDE/>
        <w:autoSpaceDN/>
        <w:bidi w:val="0"/>
        <w:adjustRightInd/>
        <w:snapToGrid/>
        <w:spacing w:line="360" w:lineRule="auto"/>
        <w:rPr>
          <w:sz w:val="24"/>
        </w:rPr>
      </w:pPr>
      <w:r>
        <w:rPr>
          <w:rFonts w:hint="eastAsia"/>
          <w:sz w:val="24"/>
        </w:rPr>
        <w:t xml:space="preserve">    </w:t>
      </w:r>
      <w:r>
        <w:rPr>
          <w:rFonts w:hint="eastAsia"/>
          <w:sz w:val="24"/>
          <w:lang w:eastAsia="zh-CN"/>
        </w:rPr>
        <w:t>甲方</w:t>
      </w:r>
      <w:r>
        <w:rPr>
          <w:rFonts w:hint="eastAsia"/>
          <w:sz w:val="24"/>
        </w:rPr>
        <w:t>因</w:t>
      </w:r>
      <w:sdt>
        <w:sdtPr>
          <w:rPr>
            <w:rFonts w:hint="eastAsia" w:ascii="宋体" w:hAnsi="宋体"/>
            <w:b/>
            <w:sz w:val="22"/>
            <w:szCs w:val="22"/>
            <w:u w:val="single"/>
          </w:rPr>
          <w:id w:val="-1271309036"/>
          <w:placeholder>
            <w:docPart w:val="{1311c752-57a9-4532-a690-9ca99c1561f1}"/>
          </w:placeholder>
        </w:sdtPr>
        <w:sdtEndPr>
          <w:rPr>
            <w:rFonts w:hint="eastAsia" w:ascii="宋体" w:hAnsi="宋体"/>
            <w:b/>
            <w:sz w:val="24"/>
            <w:szCs w:val="22"/>
            <w:u w:val="single"/>
          </w:rPr>
        </w:sdtEndPr>
        <w:sdtContent>
          <w:sdt>
            <w:sdtPr>
              <w:rPr>
                <w:rFonts w:hint="eastAsia" w:ascii="宋体" w:hAnsi="宋体"/>
                <w:b/>
                <w:sz w:val="22"/>
                <w:szCs w:val="22"/>
                <w:u w:val="single"/>
              </w:rPr>
              <w:id w:val="-1237704496"/>
              <w:placeholder>
                <w:docPart w:val="{cc3e1155-99e9-477e-b4f1-8826c596e4d9}"/>
              </w:placeholder>
            </w:sdtPr>
            <w:sdtEndPr>
              <w:rPr>
                <w:rFonts w:hint="eastAsia" w:ascii="宋体" w:hAnsi="宋体"/>
                <w:b/>
                <w:sz w:val="24"/>
                <w:szCs w:val="22"/>
                <w:u w:val="single"/>
              </w:rPr>
            </w:sdtEndPr>
            <w:sdtContent>
              <w:r>
                <w:rPr>
                  <w:rFonts w:hint="eastAsia"/>
                  <w:b/>
                  <w:bCs/>
                  <w:sz w:val="24"/>
                  <w:szCs w:val="22"/>
                  <w:lang w:val="en-US" w:eastAsia="zh-CN"/>
                </w:rPr>
                <w:t>华福隧道、龙西隧道2020年-2021年日常管养项目</w:t>
              </w:r>
            </w:sdtContent>
          </w:sdt>
        </w:sdtContent>
      </w:sdt>
      <w:r>
        <w:rPr>
          <w:rFonts w:hint="eastAsia"/>
          <w:sz w:val="24"/>
          <w:szCs w:val="22"/>
        </w:rPr>
        <w:t>的</w:t>
      </w:r>
      <w:r>
        <w:rPr>
          <w:rFonts w:hint="eastAsia"/>
          <w:sz w:val="24"/>
        </w:rPr>
        <w:t>需要，现将该</w:t>
      </w:r>
      <w:r>
        <w:rPr>
          <w:rFonts w:hint="eastAsia"/>
          <w:sz w:val="24"/>
          <w:lang w:val="en-US" w:eastAsia="zh-CN"/>
        </w:rPr>
        <w:t>项目</w:t>
      </w:r>
      <w:r>
        <w:rPr>
          <w:rFonts w:hint="eastAsia"/>
          <w:sz w:val="24"/>
        </w:rPr>
        <w:t>的</w:t>
      </w:r>
      <w:r>
        <w:rPr>
          <w:rFonts w:hint="eastAsia" w:ascii="宋体" w:hAnsi="宋体"/>
          <w:b/>
          <w:sz w:val="24"/>
          <w:szCs w:val="22"/>
          <w:u w:val="single"/>
          <w:lang w:eastAsia="zh-CN"/>
        </w:rPr>
        <w:t>协作</w:t>
      </w:r>
      <w:r>
        <w:rPr>
          <w:rFonts w:hint="eastAsia" w:ascii="宋体" w:hAnsi="宋体"/>
          <w:b/>
          <w:sz w:val="24"/>
          <w:u w:val="single"/>
          <w:lang w:eastAsia="zh-CN"/>
        </w:rPr>
        <w:t>服务采购</w:t>
      </w:r>
      <w:r>
        <w:rPr>
          <w:rFonts w:hint="eastAsia"/>
          <w:sz w:val="24"/>
        </w:rPr>
        <w:t>给乙方实施；为了明确双方的责任、权利、义务，</w:t>
      </w:r>
      <w:r>
        <w:rPr>
          <w:rFonts w:hint="eastAsia" w:ascii="宋体" w:hAnsi="宋体"/>
          <w:sz w:val="24"/>
        </w:rPr>
        <w:t>依照《中华人民共和国合同法》、《中华人民共和国建筑法》及其他有关法律、行政法规，双方</w:t>
      </w:r>
      <w:r>
        <w:rPr>
          <w:rFonts w:hint="eastAsia"/>
          <w:sz w:val="24"/>
        </w:rPr>
        <w:t>在</w:t>
      </w:r>
      <w:r>
        <w:rPr>
          <w:rFonts w:hint="eastAsia" w:ascii="宋体" w:hAnsi="宋体"/>
          <w:sz w:val="24"/>
        </w:rPr>
        <w:t>遵循平等、自愿、公平和诚实守信的原则基础上，</w:t>
      </w:r>
      <w:r>
        <w:rPr>
          <w:rFonts w:hint="eastAsia"/>
          <w:sz w:val="24"/>
        </w:rPr>
        <w:t>经协商一致，商定如下条款，共同遵守执行：</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ascii="宋体" w:hAnsi="宋体"/>
          <w:sz w:val="24"/>
        </w:rPr>
      </w:pPr>
      <w:r>
        <w:rPr>
          <w:rFonts w:hint="eastAsia" w:ascii="宋体" w:hAnsi="宋体"/>
          <w:b/>
          <w:sz w:val="24"/>
        </w:rPr>
        <w:t xml:space="preserve">第一条  </w:t>
      </w:r>
      <w:r>
        <w:rPr>
          <w:rFonts w:hint="eastAsia" w:ascii="宋体" w:hAnsi="宋体"/>
          <w:b/>
          <w:sz w:val="24"/>
          <w:lang w:val="en-US" w:eastAsia="zh-CN"/>
        </w:rPr>
        <w:t>项目</w:t>
      </w:r>
      <w:r>
        <w:rPr>
          <w:rFonts w:hint="eastAsia" w:ascii="宋体" w:hAnsi="宋体"/>
          <w:b/>
          <w:sz w:val="24"/>
        </w:rPr>
        <w:t>概况</w:t>
      </w:r>
    </w:p>
    <w:p>
      <w:pPr>
        <w:keepNext w:val="0"/>
        <w:keepLines w:val="0"/>
        <w:pageBreakBefore w:val="0"/>
        <w:widowControl w:val="0"/>
        <w:kinsoku/>
        <w:wordWrap/>
        <w:overflowPunct/>
        <w:topLinePunct w:val="0"/>
        <w:autoSpaceDE/>
        <w:autoSpaceDN/>
        <w:bidi w:val="0"/>
        <w:adjustRightInd/>
        <w:snapToGrid/>
        <w:spacing w:line="360" w:lineRule="auto"/>
        <w:ind w:left="210" w:leftChars="100"/>
        <w:jc w:val="left"/>
        <w:textAlignment w:val="baseline"/>
        <w:rPr>
          <w:rFonts w:ascii="宋体" w:hAnsi="宋体"/>
          <w:sz w:val="24"/>
        </w:rPr>
      </w:pPr>
      <w:r>
        <w:rPr>
          <w:rFonts w:hint="eastAsia" w:ascii="宋体" w:hAnsi="宋体"/>
          <w:sz w:val="24"/>
          <w:lang w:val="en-US" w:eastAsia="zh-CN"/>
        </w:rPr>
        <w:t>项目</w:t>
      </w:r>
      <w:r>
        <w:rPr>
          <w:rFonts w:hint="eastAsia" w:ascii="宋体" w:hAnsi="宋体"/>
          <w:sz w:val="24"/>
        </w:rPr>
        <w:t>名称：</w:t>
      </w:r>
      <w:sdt>
        <w:sdtPr>
          <w:rPr>
            <w:rFonts w:ascii="宋体" w:hAnsi="宋体"/>
            <w:sz w:val="24"/>
          </w:rPr>
          <w:id w:val="-1891021547"/>
          <w:placeholder>
            <w:docPart w:val="{b640493e-93b7-4d96-a6e0-d25b034cfe2d}"/>
          </w:placeholder>
        </w:sdtPr>
        <w:sdtEndPr>
          <w:rPr>
            <w:rFonts w:hint="eastAsia" w:ascii="宋体" w:hAnsi="宋体"/>
            <w:sz w:val="24"/>
          </w:rPr>
        </w:sdtEndPr>
        <w:sdtContent>
          <w:r>
            <w:rPr>
              <w:rFonts w:hint="eastAsia" w:ascii="宋体" w:hAnsi="宋体"/>
              <w:sz w:val="24"/>
              <w:szCs w:val="22"/>
              <w:lang w:val="en-US" w:eastAsia="zh-CN"/>
            </w:rPr>
            <w:t>华福隧道、龙西隧道2020年-2021年日常管养项目</w:t>
          </w:r>
        </w:sdtContent>
      </w:sdt>
    </w:p>
    <w:p>
      <w:pPr>
        <w:keepNext w:val="0"/>
        <w:keepLines w:val="0"/>
        <w:pageBreakBefore w:val="0"/>
        <w:widowControl w:val="0"/>
        <w:kinsoku/>
        <w:wordWrap/>
        <w:overflowPunct/>
        <w:topLinePunct w:val="0"/>
        <w:autoSpaceDE/>
        <w:autoSpaceDN/>
        <w:bidi w:val="0"/>
        <w:adjustRightInd/>
        <w:snapToGrid/>
        <w:spacing w:line="360" w:lineRule="auto"/>
        <w:ind w:left="210" w:leftChars="100"/>
        <w:jc w:val="left"/>
        <w:textAlignment w:val="baseline"/>
        <w:rPr>
          <w:rFonts w:hint="default" w:ascii="宋体" w:hAnsi="宋体" w:eastAsia="宋体"/>
          <w:sz w:val="24"/>
          <w:lang w:val="en-US" w:eastAsia="zh-CN"/>
        </w:rPr>
      </w:pPr>
      <w:r>
        <w:rPr>
          <w:rFonts w:hint="eastAsia" w:ascii="宋体" w:hAnsi="宋体"/>
          <w:sz w:val="24"/>
          <w:lang w:val="en-US" w:eastAsia="zh-CN"/>
        </w:rPr>
        <w:t>项目</w:t>
      </w:r>
      <w:r>
        <w:rPr>
          <w:rFonts w:hint="eastAsia" w:ascii="宋体" w:hAnsi="宋体"/>
          <w:sz w:val="24"/>
        </w:rPr>
        <w:t>地点：</w:t>
      </w:r>
      <w:r>
        <w:rPr>
          <w:rFonts w:hint="eastAsia" w:ascii="宋体" w:hAnsi="宋体"/>
          <w:sz w:val="24"/>
          <w:lang w:val="en-US" w:eastAsia="zh-CN"/>
        </w:rPr>
        <w:t>中梁山华福</w:t>
      </w:r>
      <w:r>
        <w:rPr>
          <w:rFonts w:hint="eastAsia" w:ascii="宋体" w:hAnsi="宋体"/>
          <w:sz w:val="24"/>
          <w:szCs w:val="22"/>
          <w:lang w:val="en-US" w:eastAsia="zh-CN"/>
        </w:rPr>
        <w:t>隧道</w:t>
      </w:r>
      <w:r>
        <w:rPr>
          <w:rFonts w:hint="eastAsia" w:ascii="宋体" w:hAnsi="宋体"/>
          <w:sz w:val="24"/>
          <w:lang w:val="en-US" w:eastAsia="zh-CN"/>
        </w:rPr>
        <w:t>、龙西隧道</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baseline"/>
        <w:rPr>
          <w:rFonts w:hint="default" w:ascii="宋体" w:hAnsi="宋体"/>
          <w:sz w:val="24"/>
          <w:szCs w:val="22"/>
          <w:lang w:val="en-US" w:eastAsia="zh-CN"/>
        </w:rPr>
      </w:pPr>
      <w:r>
        <w:rPr>
          <w:rFonts w:hint="eastAsia" w:ascii="宋体" w:hAnsi="宋体"/>
          <w:sz w:val="24"/>
          <w:lang w:val="en-US" w:eastAsia="zh-CN"/>
        </w:rPr>
        <w:t>项目</w:t>
      </w:r>
      <w:r>
        <w:rPr>
          <w:rFonts w:hint="eastAsia" w:ascii="宋体" w:hAnsi="宋体"/>
          <w:sz w:val="24"/>
        </w:rPr>
        <w:t>内容：华福</w:t>
      </w:r>
      <w:r>
        <w:rPr>
          <w:rFonts w:hint="eastAsia" w:ascii="宋体" w:hAnsi="宋体"/>
          <w:sz w:val="24"/>
          <w:szCs w:val="22"/>
          <w:lang w:val="en-US" w:eastAsia="zh-CN"/>
        </w:rPr>
        <w:t>隧道</w:t>
      </w:r>
      <w:r>
        <w:rPr>
          <w:rFonts w:hint="eastAsia" w:ascii="宋体" w:hAnsi="宋体"/>
          <w:sz w:val="24"/>
          <w:lang w:eastAsia="zh-CN"/>
        </w:rPr>
        <w:t>、</w:t>
      </w:r>
      <w:r>
        <w:rPr>
          <w:rFonts w:hint="eastAsia" w:ascii="宋体" w:hAnsi="宋体"/>
          <w:sz w:val="24"/>
          <w:lang w:val="en-US" w:eastAsia="zh-CN"/>
        </w:rPr>
        <w:t>龙西</w:t>
      </w:r>
      <w:r>
        <w:rPr>
          <w:rFonts w:hint="eastAsia" w:ascii="宋体" w:hAnsi="宋体"/>
          <w:sz w:val="24"/>
        </w:rPr>
        <w:t>隧道应急救援、巡查</w:t>
      </w:r>
      <w:r>
        <w:rPr>
          <w:rFonts w:hint="eastAsia" w:ascii="宋体" w:hAnsi="宋体"/>
          <w:sz w:val="24"/>
          <w:lang w:eastAsia="zh-CN"/>
        </w:rPr>
        <w:t>、</w:t>
      </w:r>
      <w:r>
        <w:rPr>
          <w:rFonts w:hint="eastAsia" w:ascii="宋体" w:hAnsi="宋体"/>
          <w:sz w:val="24"/>
          <w:lang w:val="en-US" w:eastAsia="zh-CN"/>
        </w:rPr>
        <w:t>机电</w:t>
      </w:r>
      <w:r>
        <w:rPr>
          <w:rFonts w:hint="eastAsia" w:ascii="宋体" w:hAnsi="宋体"/>
          <w:sz w:val="24"/>
          <w:szCs w:val="22"/>
          <w:lang w:val="en-US" w:eastAsia="zh-CN"/>
        </w:rPr>
        <w:t>维护（每月1次灯具保洁及机电检查）</w:t>
      </w:r>
    </w:p>
    <w:sdt>
      <w:sdtPr>
        <w:rPr>
          <w:sz w:val="24"/>
        </w:rPr>
        <w:id w:val="-1207640114"/>
        <w:placeholder>
          <w:docPart w:val="{cfac845c-3711-4ddf-b3da-7b1aafe41ea0}"/>
        </w:placeholder>
        <w:docPartList>
          <w:docPartGallery w:val="Quick Parts"/>
        </w:docPartList>
      </w:sdtPr>
      <w:sdtEndPr>
        <w:rPr>
          <w:sz w:val="24"/>
        </w:rPr>
      </w:sdtEndPr>
      <w:sdtContent>
        <w:p>
          <w:pPr>
            <w:keepNext w:val="0"/>
            <w:keepLines w:val="0"/>
            <w:pageBreakBefore w:val="0"/>
            <w:widowControl w:val="0"/>
            <w:kinsoku/>
            <w:wordWrap/>
            <w:overflowPunct/>
            <w:topLinePunct w:val="0"/>
            <w:autoSpaceDE/>
            <w:autoSpaceDN/>
            <w:bidi w:val="0"/>
            <w:adjustRightInd/>
            <w:snapToGrid/>
            <w:spacing w:line="360" w:lineRule="auto"/>
            <w:ind w:left="420" w:leftChars="200"/>
            <w:rPr>
              <w:sz w:val="24"/>
            </w:rPr>
          </w:pPr>
          <w:r>
            <w:rPr>
              <w:rFonts w:hint="eastAsia"/>
              <w:sz w:val="24"/>
            </w:rPr>
            <w:t>详见工</w:t>
          </w:r>
          <w:r>
            <w:rPr>
              <w:rFonts w:hint="eastAsia"/>
              <w:sz w:val="24"/>
              <w:lang w:val="en-US" w:eastAsia="zh-CN"/>
            </w:rPr>
            <w:t>作</w:t>
          </w:r>
          <w:r>
            <w:rPr>
              <w:rFonts w:hint="eastAsia"/>
              <w:sz w:val="24"/>
            </w:rPr>
            <w:t>量清单</w:t>
          </w:r>
        </w:p>
      </w:sdtContent>
    </w:sdt>
    <w:p>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ascii="宋体" w:hAnsi="宋体"/>
          <w:sz w:val="24"/>
        </w:rPr>
      </w:pPr>
      <w:r>
        <w:rPr>
          <w:rFonts w:hint="eastAsia" w:ascii="宋体" w:hAnsi="宋体"/>
          <w:b/>
          <w:sz w:val="24"/>
        </w:rPr>
        <w:t>第二条　</w:t>
      </w:r>
      <w:r>
        <w:rPr>
          <w:rFonts w:hint="eastAsia" w:ascii="宋体" w:hAnsi="宋体"/>
          <w:b/>
          <w:sz w:val="24"/>
          <w:lang w:val="en-US" w:eastAsia="zh-CN"/>
        </w:rPr>
        <w:t>项目服务</w:t>
      </w:r>
      <w:r>
        <w:rPr>
          <w:rFonts w:hint="eastAsia" w:ascii="宋体" w:hAnsi="宋体"/>
          <w:b/>
          <w:sz w:val="24"/>
        </w:rPr>
        <w:t>范围</w:t>
      </w:r>
      <w:r>
        <w:rPr>
          <w:rFonts w:hint="eastAsia" w:ascii="宋体" w:hAnsi="宋体"/>
          <w:sz w:val="24"/>
        </w:rPr>
        <w:t>：</w:t>
      </w:r>
    </w:p>
    <w:p>
      <w:pPr>
        <w:pageBreakBefore w:val="0"/>
        <w:widowControl w:val="0"/>
        <w:kinsoku/>
        <w:wordWrap/>
        <w:overflowPunct/>
        <w:topLinePunct w:val="0"/>
        <w:bidi w:val="0"/>
        <w:snapToGrid/>
        <w:spacing w:line="360" w:lineRule="auto"/>
        <w:ind w:firstLine="480" w:firstLineChars="200"/>
        <w:rPr>
          <w:rFonts w:cs="宋体"/>
          <w:snapToGrid w:val="0"/>
          <w:sz w:val="24"/>
          <w:szCs w:val="24"/>
          <w:u w:val="single"/>
        </w:rPr>
      </w:pPr>
      <w:r>
        <w:rPr>
          <w:rFonts w:hint="eastAsia" w:cs="宋体"/>
          <w:snapToGrid w:val="0"/>
          <w:sz w:val="24"/>
          <w:szCs w:val="24"/>
          <w:u w:val="none"/>
        </w:rPr>
        <w:t>上述工作内容中的全部工作</w:t>
      </w:r>
      <w:r>
        <w:rPr>
          <w:rFonts w:hint="eastAsia" w:cs="宋体"/>
          <w:snapToGrid w:val="0"/>
          <w:sz w:val="24"/>
          <w:szCs w:val="24"/>
          <w:u w:val="none"/>
          <w:lang w:val="en-US" w:eastAsia="zh-CN"/>
        </w:rPr>
        <w:t>内容</w:t>
      </w:r>
      <w:r>
        <w:rPr>
          <w:rFonts w:hint="eastAsia" w:cs="宋体"/>
          <w:snapToGrid w:val="0"/>
          <w:sz w:val="24"/>
          <w:szCs w:val="24"/>
          <w:u w:val="none"/>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cs="Times New Roman"/>
          <w:b/>
          <w:sz w:val="24"/>
          <w:szCs w:val="22"/>
        </w:rPr>
      </w:pPr>
      <w:r>
        <w:rPr>
          <w:rFonts w:hint="eastAsia" w:ascii="宋体" w:hAnsi="宋体" w:cs="Times New Roman"/>
          <w:b/>
          <w:sz w:val="24"/>
          <w:szCs w:val="22"/>
          <w:lang w:val="en-US" w:eastAsia="zh-CN"/>
        </w:rPr>
        <w:t>第三条  项目</w:t>
      </w:r>
      <w:r>
        <w:rPr>
          <w:rFonts w:hint="eastAsia" w:ascii="宋体" w:hAnsi="宋体" w:cs="Times New Roman"/>
          <w:b/>
          <w:sz w:val="24"/>
          <w:szCs w:val="22"/>
        </w:rPr>
        <w:t>工期：</w:t>
      </w:r>
    </w:p>
    <w:p>
      <w:pPr>
        <w:pStyle w:val="18"/>
        <w:pageBreakBefore w:val="0"/>
        <w:widowControl w:val="0"/>
        <w:numPr>
          <w:ilvl w:val="0"/>
          <w:numId w:val="0"/>
        </w:numPr>
        <w:kinsoku/>
        <w:wordWrap/>
        <w:overflowPunct/>
        <w:topLinePunct w:val="0"/>
        <w:bidi w:val="0"/>
        <w:snapToGrid/>
        <w:spacing w:before="0" w:after="0" w:line="360" w:lineRule="auto"/>
        <w:ind w:right="23" w:rightChars="0" w:firstLine="480" w:firstLineChars="200"/>
        <w:rPr>
          <w:rFonts w:ascii="宋体" w:hAnsi="宋体"/>
          <w:szCs w:val="24"/>
          <w:u w:val="single"/>
        </w:rPr>
      </w:pPr>
      <w:r>
        <w:rPr>
          <w:rFonts w:hint="eastAsia" w:ascii="宋体" w:hAnsi="宋体" w:cs="宋体"/>
          <w:sz w:val="24"/>
          <w:szCs w:val="24"/>
        </w:rPr>
        <w:t>1+N年（N≤</w:t>
      </w:r>
      <w:r>
        <w:rPr>
          <w:rFonts w:hint="eastAsia" w:ascii="宋体" w:hAnsi="宋体" w:cs="宋体"/>
          <w:sz w:val="24"/>
          <w:szCs w:val="24"/>
          <w:lang w:val="en-US" w:eastAsia="zh-CN"/>
        </w:rPr>
        <w:t>2</w:t>
      </w:r>
      <w:r>
        <w:rPr>
          <w:rFonts w:hint="eastAsia" w:ascii="宋体" w:hAnsi="宋体" w:cs="宋体"/>
          <w:sz w:val="24"/>
          <w:szCs w:val="24"/>
        </w:rPr>
        <w:t>，工期暂定1年，自</w:t>
      </w:r>
      <w:r>
        <w:rPr>
          <w:rFonts w:hint="eastAsia" w:ascii="宋体" w:hAnsi="宋体" w:cs="宋体"/>
          <w:color w:val="FF0000"/>
          <w:sz w:val="24"/>
          <w:szCs w:val="24"/>
        </w:rPr>
        <w:t>20</w:t>
      </w:r>
      <w:r>
        <w:rPr>
          <w:rFonts w:hint="eastAsia" w:ascii="宋体" w:hAnsi="宋体" w:cs="宋体"/>
          <w:color w:val="FF0000"/>
          <w:sz w:val="24"/>
          <w:szCs w:val="24"/>
          <w:lang w:val="en-US" w:eastAsia="zh-CN"/>
        </w:rPr>
        <w:t>20</w:t>
      </w:r>
      <w:r>
        <w:rPr>
          <w:rFonts w:hint="eastAsia" w:ascii="宋体" w:hAnsi="宋体" w:cs="宋体"/>
          <w:color w:val="FF0000"/>
          <w:sz w:val="24"/>
          <w:szCs w:val="24"/>
        </w:rPr>
        <w:t>年</w:t>
      </w:r>
      <w:r>
        <w:rPr>
          <w:rFonts w:hint="eastAsia" w:ascii="宋体" w:hAnsi="宋体" w:cs="宋体"/>
          <w:color w:val="FF0000"/>
          <w:sz w:val="24"/>
          <w:szCs w:val="24"/>
          <w:lang w:val="en-US" w:eastAsia="zh-CN"/>
        </w:rPr>
        <w:t>XX</w:t>
      </w:r>
      <w:r>
        <w:rPr>
          <w:rFonts w:hint="eastAsia" w:ascii="宋体" w:hAnsi="宋体" w:cs="宋体"/>
          <w:color w:val="FF0000"/>
          <w:sz w:val="24"/>
          <w:szCs w:val="24"/>
        </w:rPr>
        <w:t>月</w:t>
      </w:r>
      <w:r>
        <w:rPr>
          <w:rFonts w:hint="eastAsia" w:ascii="宋体" w:hAnsi="宋体" w:cs="宋体"/>
          <w:color w:val="FF0000"/>
          <w:sz w:val="24"/>
          <w:szCs w:val="24"/>
          <w:lang w:val="en-US" w:eastAsia="zh-CN"/>
        </w:rPr>
        <w:t>XX</w:t>
      </w:r>
      <w:r>
        <w:rPr>
          <w:rFonts w:hint="eastAsia" w:ascii="宋体" w:hAnsi="宋体" w:cs="宋体"/>
          <w:color w:val="FF0000"/>
          <w:sz w:val="24"/>
          <w:szCs w:val="24"/>
        </w:rPr>
        <w:t>日至20</w:t>
      </w:r>
      <w:r>
        <w:rPr>
          <w:rFonts w:hint="eastAsia" w:ascii="宋体" w:hAnsi="宋体" w:cs="宋体"/>
          <w:color w:val="FF0000"/>
          <w:sz w:val="24"/>
          <w:szCs w:val="24"/>
          <w:lang w:val="en-US" w:eastAsia="zh-CN"/>
        </w:rPr>
        <w:t>21</w:t>
      </w:r>
      <w:r>
        <w:rPr>
          <w:rFonts w:hint="eastAsia" w:ascii="宋体" w:hAnsi="宋体" w:cs="宋体"/>
          <w:color w:val="FF0000"/>
          <w:sz w:val="24"/>
          <w:szCs w:val="24"/>
        </w:rPr>
        <w:t>年</w:t>
      </w:r>
      <w:r>
        <w:rPr>
          <w:rFonts w:hint="eastAsia" w:ascii="宋体" w:hAnsi="宋体" w:cs="宋体"/>
          <w:color w:val="FF0000"/>
          <w:sz w:val="24"/>
          <w:szCs w:val="24"/>
          <w:lang w:val="en-US" w:eastAsia="zh-CN"/>
        </w:rPr>
        <w:t>XX</w:t>
      </w:r>
      <w:r>
        <w:rPr>
          <w:rFonts w:hint="eastAsia" w:ascii="宋体" w:hAnsi="宋体" w:cs="宋体"/>
          <w:color w:val="FF0000"/>
          <w:sz w:val="24"/>
          <w:szCs w:val="24"/>
        </w:rPr>
        <w:t>月</w:t>
      </w:r>
      <w:r>
        <w:rPr>
          <w:rFonts w:hint="eastAsia" w:ascii="宋体" w:hAnsi="宋体" w:cs="宋体"/>
          <w:color w:val="FF0000"/>
          <w:sz w:val="24"/>
          <w:szCs w:val="24"/>
          <w:lang w:val="en-US" w:eastAsia="zh-CN"/>
        </w:rPr>
        <w:t>XX</w:t>
      </w:r>
      <w:r>
        <w:rPr>
          <w:rFonts w:hint="eastAsia" w:ascii="宋体" w:hAnsi="宋体" w:cs="宋体"/>
          <w:color w:val="FF0000"/>
          <w:sz w:val="24"/>
          <w:szCs w:val="24"/>
        </w:rPr>
        <w:t>日</w:t>
      </w:r>
      <w:r>
        <w:rPr>
          <w:rFonts w:hint="eastAsia" w:ascii="宋体" w:hAnsi="宋体" w:cs="宋体"/>
          <w:color w:val="FF0000"/>
          <w:sz w:val="24"/>
          <w:szCs w:val="24"/>
          <w:lang w:eastAsia="zh-CN"/>
        </w:rPr>
        <w:t>（</w:t>
      </w:r>
      <w:r>
        <w:rPr>
          <w:rFonts w:hint="eastAsia" w:ascii="宋体" w:hAnsi="宋体"/>
          <w:bCs/>
          <w:color w:val="FF0000"/>
          <w:spacing w:val="8"/>
          <w:szCs w:val="24"/>
        </w:rPr>
        <w:t>具体</w:t>
      </w:r>
      <w:r>
        <w:rPr>
          <w:rFonts w:hint="eastAsia" w:ascii="宋体" w:hAnsi="宋体"/>
          <w:bCs/>
          <w:color w:val="FF0000"/>
          <w:spacing w:val="8"/>
          <w:szCs w:val="24"/>
          <w:lang w:val="en-US" w:eastAsia="zh-CN"/>
        </w:rPr>
        <w:t>开工日</w:t>
      </w:r>
      <w:r>
        <w:rPr>
          <w:rFonts w:hint="eastAsia" w:ascii="宋体" w:hAnsi="宋体"/>
          <w:bCs/>
          <w:color w:val="FF0000"/>
          <w:spacing w:val="8"/>
          <w:szCs w:val="24"/>
        </w:rPr>
        <w:t>期按</w:t>
      </w:r>
      <w:r>
        <w:rPr>
          <w:rFonts w:hint="eastAsia" w:ascii="宋体" w:hAnsi="宋体"/>
          <w:bCs/>
          <w:color w:val="FF0000"/>
          <w:spacing w:val="8"/>
          <w:szCs w:val="24"/>
          <w:lang w:eastAsia="zh-CN"/>
        </w:rPr>
        <w:t>甲方</w:t>
      </w:r>
      <w:r>
        <w:rPr>
          <w:rFonts w:hint="eastAsia" w:ascii="宋体" w:hAnsi="宋体"/>
          <w:bCs/>
          <w:color w:val="FF0000"/>
          <w:spacing w:val="8"/>
          <w:szCs w:val="24"/>
          <w:lang w:val="en-US" w:eastAsia="zh-CN"/>
        </w:rPr>
        <w:t>通知</w:t>
      </w:r>
      <w:r>
        <w:rPr>
          <w:rFonts w:hint="eastAsia" w:ascii="宋体" w:hAnsi="宋体"/>
          <w:bCs/>
          <w:color w:val="FF0000"/>
          <w:spacing w:val="8"/>
          <w:szCs w:val="24"/>
        </w:rPr>
        <w:t>实际</w:t>
      </w:r>
      <w:r>
        <w:rPr>
          <w:rFonts w:hint="eastAsia" w:ascii="宋体" w:hAnsi="宋体"/>
          <w:bCs/>
          <w:color w:val="FF0000"/>
          <w:spacing w:val="8"/>
          <w:szCs w:val="24"/>
          <w:lang w:val="en-US" w:eastAsia="zh-CN"/>
        </w:rPr>
        <w:t>进场日期</w:t>
      </w:r>
      <w:r>
        <w:rPr>
          <w:rFonts w:hint="eastAsia" w:ascii="宋体" w:hAnsi="宋体"/>
          <w:bCs/>
          <w:color w:val="FF0000"/>
          <w:spacing w:val="8"/>
          <w:szCs w:val="24"/>
        </w:rPr>
        <w:t>为准</w:t>
      </w:r>
      <w:r>
        <w:rPr>
          <w:rFonts w:hint="eastAsia" w:ascii="宋体" w:hAnsi="宋体" w:cs="宋体"/>
          <w:color w:val="FF0000"/>
          <w:sz w:val="24"/>
          <w:szCs w:val="24"/>
          <w:lang w:eastAsia="zh-CN"/>
        </w:rPr>
        <w:t>）</w:t>
      </w:r>
      <w:r>
        <w:rPr>
          <w:rFonts w:hint="eastAsia" w:ascii="宋体" w:hAnsi="宋体" w:cs="宋体"/>
          <w:sz w:val="24"/>
          <w:szCs w:val="24"/>
        </w:rPr>
        <w:t>，若合作单位在该年度合作项目年度考核合格，则工期续签下一年度，以此类推。具体起始时间以养护合同签订为准。）</w:t>
      </w:r>
    </w:p>
    <w:p>
      <w:pPr>
        <w:pStyle w:val="18"/>
        <w:spacing w:before="0" w:after="0" w:line="520" w:lineRule="exact"/>
        <w:ind w:left="0" w:right="24"/>
        <w:rPr>
          <w:rFonts w:hint="eastAsia" w:ascii="宋体" w:hAnsi="宋体" w:eastAsia="宋体" w:cs="Times New Roman"/>
          <w:b/>
          <w:bCs w:val="0"/>
          <w:spacing w:val="8"/>
          <w:kern w:val="0"/>
          <w:sz w:val="24"/>
          <w:szCs w:val="24"/>
          <w:lang w:val="en-US" w:eastAsia="zh-CN" w:bidi="ar-SA"/>
        </w:rPr>
      </w:pPr>
      <w:r>
        <w:rPr>
          <w:rFonts w:hint="eastAsia" w:ascii="宋体" w:hAnsi="宋体" w:eastAsia="宋体" w:cs="Times New Roman"/>
          <w:b/>
          <w:bCs w:val="0"/>
          <w:spacing w:val="8"/>
          <w:kern w:val="0"/>
          <w:sz w:val="24"/>
          <w:szCs w:val="24"/>
          <w:lang w:val="en-US" w:eastAsia="zh-CN" w:bidi="ar-SA"/>
        </w:rPr>
        <w:t>第</w:t>
      </w:r>
      <w:r>
        <w:rPr>
          <w:rFonts w:hint="eastAsia" w:ascii="宋体" w:hAnsi="宋体" w:cs="Times New Roman"/>
          <w:b/>
          <w:bCs w:val="0"/>
          <w:spacing w:val="8"/>
          <w:kern w:val="0"/>
          <w:sz w:val="24"/>
          <w:szCs w:val="24"/>
          <w:lang w:val="en-US" w:eastAsia="zh-CN" w:bidi="ar-SA"/>
        </w:rPr>
        <w:t>四</w:t>
      </w:r>
      <w:r>
        <w:rPr>
          <w:rFonts w:hint="eastAsia" w:ascii="宋体" w:hAnsi="宋体" w:eastAsia="宋体" w:cs="Times New Roman"/>
          <w:b/>
          <w:bCs w:val="0"/>
          <w:spacing w:val="8"/>
          <w:kern w:val="0"/>
          <w:sz w:val="24"/>
          <w:szCs w:val="24"/>
          <w:lang w:val="en-US" w:eastAsia="zh-CN" w:bidi="ar-SA"/>
        </w:rPr>
        <w:t>条 工</w:t>
      </w:r>
      <w:r>
        <w:rPr>
          <w:rFonts w:hint="eastAsia" w:ascii="宋体" w:hAnsi="宋体" w:cs="Times New Roman"/>
          <w:b/>
          <w:bCs w:val="0"/>
          <w:spacing w:val="8"/>
          <w:kern w:val="0"/>
          <w:sz w:val="24"/>
          <w:szCs w:val="24"/>
          <w:lang w:val="en-US" w:eastAsia="zh-CN" w:bidi="ar-SA"/>
        </w:rPr>
        <w:t>作</w:t>
      </w:r>
      <w:r>
        <w:rPr>
          <w:rFonts w:hint="eastAsia" w:ascii="宋体" w:hAnsi="宋体" w:eastAsia="宋体" w:cs="Times New Roman"/>
          <w:b/>
          <w:bCs w:val="0"/>
          <w:spacing w:val="8"/>
          <w:kern w:val="0"/>
          <w:sz w:val="24"/>
          <w:szCs w:val="24"/>
          <w:lang w:val="en-US" w:eastAsia="zh-CN" w:bidi="ar-SA"/>
        </w:rPr>
        <w:t>量的确认</w:t>
      </w:r>
    </w:p>
    <w:p>
      <w:pPr>
        <w:pStyle w:val="18"/>
        <w:spacing w:before="0" w:after="0" w:line="520" w:lineRule="exact"/>
        <w:ind w:left="0" w:right="23" w:firstLine="512" w:firstLineChars="200"/>
        <w:rPr>
          <w:rFonts w:hint="eastAsia" w:ascii="宋体" w:hAnsi="宋体" w:eastAsia="宋体" w:cs="Times New Roman"/>
          <w:b w:val="0"/>
          <w:bCs/>
          <w:spacing w:val="8"/>
          <w:kern w:val="0"/>
          <w:sz w:val="24"/>
          <w:szCs w:val="24"/>
          <w:lang w:val="en-US" w:eastAsia="zh-CN" w:bidi="ar-SA"/>
        </w:rPr>
      </w:pPr>
      <w:r>
        <w:rPr>
          <w:rFonts w:hint="eastAsia" w:ascii="宋体" w:hAnsi="宋体" w:eastAsia="宋体" w:cs="Times New Roman"/>
          <w:b w:val="0"/>
          <w:bCs/>
          <w:spacing w:val="8"/>
          <w:kern w:val="0"/>
          <w:sz w:val="24"/>
          <w:szCs w:val="24"/>
          <w:lang w:val="en-US" w:eastAsia="zh-CN" w:bidi="ar-SA"/>
        </w:rPr>
        <w:t>1、</w:t>
      </w:r>
      <w:r>
        <w:rPr>
          <w:rFonts w:hint="eastAsia" w:ascii="宋体" w:hAnsi="宋体" w:cs="Times New Roman"/>
          <w:b w:val="0"/>
          <w:bCs/>
          <w:spacing w:val="8"/>
          <w:kern w:val="0"/>
          <w:sz w:val="24"/>
          <w:szCs w:val="24"/>
          <w:lang w:val="en-US" w:eastAsia="zh-CN" w:bidi="ar-SA"/>
        </w:rPr>
        <w:t>项目</w:t>
      </w:r>
      <w:r>
        <w:rPr>
          <w:rFonts w:hint="eastAsia" w:ascii="宋体" w:hAnsi="宋体" w:eastAsia="宋体" w:cs="Times New Roman"/>
          <w:b w:val="0"/>
          <w:bCs/>
          <w:spacing w:val="8"/>
          <w:kern w:val="0"/>
          <w:sz w:val="24"/>
          <w:szCs w:val="24"/>
          <w:lang w:val="en-US" w:eastAsia="zh-CN" w:bidi="ar-SA"/>
        </w:rPr>
        <w:t>完工后，按甲方代表验收合格的实际工</w:t>
      </w:r>
      <w:r>
        <w:rPr>
          <w:rFonts w:hint="eastAsia" w:ascii="宋体" w:hAnsi="宋体" w:cs="Times New Roman"/>
          <w:b w:val="0"/>
          <w:bCs/>
          <w:spacing w:val="8"/>
          <w:kern w:val="0"/>
          <w:sz w:val="24"/>
          <w:szCs w:val="24"/>
          <w:lang w:val="en-US" w:eastAsia="zh-CN" w:bidi="ar-SA"/>
        </w:rPr>
        <w:t>作</w:t>
      </w:r>
      <w:r>
        <w:rPr>
          <w:rFonts w:hint="eastAsia" w:ascii="宋体" w:hAnsi="宋体" w:eastAsia="宋体" w:cs="Times New Roman"/>
          <w:b w:val="0"/>
          <w:bCs/>
          <w:spacing w:val="8"/>
          <w:kern w:val="0"/>
          <w:sz w:val="24"/>
          <w:szCs w:val="24"/>
          <w:lang w:val="en-US" w:eastAsia="zh-CN" w:bidi="ar-SA"/>
        </w:rPr>
        <w:t>量进行计量。</w:t>
      </w:r>
    </w:p>
    <w:p>
      <w:pPr>
        <w:pStyle w:val="18"/>
        <w:spacing w:before="0" w:after="0" w:line="520" w:lineRule="exact"/>
        <w:ind w:left="0" w:right="23" w:firstLine="512" w:firstLineChars="200"/>
        <w:rPr>
          <w:rFonts w:hint="eastAsia" w:ascii="宋体" w:hAnsi="宋体" w:eastAsia="宋体" w:cs="Times New Roman"/>
          <w:b w:val="0"/>
          <w:bCs/>
          <w:spacing w:val="8"/>
          <w:kern w:val="0"/>
          <w:sz w:val="24"/>
          <w:szCs w:val="24"/>
          <w:lang w:val="en-US" w:eastAsia="zh-CN" w:bidi="ar-SA"/>
        </w:rPr>
      </w:pPr>
      <w:r>
        <w:rPr>
          <w:rFonts w:hint="eastAsia" w:ascii="宋体" w:hAnsi="宋体" w:eastAsia="宋体" w:cs="Times New Roman"/>
          <w:b w:val="0"/>
          <w:bCs/>
          <w:spacing w:val="8"/>
          <w:kern w:val="0"/>
          <w:sz w:val="24"/>
          <w:szCs w:val="24"/>
          <w:lang w:val="en-US" w:eastAsia="zh-CN" w:bidi="ar-SA"/>
        </w:rPr>
        <w:t>2、对乙方超出甲方代表验收合格的实际工</w:t>
      </w:r>
      <w:r>
        <w:rPr>
          <w:rFonts w:hint="eastAsia" w:ascii="宋体" w:hAnsi="宋体" w:cs="Times New Roman"/>
          <w:b w:val="0"/>
          <w:bCs/>
          <w:spacing w:val="8"/>
          <w:kern w:val="0"/>
          <w:sz w:val="24"/>
          <w:szCs w:val="24"/>
          <w:lang w:val="en-US" w:eastAsia="zh-CN" w:bidi="ar-SA"/>
        </w:rPr>
        <w:t>作</w:t>
      </w:r>
      <w:r>
        <w:rPr>
          <w:rFonts w:hint="eastAsia" w:ascii="宋体" w:hAnsi="宋体" w:eastAsia="宋体" w:cs="Times New Roman"/>
          <w:b w:val="0"/>
          <w:bCs/>
          <w:spacing w:val="8"/>
          <w:kern w:val="0"/>
          <w:sz w:val="24"/>
          <w:szCs w:val="24"/>
          <w:lang w:val="en-US" w:eastAsia="zh-CN" w:bidi="ar-SA"/>
        </w:rPr>
        <w:t>量和因乙方原因造成返工的工</w:t>
      </w:r>
      <w:r>
        <w:rPr>
          <w:rFonts w:hint="eastAsia" w:ascii="宋体" w:hAnsi="宋体" w:cs="Times New Roman"/>
          <w:b w:val="0"/>
          <w:bCs/>
          <w:spacing w:val="8"/>
          <w:kern w:val="0"/>
          <w:sz w:val="24"/>
          <w:szCs w:val="24"/>
          <w:lang w:val="en-US" w:eastAsia="zh-CN" w:bidi="ar-SA"/>
        </w:rPr>
        <w:t>作</w:t>
      </w:r>
      <w:r>
        <w:rPr>
          <w:rFonts w:hint="eastAsia" w:ascii="宋体" w:hAnsi="宋体" w:eastAsia="宋体" w:cs="Times New Roman"/>
          <w:b w:val="0"/>
          <w:bCs/>
          <w:spacing w:val="8"/>
          <w:kern w:val="0"/>
          <w:sz w:val="24"/>
          <w:szCs w:val="24"/>
          <w:lang w:val="en-US" w:eastAsia="zh-CN" w:bidi="ar-SA"/>
        </w:rPr>
        <w:t>量，甲方不予计量。</w:t>
      </w:r>
    </w:p>
    <w:p>
      <w:pPr>
        <w:pStyle w:val="18"/>
        <w:spacing w:before="0" w:after="0" w:line="520" w:lineRule="exact"/>
        <w:ind w:left="0" w:right="23" w:firstLine="512" w:firstLineChars="200"/>
        <w:rPr>
          <w:rFonts w:hint="eastAsia" w:ascii="宋体" w:hAnsi="宋体" w:eastAsia="宋体" w:cs="Times New Roman"/>
          <w:b w:val="0"/>
          <w:bCs/>
          <w:spacing w:val="8"/>
          <w:kern w:val="0"/>
          <w:sz w:val="24"/>
          <w:szCs w:val="24"/>
          <w:lang w:val="en-US" w:eastAsia="zh-CN" w:bidi="ar-SA"/>
        </w:rPr>
      </w:pPr>
      <w:r>
        <w:rPr>
          <w:rFonts w:hint="eastAsia" w:ascii="宋体" w:hAnsi="宋体" w:eastAsia="宋体" w:cs="Times New Roman"/>
          <w:b w:val="0"/>
          <w:bCs/>
          <w:spacing w:val="8"/>
          <w:kern w:val="0"/>
          <w:sz w:val="24"/>
          <w:szCs w:val="24"/>
          <w:lang w:val="en-US" w:eastAsia="zh-CN" w:bidi="ar-SA"/>
        </w:rPr>
        <w:t>3、工</w:t>
      </w:r>
      <w:r>
        <w:rPr>
          <w:rFonts w:hint="eastAsia" w:ascii="宋体" w:hAnsi="宋体" w:cs="Times New Roman"/>
          <w:b w:val="0"/>
          <w:bCs/>
          <w:spacing w:val="8"/>
          <w:kern w:val="0"/>
          <w:sz w:val="24"/>
          <w:szCs w:val="24"/>
          <w:lang w:val="en-US" w:eastAsia="zh-CN" w:bidi="ar-SA"/>
        </w:rPr>
        <w:t>作</w:t>
      </w:r>
      <w:r>
        <w:rPr>
          <w:rFonts w:hint="eastAsia" w:ascii="宋体" w:hAnsi="宋体" w:eastAsia="宋体" w:cs="Times New Roman"/>
          <w:b w:val="0"/>
          <w:bCs/>
          <w:spacing w:val="8"/>
          <w:kern w:val="0"/>
          <w:sz w:val="24"/>
          <w:szCs w:val="24"/>
          <w:lang w:val="en-US" w:eastAsia="zh-CN" w:bidi="ar-SA"/>
        </w:rPr>
        <w:t>量的变化需经甲方代表确定后，方可计量。</w:t>
      </w:r>
    </w:p>
    <w:p>
      <w:pPr>
        <w:pStyle w:val="18"/>
        <w:spacing w:before="0" w:after="0" w:line="520" w:lineRule="exact"/>
        <w:ind w:left="0" w:right="24"/>
        <w:rPr>
          <w:rFonts w:ascii="宋体" w:hAnsi="宋体"/>
          <w:b/>
          <w:bCs/>
          <w:spacing w:val="8"/>
          <w:szCs w:val="24"/>
        </w:rPr>
      </w:pPr>
      <w:r>
        <w:rPr>
          <w:rFonts w:hint="eastAsia" w:ascii="宋体" w:hAnsi="宋体"/>
          <w:b/>
          <w:bCs/>
          <w:spacing w:val="8"/>
          <w:szCs w:val="24"/>
        </w:rPr>
        <w:t>第</w:t>
      </w:r>
      <w:r>
        <w:rPr>
          <w:rFonts w:hint="eastAsia" w:ascii="宋体" w:hAnsi="宋体"/>
          <w:b/>
          <w:bCs/>
          <w:spacing w:val="8"/>
          <w:szCs w:val="24"/>
          <w:lang w:val="en-US" w:eastAsia="zh-CN"/>
        </w:rPr>
        <w:t>五</w:t>
      </w:r>
      <w:r>
        <w:rPr>
          <w:rFonts w:hint="eastAsia" w:ascii="宋体" w:hAnsi="宋体"/>
          <w:b/>
          <w:bCs/>
          <w:spacing w:val="8"/>
          <w:szCs w:val="24"/>
        </w:rPr>
        <w:t xml:space="preserve">条  </w:t>
      </w:r>
      <w:r>
        <w:rPr>
          <w:rFonts w:hint="eastAsia" w:ascii="宋体" w:hAnsi="宋体"/>
          <w:b/>
          <w:bCs/>
          <w:spacing w:val="8"/>
          <w:szCs w:val="24"/>
          <w:lang w:val="en-US" w:eastAsia="zh-CN"/>
        </w:rPr>
        <w:t>项目</w:t>
      </w:r>
      <w:r>
        <w:rPr>
          <w:rFonts w:hint="eastAsia" w:ascii="宋体" w:hAnsi="宋体"/>
          <w:b/>
          <w:bCs/>
          <w:spacing w:val="8"/>
          <w:szCs w:val="24"/>
        </w:rPr>
        <w:t>变更</w:t>
      </w:r>
    </w:p>
    <w:p>
      <w:pPr>
        <w:pStyle w:val="18"/>
        <w:spacing w:before="0" w:after="0" w:line="520" w:lineRule="exact"/>
        <w:ind w:left="0" w:right="0" w:firstLine="480" w:firstLineChars="200"/>
        <w:rPr>
          <w:rFonts w:ascii="宋体" w:hAnsi="宋体"/>
          <w:szCs w:val="24"/>
        </w:rPr>
      </w:pPr>
      <w:r>
        <w:rPr>
          <w:rFonts w:hint="eastAsia" w:ascii="宋体" w:hAnsi="宋体"/>
          <w:szCs w:val="24"/>
        </w:rPr>
        <w:t>本合同签订后，项目实施过程中工</w:t>
      </w:r>
      <w:r>
        <w:rPr>
          <w:rFonts w:hint="eastAsia" w:ascii="宋体" w:hAnsi="宋体"/>
          <w:szCs w:val="24"/>
          <w:lang w:val="en-US" w:eastAsia="zh-CN"/>
        </w:rPr>
        <w:t>作</w:t>
      </w:r>
      <w:r>
        <w:rPr>
          <w:rFonts w:hint="eastAsia" w:ascii="宋体" w:hAnsi="宋体"/>
          <w:szCs w:val="24"/>
        </w:rPr>
        <w:t xml:space="preserve">量若有变更或新增，变更合同价款按下列方法进行： </w:t>
      </w:r>
    </w:p>
    <w:p>
      <w:pPr>
        <w:pStyle w:val="18"/>
        <w:spacing w:before="0" w:after="0" w:line="520" w:lineRule="exact"/>
        <w:ind w:left="0" w:firstLine="480" w:firstLineChars="200"/>
        <w:rPr>
          <w:rFonts w:ascii="宋体" w:hAnsi="宋体"/>
          <w:szCs w:val="24"/>
        </w:rPr>
      </w:pPr>
      <w:r>
        <w:rPr>
          <w:rFonts w:hint="eastAsia" w:ascii="宋体" w:hAnsi="宋体"/>
          <w:szCs w:val="24"/>
        </w:rPr>
        <w:t xml:space="preserve">1、合同中已有适用于变更项目的价格，按合同已有的价格变更合同价款； </w:t>
      </w:r>
    </w:p>
    <w:p>
      <w:pPr>
        <w:pStyle w:val="18"/>
        <w:spacing w:before="0" w:after="0" w:line="520" w:lineRule="exact"/>
        <w:ind w:left="0" w:firstLine="480" w:firstLineChars="200"/>
        <w:rPr>
          <w:rFonts w:ascii="宋体" w:hAnsi="宋体"/>
          <w:szCs w:val="24"/>
        </w:rPr>
      </w:pPr>
      <w:r>
        <w:rPr>
          <w:rFonts w:hint="eastAsia" w:ascii="宋体" w:hAnsi="宋体"/>
          <w:szCs w:val="24"/>
        </w:rPr>
        <w:t>2、合同中只有类似于变更项目的价格，可以参照类似价格变更合同价款；</w:t>
      </w:r>
    </w:p>
    <w:p>
      <w:pPr>
        <w:pStyle w:val="18"/>
        <w:spacing w:before="0" w:after="0" w:line="520" w:lineRule="exact"/>
        <w:ind w:left="0" w:right="0" w:firstLine="480" w:firstLineChars="200"/>
        <w:jc w:val="both"/>
        <w:rPr>
          <w:rFonts w:ascii="宋体" w:hAnsi="宋体"/>
          <w:szCs w:val="24"/>
        </w:rPr>
      </w:pPr>
      <w:r>
        <w:rPr>
          <w:rFonts w:hint="eastAsia" w:ascii="宋体" w:hAnsi="宋体"/>
          <w:szCs w:val="24"/>
        </w:rPr>
        <w:t>3、合同中没有适用于变更项目的价格，按</w:t>
      </w:r>
      <w:r>
        <w:rPr>
          <w:rFonts w:hint="eastAsia" w:ascii="宋体" w:hAnsi="宋体"/>
          <w:szCs w:val="24"/>
          <w:lang w:eastAsia="zh-CN"/>
        </w:rPr>
        <w:t>甲方</w:t>
      </w:r>
      <w:r>
        <w:rPr>
          <w:rFonts w:hint="eastAsia" w:ascii="宋体" w:hAnsi="宋体"/>
          <w:szCs w:val="24"/>
        </w:rPr>
        <w:t>审定的价格执行。</w:t>
      </w:r>
    </w:p>
    <w:p>
      <w:pPr>
        <w:pStyle w:val="18"/>
        <w:spacing w:before="0" w:after="0" w:line="520" w:lineRule="exact"/>
        <w:ind w:left="0" w:right="23"/>
        <w:rPr>
          <w:rFonts w:ascii="宋体" w:hAnsi="宋体"/>
          <w:b/>
          <w:bCs/>
          <w:szCs w:val="24"/>
        </w:rPr>
      </w:pPr>
      <w:r>
        <w:rPr>
          <w:rFonts w:hint="eastAsia" w:ascii="宋体" w:hAnsi="宋体"/>
          <w:b/>
          <w:bCs/>
          <w:spacing w:val="8"/>
          <w:szCs w:val="24"/>
        </w:rPr>
        <w:t>第</w:t>
      </w:r>
      <w:r>
        <w:rPr>
          <w:rFonts w:hint="eastAsia" w:ascii="宋体" w:hAnsi="宋体"/>
          <w:b/>
          <w:bCs/>
          <w:spacing w:val="8"/>
          <w:szCs w:val="24"/>
          <w:lang w:val="en-US" w:eastAsia="zh-CN"/>
        </w:rPr>
        <w:t>六</w:t>
      </w:r>
      <w:r>
        <w:rPr>
          <w:rFonts w:hint="eastAsia" w:ascii="宋体" w:hAnsi="宋体"/>
          <w:b/>
          <w:bCs/>
          <w:spacing w:val="8"/>
          <w:szCs w:val="24"/>
        </w:rPr>
        <w:t>条　</w:t>
      </w:r>
      <w:r>
        <w:rPr>
          <w:rFonts w:hint="eastAsia" w:ascii="宋体" w:hAnsi="宋体"/>
          <w:b/>
          <w:bCs/>
          <w:spacing w:val="6"/>
          <w:szCs w:val="24"/>
        </w:rPr>
        <w:t>合同价款与支付</w:t>
      </w:r>
    </w:p>
    <w:sdt>
      <w:sdtPr>
        <w:rPr>
          <w:rFonts w:hint="default" w:ascii="宋体"/>
          <w:bCs/>
          <w:spacing w:val="6"/>
          <w:kern w:val="2"/>
          <w:sz w:val="21"/>
          <w:szCs w:val="24"/>
          <w:lang w:val="en-US"/>
        </w:rPr>
        <w:id w:val="-1219201425"/>
        <w:placeholder>
          <w:docPart w:val="{cfac845c-3711-4ddf-b3da-7b1aafe41ea0}"/>
        </w:placeholder>
        <w:docPartList>
          <w:docPartGallery w:val="Quick Parts"/>
        </w:docPartList>
      </w:sdtPr>
      <w:sdtEndPr>
        <w:rPr>
          <w:rFonts w:hint="eastAsia" w:ascii="宋体" w:hAnsi="宋体"/>
          <w:bCs w:val="0"/>
          <w:spacing w:val="0"/>
          <w:kern w:val="2"/>
          <w:sz w:val="21"/>
          <w:szCs w:val="24"/>
          <w:lang w:val="en-US"/>
        </w:rPr>
      </w:sdtEndPr>
      <w:sdtContent>
        <w:p>
          <w:pPr>
            <w:pStyle w:val="18"/>
            <w:numPr>
              <w:ilvl w:val="0"/>
              <w:numId w:val="4"/>
            </w:numPr>
            <w:spacing w:before="0" w:after="0" w:line="520" w:lineRule="exact"/>
            <w:ind w:left="0" w:right="23" w:firstLine="333" w:firstLineChars="150"/>
            <w:rPr>
              <w:rFonts w:ascii="宋体" w:hAnsi="宋体"/>
            </w:rPr>
          </w:pPr>
          <w:r>
            <w:rPr>
              <w:rFonts w:hint="eastAsia" w:ascii="宋体" w:hAnsi="宋体"/>
              <w:szCs w:val="24"/>
            </w:rPr>
            <w:t>本合同为</w:t>
          </w:r>
          <w:sdt>
            <w:sdtPr>
              <w:rPr>
                <w:rFonts w:hint="eastAsia" w:ascii="宋体" w:hAnsi="宋体"/>
                <w:szCs w:val="24"/>
              </w:rPr>
              <w:id w:val="-87705798"/>
              <w:placeholder>
                <w:docPart w:val="{ac36c56c-f488-4c6b-ba77-1290d8d2403d}"/>
              </w:placeholder>
            </w:sdtPr>
            <w:sdtEndPr>
              <w:rPr>
                <w:rFonts w:hint="eastAsia" w:ascii="宋体" w:hAnsi="宋体"/>
                <w:szCs w:val="24"/>
              </w:rPr>
            </w:sdtEndPr>
            <w:sdtContent>
              <w:r>
                <w:rPr>
                  <w:rFonts w:hint="eastAsia" w:ascii="宋体" w:hAnsi="宋体"/>
                  <w:b/>
                  <w:szCs w:val="24"/>
                  <w:u w:val="single"/>
                </w:rPr>
                <w:t>固定单价</w:t>
              </w:r>
            </w:sdtContent>
          </w:sdt>
          <w:r>
            <w:rPr>
              <w:rFonts w:hint="eastAsia" w:ascii="宋体" w:hAnsi="宋体"/>
              <w:szCs w:val="24"/>
            </w:rPr>
            <w:t>合同，单价详见后附工</w:t>
          </w:r>
          <w:r>
            <w:rPr>
              <w:rFonts w:hint="eastAsia" w:ascii="宋体" w:hAnsi="宋体"/>
              <w:szCs w:val="24"/>
              <w:lang w:val="en-US" w:eastAsia="zh-CN"/>
            </w:rPr>
            <w:t>作</w:t>
          </w:r>
          <w:r>
            <w:rPr>
              <w:rFonts w:hint="eastAsia" w:ascii="宋体" w:hAnsi="宋体"/>
              <w:szCs w:val="24"/>
            </w:rPr>
            <w:t>量清单，暂定合同总金额（含增值税）</w:t>
          </w:r>
          <w:r>
            <w:rPr>
              <w:rFonts w:hint="eastAsia" w:ascii="宋体"/>
              <w:color w:val="000000" w:themeColor="text1"/>
              <w:szCs w:val="24"/>
              <w14:textFill>
                <w14:solidFill>
                  <w14:schemeClr w14:val="tx1"/>
                </w14:solidFill>
              </w14:textFill>
            </w:rPr>
            <w:t>（大写）：</w:t>
          </w:r>
          <w:r>
            <w:rPr>
              <w:rFonts w:hint="eastAsia" w:ascii="宋体"/>
              <w:b/>
              <w:bCs/>
              <w:color w:val="000000" w:themeColor="text1"/>
              <w:szCs w:val="24"/>
              <w:u w:val="single"/>
              <w14:textFill>
                <w14:solidFill>
                  <w14:schemeClr w14:val="tx1"/>
                </w14:solidFill>
              </w14:textFill>
            </w:rPr>
            <w:t xml:space="preserve">              </w:t>
          </w:r>
          <w:r>
            <w:rPr>
              <w:rFonts w:hint="eastAsia"/>
              <w:b/>
              <w:color w:val="000000" w:themeColor="text1"/>
              <w:szCs w:val="24"/>
              <w:u w:val="single"/>
              <w14:textFill>
                <w14:solidFill>
                  <w14:schemeClr w14:val="tx1"/>
                </w14:solidFill>
              </w14:textFill>
            </w:rPr>
            <w:t>整</w:t>
          </w:r>
          <w:r>
            <w:rPr>
              <w:rFonts w:hint="eastAsia" w:ascii="宋体" w:hAnsi="宋体"/>
              <w:b/>
              <w:color w:val="000000" w:themeColor="text1"/>
              <w:szCs w:val="24"/>
              <w14:textFill>
                <w14:solidFill>
                  <w14:schemeClr w14:val="tx1"/>
                </w14:solidFill>
              </w14:textFill>
            </w:rPr>
            <w:t>（</w:t>
          </w:r>
          <w:r>
            <w:rPr>
              <w:rFonts w:ascii="Arial" w:hAnsi="Arial"/>
              <w:b/>
              <w:color w:val="000000" w:themeColor="text1"/>
              <w:szCs w:val="24"/>
              <w14:textFill>
                <w14:solidFill>
                  <w14:schemeClr w14:val="tx1"/>
                </w14:solidFill>
              </w14:textFill>
            </w:rPr>
            <w:t>¥</w:t>
          </w:r>
          <w:r>
            <w:rPr>
              <w:rFonts w:hint="eastAsia" w:ascii="Arial" w:hAnsi="Arial"/>
              <w:b/>
              <w:color w:val="000000" w:themeColor="text1"/>
              <w:szCs w:val="24"/>
              <w14:textFill>
                <w14:solidFill>
                  <w14:schemeClr w14:val="tx1"/>
                </w14:solidFill>
              </w14:textFill>
            </w:rPr>
            <w:t>：</w:t>
          </w:r>
          <w:r>
            <w:rPr>
              <w:rFonts w:hint="eastAsia" w:ascii="Arial" w:hAnsi="Arial"/>
              <w:b/>
              <w:color w:val="000000" w:themeColor="text1"/>
              <w:szCs w:val="24"/>
              <w:u w:val="single"/>
              <w14:textFill>
                <w14:solidFill>
                  <w14:schemeClr w14:val="tx1"/>
                </w14:solidFill>
              </w14:textFill>
            </w:rPr>
            <w:t xml:space="preserve">            </w:t>
          </w:r>
          <w:r>
            <w:rPr>
              <w:rFonts w:hint="eastAsia" w:ascii="宋体" w:hAnsi="宋体"/>
              <w:color w:val="000000" w:themeColor="text1"/>
              <w:szCs w:val="24"/>
              <w14:textFill>
                <w14:solidFill>
                  <w14:schemeClr w14:val="tx1"/>
                </w14:solidFill>
              </w14:textFill>
            </w:rPr>
            <w:t>元整</w:t>
          </w:r>
          <w:r>
            <w:rPr>
              <w:rFonts w:hint="eastAsia" w:ascii="宋体" w:hAnsi="宋体"/>
              <w:b/>
              <w:color w:val="000000" w:themeColor="text1"/>
              <w:szCs w:val="24"/>
              <w14:textFill>
                <w14:solidFill>
                  <w14:schemeClr w14:val="tx1"/>
                </w14:solidFill>
              </w14:textFill>
            </w:rPr>
            <w:t>）</w:t>
          </w:r>
          <w:r>
            <w:rPr>
              <w:rFonts w:hint="eastAsia" w:ascii="宋体" w:hAnsi="宋体"/>
              <w:color w:val="000000" w:themeColor="text1"/>
              <w14:textFill>
                <w14:solidFill>
                  <w14:schemeClr w14:val="tx1"/>
                </w14:solidFill>
              </w14:textFill>
            </w:rPr>
            <w:t>。</w:t>
          </w:r>
          <w:r>
            <w:rPr>
              <w:rFonts w:hint="eastAsia" w:ascii="宋体" w:hAnsi="宋体"/>
            </w:rPr>
            <w:t>上述金额，乙方提供的发票应为增值税专用发票（或增值税发票），且抵扣税率为</w:t>
          </w:r>
          <w:sdt>
            <w:sdtPr>
              <w:rPr>
                <w:rFonts w:hint="default" w:ascii="宋体"/>
                <w:b/>
                <w:bCs/>
                <w:szCs w:val="24"/>
                <w:u w:val="single"/>
                <w:lang w:val="en-US"/>
              </w:rPr>
              <w:id w:val="-619220354"/>
              <w:placeholder>
                <w:docPart w:val="{4f70250e-0560-414b-b468-556080facc56}"/>
              </w:placeholder>
            </w:sdtPr>
            <w:sdtEndPr>
              <w:rPr>
                <w:rFonts w:hint="eastAsia" w:ascii="Times New Roman"/>
                <w:b/>
                <w:bCs/>
                <w:color w:val="FF0000"/>
                <w:szCs w:val="24"/>
                <w:u w:val="single"/>
                <w:lang w:val="en-US"/>
              </w:rPr>
            </w:sdtEndPr>
            <w:sdtContent>
              <w:r>
                <w:rPr>
                  <w:rFonts w:hint="eastAsia" w:ascii="宋体"/>
                  <w:b/>
                  <w:bCs/>
                  <w:szCs w:val="24"/>
                  <w:u w:val="single"/>
                  <w:lang w:val="en-US" w:eastAsia="zh-CN"/>
                </w:rPr>
                <w:t>3</w:t>
              </w:r>
            </w:sdtContent>
          </w:sdt>
          <w:r>
            <w:rPr>
              <w:rFonts w:hint="eastAsia" w:ascii="宋体" w:hAnsi="宋体"/>
              <w:b/>
              <w:bCs/>
              <w:color w:val="FF0000"/>
            </w:rPr>
            <w:t>%</w:t>
          </w:r>
          <w:r>
            <w:rPr>
              <w:rFonts w:hint="eastAsia" w:ascii="宋体" w:hAnsi="宋体"/>
              <w:color w:val="FF0000"/>
            </w:rPr>
            <w:t>。</w:t>
          </w:r>
          <w:r>
            <w:rPr>
              <w:rFonts w:hint="eastAsia" w:ascii="宋体" w:hAnsi="宋体"/>
              <w:szCs w:val="24"/>
            </w:rPr>
            <w:t>项目完工后，按照</w:t>
          </w:r>
          <w:r>
            <w:rPr>
              <w:rFonts w:hint="eastAsia" w:ascii="宋体" w:hAnsi="宋体"/>
              <w:lang w:eastAsia="zh-CN"/>
            </w:rPr>
            <w:t>甲方</w:t>
          </w:r>
          <w:r>
            <w:rPr>
              <w:rFonts w:hint="eastAsia" w:ascii="宋体" w:hAnsi="宋体"/>
            </w:rPr>
            <w:t>代表</w:t>
          </w:r>
          <w:r>
            <w:rPr>
              <w:rFonts w:hint="eastAsia" w:ascii="宋体" w:hAnsi="宋体"/>
              <w:szCs w:val="24"/>
            </w:rPr>
            <w:t>确认的工</w:t>
          </w:r>
          <w:r>
            <w:rPr>
              <w:rFonts w:hint="eastAsia" w:ascii="宋体" w:hAnsi="宋体"/>
              <w:szCs w:val="24"/>
              <w:lang w:val="en-US" w:eastAsia="zh-CN"/>
            </w:rPr>
            <w:t>作</w:t>
          </w:r>
          <w:r>
            <w:rPr>
              <w:rFonts w:hint="eastAsia" w:ascii="宋体" w:hAnsi="宋体"/>
              <w:szCs w:val="24"/>
            </w:rPr>
            <w:t>量</w:t>
          </w:r>
          <w:r>
            <w:rPr>
              <w:rFonts w:hint="eastAsia" w:ascii="宋体" w:hAnsi="宋体"/>
            </w:rPr>
            <w:t>结算</w:t>
          </w:r>
          <w:r>
            <w:rPr>
              <w:rFonts w:hint="eastAsia" w:ascii="宋体" w:hAnsi="宋体"/>
              <w:szCs w:val="24"/>
            </w:rPr>
            <w:t>；双方约定的合同单价已包含了全部风险范围的费用，在合同签订后，任何一方不得擅自改变或调整。</w:t>
          </w:r>
        </w:p>
      </w:sdtContent>
    </w:sdt>
    <w:p>
      <w:pPr>
        <w:pStyle w:val="18"/>
        <w:spacing w:before="0" w:after="0" w:line="520" w:lineRule="exact"/>
        <w:ind w:left="0" w:right="23" w:firstLine="240" w:firstLineChars="100"/>
        <w:rPr>
          <w:rFonts w:ascii="宋体" w:hAnsi="宋体"/>
          <w:color w:val="000000"/>
        </w:rPr>
      </w:pPr>
      <w:r>
        <w:rPr>
          <w:rFonts w:hint="eastAsia" w:ascii="宋体" w:hAnsi="宋体"/>
          <w:color w:val="000000"/>
          <w:szCs w:val="24"/>
        </w:rPr>
        <w:t>（二）</w:t>
      </w:r>
      <w:r>
        <w:rPr>
          <w:rFonts w:hint="eastAsia" w:ascii="宋体" w:hAnsi="宋体"/>
          <w:szCs w:val="24"/>
        </w:rPr>
        <w:t>项目</w:t>
      </w:r>
      <w:r>
        <w:rPr>
          <w:rFonts w:hint="eastAsia" w:ascii="宋体" w:hAnsi="宋体"/>
          <w:color w:val="000000"/>
        </w:rPr>
        <w:t xml:space="preserve">费用的计量方法： </w:t>
      </w:r>
    </w:p>
    <w:p>
      <w:pPr>
        <w:adjustRightInd w:val="0"/>
        <w:snapToGrid w:val="0"/>
        <w:spacing w:line="520" w:lineRule="exact"/>
        <w:ind w:firstLine="645" w:firstLineChars="269"/>
        <w:textAlignment w:val="baseline"/>
        <w:rPr>
          <w:color w:val="000000"/>
          <w:sz w:val="24"/>
        </w:rPr>
      </w:pPr>
      <w:r>
        <w:rPr>
          <w:rFonts w:hint="eastAsia" w:ascii="宋体" w:hAnsi="宋体"/>
          <w:kern w:val="0"/>
          <w:sz w:val="24"/>
        </w:rPr>
        <w:t>按</w:t>
      </w:r>
      <w:r>
        <w:rPr>
          <w:rFonts w:hint="eastAsia" w:ascii="宋体" w:hAnsi="宋体"/>
          <w:kern w:val="0"/>
          <w:sz w:val="24"/>
          <w:lang w:eastAsia="zh-CN"/>
        </w:rPr>
        <w:t>甲方</w:t>
      </w:r>
      <w:r>
        <w:rPr>
          <w:rFonts w:hint="eastAsia" w:ascii="宋体" w:hAnsi="宋体"/>
          <w:kern w:val="0"/>
          <w:sz w:val="24"/>
        </w:rPr>
        <w:t>代表确认</w:t>
      </w:r>
      <w:r>
        <w:rPr>
          <w:rFonts w:hint="eastAsia"/>
          <w:color w:val="000000"/>
          <w:sz w:val="24"/>
        </w:rPr>
        <w:t>的实际工</w:t>
      </w:r>
      <w:r>
        <w:rPr>
          <w:rFonts w:hint="eastAsia"/>
          <w:color w:val="000000"/>
          <w:sz w:val="24"/>
          <w:lang w:val="en-US" w:eastAsia="zh-CN"/>
        </w:rPr>
        <w:t>作</w:t>
      </w:r>
      <w:r>
        <w:rPr>
          <w:rFonts w:hint="eastAsia"/>
          <w:color w:val="000000"/>
          <w:sz w:val="24"/>
        </w:rPr>
        <w:t>量×单价（详见工</w:t>
      </w:r>
      <w:r>
        <w:rPr>
          <w:rFonts w:hint="eastAsia"/>
          <w:color w:val="000000"/>
          <w:sz w:val="24"/>
          <w:lang w:val="en-US" w:eastAsia="zh-CN"/>
        </w:rPr>
        <w:t>作</w:t>
      </w:r>
      <w:r>
        <w:rPr>
          <w:rFonts w:hint="eastAsia"/>
          <w:color w:val="000000"/>
          <w:sz w:val="24"/>
        </w:rPr>
        <w:t>量清单），包括为完成本项目所需的一切费用，包含但不限于以下各项费用：</w:t>
      </w:r>
    </w:p>
    <w:sdt>
      <w:sdtPr>
        <w:rPr>
          <w:rFonts w:hint="eastAsia" w:ascii="宋体" w:hAnsi="宋体"/>
          <w:color w:val="000000"/>
          <w:sz w:val="24"/>
        </w:rPr>
        <w:id w:val="585270065"/>
        <w:placeholder>
          <w:docPart w:val="{ac36c56c-f488-4c6b-ba77-1290d8d2403d}"/>
        </w:placeholder>
      </w:sdtPr>
      <w:sdtEndPr>
        <w:rPr>
          <w:rFonts w:hint="eastAsia" w:ascii="宋体" w:hAnsi="宋体"/>
          <w:color w:val="FF0000"/>
          <w:sz w:val="24"/>
        </w:rPr>
      </w:sdtEndPr>
      <w:sdtContent>
        <w:p>
          <w:pPr>
            <w:spacing w:line="520" w:lineRule="exact"/>
            <w:ind w:firstLine="480" w:firstLineChars="200"/>
            <w:textAlignment w:val="baseline"/>
            <w:rPr>
              <w:rFonts w:ascii="宋体" w:hAnsi="宋体"/>
              <w:color w:val="FF0000"/>
              <w:sz w:val="24"/>
            </w:rPr>
          </w:pPr>
          <w:r>
            <w:rPr>
              <w:rFonts w:hint="eastAsia" w:ascii="宋体" w:hAnsi="宋体"/>
              <w:color w:val="FF0000"/>
              <w:sz w:val="24"/>
            </w:rPr>
            <w:t>1、人工费用、员工往返车费、临时生活设施费、节假日加班费、安全措施费、保险费、税金、管理费、利润等相关费用；</w:t>
          </w:r>
        </w:p>
      </w:sdtContent>
    </w:sdt>
    <w:p>
      <w:pPr>
        <w:pStyle w:val="18"/>
        <w:spacing w:before="0" w:after="0" w:line="520" w:lineRule="exact"/>
        <w:ind w:left="0" w:right="23"/>
        <w:rPr>
          <w:rFonts w:ascii="宋体" w:hAnsi="宋体"/>
        </w:rPr>
      </w:pPr>
      <w:r>
        <w:rPr>
          <w:rFonts w:hint="eastAsia" w:ascii="宋体" w:hAnsi="宋体"/>
        </w:rPr>
        <w:t xml:space="preserve">    2、工</w:t>
      </w:r>
      <w:r>
        <w:rPr>
          <w:rFonts w:hint="eastAsia" w:ascii="宋体" w:hAnsi="宋体"/>
          <w:lang w:val="en-US" w:eastAsia="zh-CN"/>
        </w:rPr>
        <w:t>作</w:t>
      </w:r>
      <w:r>
        <w:rPr>
          <w:rFonts w:hint="eastAsia" w:ascii="宋体" w:hAnsi="宋体"/>
        </w:rPr>
        <w:t>量清单中安全生产费用是指施工企业按照规定标准提取在成本中列支，专门用于完善和改进企业或项目安全生产条件的资金等。按造价的</w:t>
      </w:r>
      <w:r>
        <w:rPr>
          <w:rFonts w:hint="eastAsia" w:ascii="宋体" w:hAnsi="宋体"/>
          <w:lang w:val="en-US" w:eastAsia="zh-CN"/>
        </w:rPr>
        <w:t>1.5</w:t>
      </w:r>
      <w:r>
        <w:rPr>
          <w:rFonts w:hint="eastAsia" w:ascii="宋体" w:hAnsi="宋体"/>
        </w:rPr>
        <w:t>%计取，在工</w:t>
      </w:r>
      <w:r>
        <w:rPr>
          <w:rFonts w:hint="eastAsia" w:ascii="宋体" w:hAnsi="宋体"/>
          <w:lang w:val="en-US" w:eastAsia="zh-CN"/>
        </w:rPr>
        <w:t>作</w:t>
      </w:r>
      <w:r>
        <w:rPr>
          <w:rFonts w:hint="eastAsia" w:ascii="宋体" w:hAnsi="宋体"/>
        </w:rPr>
        <w:t>量清单中单列，结算时由乙方提供用于安全生产的证明发票（该发票必须符合法律法规的规定和</w:t>
      </w:r>
      <w:r>
        <w:rPr>
          <w:rFonts w:hint="eastAsia" w:ascii="宋体" w:hAnsi="宋体"/>
          <w:lang w:eastAsia="zh-CN"/>
        </w:rPr>
        <w:t>甲方</w:t>
      </w:r>
      <w:r>
        <w:rPr>
          <w:rFonts w:hint="eastAsia" w:ascii="宋体" w:hAnsi="宋体"/>
        </w:rPr>
        <w:t>的要求）和安全生产费用使用清单，经</w:t>
      </w:r>
      <w:r>
        <w:rPr>
          <w:rFonts w:hint="eastAsia" w:ascii="宋体" w:hAnsi="宋体"/>
          <w:lang w:eastAsia="zh-CN"/>
        </w:rPr>
        <w:t>甲方</w:t>
      </w:r>
      <w:r>
        <w:rPr>
          <w:rFonts w:hint="eastAsia" w:ascii="宋体" w:hAnsi="宋体"/>
        </w:rPr>
        <w:t>代表审核无误后，依据安全生产费用实际使用金额计入实际</w:t>
      </w:r>
      <w:r>
        <w:rPr>
          <w:rFonts w:hint="eastAsia" w:ascii="宋体" w:hAnsi="宋体"/>
          <w:szCs w:val="24"/>
        </w:rPr>
        <w:t>项目</w:t>
      </w:r>
      <w:r>
        <w:rPr>
          <w:rFonts w:hint="eastAsia" w:ascii="宋体" w:hAnsi="宋体"/>
        </w:rPr>
        <w:t>结算款中一并支付，并统一开具增值税专用发票,但安全生产费用的结算金额最高不超过造价的</w:t>
      </w:r>
      <w:r>
        <w:rPr>
          <w:rFonts w:hint="eastAsia" w:ascii="宋体" w:hAnsi="宋体"/>
          <w:lang w:val="en-US" w:eastAsia="zh-CN"/>
        </w:rPr>
        <w:t>1.5</w:t>
      </w:r>
      <w:r>
        <w:rPr>
          <w:rFonts w:hint="eastAsia" w:ascii="宋体" w:hAnsi="宋体"/>
        </w:rPr>
        <w:t>%。</w:t>
      </w:r>
    </w:p>
    <w:p>
      <w:pPr>
        <w:pStyle w:val="18"/>
        <w:snapToGrid w:val="0"/>
        <w:spacing w:before="0" w:after="0" w:line="520" w:lineRule="exact"/>
        <w:ind w:left="0" w:right="0"/>
        <w:jc w:val="both"/>
        <w:rPr>
          <w:rFonts w:ascii="宋体" w:hAnsi="宋体"/>
          <w:bCs/>
          <w:szCs w:val="24"/>
        </w:rPr>
      </w:pPr>
      <w:r>
        <w:rPr>
          <w:rFonts w:hint="eastAsia" w:ascii="宋体" w:hAnsi="宋体"/>
        </w:rPr>
        <w:t>（三）</w:t>
      </w:r>
      <w:r>
        <w:rPr>
          <w:rFonts w:hint="eastAsia" w:ascii="宋体" w:hAnsi="宋体"/>
          <w:bCs/>
          <w:spacing w:val="6"/>
          <w:szCs w:val="24"/>
        </w:rPr>
        <w:t>工程款的支付：</w:t>
      </w:r>
    </w:p>
    <w:sdt>
      <w:sdtPr>
        <w:rPr>
          <w:rFonts w:hint="eastAsia" w:ascii="宋体" w:hAnsi="宋体"/>
          <w:sz w:val="24"/>
        </w:rPr>
        <w:id w:val="-427195760"/>
        <w:placeholder>
          <w:docPart w:val="{ac36c56c-f488-4c6b-ba77-1290d8d2403d}"/>
        </w:placeholder>
      </w:sdtPr>
      <w:sdtEndPr>
        <w:rPr>
          <w:rFonts w:hint="eastAsia" w:ascii="宋体" w:hAnsi="宋体"/>
          <w:sz w:val="24"/>
        </w:rPr>
      </w:sdtEndPr>
      <w:sdtContent>
        <w:p>
          <w:pPr>
            <w:spacing w:line="520" w:lineRule="exact"/>
            <w:ind w:firstLine="405" w:firstLineChars="169"/>
            <w:textAlignment w:val="baseline"/>
            <w:rPr>
              <w:rFonts w:hint="eastAsia" w:ascii="宋体"/>
              <w:sz w:val="24"/>
            </w:rPr>
          </w:pPr>
          <w:r>
            <w:rPr>
              <w:rFonts w:hint="eastAsia" w:ascii="宋体" w:hAnsi="宋体"/>
              <w:sz w:val="24"/>
            </w:rPr>
            <w:t>1、</w:t>
          </w:r>
          <w:r>
            <w:rPr>
              <w:rFonts w:hint="eastAsia" w:ascii="宋体"/>
              <w:sz w:val="24"/>
            </w:rPr>
            <w:t>本</w:t>
          </w:r>
          <w:r>
            <w:rPr>
              <w:rFonts w:hint="eastAsia" w:ascii="宋体"/>
              <w:sz w:val="24"/>
              <w:szCs w:val="22"/>
            </w:rPr>
            <w:t>项目</w:t>
          </w:r>
          <w:r>
            <w:rPr>
              <w:rFonts w:hint="eastAsia" w:ascii="宋体"/>
              <w:sz w:val="24"/>
            </w:rPr>
            <w:t>无预付款。</w:t>
          </w:r>
        </w:p>
        <w:p>
          <w:pPr>
            <w:spacing w:line="520" w:lineRule="exact"/>
            <w:ind w:firstLine="405" w:firstLineChars="169"/>
            <w:textAlignment w:val="baseline"/>
            <w:rPr>
              <w:bCs/>
              <w:color w:val="0000FF"/>
              <w:sz w:val="21"/>
              <w:szCs w:val="21"/>
            </w:rPr>
          </w:pPr>
          <w:r>
            <w:rPr>
              <w:rFonts w:hint="eastAsia" w:ascii="宋体"/>
              <w:sz w:val="24"/>
              <w:lang w:val="en-US" w:eastAsia="zh-CN"/>
            </w:rPr>
            <w:t>2、按季度结算；结算金额=季度已对账的实际收货数量×合同单价。</w:t>
          </w:r>
          <w:r>
            <w:rPr>
              <w:rFonts w:hint="eastAsia" w:ascii="宋体"/>
              <w:sz w:val="24"/>
            </w:rPr>
            <w:t>在乙方提交了经甲方书面认可的工程计量结算资料及合法且符合甲方要求的增值税专用发票</w:t>
          </w:r>
          <w:r>
            <w:rPr>
              <w:rFonts w:hint="eastAsia" w:ascii="宋体"/>
              <w:sz w:val="24"/>
              <w:lang w:eastAsia="zh-CN"/>
            </w:rPr>
            <w:t>（</w:t>
          </w:r>
          <w:r>
            <w:rPr>
              <w:rFonts w:hint="eastAsia" w:ascii="宋体"/>
              <w:sz w:val="24"/>
              <w:lang w:val="en-US" w:eastAsia="zh-CN"/>
            </w:rPr>
            <w:t>或</w:t>
          </w:r>
          <w:r>
            <w:rPr>
              <w:rFonts w:hint="eastAsia" w:ascii="宋体"/>
              <w:sz w:val="24"/>
            </w:rPr>
            <w:t>增值税</w:t>
          </w:r>
          <w:r>
            <w:rPr>
              <w:rFonts w:hint="eastAsia" w:ascii="宋体"/>
              <w:sz w:val="24"/>
              <w:lang w:val="en-US" w:eastAsia="zh-CN"/>
            </w:rPr>
            <w:t>发票</w:t>
          </w:r>
          <w:r>
            <w:rPr>
              <w:rFonts w:hint="eastAsia" w:ascii="宋体"/>
              <w:sz w:val="24"/>
              <w:lang w:eastAsia="zh-CN"/>
            </w:rPr>
            <w:t>）</w:t>
          </w:r>
          <w:r>
            <w:rPr>
              <w:rFonts w:hint="eastAsia" w:ascii="宋体"/>
              <w:sz w:val="24"/>
            </w:rPr>
            <w:t>后，甲方应在7个工作日内向乙方支付结算金额98%的工程款进度款。剩余2%作为农民工资保证金(开工前提供农民工人员名单），如未出现拖欠农民工资等情况，待支付下个季度</w:t>
          </w:r>
          <w:r>
            <w:rPr>
              <w:rFonts w:hint="eastAsia" w:ascii="宋体"/>
              <w:sz w:val="24"/>
              <w:lang w:val="en-US" w:eastAsia="zh-CN"/>
            </w:rPr>
            <w:t>项目</w:t>
          </w:r>
          <w:r>
            <w:rPr>
              <w:rFonts w:hint="eastAsia" w:ascii="宋体"/>
              <w:sz w:val="24"/>
            </w:rPr>
            <w:t>进度款无息退还农民工资保证金。</w:t>
          </w:r>
        </w:p>
      </w:sdtContent>
    </w:sdt>
    <w:p>
      <w:pPr>
        <w:pStyle w:val="18"/>
        <w:spacing w:before="0" w:after="0" w:line="520" w:lineRule="exact"/>
        <w:ind w:left="0" w:right="0" w:firstLine="480" w:firstLineChars="200"/>
        <w:jc w:val="both"/>
        <w:rPr>
          <w:bCs/>
          <w:szCs w:val="24"/>
        </w:rPr>
      </w:pPr>
      <w:r>
        <w:rPr>
          <w:rFonts w:hint="eastAsia" w:ascii="宋体" w:hAnsi="Times New Roman" w:eastAsia="宋体" w:cs="Times New Roman"/>
          <w:kern w:val="2"/>
          <w:sz w:val="24"/>
          <w:szCs w:val="22"/>
          <w:lang w:val="en-US" w:eastAsia="zh-CN" w:bidi="ar-SA"/>
        </w:rPr>
        <w:t>3、</w:t>
      </w:r>
      <w:r>
        <w:rPr>
          <w:rFonts w:hint="eastAsia"/>
          <w:bCs/>
          <w:szCs w:val="24"/>
        </w:rPr>
        <w:t>为确保农民工资的发放，</w:t>
      </w:r>
      <w:r>
        <w:rPr>
          <w:rFonts w:hint="eastAsia"/>
          <w:bCs/>
          <w:szCs w:val="24"/>
          <w:lang w:eastAsia="zh-CN"/>
        </w:rPr>
        <w:t>甲方</w:t>
      </w:r>
      <w:r>
        <w:rPr>
          <w:rFonts w:hint="eastAsia"/>
          <w:bCs/>
          <w:szCs w:val="24"/>
        </w:rPr>
        <w:t>对其施工作业人员的工资发放进行监管。结算</w:t>
      </w:r>
      <w:r>
        <w:rPr>
          <w:rFonts w:hint="eastAsia"/>
          <w:bCs/>
          <w:szCs w:val="24"/>
          <w:lang w:val="en-US" w:eastAsia="zh-CN"/>
        </w:rPr>
        <w:t>时，</w:t>
      </w:r>
      <w:r>
        <w:rPr>
          <w:rFonts w:hint="eastAsia"/>
          <w:bCs/>
          <w:szCs w:val="24"/>
        </w:rPr>
        <w:t>乙方应向</w:t>
      </w:r>
      <w:r>
        <w:rPr>
          <w:rFonts w:hint="eastAsia"/>
          <w:bCs/>
          <w:szCs w:val="24"/>
          <w:lang w:eastAsia="zh-CN"/>
        </w:rPr>
        <w:t>甲方</w:t>
      </w:r>
      <w:r>
        <w:rPr>
          <w:rFonts w:hint="eastAsia"/>
          <w:bCs/>
          <w:szCs w:val="24"/>
        </w:rPr>
        <w:t>提交上期“员工工资发放表”，列明工资月份、姓名、工资数额，并经乙方负责人、员工本人签字确认后交</w:t>
      </w:r>
      <w:r>
        <w:rPr>
          <w:rFonts w:hint="eastAsia"/>
          <w:bCs/>
          <w:szCs w:val="24"/>
          <w:lang w:eastAsia="zh-CN"/>
        </w:rPr>
        <w:t>甲方</w:t>
      </w:r>
      <w:r>
        <w:rPr>
          <w:rFonts w:hint="eastAsia"/>
          <w:bCs/>
          <w:szCs w:val="24"/>
        </w:rPr>
        <w:t>。不提交“员工工资发放表”或提交表格不合格、不真实的，</w:t>
      </w:r>
      <w:r>
        <w:rPr>
          <w:rFonts w:hint="eastAsia"/>
          <w:bCs/>
          <w:szCs w:val="24"/>
          <w:lang w:eastAsia="zh-CN"/>
        </w:rPr>
        <w:t>甲方</w:t>
      </w:r>
      <w:r>
        <w:rPr>
          <w:rFonts w:hint="eastAsia"/>
          <w:bCs/>
          <w:szCs w:val="24"/>
        </w:rPr>
        <w:t>有权暂时拒绝支付工程款。同时</w:t>
      </w:r>
      <w:r>
        <w:rPr>
          <w:rFonts w:hint="eastAsia"/>
          <w:bCs/>
          <w:szCs w:val="24"/>
          <w:lang w:eastAsia="zh-CN"/>
        </w:rPr>
        <w:t>甲方</w:t>
      </w:r>
      <w:r>
        <w:rPr>
          <w:rFonts w:hint="eastAsia"/>
          <w:bCs/>
          <w:szCs w:val="24"/>
        </w:rPr>
        <w:t>可直接进行对乙方农民工工资发放，乙方必须按</w:t>
      </w:r>
      <w:r>
        <w:rPr>
          <w:rFonts w:hint="eastAsia"/>
          <w:bCs/>
          <w:szCs w:val="24"/>
          <w:lang w:eastAsia="zh-CN"/>
        </w:rPr>
        <w:t>甲方</w:t>
      </w:r>
      <w:r>
        <w:rPr>
          <w:rFonts w:hint="eastAsia"/>
          <w:bCs/>
          <w:szCs w:val="24"/>
        </w:rPr>
        <w:t>要求出具合法的委托支付手续。</w:t>
      </w:r>
    </w:p>
    <w:p>
      <w:pPr>
        <w:pStyle w:val="18"/>
        <w:spacing w:before="0" w:after="0" w:line="520" w:lineRule="exact"/>
        <w:ind w:left="0" w:right="0" w:firstLine="480" w:firstLineChars="200"/>
        <w:jc w:val="both"/>
        <w:rPr>
          <w:bCs/>
          <w:szCs w:val="24"/>
        </w:rPr>
      </w:pPr>
      <w:r>
        <w:rPr>
          <w:rFonts w:hint="eastAsia"/>
          <w:bCs/>
          <w:szCs w:val="24"/>
          <w:lang w:val="en-US" w:eastAsia="zh-CN"/>
        </w:rPr>
        <w:t>终期</w:t>
      </w:r>
      <w:r>
        <w:rPr>
          <w:rFonts w:hint="eastAsia"/>
          <w:bCs/>
          <w:szCs w:val="24"/>
        </w:rPr>
        <w:t>农民工工资保证金在</w:t>
      </w:r>
      <w:r>
        <w:rPr>
          <w:rFonts w:hint="eastAsia"/>
          <w:bCs/>
          <w:szCs w:val="24"/>
          <w:lang w:val="en-US" w:eastAsia="zh-CN"/>
        </w:rPr>
        <w:t>项目</w:t>
      </w:r>
      <w:r>
        <w:rPr>
          <w:rFonts w:hint="eastAsia"/>
          <w:bCs/>
          <w:szCs w:val="24"/>
        </w:rPr>
        <w:t>完工半年后支付。（如乙方拖欠民工工资，</w:t>
      </w:r>
      <w:r>
        <w:rPr>
          <w:rFonts w:hint="eastAsia"/>
          <w:bCs/>
          <w:szCs w:val="24"/>
          <w:lang w:eastAsia="zh-CN"/>
        </w:rPr>
        <w:t>甲方</w:t>
      </w:r>
      <w:r>
        <w:rPr>
          <w:rFonts w:hint="eastAsia"/>
          <w:bCs/>
          <w:szCs w:val="24"/>
        </w:rPr>
        <w:t>将对民工工资保证金进行扣留，直到民工工资问题解决</w:t>
      </w:r>
      <w:r>
        <w:rPr>
          <w:rFonts w:hint="eastAsia"/>
          <w:bCs/>
          <w:szCs w:val="24"/>
          <w:lang w:eastAsia="zh-CN"/>
        </w:rPr>
        <w:t>）</w:t>
      </w:r>
      <w:r>
        <w:rPr>
          <w:rFonts w:hint="eastAsia"/>
          <w:bCs/>
          <w:szCs w:val="24"/>
        </w:rPr>
        <w:t>在此情况下，</w:t>
      </w:r>
      <w:r>
        <w:rPr>
          <w:rFonts w:hint="eastAsia"/>
          <w:bCs/>
          <w:szCs w:val="24"/>
          <w:lang w:eastAsia="zh-CN"/>
        </w:rPr>
        <w:t>甲方</w:t>
      </w:r>
      <w:r>
        <w:rPr>
          <w:rFonts w:hint="eastAsia"/>
          <w:bCs/>
          <w:szCs w:val="24"/>
        </w:rPr>
        <w:t>有权直接支付民工工资后，从民工工资保证金予以扣除。</w:t>
      </w:r>
    </w:p>
    <w:p>
      <w:pPr>
        <w:pStyle w:val="18"/>
        <w:spacing w:before="0" w:after="0" w:line="520" w:lineRule="exact"/>
        <w:ind w:left="0" w:right="0" w:firstLine="480" w:firstLineChars="200"/>
        <w:jc w:val="both"/>
        <w:rPr>
          <w:bCs/>
          <w:szCs w:val="24"/>
        </w:rPr>
      </w:pPr>
      <w:r>
        <w:rPr>
          <w:rFonts w:hint="eastAsia"/>
          <w:bCs/>
          <w:szCs w:val="24"/>
          <w:lang w:val="en-US" w:eastAsia="zh-CN"/>
        </w:rPr>
        <w:t>4</w:t>
      </w:r>
      <w:r>
        <w:rPr>
          <w:rFonts w:hint="eastAsia"/>
          <w:bCs/>
          <w:szCs w:val="24"/>
        </w:rPr>
        <w:t>、 如</w:t>
      </w:r>
      <w:r>
        <w:rPr>
          <w:rFonts w:hint="eastAsia"/>
          <w:bCs/>
          <w:szCs w:val="24"/>
          <w:lang w:eastAsia="zh-CN"/>
        </w:rPr>
        <w:t>甲方</w:t>
      </w:r>
      <w:r>
        <w:rPr>
          <w:rFonts w:hint="eastAsia"/>
          <w:bCs/>
          <w:szCs w:val="24"/>
        </w:rPr>
        <w:t>未能及时获得业主支付的</w:t>
      </w:r>
      <w:r>
        <w:rPr>
          <w:rFonts w:hint="eastAsia"/>
          <w:bCs/>
          <w:szCs w:val="24"/>
          <w:lang w:val="en-US" w:eastAsia="zh-CN"/>
        </w:rPr>
        <w:t>项目</w:t>
      </w:r>
      <w:r>
        <w:rPr>
          <w:rFonts w:hint="eastAsia"/>
          <w:bCs/>
          <w:szCs w:val="24"/>
        </w:rPr>
        <w:t>计量款，</w:t>
      </w:r>
      <w:r>
        <w:rPr>
          <w:rFonts w:hint="eastAsia"/>
          <w:bCs/>
          <w:szCs w:val="24"/>
          <w:lang w:eastAsia="zh-CN"/>
        </w:rPr>
        <w:t>甲方</w:t>
      </w:r>
      <w:r>
        <w:rPr>
          <w:rFonts w:hint="eastAsia"/>
          <w:bCs/>
          <w:szCs w:val="24"/>
        </w:rPr>
        <w:t>无义务向乙方支付，乙方应自行承担资金周转成本及其他责任和义务，不能因此而停工，并放弃向</w:t>
      </w:r>
      <w:r>
        <w:rPr>
          <w:rFonts w:hint="eastAsia"/>
          <w:bCs/>
          <w:szCs w:val="24"/>
          <w:lang w:eastAsia="zh-CN"/>
        </w:rPr>
        <w:t>甲方</w:t>
      </w:r>
      <w:r>
        <w:rPr>
          <w:rFonts w:hint="eastAsia"/>
          <w:bCs/>
          <w:szCs w:val="24"/>
        </w:rPr>
        <w:t>索要</w:t>
      </w:r>
      <w:r>
        <w:rPr>
          <w:rFonts w:hint="eastAsia"/>
          <w:bCs/>
          <w:szCs w:val="24"/>
          <w:lang w:val="en-US" w:eastAsia="zh-CN"/>
        </w:rPr>
        <w:t>项目</w:t>
      </w:r>
      <w:r>
        <w:rPr>
          <w:rFonts w:hint="eastAsia"/>
          <w:bCs/>
          <w:szCs w:val="24"/>
        </w:rPr>
        <w:t>资金利息、违约金、赔偿、补偿的权利。</w:t>
      </w:r>
    </w:p>
    <w:p>
      <w:pPr>
        <w:pStyle w:val="18"/>
        <w:snapToGrid w:val="0"/>
        <w:spacing w:before="0" w:after="0" w:line="500" w:lineRule="exact"/>
        <w:ind w:left="0" w:right="0"/>
        <w:jc w:val="both"/>
        <w:rPr>
          <w:rFonts w:ascii="宋体" w:hAnsi="宋体"/>
        </w:rPr>
      </w:pPr>
      <w:sdt>
        <w:sdtPr>
          <w:rPr>
            <w:rFonts w:hint="eastAsia" w:ascii="宋体" w:hAnsi="宋体"/>
          </w:rPr>
          <w:id w:val="-1227142752"/>
          <w:placeholder>
            <w:docPart w:val="{cfac845c-3711-4ddf-b3da-7b1aafe41ea0}"/>
          </w:placeholder>
          <w:docPartList>
            <w:docPartGallery w:val="Quick Parts"/>
          </w:docPartList>
        </w:sdtPr>
        <w:sdtEndPr>
          <w:rPr>
            <w:rFonts w:hint="eastAsia" w:ascii="宋体" w:hAnsi="宋体"/>
          </w:rPr>
        </w:sdtEndPr>
        <w:sdtContent>
          <w:r>
            <w:rPr>
              <w:rFonts w:hint="eastAsia" w:ascii="宋体" w:hAnsi="宋体"/>
            </w:rPr>
            <w:t>（四）发票的开具</w:t>
          </w:r>
        </w:sdtContent>
      </w:sdt>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1、在</w:t>
      </w:r>
      <w:r>
        <w:rPr>
          <w:rFonts w:hint="eastAsia" w:ascii="宋体" w:hAnsi="宋体"/>
          <w:sz w:val="24"/>
          <w:lang w:eastAsia="zh-CN"/>
        </w:rPr>
        <w:t>甲方</w:t>
      </w:r>
      <w:r>
        <w:rPr>
          <w:rFonts w:hint="eastAsia" w:ascii="宋体" w:hAnsi="宋体"/>
          <w:sz w:val="24"/>
        </w:rPr>
        <w:t>向乙方支付合同价款前，乙方应向</w:t>
      </w:r>
      <w:r>
        <w:rPr>
          <w:rFonts w:hint="eastAsia" w:ascii="宋体" w:hAnsi="宋体"/>
          <w:sz w:val="24"/>
          <w:lang w:eastAsia="zh-CN"/>
        </w:rPr>
        <w:t>甲方</w:t>
      </w:r>
      <w:r>
        <w:rPr>
          <w:rFonts w:hint="eastAsia" w:ascii="宋体" w:hAnsi="宋体"/>
          <w:sz w:val="24"/>
        </w:rPr>
        <w:t>开具增值税专用发票</w:t>
      </w:r>
      <w:r>
        <w:rPr>
          <w:rFonts w:hint="eastAsia" w:ascii="宋体"/>
          <w:sz w:val="24"/>
          <w:lang w:eastAsia="zh-CN"/>
        </w:rPr>
        <w:t>（</w:t>
      </w:r>
      <w:r>
        <w:rPr>
          <w:rFonts w:hint="eastAsia" w:ascii="宋体"/>
          <w:sz w:val="24"/>
          <w:lang w:val="en-US" w:eastAsia="zh-CN"/>
        </w:rPr>
        <w:t>或</w:t>
      </w:r>
      <w:r>
        <w:rPr>
          <w:rFonts w:hint="eastAsia" w:ascii="宋体"/>
          <w:sz w:val="24"/>
        </w:rPr>
        <w:t>增值税</w:t>
      </w:r>
      <w:r>
        <w:rPr>
          <w:rFonts w:hint="eastAsia" w:ascii="宋体"/>
          <w:sz w:val="24"/>
          <w:lang w:val="en-US" w:eastAsia="zh-CN"/>
        </w:rPr>
        <w:t>发票</w:t>
      </w:r>
      <w:r>
        <w:rPr>
          <w:rFonts w:hint="eastAsia" w:ascii="宋体"/>
          <w:sz w:val="24"/>
          <w:lang w:eastAsia="zh-CN"/>
        </w:rPr>
        <w:t>）</w:t>
      </w:r>
      <w:r>
        <w:rPr>
          <w:rFonts w:hint="eastAsia" w:ascii="宋体" w:hAnsi="宋体"/>
          <w:sz w:val="24"/>
        </w:rPr>
        <w:t>，且抵扣税率为</w:t>
      </w:r>
      <w:r>
        <w:rPr>
          <w:rFonts w:hint="eastAsia" w:ascii="宋体" w:hAnsi="宋体"/>
          <w:b/>
          <w:bCs/>
          <w:sz w:val="24"/>
          <w:u w:val="single"/>
        </w:rPr>
        <w:t xml:space="preserve"> 3 </w:t>
      </w:r>
      <w:r>
        <w:rPr>
          <w:rFonts w:hint="eastAsia" w:ascii="宋体" w:hAnsi="宋体"/>
          <w:b/>
          <w:bCs/>
          <w:sz w:val="24"/>
        </w:rPr>
        <w:t>%</w:t>
      </w:r>
      <w:r>
        <w:rPr>
          <w:rFonts w:hint="eastAsia" w:ascii="宋体" w:hAnsi="宋体"/>
          <w:sz w:val="24"/>
        </w:rPr>
        <w:t>，并配合</w:t>
      </w:r>
      <w:r>
        <w:rPr>
          <w:rFonts w:hint="eastAsia" w:ascii="宋体" w:hAnsi="宋体"/>
          <w:sz w:val="24"/>
          <w:lang w:eastAsia="zh-CN"/>
        </w:rPr>
        <w:t>甲方</w:t>
      </w:r>
      <w:r>
        <w:rPr>
          <w:rFonts w:hint="eastAsia" w:ascii="宋体" w:hAnsi="宋体"/>
          <w:sz w:val="24"/>
        </w:rPr>
        <w:t>验证发票的真伪。否则，</w:t>
      </w:r>
      <w:r>
        <w:rPr>
          <w:rFonts w:hint="eastAsia" w:ascii="宋体" w:hAnsi="宋体"/>
          <w:sz w:val="24"/>
          <w:lang w:eastAsia="zh-CN"/>
        </w:rPr>
        <w:t>甲方</w:t>
      </w:r>
      <w:r>
        <w:rPr>
          <w:rFonts w:hint="eastAsia" w:ascii="宋体" w:hAnsi="宋体"/>
          <w:sz w:val="24"/>
        </w:rPr>
        <w:t>有权拒绝付款并顺延付款时间。因乙方开具的发票不规范、不合法或涉嫌虚开发票引起税务问题的，乙方需依法向</w:t>
      </w:r>
      <w:r>
        <w:rPr>
          <w:rFonts w:hint="eastAsia" w:ascii="宋体" w:hAnsi="宋体"/>
          <w:sz w:val="24"/>
          <w:lang w:eastAsia="zh-CN"/>
        </w:rPr>
        <w:t>甲方</w:t>
      </w:r>
      <w:r>
        <w:rPr>
          <w:rFonts w:hint="eastAsia" w:ascii="宋体" w:hAnsi="宋体"/>
          <w:sz w:val="24"/>
        </w:rPr>
        <w:t>重新开具发票，并向</w:t>
      </w:r>
      <w:r>
        <w:rPr>
          <w:rFonts w:hint="eastAsia" w:ascii="宋体" w:hAnsi="宋体"/>
          <w:sz w:val="24"/>
          <w:lang w:eastAsia="zh-CN"/>
        </w:rPr>
        <w:t>甲方</w:t>
      </w:r>
      <w:r>
        <w:rPr>
          <w:rFonts w:hint="eastAsia" w:ascii="宋体" w:hAnsi="宋体"/>
          <w:sz w:val="24"/>
        </w:rPr>
        <w:t>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2、乙方应按照</w:t>
      </w:r>
      <w:r>
        <w:rPr>
          <w:rFonts w:hint="eastAsia" w:ascii="宋体" w:hAnsi="宋体"/>
          <w:sz w:val="24"/>
          <w:lang w:eastAsia="zh-CN"/>
        </w:rPr>
        <w:t>甲方</w:t>
      </w:r>
      <w:r>
        <w:rPr>
          <w:rFonts w:hint="eastAsia" w:ascii="宋体" w:hAnsi="宋体"/>
          <w:sz w:val="24"/>
        </w:rPr>
        <w:t>要求，及时向</w:t>
      </w:r>
      <w:r>
        <w:rPr>
          <w:rFonts w:hint="eastAsia" w:ascii="宋体" w:hAnsi="宋体"/>
          <w:sz w:val="24"/>
          <w:lang w:eastAsia="zh-CN"/>
        </w:rPr>
        <w:t>甲方</w:t>
      </w:r>
      <w:r>
        <w:rPr>
          <w:rFonts w:hint="eastAsia" w:ascii="宋体" w:hAnsi="宋体"/>
          <w:sz w:val="24"/>
        </w:rPr>
        <w:t>开具可以抵扣税款的增值税专用发票</w:t>
      </w:r>
      <w:r>
        <w:rPr>
          <w:rFonts w:hint="eastAsia" w:ascii="宋体"/>
          <w:sz w:val="24"/>
          <w:lang w:eastAsia="zh-CN"/>
        </w:rPr>
        <w:t>（</w:t>
      </w:r>
      <w:r>
        <w:rPr>
          <w:rFonts w:hint="eastAsia" w:ascii="宋体"/>
          <w:sz w:val="24"/>
          <w:lang w:val="en-US" w:eastAsia="zh-CN"/>
        </w:rPr>
        <w:t>或</w:t>
      </w:r>
      <w:r>
        <w:rPr>
          <w:rFonts w:hint="eastAsia" w:ascii="宋体"/>
          <w:sz w:val="24"/>
        </w:rPr>
        <w:t>增值税</w:t>
      </w:r>
      <w:r>
        <w:rPr>
          <w:rFonts w:hint="eastAsia" w:ascii="宋体"/>
          <w:sz w:val="24"/>
          <w:lang w:val="en-US" w:eastAsia="zh-CN"/>
        </w:rPr>
        <w:t>发票</w:t>
      </w:r>
      <w:r>
        <w:rPr>
          <w:rFonts w:hint="eastAsia" w:ascii="宋体"/>
          <w:sz w:val="24"/>
          <w:lang w:eastAsia="zh-CN"/>
        </w:rPr>
        <w:t>）</w:t>
      </w:r>
      <w:r>
        <w:rPr>
          <w:rFonts w:hint="eastAsia" w:ascii="宋体" w:hAnsi="宋体"/>
          <w:sz w:val="24"/>
        </w:rPr>
        <w:t>。因乙方开具发票不及时给</w:t>
      </w:r>
      <w:r>
        <w:rPr>
          <w:rFonts w:hint="eastAsia" w:ascii="宋体" w:hAnsi="宋体"/>
          <w:sz w:val="24"/>
          <w:lang w:eastAsia="zh-CN"/>
        </w:rPr>
        <w:t>甲方</w:t>
      </w:r>
      <w:r>
        <w:rPr>
          <w:rFonts w:hint="eastAsia" w:ascii="宋体" w:hAnsi="宋体"/>
          <w:sz w:val="24"/>
        </w:rPr>
        <w:t>造成无法及时认证、抵扣发票等情形的，乙方需向</w:t>
      </w:r>
      <w:r>
        <w:rPr>
          <w:rFonts w:hint="eastAsia" w:ascii="宋体" w:hAnsi="宋体"/>
          <w:sz w:val="24"/>
          <w:lang w:eastAsia="zh-CN"/>
        </w:rPr>
        <w:t>甲方</w:t>
      </w:r>
      <w:r>
        <w:rPr>
          <w:rFonts w:hint="eastAsia" w:ascii="宋体" w:hAnsi="宋体"/>
          <w:sz w:val="24"/>
        </w:rPr>
        <w:t>承担赔偿责任，包括但不限于税款、滞纳金、罚款及相关损失等。</w:t>
      </w:r>
    </w:p>
    <w:p>
      <w:pPr>
        <w:adjustRightInd w:val="0"/>
        <w:snapToGrid w:val="0"/>
        <w:spacing w:line="520" w:lineRule="exact"/>
        <w:ind w:firstLine="405" w:firstLineChars="169"/>
        <w:textAlignment w:val="baseline"/>
        <w:rPr>
          <w:rFonts w:hint="eastAsia" w:ascii="宋体" w:hAnsi="宋体"/>
          <w:sz w:val="24"/>
          <w:lang w:val="en-US" w:eastAsia="zh-CN"/>
        </w:rPr>
      </w:pPr>
      <w:r>
        <w:rPr>
          <w:rFonts w:hint="eastAsia" w:ascii="宋体" w:hAnsi="宋体"/>
          <w:sz w:val="24"/>
        </w:rPr>
        <w:t>3、本合同内容经双方同意变更的，如果涉及到合同价款等增值税专用发票</w:t>
      </w:r>
      <w:r>
        <w:rPr>
          <w:rFonts w:hint="eastAsia" w:ascii="宋体"/>
          <w:sz w:val="24"/>
          <w:lang w:eastAsia="zh-CN"/>
        </w:rPr>
        <w:t>（</w:t>
      </w:r>
      <w:r>
        <w:rPr>
          <w:rFonts w:hint="eastAsia" w:ascii="宋体"/>
          <w:sz w:val="24"/>
          <w:lang w:val="en-US" w:eastAsia="zh-CN"/>
        </w:rPr>
        <w:t>或</w:t>
      </w:r>
      <w:r>
        <w:rPr>
          <w:rFonts w:hint="eastAsia" w:ascii="宋体"/>
          <w:sz w:val="24"/>
        </w:rPr>
        <w:t>增值税</w:t>
      </w:r>
      <w:r>
        <w:rPr>
          <w:rFonts w:hint="eastAsia" w:ascii="宋体"/>
          <w:sz w:val="24"/>
          <w:lang w:val="en-US" w:eastAsia="zh-CN"/>
        </w:rPr>
        <w:t>发票</w:t>
      </w:r>
      <w:r>
        <w:rPr>
          <w:rFonts w:hint="eastAsia" w:ascii="宋体"/>
          <w:sz w:val="24"/>
          <w:lang w:eastAsia="zh-CN"/>
        </w:rPr>
        <w:t>）</w:t>
      </w:r>
      <w:r>
        <w:rPr>
          <w:rFonts w:hint="eastAsia" w:ascii="宋体" w:hAnsi="宋体"/>
          <w:sz w:val="24"/>
        </w:rPr>
        <w:t xml:space="preserve">记载项目发生变化的，需要作废、重开、补开、红字开具增值税专用发票的，甲乙双方需履行各自的协助义务。       </w:t>
      </w:r>
      <w:r>
        <w:rPr>
          <w:rFonts w:hint="eastAsia" w:ascii="宋体" w:hAnsi="宋体"/>
          <w:sz w:val="24"/>
          <w:lang w:val="en-US" w:eastAsia="zh-CN"/>
        </w:rPr>
        <w:t xml:space="preserve">  </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4、合同生效后，因合同双方纳税人身份、纳税方式或因相关法律法规变动导致的增值税税率的变化，应遵循相关税收政策的要求，对合同价格及增值税税额进行调整。</w:t>
      </w:r>
    </w:p>
    <w:p>
      <w:pPr>
        <w:numPr>
          <w:ilvl w:val="0"/>
          <w:numId w:val="0"/>
        </w:numPr>
        <w:snapToGrid w:val="0"/>
        <w:textAlignment w:val="baseline"/>
        <w:rPr>
          <w:rFonts w:hint="eastAsia" w:ascii="宋体" w:hAnsi="宋体" w:eastAsia="宋体" w:cs="Times New Roman"/>
          <w:b w:val="0"/>
          <w:bCs/>
          <w:spacing w:val="8"/>
          <w:kern w:val="0"/>
          <w:sz w:val="24"/>
          <w:szCs w:val="24"/>
          <w:lang w:val="en-US" w:eastAsia="zh-CN" w:bidi="ar-SA"/>
        </w:rPr>
      </w:pPr>
      <w:r>
        <w:rPr>
          <w:rFonts w:hint="eastAsia" w:ascii="宋体" w:hAnsi="宋体"/>
          <w:b/>
          <w:bCs/>
          <w:sz w:val="24"/>
          <w:lang w:val="en-US" w:eastAsia="zh-CN"/>
        </w:rPr>
        <w:t xml:space="preserve">第七条 </w:t>
      </w:r>
      <w:r>
        <w:rPr>
          <w:rFonts w:hint="eastAsia" w:ascii="宋体" w:hAnsi="宋体"/>
          <w:b/>
          <w:bCs/>
          <w:sz w:val="24"/>
        </w:rPr>
        <w:t>双方的责任、权利和义务</w:t>
      </w:r>
    </w:p>
    <w:p>
      <w:pPr>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宋体" w:hAnsi="宋体" w:eastAsia="宋体" w:cs="Times New Roman"/>
          <w:b w:val="0"/>
          <w:bCs/>
          <w:spacing w:val="8"/>
          <w:kern w:val="0"/>
          <w:sz w:val="24"/>
          <w:szCs w:val="24"/>
          <w:lang w:val="en-US" w:eastAsia="zh-CN" w:bidi="ar-SA"/>
        </w:rPr>
      </w:pPr>
      <w:r>
        <w:rPr>
          <w:rFonts w:hint="eastAsia" w:ascii="宋体" w:hAnsi="宋体" w:eastAsia="宋体" w:cs="Times New Roman"/>
          <w:b w:val="0"/>
          <w:bCs/>
          <w:spacing w:val="8"/>
          <w:kern w:val="0"/>
          <w:sz w:val="24"/>
          <w:szCs w:val="24"/>
          <w:lang w:val="en-US" w:eastAsia="zh-CN" w:bidi="ar-SA"/>
        </w:rPr>
        <w:t>甲方的相关职责</w:t>
      </w:r>
    </w:p>
    <w:p>
      <w:pPr>
        <w:pStyle w:val="3"/>
        <w:pageBreakBefore w:val="0"/>
        <w:widowControl w:val="0"/>
        <w:numPr>
          <w:ilvl w:val="0"/>
          <w:numId w:val="0"/>
        </w:numPr>
        <w:kinsoku/>
        <w:wordWrap/>
        <w:overflowPunct/>
        <w:topLinePunct w:val="0"/>
        <w:autoSpaceDE/>
        <w:autoSpaceDN/>
        <w:bidi w:val="0"/>
        <w:adjustRightInd w:val="0"/>
        <w:snapToGrid w:val="0"/>
        <w:spacing w:before="0" w:after="0" w:line="360" w:lineRule="auto"/>
        <w:textAlignment w:val="auto"/>
        <w:rPr>
          <w:rFonts w:hint="default" w:ascii="宋体" w:hAnsi="宋体" w:eastAsia="宋体" w:cs="Times New Roman"/>
          <w:b w:val="0"/>
          <w:bCs w:val="0"/>
          <w:kern w:val="2"/>
          <w:sz w:val="24"/>
          <w:szCs w:val="22"/>
          <w:lang w:val="en-US" w:eastAsia="zh-CN" w:bidi="ar-SA"/>
        </w:rPr>
      </w:pPr>
      <w:r>
        <w:rPr>
          <w:rFonts w:hint="eastAsia" w:ascii="宋体" w:hAnsi="宋体" w:eastAsia="宋体" w:cs="Times New Roman"/>
          <w:b w:val="0"/>
          <w:bCs w:val="0"/>
          <w:kern w:val="2"/>
          <w:sz w:val="24"/>
          <w:szCs w:val="22"/>
          <w:lang w:val="en-US" w:eastAsia="zh-CN" w:bidi="ar-SA"/>
        </w:rPr>
        <w:t>1、</w:t>
      </w:r>
      <w:r>
        <w:rPr>
          <w:rFonts w:hint="eastAsia"/>
          <w:b w:val="0"/>
          <w:bCs w:val="0"/>
          <w:sz w:val="24"/>
          <w:lang w:eastAsia="zh-CN"/>
        </w:rPr>
        <w:t>甲方</w:t>
      </w:r>
      <w:r>
        <w:rPr>
          <w:rFonts w:hint="eastAsia"/>
          <w:b w:val="0"/>
          <w:bCs w:val="0"/>
          <w:sz w:val="24"/>
        </w:rPr>
        <w:t>指定</w:t>
      </w:r>
      <w:sdt>
        <w:sdtPr>
          <w:rPr>
            <w:rFonts w:hint="eastAsia"/>
            <w:b w:val="0"/>
            <w:bCs w:val="0"/>
            <w:color w:val="FF0000"/>
            <w:sz w:val="24"/>
            <w:u w:val="single"/>
          </w:rPr>
          <w:id w:val="2026357677"/>
          <w:placeholder>
            <w:docPart w:val="{2e19eb6d-4313-4637-a213-defc644d9265}"/>
          </w:placeholder>
        </w:sdtPr>
        <w:sdtEndPr>
          <w:rPr>
            <w:rFonts w:hint="eastAsia"/>
            <w:b w:val="0"/>
            <w:bCs w:val="0"/>
            <w:color w:val="FF0000"/>
            <w:sz w:val="24"/>
            <w:u w:val="single"/>
          </w:rPr>
        </w:sdtEndPr>
        <w:sdtContent>
          <w:r>
            <w:rPr>
              <w:rFonts w:hint="eastAsia"/>
              <w:b w:val="0"/>
              <w:bCs w:val="0"/>
              <w:color w:val="FF0000"/>
              <w:sz w:val="24"/>
              <w:u w:val="single"/>
            </w:rPr>
            <w:t>XXX</w:t>
          </w:r>
        </w:sdtContent>
      </w:sdt>
      <w:r>
        <w:rPr>
          <w:rFonts w:hint="eastAsia"/>
          <w:b w:val="0"/>
          <w:bCs w:val="0"/>
          <w:sz w:val="24"/>
        </w:rPr>
        <w:t>为</w:t>
      </w:r>
      <w:r>
        <w:rPr>
          <w:rFonts w:hint="eastAsia" w:ascii="宋体"/>
          <w:b w:val="0"/>
          <w:bCs w:val="0"/>
          <w:sz w:val="24"/>
        </w:rPr>
        <w:t>本</w:t>
      </w:r>
      <w:r>
        <w:rPr>
          <w:rFonts w:hint="eastAsia" w:ascii="宋体"/>
          <w:b w:val="0"/>
          <w:bCs w:val="0"/>
          <w:sz w:val="24"/>
          <w:lang w:val="en-US" w:eastAsia="zh-CN"/>
        </w:rPr>
        <w:t>项目</w:t>
      </w:r>
      <w:r>
        <w:rPr>
          <w:rFonts w:hint="eastAsia" w:ascii="宋体"/>
          <w:b w:val="0"/>
          <w:bCs w:val="0"/>
          <w:sz w:val="24"/>
        </w:rPr>
        <w:t>的</w:t>
      </w:r>
      <w:r>
        <w:rPr>
          <w:rFonts w:hint="eastAsia"/>
          <w:b w:val="0"/>
          <w:bCs w:val="0"/>
          <w:sz w:val="24"/>
        </w:rPr>
        <w:t>项目代表，由项目代表负责协调各方关系，</w:t>
      </w:r>
      <w:r>
        <w:rPr>
          <w:rFonts w:hint="eastAsia" w:ascii="宋体"/>
          <w:b w:val="0"/>
          <w:bCs w:val="0"/>
          <w:sz w:val="24"/>
        </w:rPr>
        <w:t>做好协调管理工作，</w:t>
      </w:r>
      <w:r>
        <w:rPr>
          <w:rFonts w:hint="eastAsia" w:ascii="宋体" w:hAnsi="宋体" w:eastAsia="宋体" w:cs="Times New Roman"/>
          <w:b w:val="0"/>
          <w:bCs w:val="0"/>
          <w:kern w:val="2"/>
          <w:sz w:val="24"/>
          <w:szCs w:val="22"/>
          <w:lang w:val="en-US" w:eastAsia="zh-CN" w:bidi="ar-SA"/>
        </w:rPr>
        <w:t>办理相关的</w:t>
      </w:r>
      <w:r>
        <w:rPr>
          <w:rFonts w:hint="eastAsia" w:ascii="宋体" w:hAnsi="宋体" w:cs="Times New Roman"/>
          <w:b w:val="0"/>
          <w:bCs w:val="0"/>
          <w:kern w:val="2"/>
          <w:sz w:val="24"/>
          <w:szCs w:val="22"/>
          <w:lang w:val="en-US" w:eastAsia="zh-CN" w:bidi="ar-SA"/>
        </w:rPr>
        <w:t>项目</w:t>
      </w:r>
      <w:r>
        <w:rPr>
          <w:rFonts w:hint="eastAsia" w:ascii="宋体" w:hAnsi="宋体" w:eastAsia="宋体" w:cs="Times New Roman"/>
          <w:b w:val="0"/>
          <w:bCs w:val="0"/>
          <w:kern w:val="2"/>
          <w:sz w:val="24"/>
          <w:szCs w:val="22"/>
          <w:lang w:val="en-US" w:eastAsia="zh-CN" w:bidi="ar-SA"/>
        </w:rPr>
        <w:t>签证等手续；</w:t>
      </w:r>
    </w:p>
    <w:p>
      <w:pPr>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default" w:ascii="宋体" w:hAnsi="宋体" w:eastAsia="宋体" w:cs="Times New Roman"/>
          <w:b w:val="0"/>
          <w:bCs w:val="0"/>
          <w:kern w:val="2"/>
          <w:sz w:val="24"/>
          <w:szCs w:val="22"/>
          <w:lang w:val="en-US" w:eastAsia="zh-CN" w:bidi="ar-SA"/>
        </w:rPr>
      </w:pPr>
      <w:r>
        <w:rPr>
          <w:rFonts w:hint="eastAsia" w:ascii="宋体" w:hAnsi="宋体" w:eastAsia="宋体" w:cs="Times New Roman"/>
          <w:b w:val="0"/>
          <w:bCs w:val="0"/>
          <w:kern w:val="2"/>
          <w:sz w:val="24"/>
          <w:szCs w:val="22"/>
          <w:lang w:val="en-US" w:eastAsia="zh-CN" w:bidi="ar-SA"/>
        </w:rPr>
        <w:t>2、甲方负责对乙方履行本合同内容进行监督，重点对乙方的施救效率、收费标准、服务质量和社会投诉等进行监督。</w:t>
      </w:r>
    </w:p>
    <w:p>
      <w:pPr>
        <w:pStyle w:val="3"/>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ind w:leftChars="0"/>
        <w:textAlignment w:val="auto"/>
        <w:rPr>
          <w:rFonts w:hint="eastAsia" w:ascii="宋体" w:hAnsi="宋体" w:eastAsia="宋体" w:cs="Times New Roman"/>
          <w:b w:val="0"/>
          <w:bCs w:val="0"/>
          <w:kern w:val="2"/>
          <w:sz w:val="24"/>
          <w:szCs w:val="22"/>
          <w:lang w:val="en-US" w:eastAsia="zh-CN" w:bidi="ar-SA"/>
        </w:rPr>
      </w:pPr>
      <w:r>
        <w:rPr>
          <w:rFonts w:hint="eastAsia" w:ascii="宋体" w:hAnsi="宋体" w:eastAsia="宋体" w:cs="Times New Roman"/>
          <w:b w:val="0"/>
          <w:bCs w:val="0"/>
          <w:kern w:val="2"/>
          <w:sz w:val="24"/>
          <w:szCs w:val="22"/>
          <w:lang w:val="en-US" w:eastAsia="zh-CN" w:bidi="ar-SA"/>
        </w:rPr>
        <w:t>3、在本合同有效期内，乙方严格遵守和履行本合同的各项约定的条件下，甲方视乙方为唯一具有资质的道路清障救援单位，甲方不再选择其他清障救援单位，否则甲方有权选择其他有资质的救援单位。</w:t>
      </w:r>
    </w:p>
    <w:p>
      <w:pPr>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Times New Roman"/>
          <w:b w:val="0"/>
          <w:bCs w:val="0"/>
          <w:kern w:val="2"/>
          <w:sz w:val="24"/>
          <w:szCs w:val="22"/>
          <w:lang w:val="en-US" w:eastAsia="zh-CN" w:bidi="ar-SA"/>
        </w:rPr>
      </w:pPr>
      <w:r>
        <w:rPr>
          <w:rFonts w:hint="eastAsia" w:ascii="宋体" w:hAnsi="宋体" w:eastAsia="宋体" w:cs="Times New Roman"/>
          <w:b w:val="0"/>
          <w:bCs w:val="0"/>
          <w:kern w:val="2"/>
          <w:sz w:val="24"/>
          <w:szCs w:val="22"/>
          <w:lang w:val="en-US" w:eastAsia="zh-CN" w:bidi="ar-SA"/>
        </w:rPr>
        <w:t>4、甲方为乙方提供必要的救援车停放场地及值班用房。</w:t>
      </w:r>
    </w:p>
    <w:p>
      <w:pPr>
        <w:pStyle w:val="3"/>
        <w:pageBreakBefore w:val="0"/>
        <w:widowControl w:val="0"/>
        <w:numPr>
          <w:ilvl w:val="0"/>
          <w:numId w:val="0"/>
        </w:numPr>
        <w:kinsoku/>
        <w:wordWrap/>
        <w:overflowPunct/>
        <w:topLinePunct w:val="0"/>
        <w:autoSpaceDE/>
        <w:autoSpaceDN/>
        <w:bidi w:val="0"/>
        <w:adjustRightInd w:val="0"/>
        <w:snapToGrid w:val="0"/>
        <w:spacing w:before="0" w:after="0" w:line="360" w:lineRule="auto"/>
        <w:ind w:leftChars="0"/>
        <w:textAlignment w:val="auto"/>
        <w:rPr>
          <w:rFonts w:hint="eastAsia" w:ascii="宋体" w:hAnsi="宋体" w:eastAsia="宋体" w:cs="Times New Roman"/>
          <w:b w:val="0"/>
          <w:bCs w:val="0"/>
          <w:kern w:val="2"/>
          <w:sz w:val="24"/>
          <w:szCs w:val="22"/>
          <w:lang w:val="en-US" w:eastAsia="zh-CN" w:bidi="ar-SA"/>
        </w:rPr>
      </w:pPr>
      <w:r>
        <w:rPr>
          <w:rFonts w:hint="eastAsia" w:ascii="宋体" w:hAnsi="宋体" w:eastAsia="宋体" w:cs="Times New Roman"/>
          <w:b w:val="0"/>
          <w:bCs w:val="0"/>
          <w:kern w:val="2"/>
          <w:sz w:val="24"/>
          <w:szCs w:val="22"/>
          <w:lang w:val="en-US" w:eastAsia="zh-CN" w:bidi="ar-SA"/>
        </w:rPr>
        <w:t>（二）乙方的相关职责</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Times New Roman"/>
          <w:b w:val="0"/>
          <w:bCs w:val="0"/>
          <w:kern w:val="2"/>
          <w:sz w:val="24"/>
          <w:szCs w:val="22"/>
          <w:lang w:val="en-US" w:eastAsia="zh-CN" w:bidi="ar-SA"/>
        </w:rPr>
      </w:pPr>
      <w:r>
        <w:rPr>
          <w:rFonts w:hint="eastAsia" w:ascii="宋体" w:hAnsi="宋体" w:eastAsia="宋体" w:cs="Times New Roman"/>
          <w:b w:val="0"/>
          <w:bCs w:val="0"/>
          <w:kern w:val="2"/>
          <w:sz w:val="24"/>
          <w:szCs w:val="22"/>
          <w:lang w:val="en-US" w:eastAsia="zh-CN" w:bidi="ar-SA"/>
        </w:rPr>
        <w:t>1、乙方指派</w:t>
      </w:r>
      <w:sdt>
        <w:sdtPr>
          <w:rPr>
            <w:rFonts w:hint="eastAsia" w:ascii="宋体" w:hAnsi="宋体" w:eastAsia="宋体" w:cs="Times New Roman"/>
            <w:b w:val="0"/>
            <w:bCs w:val="0"/>
            <w:kern w:val="2"/>
            <w:sz w:val="24"/>
            <w:szCs w:val="22"/>
            <w:lang w:val="en-US" w:eastAsia="zh-CN" w:bidi="ar-SA"/>
          </w:rPr>
          <w:id w:val="1148792172"/>
          <w:placeholder>
            <w:docPart w:val="{2cf4a282-2611-4b38-9ca1-95eff92b0fe4}"/>
          </w:placeholder>
        </w:sdtPr>
        <w:sdtEndPr>
          <w:rPr>
            <w:rFonts w:hint="eastAsia" w:ascii="宋体" w:hAnsi="宋体" w:eastAsia="宋体" w:cs="Times New Roman"/>
            <w:b w:val="0"/>
            <w:bCs w:val="0"/>
            <w:kern w:val="2"/>
            <w:sz w:val="24"/>
            <w:szCs w:val="22"/>
            <w:lang w:val="en-US" w:eastAsia="zh-CN" w:bidi="ar-SA"/>
          </w:rPr>
        </w:sdtEndPr>
        <w:sdtContent>
          <w:r>
            <w:rPr>
              <w:rFonts w:hint="eastAsia" w:ascii="宋体" w:hAnsi="宋体" w:eastAsia="宋体" w:cs="Times New Roman"/>
              <w:b w:val="0"/>
              <w:bCs w:val="0"/>
              <w:kern w:val="2"/>
              <w:sz w:val="24"/>
              <w:szCs w:val="22"/>
              <w:lang w:val="en-US" w:eastAsia="zh-CN" w:bidi="ar-SA"/>
            </w:rPr>
            <w:t>XXX</w:t>
          </w:r>
        </w:sdtContent>
      </w:sdt>
      <w:r>
        <w:rPr>
          <w:rFonts w:hint="eastAsia" w:ascii="宋体" w:hAnsi="宋体" w:eastAsia="宋体" w:cs="Times New Roman"/>
          <w:b w:val="0"/>
          <w:bCs w:val="0"/>
          <w:kern w:val="2"/>
          <w:sz w:val="24"/>
          <w:szCs w:val="22"/>
          <w:lang w:val="en-US" w:eastAsia="zh-CN" w:bidi="ar-SA"/>
        </w:rPr>
        <w:t>为本</w:t>
      </w:r>
      <w:r>
        <w:rPr>
          <w:rFonts w:hint="eastAsia" w:ascii="宋体" w:hAnsi="宋体" w:cs="Times New Roman"/>
          <w:b w:val="0"/>
          <w:bCs w:val="0"/>
          <w:kern w:val="2"/>
          <w:sz w:val="24"/>
          <w:szCs w:val="22"/>
          <w:lang w:val="en-US" w:eastAsia="zh-CN" w:bidi="ar-SA"/>
        </w:rPr>
        <w:t>项目</w:t>
      </w:r>
      <w:r>
        <w:rPr>
          <w:rFonts w:hint="eastAsia" w:ascii="宋体" w:hAnsi="宋体" w:eastAsia="宋体" w:cs="Times New Roman"/>
          <w:b w:val="0"/>
          <w:bCs w:val="0"/>
          <w:kern w:val="2"/>
          <w:sz w:val="24"/>
          <w:szCs w:val="22"/>
          <w:lang w:val="en-US" w:eastAsia="zh-CN" w:bidi="ar-SA"/>
        </w:rPr>
        <w:t>的项目负责人，配合甲方处理好各种关系，并对本</w:t>
      </w:r>
      <w:r>
        <w:rPr>
          <w:rFonts w:hint="eastAsia" w:ascii="宋体" w:hAnsi="宋体" w:cs="Times New Roman"/>
          <w:b w:val="0"/>
          <w:bCs w:val="0"/>
          <w:kern w:val="2"/>
          <w:sz w:val="24"/>
          <w:szCs w:val="22"/>
          <w:lang w:val="en-US" w:eastAsia="zh-CN" w:bidi="ar-SA"/>
        </w:rPr>
        <w:t>项目</w:t>
      </w:r>
      <w:r>
        <w:rPr>
          <w:rFonts w:hint="eastAsia" w:ascii="宋体" w:hAnsi="宋体" w:eastAsia="宋体" w:cs="Times New Roman"/>
          <w:b w:val="0"/>
          <w:bCs w:val="0"/>
          <w:kern w:val="2"/>
          <w:sz w:val="24"/>
          <w:szCs w:val="22"/>
          <w:lang w:val="en-US" w:eastAsia="zh-CN" w:bidi="ar-SA"/>
        </w:rPr>
        <w:t>实施管理工作；负责施工、生产、人员调配、技术安全、</w:t>
      </w:r>
      <w:r>
        <w:rPr>
          <w:rFonts w:hint="eastAsia" w:ascii="宋体" w:hAnsi="宋体" w:cs="Times New Roman"/>
          <w:b w:val="0"/>
          <w:bCs w:val="0"/>
          <w:kern w:val="2"/>
          <w:sz w:val="24"/>
          <w:szCs w:val="22"/>
          <w:lang w:val="en-US" w:eastAsia="zh-CN" w:bidi="ar-SA"/>
        </w:rPr>
        <w:t>项目</w:t>
      </w:r>
      <w:r>
        <w:rPr>
          <w:rFonts w:hint="eastAsia" w:ascii="宋体" w:hAnsi="宋体" w:eastAsia="宋体" w:cs="Times New Roman"/>
          <w:b w:val="0"/>
          <w:bCs w:val="0"/>
          <w:kern w:val="2"/>
          <w:sz w:val="24"/>
          <w:szCs w:val="22"/>
          <w:lang w:val="en-US" w:eastAsia="zh-CN" w:bidi="ar-SA"/>
        </w:rPr>
        <w:t>质量等安排、管理工作。该负责人必须始终驻守现场。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Times New Roman"/>
          <w:b w:val="0"/>
          <w:bCs w:val="0"/>
          <w:kern w:val="2"/>
          <w:sz w:val="24"/>
          <w:szCs w:val="22"/>
          <w:lang w:val="en-US" w:eastAsia="zh-CN" w:bidi="ar-SA"/>
        </w:rPr>
      </w:pPr>
      <w:r>
        <w:rPr>
          <w:rFonts w:hint="eastAsia" w:ascii="宋体" w:hAnsi="宋体" w:eastAsia="宋体" w:cs="Times New Roman"/>
          <w:b w:val="0"/>
          <w:bCs w:val="0"/>
          <w:kern w:val="2"/>
          <w:sz w:val="24"/>
          <w:szCs w:val="22"/>
          <w:lang w:val="en-US" w:eastAsia="zh-CN" w:bidi="ar-SA"/>
        </w:rPr>
        <w:t>2、乙方负责在华福路华福隧道、龙西隧道范围内对故障车辆的清障救援工作。</w:t>
      </w:r>
    </w:p>
    <w:p>
      <w:pPr>
        <w:pStyle w:val="3"/>
        <w:pageBreakBefore w:val="0"/>
        <w:widowControl w:val="0"/>
        <w:numPr>
          <w:ilvl w:val="0"/>
          <w:numId w:val="0"/>
        </w:numPr>
        <w:kinsoku/>
        <w:wordWrap/>
        <w:overflowPunct/>
        <w:topLinePunct w:val="0"/>
        <w:autoSpaceDE/>
        <w:autoSpaceDN/>
        <w:bidi w:val="0"/>
        <w:adjustRightInd w:val="0"/>
        <w:snapToGrid w:val="0"/>
        <w:spacing w:before="0" w:after="0" w:line="360" w:lineRule="auto"/>
        <w:textAlignment w:val="auto"/>
        <w:rPr>
          <w:rFonts w:hint="default" w:ascii="宋体" w:hAnsi="宋体" w:eastAsia="宋体" w:cs="Times New Roman"/>
          <w:b w:val="0"/>
          <w:bCs w:val="0"/>
          <w:kern w:val="2"/>
          <w:sz w:val="24"/>
          <w:szCs w:val="22"/>
          <w:lang w:val="en-US" w:eastAsia="zh-CN" w:bidi="ar-SA"/>
        </w:rPr>
      </w:pPr>
      <w:r>
        <w:rPr>
          <w:rFonts w:hint="eastAsia" w:ascii="宋体" w:hAnsi="宋体" w:eastAsia="宋体" w:cs="Times New Roman"/>
          <w:b w:val="0"/>
          <w:bCs w:val="0"/>
          <w:kern w:val="2"/>
          <w:sz w:val="24"/>
          <w:szCs w:val="22"/>
          <w:lang w:val="en-US" w:eastAsia="zh-CN" w:bidi="ar-SA"/>
        </w:rPr>
        <w:t>3、乙方在清障过程中应按（渝价【2012】56号）执行收费标准，不得随意变更、调整收费价格。</w:t>
      </w:r>
    </w:p>
    <w:p>
      <w:pPr>
        <w:pageBreakBefore w:val="0"/>
        <w:widowControl w:val="0"/>
        <w:numPr>
          <w:ilvl w:val="0"/>
          <w:numId w:val="0"/>
        </w:numPr>
        <w:kinsoku/>
        <w:wordWrap/>
        <w:overflowPunct/>
        <w:topLinePunct w:val="0"/>
        <w:autoSpaceDE/>
        <w:autoSpaceDN/>
        <w:bidi w:val="0"/>
        <w:adjustRightInd w:val="0"/>
        <w:snapToGrid w:val="0"/>
        <w:spacing w:line="360" w:lineRule="auto"/>
        <w:ind w:leftChars="49"/>
        <w:textAlignment w:val="auto"/>
        <w:rPr>
          <w:rFonts w:hint="eastAsia" w:ascii="宋体" w:hAnsi="宋体" w:eastAsia="宋体" w:cs="Times New Roman"/>
          <w:b w:val="0"/>
          <w:bCs w:val="0"/>
          <w:kern w:val="2"/>
          <w:sz w:val="24"/>
          <w:szCs w:val="22"/>
          <w:lang w:val="en-US" w:eastAsia="zh-CN" w:bidi="ar-SA"/>
        </w:rPr>
      </w:pPr>
      <w:r>
        <w:rPr>
          <w:rFonts w:hint="eastAsia" w:ascii="宋体" w:hAnsi="宋体" w:eastAsia="宋体" w:cs="Times New Roman"/>
          <w:b w:val="0"/>
          <w:bCs w:val="0"/>
          <w:kern w:val="2"/>
          <w:sz w:val="24"/>
          <w:szCs w:val="22"/>
          <w:lang w:val="en-US" w:eastAsia="zh-CN" w:bidi="ar-SA"/>
        </w:rPr>
        <w:t>4、乙方在救援</w:t>
      </w:r>
      <w:r>
        <w:rPr>
          <w:rFonts w:hint="eastAsia" w:ascii="宋体" w:hAnsi="宋体" w:cs="Times New Roman"/>
          <w:b w:val="0"/>
          <w:bCs w:val="0"/>
          <w:kern w:val="2"/>
          <w:sz w:val="24"/>
          <w:szCs w:val="22"/>
          <w:lang w:val="en-US" w:eastAsia="zh-CN" w:bidi="ar-SA"/>
        </w:rPr>
        <w:t>项目</w:t>
      </w:r>
      <w:r>
        <w:rPr>
          <w:rFonts w:hint="eastAsia" w:ascii="宋体" w:hAnsi="宋体" w:eastAsia="宋体" w:cs="Times New Roman"/>
          <w:b w:val="0"/>
          <w:bCs w:val="0"/>
          <w:kern w:val="2"/>
          <w:sz w:val="24"/>
          <w:szCs w:val="22"/>
          <w:lang w:val="en-US" w:eastAsia="zh-CN" w:bidi="ar-SA"/>
        </w:rPr>
        <w:t>中须做好交通管制以及其他基于安全原因而摆放交通安全警示标等工作，并符合国家道路救援相关法规及标准。</w:t>
      </w:r>
    </w:p>
    <w:p>
      <w:pPr>
        <w:pStyle w:val="3"/>
        <w:pageBreakBefore w:val="0"/>
        <w:widowControl w:val="0"/>
        <w:numPr>
          <w:ilvl w:val="0"/>
          <w:numId w:val="0"/>
        </w:numPr>
        <w:kinsoku/>
        <w:wordWrap/>
        <w:overflowPunct/>
        <w:topLinePunct w:val="0"/>
        <w:autoSpaceDE/>
        <w:autoSpaceDN/>
        <w:bidi w:val="0"/>
        <w:adjustRightInd w:val="0"/>
        <w:snapToGrid w:val="0"/>
        <w:spacing w:before="0" w:after="0" w:line="360" w:lineRule="auto"/>
        <w:ind w:leftChars="49"/>
        <w:textAlignment w:val="auto"/>
        <w:rPr>
          <w:rFonts w:hint="default" w:ascii="宋体" w:hAnsi="宋体" w:eastAsia="宋体" w:cs="Times New Roman"/>
          <w:b w:val="0"/>
          <w:bCs w:val="0"/>
          <w:kern w:val="2"/>
          <w:sz w:val="24"/>
          <w:szCs w:val="22"/>
          <w:lang w:val="en-US" w:eastAsia="zh-CN" w:bidi="ar-SA"/>
        </w:rPr>
      </w:pPr>
      <w:r>
        <w:rPr>
          <w:rFonts w:hint="eastAsia" w:ascii="宋体" w:hAnsi="宋体" w:eastAsia="宋体" w:cs="Times New Roman"/>
          <w:b w:val="0"/>
          <w:bCs w:val="0"/>
          <w:kern w:val="2"/>
          <w:sz w:val="24"/>
          <w:szCs w:val="22"/>
          <w:lang w:val="en-US" w:eastAsia="zh-CN" w:bidi="ar-SA"/>
        </w:rPr>
        <w:t>5、乙方在故障车辆维修工作中，应征得车方同意施救后才能进行清障拖移，不得强行拖移车辆。</w:t>
      </w:r>
    </w:p>
    <w:p>
      <w:pPr>
        <w:pageBreakBefore w:val="0"/>
        <w:widowControl w:val="0"/>
        <w:numPr>
          <w:ilvl w:val="0"/>
          <w:numId w:val="0"/>
        </w:numPr>
        <w:kinsoku/>
        <w:wordWrap/>
        <w:overflowPunct/>
        <w:topLinePunct w:val="0"/>
        <w:autoSpaceDE/>
        <w:autoSpaceDN/>
        <w:bidi w:val="0"/>
        <w:adjustRightInd w:val="0"/>
        <w:snapToGrid w:val="0"/>
        <w:spacing w:line="360" w:lineRule="auto"/>
        <w:ind w:leftChars="49"/>
        <w:textAlignment w:val="auto"/>
        <w:rPr>
          <w:rFonts w:hint="eastAsia" w:ascii="宋体" w:hAnsi="宋体" w:eastAsia="宋体" w:cs="Times New Roman"/>
          <w:b w:val="0"/>
          <w:bCs w:val="0"/>
          <w:kern w:val="2"/>
          <w:sz w:val="24"/>
          <w:szCs w:val="22"/>
          <w:lang w:val="en-US" w:eastAsia="zh-CN" w:bidi="ar-SA"/>
        </w:rPr>
      </w:pPr>
      <w:r>
        <w:rPr>
          <w:rFonts w:hint="eastAsia" w:ascii="宋体" w:hAnsi="宋体" w:eastAsia="宋体" w:cs="Times New Roman"/>
          <w:b w:val="0"/>
          <w:bCs w:val="0"/>
          <w:kern w:val="2"/>
          <w:sz w:val="24"/>
          <w:szCs w:val="22"/>
          <w:lang w:val="en-US" w:eastAsia="zh-CN" w:bidi="ar-SA"/>
        </w:rPr>
        <w:t>6、乙方应按期对操作人员进行安全培训，杜绝安全事故发生。</w:t>
      </w:r>
    </w:p>
    <w:p>
      <w:pPr>
        <w:pStyle w:val="3"/>
        <w:pageBreakBefore w:val="0"/>
        <w:widowControl w:val="0"/>
        <w:numPr>
          <w:ilvl w:val="0"/>
          <w:numId w:val="0"/>
        </w:numPr>
        <w:kinsoku/>
        <w:wordWrap/>
        <w:overflowPunct/>
        <w:topLinePunct w:val="0"/>
        <w:autoSpaceDE/>
        <w:autoSpaceDN/>
        <w:bidi w:val="0"/>
        <w:adjustRightInd w:val="0"/>
        <w:snapToGrid w:val="0"/>
        <w:spacing w:before="0" w:after="0" w:line="360" w:lineRule="auto"/>
        <w:ind w:leftChars="49"/>
        <w:textAlignment w:val="auto"/>
        <w:rPr>
          <w:rFonts w:hint="default" w:ascii="宋体" w:hAnsi="宋体" w:eastAsia="宋体" w:cs="Times New Roman"/>
          <w:b w:val="0"/>
          <w:bCs w:val="0"/>
          <w:kern w:val="2"/>
          <w:sz w:val="24"/>
          <w:szCs w:val="22"/>
          <w:lang w:val="en-US" w:eastAsia="zh-CN" w:bidi="ar-SA"/>
        </w:rPr>
      </w:pPr>
      <w:r>
        <w:rPr>
          <w:rFonts w:hint="eastAsia" w:ascii="宋体" w:hAnsi="宋体" w:eastAsia="宋体" w:cs="Times New Roman"/>
          <w:b w:val="0"/>
          <w:bCs w:val="0"/>
          <w:kern w:val="2"/>
          <w:sz w:val="24"/>
          <w:szCs w:val="22"/>
          <w:lang w:val="en-US" w:eastAsia="zh-CN" w:bidi="ar-SA"/>
        </w:rPr>
        <w:t>7、乙方必须确保联系电话24小时专人值守、随时接听，保证通讯畅通，并确保人员和设备全天候待命，可随时出动和提供服务。在接到报警通知后，乙方人员应立即出发赶赴现场，做到5分钟响应，10分钟出勤。</w:t>
      </w:r>
    </w:p>
    <w:p>
      <w:pPr>
        <w:pageBreakBefore w:val="0"/>
        <w:widowControl w:val="0"/>
        <w:numPr>
          <w:ilvl w:val="0"/>
          <w:numId w:val="0"/>
        </w:numPr>
        <w:kinsoku/>
        <w:wordWrap/>
        <w:overflowPunct/>
        <w:topLinePunct w:val="0"/>
        <w:autoSpaceDE/>
        <w:autoSpaceDN/>
        <w:bidi w:val="0"/>
        <w:adjustRightInd w:val="0"/>
        <w:snapToGrid w:val="0"/>
        <w:spacing w:line="360" w:lineRule="auto"/>
        <w:ind w:leftChars="49"/>
        <w:textAlignment w:val="auto"/>
        <w:rPr>
          <w:rFonts w:hint="eastAsia" w:ascii="宋体" w:hAnsi="宋体" w:eastAsia="宋体" w:cs="Times New Roman"/>
          <w:b w:val="0"/>
          <w:bCs w:val="0"/>
          <w:kern w:val="2"/>
          <w:sz w:val="24"/>
          <w:szCs w:val="22"/>
          <w:lang w:val="en-US" w:eastAsia="zh-CN" w:bidi="ar-SA"/>
        </w:rPr>
      </w:pPr>
      <w:r>
        <w:rPr>
          <w:rFonts w:hint="eastAsia" w:ascii="宋体" w:hAnsi="宋体" w:eastAsia="宋体" w:cs="Times New Roman"/>
          <w:b w:val="0"/>
          <w:bCs w:val="0"/>
          <w:kern w:val="2"/>
          <w:sz w:val="24"/>
          <w:szCs w:val="22"/>
          <w:lang w:val="en-US" w:eastAsia="zh-CN" w:bidi="ar-SA"/>
        </w:rPr>
        <w:t>8、乙方工作人员，必须身着统一、干净整洁、符合安全的服装，并取得相关部门颁发的操作证书后方可上岗，具有良好的专业知识和服务素质，为施救车主提供高质量的服务。</w:t>
      </w:r>
    </w:p>
    <w:p>
      <w:pPr>
        <w:pStyle w:val="3"/>
        <w:pageBreakBefore w:val="0"/>
        <w:widowControl w:val="0"/>
        <w:numPr>
          <w:ilvl w:val="0"/>
          <w:numId w:val="0"/>
        </w:numPr>
        <w:kinsoku/>
        <w:wordWrap/>
        <w:overflowPunct/>
        <w:topLinePunct w:val="0"/>
        <w:autoSpaceDE/>
        <w:autoSpaceDN/>
        <w:bidi w:val="0"/>
        <w:adjustRightInd w:val="0"/>
        <w:snapToGrid w:val="0"/>
        <w:spacing w:before="0" w:after="0" w:line="360" w:lineRule="auto"/>
        <w:ind w:leftChars="49"/>
        <w:textAlignment w:val="auto"/>
        <w:rPr>
          <w:rFonts w:hint="default" w:ascii="宋体" w:hAnsi="宋体" w:eastAsia="宋体" w:cs="Times New Roman"/>
          <w:b w:val="0"/>
          <w:bCs w:val="0"/>
          <w:kern w:val="2"/>
          <w:sz w:val="24"/>
          <w:szCs w:val="22"/>
          <w:lang w:val="en-US" w:eastAsia="zh-CN" w:bidi="ar-SA"/>
        </w:rPr>
      </w:pPr>
      <w:r>
        <w:rPr>
          <w:rFonts w:hint="eastAsia" w:ascii="宋体" w:hAnsi="宋体" w:eastAsia="宋体" w:cs="Times New Roman"/>
          <w:b w:val="0"/>
          <w:bCs w:val="0"/>
          <w:kern w:val="2"/>
          <w:sz w:val="24"/>
          <w:szCs w:val="22"/>
          <w:lang w:val="en-US" w:eastAsia="zh-CN" w:bidi="ar-SA"/>
        </w:rPr>
        <w:t>9、乙方施救时不得损坏或违规使用路域范围内的相关设备实施，并有责任和义务制止和纠正违规行为。</w:t>
      </w:r>
    </w:p>
    <w:p>
      <w:pPr>
        <w:pageBreakBefore w:val="0"/>
        <w:widowControl w:val="0"/>
        <w:numPr>
          <w:ilvl w:val="0"/>
          <w:numId w:val="0"/>
        </w:numPr>
        <w:kinsoku/>
        <w:wordWrap/>
        <w:overflowPunct/>
        <w:topLinePunct w:val="0"/>
        <w:autoSpaceDE/>
        <w:autoSpaceDN/>
        <w:bidi w:val="0"/>
        <w:adjustRightInd w:val="0"/>
        <w:snapToGrid w:val="0"/>
        <w:spacing w:line="360" w:lineRule="auto"/>
        <w:ind w:leftChars="49"/>
        <w:textAlignment w:val="auto"/>
        <w:rPr>
          <w:rFonts w:hint="eastAsia" w:ascii="宋体" w:hAnsi="宋体" w:eastAsia="宋体" w:cs="Times New Roman"/>
          <w:b w:val="0"/>
          <w:bCs w:val="0"/>
          <w:kern w:val="2"/>
          <w:sz w:val="24"/>
          <w:szCs w:val="22"/>
          <w:lang w:val="en-US" w:eastAsia="zh-CN" w:bidi="ar-SA"/>
        </w:rPr>
      </w:pPr>
      <w:r>
        <w:rPr>
          <w:rFonts w:hint="eastAsia" w:ascii="宋体" w:hAnsi="宋体" w:eastAsia="宋体" w:cs="Times New Roman"/>
          <w:b w:val="0"/>
          <w:bCs w:val="0"/>
          <w:kern w:val="2"/>
          <w:sz w:val="24"/>
          <w:szCs w:val="22"/>
          <w:lang w:val="en-US" w:eastAsia="zh-CN" w:bidi="ar-SA"/>
        </w:rPr>
        <w:t>10、乙方上路救援车辆车身颜色应符合地方标准，并安装LED警示灯，车身上应载明施救单位名称和联系电话，必须随车携带齐备完好的施工作业标志标牌并按规定摆放。</w:t>
      </w:r>
    </w:p>
    <w:p>
      <w:pPr>
        <w:pStyle w:val="3"/>
        <w:pageBreakBefore w:val="0"/>
        <w:widowControl w:val="0"/>
        <w:numPr>
          <w:ilvl w:val="0"/>
          <w:numId w:val="0"/>
        </w:numPr>
        <w:kinsoku/>
        <w:wordWrap/>
        <w:overflowPunct/>
        <w:topLinePunct w:val="0"/>
        <w:autoSpaceDE/>
        <w:autoSpaceDN/>
        <w:bidi w:val="0"/>
        <w:adjustRightInd w:val="0"/>
        <w:snapToGrid w:val="0"/>
        <w:spacing w:before="0" w:after="0" w:line="360" w:lineRule="auto"/>
        <w:ind w:leftChars="49"/>
        <w:textAlignment w:val="auto"/>
        <w:rPr>
          <w:rFonts w:hint="default" w:ascii="宋体" w:hAnsi="宋体" w:eastAsia="宋体" w:cs="Times New Roman"/>
          <w:b w:val="0"/>
          <w:bCs w:val="0"/>
          <w:kern w:val="2"/>
          <w:sz w:val="24"/>
          <w:szCs w:val="22"/>
          <w:lang w:val="en-US" w:eastAsia="zh-CN" w:bidi="ar-SA"/>
        </w:rPr>
      </w:pPr>
      <w:r>
        <w:rPr>
          <w:rFonts w:hint="eastAsia" w:ascii="宋体" w:hAnsi="宋体" w:eastAsia="宋体" w:cs="Times New Roman"/>
          <w:b w:val="0"/>
          <w:bCs w:val="0"/>
          <w:kern w:val="2"/>
          <w:sz w:val="24"/>
          <w:szCs w:val="22"/>
          <w:lang w:val="en-US" w:eastAsia="zh-CN" w:bidi="ar-SA"/>
        </w:rPr>
        <w:t>11、乙方必须自行购买各种保险，如在工作中发生作业人员伤亡、财产损失或者造成其他人员伤亡、财产损失，或违反安全规范、野蛮操作等造成的人员伤亡和财产损失均由乙方自行承担全部法律责任和经济责任，甲方概不负责。</w:t>
      </w:r>
    </w:p>
    <w:p>
      <w:pPr>
        <w:pageBreakBefore w:val="0"/>
        <w:widowControl w:val="0"/>
        <w:numPr>
          <w:ilvl w:val="0"/>
          <w:numId w:val="0"/>
        </w:numPr>
        <w:kinsoku/>
        <w:wordWrap/>
        <w:overflowPunct/>
        <w:topLinePunct w:val="0"/>
        <w:autoSpaceDE/>
        <w:autoSpaceDN/>
        <w:bidi w:val="0"/>
        <w:adjustRightInd w:val="0"/>
        <w:snapToGrid w:val="0"/>
        <w:spacing w:line="360" w:lineRule="auto"/>
        <w:ind w:leftChars="49"/>
        <w:textAlignment w:val="auto"/>
        <w:rPr>
          <w:rFonts w:hint="eastAsia" w:ascii="宋体" w:hAnsi="宋体" w:eastAsia="宋体" w:cs="Times New Roman"/>
          <w:b w:val="0"/>
          <w:bCs w:val="0"/>
          <w:kern w:val="2"/>
          <w:sz w:val="24"/>
          <w:szCs w:val="22"/>
          <w:lang w:val="en-US" w:eastAsia="zh-CN" w:bidi="ar-SA"/>
        </w:rPr>
      </w:pPr>
      <w:r>
        <w:rPr>
          <w:rFonts w:hint="eastAsia" w:ascii="宋体" w:hAnsi="宋体" w:eastAsia="宋体" w:cs="Times New Roman"/>
          <w:b w:val="0"/>
          <w:bCs w:val="0"/>
          <w:kern w:val="2"/>
          <w:sz w:val="24"/>
          <w:szCs w:val="22"/>
          <w:lang w:val="en-US" w:eastAsia="zh-CN" w:bidi="ar-SA"/>
        </w:rPr>
        <w:t>12、乙方须积极配合甲方的各种监督检查和指导，不得阻挠妨碍检查人员正常工作。</w:t>
      </w:r>
    </w:p>
    <w:p>
      <w:pPr>
        <w:pStyle w:val="3"/>
        <w:pageBreakBefore w:val="0"/>
        <w:widowControl w:val="0"/>
        <w:numPr>
          <w:ilvl w:val="0"/>
          <w:numId w:val="0"/>
        </w:numPr>
        <w:kinsoku/>
        <w:wordWrap/>
        <w:overflowPunct/>
        <w:topLinePunct w:val="0"/>
        <w:autoSpaceDE/>
        <w:autoSpaceDN/>
        <w:bidi w:val="0"/>
        <w:adjustRightInd w:val="0"/>
        <w:snapToGrid w:val="0"/>
        <w:spacing w:before="0" w:after="0" w:line="360" w:lineRule="auto"/>
        <w:ind w:leftChars="49"/>
        <w:textAlignment w:val="auto"/>
        <w:rPr>
          <w:rFonts w:hint="default" w:ascii="宋体" w:hAnsi="宋体" w:eastAsia="宋体" w:cs="Times New Roman"/>
          <w:b w:val="0"/>
          <w:bCs w:val="0"/>
          <w:kern w:val="2"/>
          <w:sz w:val="24"/>
          <w:szCs w:val="22"/>
          <w:lang w:val="en-US" w:eastAsia="zh-CN" w:bidi="ar-SA"/>
        </w:rPr>
      </w:pPr>
      <w:r>
        <w:rPr>
          <w:rFonts w:hint="eastAsia" w:ascii="宋体" w:hAnsi="宋体" w:eastAsia="宋体" w:cs="Times New Roman"/>
          <w:b w:val="0"/>
          <w:bCs w:val="0"/>
          <w:kern w:val="2"/>
          <w:sz w:val="24"/>
          <w:szCs w:val="22"/>
          <w:lang w:val="en-US" w:eastAsia="zh-CN" w:bidi="ar-SA"/>
        </w:rPr>
        <w:t>13、乙方必须随时保持救援车辆、甲方提供的救援车停放场地和值班用房的干净整洁。</w:t>
      </w:r>
    </w:p>
    <w:p>
      <w:pPr>
        <w:spacing w:line="360" w:lineRule="auto"/>
        <w:textAlignment w:val="baseline"/>
        <w:rPr>
          <w:rFonts w:ascii="宋体" w:hAnsi="宋体"/>
          <w:b/>
          <w:bCs/>
          <w:spacing w:val="6"/>
          <w:sz w:val="24"/>
        </w:rPr>
      </w:pPr>
      <w:r>
        <w:rPr>
          <w:rStyle w:val="16"/>
          <w:rFonts w:eastAsiaTheme="minorEastAsia" w:cstheme="minorBidi"/>
        </w:rPr>
        <w:commentReference w:id="1"/>
      </w:r>
      <w:r>
        <w:rPr>
          <w:rFonts w:hint="eastAsia" w:ascii="宋体" w:hAnsi="宋体"/>
          <w:b/>
          <w:bCs/>
          <w:spacing w:val="6"/>
          <w:sz w:val="24"/>
        </w:rPr>
        <w:t>第</w:t>
      </w:r>
      <w:r>
        <w:rPr>
          <w:rFonts w:hint="eastAsia" w:ascii="宋体" w:hAnsi="宋体"/>
          <w:b/>
          <w:bCs/>
          <w:spacing w:val="6"/>
          <w:sz w:val="24"/>
          <w:lang w:val="en-US" w:eastAsia="zh-CN"/>
        </w:rPr>
        <w:t>八</w:t>
      </w:r>
      <w:r>
        <w:rPr>
          <w:rFonts w:hint="eastAsia" w:ascii="宋体" w:hAnsi="宋体"/>
          <w:b/>
          <w:bCs/>
          <w:spacing w:val="6"/>
          <w:sz w:val="24"/>
        </w:rPr>
        <w:t>条　保险</w:t>
      </w:r>
      <w:r>
        <w:rPr>
          <w:rFonts w:ascii="宋体" w:hAnsi="宋体"/>
          <w:b/>
          <w:bCs/>
          <w:spacing w:val="6"/>
          <w:sz w:val="24"/>
        </w:rPr>
        <w:t>管理</w:t>
      </w:r>
    </w:p>
    <w:p>
      <w:pPr>
        <w:spacing w:line="360" w:lineRule="auto"/>
        <w:ind w:firstLine="420"/>
        <w:textAlignment w:val="baseline"/>
        <w:rPr>
          <w:rFonts w:ascii="宋体" w:hAnsi="宋体"/>
          <w:sz w:val="24"/>
        </w:rPr>
      </w:pPr>
      <w:r>
        <w:rPr>
          <w:rFonts w:hint="eastAsia" w:ascii="宋体" w:hAnsi="宋体"/>
          <w:sz w:val="24"/>
        </w:rPr>
        <w:t>1、为加强对乙方人员保险管理，乙方必须按照国家《劳动法》、《劳动合同法》等相关规定规范用工并为从业人员购买社保（含工伤保险）及其他商业险种。乙方商业险种应按照</w:t>
      </w:r>
      <w:r>
        <w:rPr>
          <w:rFonts w:hint="eastAsia" w:ascii="宋体" w:hAnsi="宋体"/>
          <w:sz w:val="24"/>
          <w:lang w:eastAsia="zh-CN"/>
        </w:rPr>
        <w:t>甲方</w:t>
      </w:r>
      <w:r>
        <w:rPr>
          <w:rFonts w:hint="eastAsia" w:ascii="宋体" w:hAnsi="宋体"/>
          <w:sz w:val="24"/>
        </w:rPr>
        <w:t>要求购买雇主责任险（</w:t>
      </w:r>
      <w:r>
        <w:rPr>
          <w:rFonts w:ascii="宋体" w:hAnsi="宋体"/>
          <w:sz w:val="24"/>
        </w:rPr>
        <w:t>保险额度为</w:t>
      </w:r>
      <w:sdt>
        <w:sdtPr>
          <w:rPr>
            <w:rFonts w:ascii="宋体" w:hAnsi="宋体"/>
            <w:sz w:val="24"/>
          </w:rPr>
          <w:id w:val="-593157975"/>
          <w:placeholder>
            <w:docPart w:val="{ac36c56c-f488-4c6b-ba77-1290d8d2403d}"/>
          </w:placeholder>
        </w:sdtPr>
        <w:sdtEndPr>
          <w:rPr>
            <w:rFonts w:ascii="宋体" w:hAnsi="宋体"/>
            <w:color w:val="000000" w:themeColor="text1"/>
            <w:sz w:val="24"/>
            <w14:textFill>
              <w14:solidFill>
                <w14:schemeClr w14:val="tx1"/>
              </w14:solidFill>
            </w14:textFill>
          </w:rPr>
        </w:sdtEndPr>
        <w:sdtContent>
          <w:r>
            <w:rPr>
              <w:rFonts w:hint="eastAsia" w:ascii="宋体" w:hAnsi="宋体"/>
              <w:color w:val="000000" w:themeColor="text1"/>
              <w:sz w:val="24"/>
              <w14:textFill>
                <w14:solidFill>
                  <w14:schemeClr w14:val="tx1"/>
                </w14:solidFill>
              </w14:textFill>
            </w:rPr>
            <w:t>100万</w:t>
          </w:r>
        </w:sdtContent>
      </w:sdt>
      <w:r>
        <w:rPr>
          <w:rFonts w:hint="eastAsia" w:ascii="宋体" w:hAnsi="宋体"/>
          <w:sz w:val="24"/>
        </w:rPr>
        <w:t>/人</w:t>
      </w:r>
      <w:r>
        <w:rPr>
          <w:rFonts w:ascii="宋体" w:hAnsi="宋体"/>
          <w:sz w:val="24"/>
        </w:rPr>
        <w:t>；附加医疗保险</w:t>
      </w:r>
      <w:sdt>
        <w:sdtPr>
          <w:rPr>
            <w:rFonts w:ascii="宋体" w:hAnsi="宋体"/>
            <w:sz w:val="24"/>
          </w:rPr>
          <w:id w:val="1320774636"/>
          <w:placeholder>
            <w:docPart w:val="{ac36c56c-f488-4c6b-ba77-1290d8d2403d}"/>
          </w:placeholder>
        </w:sdtPr>
        <w:sdtEndPr>
          <w:rPr>
            <w:rFonts w:ascii="宋体" w:hAnsi="宋体"/>
            <w:color w:val="000000" w:themeColor="text1"/>
            <w:sz w:val="24"/>
            <w14:textFill>
              <w14:solidFill>
                <w14:schemeClr w14:val="tx1"/>
              </w14:solidFill>
            </w14:textFill>
          </w:rPr>
        </w:sdtEndPr>
        <w:sdtContent>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万</w:t>
          </w:r>
        </w:sdtContent>
      </w:sdt>
      <w:r>
        <w:rPr>
          <w:rFonts w:hint="eastAsia" w:ascii="宋体" w:hAnsi="宋体"/>
          <w:color w:val="000000" w:themeColor="text1"/>
          <w:sz w:val="24"/>
          <w14:textFill>
            <w14:solidFill>
              <w14:schemeClr w14:val="tx1"/>
            </w14:solidFill>
          </w14:textFill>
        </w:rPr>
        <w:t>/</w:t>
      </w:r>
      <w:r>
        <w:rPr>
          <w:rFonts w:hint="eastAsia" w:ascii="宋体" w:hAnsi="宋体"/>
          <w:sz w:val="24"/>
        </w:rPr>
        <w:t>人）</w:t>
      </w:r>
      <w:r>
        <w:rPr>
          <w:rFonts w:hint="eastAsia"/>
          <w:sz w:val="24"/>
        </w:rPr>
        <w:t>，并自行承担相应的保费。乙方雇主责任险的购买可自行选择保险公司，也可在</w:t>
      </w:r>
      <w:r>
        <w:rPr>
          <w:rFonts w:hint="eastAsia"/>
          <w:sz w:val="24"/>
          <w:lang w:eastAsia="zh-CN"/>
        </w:rPr>
        <w:t>甲方</w:t>
      </w:r>
      <w:r>
        <w:rPr>
          <w:rFonts w:hint="eastAsia"/>
          <w:sz w:val="24"/>
        </w:rPr>
        <w:t>推荐的保险公司购买。</w:t>
      </w:r>
    </w:p>
    <w:p>
      <w:pPr>
        <w:spacing w:line="360" w:lineRule="auto"/>
        <w:ind w:firstLine="420"/>
        <w:textAlignment w:val="baseline"/>
        <w:rPr>
          <w:sz w:val="24"/>
        </w:rPr>
      </w:pPr>
      <w:r>
        <w:rPr>
          <w:rFonts w:hint="eastAsia"/>
          <w:sz w:val="24"/>
        </w:rPr>
        <w:t>2、若发生保险事故，由乙方自行承担事故处理、保险责任、保险理赔有关事宜及费用等工作。</w:t>
      </w:r>
    </w:p>
    <w:p>
      <w:pPr>
        <w:spacing w:line="360" w:lineRule="auto"/>
        <w:ind w:firstLine="420"/>
        <w:textAlignment w:val="baseline"/>
        <w:rPr>
          <w:sz w:val="24"/>
        </w:rPr>
      </w:pPr>
      <w:r>
        <w:rPr>
          <w:rFonts w:hint="eastAsia"/>
          <w:sz w:val="24"/>
        </w:rPr>
        <w:t>3、乙方在项目开工前，须提前向</w:t>
      </w:r>
      <w:r>
        <w:rPr>
          <w:rFonts w:hint="eastAsia"/>
          <w:sz w:val="24"/>
          <w:lang w:eastAsia="zh-CN"/>
        </w:rPr>
        <w:t>甲方</w:t>
      </w:r>
      <w:r>
        <w:rPr>
          <w:rFonts w:hint="eastAsia"/>
          <w:sz w:val="24"/>
        </w:rPr>
        <w:t>提供乙方从业人员保险名单（包括姓名、性别、身份证复印件）备案，并保证其真实合法有效。</w:t>
      </w:r>
    </w:p>
    <w:p>
      <w:pPr>
        <w:spacing w:line="360" w:lineRule="auto"/>
        <w:ind w:firstLine="420"/>
        <w:textAlignment w:val="baseline"/>
        <w:rPr>
          <w:sz w:val="24"/>
        </w:rPr>
      </w:pPr>
      <w:r>
        <w:rPr>
          <w:rFonts w:hint="eastAsia"/>
          <w:sz w:val="24"/>
        </w:rPr>
        <w:t>4、项目实施过程中，乙方从业人员如发生变更，乙方须及时将变更人员名单（包括进出人员姓名、性别、身份证复印件）提供给</w:t>
      </w:r>
      <w:r>
        <w:rPr>
          <w:rFonts w:hint="eastAsia"/>
          <w:sz w:val="24"/>
          <w:lang w:eastAsia="zh-CN"/>
        </w:rPr>
        <w:t>甲方</w:t>
      </w:r>
      <w:r>
        <w:rPr>
          <w:rFonts w:hint="eastAsia"/>
          <w:sz w:val="24"/>
        </w:rPr>
        <w:t>备案，待乙方变更人员投保后方可进出施工现场作业。</w:t>
      </w:r>
    </w:p>
    <w:p>
      <w:pPr>
        <w:spacing w:line="360" w:lineRule="auto"/>
        <w:ind w:firstLine="420"/>
        <w:textAlignment w:val="baseline"/>
        <w:rPr>
          <w:sz w:val="24"/>
        </w:rPr>
      </w:pPr>
      <w:r>
        <w:rPr>
          <w:rFonts w:hint="eastAsia"/>
          <w:sz w:val="24"/>
        </w:rPr>
        <w:t>5、乙方从业人员未购买保险，严禁进入施工现场作业，如因乙方责任造成的一切后果均由乙方自行承担。</w:t>
      </w:r>
    </w:p>
    <w:p>
      <w:pPr>
        <w:spacing w:line="360" w:lineRule="auto"/>
        <w:ind w:firstLine="480" w:firstLineChars="200"/>
        <w:textAlignment w:val="baseline"/>
        <w:rPr>
          <w:sz w:val="24"/>
        </w:rPr>
      </w:pPr>
      <w:r>
        <w:rPr>
          <w:rFonts w:hint="eastAsia"/>
          <w:sz w:val="24"/>
        </w:rPr>
        <w:t>6、如因乙方违约，</w:t>
      </w:r>
      <w:r>
        <w:rPr>
          <w:rFonts w:hint="eastAsia"/>
          <w:sz w:val="24"/>
          <w:lang w:eastAsia="zh-CN"/>
        </w:rPr>
        <w:t>甲方</w:t>
      </w:r>
      <w:r>
        <w:rPr>
          <w:rFonts w:hint="eastAsia"/>
          <w:sz w:val="24"/>
        </w:rPr>
        <w:t>可按照有关规定对乙方</w:t>
      </w:r>
      <w:r>
        <w:rPr>
          <w:rFonts w:hint="eastAsia" w:ascii="宋体" w:hAnsi="宋体" w:cs="宋体"/>
          <w:bCs/>
          <w:kern w:val="0"/>
          <w:sz w:val="24"/>
        </w:rPr>
        <w:t>主张</w:t>
      </w:r>
      <w:r>
        <w:rPr>
          <w:rFonts w:hint="eastAsia"/>
          <w:sz w:val="24"/>
        </w:rPr>
        <w:t>违约</w:t>
      </w:r>
      <w:r>
        <w:rPr>
          <w:rFonts w:hint="eastAsia" w:ascii="宋体" w:hAnsi="宋体" w:cs="宋体"/>
          <w:bCs/>
          <w:kern w:val="0"/>
          <w:sz w:val="24"/>
        </w:rPr>
        <w:t>责任</w:t>
      </w:r>
      <w:r>
        <w:rPr>
          <w:rFonts w:hint="eastAsia"/>
          <w:sz w:val="24"/>
        </w:rPr>
        <w:t>，并由乙方承担由此</w:t>
      </w:r>
      <w:r>
        <w:rPr>
          <w:rFonts w:hint="eastAsia" w:ascii="宋体" w:hAnsi="宋体" w:cs="宋体"/>
          <w:bCs/>
          <w:kern w:val="0"/>
          <w:sz w:val="24"/>
        </w:rPr>
        <w:t>给</w:t>
      </w:r>
      <w:r>
        <w:rPr>
          <w:rFonts w:hint="eastAsia" w:ascii="宋体" w:hAnsi="宋体" w:cs="宋体"/>
          <w:bCs/>
          <w:kern w:val="0"/>
          <w:sz w:val="24"/>
          <w:lang w:eastAsia="zh-CN"/>
        </w:rPr>
        <w:t>甲方</w:t>
      </w:r>
      <w:r>
        <w:rPr>
          <w:rFonts w:hint="eastAsia"/>
          <w:sz w:val="24"/>
        </w:rPr>
        <w:t>造成的一切</w:t>
      </w:r>
      <w:r>
        <w:rPr>
          <w:rFonts w:hint="eastAsia" w:ascii="宋体" w:hAnsi="宋体" w:cs="宋体"/>
          <w:bCs/>
          <w:kern w:val="0"/>
          <w:sz w:val="24"/>
        </w:rPr>
        <w:t>损失及</w:t>
      </w:r>
      <w:r>
        <w:rPr>
          <w:rFonts w:hint="eastAsia"/>
          <w:sz w:val="24"/>
        </w:rPr>
        <w:t>后果。</w:t>
      </w:r>
    </w:p>
    <w:p>
      <w:pPr>
        <w:adjustRightInd w:val="0"/>
        <w:snapToGrid w:val="0"/>
        <w:spacing w:line="480" w:lineRule="exact"/>
        <w:textAlignment w:val="baseline"/>
        <w:rPr>
          <w:rFonts w:ascii="黑体" w:eastAsia="黑体"/>
          <w:b/>
          <w:bCs/>
          <w:sz w:val="24"/>
        </w:rPr>
      </w:pPr>
      <w:r>
        <w:rPr>
          <w:rFonts w:hint="eastAsia" w:ascii="宋体"/>
          <w:b/>
          <w:bCs/>
          <w:spacing w:val="6"/>
          <w:sz w:val="24"/>
        </w:rPr>
        <w:t>第</w:t>
      </w:r>
      <w:r>
        <w:rPr>
          <w:rFonts w:hint="eastAsia" w:ascii="宋体"/>
          <w:b/>
          <w:bCs/>
          <w:spacing w:val="6"/>
          <w:sz w:val="24"/>
          <w:lang w:val="en-US" w:eastAsia="zh-CN"/>
        </w:rPr>
        <w:t>九</w:t>
      </w:r>
      <w:r>
        <w:rPr>
          <w:rFonts w:hint="eastAsia" w:ascii="宋体"/>
          <w:b/>
          <w:bCs/>
          <w:spacing w:val="6"/>
          <w:sz w:val="24"/>
        </w:rPr>
        <w:t>条　安全施工</w:t>
      </w:r>
    </w:p>
    <w:p>
      <w:pPr>
        <w:pStyle w:val="18"/>
        <w:snapToGrid w:val="0"/>
        <w:spacing w:before="0" w:after="0" w:line="480" w:lineRule="exact"/>
        <w:ind w:left="0" w:right="0" w:firstLine="480" w:firstLineChars="200"/>
        <w:jc w:val="both"/>
        <w:rPr>
          <w:rFonts w:ascii="宋体" w:hAnsi="宋体"/>
          <w:szCs w:val="24"/>
        </w:rPr>
      </w:pPr>
      <w:r>
        <w:rPr>
          <w:rFonts w:hint="eastAsia" w:ascii="宋体" w:hAnsi="宋体"/>
          <w:szCs w:val="24"/>
        </w:rPr>
        <w:t>1、</w:t>
      </w:r>
      <w:r>
        <w:rPr>
          <w:rFonts w:ascii="宋体" w:hAnsi="宋体"/>
          <w:szCs w:val="24"/>
        </w:rPr>
        <w:t>甲乙</w:t>
      </w:r>
      <w:r>
        <w:rPr>
          <w:rFonts w:hint="eastAsia" w:ascii="宋体" w:hAnsi="宋体"/>
          <w:szCs w:val="24"/>
        </w:rPr>
        <w:t>双</w:t>
      </w:r>
      <w:r>
        <w:rPr>
          <w:rFonts w:ascii="宋体" w:hAnsi="宋体"/>
          <w:szCs w:val="24"/>
        </w:rPr>
        <w:t>方必须贯彻执行国家</w:t>
      </w:r>
      <w:r>
        <w:rPr>
          <w:rFonts w:hint="eastAsia" w:ascii="宋体" w:hAnsi="宋体"/>
          <w:szCs w:val="24"/>
        </w:rPr>
        <w:t>、地方和</w:t>
      </w:r>
      <w:r>
        <w:rPr>
          <w:rFonts w:ascii="宋体" w:hAnsi="宋体"/>
          <w:szCs w:val="24"/>
        </w:rPr>
        <w:t>行业主管部门颁布实施的有关安全生产的法律法规及各项规定，</w:t>
      </w:r>
      <w:r>
        <w:rPr>
          <w:rFonts w:hint="eastAsia" w:ascii="宋体" w:hAnsi="宋体"/>
          <w:szCs w:val="24"/>
        </w:rPr>
        <w:t>认真履行各自的安全生产职责，</w:t>
      </w:r>
      <w:r>
        <w:rPr>
          <w:rFonts w:ascii="宋体" w:hAnsi="宋体"/>
          <w:szCs w:val="24"/>
        </w:rPr>
        <w:t>严格按</w:t>
      </w:r>
      <w:r>
        <w:rPr>
          <w:rFonts w:hint="eastAsia" w:ascii="宋体" w:hAnsi="宋体"/>
          <w:szCs w:val="24"/>
        </w:rPr>
        <w:t>有关的</w:t>
      </w:r>
      <w:r>
        <w:rPr>
          <w:rFonts w:ascii="宋体" w:hAnsi="宋体"/>
          <w:szCs w:val="24"/>
        </w:rPr>
        <w:t>安全</w:t>
      </w:r>
      <w:r>
        <w:rPr>
          <w:rFonts w:hint="eastAsia" w:ascii="宋体" w:hAnsi="宋体"/>
          <w:szCs w:val="24"/>
        </w:rPr>
        <w:t>规范和要求</w:t>
      </w:r>
      <w:r>
        <w:rPr>
          <w:rFonts w:ascii="宋体" w:hAnsi="宋体"/>
          <w:szCs w:val="24"/>
        </w:rPr>
        <w:t>组织施工。</w:t>
      </w:r>
    </w:p>
    <w:p>
      <w:pPr>
        <w:pStyle w:val="18"/>
        <w:snapToGrid w:val="0"/>
        <w:spacing w:before="0" w:after="0" w:line="480" w:lineRule="exact"/>
        <w:ind w:left="0" w:right="0" w:firstLine="480" w:firstLineChars="200"/>
        <w:jc w:val="both"/>
        <w:rPr>
          <w:rFonts w:ascii="宋体" w:hAnsi="宋体"/>
          <w:szCs w:val="24"/>
        </w:rPr>
      </w:pPr>
      <w:r>
        <w:rPr>
          <w:rFonts w:hint="eastAsia"/>
          <w:lang w:val="en-US" w:eastAsia="zh-CN"/>
        </w:rPr>
        <w:t>2</w:t>
      </w:r>
      <w:r>
        <w:rPr>
          <w:rFonts w:hint="eastAsia"/>
        </w:rPr>
        <w:t>、乙方应保证</w:t>
      </w:r>
      <w:r>
        <w:rPr>
          <w:rFonts w:hint="eastAsia"/>
          <w:lang w:eastAsia="zh-CN"/>
        </w:rPr>
        <w:t>甲方</w:t>
      </w:r>
      <w:r>
        <w:rPr>
          <w:rFonts w:hint="eastAsia"/>
        </w:rPr>
        <w:t>不因该</w:t>
      </w:r>
      <w:r>
        <w:rPr>
          <w:rFonts w:hint="eastAsia"/>
          <w:lang w:val="en-US" w:eastAsia="zh-CN"/>
        </w:rPr>
        <w:t>项目</w:t>
      </w:r>
      <w:r>
        <w:rPr>
          <w:rFonts w:hint="eastAsia"/>
        </w:rPr>
        <w:t>的分包而承担任何因人身伤亡或财产损失所发生一切责任，保证</w:t>
      </w:r>
      <w:r>
        <w:rPr>
          <w:rFonts w:hint="eastAsia"/>
          <w:lang w:eastAsia="zh-CN"/>
        </w:rPr>
        <w:t>甲方</w:t>
      </w:r>
      <w:r>
        <w:rPr>
          <w:rFonts w:hint="eastAsia"/>
        </w:rPr>
        <w:t>不承担任何属于乙方及其施工人员引起之诉讼、控告、索赔责任及可能发生的相关费</w:t>
      </w:r>
      <w:r>
        <w:rPr>
          <w:rFonts w:hint="eastAsia" w:ascii="宋体" w:hAnsi="宋体"/>
          <w:szCs w:val="24"/>
        </w:rPr>
        <w:t>用。若因乙方人员的安全事故纠纷而导致</w:t>
      </w:r>
      <w:r>
        <w:rPr>
          <w:rFonts w:hint="eastAsia" w:ascii="宋体" w:hAnsi="宋体"/>
          <w:szCs w:val="24"/>
          <w:lang w:eastAsia="zh-CN"/>
        </w:rPr>
        <w:t>甲方</w:t>
      </w:r>
      <w:r>
        <w:rPr>
          <w:rFonts w:hint="eastAsia" w:ascii="宋体" w:hAnsi="宋体"/>
          <w:szCs w:val="24"/>
        </w:rPr>
        <w:t>被任何第三方主张权利的，</w:t>
      </w:r>
      <w:r>
        <w:rPr>
          <w:rFonts w:hint="eastAsia" w:ascii="宋体" w:hAnsi="宋体"/>
          <w:szCs w:val="24"/>
          <w:lang w:eastAsia="zh-CN"/>
        </w:rPr>
        <w:t>甲方</w:t>
      </w:r>
      <w:r>
        <w:rPr>
          <w:rFonts w:hint="eastAsia" w:ascii="宋体" w:hAnsi="宋体"/>
          <w:szCs w:val="24"/>
        </w:rPr>
        <w:t>有权向乙方全额追偿，并有权要求乙方赔偿</w:t>
      </w:r>
      <w:r>
        <w:rPr>
          <w:rFonts w:hint="eastAsia" w:ascii="宋体" w:hAnsi="宋体"/>
          <w:szCs w:val="24"/>
          <w:lang w:eastAsia="zh-CN"/>
        </w:rPr>
        <w:t>甲方</w:t>
      </w:r>
      <w:r>
        <w:rPr>
          <w:rFonts w:hint="eastAsia" w:ascii="宋体" w:hAnsi="宋体"/>
          <w:szCs w:val="24"/>
        </w:rPr>
        <w:t>因此而遭受的全部损失。</w:t>
      </w:r>
    </w:p>
    <w:p>
      <w:pPr>
        <w:pStyle w:val="18"/>
        <w:snapToGrid w:val="0"/>
        <w:spacing w:before="0" w:after="0" w:line="480" w:lineRule="exact"/>
        <w:ind w:left="0" w:right="0" w:firstLine="480" w:firstLineChars="200"/>
        <w:jc w:val="both"/>
        <w:rPr>
          <w:rFonts w:ascii="宋体" w:hAnsi="宋体"/>
          <w:szCs w:val="24"/>
        </w:rPr>
      </w:pPr>
      <w:r>
        <w:rPr>
          <w:rFonts w:hint="eastAsia" w:ascii="宋体" w:hAnsi="宋体"/>
          <w:szCs w:val="24"/>
          <w:lang w:val="en-US" w:eastAsia="zh-CN"/>
        </w:rPr>
        <w:t>3</w:t>
      </w:r>
      <w:r>
        <w:rPr>
          <w:rFonts w:hint="eastAsia" w:ascii="宋体" w:hAnsi="宋体"/>
          <w:szCs w:val="24"/>
        </w:rPr>
        <w:t>、乙方上路作业车辆必须按国家规定购买相关规费，严格遵守</w:t>
      </w:r>
      <w:r>
        <w:rPr>
          <w:rFonts w:hint="eastAsia" w:ascii="宋体" w:hAnsi="宋体"/>
          <w:szCs w:val="24"/>
          <w:lang w:val="en-US" w:eastAsia="zh-CN"/>
        </w:rPr>
        <w:t>市政</w:t>
      </w:r>
      <w:r>
        <w:rPr>
          <w:rFonts w:hint="eastAsia" w:ascii="宋体" w:hAnsi="宋体"/>
          <w:szCs w:val="24"/>
        </w:rPr>
        <w:t>道路交通有关规定。</w:t>
      </w:r>
    </w:p>
    <w:p>
      <w:pPr>
        <w:pStyle w:val="18"/>
        <w:snapToGrid w:val="0"/>
        <w:spacing w:before="0" w:after="0" w:line="480" w:lineRule="exact"/>
        <w:ind w:left="0" w:right="0" w:firstLine="480" w:firstLineChars="200"/>
        <w:jc w:val="both"/>
        <w:rPr>
          <w:rFonts w:ascii="宋体" w:hAnsi="宋体"/>
          <w:szCs w:val="24"/>
        </w:rPr>
      </w:pPr>
      <w:r>
        <w:rPr>
          <w:rFonts w:hint="eastAsia" w:ascii="宋体" w:hAnsi="宋体"/>
          <w:szCs w:val="24"/>
          <w:lang w:val="en-US" w:eastAsia="zh-CN"/>
        </w:rPr>
        <w:t>4</w:t>
      </w:r>
      <w:r>
        <w:rPr>
          <w:rFonts w:hint="eastAsia" w:ascii="宋体" w:hAnsi="宋体"/>
          <w:szCs w:val="24"/>
        </w:rPr>
        <w:t>、乙方应定期或不定期组织安全检查，对检查发现的安全隐患，及时整改。对</w:t>
      </w:r>
      <w:r>
        <w:rPr>
          <w:rFonts w:hint="eastAsia" w:ascii="宋体" w:hAnsi="宋体"/>
          <w:szCs w:val="24"/>
          <w:lang w:eastAsia="zh-CN"/>
        </w:rPr>
        <w:t>甲方</w:t>
      </w:r>
      <w:r>
        <w:rPr>
          <w:rFonts w:hint="eastAsia" w:ascii="宋体" w:hAnsi="宋体"/>
          <w:szCs w:val="24"/>
        </w:rPr>
        <w:t>安全检查过程中发现的安全隐患，口头通知或下达整改书后，乙方在限定时间内整改，因整改不及时或延误，由此造成的安全事故，由乙方承担一切责任和经济损失。</w:t>
      </w:r>
    </w:p>
    <w:p>
      <w:pPr>
        <w:pStyle w:val="18"/>
        <w:snapToGrid w:val="0"/>
        <w:spacing w:before="0" w:after="0" w:line="480" w:lineRule="exact"/>
        <w:ind w:left="0" w:right="0" w:firstLine="480" w:firstLineChars="200"/>
        <w:jc w:val="both"/>
        <w:rPr>
          <w:rFonts w:ascii="宋体" w:hAnsi="宋体"/>
          <w:szCs w:val="24"/>
        </w:rPr>
      </w:pPr>
      <w:r>
        <w:rPr>
          <w:rFonts w:hint="eastAsia" w:ascii="宋体" w:hAnsi="宋体"/>
          <w:szCs w:val="24"/>
          <w:lang w:val="en-US" w:eastAsia="zh-CN"/>
        </w:rPr>
        <w:t>5</w:t>
      </w:r>
      <w:r>
        <w:rPr>
          <w:rFonts w:hint="eastAsia" w:ascii="宋体" w:hAnsi="宋体"/>
          <w:szCs w:val="24"/>
        </w:rPr>
        <w:t>、乙方施工作业人员和车辆在施工作业区域应服从</w:t>
      </w:r>
      <w:r>
        <w:rPr>
          <w:rFonts w:hint="eastAsia" w:ascii="宋体" w:hAnsi="宋体"/>
          <w:szCs w:val="24"/>
          <w:lang w:eastAsia="zh-CN"/>
        </w:rPr>
        <w:t>甲方</w:t>
      </w:r>
      <w:r>
        <w:rPr>
          <w:rFonts w:hint="eastAsia" w:ascii="宋体" w:hAnsi="宋体"/>
          <w:szCs w:val="24"/>
        </w:rPr>
        <w:t>管理人员的监督管理，并自觉接受上级有关部门和</w:t>
      </w:r>
      <w:r>
        <w:rPr>
          <w:rFonts w:hint="eastAsia" w:ascii="宋体" w:hAnsi="宋体"/>
          <w:szCs w:val="24"/>
          <w:lang w:eastAsia="zh-CN"/>
        </w:rPr>
        <w:t>甲方</w:t>
      </w:r>
      <w:r>
        <w:rPr>
          <w:rFonts w:hint="eastAsia" w:ascii="宋体" w:hAnsi="宋体"/>
          <w:szCs w:val="24"/>
        </w:rPr>
        <w:t>安全检查人员依法实施的监督检查，采取必要的安全防护措施，消除事故隐患。并由此承担相应的安全责任、义务及赔偿；由于乙方安全措施不力造成事故责任和经济损失，由乙方承担。</w:t>
      </w:r>
    </w:p>
    <w:p>
      <w:pPr>
        <w:pStyle w:val="18"/>
        <w:snapToGrid w:val="0"/>
        <w:spacing w:before="0" w:after="0" w:line="480" w:lineRule="exact"/>
        <w:ind w:left="0" w:right="0" w:firstLine="480" w:firstLineChars="200"/>
        <w:jc w:val="both"/>
        <w:rPr>
          <w:rFonts w:ascii="宋体" w:hAnsi="宋体"/>
          <w:szCs w:val="24"/>
        </w:rPr>
      </w:pPr>
      <w:r>
        <w:rPr>
          <w:rFonts w:hint="eastAsia" w:ascii="宋体" w:hAnsi="宋体"/>
          <w:szCs w:val="24"/>
        </w:rPr>
        <w:t>8、事故处置</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（1）乙方发生安全事故，应按事故报告有关规定立即上报有关部门并通知</w:t>
      </w:r>
      <w:r>
        <w:rPr>
          <w:rFonts w:hint="eastAsia" w:ascii="宋体" w:hAnsi="宋体"/>
          <w:kern w:val="0"/>
          <w:sz w:val="24"/>
          <w:lang w:eastAsia="zh-CN"/>
        </w:rPr>
        <w:t>甲方</w:t>
      </w:r>
      <w:r>
        <w:rPr>
          <w:rFonts w:hint="eastAsia" w:ascii="宋体" w:hAnsi="宋体"/>
          <w:kern w:val="0"/>
          <w:sz w:val="24"/>
        </w:rPr>
        <w:t>项目代表，同时按照相关规定及要求处置。</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（2）乙方发生安全事故，若事故实际造成的经济损失超过雇主责任险理赔金额</w:t>
      </w:r>
      <w:sdt>
        <w:sdtPr>
          <w:rPr>
            <w:rFonts w:hint="eastAsia" w:ascii="宋体" w:hAnsi="宋体"/>
            <w:kern w:val="0"/>
            <w:sz w:val="24"/>
          </w:rPr>
          <w:id w:val="1423292079"/>
          <w:placeholder>
            <w:docPart w:val="{ac36c56c-f488-4c6b-ba77-1290d8d2403d}"/>
          </w:placeholder>
        </w:sdtPr>
        <w:sdtEndPr>
          <w:rPr>
            <w:rFonts w:hint="eastAsia" w:ascii="宋体" w:hAnsi="宋体"/>
            <w:color w:val="FF0000"/>
            <w:kern w:val="0"/>
            <w:sz w:val="24"/>
          </w:rPr>
        </w:sdtEndPr>
        <w:sdtContent>
          <w:r>
            <w:rPr>
              <w:rFonts w:hint="eastAsia" w:ascii="宋体" w:hAnsi="宋体"/>
              <w:color w:val="000000" w:themeColor="text1"/>
              <w:kern w:val="0"/>
              <w:sz w:val="24"/>
              <w14:textFill>
                <w14:solidFill>
                  <w14:schemeClr w14:val="tx1"/>
                </w14:solidFill>
              </w14:textFill>
            </w:rPr>
            <w:t>（100万）</w:t>
          </w:r>
        </w:sdtContent>
      </w:sdt>
      <w:r>
        <w:rPr>
          <w:rFonts w:hint="eastAsia" w:ascii="宋体" w:hAnsi="宋体"/>
          <w:kern w:val="0"/>
          <w:sz w:val="24"/>
        </w:rPr>
        <w:t>，超过部分由乙方自行承担。</w:t>
      </w:r>
    </w:p>
    <w:p>
      <w:pPr>
        <w:autoSpaceDE w:val="0"/>
        <w:autoSpaceDN w:val="0"/>
        <w:adjustRightInd w:val="0"/>
        <w:snapToGrid w:val="0"/>
        <w:spacing w:line="360" w:lineRule="auto"/>
        <w:ind w:firstLine="480" w:firstLineChars="200"/>
        <w:jc w:val="left"/>
        <w:rPr>
          <w:rFonts w:ascii="宋体" w:hAnsi="宋体"/>
          <w:bCs/>
          <w:spacing w:val="8"/>
          <w:kern w:val="0"/>
          <w:sz w:val="24"/>
        </w:rPr>
      </w:pPr>
      <w:r>
        <w:rPr>
          <w:rFonts w:hint="eastAsia" w:ascii="宋体" w:hAnsi="宋体"/>
          <w:kern w:val="0"/>
          <w:sz w:val="24"/>
        </w:rPr>
        <w:t>（3）双方对事故责任有争议时，应按政府有关职能部门的认定执行</w:t>
      </w:r>
      <w:r>
        <w:rPr>
          <w:rFonts w:hint="eastAsia" w:ascii="宋体" w:hAnsi="宋体"/>
          <w:bCs/>
          <w:spacing w:val="8"/>
          <w:kern w:val="0"/>
          <w:sz w:val="24"/>
        </w:rPr>
        <w:t>。</w:t>
      </w:r>
    </w:p>
    <w:p>
      <w:pPr>
        <w:pStyle w:val="18"/>
        <w:snapToGrid w:val="0"/>
        <w:spacing w:before="0" w:after="0" w:line="480" w:lineRule="exact"/>
        <w:ind w:left="0" w:right="0"/>
        <w:jc w:val="both"/>
        <w:rPr>
          <w:rFonts w:ascii="宋体" w:hAnsi="宋体"/>
          <w:sz w:val="21"/>
        </w:rPr>
      </w:pPr>
      <w:r>
        <w:rPr>
          <w:rFonts w:hint="eastAsia" w:ascii="宋体"/>
          <w:b/>
          <w:bCs/>
          <w:spacing w:val="6"/>
        </w:rPr>
        <w:t>第十条　违约和争议</w:t>
      </w:r>
    </w:p>
    <w:p>
      <w:pPr>
        <w:pStyle w:val="18"/>
        <w:tabs>
          <w:tab w:val="left" w:pos="567"/>
        </w:tabs>
        <w:spacing w:before="0" w:after="0" w:line="480" w:lineRule="exact"/>
        <w:ind w:right="24"/>
        <w:rPr>
          <w:rFonts w:ascii="宋体" w:hAnsi="宋体"/>
          <w:spacing w:val="6"/>
        </w:rPr>
      </w:pPr>
      <w:r>
        <w:rPr>
          <w:rFonts w:hint="eastAsia" w:ascii="宋体" w:hAnsi="宋体"/>
          <w:spacing w:val="6"/>
        </w:rPr>
        <w:t>（一）违约</w:t>
      </w:r>
    </w:p>
    <w:p>
      <w:pPr>
        <w:pStyle w:val="18"/>
        <w:tabs>
          <w:tab w:val="left" w:pos="567"/>
        </w:tabs>
        <w:snapToGrid w:val="0"/>
        <w:spacing w:before="0" w:after="0" w:line="480" w:lineRule="exact"/>
        <w:ind w:left="0" w:right="0" w:firstLine="361" w:firstLineChars="150"/>
        <w:jc w:val="both"/>
        <w:rPr>
          <w:rFonts w:ascii="宋体" w:hAnsi="宋体"/>
        </w:rPr>
      </w:pPr>
      <w:r>
        <w:rPr>
          <w:rFonts w:hint="eastAsia" w:ascii="宋体" w:hAnsi="宋体"/>
          <w:b/>
          <w:szCs w:val="24"/>
        </w:rPr>
        <w:t>1、</w:t>
      </w:r>
      <w:r>
        <w:rPr>
          <w:rFonts w:hint="eastAsia" w:ascii="宋体" w:hAnsi="宋体"/>
          <w:b/>
          <w:szCs w:val="24"/>
          <w:lang w:eastAsia="zh-CN"/>
        </w:rPr>
        <w:t>甲方</w:t>
      </w:r>
      <w:r>
        <w:rPr>
          <w:rFonts w:hint="eastAsia" w:ascii="宋体" w:hAnsi="宋体"/>
          <w:b/>
          <w:szCs w:val="24"/>
        </w:rPr>
        <w:t>违约</w:t>
      </w:r>
      <w:r>
        <w:rPr>
          <w:rFonts w:hint="eastAsia" w:ascii="宋体" w:hAnsi="宋体"/>
        </w:rPr>
        <w:t>：</w:t>
      </w:r>
    </w:p>
    <w:p>
      <w:pPr>
        <w:pStyle w:val="18"/>
        <w:snapToGrid w:val="0"/>
        <w:spacing w:before="0" w:after="0" w:line="480" w:lineRule="exact"/>
        <w:ind w:left="0" w:right="0" w:firstLine="424" w:firstLineChars="177"/>
        <w:jc w:val="both"/>
        <w:rPr>
          <w:rFonts w:ascii="宋体" w:hAnsi="宋体"/>
          <w:szCs w:val="24"/>
        </w:rPr>
      </w:pPr>
      <w:r>
        <w:rPr>
          <w:rFonts w:hint="eastAsia" w:ascii="宋体" w:hAnsi="宋体"/>
          <w:szCs w:val="24"/>
        </w:rPr>
        <w:t>当发生下列情况时，</w:t>
      </w:r>
      <w:r>
        <w:rPr>
          <w:rFonts w:hint="eastAsia" w:ascii="宋体" w:hAnsi="宋体"/>
          <w:szCs w:val="24"/>
          <w:lang w:eastAsia="zh-CN"/>
        </w:rPr>
        <w:t>甲方</w:t>
      </w:r>
      <w:r>
        <w:rPr>
          <w:rFonts w:hint="eastAsia" w:ascii="宋体" w:hAnsi="宋体"/>
          <w:szCs w:val="24"/>
        </w:rPr>
        <w:t>承担违约责任。</w:t>
      </w:r>
    </w:p>
    <w:p>
      <w:pPr>
        <w:pStyle w:val="18"/>
        <w:snapToGrid w:val="0"/>
        <w:spacing w:before="0" w:after="0" w:line="480" w:lineRule="exact"/>
        <w:ind w:left="0" w:right="0" w:firstLine="424" w:firstLineChars="177"/>
        <w:jc w:val="both"/>
        <w:rPr>
          <w:rFonts w:ascii="宋体" w:hAnsi="宋体"/>
          <w:szCs w:val="24"/>
        </w:rPr>
      </w:pPr>
      <w:r>
        <w:rPr>
          <w:rFonts w:hint="eastAsia" w:ascii="宋体" w:hAnsi="宋体"/>
          <w:szCs w:val="24"/>
        </w:rPr>
        <w:t>（1）</w:t>
      </w:r>
      <w:r>
        <w:rPr>
          <w:rFonts w:hint="eastAsia" w:ascii="宋体" w:hAnsi="宋体"/>
          <w:szCs w:val="24"/>
          <w:lang w:eastAsia="zh-CN"/>
        </w:rPr>
        <w:t>甲方</w:t>
      </w:r>
      <w:r>
        <w:rPr>
          <w:rFonts w:hint="eastAsia"/>
        </w:rPr>
        <w:t>在收到乙方提交的发票并经乙方发出书面催告函后无正当理由</w:t>
      </w:r>
      <w:r>
        <w:rPr>
          <w:rFonts w:hint="eastAsia" w:ascii="宋体" w:hAnsi="宋体"/>
          <w:szCs w:val="24"/>
        </w:rPr>
        <w:t>不支付结算价款；</w:t>
      </w:r>
    </w:p>
    <w:p>
      <w:pPr>
        <w:pStyle w:val="18"/>
        <w:snapToGrid w:val="0"/>
        <w:spacing w:before="0" w:after="0" w:line="480" w:lineRule="exact"/>
        <w:ind w:left="0" w:right="0" w:firstLine="424" w:firstLineChars="177"/>
        <w:jc w:val="both"/>
        <w:rPr>
          <w:rFonts w:ascii="宋体" w:hAnsi="宋体"/>
          <w:szCs w:val="24"/>
        </w:rPr>
      </w:pPr>
      <w:r>
        <w:rPr>
          <w:rFonts w:hint="eastAsia" w:ascii="宋体" w:hAnsi="宋体"/>
        </w:rPr>
        <w:t>（2）</w:t>
      </w:r>
      <w:r>
        <w:rPr>
          <w:rFonts w:hint="eastAsia" w:ascii="宋体" w:hAnsi="宋体"/>
          <w:lang w:eastAsia="zh-CN"/>
        </w:rPr>
        <w:t>甲方</w:t>
      </w:r>
      <w:r>
        <w:rPr>
          <w:rFonts w:hint="eastAsia" w:ascii="宋体" w:hAnsi="宋体"/>
        </w:rPr>
        <w:t>不履行合同义务或不按合同约定履行义务的其他情况。</w:t>
      </w:r>
    </w:p>
    <w:p>
      <w:pPr>
        <w:adjustRightInd w:val="0"/>
        <w:snapToGrid w:val="0"/>
        <w:spacing w:line="480" w:lineRule="exact"/>
        <w:ind w:left="362" w:hanging="362" w:hangingChars="151"/>
        <w:rPr>
          <w:rFonts w:ascii="宋体" w:hAnsi="宋体"/>
          <w:b/>
          <w:sz w:val="24"/>
        </w:rPr>
      </w:pPr>
      <w:r>
        <w:rPr>
          <w:rFonts w:hint="eastAsia" w:ascii="宋体" w:hAnsi="宋体"/>
          <w:sz w:val="24"/>
        </w:rPr>
        <w:t>　</w:t>
      </w:r>
      <w:r>
        <w:rPr>
          <w:rFonts w:hint="eastAsia" w:ascii="宋体" w:hAnsi="宋体"/>
          <w:b/>
          <w:sz w:val="24"/>
        </w:rPr>
        <w:t xml:space="preserve"> 2、乙方违约</w:t>
      </w:r>
    </w:p>
    <w:p>
      <w:pPr>
        <w:pStyle w:val="18"/>
        <w:snapToGrid w:val="0"/>
        <w:spacing w:before="0" w:after="0" w:line="480" w:lineRule="exact"/>
        <w:ind w:left="0" w:right="0" w:firstLine="360" w:firstLineChars="150"/>
        <w:jc w:val="both"/>
        <w:rPr>
          <w:rFonts w:ascii="宋体" w:hAnsi="宋体"/>
        </w:rPr>
      </w:pPr>
      <w:r>
        <w:rPr>
          <w:rFonts w:hint="eastAsia" w:ascii="宋体" w:hAnsi="宋体"/>
        </w:rPr>
        <w:t>（1）本项目严禁转包或再次分包，一经发现则视为乙方违约，</w:t>
      </w:r>
      <w:r>
        <w:rPr>
          <w:rFonts w:hint="eastAsia" w:ascii="宋体" w:hAnsi="宋体"/>
          <w:lang w:eastAsia="zh-CN"/>
        </w:rPr>
        <w:t>甲方</w:t>
      </w:r>
      <w:r>
        <w:rPr>
          <w:rFonts w:hint="eastAsia" w:ascii="宋体" w:hAnsi="宋体"/>
        </w:rPr>
        <w:t>将随时终止或解除本合同，并将该项目的所有工程款支付给实际实施方；同时，</w:t>
      </w:r>
      <w:r>
        <w:rPr>
          <w:rFonts w:hint="eastAsia" w:ascii="宋体" w:hAnsi="宋体"/>
          <w:lang w:eastAsia="zh-CN"/>
        </w:rPr>
        <w:t>甲方</w:t>
      </w:r>
      <w:r>
        <w:rPr>
          <w:rFonts w:hint="eastAsia" w:ascii="宋体" w:hAnsi="宋体"/>
        </w:rPr>
        <w:t>有权要求乙方支付合同总金额30%的违约金。若出现因转包或再次分包而导致纠纷及其他问题，</w:t>
      </w:r>
      <w:r>
        <w:rPr>
          <w:rFonts w:hint="eastAsia" w:ascii="宋体" w:hAnsi="宋体"/>
          <w:lang w:eastAsia="zh-CN"/>
        </w:rPr>
        <w:t>甲方</w:t>
      </w:r>
      <w:r>
        <w:rPr>
          <w:rFonts w:hint="eastAsia" w:ascii="宋体" w:hAnsi="宋体"/>
        </w:rPr>
        <w:t>将随时终止或解除本合同，仅对于已完工并验收合格的</w:t>
      </w:r>
      <w:r>
        <w:rPr>
          <w:rFonts w:hint="eastAsia" w:ascii="宋体" w:hAnsi="宋体"/>
          <w:lang w:val="en-US" w:eastAsia="zh-CN"/>
        </w:rPr>
        <w:t>项目</w:t>
      </w:r>
      <w:r>
        <w:rPr>
          <w:rFonts w:hint="eastAsia" w:ascii="宋体" w:hAnsi="宋体"/>
        </w:rPr>
        <w:t>办理结算，对未完成</w:t>
      </w:r>
      <w:r>
        <w:rPr>
          <w:rFonts w:hint="eastAsia" w:ascii="宋体" w:hAnsi="宋体"/>
          <w:lang w:val="en-US" w:eastAsia="zh-CN"/>
        </w:rPr>
        <w:t>项目</w:t>
      </w:r>
      <w:r>
        <w:rPr>
          <w:rFonts w:hint="eastAsia" w:ascii="宋体" w:hAnsi="宋体"/>
        </w:rPr>
        <w:t>不再计量。</w:t>
      </w:r>
      <w:r>
        <w:rPr>
          <w:rFonts w:hint="eastAsia" w:ascii="宋体" w:hAnsi="宋体"/>
          <w:lang w:eastAsia="zh-CN"/>
        </w:rPr>
        <w:t>甲方</w:t>
      </w:r>
      <w:r>
        <w:rPr>
          <w:rFonts w:hint="eastAsia" w:ascii="宋体" w:hAnsi="宋体"/>
        </w:rPr>
        <w:t>不承担任何因转包或再次分包而造成的一切责任。所造成的一切经济损失及相关费用由乙方自行承担，导致</w:t>
      </w:r>
      <w:r>
        <w:rPr>
          <w:rFonts w:hint="eastAsia" w:ascii="宋体" w:hAnsi="宋体"/>
          <w:lang w:eastAsia="zh-CN"/>
        </w:rPr>
        <w:t>甲方</w:t>
      </w:r>
      <w:r>
        <w:rPr>
          <w:rFonts w:hint="eastAsia" w:ascii="宋体" w:hAnsi="宋体"/>
        </w:rPr>
        <w:t>被任何第三方主张权利的，</w:t>
      </w:r>
      <w:r>
        <w:rPr>
          <w:rFonts w:hint="eastAsia" w:ascii="宋体" w:hAnsi="宋体"/>
          <w:lang w:eastAsia="zh-CN"/>
        </w:rPr>
        <w:t>甲方</w:t>
      </w:r>
      <w:r>
        <w:rPr>
          <w:rFonts w:hint="eastAsia" w:ascii="宋体" w:hAnsi="宋体"/>
        </w:rPr>
        <w:t>有权向乙方全额追偿，并有权要求乙方赔偿</w:t>
      </w:r>
      <w:r>
        <w:rPr>
          <w:rFonts w:hint="eastAsia" w:ascii="宋体" w:hAnsi="宋体"/>
          <w:lang w:eastAsia="zh-CN"/>
        </w:rPr>
        <w:t>甲方</w:t>
      </w:r>
      <w:r>
        <w:rPr>
          <w:rFonts w:hint="eastAsia" w:ascii="宋体" w:hAnsi="宋体"/>
        </w:rPr>
        <w:t>因此而遭受的全部损失。</w:t>
      </w:r>
    </w:p>
    <w:p>
      <w:pPr>
        <w:pStyle w:val="18"/>
        <w:snapToGrid w:val="0"/>
        <w:spacing w:before="0" w:after="0" w:line="480" w:lineRule="exact"/>
        <w:ind w:left="0" w:right="0" w:firstLine="360" w:firstLineChars="150"/>
        <w:jc w:val="both"/>
      </w:pPr>
      <w:r>
        <w:rPr>
          <w:rFonts w:hint="eastAsia" w:ascii="宋体" w:hAnsi="宋体"/>
          <w:szCs w:val="24"/>
        </w:rPr>
        <w:t>（2）乙方不履行合同义务或不按合同约定履行义务的其他情况：</w:t>
      </w:r>
    </w:p>
    <w:p>
      <w:pPr>
        <w:adjustRightInd w:val="0"/>
        <w:snapToGrid w:val="0"/>
        <w:spacing w:line="480" w:lineRule="exact"/>
        <w:ind w:firstLine="482" w:firstLineChars="200"/>
        <w:rPr>
          <w:rFonts w:ascii="宋体" w:hAnsi="宋体"/>
          <w:b/>
          <w:sz w:val="24"/>
        </w:rPr>
      </w:pPr>
      <w:r>
        <w:rPr>
          <w:rFonts w:hint="eastAsia" w:ascii="宋体" w:hAnsi="宋体"/>
          <w:b/>
          <w:sz w:val="24"/>
        </w:rPr>
        <w:t>A、人员违约：</w:t>
      </w:r>
    </w:p>
    <w:p>
      <w:pPr>
        <w:adjustRightInd w:val="0"/>
        <w:snapToGrid w:val="0"/>
        <w:spacing w:line="480" w:lineRule="exact"/>
        <w:ind w:firstLine="544" w:firstLineChars="227"/>
        <w:rPr>
          <w:rFonts w:ascii="宋体"/>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乙方必须</w:t>
      </w:r>
      <w:r>
        <w:rPr>
          <w:rFonts w:hint="eastAsia" w:ascii="宋体"/>
          <w:sz w:val="24"/>
        </w:rPr>
        <w:t>按照质量标准和</w:t>
      </w:r>
      <w:r>
        <w:rPr>
          <w:rFonts w:hint="eastAsia" w:ascii="宋体"/>
          <w:sz w:val="24"/>
          <w:lang w:eastAsia="zh-CN"/>
        </w:rPr>
        <w:t>甲方</w:t>
      </w:r>
      <w:r>
        <w:rPr>
          <w:rFonts w:hint="eastAsia" w:ascii="宋体"/>
          <w:sz w:val="24"/>
        </w:rPr>
        <w:t>要求进行施工作业，</w:t>
      </w:r>
      <w:r>
        <w:rPr>
          <w:rFonts w:hint="eastAsia"/>
          <w:sz w:val="24"/>
        </w:rPr>
        <w:t>提供施工人员不得少于</w:t>
      </w:r>
      <w:sdt>
        <w:sdtPr>
          <w:rPr>
            <w:rFonts w:hint="eastAsia"/>
            <w:color w:val="FF0000"/>
            <w:sz w:val="24"/>
            <w:u w:val="single"/>
          </w:rPr>
          <w:id w:val="1199587740"/>
          <w:placeholder>
            <w:docPart w:val="{ac36c56c-f488-4c6b-ba77-1290d8d2403d}"/>
          </w:placeholder>
        </w:sdtPr>
        <w:sdtEndPr>
          <w:rPr>
            <w:rFonts w:hint="default"/>
            <w:color w:val="FF0000"/>
            <w:sz w:val="24"/>
            <w:u w:val="single"/>
            <w:lang w:val="en-US"/>
          </w:rPr>
        </w:sdtEndPr>
        <w:sdtContent>
          <w:r>
            <w:rPr>
              <w:rFonts w:hint="eastAsia"/>
              <w:color w:val="FF0000"/>
              <w:sz w:val="24"/>
              <w:u w:val="single"/>
              <w:lang w:val="en-US" w:eastAsia="zh-CN"/>
            </w:rPr>
            <w:t>10</w:t>
          </w:r>
        </w:sdtContent>
      </w:sdt>
      <w:r>
        <w:rPr>
          <w:rFonts w:hint="eastAsia"/>
          <w:sz w:val="24"/>
        </w:rPr>
        <w:t>人，以保证施工进度要求，</w:t>
      </w:r>
      <w:r>
        <w:rPr>
          <w:rFonts w:hint="eastAsia" w:ascii="宋体"/>
          <w:sz w:val="24"/>
        </w:rPr>
        <w:t>若不按此约定组织生产，由此造成的一切损失及后果全部由乙方承担。</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2 \* GB3</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若乙方在施工过程中不服从管理、违章操作等造成的一切损失由乙方全部承担；未按要求安排人员作业或自备设备无法满足</w:t>
      </w:r>
      <w:r>
        <w:rPr>
          <w:rFonts w:hint="eastAsia" w:ascii="宋体" w:hAnsi="宋体"/>
          <w:sz w:val="24"/>
          <w:lang w:val="en-US" w:eastAsia="zh-CN"/>
        </w:rPr>
        <w:t>项目</w:t>
      </w:r>
      <w:r>
        <w:rPr>
          <w:rFonts w:hint="eastAsia" w:ascii="宋体" w:hAnsi="宋体"/>
          <w:sz w:val="24"/>
        </w:rPr>
        <w:t>进度要求，乙方应按照要求增加设备或人员以满足施工质量和进度的要求，否则</w:t>
      </w:r>
      <w:r>
        <w:rPr>
          <w:rFonts w:hint="eastAsia" w:ascii="宋体" w:hAnsi="宋体"/>
          <w:sz w:val="24"/>
          <w:lang w:eastAsia="zh-CN"/>
        </w:rPr>
        <w:t>甲方</w:t>
      </w:r>
      <w:r>
        <w:rPr>
          <w:rFonts w:hint="eastAsia" w:ascii="宋体" w:hAnsi="宋体"/>
          <w:sz w:val="24"/>
        </w:rPr>
        <w:t>将另寻施工队伍以加快施工进度满足施工要求，乙方无权对</w:t>
      </w:r>
      <w:r>
        <w:rPr>
          <w:rFonts w:hint="eastAsia" w:ascii="宋体" w:hAnsi="宋体"/>
          <w:sz w:val="24"/>
          <w:lang w:eastAsia="zh-CN"/>
        </w:rPr>
        <w:t>甲方</w:t>
      </w:r>
      <w:r>
        <w:rPr>
          <w:rFonts w:hint="eastAsia" w:ascii="宋体" w:hAnsi="宋体"/>
          <w:sz w:val="24"/>
        </w:rPr>
        <w:t xml:space="preserve">另寻的施工队伍索赔或驱逐，并将承担拖延工期损失赔偿金和因另寻施工队伍增加的费用； </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3 \* GB3</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hint="eastAsia" w:ascii="宋体" w:hAnsi="宋体"/>
          <w:sz w:val="24"/>
        </w:rPr>
        <w:t>项目负责人未驻守现场，一经发现，乙方将承担</w:t>
      </w:r>
      <w:sdt>
        <w:sdtPr>
          <w:rPr>
            <w:rFonts w:hint="eastAsia" w:ascii="宋体" w:hAnsi="宋体"/>
            <w:sz w:val="24"/>
          </w:rPr>
          <w:id w:val="940802871"/>
          <w:placeholder>
            <w:docPart w:val="{ac36c56c-f488-4c6b-ba77-1290d8d2403d}"/>
          </w:placeholder>
        </w:sdtPr>
        <w:sdtEndPr>
          <w:rPr>
            <w:rFonts w:hint="eastAsia" w:ascii="宋体" w:hAnsi="宋体"/>
            <w:color w:val="000000" w:themeColor="text1"/>
            <w:sz w:val="24"/>
            <w14:textFill>
              <w14:solidFill>
                <w14:schemeClr w14:val="tx1"/>
              </w14:solidFill>
            </w14:textFill>
          </w:rPr>
        </w:sdtEndPr>
        <w:sdtContent>
          <w:sdt>
            <w:sdtPr>
              <w:rPr>
                <w:rFonts w:hint="eastAsia" w:ascii="宋体" w:hAnsi="宋体"/>
                <w:sz w:val="24"/>
              </w:rPr>
              <w:id w:val="1743976732"/>
              <w:placeholder>
                <w:docPart w:val="{ac36c56c-f488-4c6b-ba77-1290d8d2403d}"/>
              </w:placeholder>
            </w:sdtPr>
            <w:sdtEndPr>
              <w:rPr>
                <w:rFonts w:hint="eastAsia" w:ascii="宋体" w:hAnsi="宋体"/>
                <w:color w:val="000000" w:themeColor="text1"/>
                <w:sz w:val="24"/>
                <w14:textFill>
                  <w14:solidFill>
                    <w14:schemeClr w14:val="tx1"/>
                  </w14:solidFill>
                </w14:textFill>
              </w:rPr>
            </w:sdtEndPr>
            <w:sdtContent>
              <w:r>
                <w:rPr>
                  <w:rFonts w:hint="eastAsia" w:ascii="宋体" w:hAnsi="宋体"/>
                  <w:b/>
                  <w:color w:val="000000" w:themeColor="text1"/>
                  <w:sz w:val="24"/>
                  <w:u w:val="single"/>
                  <w14:textFill>
                    <w14:solidFill>
                      <w14:schemeClr w14:val="tx1"/>
                    </w14:solidFill>
                  </w14:textFill>
                </w:rPr>
                <w:t>1000</w:t>
              </w:r>
            </w:sdtContent>
          </w:sdt>
          <w:r>
            <w:rPr>
              <w:rFonts w:hint="eastAsia" w:ascii="宋体" w:hAnsi="宋体"/>
              <w:b/>
              <w:color w:val="000000" w:themeColor="text1"/>
              <w:sz w:val="24"/>
              <w:u w:val="single"/>
              <w14:textFill>
                <w14:solidFill>
                  <w14:schemeClr w14:val="tx1"/>
                </w14:solidFill>
              </w14:textFill>
            </w:rPr>
            <w:t>元/次</w:t>
          </w:r>
        </w:sdtContent>
      </w:sdt>
      <w:r>
        <w:rPr>
          <w:rFonts w:hint="eastAsia" w:ascii="宋体" w:hAnsi="宋体"/>
          <w:sz w:val="24"/>
        </w:rPr>
        <w:t>的违约责任。</w:t>
      </w:r>
    </w:p>
    <w:p>
      <w:pPr>
        <w:adjustRightInd w:val="0"/>
        <w:snapToGrid w:val="0"/>
        <w:spacing w:line="480" w:lineRule="exact"/>
        <w:ind w:firstLine="544" w:firstLineChars="227"/>
        <w:rPr>
          <w:rFonts w:ascii="宋体" w:hAnsi="宋体"/>
          <w:b/>
          <w:sz w:val="24"/>
        </w:rPr>
      </w:pPr>
      <w:r>
        <w:rPr>
          <w:rFonts w:hint="eastAsia" w:ascii="宋体" w:hAnsi="宋体"/>
          <w:sz w:val="24"/>
        </w:rPr>
        <w:t>④乙方技术工种人员无技术技能资格证，乙方将承担</w:t>
      </w:r>
      <w:sdt>
        <w:sdtPr>
          <w:rPr>
            <w:rFonts w:hint="eastAsia" w:ascii="宋体" w:hAnsi="宋体"/>
            <w:sz w:val="24"/>
          </w:rPr>
          <w:id w:val="1841344978"/>
          <w:placeholder>
            <w:docPart w:val="{ac36c56c-f488-4c6b-ba77-1290d8d2403d}"/>
          </w:placeholder>
        </w:sdtPr>
        <w:sdtEndPr>
          <w:rPr>
            <w:rFonts w:hint="eastAsia" w:ascii="宋体" w:hAnsi="宋体"/>
            <w:color w:val="000000" w:themeColor="text1"/>
            <w:sz w:val="24"/>
            <w14:textFill>
              <w14:solidFill>
                <w14:schemeClr w14:val="tx1"/>
              </w14:solidFill>
            </w14:textFill>
          </w:rPr>
        </w:sdtEndPr>
        <w:sdtContent>
          <w:sdt>
            <w:sdtPr>
              <w:rPr>
                <w:rFonts w:hint="eastAsia" w:ascii="宋体" w:hAnsi="宋体"/>
                <w:b/>
                <w:sz w:val="24"/>
                <w:u w:val="single"/>
              </w:rPr>
              <w:id w:val="-1455246649"/>
              <w:placeholder>
                <w:docPart w:val="{ac36c56c-f488-4c6b-ba77-1290d8d2403d}"/>
              </w:placeholder>
            </w:sdtPr>
            <w:sdtEndPr>
              <w:rPr>
                <w:rFonts w:hint="eastAsia" w:ascii="宋体" w:hAnsi="宋体"/>
                <w:b/>
                <w:color w:val="000000" w:themeColor="text1"/>
                <w:sz w:val="24"/>
                <w:u w:val="single"/>
                <w14:textFill>
                  <w14:solidFill>
                    <w14:schemeClr w14:val="tx1"/>
                  </w14:solidFill>
                </w14:textFill>
              </w:rPr>
            </w:sdtEndPr>
            <w:sdtContent>
              <w:r>
                <w:rPr>
                  <w:rFonts w:hint="eastAsia" w:ascii="宋体" w:hAnsi="宋体"/>
                  <w:b/>
                  <w:color w:val="000000" w:themeColor="text1"/>
                  <w:sz w:val="24"/>
                  <w:u w:val="single"/>
                  <w14:textFill>
                    <w14:solidFill>
                      <w14:schemeClr w14:val="tx1"/>
                    </w14:solidFill>
                  </w14:textFill>
                </w:rPr>
                <w:t>1000</w:t>
              </w:r>
            </w:sdtContent>
          </w:sdt>
          <w:r>
            <w:rPr>
              <w:rFonts w:hint="eastAsia" w:ascii="宋体" w:hAnsi="宋体"/>
              <w:b/>
              <w:color w:val="000000" w:themeColor="text1"/>
              <w:sz w:val="24"/>
              <w:u w:val="single"/>
              <w14:textFill>
                <w14:solidFill>
                  <w14:schemeClr w14:val="tx1"/>
                </w14:solidFill>
              </w14:textFill>
            </w:rPr>
            <w:t>元/人•次</w:t>
          </w:r>
        </w:sdtContent>
      </w:sdt>
      <w:r>
        <w:rPr>
          <w:rFonts w:hint="eastAsia" w:ascii="宋体" w:hAnsi="宋体"/>
          <w:color w:val="000000" w:themeColor="text1"/>
          <w:sz w:val="24"/>
          <w14:textFill>
            <w14:solidFill>
              <w14:schemeClr w14:val="tx1"/>
            </w14:solidFill>
          </w14:textFill>
        </w:rPr>
        <w:t>的</w:t>
      </w:r>
      <w:r>
        <w:rPr>
          <w:rFonts w:hint="eastAsia" w:ascii="宋体" w:hAnsi="宋体"/>
          <w:sz w:val="24"/>
        </w:rPr>
        <w:t>违约责任。</w:t>
      </w:r>
    </w:p>
    <w:p>
      <w:pPr>
        <w:pStyle w:val="18"/>
        <w:snapToGrid w:val="0"/>
        <w:spacing w:before="0" w:after="0" w:line="480" w:lineRule="exact"/>
        <w:ind w:left="0" w:right="0" w:firstLine="472" w:firstLineChars="196"/>
        <w:jc w:val="both"/>
        <w:rPr>
          <w:b/>
        </w:rPr>
      </w:pPr>
      <w:r>
        <w:rPr>
          <w:rFonts w:hint="eastAsia"/>
          <w:b/>
        </w:rPr>
        <w:t>B、质量进度违约：</w:t>
      </w:r>
    </w:p>
    <w:p>
      <w:pPr>
        <w:pStyle w:val="18"/>
        <w:snapToGrid w:val="0"/>
        <w:spacing w:before="0" w:after="0" w:line="480" w:lineRule="exact"/>
        <w:ind w:left="0" w:right="0" w:firstLine="470" w:firstLineChars="196"/>
        <w:jc w:val="both"/>
        <w:rPr>
          <w:rFonts w:ascii="宋体" w:hAnsi="宋体"/>
          <w:szCs w:val="24"/>
        </w:rPr>
      </w:pPr>
      <w:r>
        <w:rPr>
          <w:rFonts w:hint="eastAsia" w:ascii="宋体" w:hAnsi="宋体"/>
          <w:szCs w:val="24"/>
        </w:rPr>
        <w:t>合同签订并履行后，乙方必须按照</w:t>
      </w:r>
      <w:r>
        <w:rPr>
          <w:rFonts w:hint="eastAsia" w:ascii="宋体" w:hAnsi="宋体"/>
          <w:szCs w:val="24"/>
          <w:lang w:eastAsia="zh-CN"/>
        </w:rPr>
        <w:t>甲方</w:t>
      </w:r>
      <w:r>
        <w:rPr>
          <w:rFonts w:hint="eastAsia" w:ascii="宋体" w:hAnsi="宋体"/>
          <w:szCs w:val="24"/>
        </w:rPr>
        <w:t>的要求组织实施，严密施工，确保质量和进度，在规定工期内完成本合同约定的</w:t>
      </w:r>
      <w:r>
        <w:rPr>
          <w:rFonts w:hint="eastAsia" w:ascii="宋体" w:hAnsi="宋体"/>
          <w:szCs w:val="24"/>
          <w:lang w:val="en-US" w:eastAsia="zh-CN"/>
        </w:rPr>
        <w:t>项目</w:t>
      </w:r>
      <w:r>
        <w:rPr>
          <w:rFonts w:hint="eastAsia" w:ascii="宋体" w:hAnsi="宋体"/>
          <w:szCs w:val="24"/>
        </w:rPr>
        <w:t>任务。</w:t>
      </w:r>
    </w:p>
    <w:p>
      <w:pPr>
        <w:spacing w:line="480" w:lineRule="exact"/>
        <w:ind w:firstLine="480" w:firstLineChars="200"/>
        <w:rPr>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sz w:val="24"/>
        </w:rPr>
        <w:t>非</w:t>
      </w:r>
      <w:r>
        <w:rPr>
          <w:rFonts w:hint="eastAsia"/>
          <w:sz w:val="24"/>
          <w:lang w:eastAsia="zh-CN"/>
        </w:rPr>
        <w:t>甲方</w:t>
      </w:r>
      <w:r>
        <w:rPr>
          <w:rFonts w:hint="eastAsia"/>
          <w:sz w:val="24"/>
        </w:rPr>
        <w:t>原因造成</w:t>
      </w:r>
      <w:r>
        <w:rPr>
          <w:rFonts w:hint="eastAsia"/>
          <w:sz w:val="24"/>
          <w:lang w:val="en-US" w:eastAsia="zh-CN"/>
        </w:rPr>
        <w:t>项目</w:t>
      </w:r>
      <w:r>
        <w:rPr>
          <w:rFonts w:hint="eastAsia"/>
          <w:sz w:val="24"/>
        </w:rPr>
        <w:t>质量不符合验收标准的，</w:t>
      </w:r>
      <w:r>
        <w:rPr>
          <w:rFonts w:hint="eastAsia"/>
          <w:sz w:val="24"/>
          <w:lang w:eastAsia="zh-CN"/>
        </w:rPr>
        <w:t>甲方</w:t>
      </w:r>
      <w:r>
        <w:rPr>
          <w:rFonts w:hint="eastAsia"/>
          <w:sz w:val="24"/>
        </w:rPr>
        <w:t>可要求乙方停工或返工，返工费用由乙方承担，由此造成之材料浪费、经济损失以及</w:t>
      </w:r>
      <w:r>
        <w:rPr>
          <w:rFonts w:hint="eastAsia"/>
          <w:sz w:val="24"/>
          <w:lang w:eastAsia="zh-CN"/>
        </w:rPr>
        <w:t>甲方</w:t>
      </w:r>
      <w:r>
        <w:rPr>
          <w:rFonts w:hint="eastAsia"/>
          <w:sz w:val="24"/>
        </w:rPr>
        <w:t>因此受到的损失等一切后果责任全部由乙方承担，且工期不予顺延。</w:t>
      </w:r>
    </w:p>
    <w:p>
      <w:pPr>
        <w:pStyle w:val="18"/>
        <w:snapToGrid w:val="0"/>
        <w:spacing w:before="0" w:after="0" w:line="480" w:lineRule="exact"/>
        <w:ind w:left="0" w:right="0" w:firstLine="470" w:firstLineChars="196"/>
        <w:jc w:val="both"/>
        <w:rPr>
          <w:rFonts w:ascii="宋体" w:hAnsi="宋体"/>
        </w:rPr>
      </w:pPr>
      <w:r>
        <w:rPr>
          <w:rFonts w:ascii="宋体" w:hAnsi="宋体"/>
        </w:rPr>
        <w:fldChar w:fldCharType="begin"/>
      </w:r>
      <w:r>
        <w:rPr>
          <w:rFonts w:hint="eastAsia" w:ascii="宋体" w:hAnsi="宋体"/>
        </w:rPr>
        <w:instrText xml:space="preserve">= 2 \* GB3</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szCs w:val="24"/>
        </w:rPr>
        <w:t>乙方未在</w:t>
      </w:r>
      <w:r>
        <w:rPr>
          <w:rFonts w:hint="eastAsia" w:ascii="宋体" w:hAnsi="宋体"/>
          <w:szCs w:val="24"/>
          <w:lang w:eastAsia="zh-CN"/>
        </w:rPr>
        <w:t>甲方</w:t>
      </w:r>
      <w:r>
        <w:rPr>
          <w:rFonts w:hint="eastAsia" w:ascii="宋体" w:hAnsi="宋体"/>
          <w:szCs w:val="24"/>
        </w:rPr>
        <w:t>电话通知进场时间</w:t>
      </w:r>
      <w:sdt>
        <w:sdtPr>
          <w:rPr>
            <w:rFonts w:hint="eastAsia" w:ascii="宋体" w:hAnsi="宋体"/>
            <w:b/>
            <w:bCs/>
            <w:szCs w:val="24"/>
          </w:rPr>
          <w:id w:val="-571115992"/>
          <w:placeholder>
            <w:docPart w:val="{ac36c56c-f488-4c6b-ba77-1290d8d2403d}"/>
          </w:placeholder>
        </w:sdtPr>
        <w:sdtEndPr>
          <w:rPr>
            <w:rFonts w:hint="eastAsia" w:ascii="宋体" w:hAnsi="宋体"/>
            <w:b/>
            <w:bCs/>
            <w:szCs w:val="24"/>
          </w:rPr>
        </w:sdtEndPr>
        <w:sdtContent>
          <w:r>
            <w:rPr>
              <w:rFonts w:hint="eastAsia" w:ascii="宋体" w:hAnsi="宋体"/>
              <w:b/>
              <w:bCs/>
              <w:color w:val="000000" w:themeColor="text1"/>
              <w:szCs w:val="24"/>
              <w:u w:val="single"/>
              <w14:textFill>
                <w14:solidFill>
                  <w14:schemeClr w14:val="tx1"/>
                </w14:solidFill>
              </w14:textFill>
            </w:rPr>
            <w:t>24</w:t>
          </w:r>
        </w:sdtContent>
      </w:sdt>
      <w:r>
        <w:rPr>
          <w:rFonts w:hint="eastAsia" w:ascii="宋体" w:hAnsi="宋体"/>
          <w:szCs w:val="24"/>
        </w:rPr>
        <w:t>小时内组织相关设备及人员进场施工，将承担</w:t>
      </w:r>
      <w:sdt>
        <w:sdtPr>
          <w:rPr>
            <w:rFonts w:hint="eastAsia" w:ascii="宋体" w:hAnsi="宋体"/>
            <w:szCs w:val="24"/>
          </w:rPr>
          <w:id w:val="-528572508"/>
          <w:placeholder>
            <w:docPart w:val="{ac36c56c-f488-4c6b-ba77-1290d8d2403d}"/>
          </w:placeholder>
        </w:sdtPr>
        <w:sdtEndPr>
          <w:rPr>
            <w:rFonts w:hint="eastAsia" w:ascii="宋体" w:hAnsi="宋体"/>
            <w:color w:val="000000" w:themeColor="text1"/>
            <w:szCs w:val="24"/>
            <w14:textFill>
              <w14:solidFill>
                <w14:schemeClr w14:val="tx1"/>
              </w14:solidFill>
            </w14:textFill>
          </w:rPr>
        </w:sdtEndPr>
        <w:sdtContent>
          <w:r>
            <w:rPr>
              <w:rFonts w:hint="eastAsia" w:ascii="宋体" w:hAnsi="宋体"/>
              <w:b/>
              <w:color w:val="000000" w:themeColor="text1"/>
              <w:u w:val="single"/>
              <w14:textFill>
                <w14:solidFill>
                  <w14:schemeClr w14:val="tx1"/>
                </w14:solidFill>
              </w14:textFill>
            </w:rPr>
            <w:t>2000</w:t>
          </w:r>
          <w:r>
            <w:rPr>
              <w:rFonts w:hint="eastAsia" w:ascii="宋体" w:hAnsi="宋体"/>
              <w:b/>
              <w:color w:val="000000" w:themeColor="text1"/>
              <w:szCs w:val="24"/>
              <w:u w:val="single"/>
              <w14:textFill>
                <w14:solidFill>
                  <w14:schemeClr w14:val="tx1"/>
                </w14:solidFill>
              </w14:textFill>
            </w:rPr>
            <w:t>元/天</w:t>
          </w:r>
        </w:sdtContent>
      </w:sdt>
      <w:r>
        <w:rPr>
          <w:rFonts w:hint="eastAsia" w:ascii="宋体" w:hAnsi="宋体"/>
          <w:szCs w:val="24"/>
        </w:rPr>
        <w:t>的拖期违约金；如因乙方原因导致</w:t>
      </w:r>
      <w:r>
        <w:rPr>
          <w:rFonts w:hint="eastAsia" w:ascii="宋体" w:hAnsi="宋体"/>
          <w:szCs w:val="24"/>
          <w:lang w:val="en-US" w:eastAsia="zh-CN"/>
        </w:rPr>
        <w:t>项目</w:t>
      </w:r>
      <w:r>
        <w:rPr>
          <w:rFonts w:hint="eastAsia" w:ascii="宋体" w:hAnsi="宋体"/>
          <w:szCs w:val="24"/>
        </w:rPr>
        <w:t>无法按期交工，乙方将承担</w:t>
      </w:r>
      <w:sdt>
        <w:sdtPr>
          <w:rPr>
            <w:rFonts w:hint="eastAsia" w:ascii="宋体" w:hAnsi="宋体"/>
            <w:color w:val="FF0000"/>
            <w:szCs w:val="24"/>
          </w:rPr>
          <w:id w:val="-1272319482"/>
          <w:placeholder>
            <w:docPart w:val="{ac36c56c-f488-4c6b-ba77-1290d8d2403d}"/>
          </w:placeholder>
        </w:sdtPr>
        <w:sdtEndPr>
          <w:rPr>
            <w:rFonts w:hint="eastAsia" w:ascii="宋体" w:hAnsi="宋体"/>
            <w:b/>
            <w:color w:val="auto"/>
            <w:szCs w:val="24"/>
            <w:u w:val="single"/>
          </w:rPr>
        </w:sdtEndPr>
        <w:sdtContent>
          <w:r>
            <w:rPr>
              <w:rFonts w:hint="eastAsia" w:ascii="宋体" w:hAnsi="宋体"/>
              <w:b/>
              <w:color w:val="000000" w:themeColor="text1"/>
              <w:u w:val="single"/>
              <w14:textFill>
                <w14:solidFill>
                  <w14:schemeClr w14:val="tx1"/>
                </w14:solidFill>
              </w14:textFill>
            </w:rPr>
            <w:t>2000</w:t>
          </w:r>
          <w:r>
            <w:rPr>
              <w:rFonts w:hint="eastAsia" w:ascii="宋体" w:hAnsi="宋体"/>
              <w:b/>
              <w:color w:val="000000" w:themeColor="text1"/>
              <w:szCs w:val="24"/>
              <w:u w:val="single"/>
              <w14:textFill>
                <w14:solidFill>
                  <w14:schemeClr w14:val="tx1"/>
                </w14:solidFill>
              </w14:textFill>
            </w:rPr>
            <w:t>元/天</w:t>
          </w:r>
        </w:sdtContent>
      </w:sdt>
      <w:r>
        <w:rPr>
          <w:rFonts w:hint="eastAsia" w:ascii="宋体" w:hAnsi="宋体"/>
          <w:szCs w:val="24"/>
        </w:rPr>
        <w:t>的拖期违约金；同时，乙方应赔偿</w:t>
      </w:r>
      <w:r>
        <w:rPr>
          <w:rFonts w:hint="eastAsia" w:ascii="宋体" w:hAnsi="宋体"/>
          <w:szCs w:val="24"/>
          <w:lang w:eastAsia="zh-CN"/>
        </w:rPr>
        <w:t>甲方</w:t>
      </w:r>
      <w:r>
        <w:rPr>
          <w:rFonts w:hint="eastAsia" w:ascii="宋体" w:hAnsi="宋体"/>
          <w:szCs w:val="24"/>
        </w:rPr>
        <w:t>全部损失，</w:t>
      </w:r>
      <w:r>
        <w:rPr>
          <w:rFonts w:hint="eastAsia" w:ascii="宋体" w:hAnsi="宋体"/>
          <w:szCs w:val="24"/>
          <w:lang w:eastAsia="zh-CN"/>
        </w:rPr>
        <w:t>甲方</w:t>
      </w:r>
      <w:r>
        <w:rPr>
          <w:rFonts w:hint="eastAsia" w:ascii="宋体" w:hAnsi="宋体"/>
          <w:szCs w:val="24"/>
        </w:rPr>
        <w:t>有权立即终止或解除合同。</w:t>
      </w:r>
    </w:p>
    <w:p>
      <w:pPr>
        <w:adjustRightInd w:val="0"/>
        <w:snapToGrid w:val="0"/>
        <w:spacing w:line="480" w:lineRule="exact"/>
        <w:ind w:firstLine="472" w:firstLineChars="196"/>
        <w:rPr>
          <w:b/>
          <w:sz w:val="24"/>
        </w:rPr>
      </w:pPr>
      <w:r>
        <w:rPr>
          <w:rFonts w:hint="eastAsia"/>
          <w:b/>
          <w:sz w:val="24"/>
          <w:lang w:val="en-US" w:eastAsia="zh-CN"/>
        </w:rPr>
        <w:t>C</w:t>
      </w:r>
      <w:r>
        <w:rPr>
          <w:rFonts w:hint="eastAsia"/>
          <w:b/>
          <w:sz w:val="24"/>
        </w:rPr>
        <w:t>、安全违约：</w:t>
      </w:r>
    </w:p>
    <w:p>
      <w:pPr>
        <w:adjustRightInd w:val="0"/>
        <w:snapToGrid w:val="0"/>
        <w:spacing w:line="480" w:lineRule="exact"/>
        <w:ind w:firstLine="470" w:firstLineChars="196"/>
        <w:rPr>
          <w:rFonts w:ascii="宋体" w:hAnsi="宋体"/>
          <w:sz w:val="24"/>
        </w:rPr>
      </w:pPr>
      <w:r>
        <w:rPr>
          <w:rFonts w:hint="eastAsia" w:ascii="宋体" w:hAnsi="宋体"/>
          <w:sz w:val="24"/>
        </w:rPr>
        <w:t>乙方应严格</w:t>
      </w:r>
      <w:r>
        <w:rPr>
          <w:rFonts w:hint="eastAsia"/>
          <w:sz w:val="24"/>
        </w:rPr>
        <w:t>遵守国家和政府、行业主管部门颁布实施的有关安全生产的法律法规及各项规定，遵守《</w:t>
      </w:r>
      <w:r>
        <w:rPr>
          <w:rFonts w:hint="eastAsia" w:ascii="宋体" w:hAnsi="宋体" w:cs="宋体"/>
          <w:kern w:val="0"/>
          <w:sz w:val="24"/>
        </w:rPr>
        <w:t>养护工程项目安全文明施工管理办法》（附后）</w:t>
      </w:r>
      <w:r>
        <w:rPr>
          <w:rFonts w:hint="eastAsia" w:ascii="宋体" w:hAnsi="宋体"/>
          <w:sz w:val="24"/>
        </w:rPr>
        <w:t>的相关规定，若有违反，视为违约，乙方将无条件接受</w:t>
      </w:r>
      <w:r>
        <w:rPr>
          <w:rFonts w:hint="eastAsia" w:ascii="宋体" w:hAnsi="宋体"/>
          <w:sz w:val="24"/>
          <w:lang w:eastAsia="zh-CN"/>
        </w:rPr>
        <w:t>甲方</w:t>
      </w:r>
      <w:r>
        <w:rPr>
          <w:rFonts w:hint="eastAsia" w:ascii="宋体" w:hAnsi="宋体"/>
          <w:sz w:val="24"/>
        </w:rPr>
        <w:t>按本合同的相关约定主张违约责任。</w:t>
      </w:r>
    </w:p>
    <w:p>
      <w:pPr>
        <w:pStyle w:val="18"/>
        <w:spacing w:before="0" w:after="0" w:line="360" w:lineRule="auto"/>
        <w:ind w:left="0" w:right="24" w:firstLine="405" w:firstLineChars="169"/>
        <w:outlineLvl w:val="0"/>
        <w:rPr>
          <w:rFonts w:ascii="宋体" w:hAnsi="宋体"/>
        </w:rPr>
      </w:pPr>
      <w:r>
        <w:rPr>
          <w:rFonts w:hint="eastAsia" w:ascii="宋体" w:hAnsi="宋体"/>
        </w:rPr>
        <w:t>一方违约后，另一方要求违约方继续履行合同时，违约方承担上述违约责任后仍应继续履行合同。</w:t>
      </w:r>
    </w:p>
    <w:p>
      <w:pPr>
        <w:pStyle w:val="18"/>
        <w:spacing w:before="0" w:after="0" w:line="360" w:lineRule="auto"/>
        <w:ind w:left="0" w:right="24" w:firstLine="407" w:firstLineChars="169"/>
        <w:outlineLvl w:val="0"/>
        <w:rPr>
          <w:rFonts w:ascii="宋体" w:hAnsi="宋体"/>
          <w:bCs/>
          <w:spacing w:val="6"/>
          <w:szCs w:val="24"/>
        </w:rPr>
      </w:pPr>
      <w:r>
        <w:rPr>
          <w:rFonts w:hint="eastAsia" w:ascii="宋体" w:hAnsi="宋体"/>
          <w:b/>
          <w:bCs/>
        </w:rPr>
        <w:t xml:space="preserve"> </w:t>
      </w:r>
      <w:r>
        <w:rPr>
          <w:rFonts w:hint="eastAsia" w:ascii="宋体" w:hAnsi="宋体"/>
          <w:b/>
          <w:bCs/>
          <w:lang w:val="en-US" w:eastAsia="zh-CN"/>
        </w:rPr>
        <w:t>D</w:t>
      </w:r>
      <w:r>
        <w:rPr>
          <w:rFonts w:hint="eastAsia" w:ascii="宋体" w:hAnsi="宋体"/>
          <w:b/>
          <w:bCs/>
        </w:rPr>
        <w:t>、</w:t>
      </w:r>
      <w:r>
        <w:rPr>
          <w:rFonts w:hint="eastAsia"/>
          <w:szCs w:val="24"/>
        </w:rPr>
        <w:t>本合同约定的</w:t>
      </w:r>
      <w:r>
        <w:rPr>
          <w:rFonts w:hint="eastAsia"/>
          <w:szCs w:val="24"/>
          <w:lang w:eastAsia="zh-CN"/>
        </w:rPr>
        <w:t>甲方</w:t>
      </w:r>
      <w:r>
        <w:rPr>
          <w:rFonts w:hint="eastAsia"/>
          <w:szCs w:val="24"/>
        </w:rPr>
        <w:t>损失</w:t>
      </w:r>
      <w:r>
        <w:rPr>
          <w:rFonts w:hint="eastAsia" w:ascii="宋体" w:hAnsi="宋体"/>
          <w:color w:val="000000"/>
        </w:rPr>
        <w:t>包括工期延误损失、</w:t>
      </w:r>
      <w:r>
        <w:rPr>
          <w:rFonts w:hint="eastAsia" w:ascii="宋体" w:hAnsi="宋体"/>
          <w:color w:val="000000"/>
          <w:lang w:eastAsia="zh-CN"/>
        </w:rPr>
        <w:t>甲方</w:t>
      </w:r>
      <w:r>
        <w:rPr>
          <w:rFonts w:hint="eastAsia" w:ascii="宋体" w:hAnsi="宋体"/>
          <w:color w:val="000000"/>
        </w:rPr>
        <w:t>向第三人承担的违约金、赔偿金、</w:t>
      </w:r>
      <w:r>
        <w:rPr>
          <w:rFonts w:hint="eastAsia" w:ascii="宋体" w:hAnsi="宋体"/>
          <w:color w:val="000000"/>
          <w:lang w:eastAsia="zh-CN"/>
        </w:rPr>
        <w:t>甲方</w:t>
      </w:r>
      <w:r>
        <w:rPr>
          <w:rFonts w:hint="eastAsia" w:ascii="宋体" w:hAnsi="宋体"/>
          <w:color w:val="000000"/>
        </w:rPr>
        <w:t>预期利润等全部直接和间接损失。</w:t>
      </w:r>
    </w:p>
    <w:p>
      <w:pPr>
        <w:pStyle w:val="18"/>
        <w:spacing w:before="0" w:after="0" w:line="360" w:lineRule="auto"/>
        <w:ind w:left="0" w:right="24" w:firstLine="425" w:firstLineChars="169"/>
        <w:outlineLvl w:val="0"/>
        <w:rPr>
          <w:rFonts w:ascii="宋体" w:hAnsi="宋体"/>
          <w:szCs w:val="24"/>
        </w:rPr>
      </w:pPr>
      <w:r>
        <w:rPr>
          <w:rFonts w:hint="eastAsia" w:ascii="宋体" w:hAnsi="宋体"/>
          <w:bCs/>
          <w:spacing w:val="6"/>
          <w:szCs w:val="24"/>
        </w:rPr>
        <w:t>（二）争议</w:t>
      </w:r>
    </w:p>
    <w:p>
      <w:pPr>
        <w:pStyle w:val="18"/>
        <w:spacing w:before="0" w:after="0" w:line="360" w:lineRule="auto"/>
        <w:ind w:left="0" w:right="23" w:firstLine="405" w:firstLineChars="169"/>
        <w:rPr>
          <w:rFonts w:ascii="宋体" w:hAnsi="宋体"/>
          <w:szCs w:val="24"/>
        </w:rPr>
      </w:pPr>
      <w:r>
        <w:rPr>
          <w:rFonts w:hint="eastAsia" w:ascii="宋体" w:hAnsi="宋体"/>
          <w:szCs w:val="24"/>
        </w:rPr>
        <w:t>1、</w:t>
      </w:r>
      <w:r>
        <w:rPr>
          <w:rFonts w:hint="eastAsia" w:ascii="宋体" w:hAnsi="宋体"/>
          <w:szCs w:val="24"/>
          <w:lang w:eastAsia="zh-CN"/>
        </w:rPr>
        <w:t>甲方</w:t>
      </w:r>
      <w:r>
        <w:rPr>
          <w:rFonts w:hint="eastAsia" w:ascii="宋体" w:hAnsi="宋体"/>
          <w:szCs w:val="24"/>
        </w:rPr>
        <w:t>乙方在履行合同时发生争议，可以和解或者要求有关主管部门调解；当事人不愿和解、调解或者和解、调解不成的，双方均同意向</w:t>
      </w:r>
      <w:r>
        <w:rPr>
          <w:rFonts w:hint="eastAsia" w:ascii="宋体" w:hAnsi="宋体"/>
          <w:b/>
          <w:szCs w:val="24"/>
          <w:u w:val="single"/>
        </w:rPr>
        <w:t>重庆</w:t>
      </w:r>
      <w:r>
        <w:rPr>
          <w:rFonts w:hint="eastAsia" w:ascii="宋体" w:hAnsi="宋体"/>
          <w:szCs w:val="24"/>
        </w:rPr>
        <w:t>仲裁委员会申请仲裁。</w:t>
      </w:r>
    </w:p>
    <w:p>
      <w:pPr>
        <w:pStyle w:val="18"/>
        <w:spacing w:before="0" w:after="0" w:line="360" w:lineRule="auto"/>
        <w:ind w:left="0" w:right="23" w:firstLine="405" w:firstLineChars="169"/>
        <w:rPr>
          <w:rFonts w:ascii="宋体" w:hAnsi="宋体"/>
          <w:szCs w:val="24"/>
        </w:rPr>
      </w:pPr>
      <w:r>
        <w:rPr>
          <w:rFonts w:hint="eastAsia" w:ascii="宋体" w:hAnsi="宋体"/>
          <w:szCs w:val="24"/>
        </w:rPr>
        <w:t>2、发生争议后，除非出现下列情况的，双方都应继续履行合同：</w:t>
      </w:r>
    </w:p>
    <w:p>
      <w:pPr>
        <w:pStyle w:val="18"/>
        <w:spacing w:before="0" w:after="0" w:line="360" w:lineRule="auto"/>
        <w:ind w:left="0" w:right="23" w:firstLine="405" w:firstLineChars="169"/>
        <w:rPr>
          <w:rFonts w:ascii="宋体" w:hAnsi="宋体"/>
          <w:szCs w:val="24"/>
        </w:rPr>
      </w:pPr>
      <w:r>
        <w:rPr>
          <w:rFonts w:hint="eastAsia" w:ascii="宋体" w:hAnsi="宋体"/>
          <w:szCs w:val="24"/>
        </w:rPr>
        <w:t>（1）单方违约导致合同确已无法履行，双方协议停止施工；</w:t>
      </w:r>
    </w:p>
    <w:p>
      <w:pPr>
        <w:pStyle w:val="18"/>
        <w:spacing w:before="0" w:after="0" w:line="360" w:lineRule="auto"/>
        <w:ind w:left="0" w:right="23" w:firstLine="405" w:firstLineChars="169"/>
        <w:rPr>
          <w:rFonts w:ascii="宋体" w:hAnsi="宋体"/>
          <w:szCs w:val="24"/>
        </w:rPr>
      </w:pPr>
      <w:r>
        <w:rPr>
          <w:rFonts w:hint="eastAsia" w:ascii="宋体" w:hAnsi="宋体"/>
          <w:szCs w:val="24"/>
        </w:rPr>
        <w:t>（2）调解要求停止施工，且为双方接受；</w:t>
      </w:r>
    </w:p>
    <w:p>
      <w:pPr>
        <w:pStyle w:val="18"/>
        <w:spacing w:before="0" w:after="0" w:line="360" w:lineRule="auto"/>
        <w:ind w:left="0" w:right="23" w:firstLine="405" w:firstLineChars="169"/>
        <w:rPr>
          <w:rFonts w:ascii="宋体" w:hAnsi="宋体"/>
          <w:szCs w:val="24"/>
        </w:rPr>
      </w:pPr>
      <w:r>
        <w:rPr>
          <w:rFonts w:hint="eastAsia" w:ascii="宋体" w:hAnsi="宋体"/>
          <w:szCs w:val="24"/>
        </w:rPr>
        <w:t>（3）仲裁机构要求停止施工；</w:t>
      </w:r>
    </w:p>
    <w:p>
      <w:pPr>
        <w:pStyle w:val="18"/>
        <w:spacing w:before="0" w:after="0" w:line="360" w:lineRule="auto"/>
        <w:ind w:left="0" w:right="24" w:firstLine="405" w:firstLineChars="169"/>
        <w:rPr>
          <w:rFonts w:ascii="宋体" w:hAnsi="宋体"/>
          <w:sz w:val="21"/>
        </w:rPr>
      </w:pPr>
      <w:r>
        <w:rPr>
          <w:rFonts w:hint="eastAsia" w:ascii="宋体" w:hAnsi="宋体"/>
          <w:szCs w:val="24"/>
        </w:rPr>
        <w:t>（4）法院要求停止施工。</w:t>
      </w:r>
    </w:p>
    <w:p>
      <w:pPr>
        <w:pStyle w:val="18"/>
        <w:spacing w:before="0" w:after="0" w:line="360" w:lineRule="auto"/>
        <w:ind w:left="0" w:right="23"/>
        <w:rPr>
          <w:szCs w:val="24"/>
        </w:rPr>
      </w:pPr>
      <w:r>
        <w:rPr>
          <w:rFonts w:hint="eastAsia"/>
          <w:b/>
          <w:szCs w:val="24"/>
        </w:rPr>
        <w:t>第十</w:t>
      </w:r>
      <w:r>
        <w:rPr>
          <w:rFonts w:hint="eastAsia"/>
          <w:b/>
          <w:szCs w:val="24"/>
          <w:lang w:val="en-US" w:eastAsia="zh-CN"/>
        </w:rPr>
        <w:t>一</w:t>
      </w:r>
      <w:r>
        <w:rPr>
          <w:rFonts w:hint="eastAsia"/>
          <w:b/>
          <w:szCs w:val="24"/>
        </w:rPr>
        <w:t>条</w:t>
      </w:r>
      <w:r>
        <w:rPr>
          <w:rFonts w:hint="eastAsia"/>
          <w:szCs w:val="24"/>
        </w:rPr>
        <w:t>　</w:t>
      </w:r>
      <w:r>
        <w:rPr>
          <w:rFonts w:hint="eastAsia"/>
          <w:b/>
          <w:szCs w:val="24"/>
        </w:rPr>
        <w:t>其他约定或补充条款</w:t>
      </w:r>
    </w:p>
    <w:p>
      <w:pPr>
        <w:pStyle w:val="18"/>
        <w:spacing w:before="0" w:after="0" w:line="360" w:lineRule="auto"/>
        <w:ind w:left="0" w:right="23" w:firstLine="405" w:firstLineChars="169"/>
        <w:rPr>
          <w:rFonts w:ascii="宋体"/>
          <w:szCs w:val="24"/>
        </w:rPr>
      </w:pPr>
      <w:r>
        <w:rPr>
          <w:rFonts w:hint="eastAsia" w:ascii="宋体"/>
          <w:szCs w:val="24"/>
        </w:rPr>
        <w:t>1、本合同其它未尽事宜双方可协商补充，需要有文字根据的，要有双方签字的备忘录。</w:t>
      </w:r>
    </w:p>
    <w:p>
      <w:pPr>
        <w:pStyle w:val="18"/>
        <w:spacing w:before="0" w:after="0" w:line="360" w:lineRule="auto"/>
        <w:ind w:left="0" w:right="23" w:firstLine="405" w:firstLineChars="169"/>
        <w:rPr>
          <w:rFonts w:ascii="宋体"/>
          <w:szCs w:val="24"/>
        </w:rPr>
      </w:pPr>
      <w:sdt>
        <w:sdtPr>
          <w:rPr>
            <w:rFonts w:hint="eastAsia" w:ascii="宋体"/>
            <w:szCs w:val="24"/>
          </w:rPr>
          <w:id w:val="-1127698072"/>
          <w:placeholder>
            <w:docPart w:val="{ac36c56c-f488-4c6b-ba77-1290d8d2403d}"/>
          </w:placeholder>
        </w:sdtPr>
        <w:sdtEndPr>
          <w:rPr>
            <w:rFonts w:hint="eastAsia" w:ascii="宋体"/>
            <w:szCs w:val="24"/>
          </w:rPr>
        </w:sdtEndPr>
        <w:sdtContent>
          <w:r>
            <w:rPr>
              <w:rFonts w:hint="eastAsia" w:ascii="宋体"/>
              <w:szCs w:val="24"/>
            </w:rPr>
            <w:t>2、该工程项目的询价文件和乙方的报价文件作为本合同不可分割的附件，具有同等法律效力；若存有矛盾或不一致时，以本合同条款为准。</w:t>
          </w:r>
        </w:sdtContent>
      </w:sdt>
    </w:p>
    <w:p>
      <w:pPr>
        <w:pStyle w:val="18"/>
        <w:spacing w:before="0" w:after="0" w:line="360" w:lineRule="auto"/>
        <w:ind w:left="0" w:right="23" w:firstLine="405" w:firstLineChars="169"/>
        <w:rPr>
          <w:rFonts w:hint="eastAsia" w:ascii="宋体"/>
          <w:szCs w:val="24"/>
        </w:rPr>
      </w:pPr>
      <w:r>
        <w:rPr>
          <w:rFonts w:hint="eastAsia" w:ascii="宋体"/>
          <w:szCs w:val="24"/>
        </w:rPr>
        <w:t>3、价格调整：不因物价波动进行价格调整</w:t>
      </w:r>
      <w:r>
        <w:rPr>
          <w:rFonts w:hint="eastAsia" w:ascii="宋体"/>
          <w:szCs w:val="24"/>
          <w:lang w:eastAsia="zh-CN"/>
        </w:rPr>
        <w:t>。</w:t>
      </w:r>
    </w:p>
    <w:p>
      <w:pPr>
        <w:pStyle w:val="18"/>
        <w:spacing w:before="0" w:after="0" w:line="360" w:lineRule="auto"/>
        <w:ind w:left="0" w:right="23" w:firstLine="405" w:firstLineChars="169"/>
        <w:rPr>
          <w:rFonts w:hint="eastAsia" w:ascii="宋体" w:hAnsi="Times New Roman" w:cs="Times New Roman"/>
          <w:szCs w:val="24"/>
          <w:lang w:val="en-US" w:eastAsia="zh-CN"/>
        </w:rPr>
      </w:pPr>
      <w:r>
        <w:rPr>
          <w:rFonts w:hint="eastAsia" w:ascii="宋体" w:hAnsi="Times New Roman" w:cs="Times New Roman"/>
          <w:szCs w:val="24"/>
          <w:lang w:val="en-US" w:eastAsia="zh-CN"/>
        </w:rPr>
        <w:t>4、合同终止的条件：</w:t>
      </w:r>
    </w:p>
    <w:p>
      <w:pPr>
        <w:pStyle w:val="17"/>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① 因不可抗力因素导致合同无法执行时，甲方可终止或解除合同而不承担任何违约责任。</w:t>
      </w:r>
    </w:p>
    <w:p>
      <w:pPr>
        <w:pStyle w:val="17"/>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② 因甲方或重庆高速公路集团有限公司体制调整或经营模式发生改变等因素引起合同不可执行时，甲方可单方面终止或解除合同而不承担任何违约责任。</w:t>
      </w:r>
    </w:p>
    <w:p>
      <w:pPr>
        <w:spacing w:line="440" w:lineRule="exact"/>
        <w:ind w:left="420" w:leftChars="200"/>
        <w:rPr>
          <w:rFonts w:ascii="宋体" w:hAnsi="宋体" w:cs="宋体"/>
          <w:sz w:val="24"/>
          <w:szCs w:val="24"/>
        </w:rPr>
      </w:pPr>
      <w:r>
        <w:rPr>
          <w:rFonts w:hint="eastAsia" w:ascii="宋体" w:hAnsi="宋体" w:cs="宋体"/>
          <w:sz w:val="24"/>
          <w:szCs w:val="24"/>
          <w:lang w:val="en-US" w:eastAsia="zh-CN"/>
        </w:rPr>
        <w:t xml:space="preserve">③ </w:t>
      </w:r>
      <w:r>
        <w:rPr>
          <w:rFonts w:hint="eastAsia" w:ascii="宋体" w:hAnsi="宋体" w:cs="宋体"/>
          <w:sz w:val="24"/>
          <w:szCs w:val="24"/>
        </w:rPr>
        <w:t>乙方如果出现连续两个季度（</w:t>
      </w:r>
      <w:r>
        <w:rPr>
          <w:rFonts w:ascii="宋体" w:hAnsi="宋体" w:cs="宋体"/>
          <w:sz w:val="24"/>
          <w:szCs w:val="24"/>
        </w:rPr>
        <w:t>6</w:t>
      </w:r>
      <w:r>
        <w:rPr>
          <w:rFonts w:hint="eastAsia" w:ascii="宋体" w:hAnsi="宋体" w:cs="宋体"/>
          <w:sz w:val="24"/>
          <w:szCs w:val="24"/>
        </w:rPr>
        <w:t>个月）履约评价不满足甲方考核管理办法的要求（季度履约评价得分低于</w:t>
      </w:r>
      <w:r>
        <w:rPr>
          <w:rFonts w:ascii="宋体" w:hAnsi="宋体" w:cs="宋体"/>
          <w:sz w:val="24"/>
          <w:szCs w:val="24"/>
        </w:rPr>
        <w:t>85</w:t>
      </w:r>
      <w:r>
        <w:rPr>
          <w:rFonts w:hint="eastAsia" w:ascii="宋体" w:hAnsi="宋体" w:cs="宋体"/>
          <w:sz w:val="24"/>
          <w:szCs w:val="24"/>
        </w:rPr>
        <w:t>分），甲方有权利终止合同。</w:t>
      </w:r>
    </w:p>
    <w:p>
      <w:pPr>
        <w:spacing w:line="440" w:lineRule="exact"/>
        <w:ind w:left="420" w:leftChars="200"/>
        <w:rPr>
          <w:rFonts w:ascii="宋体" w:hAnsi="宋体" w:cs="宋体"/>
          <w:sz w:val="24"/>
          <w:szCs w:val="24"/>
        </w:rPr>
      </w:pPr>
      <w:r>
        <w:rPr>
          <w:rFonts w:hint="eastAsia" w:ascii="宋体" w:hAnsi="宋体" w:cs="宋体"/>
          <w:sz w:val="24"/>
          <w:szCs w:val="24"/>
          <w:lang w:val="en-US" w:eastAsia="zh-CN"/>
        </w:rPr>
        <w:t xml:space="preserve">④ </w:t>
      </w:r>
      <w:r>
        <w:rPr>
          <w:rFonts w:hint="eastAsia" w:ascii="宋体" w:hAnsi="宋体" w:cs="宋体"/>
          <w:sz w:val="24"/>
          <w:szCs w:val="24"/>
        </w:rPr>
        <w:t>乙方在一个自然年度内，如果全年履约评价不满足甲方考核管理办法的要求得分（四个季度得分加权平均后得分低于</w:t>
      </w:r>
      <w:r>
        <w:rPr>
          <w:rFonts w:ascii="宋体" w:hAnsi="宋体" w:cs="宋体"/>
          <w:sz w:val="24"/>
          <w:szCs w:val="24"/>
        </w:rPr>
        <w:t>85</w:t>
      </w:r>
      <w:r>
        <w:rPr>
          <w:rFonts w:hint="eastAsia" w:ascii="宋体" w:hAnsi="宋体" w:cs="宋体"/>
          <w:sz w:val="24"/>
          <w:szCs w:val="24"/>
        </w:rPr>
        <w:t>分），甲方有权利终止合同。</w:t>
      </w:r>
    </w:p>
    <w:p>
      <w:pPr>
        <w:spacing w:line="440" w:lineRule="exact"/>
        <w:ind w:left="420" w:leftChars="200"/>
        <w:rPr>
          <w:rFonts w:ascii="宋体" w:hAnsi="宋体" w:cs="宋体"/>
          <w:sz w:val="24"/>
          <w:szCs w:val="24"/>
        </w:rPr>
      </w:pPr>
      <w:r>
        <w:rPr>
          <w:rFonts w:hint="eastAsia" w:ascii="宋体" w:hAnsi="宋体" w:cs="宋体"/>
          <w:sz w:val="24"/>
          <w:szCs w:val="24"/>
          <w:lang w:val="en-US" w:eastAsia="zh-CN"/>
        </w:rPr>
        <w:t xml:space="preserve">⑤ </w:t>
      </w:r>
      <w:r>
        <w:rPr>
          <w:rFonts w:hint="eastAsia" w:ascii="宋体" w:hAnsi="宋体" w:cs="宋体"/>
          <w:sz w:val="24"/>
          <w:szCs w:val="24"/>
        </w:rPr>
        <w:t>乙方在一个自然年度内，如果全年月度考核不满足甲方考核管理办法的要求得分（全年月度考核平均分得分低于</w:t>
      </w:r>
      <w:r>
        <w:rPr>
          <w:rFonts w:ascii="宋体" w:hAnsi="宋体" w:cs="宋体"/>
          <w:sz w:val="24"/>
          <w:szCs w:val="24"/>
        </w:rPr>
        <w:t>75</w:t>
      </w:r>
      <w:r>
        <w:rPr>
          <w:rFonts w:hint="eastAsia" w:ascii="宋体" w:hAnsi="宋体" w:cs="宋体"/>
          <w:sz w:val="24"/>
          <w:szCs w:val="24"/>
        </w:rPr>
        <w:t>分），甲方有权利终止合同。</w:t>
      </w:r>
    </w:p>
    <w:p>
      <w:pPr>
        <w:spacing w:line="440" w:lineRule="exact"/>
        <w:ind w:left="420" w:leftChars="200"/>
        <w:rPr>
          <w:rFonts w:ascii="宋体" w:hAnsi="宋体" w:cs="宋体"/>
          <w:sz w:val="24"/>
          <w:szCs w:val="24"/>
        </w:rPr>
      </w:pPr>
      <w:r>
        <w:rPr>
          <w:rFonts w:hint="eastAsia" w:ascii="宋体" w:hAnsi="宋体" w:cs="宋体"/>
          <w:sz w:val="24"/>
          <w:szCs w:val="24"/>
          <w:lang w:val="en-US" w:eastAsia="zh-CN"/>
        </w:rPr>
        <w:t xml:space="preserve">⑥ </w:t>
      </w:r>
      <w:r>
        <w:rPr>
          <w:rFonts w:hint="eastAsia" w:ascii="宋体" w:hAnsi="宋体" w:cs="宋体"/>
          <w:sz w:val="24"/>
          <w:szCs w:val="24"/>
        </w:rPr>
        <w:t>乙方在一个自然年度内，如果出现两次一般安全生产责任事故或者一次较大安全生产责任事故，甲方有权利终止合同。</w:t>
      </w:r>
    </w:p>
    <w:p>
      <w:pPr>
        <w:spacing w:line="440" w:lineRule="exact"/>
        <w:ind w:left="420" w:leftChars="200"/>
        <w:rPr>
          <w:rFonts w:ascii="宋体" w:hAnsi="宋体" w:cs="宋体"/>
          <w:sz w:val="24"/>
          <w:szCs w:val="24"/>
        </w:rPr>
      </w:pPr>
      <w:r>
        <w:rPr>
          <w:rFonts w:hint="eastAsia" w:ascii="宋体" w:hAnsi="宋体" w:cs="宋体"/>
          <w:sz w:val="24"/>
          <w:szCs w:val="24"/>
          <w:lang w:val="en-US" w:eastAsia="zh-CN"/>
        </w:rPr>
        <w:t xml:space="preserve">⑦ </w:t>
      </w:r>
      <w:r>
        <w:rPr>
          <w:rFonts w:hint="eastAsia" w:ascii="宋体" w:hAnsi="宋体" w:cs="宋体"/>
          <w:sz w:val="24"/>
          <w:szCs w:val="24"/>
        </w:rPr>
        <w:t>因乙方原因发生重大安全事故或重大质量问题，甲方有权利终止合同。</w:t>
      </w:r>
    </w:p>
    <w:p>
      <w:pPr>
        <w:spacing w:line="440" w:lineRule="exact"/>
        <w:ind w:left="420" w:leftChars="200"/>
        <w:rPr>
          <w:rFonts w:hint="eastAsia" w:ascii="宋体" w:hAnsi="宋体" w:cs="宋体"/>
          <w:sz w:val="24"/>
          <w:szCs w:val="24"/>
        </w:rPr>
      </w:pPr>
      <w:r>
        <w:rPr>
          <w:rFonts w:hint="eastAsia" w:ascii="宋体" w:hAnsi="宋体" w:cs="宋体"/>
          <w:sz w:val="24"/>
          <w:szCs w:val="24"/>
          <w:lang w:val="en-US" w:eastAsia="zh-CN"/>
        </w:rPr>
        <w:t xml:space="preserve">⑧ </w:t>
      </w:r>
      <w:r>
        <w:rPr>
          <w:rFonts w:hint="eastAsia" w:ascii="宋体" w:hAnsi="宋体" w:cs="宋体"/>
          <w:sz w:val="24"/>
          <w:szCs w:val="24"/>
        </w:rPr>
        <w:t>在合同期限内，乙方若不愿意继续履行合同应提前</w:t>
      </w:r>
      <w:r>
        <w:rPr>
          <w:rFonts w:ascii="宋体" w:hAnsi="宋体" w:cs="宋体"/>
          <w:sz w:val="24"/>
          <w:szCs w:val="24"/>
        </w:rPr>
        <w:t xml:space="preserve"> 30 </w:t>
      </w:r>
      <w:r>
        <w:rPr>
          <w:rFonts w:hint="eastAsia" w:ascii="宋体" w:hAnsi="宋体" w:cs="宋体"/>
          <w:sz w:val="24"/>
          <w:szCs w:val="24"/>
        </w:rPr>
        <w:t>天书面通知甲方，经甲方同意后本合同方可解除。</w:t>
      </w:r>
    </w:p>
    <w:p>
      <w:pPr>
        <w:pStyle w:val="18"/>
        <w:spacing w:before="0" w:after="0" w:line="360" w:lineRule="auto"/>
        <w:ind w:left="0" w:right="23" w:firstLine="405" w:firstLineChars="169"/>
        <w:rPr>
          <w:rFonts w:hint="eastAsia" w:ascii="宋体" w:eastAsia="宋体"/>
          <w:szCs w:val="24"/>
          <w:lang w:eastAsia="zh-CN"/>
        </w:rPr>
      </w:pPr>
      <w:r>
        <w:rPr>
          <w:rFonts w:hint="eastAsia" w:ascii="宋体" w:hAnsi="宋体" w:cs="宋体"/>
          <w:sz w:val="24"/>
          <w:szCs w:val="24"/>
          <w:shd w:val="clear" w:color="auto" w:fill="FFFFFF"/>
          <w:lang w:val="en-US" w:eastAsia="zh-CN"/>
        </w:rPr>
        <w:t xml:space="preserve">⑨ </w:t>
      </w:r>
      <w:r>
        <w:rPr>
          <w:rFonts w:ascii="宋体" w:hAnsi="宋体" w:eastAsia="宋体" w:cs="宋体"/>
          <w:sz w:val="24"/>
          <w:szCs w:val="24"/>
          <w:shd w:val="clear" w:color="auto" w:fill="FFFFFF"/>
        </w:rPr>
        <w:t>乙方将日常养护工程</w:t>
      </w:r>
      <w:r>
        <w:rPr>
          <w:rFonts w:hint="eastAsia" w:ascii="宋体" w:hAnsi="宋体" w:cs="宋体"/>
          <w:sz w:val="24"/>
          <w:szCs w:val="24"/>
          <w:shd w:val="clear" w:color="auto" w:fill="FFFFFF"/>
          <w:lang w:val="en-US" w:eastAsia="zh-CN"/>
        </w:rPr>
        <w:t>服务</w:t>
      </w:r>
      <w:r>
        <w:rPr>
          <w:rFonts w:ascii="宋体" w:hAnsi="宋体" w:eastAsia="宋体" w:cs="宋体"/>
          <w:sz w:val="24"/>
          <w:szCs w:val="24"/>
          <w:shd w:val="clear" w:color="auto" w:fill="FFFFFF"/>
        </w:rPr>
        <w:t>协作合同进行再分包或转包，经甲方确认属实，甲方有权利终止合同</w:t>
      </w:r>
    </w:p>
    <w:p>
      <w:pPr>
        <w:pStyle w:val="18"/>
        <w:spacing w:before="0" w:after="0" w:line="360" w:lineRule="auto"/>
        <w:ind w:left="0" w:right="23"/>
        <w:rPr>
          <w:rFonts w:ascii="宋体" w:hAnsi="宋体"/>
          <w:b/>
          <w:bCs/>
          <w:spacing w:val="8"/>
          <w:szCs w:val="24"/>
        </w:rPr>
      </w:pPr>
      <w:r>
        <w:rPr>
          <w:rFonts w:hint="eastAsia" w:ascii="宋体" w:hAnsi="宋体"/>
          <w:b/>
          <w:bCs/>
          <w:spacing w:val="8"/>
          <w:szCs w:val="24"/>
        </w:rPr>
        <w:t>第十</w:t>
      </w:r>
      <w:r>
        <w:rPr>
          <w:rFonts w:hint="eastAsia" w:ascii="宋体" w:hAnsi="宋体"/>
          <w:b/>
          <w:bCs/>
          <w:spacing w:val="8"/>
          <w:szCs w:val="24"/>
          <w:lang w:val="en-US" w:eastAsia="zh-CN"/>
        </w:rPr>
        <w:t>二</w:t>
      </w:r>
      <w:r>
        <w:rPr>
          <w:rFonts w:hint="eastAsia" w:ascii="宋体" w:hAnsi="宋体"/>
          <w:b/>
          <w:bCs/>
          <w:spacing w:val="8"/>
          <w:szCs w:val="24"/>
        </w:rPr>
        <w:t xml:space="preserve">条 </w:t>
      </w:r>
      <w:r>
        <w:rPr>
          <w:rFonts w:hint="eastAsia" w:ascii="宋体"/>
          <w:b/>
        </w:rPr>
        <w:t>合同订立地点、</w:t>
      </w:r>
      <w:r>
        <w:rPr>
          <w:rFonts w:hint="eastAsia" w:ascii="宋体" w:hAnsi="宋体"/>
          <w:b/>
          <w:bCs/>
          <w:spacing w:val="8"/>
          <w:szCs w:val="24"/>
        </w:rPr>
        <w:t>份数及时效</w:t>
      </w:r>
    </w:p>
    <w:p>
      <w:pPr>
        <w:pStyle w:val="18"/>
        <w:spacing w:before="0" w:after="0" w:line="360" w:lineRule="auto"/>
        <w:ind w:left="0" w:right="23" w:firstLine="384" w:firstLineChars="150"/>
        <w:rPr>
          <w:rFonts w:ascii="宋体" w:hAnsi="宋体"/>
        </w:rPr>
      </w:pPr>
      <w:r>
        <w:rPr>
          <w:rFonts w:hint="eastAsia" w:ascii="宋体" w:hAnsi="宋体"/>
          <w:bCs/>
          <w:spacing w:val="8"/>
          <w:szCs w:val="24"/>
        </w:rPr>
        <w:t>1、本合同签订于</w:t>
      </w:r>
      <w:r>
        <w:rPr>
          <w:rFonts w:hint="eastAsia" w:ascii="宋体" w:hAnsi="宋体"/>
        </w:rPr>
        <w:t>重庆市渝北区新南路52号。</w:t>
      </w:r>
    </w:p>
    <w:p>
      <w:pPr>
        <w:spacing w:line="360" w:lineRule="auto"/>
        <w:ind w:firstLine="405" w:firstLineChars="169"/>
        <w:textAlignment w:val="baseline"/>
        <w:rPr>
          <w:rFonts w:ascii="宋体" w:hAnsi="宋体"/>
          <w:sz w:val="24"/>
        </w:rPr>
      </w:pPr>
      <w:r>
        <w:rPr>
          <w:rFonts w:hint="eastAsia"/>
          <w:sz w:val="24"/>
        </w:rPr>
        <w:t>2、本合同一式</w:t>
      </w:r>
      <w:sdt>
        <w:sdtPr>
          <w:rPr>
            <w:rFonts w:hint="eastAsia"/>
            <w:color w:val="FF0000"/>
            <w:sz w:val="24"/>
          </w:rPr>
          <w:id w:val="479275039"/>
          <w:placeholder>
            <w:docPart w:val="{ac36c56c-f488-4c6b-ba77-1290d8d2403d}"/>
          </w:placeholder>
        </w:sdtPr>
        <w:sdtEndPr>
          <w:rPr>
            <w:rFonts w:hint="eastAsia"/>
            <w:b/>
            <w:color w:val="auto"/>
            <w:sz w:val="24"/>
            <w:u w:val="single"/>
          </w:rPr>
        </w:sdtEndPr>
        <w:sdtContent>
          <w:r>
            <w:rPr>
              <w:rFonts w:hint="eastAsia"/>
              <w:color w:val="FF0000"/>
              <w:sz w:val="24"/>
              <w:u w:val="single"/>
            </w:rPr>
            <w:t xml:space="preserve"> </w:t>
          </w:r>
          <w:r>
            <w:rPr>
              <w:rFonts w:hint="eastAsia"/>
              <w:b/>
              <w:color w:val="FF0000"/>
              <w:sz w:val="24"/>
              <w:u w:val="single"/>
            </w:rPr>
            <w:t xml:space="preserve">陆 </w:t>
          </w:r>
        </w:sdtContent>
      </w:sdt>
      <w:r>
        <w:rPr>
          <w:rFonts w:hint="eastAsia"/>
          <w:sz w:val="24"/>
        </w:rPr>
        <w:t>份，</w:t>
      </w:r>
      <w:r>
        <w:rPr>
          <w:rFonts w:hint="eastAsia"/>
          <w:sz w:val="24"/>
          <w:lang w:eastAsia="zh-CN"/>
        </w:rPr>
        <w:t>甲方</w:t>
      </w:r>
      <w:r>
        <w:rPr>
          <w:rFonts w:hint="eastAsia"/>
          <w:sz w:val="24"/>
        </w:rPr>
        <w:t>执</w:t>
      </w:r>
      <w:r>
        <w:rPr>
          <w:rFonts w:hint="eastAsia"/>
          <w:b/>
          <w:bCs/>
          <w:color w:val="FF0000"/>
          <w:sz w:val="24"/>
          <w:u w:val="single"/>
        </w:rPr>
        <w:t xml:space="preserve"> </w:t>
      </w:r>
      <w:sdt>
        <w:sdtPr>
          <w:rPr>
            <w:rFonts w:hint="eastAsia"/>
            <w:sz w:val="24"/>
          </w:rPr>
          <w:id w:val="-1371836164"/>
          <w:placeholder>
            <w:docPart w:val="{ac36c56c-f488-4c6b-ba77-1290d8d2403d}"/>
          </w:placeholder>
        </w:sdtPr>
        <w:sdtEndPr>
          <w:rPr>
            <w:rFonts w:hint="eastAsia"/>
            <w:b/>
            <w:color w:val="FF0000"/>
            <w:sz w:val="24"/>
            <w:u w:val="single"/>
          </w:rPr>
        </w:sdtEndPr>
        <w:sdtContent>
          <w:r>
            <w:rPr>
              <w:rFonts w:hint="eastAsia"/>
              <w:b/>
              <w:color w:val="FF0000"/>
              <w:sz w:val="24"/>
              <w:u w:val="single"/>
            </w:rPr>
            <w:t xml:space="preserve">肆 </w:t>
          </w:r>
        </w:sdtContent>
      </w:sdt>
      <w:r>
        <w:rPr>
          <w:rFonts w:hint="eastAsia"/>
          <w:sz w:val="24"/>
        </w:rPr>
        <w:t>份，乙方执</w:t>
      </w:r>
      <w:sdt>
        <w:sdtPr>
          <w:rPr>
            <w:rFonts w:hint="eastAsia"/>
            <w:color w:val="FF0000"/>
            <w:sz w:val="24"/>
            <w:u w:val="single"/>
          </w:rPr>
          <w:id w:val="416450417"/>
          <w:placeholder>
            <w:docPart w:val="{ac36c56c-f488-4c6b-ba77-1290d8d2403d}"/>
          </w:placeholder>
        </w:sdtPr>
        <w:sdtEndPr>
          <w:rPr>
            <w:rFonts w:hint="eastAsia"/>
            <w:b/>
            <w:color w:val="FF0000"/>
            <w:sz w:val="24"/>
            <w:u w:val="single"/>
          </w:rPr>
        </w:sdtEndPr>
        <w:sdtContent>
          <w:r>
            <w:rPr>
              <w:rFonts w:hint="eastAsia"/>
              <w:color w:val="FF0000"/>
              <w:sz w:val="24"/>
              <w:u w:val="single"/>
            </w:rPr>
            <w:t xml:space="preserve"> </w:t>
          </w:r>
          <w:r>
            <w:rPr>
              <w:rFonts w:hint="eastAsia"/>
              <w:b/>
              <w:color w:val="FF0000"/>
              <w:sz w:val="24"/>
              <w:u w:val="single"/>
            </w:rPr>
            <w:t xml:space="preserve">贰 </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360" w:lineRule="auto"/>
        <w:textAlignment w:val="baseline"/>
        <w:rPr>
          <w:rFonts w:ascii="宋体" w:hAnsi="宋体"/>
          <w:sz w:val="24"/>
        </w:rPr>
      </w:pPr>
      <w:r>
        <w:rPr>
          <w:rFonts w:hint="eastAsia" w:ascii="宋体" w:hAnsi="宋体"/>
          <w:sz w:val="24"/>
          <w:lang w:eastAsia="zh-CN"/>
        </w:rPr>
        <w:t>甲方</w:t>
      </w:r>
      <w:r>
        <w:rPr>
          <w:rFonts w:hint="eastAsia" w:ascii="宋体" w:hAnsi="宋体"/>
          <w:sz w:val="24"/>
        </w:rPr>
        <w:t>：（盖章）                          乙方：（盖章）</w:t>
      </w:r>
    </w:p>
    <w:p>
      <w:pPr>
        <w:spacing w:line="360" w:lineRule="auto"/>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600103127"/>
          <w:placeholder>
            <w:docPart w:val="{bae4edd0-603a-4455-a8f7-442f87cb703b}"/>
          </w:placeholder>
          <w:showingPlcHdr/>
        </w:sdtPr>
        <w:sdtEndPr>
          <w:rPr>
            <w:rFonts w:hint="eastAsia" w:ascii="宋体" w:hAnsi="宋体"/>
            <w:sz w:val="24"/>
          </w:rPr>
        </w:sdtEndPr>
        <w:sdtContent>
          <w:r>
            <w:rPr>
              <w:rStyle w:val="20"/>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rPr>
      </w:pPr>
      <w:r>
        <w:rPr>
          <w:rFonts w:hint="eastAsia" w:ascii="宋体" w:hAnsi="宋体"/>
          <w:sz w:val="24"/>
        </w:rPr>
        <w:t>或授权代表：                           或授权代表：</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ind w:firstLine="4680" w:firstLineChars="1950"/>
        <w:textAlignment w:val="baseline"/>
        <w:rPr>
          <w:rFonts w:ascii="宋体" w:hAnsi="宋体"/>
          <w:sz w:val="24"/>
        </w:rPr>
      </w:pPr>
    </w:p>
    <w:p>
      <w:pPr>
        <w:spacing w:line="360" w:lineRule="auto"/>
        <w:ind w:firstLine="4680" w:firstLineChars="1950"/>
        <w:textAlignment w:val="baseline"/>
        <w:rPr>
          <w:rFonts w:ascii="宋体" w:hAnsi="宋体"/>
          <w:sz w:val="24"/>
        </w:rPr>
      </w:pPr>
      <w:r>
        <w:rPr>
          <w:rFonts w:hint="eastAsia" w:ascii="宋体" w:hAnsi="宋体"/>
          <w:sz w:val="24"/>
        </w:rPr>
        <w:t>开户银行：</w:t>
      </w:r>
      <w:sdt>
        <w:sdtPr>
          <w:rPr>
            <w:rFonts w:hint="eastAsia" w:ascii="宋体" w:hAnsi="宋体"/>
            <w:sz w:val="24"/>
          </w:rPr>
          <w:id w:val="-214662412"/>
          <w:placeholder>
            <w:docPart w:val="{eeb159b3-98ea-445d-8bc3-bd48eb5b9660}"/>
          </w:placeholder>
          <w:showingPlcHdr/>
        </w:sdtPr>
        <w:sdtEndPr>
          <w:rPr>
            <w:rFonts w:hint="eastAsia" w:ascii="宋体" w:hAnsi="宋体"/>
            <w:sz w:val="24"/>
          </w:rPr>
        </w:sdtEndPr>
        <w:sdtContent>
          <w:r>
            <w:rPr>
              <w:rStyle w:val="20"/>
              <w:rFonts w:hint="eastAsia"/>
              <w:color w:val="FF0000"/>
            </w:rPr>
            <w:t>单击此处输入文字。</w:t>
          </w:r>
        </w:sdtContent>
      </w:sdt>
    </w:p>
    <w:p>
      <w:pPr>
        <w:spacing w:line="360" w:lineRule="auto"/>
        <w:ind w:firstLine="4680" w:firstLineChars="1950"/>
        <w:textAlignment w:val="baseline"/>
        <w:rPr>
          <w:rFonts w:ascii="宋体" w:hAnsi="宋体"/>
          <w:sz w:val="24"/>
        </w:rPr>
      </w:pPr>
      <w:r>
        <w:rPr>
          <w:rFonts w:hint="eastAsia" w:ascii="宋体" w:hAnsi="宋体"/>
          <w:sz w:val="24"/>
        </w:rPr>
        <w:t>账号：</w:t>
      </w:r>
      <w:sdt>
        <w:sdtPr>
          <w:rPr>
            <w:rFonts w:hint="eastAsia" w:ascii="宋体" w:hAnsi="宋体"/>
            <w:sz w:val="24"/>
          </w:rPr>
          <w:id w:val="-634321461"/>
          <w:placeholder>
            <w:docPart w:val="{03c8d513-b715-479b-a7fd-6157c9924111}"/>
          </w:placeholder>
          <w:showingPlcHdr/>
        </w:sdtPr>
        <w:sdtEndPr>
          <w:rPr>
            <w:rFonts w:hint="eastAsia" w:ascii="宋体" w:hAnsi="宋体"/>
            <w:sz w:val="24"/>
          </w:rPr>
        </w:sdtEndPr>
        <w:sdtContent>
          <w:r>
            <w:rPr>
              <w:rStyle w:val="20"/>
              <w:rFonts w:hint="eastAsia"/>
              <w:color w:val="FF0000"/>
            </w:rPr>
            <w:t>单击此处输入文字。</w:t>
          </w:r>
        </w:sdtContent>
      </w:sdt>
    </w:p>
    <w:p>
      <w:pPr>
        <w:spacing w:line="360" w:lineRule="auto"/>
        <w:ind w:firstLine="4680" w:firstLineChars="1950"/>
        <w:textAlignment w:val="baseline"/>
        <w:rPr>
          <w:rFonts w:ascii="宋体" w:hAnsi="宋体"/>
          <w:sz w:val="24"/>
        </w:rPr>
      </w:pPr>
    </w:p>
    <w:p>
      <w:pPr>
        <w:spacing w:line="360" w:lineRule="auto"/>
        <w:textAlignment w:val="baseline"/>
        <w:rPr>
          <w:rFonts w:hint="eastAsia" w:ascii="宋体" w:hAnsi="宋体"/>
          <w:bCs/>
          <w:sz w:val="24"/>
        </w:rPr>
      </w:pPr>
      <w:r>
        <w:rPr>
          <w:rFonts w:hint="eastAsia" w:ascii="宋体" w:hAnsi="宋体"/>
          <w:bCs/>
          <w:sz w:val="24"/>
        </w:rPr>
        <w:t>日期：2020年    月    日              日期：2020年    月     日</w:t>
      </w:r>
    </w:p>
    <w:p>
      <w:pPr>
        <w:pStyle w:val="3"/>
        <w:rPr>
          <w:rFonts w:hint="eastAsia" w:ascii="宋体" w:hAnsi="宋体"/>
          <w:bCs/>
          <w:sz w:val="24"/>
        </w:rPr>
      </w:pPr>
    </w:p>
    <w:p/>
    <w:p>
      <w:pPr>
        <w:pStyle w:val="3"/>
      </w:pPr>
    </w:p>
    <w:p/>
    <w:p>
      <w:pPr>
        <w:pStyle w:val="3"/>
        <w:rPr>
          <w:rFonts w:hint="default" w:eastAsia="宋体"/>
          <w:lang w:val="en-US" w:eastAsia="zh-CN"/>
        </w:rPr>
        <w:sectPr>
          <w:headerReference r:id="rId5" w:type="default"/>
          <w:footerReference r:id="rId6" w:type="default"/>
          <w:pgSz w:w="11906" w:h="16838"/>
          <w:pgMar w:top="1134" w:right="991" w:bottom="1134" w:left="1134" w:header="851" w:footer="851" w:gutter="0"/>
          <w:cols w:space="720" w:num="1"/>
          <w:docGrid w:type="lines" w:linePitch="312" w:charSpace="0"/>
        </w:sectPr>
      </w:pPr>
    </w:p>
    <w:p>
      <w:pPr>
        <w:spacing w:line="240" w:lineRule="auto"/>
        <w:ind w:firstLine="442" w:firstLineChars="200"/>
        <w:jc w:val="center"/>
        <w:textAlignment w:val="baseline"/>
        <w:rPr>
          <w:rFonts w:hint="eastAsia" w:ascii="宋体" w:hAnsi="宋体"/>
          <w:b/>
          <w:sz w:val="32"/>
          <w:szCs w:val="36"/>
        </w:rPr>
      </w:pPr>
      <w:sdt>
        <w:sdtPr>
          <w:rPr>
            <w:rFonts w:hint="eastAsia" w:ascii="宋体" w:hAnsi="宋体"/>
            <w:b/>
            <w:sz w:val="22"/>
            <w:szCs w:val="22"/>
            <w:u w:val="single"/>
          </w:rPr>
          <w:id w:val="-1237704496"/>
          <w:placeholder>
            <w:docPart w:val="{d46e9e74-d14c-482d-b449-28b0ec602dc8}"/>
          </w:placeholder>
        </w:sdtPr>
        <w:sdtEndPr>
          <w:rPr>
            <w:rFonts w:hint="eastAsia" w:ascii="宋体" w:hAnsi="宋体"/>
            <w:b/>
            <w:sz w:val="24"/>
            <w:szCs w:val="22"/>
            <w:u w:val="single"/>
          </w:rPr>
        </w:sdtEndPr>
        <w:sdtContent>
          <w:r>
            <w:rPr>
              <w:rFonts w:hint="eastAsia"/>
              <w:b/>
              <w:bCs/>
              <w:sz w:val="32"/>
              <w:szCs w:val="32"/>
              <w:lang w:val="en-US" w:eastAsia="zh-CN"/>
            </w:rPr>
            <w:t>华</w:t>
          </w:r>
          <w:r>
            <w:rPr>
              <w:rFonts w:hint="eastAsia" w:ascii="宋体" w:hAnsi="宋体"/>
              <w:b/>
              <w:sz w:val="32"/>
              <w:szCs w:val="32"/>
              <w:lang w:val="en-US" w:eastAsia="zh-CN"/>
            </w:rPr>
            <w:t>福隧道、龙西隧道2020年-2023年日常管养项目</w:t>
          </w:r>
        </w:sdtContent>
      </w:sdt>
    </w:p>
    <w:p>
      <w:pPr>
        <w:pStyle w:val="2"/>
        <w:spacing w:line="240" w:lineRule="auto"/>
        <w:jc w:val="center"/>
        <w:rPr>
          <w:rFonts w:hint="eastAsia" w:ascii="宋体" w:hAnsi="宋体"/>
          <w:b/>
          <w:sz w:val="32"/>
          <w:szCs w:val="36"/>
          <w:lang w:val="en-US" w:eastAsia="zh-CN"/>
        </w:rPr>
      </w:pPr>
      <w:r>
        <w:rPr>
          <w:rFonts w:hint="eastAsia" w:ascii="宋体" w:hAnsi="宋体"/>
          <w:b/>
          <w:sz w:val="32"/>
          <w:szCs w:val="36"/>
          <w:lang w:val="en-US" w:eastAsia="zh-CN"/>
        </w:rPr>
        <w:t>工作量清单</w:t>
      </w:r>
    </w:p>
    <w:p>
      <w:pPr>
        <w:pStyle w:val="2"/>
        <w:wordWrap w:val="0"/>
        <w:spacing w:line="240" w:lineRule="auto"/>
        <w:jc w:val="center"/>
        <w:rPr>
          <w:rFonts w:hint="default" w:ascii="宋体" w:hAnsi="宋体"/>
          <w:b/>
          <w:sz w:val="32"/>
          <w:szCs w:val="36"/>
          <w:lang w:val="en-US" w:eastAsia="zh-CN"/>
        </w:rPr>
      </w:pPr>
      <w:r>
        <w:rPr>
          <w:rFonts w:hint="eastAsia" w:ascii="宋体" w:hAnsi="宋体"/>
          <w:b w:val="0"/>
          <w:bCs/>
          <w:sz w:val="21"/>
          <w:szCs w:val="21"/>
          <w:lang w:val="en-US" w:eastAsia="zh-CN"/>
        </w:rPr>
        <w:t xml:space="preserve">                                                                                                           货币单位：人民币 元</w:t>
      </w:r>
    </w:p>
    <w:tbl>
      <w:tblPr>
        <w:tblStyle w:val="14"/>
        <w:tblpPr w:leftFromText="180" w:rightFromText="180" w:vertAnchor="text" w:horzAnchor="page" w:tblpX="1364" w:tblpY="550"/>
        <w:tblOverlap w:val="never"/>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103"/>
        <w:gridCol w:w="1200"/>
        <w:gridCol w:w="1410"/>
        <w:gridCol w:w="1560"/>
        <w:gridCol w:w="1920"/>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序号</w:t>
            </w:r>
          </w:p>
        </w:tc>
        <w:tc>
          <w:tcPr>
            <w:tcW w:w="2103"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项目名称</w:t>
            </w:r>
          </w:p>
        </w:tc>
        <w:tc>
          <w:tcPr>
            <w:tcW w:w="120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单位</w:t>
            </w:r>
          </w:p>
        </w:tc>
        <w:tc>
          <w:tcPr>
            <w:tcW w:w="141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数量</w:t>
            </w:r>
          </w:p>
        </w:tc>
        <w:tc>
          <w:tcPr>
            <w:tcW w:w="156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单价</w:t>
            </w:r>
          </w:p>
        </w:tc>
        <w:tc>
          <w:tcPr>
            <w:tcW w:w="1920" w:type="dxa"/>
            <w:vAlign w:val="center"/>
          </w:tcPr>
          <w:p>
            <w:pPr>
              <w:jc w:val="center"/>
              <w:rPr>
                <w:rFonts w:hint="eastAsia"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金额</w:t>
            </w:r>
          </w:p>
        </w:tc>
        <w:tc>
          <w:tcPr>
            <w:tcW w:w="549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4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w:t>
            </w:r>
          </w:p>
        </w:tc>
        <w:tc>
          <w:tcPr>
            <w:tcW w:w="2103"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厨师</w:t>
            </w:r>
          </w:p>
        </w:tc>
        <w:tc>
          <w:tcPr>
            <w:tcW w:w="1200" w:type="dxa"/>
            <w:vAlign w:val="center"/>
          </w:tcPr>
          <w:p>
            <w:pPr>
              <w:jc w:val="center"/>
              <w:rPr>
                <w:rFonts w:hint="default" w:ascii="宋体" w:hAnsi="宋体" w:cs="宋体"/>
                <w:b w:val="0"/>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元/人·月</w:t>
            </w:r>
          </w:p>
        </w:tc>
        <w:tc>
          <w:tcPr>
            <w:tcW w:w="141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12</w:t>
            </w:r>
          </w:p>
        </w:tc>
        <w:tc>
          <w:tcPr>
            <w:tcW w:w="1560" w:type="dxa"/>
            <w:vAlign w:val="center"/>
          </w:tcPr>
          <w:p>
            <w:pPr>
              <w:jc w:val="center"/>
              <w:rPr>
                <w:rFonts w:hint="eastAsia" w:ascii="宋体" w:hAnsi="宋体" w:cs="宋体"/>
                <w:b w:val="0"/>
                <w:bCs/>
                <w:sz w:val="21"/>
                <w:szCs w:val="21"/>
                <w:vertAlign w:val="baseline"/>
                <w:lang w:val="en-US" w:eastAsia="zh-CN"/>
              </w:rPr>
            </w:pPr>
          </w:p>
        </w:tc>
        <w:tc>
          <w:tcPr>
            <w:tcW w:w="1920" w:type="dxa"/>
            <w:vAlign w:val="center"/>
          </w:tcPr>
          <w:p>
            <w:pPr>
              <w:jc w:val="center"/>
              <w:rPr>
                <w:rFonts w:hint="eastAsia" w:ascii="宋体" w:hAnsi="宋体" w:cs="宋体"/>
                <w:b w:val="0"/>
                <w:bCs/>
                <w:sz w:val="21"/>
                <w:szCs w:val="21"/>
                <w:vertAlign w:val="baseline"/>
                <w:lang w:val="en-US" w:eastAsia="zh-CN"/>
              </w:rPr>
            </w:pPr>
          </w:p>
        </w:tc>
        <w:tc>
          <w:tcPr>
            <w:tcW w:w="5490" w:type="dxa"/>
            <w:vAlign w:val="center"/>
          </w:tcPr>
          <w:p>
            <w:pPr>
              <w:jc w:val="center"/>
              <w:rPr>
                <w:rFonts w:hint="default" w:ascii="宋体" w:hAnsi="宋体" w:cs="宋体"/>
                <w:b w:val="0"/>
                <w:bCs/>
                <w:sz w:val="18"/>
                <w:szCs w:val="18"/>
                <w:vertAlign w:val="baseline"/>
                <w:lang w:val="en-US" w:eastAsia="zh-CN"/>
              </w:rPr>
            </w:pPr>
            <w:r>
              <w:rPr>
                <w:rFonts w:hint="eastAsia" w:ascii="宋体" w:hAnsi="宋体" w:cs="宋体"/>
                <w:b w:val="0"/>
                <w:bCs/>
                <w:sz w:val="18"/>
                <w:szCs w:val="18"/>
                <w:vertAlign w:val="baseline"/>
                <w:lang w:val="en-US" w:eastAsia="zh-CN"/>
              </w:rPr>
              <w:t>每月休息4天，单价包含人工费、食宿费、法定节假日加班费、遣散补偿费、保险费等一切费用。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4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2</w:t>
            </w:r>
          </w:p>
        </w:tc>
        <w:tc>
          <w:tcPr>
            <w:tcW w:w="2103"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kern w:val="0"/>
                <w:sz w:val="18"/>
                <w:szCs w:val="18"/>
                <w:lang w:val="en-US" w:eastAsia="zh-CN" w:bidi="ar"/>
              </w:rPr>
              <w:t>隧道值守人员</w:t>
            </w:r>
          </w:p>
        </w:tc>
        <w:tc>
          <w:tcPr>
            <w:tcW w:w="1200" w:type="dxa"/>
            <w:vAlign w:val="center"/>
          </w:tcPr>
          <w:p>
            <w:pPr>
              <w:jc w:val="center"/>
              <w:rPr>
                <w:rFonts w:hint="default" w:ascii="宋体" w:hAnsi="宋体" w:cs="宋体"/>
                <w:b w:val="0"/>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元/人·月</w:t>
            </w:r>
          </w:p>
        </w:tc>
        <w:tc>
          <w:tcPr>
            <w:tcW w:w="141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24</w:t>
            </w:r>
          </w:p>
        </w:tc>
        <w:tc>
          <w:tcPr>
            <w:tcW w:w="1560" w:type="dxa"/>
            <w:vAlign w:val="center"/>
          </w:tcPr>
          <w:p>
            <w:pPr>
              <w:jc w:val="center"/>
              <w:rPr>
                <w:rFonts w:hint="eastAsia" w:ascii="宋体" w:hAnsi="宋体" w:cs="宋体"/>
                <w:b w:val="0"/>
                <w:bCs/>
                <w:sz w:val="21"/>
                <w:szCs w:val="21"/>
                <w:vertAlign w:val="baseline"/>
                <w:lang w:val="en-US" w:eastAsia="zh-CN"/>
              </w:rPr>
            </w:pPr>
          </w:p>
        </w:tc>
        <w:tc>
          <w:tcPr>
            <w:tcW w:w="1920" w:type="dxa"/>
            <w:vAlign w:val="center"/>
          </w:tcPr>
          <w:p>
            <w:pPr>
              <w:jc w:val="center"/>
              <w:rPr>
                <w:rFonts w:hint="eastAsia" w:ascii="宋体" w:hAnsi="宋体" w:cs="宋体"/>
                <w:b w:val="0"/>
                <w:bCs/>
                <w:sz w:val="21"/>
                <w:szCs w:val="21"/>
                <w:vertAlign w:val="baseline"/>
                <w:lang w:val="en-US" w:eastAsia="zh-CN"/>
              </w:rPr>
            </w:pPr>
          </w:p>
        </w:tc>
        <w:tc>
          <w:tcPr>
            <w:tcW w:w="5490" w:type="dxa"/>
            <w:vAlign w:val="center"/>
          </w:tcPr>
          <w:p>
            <w:pPr>
              <w:jc w:val="center"/>
              <w:rPr>
                <w:rFonts w:hint="default" w:ascii="宋体" w:hAnsi="宋体" w:cs="宋体"/>
                <w:b w:val="0"/>
                <w:bCs/>
                <w:sz w:val="18"/>
                <w:szCs w:val="18"/>
                <w:vertAlign w:val="baseline"/>
                <w:lang w:val="en-US" w:eastAsia="zh-CN"/>
              </w:rPr>
            </w:pPr>
            <w:r>
              <w:rPr>
                <w:rFonts w:hint="eastAsia" w:ascii="宋体" w:hAnsi="宋体" w:cs="宋体"/>
                <w:b w:val="0"/>
                <w:bCs/>
                <w:sz w:val="18"/>
                <w:szCs w:val="18"/>
                <w:vertAlign w:val="baseline"/>
                <w:lang w:val="en-US" w:eastAsia="zh-CN"/>
              </w:rPr>
              <w:t>24小时有人员在岗，每月休息4天，单价包含人工费、食宿费、法定节假日加班费、遣散补偿费、保险费等一切费用。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4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3</w:t>
            </w:r>
          </w:p>
        </w:tc>
        <w:tc>
          <w:tcPr>
            <w:tcW w:w="2103" w:type="dxa"/>
            <w:vAlign w:val="center"/>
          </w:tcPr>
          <w:p>
            <w:pPr>
              <w:jc w:val="center"/>
              <w:rPr>
                <w:rFonts w:hint="default" w:ascii="宋体" w:hAnsi="宋体" w:cs="宋体"/>
                <w:kern w:val="0"/>
                <w:sz w:val="18"/>
                <w:szCs w:val="18"/>
                <w:lang w:val="en-US" w:eastAsia="zh-CN" w:bidi="ar"/>
              </w:rPr>
            </w:pPr>
            <w:r>
              <w:rPr>
                <w:rFonts w:hint="eastAsia" w:ascii="宋体" w:hAnsi="宋体" w:cs="宋体"/>
                <w:kern w:val="0"/>
                <w:sz w:val="18"/>
                <w:szCs w:val="18"/>
                <w:lang w:val="en-US" w:eastAsia="zh-CN" w:bidi="ar"/>
              </w:rPr>
              <w:t>路巡、救援人员</w:t>
            </w:r>
          </w:p>
        </w:tc>
        <w:tc>
          <w:tcPr>
            <w:tcW w:w="1200" w:type="dxa"/>
            <w:vAlign w:val="center"/>
          </w:tcPr>
          <w:p>
            <w:pPr>
              <w:jc w:val="center"/>
              <w:rPr>
                <w:rFonts w:hint="default" w:ascii="宋体" w:hAnsi="宋体" w:cs="宋体"/>
                <w:b w:val="0"/>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元/人·月</w:t>
            </w:r>
          </w:p>
        </w:tc>
        <w:tc>
          <w:tcPr>
            <w:tcW w:w="141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72</w:t>
            </w:r>
          </w:p>
        </w:tc>
        <w:tc>
          <w:tcPr>
            <w:tcW w:w="1560" w:type="dxa"/>
            <w:vAlign w:val="center"/>
          </w:tcPr>
          <w:p>
            <w:pPr>
              <w:jc w:val="center"/>
              <w:rPr>
                <w:rFonts w:hint="default" w:ascii="宋体" w:hAnsi="宋体" w:cs="宋体"/>
                <w:b w:val="0"/>
                <w:bCs/>
                <w:sz w:val="21"/>
                <w:szCs w:val="21"/>
                <w:vertAlign w:val="baseline"/>
                <w:lang w:val="en-US" w:eastAsia="zh-CN"/>
              </w:rPr>
            </w:pPr>
          </w:p>
        </w:tc>
        <w:tc>
          <w:tcPr>
            <w:tcW w:w="1920" w:type="dxa"/>
            <w:vAlign w:val="center"/>
          </w:tcPr>
          <w:p>
            <w:pPr>
              <w:jc w:val="center"/>
              <w:rPr>
                <w:rFonts w:hint="default" w:ascii="宋体" w:hAnsi="宋体" w:cs="宋体"/>
                <w:b w:val="0"/>
                <w:bCs/>
                <w:sz w:val="21"/>
                <w:szCs w:val="21"/>
                <w:vertAlign w:val="baseline"/>
                <w:lang w:val="en-US" w:eastAsia="zh-CN"/>
              </w:rPr>
            </w:pPr>
          </w:p>
        </w:tc>
        <w:tc>
          <w:tcPr>
            <w:tcW w:w="5490" w:type="dxa"/>
            <w:vAlign w:val="center"/>
          </w:tcPr>
          <w:p>
            <w:pPr>
              <w:jc w:val="center"/>
              <w:rPr>
                <w:rFonts w:hint="default" w:ascii="宋体" w:hAnsi="宋体" w:cs="宋体"/>
                <w:b w:val="0"/>
                <w:bCs/>
                <w:sz w:val="18"/>
                <w:szCs w:val="18"/>
                <w:vertAlign w:val="baseline"/>
                <w:lang w:val="en-US" w:eastAsia="zh-CN"/>
              </w:rPr>
            </w:pPr>
            <w:r>
              <w:rPr>
                <w:rFonts w:hint="eastAsia" w:ascii="宋体" w:hAnsi="宋体" w:cs="宋体"/>
                <w:b w:val="0"/>
                <w:bCs/>
                <w:sz w:val="18"/>
                <w:szCs w:val="18"/>
                <w:vertAlign w:val="baseline"/>
                <w:lang w:val="en-US" w:eastAsia="zh-CN"/>
              </w:rPr>
              <w:t>巡查、救援人员须持B2（含）以上驾照。24小时在岗，每月休息4天，单价包含人工费、食宿费、法定节假日加班费、遣散补偿费、保险费等一切费用。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45" w:type="dxa"/>
            <w:vAlign w:val="center"/>
          </w:tcPr>
          <w:p>
            <w:pPr>
              <w:jc w:val="center"/>
              <w:rPr>
                <w:rFonts w:hint="eastAsia"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4</w:t>
            </w:r>
          </w:p>
        </w:tc>
        <w:tc>
          <w:tcPr>
            <w:tcW w:w="2103" w:type="dxa"/>
            <w:vAlign w:val="center"/>
          </w:tcPr>
          <w:p>
            <w:pPr>
              <w:jc w:val="center"/>
              <w:rPr>
                <w:rFonts w:hint="eastAsia" w:ascii="宋体" w:hAnsi="宋体" w:cs="宋体"/>
                <w:kern w:val="0"/>
                <w:sz w:val="18"/>
                <w:szCs w:val="18"/>
                <w:lang w:val="en-US" w:eastAsia="zh-CN" w:bidi="ar"/>
              </w:rPr>
            </w:pPr>
            <w:r>
              <w:rPr>
                <w:rFonts w:hint="eastAsia" w:ascii="宋体" w:hAnsi="宋体" w:cs="宋体"/>
                <w:kern w:val="0"/>
                <w:sz w:val="18"/>
                <w:szCs w:val="18"/>
                <w:lang w:val="en-US" w:eastAsia="zh-CN" w:bidi="ar"/>
              </w:rPr>
              <w:t>路巡、救援人员</w:t>
            </w:r>
          </w:p>
          <w:p>
            <w:pPr>
              <w:jc w:val="center"/>
              <w:rPr>
                <w:rFonts w:hint="eastAsia" w:ascii="宋体" w:hAnsi="宋体" w:cs="宋体"/>
                <w:kern w:val="0"/>
                <w:sz w:val="18"/>
                <w:szCs w:val="18"/>
                <w:lang w:val="en-US" w:eastAsia="zh-CN" w:bidi="ar"/>
              </w:rPr>
            </w:pPr>
            <w:r>
              <w:rPr>
                <w:rFonts w:hint="eastAsia" w:ascii="宋体" w:hAnsi="宋体" w:cs="宋体"/>
                <w:kern w:val="0"/>
                <w:sz w:val="18"/>
                <w:szCs w:val="18"/>
                <w:lang w:val="en-US" w:eastAsia="zh-CN" w:bidi="ar"/>
              </w:rPr>
              <w:t>（兼安全员）</w:t>
            </w:r>
          </w:p>
        </w:tc>
        <w:tc>
          <w:tcPr>
            <w:tcW w:w="1200" w:type="dxa"/>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元/人·月</w:t>
            </w:r>
          </w:p>
        </w:tc>
        <w:tc>
          <w:tcPr>
            <w:tcW w:w="141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12</w:t>
            </w:r>
          </w:p>
        </w:tc>
        <w:tc>
          <w:tcPr>
            <w:tcW w:w="1560" w:type="dxa"/>
            <w:vAlign w:val="center"/>
          </w:tcPr>
          <w:p>
            <w:pPr>
              <w:jc w:val="center"/>
              <w:rPr>
                <w:rFonts w:hint="default" w:ascii="宋体" w:hAnsi="宋体" w:cs="宋体"/>
                <w:b w:val="0"/>
                <w:bCs/>
                <w:sz w:val="21"/>
                <w:szCs w:val="21"/>
                <w:vertAlign w:val="baseline"/>
                <w:lang w:val="en-US" w:eastAsia="zh-CN"/>
              </w:rPr>
            </w:pPr>
          </w:p>
        </w:tc>
        <w:tc>
          <w:tcPr>
            <w:tcW w:w="1920" w:type="dxa"/>
            <w:vAlign w:val="center"/>
          </w:tcPr>
          <w:p>
            <w:pPr>
              <w:jc w:val="center"/>
              <w:rPr>
                <w:rFonts w:hint="default" w:ascii="宋体" w:hAnsi="宋体" w:cs="宋体"/>
                <w:b w:val="0"/>
                <w:bCs/>
                <w:sz w:val="21"/>
                <w:szCs w:val="21"/>
                <w:vertAlign w:val="baseline"/>
                <w:lang w:val="en-US" w:eastAsia="zh-CN"/>
              </w:rPr>
            </w:pPr>
          </w:p>
        </w:tc>
        <w:tc>
          <w:tcPr>
            <w:tcW w:w="5490" w:type="dxa"/>
            <w:vAlign w:val="center"/>
          </w:tcPr>
          <w:p>
            <w:pPr>
              <w:jc w:val="center"/>
              <w:rPr>
                <w:rFonts w:hint="eastAsia" w:ascii="宋体" w:hAnsi="宋体" w:cs="宋体"/>
                <w:b w:val="0"/>
                <w:bCs/>
                <w:sz w:val="18"/>
                <w:szCs w:val="18"/>
                <w:vertAlign w:val="baseline"/>
                <w:lang w:val="en-US" w:eastAsia="zh-CN"/>
              </w:rPr>
            </w:pPr>
            <w:r>
              <w:rPr>
                <w:rFonts w:hint="eastAsia" w:ascii="宋体" w:hAnsi="宋体" w:cs="宋体"/>
                <w:b w:val="0"/>
                <w:bCs/>
                <w:sz w:val="18"/>
                <w:szCs w:val="18"/>
                <w:vertAlign w:val="baseline"/>
                <w:lang w:val="en-US" w:eastAsia="zh-CN"/>
              </w:rPr>
              <w:t>须持B2（含）以上驾照并持有交通行政主管部门或建设行政主管部门颁发的安全生产考核合格证（C证）。24小时在岗，每月休息4天，单价包含人工费、食宿费、法定节假日加班费、遣散补偿费、保险费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4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5</w:t>
            </w:r>
          </w:p>
        </w:tc>
        <w:tc>
          <w:tcPr>
            <w:tcW w:w="2103" w:type="dxa"/>
            <w:vAlign w:val="center"/>
          </w:tcPr>
          <w:p>
            <w:pPr>
              <w:jc w:val="center"/>
              <w:rPr>
                <w:rFonts w:hint="eastAsia" w:ascii="宋体" w:hAnsi="宋体" w:cs="宋体"/>
                <w:b w:val="0"/>
                <w:bCs/>
                <w:sz w:val="21"/>
                <w:szCs w:val="21"/>
                <w:vertAlign w:val="baseline"/>
                <w:lang w:val="en-US" w:eastAsia="zh-CN"/>
              </w:rPr>
            </w:pPr>
            <w:r>
              <w:rPr>
                <w:rFonts w:hint="eastAsia" w:ascii="宋体" w:hAnsi="宋体" w:cs="宋体"/>
                <w:kern w:val="0"/>
                <w:sz w:val="18"/>
                <w:szCs w:val="18"/>
                <w:lang w:val="en-US" w:eastAsia="zh-CN" w:bidi="ar"/>
              </w:rPr>
              <w:t>清障车（背式拖车，包含驾驶员）</w:t>
            </w:r>
          </w:p>
        </w:tc>
        <w:tc>
          <w:tcPr>
            <w:tcW w:w="1200" w:type="dxa"/>
            <w:vAlign w:val="center"/>
          </w:tcPr>
          <w:p>
            <w:pPr>
              <w:jc w:val="center"/>
              <w:rPr>
                <w:rFonts w:hint="default" w:ascii="宋体" w:hAnsi="宋体" w:cs="宋体"/>
                <w:b w:val="0"/>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元/车·月</w:t>
            </w:r>
          </w:p>
        </w:tc>
        <w:tc>
          <w:tcPr>
            <w:tcW w:w="141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12</w:t>
            </w:r>
          </w:p>
        </w:tc>
        <w:tc>
          <w:tcPr>
            <w:tcW w:w="1560" w:type="dxa"/>
            <w:vAlign w:val="center"/>
          </w:tcPr>
          <w:p>
            <w:pPr>
              <w:jc w:val="center"/>
              <w:rPr>
                <w:rFonts w:hint="default" w:ascii="宋体" w:hAnsi="宋体" w:cs="宋体"/>
                <w:b w:val="0"/>
                <w:bCs/>
                <w:sz w:val="21"/>
                <w:szCs w:val="21"/>
                <w:vertAlign w:val="baseline"/>
                <w:lang w:val="en-US" w:eastAsia="zh-CN"/>
              </w:rPr>
            </w:pPr>
          </w:p>
        </w:tc>
        <w:tc>
          <w:tcPr>
            <w:tcW w:w="1920" w:type="dxa"/>
            <w:vAlign w:val="center"/>
          </w:tcPr>
          <w:p>
            <w:pPr>
              <w:jc w:val="center"/>
              <w:rPr>
                <w:rFonts w:hint="default" w:ascii="宋体" w:hAnsi="宋体" w:cs="宋体"/>
                <w:b w:val="0"/>
                <w:bCs/>
                <w:sz w:val="21"/>
                <w:szCs w:val="21"/>
                <w:vertAlign w:val="baseline"/>
                <w:lang w:val="en-US" w:eastAsia="zh-CN"/>
              </w:rPr>
            </w:pPr>
          </w:p>
        </w:tc>
        <w:tc>
          <w:tcPr>
            <w:tcW w:w="549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18"/>
                <w:szCs w:val="18"/>
                <w:vertAlign w:val="baseline"/>
                <w:lang w:val="en-US" w:eastAsia="zh-CN"/>
              </w:rPr>
              <w:t>背式拖车，单价包含油料费、维修费、保险费等一切费用。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4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6</w:t>
            </w:r>
          </w:p>
        </w:tc>
        <w:tc>
          <w:tcPr>
            <w:tcW w:w="2103" w:type="dxa"/>
            <w:vAlign w:val="center"/>
          </w:tcPr>
          <w:p>
            <w:pPr>
              <w:jc w:val="center"/>
              <w:rPr>
                <w:rFonts w:hint="eastAsia" w:ascii="宋体" w:hAnsi="宋体" w:cs="宋体"/>
                <w:b w:val="0"/>
                <w:bCs/>
                <w:sz w:val="21"/>
                <w:szCs w:val="21"/>
                <w:vertAlign w:val="baseline"/>
                <w:lang w:val="en-US" w:eastAsia="zh-CN"/>
              </w:rPr>
            </w:pPr>
            <w:r>
              <w:rPr>
                <w:rFonts w:hint="eastAsia" w:ascii="宋体" w:hAnsi="宋体" w:cs="宋体"/>
                <w:kern w:val="0"/>
                <w:sz w:val="18"/>
                <w:szCs w:val="18"/>
                <w:lang w:val="en-US" w:eastAsia="zh-CN" w:bidi="ar"/>
              </w:rPr>
              <w:t>巡查车（包含驾驶员）</w:t>
            </w:r>
          </w:p>
        </w:tc>
        <w:tc>
          <w:tcPr>
            <w:tcW w:w="1200" w:type="dxa"/>
            <w:vAlign w:val="center"/>
          </w:tcPr>
          <w:p>
            <w:pPr>
              <w:jc w:val="center"/>
              <w:rPr>
                <w:rFonts w:hint="default" w:ascii="宋体" w:hAnsi="宋体" w:cs="宋体"/>
                <w:b w:val="0"/>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元/车·月</w:t>
            </w:r>
          </w:p>
        </w:tc>
        <w:tc>
          <w:tcPr>
            <w:tcW w:w="141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12</w:t>
            </w:r>
          </w:p>
        </w:tc>
        <w:tc>
          <w:tcPr>
            <w:tcW w:w="1560" w:type="dxa"/>
            <w:vAlign w:val="center"/>
          </w:tcPr>
          <w:p>
            <w:pPr>
              <w:jc w:val="center"/>
              <w:rPr>
                <w:rFonts w:hint="default" w:ascii="宋体" w:hAnsi="宋体" w:cs="宋体"/>
                <w:b w:val="0"/>
                <w:bCs/>
                <w:sz w:val="21"/>
                <w:szCs w:val="21"/>
                <w:vertAlign w:val="baseline"/>
                <w:lang w:val="en-US" w:eastAsia="zh-CN"/>
              </w:rPr>
            </w:pPr>
          </w:p>
        </w:tc>
        <w:tc>
          <w:tcPr>
            <w:tcW w:w="1920" w:type="dxa"/>
            <w:vAlign w:val="center"/>
          </w:tcPr>
          <w:p>
            <w:pPr>
              <w:jc w:val="center"/>
              <w:rPr>
                <w:rFonts w:hint="default" w:ascii="宋体" w:hAnsi="宋体" w:cs="宋体"/>
                <w:b w:val="0"/>
                <w:bCs/>
                <w:sz w:val="21"/>
                <w:szCs w:val="21"/>
                <w:vertAlign w:val="baseline"/>
                <w:lang w:val="en-US" w:eastAsia="zh-CN"/>
              </w:rPr>
            </w:pPr>
          </w:p>
        </w:tc>
        <w:tc>
          <w:tcPr>
            <w:tcW w:w="549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18"/>
                <w:szCs w:val="18"/>
                <w:vertAlign w:val="baseline"/>
                <w:lang w:val="en-US" w:eastAsia="zh-CN"/>
              </w:rPr>
              <w:t>皮卡，包括油料费、维修费、保险费等一切费用。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4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7</w:t>
            </w:r>
          </w:p>
        </w:tc>
        <w:tc>
          <w:tcPr>
            <w:tcW w:w="2103" w:type="dxa"/>
            <w:vAlign w:val="center"/>
          </w:tcPr>
          <w:p>
            <w:pPr>
              <w:jc w:val="center"/>
              <w:rPr>
                <w:rFonts w:hint="eastAsia" w:ascii="宋体" w:hAnsi="宋体" w:eastAsia="宋体" w:cs="宋体"/>
                <w:b w:val="0"/>
                <w:bCs/>
                <w:kern w:val="2"/>
                <w:sz w:val="21"/>
                <w:szCs w:val="21"/>
                <w:vertAlign w:val="baseline"/>
                <w:lang w:val="en-US" w:eastAsia="zh-CN" w:bidi="ar-SA"/>
              </w:rPr>
            </w:pPr>
            <w:r>
              <w:rPr>
                <w:rFonts w:hint="eastAsia" w:ascii="宋体" w:hAnsi="宋体" w:cs="宋体"/>
                <w:kern w:val="0"/>
                <w:sz w:val="18"/>
                <w:szCs w:val="18"/>
                <w:lang w:val="en-US" w:eastAsia="zh-CN" w:bidi="ar"/>
              </w:rPr>
              <w:t>清障车（8T拖车，包含驾驶员）</w:t>
            </w:r>
          </w:p>
        </w:tc>
        <w:tc>
          <w:tcPr>
            <w:tcW w:w="1200" w:type="dxa"/>
            <w:vAlign w:val="center"/>
          </w:tcPr>
          <w:p>
            <w:pPr>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color w:val="000000"/>
                <w:kern w:val="0"/>
                <w:sz w:val="18"/>
                <w:szCs w:val="18"/>
                <w:u w:val="none"/>
                <w:lang w:val="en-US" w:eastAsia="zh-CN" w:bidi="ar"/>
              </w:rPr>
              <w:t>元/车·月</w:t>
            </w:r>
          </w:p>
        </w:tc>
        <w:tc>
          <w:tcPr>
            <w:tcW w:w="1410" w:type="dxa"/>
            <w:vAlign w:val="center"/>
          </w:tcPr>
          <w:p>
            <w:pPr>
              <w:jc w:val="center"/>
              <w:rPr>
                <w:rFonts w:hint="default" w:ascii="宋体" w:hAnsi="宋体" w:eastAsia="宋体" w:cs="宋体"/>
                <w:b w:val="0"/>
                <w:bCs/>
                <w:kern w:val="2"/>
                <w:sz w:val="21"/>
                <w:szCs w:val="21"/>
                <w:vertAlign w:val="baseline"/>
                <w:lang w:val="en-US" w:eastAsia="zh-CN" w:bidi="ar-SA"/>
              </w:rPr>
            </w:pPr>
            <w:r>
              <w:rPr>
                <w:rFonts w:hint="eastAsia" w:ascii="宋体" w:hAnsi="宋体" w:cs="宋体"/>
                <w:b w:val="0"/>
                <w:bCs/>
                <w:kern w:val="2"/>
                <w:sz w:val="21"/>
                <w:szCs w:val="21"/>
                <w:vertAlign w:val="baseline"/>
                <w:lang w:val="en-US" w:eastAsia="zh-CN" w:bidi="ar-SA"/>
              </w:rPr>
              <w:t>12</w:t>
            </w:r>
          </w:p>
        </w:tc>
        <w:tc>
          <w:tcPr>
            <w:tcW w:w="1560" w:type="dxa"/>
            <w:vAlign w:val="center"/>
          </w:tcPr>
          <w:p>
            <w:pPr>
              <w:jc w:val="center"/>
              <w:rPr>
                <w:rFonts w:hint="default" w:ascii="宋体" w:hAnsi="宋体" w:cs="宋体"/>
                <w:b w:val="0"/>
                <w:bCs/>
                <w:sz w:val="21"/>
                <w:szCs w:val="21"/>
                <w:vertAlign w:val="baseline"/>
                <w:lang w:val="en-US" w:eastAsia="zh-CN"/>
              </w:rPr>
            </w:pPr>
          </w:p>
        </w:tc>
        <w:tc>
          <w:tcPr>
            <w:tcW w:w="1920" w:type="dxa"/>
            <w:vAlign w:val="center"/>
          </w:tcPr>
          <w:p>
            <w:pPr>
              <w:jc w:val="center"/>
              <w:rPr>
                <w:rFonts w:hint="default" w:ascii="宋体" w:hAnsi="宋体" w:cs="宋体"/>
                <w:b w:val="0"/>
                <w:bCs/>
                <w:sz w:val="21"/>
                <w:szCs w:val="21"/>
                <w:vertAlign w:val="baseline"/>
                <w:lang w:val="en-US" w:eastAsia="zh-CN"/>
              </w:rPr>
            </w:pPr>
          </w:p>
        </w:tc>
        <w:tc>
          <w:tcPr>
            <w:tcW w:w="5490" w:type="dxa"/>
            <w:vAlign w:val="center"/>
          </w:tcPr>
          <w:p>
            <w:pPr>
              <w:jc w:val="center"/>
              <w:rPr>
                <w:rFonts w:hint="eastAsia" w:ascii="宋体" w:hAnsi="宋体" w:cs="宋体"/>
                <w:b w:val="0"/>
                <w:bCs/>
                <w:sz w:val="18"/>
                <w:szCs w:val="18"/>
                <w:vertAlign w:val="baseline"/>
                <w:lang w:val="en-US" w:eastAsia="zh-CN"/>
              </w:rPr>
            </w:pPr>
            <w:r>
              <w:rPr>
                <w:rFonts w:hint="eastAsia" w:ascii="宋体" w:hAnsi="宋体" w:cs="宋体"/>
                <w:b w:val="0"/>
                <w:bCs/>
                <w:sz w:val="18"/>
                <w:szCs w:val="18"/>
                <w:vertAlign w:val="baseline"/>
                <w:lang w:val="en-US" w:eastAsia="zh-CN"/>
              </w:rPr>
              <w:t>8T拖车，单价包含油料费、维修费、保险费等一切费用。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4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8</w:t>
            </w:r>
          </w:p>
        </w:tc>
        <w:tc>
          <w:tcPr>
            <w:tcW w:w="2103" w:type="dxa"/>
            <w:vAlign w:val="center"/>
          </w:tcPr>
          <w:p>
            <w:pPr>
              <w:jc w:val="center"/>
              <w:rPr>
                <w:rFonts w:hint="eastAsia" w:ascii="宋体" w:hAnsi="宋体" w:cs="宋体"/>
                <w:b w:val="0"/>
                <w:bCs/>
                <w:sz w:val="21"/>
                <w:szCs w:val="21"/>
                <w:vertAlign w:val="baseline"/>
                <w:lang w:val="en-US" w:eastAsia="zh-CN"/>
              </w:rPr>
            </w:pPr>
            <w:r>
              <w:rPr>
                <w:rFonts w:hint="eastAsia" w:ascii="宋体" w:hAnsi="宋体" w:cs="宋体"/>
                <w:kern w:val="0"/>
                <w:sz w:val="18"/>
                <w:szCs w:val="18"/>
                <w:lang w:val="en-US" w:eastAsia="zh-CN" w:bidi="ar"/>
              </w:rPr>
              <w:t>清障车（20T拖车，包含驾驶员）</w:t>
            </w:r>
          </w:p>
        </w:tc>
        <w:tc>
          <w:tcPr>
            <w:tcW w:w="1200" w:type="dxa"/>
            <w:vAlign w:val="center"/>
          </w:tcPr>
          <w:p>
            <w:pPr>
              <w:jc w:val="center"/>
              <w:rPr>
                <w:rFonts w:hint="default" w:ascii="宋体" w:hAnsi="宋体" w:cs="宋体"/>
                <w:b w:val="0"/>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元/车·月</w:t>
            </w:r>
          </w:p>
        </w:tc>
        <w:tc>
          <w:tcPr>
            <w:tcW w:w="141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12</w:t>
            </w:r>
          </w:p>
        </w:tc>
        <w:tc>
          <w:tcPr>
            <w:tcW w:w="1560" w:type="dxa"/>
            <w:vAlign w:val="center"/>
          </w:tcPr>
          <w:p>
            <w:pPr>
              <w:jc w:val="center"/>
              <w:rPr>
                <w:rFonts w:hint="default" w:ascii="宋体" w:hAnsi="宋体" w:cs="宋体"/>
                <w:b w:val="0"/>
                <w:bCs/>
                <w:sz w:val="21"/>
                <w:szCs w:val="21"/>
                <w:vertAlign w:val="baseline"/>
                <w:lang w:val="en-US" w:eastAsia="zh-CN"/>
              </w:rPr>
            </w:pPr>
          </w:p>
        </w:tc>
        <w:tc>
          <w:tcPr>
            <w:tcW w:w="1920" w:type="dxa"/>
            <w:vAlign w:val="center"/>
          </w:tcPr>
          <w:p>
            <w:pPr>
              <w:jc w:val="center"/>
              <w:rPr>
                <w:rFonts w:hint="default" w:ascii="宋体" w:hAnsi="宋体" w:cs="宋体"/>
                <w:b w:val="0"/>
                <w:bCs/>
                <w:sz w:val="21"/>
                <w:szCs w:val="21"/>
                <w:vertAlign w:val="baseline"/>
                <w:lang w:val="en-US" w:eastAsia="zh-CN"/>
              </w:rPr>
            </w:pPr>
          </w:p>
        </w:tc>
        <w:tc>
          <w:tcPr>
            <w:tcW w:w="549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18"/>
                <w:szCs w:val="18"/>
                <w:vertAlign w:val="baseline"/>
                <w:lang w:val="en-US" w:eastAsia="zh-CN"/>
              </w:rPr>
              <w:t>20T拖车，单价包含油料费、维修费、保险费等一切费用。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4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9</w:t>
            </w:r>
          </w:p>
        </w:tc>
        <w:tc>
          <w:tcPr>
            <w:tcW w:w="2103" w:type="dxa"/>
            <w:vAlign w:val="center"/>
          </w:tcPr>
          <w:p>
            <w:pPr>
              <w:jc w:val="center"/>
              <w:rPr>
                <w:rFonts w:hint="eastAsia" w:ascii="宋体" w:hAnsi="宋体" w:cs="宋体"/>
                <w:b w:val="0"/>
                <w:bCs/>
                <w:sz w:val="21"/>
                <w:szCs w:val="21"/>
                <w:vertAlign w:val="baseline"/>
                <w:lang w:val="en-US" w:eastAsia="zh-CN"/>
              </w:rPr>
            </w:pPr>
            <w:r>
              <w:rPr>
                <w:rFonts w:hint="eastAsia" w:ascii="宋体" w:hAnsi="宋体" w:cs="宋体"/>
                <w:kern w:val="0"/>
                <w:sz w:val="18"/>
                <w:szCs w:val="18"/>
                <w:lang w:val="en-US" w:eastAsia="zh-CN" w:bidi="ar"/>
              </w:rPr>
              <w:t>机电日常维护</w:t>
            </w:r>
          </w:p>
        </w:tc>
        <w:tc>
          <w:tcPr>
            <w:tcW w:w="120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元/次</w:t>
            </w:r>
          </w:p>
        </w:tc>
        <w:tc>
          <w:tcPr>
            <w:tcW w:w="141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12</w:t>
            </w:r>
          </w:p>
        </w:tc>
        <w:tc>
          <w:tcPr>
            <w:tcW w:w="1560" w:type="dxa"/>
            <w:vAlign w:val="center"/>
          </w:tcPr>
          <w:p>
            <w:pPr>
              <w:jc w:val="center"/>
              <w:rPr>
                <w:rFonts w:hint="default" w:ascii="宋体" w:hAnsi="宋体" w:cs="宋体"/>
                <w:b w:val="0"/>
                <w:bCs/>
                <w:sz w:val="21"/>
                <w:szCs w:val="21"/>
                <w:vertAlign w:val="baseline"/>
                <w:lang w:val="en-US" w:eastAsia="zh-CN"/>
              </w:rPr>
            </w:pPr>
          </w:p>
        </w:tc>
        <w:tc>
          <w:tcPr>
            <w:tcW w:w="1920" w:type="dxa"/>
            <w:vAlign w:val="center"/>
          </w:tcPr>
          <w:p>
            <w:pPr>
              <w:jc w:val="center"/>
              <w:rPr>
                <w:rFonts w:hint="default" w:ascii="宋体" w:hAnsi="宋体" w:cs="宋体"/>
                <w:b w:val="0"/>
                <w:bCs/>
                <w:sz w:val="21"/>
                <w:szCs w:val="21"/>
                <w:vertAlign w:val="baseline"/>
                <w:lang w:val="en-US" w:eastAsia="zh-CN"/>
              </w:rPr>
            </w:pPr>
          </w:p>
        </w:tc>
        <w:tc>
          <w:tcPr>
            <w:tcW w:w="549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color w:val="0000FF"/>
                <w:sz w:val="18"/>
                <w:szCs w:val="18"/>
                <w:vertAlign w:val="baseline"/>
                <w:lang w:val="en-US" w:eastAsia="zh-CN"/>
              </w:rPr>
              <w:t>两座隧道单向长度共4.012公里</w:t>
            </w:r>
            <w:r>
              <w:rPr>
                <w:rFonts w:hint="eastAsia" w:ascii="宋体" w:hAnsi="宋体" w:cs="宋体"/>
                <w:b w:val="0"/>
                <w:bCs/>
                <w:sz w:val="18"/>
                <w:szCs w:val="18"/>
                <w:vertAlign w:val="baseline"/>
                <w:lang w:val="en-US" w:eastAsia="zh-CN"/>
              </w:rPr>
              <w:t>，每月一次</w:t>
            </w:r>
            <w:r>
              <w:rPr>
                <w:rFonts w:hint="eastAsia" w:ascii="宋体" w:hAnsi="宋体" w:cs="宋体"/>
                <w:kern w:val="0"/>
                <w:sz w:val="18"/>
                <w:szCs w:val="18"/>
                <w:lang w:val="en-US" w:eastAsia="zh-CN" w:bidi="ar"/>
              </w:rPr>
              <w:t>机电检查及</w:t>
            </w:r>
            <w:r>
              <w:rPr>
                <w:rFonts w:hint="eastAsia" w:ascii="宋体" w:hAnsi="宋体" w:cs="宋体"/>
                <w:b w:val="0"/>
                <w:bCs/>
                <w:sz w:val="18"/>
                <w:szCs w:val="18"/>
                <w:vertAlign w:val="baseline"/>
                <w:lang w:val="en-US" w:eastAsia="zh-CN"/>
              </w:rPr>
              <w:t>双向灯具全部清洗，费用含人工费、机械费、措施是、交通组织费等一切费用。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4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10</w:t>
            </w:r>
          </w:p>
        </w:tc>
        <w:tc>
          <w:tcPr>
            <w:tcW w:w="2103" w:type="dxa"/>
            <w:vAlign w:val="center"/>
          </w:tcPr>
          <w:p>
            <w:pPr>
              <w:jc w:val="center"/>
              <w:rPr>
                <w:rFonts w:hint="eastAsia" w:ascii="宋体" w:hAnsi="宋体" w:cs="宋体"/>
                <w:b w:val="0"/>
                <w:bCs/>
                <w:sz w:val="21"/>
                <w:szCs w:val="21"/>
                <w:vertAlign w:val="baseline"/>
                <w:lang w:val="en-US" w:eastAsia="zh-CN"/>
              </w:rPr>
            </w:pPr>
            <w:r>
              <w:rPr>
                <w:rFonts w:hint="eastAsia" w:ascii="宋体" w:hAnsi="宋体" w:cs="宋体"/>
                <w:kern w:val="0"/>
                <w:sz w:val="18"/>
                <w:szCs w:val="18"/>
                <w:lang w:val="en-US" w:eastAsia="zh-CN" w:bidi="ar"/>
              </w:rPr>
              <w:t>安全生产费</w:t>
            </w:r>
          </w:p>
        </w:tc>
        <w:tc>
          <w:tcPr>
            <w:tcW w:w="120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项</w:t>
            </w:r>
          </w:p>
        </w:tc>
        <w:tc>
          <w:tcPr>
            <w:tcW w:w="1410" w:type="dxa"/>
            <w:vAlign w:val="center"/>
          </w:tcPr>
          <w:p>
            <w:pPr>
              <w:jc w:val="center"/>
              <w:rPr>
                <w:rFonts w:hint="default" w:ascii="宋体" w:hAnsi="宋体" w:cs="宋体"/>
                <w:b w:val="0"/>
                <w:bCs/>
                <w:sz w:val="21"/>
                <w:szCs w:val="21"/>
                <w:vertAlign w:val="baseline"/>
                <w:lang w:val="en-US" w:eastAsia="zh-CN"/>
              </w:rPr>
            </w:pPr>
          </w:p>
        </w:tc>
        <w:tc>
          <w:tcPr>
            <w:tcW w:w="1560" w:type="dxa"/>
            <w:vAlign w:val="center"/>
          </w:tcPr>
          <w:p>
            <w:pPr>
              <w:jc w:val="center"/>
              <w:rPr>
                <w:rFonts w:hint="default" w:ascii="宋体" w:hAnsi="宋体" w:cs="宋体"/>
                <w:b w:val="0"/>
                <w:bCs/>
                <w:sz w:val="21"/>
                <w:szCs w:val="21"/>
                <w:vertAlign w:val="baseline"/>
                <w:lang w:val="en-US" w:eastAsia="zh-CN"/>
              </w:rPr>
            </w:pPr>
          </w:p>
        </w:tc>
        <w:tc>
          <w:tcPr>
            <w:tcW w:w="1920" w:type="dxa"/>
            <w:vAlign w:val="center"/>
          </w:tcPr>
          <w:p>
            <w:pPr>
              <w:jc w:val="center"/>
              <w:rPr>
                <w:rFonts w:hint="default" w:ascii="宋体" w:hAnsi="宋体" w:cs="宋体"/>
                <w:b w:val="0"/>
                <w:bCs/>
                <w:sz w:val="21"/>
                <w:szCs w:val="21"/>
                <w:vertAlign w:val="baseline"/>
                <w:lang w:val="en-US" w:eastAsia="zh-CN"/>
              </w:rPr>
            </w:pPr>
          </w:p>
        </w:tc>
        <w:tc>
          <w:tcPr>
            <w:tcW w:w="549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color w:val="0000FF"/>
                <w:sz w:val="18"/>
                <w:szCs w:val="18"/>
                <w:vertAlign w:val="baseline"/>
                <w:lang w:val="en-US" w:eastAsia="zh-CN"/>
              </w:rPr>
              <w:t>按造价1.5%记取，不作为竞争性报价。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4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11</w:t>
            </w:r>
          </w:p>
        </w:tc>
        <w:tc>
          <w:tcPr>
            <w:tcW w:w="2103" w:type="dxa"/>
            <w:vAlign w:val="center"/>
          </w:tcPr>
          <w:p>
            <w:pPr>
              <w:jc w:val="center"/>
              <w:rPr>
                <w:rFonts w:hint="eastAsia" w:ascii="宋体" w:hAnsi="宋体" w:cs="宋体"/>
                <w:b w:val="0"/>
                <w:bCs/>
                <w:sz w:val="21"/>
                <w:szCs w:val="21"/>
                <w:vertAlign w:val="baseline"/>
                <w:lang w:val="en-US" w:eastAsia="zh-CN"/>
              </w:rPr>
            </w:pPr>
            <w:r>
              <w:rPr>
                <w:rFonts w:hint="eastAsia" w:ascii="宋体" w:hAnsi="宋体" w:cs="宋体"/>
                <w:kern w:val="0"/>
                <w:sz w:val="18"/>
                <w:szCs w:val="18"/>
                <w:lang w:val="en-US" w:eastAsia="zh-CN" w:bidi="ar"/>
              </w:rPr>
              <w:t>一年费用合计</w:t>
            </w:r>
          </w:p>
        </w:tc>
        <w:tc>
          <w:tcPr>
            <w:tcW w:w="1200" w:type="dxa"/>
            <w:vAlign w:val="center"/>
          </w:tcPr>
          <w:p>
            <w:pPr>
              <w:jc w:val="center"/>
              <w:rPr>
                <w:rFonts w:hint="default" w:ascii="宋体" w:hAnsi="宋体" w:cs="宋体"/>
                <w:b w:val="0"/>
                <w:bCs/>
                <w:sz w:val="21"/>
                <w:szCs w:val="21"/>
                <w:vertAlign w:val="baseline"/>
                <w:lang w:val="en-US" w:eastAsia="zh-CN"/>
              </w:rPr>
            </w:pPr>
          </w:p>
        </w:tc>
        <w:tc>
          <w:tcPr>
            <w:tcW w:w="1410" w:type="dxa"/>
            <w:vAlign w:val="center"/>
          </w:tcPr>
          <w:p>
            <w:pPr>
              <w:jc w:val="center"/>
              <w:rPr>
                <w:rFonts w:hint="default" w:ascii="宋体" w:hAnsi="宋体" w:cs="宋体"/>
                <w:b w:val="0"/>
                <w:bCs/>
                <w:sz w:val="21"/>
                <w:szCs w:val="21"/>
                <w:vertAlign w:val="baseline"/>
                <w:lang w:val="en-US" w:eastAsia="zh-CN"/>
              </w:rPr>
            </w:pPr>
          </w:p>
        </w:tc>
        <w:tc>
          <w:tcPr>
            <w:tcW w:w="1560" w:type="dxa"/>
            <w:vAlign w:val="center"/>
          </w:tcPr>
          <w:p>
            <w:pPr>
              <w:jc w:val="center"/>
              <w:rPr>
                <w:rFonts w:hint="default" w:ascii="宋体" w:hAnsi="宋体" w:cs="宋体"/>
                <w:b w:val="0"/>
                <w:bCs/>
                <w:sz w:val="21"/>
                <w:szCs w:val="21"/>
                <w:vertAlign w:val="baseline"/>
                <w:lang w:val="en-US" w:eastAsia="zh-CN"/>
              </w:rPr>
            </w:pPr>
          </w:p>
        </w:tc>
        <w:tc>
          <w:tcPr>
            <w:tcW w:w="1920" w:type="dxa"/>
            <w:vAlign w:val="center"/>
          </w:tcPr>
          <w:p>
            <w:pPr>
              <w:jc w:val="center"/>
              <w:rPr>
                <w:rFonts w:hint="default" w:ascii="宋体" w:hAnsi="宋体" w:cs="宋体"/>
                <w:b w:val="0"/>
                <w:bCs/>
                <w:sz w:val="21"/>
                <w:szCs w:val="21"/>
                <w:vertAlign w:val="baseline"/>
                <w:lang w:val="en-US" w:eastAsia="zh-CN"/>
              </w:rPr>
            </w:pPr>
          </w:p>
        </w:tc>
        <w:tc>
          <w:tcPr>
            <w:tcW w:w="5490" w:type="dxa"/>
            <w:vAlign w:val="center"/>
          </w:tcPr>
          <w:p>
            <w:pPr>
              <w:jc w:val="center"/>
              <w:rPr>
                <w:rFonts w:hint="default" w:ascii="宋体" w:hAnsi="宋体" w:cs="宋体"/>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4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12</w:t>
            </w:r>
          </w:p>
        </w:tc>
        <w:tc>
          <w:tcPr>
            <w:tcW w:w="2103" w:type="dxa"/>
            <w:vAlign w:val="center"/>
          </w:tcPr>
          <w:p>
            <w:pPr>
              <w:jc w:val="center"/>
              <w:rPr>
                <w:rFonts w:hint="default" w:ascii="宋体" w:hAnsi="宋体" w:cs="宋体"/>
                <w:kern w:val="0"/>
                <w:sz w:val="18"/>
                <w:szCs w:val="18"/>
                <w:lang w:val="en-US" w:eastAsia="zh-CN" w:bidi="ar"/>
              </w:rPr>
            </w:pPr>
            <w:r>
              <w:rPr>
                <w:rFonts w:hint="eastAsia" w:ascii="宋体" w:hAnsi="宋体" w:cs="宋体"/>
                <w:kern w:val="0"/>
                <w:sz w:val="18"/>
                <w:szCs w:val="18"/>
                <w:lang w:val="en-US" w:eastAsia="zh-CN" w:bidi="ar"/>
              </w:rPr>
              <w:t>二年费用合计</w:t>
            </w:r>
          </w:p>
        </w:tc>
        <w:tc>
          <w:tcPr>
            <w:tcW w:w="1200" w:type="dxa"/>
            <w:vAlign w:val="center"/>
          </w:tcPr>
          <w:p>
            <w:pPr>
              <w:jc w:val="center"/>
              <w:rPr>
                <w:rFonts w:hint="default" w:ascii="宋体" w:hAnsi="宋体" w:cs="宋体"/>
                <w:b w:val="0"/>
                <w:bCs/>
                <w:sz w:val="21"/>
                <w:szCs w:val="21"/>
                <w:vertAlign w:val="baseline"/>
                <w:lang w:val="en-US" w:eastAsia="zh-CN"/>
              </w:rPr>
            </w:pPr>
          </w:p>
        </w:tc>
        <w:tc>
          <w:tcPr>
            <w:tcW w:w="1410" w:type="dxa"/>
            <w:vAlign w:val="center"/>
          </w:tcPr>
          <w:p>
            <w:pPr>
              <w:jc w:val="center"/>
              <w:rPr>
                <w:rFonts w:hint="default" w:ascii="宋体" w:hAnsi="宋体" w:cs="宋体"/>
                <w:b w:val="0"/>
                <w:bCs/>
                <w:sz w:val="21"/>
                <w:szCs w:val="21"/>
                <w:vertAlign w:val="baseline"/>
                <w:lang w:val="en-US" w:eastAsia="zh-CN"/>
              </w:rPr>
            </w:pPr>
          </w:p>
        </w:tc>
        <w:tc>
          <w:tcPr>
            <w:tcW w:w="1560" w:type="dxa"/>
            <w:vAlign w:val="center"/>
          </w:tcPr>
          <w:p>
            <w:pPr>
              <w:jc w:val="center"/>
              <w:rPr>
                <w:rFonts w:hint="default" w:ascii="宋体" w:hAnsi="宋体" w:cs="宋体"/>
                <w:b w:val="0"/>
                <w:bCs/>
                <w:sz w:val="21"/>
                <w:szCs w:val="21"/>
                <w:vertAlign w:val="baseline"/>
                <w:lang w:val="en-US" w:eastAsia="zh-CN"/>
              </w:rPr>
            </w:pPr>
          </w:p>
        </w:tc>
        <w:tc>
          <w:tcPr>
            <w:tcW w:w="1920" w:type="dxa"/>
            <w:vAlign w:val="center"/>
          </w:tcPr>
          <w:p>
            <w:pPr>
              <w:jc w:val="center"/>
              <w:rPr>
                <w:rFonts w:hint="default" w:ascii="宋体" w:hAnsi="宋体" w:cs="宋体"/>
                <w:b w:val="0"/>
                <w:bCs/>
                <w:sz w:val="21"/>
                <w:szCs w:val="21"/>
                <w:vertAlign w:val="baseline"/>
                <w:lang w:val="en-US" w:eastAsia="zh-CN"/>
              </w:rPr>
            </w:pPr>
          </w:p>
        </w:tc>
        <w:tc>
          <w:tcPr>
            <w:tcW w:w="5490" w:type="dxa"/>
            <w:vAlign w:val="center"/>
          </w:tcPr>
          <w:p>
            <w:pPr>
              <w:jc w:val="center"/>
              <w:rPr>
                <w:rFonts w:hint="default" w:ascii="宋体" w:hAnsi="宋体" w:cs="宋体"/>
                <w:b w:val="0"/>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4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13</w:t>
            </w:r>
          </w:p>
        </w:tc>
        <w:tc>
          <w:tcPr>
            <w:tcW w:w="2103" w:type="dxa"/>
            <w:vAlign w:val="center"/>
          </w:tcPr>
          <w:p>
            <w:pPr>
              <w:jc w:val="center"/>
              <w:rPr>
                <w:rFonts w:hint="default" w:ascii="宋体" w:hAnsi="宋体" w:cs="宋体"/>
                <w:kern w:val="0"/>
                <w:sz w:val="18"/>
                <w:szCs w:val="18"/>
                <w:lang w:val="en-US" w:eastAsia="zh-CN" w:bidi="ar"/>
              </w:rPr>
            </w:pPr>
            <w:r>
              <w:rPr>
                <w:rFonts w:hint="eastAsia" w:ascii="宋体" w:hAnsi="宋体" w:cs="宋体"/>
                <w:kern w:val="0"/>
                <w:sz w:val="18"/>
                <w:szCs w:val="18"/>
                <w:lang w:val="en-US" w:eastAsia="zh-CN" w:bidi="ar"/>
              </w:rPr>
              <w:t>三年费用合计</w:t>
            </w:r>
          </w:p>
        </w:tc>
        <w:tc>
          <w:tcPr>
            <w:tcW w:w="1200" w:type="dxa"/>
            <w:vAlign w:val="center"/>
          </w:tcPr>
          <w:p>
            <w:pPr>
              <w:jc w:val="center"/>
              <w:rPr>
                <w:rFonts w:hint="default" w:ascii="宋体" w:hAnsi="宋体" w:cs="宋体"/>
                <w:b w:val="0"/>
                <w:bCs/>
                <w:sz w:val="21"/>
                <w:szCs w:val="21"/>
                <w:vertAlign w:val="baseline"/>
                <w:lang w:val="en-US" w:eastAsia="zh-CN"/>
              </w:rPr>
            </w:pPr>
          </w:p>
        </w:tc>
        <w:tc>
          <w:tcPr>
            <w:tcW w:w="1410" w:type="dxa"/>
            <w:vAlign w:val="center"/>
          </w:tcPr>
          <w:p>
            <w:pPr>
              <w:jc w:val="center"/>
              <w:rPr>
                <w:rFonts w:hint="default" w:ascii="宋体" w:hAnsi="宋体" w:cs="宋体"/>
                <w:b w:val="0"/>
                <w:bCs/>
                <w:sz w:val="21"/>
                <w:szCs w:val="21"/>
                <w:vertAlign w:val="baseline"/>
                <w:lang w:val="en-US" w:eastAsia="zh-CN"/>
              </w:rPr>
            </w:pPr>
          </w:p>
        </w:tc>
        <w:tc>
          <w:tcPr>
            <w:tcW w:w="1560" w:type="dxa"/>
            <w:vAlign w:val="center"/>
          </w:tcPr>
          <w:p>
            <w:pPr>
              <w:jc w:val="center"/>
              <w:rPr>
                <w:rFonts w:hint="default" w:ascii="宋体" w:hAnsi="宋体" w:cs="宋体"/>
                <w:b w:val="0"/>
                <w:bCs/>
                <w:sz w:val="21"/>
                <w:szCs w:val="21"/>
                <w:vertAlign w:val="baseline"/>
                <w:lang w:val="en-US" w:eastAsia="zh-CN"/>
              </w:rPr>
            </w:pPr>
          </w:p>
        </w:tc>
        <w:tc>
          <w:tcPr>
            <w:tcW w:w="1920" w:type="dxa"/>
            <w:vAlign w:val="center"/>
          </w:tcPr>
          <w:p>
            <w:pPr>
              <w:jc w:val="center"/>
              <w:rPr>
                <w:rFonts w:hint="default" w:ascii="宋体" w:hAnsi="宋体" w:cs="宋体"/>
                <w:b w:val="0"/>
                <w:bCs/>
                <w:sz w:val="21"/>
                <w:szCs w:val="21"/>
                <w:vertAlign w:val="baseline"/>
                <w:lang w:val="en-US" w:eastAsia="zh-CN"/>
              </w:rPr>
            </w:pPr>
          </w:p>
        </w:tc>
        <w:tc>
          <w:tcPr>
            <w:tcW w:w="5490" w:type="dxa"/>
            <w:vAlign w:val="center"/>
          </w:tcPr>
          <w:p>
            <w:pPr>
              <w:jc w:val="center"/>
              <w:rPr>
                <w:rFonts w:hint="default" w:ascii="宋体" w:hAnsi="宋体" w:cs="宋体"/>
                <w:b w:val="0"/>
                <w:bCs/>
                <w:sz w:val="21"/>
                <w:szCs w:val="21"/>
                <w:vertAlign w:val="baseline"/>
                <w:lang w:val="en-US" w:eastAsia="zh-CN"/>
              </w:rPr>
            </w:pPr>
          </w:p>
        </w:tc>
      </w:tr>
    </w:tbl>
    <w:p>
      <w:pPr>
        <w:pStyle w:val="3"/>
        <w:keepNext/>
        <w:keepLines/>
        <w:pageBreakBefore w:val="0"/>
        <w:widowControl w:val="0"/>
        <w:kinsoku/>
        <w:wordWrap/>
        <w:overflowPunct/>
        <w:topLinePunct w:val="0"/>
        <w:autoSpaceDE/>
        <w:autoSpaceDN/>
        <w:bidi w:val="0"/>
        <w:adjustRightInd w:val="0"/>
        <w:snapToGrid w:val="0"/>
        <w:spacing w:before="0" w:after="0" w:line="413" w:lineRule="auto"/>
        <w:textAlignment w:val="auto"/>
      </w:pPr>
    </w:p>
    <w:p>
      <w:pPr>
        <w:pStyle w:val="11"/>
      </w:pPr>
    </w:p>
    <w:p>
      <w:pPr>
        <w:jc w:val="left"/>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注：1、本竞争性比选约定的人员、设备价格包含了人员和设备发生的一切费用。工作量为暂定工作量，最终以实际用量为准。</w:t>
      </w:r>
    </w:p>
    <w:p>
      <w:pPr>
        <w:numPr>
          <w:ilvl w:val="0"/>
          <w:numId w:val="0"/>
        </w:numPr>
        <w:ind w:firstLine="420" w:firstLineChars="200"/>
        <w:jc w:val="left"/>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2、上述报价为税后价，竞标人应提供合法有效且符合比选方案要求的增值税专用发票，表中所填单价为含税的综合单价。</w:t>
      </w:r>
    </w:p>
    <w:p>
      <w:pPr>
        <w:numPr>
          <w:ilvl w:val="0"/>
          <w:numId w:val="0"/>
        </w:numPr>
        <w:jc w:val="left"/>
        <w:rPr>
          <w:rFonts w:hint="default" w:ascii="宋体" w:hAnsi="宋体" w:cs="宋体"/>
          <w:b w:val="0"/>
          <w:bCs/>
          <w:sz w:val="21"/>
          <w:szCs w:val="21"/>
          <w:lang w:val="en-US" w:eastAsia="zh-CN"/>
        </w:rPr>
      </w:pPr>
    </w:p>
    <w:p/>
    <w:p>
      <w:pPr>
        <w:spacing w:line="360" w:lineRule="auto"/>
        <w:rPr>
          <w:sz w:val="24"/>
        </w:rPr>
      </w:pPr>
      <w:r>
        <w:rPr>
          <w:rFonts w:hint="eastAsia"/>
          <w:sz w:val="24"/>
          <w:lang w:eastAsia="zh-CN"/>
        </w:rPr>
        <w:t>甲方</w:t>
      </w:r>
      <w:r>
        <w:rPr>
          <w:rFonts w:hint="eastAsia"/>
          <w:sz w:val="24"/>
        </w:rPr>
        <w:t>授权代表：                                            乙方授权代表：</w:t>
      </w:r>
    </w:p>
    <w:p/>
    <w:p>
      <w:pPr>
        <w:pStyle w:val="2"/>
      </w:pPr>
    </w:p>
    <w:p>
      <w:pPr>
        <w:pStyle w:val="2"/>
        <w:sectPr>
          <w:headerReference r:id="rId7" w:type="default"/>
          <w:footerReference r:id="rId8" w:type="default"/>
          <w:pgSz w:w="16838" w:h="11906" w:orient="landscape"/>
          <w:pgMar w:top="1134" w:right="1134" w:bottom="992" w:left="1134" w:header="851" w:footer="850" w:gutter="0"/>
          <w:cols w:space="0" w:num="1"/>
          <w:rtlGutter w:val="0"/>
          <w:docGrid w:type="lines" w:linePitch="315" w:charSpace="0"/>
        </w:sectPr>
      </w:pPr>
    </w:p>
    <w:p>
      <w:pPr>
        <w:keepNext w:val="0"/>
        <w:keepLines w:val="0"/>
        <w:pageBreakBefore w:val="0"/>
        <w:widowControl/>
        <w:kinsoku/>
        <w:wordWrap/>
        <w:overflowPunct/>
        <w:topLinePunct w:val="0"/>
        <w:autoSpaceDE/>
        <w:autoSpaceDN/>
        <w:bidi w:val="0"/>
        <w:adjustRightInd/>
        <w:snapToGrid/>
        <w:spacing w:line="400" w:lineRule="exact"/>
        <w:jc w:val="center"/>
        <w:textAlignment w:val="center"/>
        <w:outlineLvl w:val="0"/>
        <w:rPr>
          <w:rFonts w:ascii="宋体" w:hAnsi="宋体" w:cs="宋体"/>
          <w:color w:val="000000"/>
          <w:sz w:val="30"/>
          <w:szCs w:val="30"/>
        </w:rPr>
      </w:pPr>
      <w:r>
        <w:rPr>
          <w:rFonts w:hint="eastAsia" w:ascii="宋体" w:hAnsi="宋体" w:cs="宋体"/>
          <w:color w:val="000000"/>
          <w:sz w:val="30"/>
          <w:szCs w:val="30"/>
          <w:lang w:val="en-US" w:eastAsia="zh-CN"/>
        </w:rPr>
        <w:t>服务</w:t>
      </w:r>
      <w:r>
        <w:rPr>
          <w:rFonts w:hint="eastAsia" w:ascii="宋体" w:hAnsi="宋体" w:cs="宋体"/>
          <w:color w:val="000000"/>
          <w:sz w:val="30"/>
          <w:szCs w:val="30"/>
          <w:lang w:eastAsia="zh-CN"/>
        </w:rPr>
        <w:t>协作单位</w:t>
      </w:r>
      <w:r>
        <w:rPr>
          <w:rFonts w:hint="eastAsia" w:ascii="宋体" w:hAnsi="宋体" w:cs="宋体"/>
          <w:color w:val="000000"/>
          <w:sz w:val="30"/>
          <w:szCs w:val="30"/>
        </w:rPr>
        <w:t>考核评分表</w:t>
      </w:r>
    </w:p>
    <w:tbl>
      <w:tblPr>
        <w:tblStyle w:val="13"/>
        <w:tblW w:w="10032" w:type="dxa"/>
        <w:jc w:val="center"/>
        <w:tblLayout w:type="fixed"/>
        <w:tblCellMar>
          <w:top w:w="0" w:type="dxa"/>
          <w:left w:w="28" w:type="dxa"/>
          <w:bottom w:w="0" w:type="dxa"/>
          <w:right w:w="28" w:type="dxa"/>
        </w:tblCellMar>
      </w:tblPr>
      <w:tblGrid>
        <w:gridCol w:w="416"/>
        <w:gridCol w:w="566"/>
        <w:gridCol w:w="425"/>
        <w:gridCol w:w="3325"/>
        <w:gridCol w:w="4483"/>
        <w:gridCol w:w="817"/>
      </w:tblGrid>
      <w:tr>
        <w:tblPrEx>
          <w:tblCellMar>
            <w:top w:w="0" w:type="dxa"/>
            <w:left w:w="28" w:type="dxa"/>
            <w:bottom w:w="0" w:type="dxa"/>
            <w:right w:w="28" w:type="dxa"/>
          </w:tblCellMar>
        </w:tblPrEx>
        <w:trPr>
          <w:cantSplit/>
          <w:trHeight w:val="499" w:hRule="atLeast"/>
          <w:jc w:val="center"/>
        </w:trPr>
        <w:tc>
          <w:tcPr>
            <w:tcW w:w="4732" w:type="dxa"/>
            <w:gridSpan w:val="4"/>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before="156" w:beforeLines="50" w:after="156" w:afterLines="50" w:line="300" w:lineRule="exact"/>
              <w:textAlignment w:val="center"/>
              <w:rPr>
                <w:rFonts w:hint="eastAsia" w:eastAsia="宋体"/>
                <w:color w:val="000000"/>
                <w:kern w:val="0"/>
                <w:sz w:val="24"/>
                <w:lang w:eastAsia="zh-CN" w:bidi="ar"/>
              </w:rPr>
            </w:pPr>
            <w:r>
              <w:rPr>
                <w:color w:val="000000"/>
                <w:kern w:val="0"/>
                <w:sz w:val="24"/>
                <w:lang w:bidi="ar"/>
              </w:rPr>
              <w:t>项目路段：</w:t>
            </w:r>
            <w:r>
              <w:rPr>
                <w:rFonts w:hint="eastAsia" w:ascii="方正仿宋_GBK" w:hAnsi="仿宋" w:eastAsia="方正仿宋_GBK"/>
                <w:sz w:val="24"/>
                <w:szCs w:val="28"/>
              </w:rPr>
              <w:t>华福隧道、龙西隧道</w:t>
            </w:r>
          </w:p>
        </w:tc>
        <w:tc>
          <w:tcPr>
            <w:tcW w:w="5300" w:type="dxa"/>
            <w:gridSpan w:val="2"/>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before="156" w:beforeLines="50" w:after="156" w:afterLines="50" w:line="300" w:lineRule="exact"/>
              <w:ind w:firstLine="720" w:firstLineChars="300"/>
              <w:jc w:val="both"/>
              <w:textAlignment w:val="center"/>
              <w:rPr>
                <w:color w:val="000000"/>
                <w:kern w:val="0"/>
                <w:sz w:val="24"/>
                <w:lang w:bidi="ar"/>
              </w:rPr>
            </w:pPr>
            <w:r>
              <w:rPr>
                <w:color w:val="000000"/>
                <w:kern w:val="0"/>
                <w:sz w:val="24"/>
                <w:lang w:bidi="ar"/>
              </w:rPr>
              <w:t>时间：</w:t>
            </w:r>
            <w:r>
              <w:rPr>
                <w:rFonts w:hint="eastAsia"/>
                <w:color w:val="000000"/>
                <w:kern w:val="0"/>
                <w:sz w:val="24"/>
                <w:lang w:val="en-US" w:eastAsia="zh-CN" w:bidi="ar"/>
              </w:rPr>
              <w:t xml:space="preserve">     </w:t>
            </w:r>
            <w:r>
              <w:rPr>
                <w:color w:val="000000"/>
                <w:kern w:val="0"/>
                <w:sz w:val="24"/>
                <w:lang w:bidi="ar"/>
              </w:rPr>
              <w:t>年</w:t>
            </w:r>
            <w:r>
              <w:rPr>
                <w:rFonts w:hint="eastAsia"/>
                <w:color w:val="000000"/>
                <w:kern w:val="0"/>
                <w:sz w:val="24"/>
                <w:lang w:val="en-US" w:eastAsia="zh-CN" w:bidi="ar"/>
              </w:rPr>
              <w:t xml:space="preserve">    </w:t>
            </w:r>
            <w:r>
              <w:rPr>
                <w:color w:val="000000"/>
                <w:kern w:val="0"/>
                <w:sz w:val="24"/>
                <w:lang w:bidi="ar"/>
              </w:rPr>
              <w:t>月</w:t>
            </w:r>
          </w:p>
        </w:tc>
      </w:tr>
      <w:tr>
        <w:tblPrEx>
          <w:tblCellMar>
            <w:top w:w="0" w:type="dxa"/>
            <w:left w:w="28" w:type="dxa"/>
            <w:bottom w:w="0" w:type="dxa"/>
            <w:right w:w="28" w:type="dxa"/>
          </w:tblCellMar>
        </w:tblPrEx>
        <w:trPr>
          <w:cantSplit/>
          <w:trHeight w:val="539" w:hRule="atLeast"/>
          <w:jc w:val="center"/>
        </w:trPr>
        <w:tc>
          <w:tcPr>
            <w:tcW w:w="4732" w:type="dxa"/>
            <w:gridSpan w:val="4"/>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auto"/>
              <w:textAlignment w:val="center"/>
              <w:rPr>
                <w:rFonts w:hint="eastAsia" w:eastAsia="宋体"/>
                <w:color w:val="000000"/>
                <w:kern w:val="0"/>
                <w:sz w:val="24"/>
                <w:lang w:eastAsia="zh-CN" w:bidi="ar"/>
              </w:rPr>
            </w:pPr>
            <w:r>
              <w:rPr>
                <w:rFonts w:hint="eastAsia"/>
                <w:color w:val="000000"/>
                <w:kern w:val="0"/>
                <w:sz w:val="24"/>
                <w:lang w:val="en-US" w:eastAsia="zh-CN" w:bidi="ar"/>
              </w:rPr>
              <w:t>服务</w:t>
            </w:r>
            <w:r>
              <w:rPr>
                <w:rFonts w:hint="eastAsia"/>
                <w:color w:val="000000"/>
                <w:kern w:val="0"/>
                <w:sz w:val="24"/>
                <w:lang w:eastAsia="zh-CN" w:bidi="ar"/>
              </w:rPr>
              <w:t>协作单位</w:t>
            </w:r>
            <w:r>
              <w:rPr>
                <w:color w:val="000000"/>
                <w:kern w:val="0"/>
                <w:sz w:val="24"/>
                <w:lang w:bidi="ar"/>
              </w:rPr>
              <w:t>：</w:t>
            </w:r>
          </w:p>
        </w:tc>
        <w:tc>
          <w:tcPr>
            <w:tcW w:w="5300" w:type="dxa"/>
            <w:gridSpan w:val="2"/>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720" w:firstLineChars="300"/>
              <w:jc w:val="both"/>
              <w:textAlignment w:val="center"/>
              <w:rPr>
                <w:color w:val="000000"/>
                <w:kern w:val="0"/>
                <w:sz w:val="24"/>
                <w:lang w:val="en-US" w:bidi="ar"/>
              </w:rPr>
            </w:pPr>
            <w:r>
              <w:rPr>
                <w:rFonts w:hint="eastAsia"/>
                <w:color w:val="000000"/>
                <w:kern w:val="0"/>
                <w:sz w:val="24"/>
                <w:lang w:eastAsia="zh-CN" w:bidi="ar"/>
              </w:rPr>
              <w:t>片区</w:t>
            </w:r>
            <w:r>
              <w:rPr>
                <w:rFonts w:hint="eastAsia"/>
                <w:color w:val="000000"/>
                <w:kern w:val="0"/>
                <w:sz w:val="24"/>
                <w:lang w:val="en-US" w:eastAsia="zh-CN" w:bidi="ar"/>
              </w:rPr>
              <w:t xml:space="preserve">/养护站：     </w:t>
            </w:r>
          </w:p>
        </w:tc>
      </w:tr>
      <w:tr>
        <w:tblPrEx>
          <w:tblCellMar>
            <w:top w:w="0" w:type="dxa"/>
            <w:left w:w="28" w:type="dxa"/>
            <w:bottom w:w="0" w:type="dxa"/>
            <w:right w:w="28" w:type="dxa"/>
          </w:tblCellMar>
        </w:tblPrEx>
        <w:trPr>
          <w:cantSplit/>
          <w:trHeight w:val="564" w:hRule="atLeast"/>
          <w:jc w:val="center"/>
        </w:trPr>
        <w:tc>
          <w:tcPr>
            <w:tcW w:w="416" w:type="dxa"/>
            <w:tcBorders>
              <w:top w:val="single" w:color="auto"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color w:val="000000"/>
                <w:sz w:val="24"/>
              </w:rPr>
            </w:pPr>
            <w:r>
              <w:rPr>
                <w:color w:val="000000"/>
                <w:kern w:val="0"/>
                <w:sz w:val="24"/>
                <w:lang w:bidi="ar"/>
              </w:rPr>
              <w:t>序号</w:t>
            </w:r>
          </w:p>
        </w:tc>
        <w:tc>
          <w:tcPr>
            <w:tcW w:w="566" w:type="dxa"/>
            <w:tcBorders>
              <w:top w:val="single" w:color="auto"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color w:val="000000"/>
                <w:sz w:val="24"/>
              </w:rPr>
            </w:pPr>
            <w:r>
              <w:rPr>
                <w:color w:val="000000"/>
                <w:kern w:val="0"/>
                <w:sz w:val="24"/>
                <w:lang w:bidi="ar"/>
              </w:rPr>
              <w:t>考核项目</w:t>
            </w:r>
          </w:p>
        </w:tc>
        <w:tc>
          <w:tcPr>
            <w:tcW w:w="425" w:type="dxa"/>
            <w:tcBorders>
              <w:top w:val="single" w:color="auto"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color w:val="000000"/>
                <w:sz w:val="24"/>
              </w:rPr>
            </w:pPr>
            <w:r>
              <w:rPr>
                <w:color w:val="000000"/>
                <w:kern w:val="0"/>
                <w:sz w:val="24"/>
                <w:lang w:bidi="ar"/>
              </w:rPr>
              <w:t>分值</w:t>
            </w:r>
          </w:p>
        </w:tc>
        <w:tc>
          <w:tcPr>
            <w:tcW w:w="3325" w:type="dxa"/>
            <w:tcBorders>
              <w:top w:val="single" w:color="auto"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color w:val="000000"/>
                <w:sz w:val="24"/>
              </w:rPr>
            </w:pPr>
            <w:r>
              <w:rPr>
                <w:color w:val="000000"/>
                <w:kern w:val="0"/>
                <w:sz w:val="24"/>
                <w:lang w:bidi="ar"/>
              </w:rPr>
              <w:t>考核内容</w:t>
            </w:r>
          </w:p>
        </w:tc>
        <w:tc>
          <w:tcPr>
            <w:tcW w:w="4483" w:type="dxa"/>
            <w:tcBorders>
              <w:top w:val="single" w:color="auto"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eastAsiaTheme="minorEastAsia"/>
                <w:color w:val="000000"/>
                <w:sz w:val="24"/>
                <w:lang w:val="en-US" w:eastAsia="zh-CN"/>
              </w:rPr>
            </w:pPr>
            <w:r>
              <w:rPr>
                <w:color w:val="000000"/>
                <w:kern w:val="0"/>
                <w:sz w:val="24"/>
                <w:lang w:bidi="ar"/>
              </w:rPr>
              <w:t>考核标准</w:t>
            </w:r>
            <w:r>
              <w:rPr>
                <w:rFonts w:hint="eastAsia"/>
                <w:color w:val="000000"/>
                <w:kern w:val="0"/>
                <w:sz w:val="24"/>
                <w:lang w:val="en-US" w:eastAsia="zh-CN" w:bidi="ar"/>
              </w:rPr>
              <w:t>/扣分事项</w:t>
            </w:r>
          </w:p>
        </w:tc>
        <w:tc>
          <w:tcPr>
            <w:tcW w:w="817" w:type="dxa"/>
            <w:tcBorders>
              <w:top w:val="single" w:color="auto"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color w:val="000000"/>
                <w:sz w:val="24"/>
              </w:rPr>
            </w:pPr>
            <w:r>
              <w:rPr>
                <w:color w:val="000000"/>
                <w:kern w:val="0"/>
                <w:sz w:val="24"/>
                <w:lang w:bidi="ar"/>
              </w:rPr>
              <w:t>评分</w:t>
            </w:r>
          </w:p>
        </w:tc>
      </w:tr>
      <w:tr>
        <w:tblPrEx>
          <w:tblCellMar>
            <w:top w:w="0" w:type="dxa"/>
            <w:left w:w="28" w:type="dxa"/>
            <w:bottom w:w="0" w:type="dxa"/>
            <w:right w:w="28" w:type="dxa"/>
          </w:tblCellMar>
        </w:tblPrEx>
        <w:trPr>
          <w:cantSplit/>
          <w:trHeight w:val="908"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color w:val="000000"/>
                <w:sz w:val="24"/>
              </w:rPr>
            </w:pPr>
            <w:r>
              <w:rPr>
                <w:color w:val="000000"/>
                <w:kern w:val="0"/>
                <w:sz w:val="24"/>
                <w:lang w:bidi="ar"/>
              </w:rPr>
              <w:t>1</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color w:val="000000"/>
                <w:sz w:val="24"/>
              </w:rPr>
            </w:pPr>
            <w:r>
              <w:rPr>
                <w:color w:val="000000"/>
                <w:kern w:val="0"/>
                <w:sz w:val="24"/>
                <w:lang w:bidi="ar"/>
              </w:rPr>
              <w:t>计划</w:t>
            </w:r>
          </w:p>
        </w:tc>
        <w:tc>
          <w:tcPr>
            <w:tcW w:w="425" w:type="dxa"/>
            <w:vMerge w:val="restart"/>
            <w:tcBorders>
              <w:top w:val="single" w:color="000000" w:sz="4" w:space="0"/>
              <w:left w:val="single" w:color="000000" w:sz="4" w:space="0"/>
              <w:right w:val="single" w:color="000000" w:sz="4" w:space="0"/>
            </w:tcBorders>
            <w:vAlign w:val="center"/>
          </w:tcPr>
          <w:p>
            <w:pPr>
              <w:widowControl/>
              <w:spacing w:line="240" w:lineRule="atLeast"/>
              <w:jc w:val="center"/>
              <w:textAlignment w:val="center"/>
              <w:rPr>
                <w:color w:val="000000"/>
                <w:sz w:val="24"/>
              </w:rPr>
            </w:pPr>
            <w:r>
              <w:rPr>
                <w:rFonts w:hint="eastAsia"/>
                <w:color w:val="000000"/>
                <w:sz w:val="24"/>
              </w:rPr>
              <w:t>15</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480" w:firstLineChars="200"/>
              <w:jc w:val="left"/>
              <w:textAlignment w:val="center"/>
              <w:rPr>
                <w:rFonts w:hint="eastAsia" w:eastAsiaTheme="minorEastAsia"/>
                <w:color w:val="000000"/>
                <w:sz w:val="24"/>
                <w:lang w:eastAsia="zh-CN"/>
              </w:rPr>
            </w:pPr>
            <w:r>
              <w:rPr>
                <w:rFonts w:hint="eastAsia"/>
                <w:color w:val="000000"/>
                <w:kern w:val="0"/>
                <w:sz w:val="24"/>
                <w:lang w:bidi="ar"/>
              </w:rPr>
              <w:t>按照合同</w:t>
            </w:r>
            <w:r>
              <w:rPr>
                <w:rFonts w:hint="eastAsia"/>
                <w:color w:val="000000"/>
                <w:kern w:val="0"/>
                <w:sz w:val="24"/>
                <w:lang w:eastAsia="zh-CN" w:bidi="ar"/>
              </w:rPr>
              <w:t>或工作指令</w:t>
            </w:r>
            <w:r>
              <w:rPr>
                <w:rFonts w:hint="eastAsia"/>
                <w:color w:val="000000"/>
                <w:kern w:val="0"/>
                <w:sz w:val="24"/>
                <w:lang w:bidi="ar"/>
              </w:rPr>
              <w:t>要求，按时提交</w:t>
            </w:r>
            <w:r>
              <w:rPr>
                <w:rFonts w:hint="eastAsia"/>
                <w:color w:val="000000"/>
                <w:kern w:val="0"/>
                <w:sz w:val="24"/>
                <w:lang w:val="en-US" w:eastAsia="zh-CN" w:bidi="ar"/>
              </w:rPr>
              <w:t>管养</w:t>
            </w:r>
            <w:r>
              <w:rPr>
                <w:rFonts w:hint="eastAsia"/>
                <w:color w:val="000000"/>
                <w:kern w:val="0"/>
                <w:sz w:val="24"/>
                <w:lang w:bidi="ar"/>
              </w:rPr>
              <w:t>工作</w:t>
            </w:r>
            <w:r>
              <w:rPr>
                <w:color w:val="000000"/>
                <w:kern w:val="0"/>
                <w:sz w:val="24"/>
                <w:lang w:bidi="ar"/>
              </w:rPr>
              <w:t>计划</w:t>
            </w:r>
            <w:r>
              <w:rPr>
                <w:rFonts w:hint="eastAsia"/>
                <w:color w:val="000000"/>
                <w:kern w:val="0"/>
                <w:sz w:val="24"/>
                <w:lang w:eastAsia="zh-CN" w:bidi="ar"/>
              </w:rPr>
              <w:t>和</w:t>
            </w:r>
            <w:r>
              <w:rPr>
                <w:rFonts w:hint="eastAsia"/>
                <w:color w:val="000000"/>
                <w:kern w:val="0"/>
                <w:sz w:val="24"/>
                <w:lang w:val="en-US" w:eastAsia="zh-CN" w:bidi="ar"/>
              </w:rPr>
              <w:t>实施</w:t>
            </w:r>
            <w:r>
              <w:rPr>
                <w:rFonts w:hint="eastAsia"/>
                <w:color w:val="000000"/>
                <w:kern w:val="0"/>
                <w:sz w:val="24"/>
                <w:lang w:eastAsia="zh-CN" w:bidi="ar"/>
              </w:rPr>
              <w:t>方案。</w:t>
            </w:r>
          </w:p>
        </w:tc>
        <w:tc>
          <w:tcPr>
            <w:tcW w:w="44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480" w:firstLineChars="200"/>
              <w:jc w:val="left"/>
              <w:textAlignment w:val="center"/>
              <w:rPr>
                <w:color w:val="000000"/>
                <w:kern w:val="0"/>
                <w:sz w:val="24"/>
                <w:lang w:bidi="ar"/>
              </w:rPr>
            </w:pPr>
            <w:r>
              <w:rPr>
                <w:rFonts w:hint="eastAsia"/>
                <w:color w:val="000000"/>
                <w:kern w:val="0"/>
                <w:sz w:val="24"/>
                <w:lang w:eastAsia="zh-CN" w:bidi="ar"/>
              </w:rPr>
              <w:t>未能</w:t>
            </w:r>
            <w:r>
              <w:rPr>
                <w:rFonts w:hint="eastAsia"/>
                <w:color w:val="000000"/>
                <w:kern w:val="0"/>
                <w:sz w:val="24"/>
                <w:lang w:bidi="ar"/>
              </w:rPr>
              <w:t>按照合同</w:t>
            </w:r>
            <w:r>
              <w:rPr>
                <w:rFonts w:hint="eastAsia"/>
                <w:color w:val="000000"/>
                <w:kern w:val="0"/>
                <w:sz w:val="24"/>
                <w:lang w:eastAsia="zh-CN" w:bidi="ar"/>
              </w:rPr>
              <w:t>或工作指令</w:t>
            </w:r>
            <w:r>
              <w:rPr>
                <w:rFonts w:hint="eastAsia"/>
                <w:color w:val="000000"/>
                <w:kern w:val="0"/>
                <w:sz w:val="24"/>
                <w:lang w:bidi="ar"/>
              </w:rPr>
              <w:t>要求，按时提交</w:t>
            </w:r>
            <w:r>
              <w:rPr>
                <w:rFonts w:hint="eastAsia"/>
                <w:color w:val="000000"/>
                <w:kern w:val="0"/>
                <w:sz w:val="24"/>
                <w:lang w:val="en-US" w:eastAsia="zh-CN" w:bidi="ar"/>
              </w:rPr>
              <w:t>管养</w:t>
            </w:r>
            <w:r>
              <w:rPr>
                <w:rFonts w:hint="eastAsia"/>
                <w:color w:val="000000"/>
                <w:kern w:val="0"/>
                <w:sz w:val="24"/>
                <w:lang w:bidi="ar"/>
              </w:rPr>
              <w:t>工作</w:t>
            </w:r>
            <w:r>
              <w:rPr>
                <w:color w:val="000000"/>
                <w:kern w:val="0"/>
                <w:sz w:val="24"/>
                <w:lang w:bidi="ar"/>
              </w:rPr>
              <w:t>计划</w:t>
            </w:r>
            <w:r>
              <w:rPr>
                <w:rFonts w:hint="eastAsia"/>
                <w:color w:val="000000"/>
                <w:kern w:val="0"/>
                <w:sz w:val="24"/>
                <w:lang w:eastAsia="zh-CN" w:bidi="ar"/>
              </w:rPr>
              <w:t>和</w:t>
            </w:r>
            <w:r>
              <w:rPr>
                <w:rFonts w:hint="eastAsia"/>
                <w:color w:val="000000"/>
                <w:kern w:val="0"/>
                <w:sz w:val="24"/>
                <w:lang w:val="en-US" w:eastAsia="zh-CN" w:bidi="ar"/>
              </w:rPr>
              <w:t>实施</w:t>
            </w:r>
            <w:r>
              <w:rPr>
                <w:rFonts w:hint="eastAsia"/>
                <w:color w:val="000000"/>
                <w:kern w:val="0"/>
                <w:sz w:val="24"/>
                <w:lang w:eastAsia="zh-CN" w:bidi="ar"/>
              </w:rPr>
              <w:t>方案，</w:t>
            </w:r>
            <w:r>
              <w:rPr>
                <w:rFonts w:hint="eastAsia"/>
                <w:color w:val="000000"/>
                <w:kern w:val="0"/>
                <w:sz w:val="24"/>
                <w:lang w:bidi="ar"/>
              </w:rPr>
              <w:t>一次分别扣1分、0.5分。</w:t>
            </w:r>
          </w:p>
        </w:tc>
        <w:tc>
          <w:tcPr>
            <w:tcW w:w="817" w:type="dxa"/>
            <w:vMerge w:val="restart"/>
            <w:tcBorders>
              <w:left w:val="single" w:color="000000" w:sz="4" w:space="0"/>
              <w:right w:val="single" w:color="000000" w:sz="4" w:space="0"/>
            </w:tcBorders>
            <w:vAlign w:val="center"/>
          </w:tcPr>
          <w:p>
            <w:pPr>
              <w:spacing w:line="240" w:lineRule="atLeast"/>
              <w:jc w:val="center"/>
              <w:rPr>
                <w:rFonts w:hint="eastAsia" w:eastAsia="宋体"/>
                <w:color w:val="000000"/>
                <w:sz w:val="24"/>
                <w:lang w:val="en-US" w:eastAsia="zh-CN"/>
              </w:rPr>
            </w:pPr>
          </w:p>
        </w:tc>
      </w:tr>
      <w:tr>
        <w:tblPrEx>
          <w:tblCellMar>
            <w:top w:w="0" w:type="dxa"/>
            <w:left w:w="28" w:type="dxa"/>
            <w:bottom w:w="0" w:type="dxa"/>
            <w:right w:w="28" w:type="dxa"/>
          </w:tblCellMar>
        </w:tblPrEx>
        <w:trPr>
          <w:cantSplit/>
          <w:trHeight w:val="811"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color w:val="000000"/>
                <w:kern w:val="0"/>
                <w:sz w:val="24"/>
                <w:lang w:bidi="ar"/>
              </w:rPr>
            </w:pPr>
            <w:r>
              <w:rPr>
                <w:rFonts w:hint="eastAsia"/>
                <w:color w:val="000000"/>
                <w:kern w:val="0"/>
                <w:sz w:val="24"/>
                <w:lang w:bidi="ar"/>
              </w:rPr>
              <w:t>2</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color w:val="000000"/>
                <w:kern w:val="0"/>
                <w:sz w:val="24"/>
                <w:lang w:bidi="ar"/>
              </w:rPr>
            </w:pPr>
            <w:r>
              <w:rPr>
                <w:rFonts w:hint="eastAsia"/>
                <w:color w:val="000000"/>
                <w:kern w:val="0"/>
                <w:sz w:val="24"/>
                <w:lang w:bidi="ar"/>
              </w:rPr>
              <w:t>执行</w:t>
            </w:r>
          </w:p>
        </w:tc>
        <w:tc>
          <w:tcPr>
            <w:tcW w:w="425" w:type="dxa"/>
            <w:vMerge w:val="continue"/>
            <w:tcBorders>
              <w:left w:val="single" w:color="000000" w:sz="4" w:space="0"/>
              <w:bottom w:val="single" w:color="000000" w:sz="4" w:space="0"/>
              <w:right w:val="single" w:color="000000" w:sz="4" w:space="0"/>
            </w:tcBorders>
            <w:vAlign w:val="center"/>
          </w:tcPr>
          <w:p>
            <w:pPr>
              <w:widowControl/>
              <w:spacing w:line="240" w:lineRule="atLeast"/>
              <w:jc w:val="center"/>
              <w:textAlignment w:val="center"/>
              <w:rPr>
                <w:color w:val="000000"/>
                <w:sz w:val="24"/>
              </w:rPr>
            </w:pP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480" w:firstLineChars="200"/>
              <w:jc w:val="left"/>
              <w:textAlignment w:val="center"/>
              <w:rPr>
                <w:color w:val="000000"/>
                <w:kern w:val="0"/>
                <w:sz w:val="24"/>
                <w:lang w:bidi="ar"/>
              </w:rPr>
            </w:pPr>
            <w:r>
              <w:rPr>
                <w:rFonts w:hint="eastAsia"/>
                <w:color w:val="000000"/>
                <w:kern w:val="0"/>
                <w:sz w:val="24"/>
                <w:lang w:bidi="ar"/>
              </w:rPr>
              <w:t>按照审批的月度工作计划和发出的任务通知单实施和完成</w:t>
            </w:r>
            <w:r>
              <w:rPr>
                <w:rFonts w:hint="eastAsia"/>
                <w:color w:val="000000"/>
                <w:kern w:val="0"/>
                <w:sz w:val="24"/>
                <w:lang w:val="en-US" w:eastAsia="zh-CN" w:bidi="ar"/>
              </w:rPr>
              <w:t>管养</w:t>
            </w:r>
            <w:r>
              <w:rPr>
                <w:rFonts w:hint="eastAsia"/>
                <w:color w:val="000000"/>
                <w:kern w:val="0"/>
                <w:sz w:val="24"/>
                <w:lang w:bidi="ar"/>
              </w:rPr>
              <w:t>作业任务</w:t>
            </w:r>
          </w:p>
        </w:tc>
        <w:tc>
          <w:tcPr>
            <w:tcW w:w="44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480" w:firstLineChars="200"/>
              <w:jc w:val="left"/>
              <w:textAlignment w:val="center"/>
              <w:rPr>
                <w:color w:val="000000"/>
                <w:kern w:val="0"/>
                <w:sz w:val="24"/>
                <w:lang w:bidi="ar"/>
              </w:rPr>
            </w:pPr>
            <w:r>
              <w:rPr>
                <w:rFonts w:hint="eastAsia"/>
                <w:color w:val="000000"/>
                <w:kern w:val="0"/>
                <w:sz w:val="24"/>
                <w:lang w:bidi="ar"/>
              </w:rPr>
              <w:t>未按规定完成</w:t>
            </w:r>
            <w:r>
              <w:rPr>
                <w:rFonts w:hint="eastAsia"/>
                <w:color w:val="000000"/>
                <w:kern w:val="0"/>
                <w:sz w:val="24"/>
                <w:lang w:val="en-US" w:eastAsia="zh-CN" w:bidi="ar"/>
              </w:rPr>
              <w:t>管养</w:t>
            </w:r>
            <w:r>
              <w:rPr>
                <w:rFonts w:hint="eastAsia"/>
                <w:color w:val="000000"/>
                <w:kern w:val="0"/>
                <w:sz w:val="24"/>
                <w:lang w:bidi="ar"/>
              </w:rPr>
              <w:t>作业，每项一次扣0.5分</w:t>
            </w:r>
            <w:r>
              <w:rPr>
                <w:color w:val="000000"/>
                <w:kern w:val="0"/>
                <w:sz w:val="24"/>
                <w:lang w:bidi="ar"/>
              </w:rPr>
              <w:t>，扣完为止</w:t>
            </w:r>
            <w:r>
              <w:rPr>
                <w:rFonts w:hint="eastAsia"/>
                <w:color w:val="000000"/>
                <w:kern w:val="0"/>
                <w:sz w:val="24"/>
                <w:lang w:bidi="ar"/>
              </w:rPr>
              <w:t>；</w:t>
            </w:r>
          </w:p>
          <w:p>
            <w:pPr>
              <w:widowControl/>
              <w:spacing w:line="240" w:lineRule="atLeast"/>
              <w:ind w:firstLine="480" w:firstLineChars="200"/>
              <w:jc w:val="left"/>
              <w:textAlignment w:val="center"/>
              <w:rPr>
                <w:color w:val="000000"/>
                <w:kern w:val="0"/>
                <w:sz w:val="24"/>
                <w:lang w:bidi="ar"/>
              </w:rPr>
            </w:pPr>
          </w:p>
        </w:tc>
        <w:tc>
          <w:tcPr>
            <w:tcW w:w="817" w:type="dxa"/>
            <w:vMerge w:val="continue"/>
            <w:tcBorders>
              <w:left w:val="single" w:color="000000" w:sz="4" w:space="0"/>
              <w:bottom w:val="single" w:color="000000" w:sz="4" w:space="0"/>
              <w:right w:val="single" w:color="000000" w:sz="4" w:space="0"/>
            </w:tcBorders>
            <w:vAlign w:val="center"/>
          </w:tcPr>
          <w:p>
            <w:pPr>
              <w:spacing w:line="240" w:lineRule="atLeast"/>
              <w:jc w:val="center"/>
              <w:rPr>
                <w:rFonts w:hint="eastAsia" w:eastAsia="宋体"/>
                <w:color w:val="000000"/>
                <w:sz w:val="24"/>
                <w:lang w:val="en-US" w:eastAsia="zh-CN"/>
              </w:rPr>
            </w:pPr>
          </w:p>
        </w:tc>
      </w:tr>
      <w:tr>
        <w:tblPrEx>
          <w:tblCellMar>
            <w:top w:w="0" w:type="dxa"/>
            <w:left w:w="28" w:type="dxa"/>
            <w:bottom w:w="0" w:type="dxa"/>
            <w:right w:w="28" w:type="dxa"/>
          </w:tblCellMar>
        </w:tblPrEx>
        <w:trPr>
          <w:cantSplit/>
          <w:trHeight w:val="1487"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color w:val="000000"/>
                <w:sz w:val="24"/>
              </w:rPr>
            </w:pPr>
            <w:r>
              <w:rPr>
                <w:rFonts w:hint="eastAsia"/>
                <w:color w:val="000000"/>
                <w:kern w:val="0"/>
                <w:sz w:val="24"/>
                <w:lang w:bidi="ar"/>
              </w:rPr>
              <w:t>3</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color w:val="000000"/>
                <w:sz w:val="24"/>
              </w:rPr>
            </w:pPr>
            <w:r>
              <w:rPr>
                <w:rFonts w:hint="eastAsia"/>
                <w:color w:val="000000"/>
                <w:sz w:val="24"/>
              </w:rPr>
              <w:t>质量</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color w:val="000000"/>
                <w:sz w:val="24"/>
              </w:rPr>
            </w:pPr>
            <w:r>
              <w:rPr>
                <w:rFonts w:hint="eastAsia"/>
                <w:color w:val="000000"/>
                <w:sz w:val="24"/>
              </w:rPr>
              <w:t>10</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480" w:firstLineChars="200"/>
              <w:jc w:val="left"/>
              <w:textAlignment w:val="center"/>
              <w:rPr>
                <w:rFonts w:hint="eastAsia"/>
                <w:color w:val="000000"/>
                <w:kern w:val="0"/>
                <w:sz w:val="24"/>
                <w:szCs w:val="22"/>
                <w:lang w:bidi="ar"/>
              </w:rPr>
            </w:pPr>
            <w:r>
              <w:rPr>
                <w:rFonts w:hint="eastAsia"/>
                <w:color w:val="000000"/>
                <w:kern w:val="0"/>
                <w:sz w:val="24"/>
                <w:szCs w:val="22"/>
                <w:lang w:bidi="ar"/>
              </w:rPr>
              <w:t>依据合同约定，按照公路隧道养护技术规范等要求，实施</w:t>
            </w:r>
            <w:r>
              <w:rPr>
                <w:rFonts w:hint="eastAsia"/>
                <w:color w:val="000000"/>
                <w:kern w:val="0"/>
                <w:sz w:val="24"/>
                <w:szCs w:val="22"/>
                <w:lang w:val="en-US" w:eastAsia="zh-CN" w:bidi="ar"/>
              </w:rPr>
              <w:t>管养</w:t>
            </w:r>
            <w:r>
              <w:rPr>
                <w:rFonts w:hint="eastAsia"/>
                <w:color w:val="000000"/>
                <w:kern w:val="0"/>
                <w:sz w:val="24"/>
                <w:szCs w:val="22"/>
                <w:lang w:bidi="ar"/>
              </w:rPr>
              <w:t>作业</w:t>
            </w:r>
          </w:p>
        </w:tc>
        <w:tc>
          <w:tcPr>
            <w:tcW w:w="44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480" w:firstLineChars="200"/>
              <w:jc w:val="left"/>
              <w:textAlignment w:val="center"/>
              <w:rPr>
                <w:rFonts w:hint="eastAsia"/>
                <w:color w:val="000000"/>
                <w:kern w:val="0"/>
                <w:sz w:val="24"/>
                <w:szCs w:val="22"/>
                <w:lang w:bidi="ar"/>
              </w:rPr>
            </w:pPr>
            <w:r>
              <w:rPr>
                <w:rFonts w:hint="eastAsia"/>
                <w:color w:val="000000"/>
                <w:kern w:val="0"/>
                <w:sz w:val="24"/>
                <w:szCs w:val="22"/>
                <w:lang w:val="en-US" w:eastAsia="zh-CN" w:bidi="ar"/>
              </w:rPr>
              <w:t>管养</w:t>
            </w:r>
            <w:r>
              <w:rPr>
                <w:rFonts w:hint="eastAsia"/>
                <w:color w:val="000000"/>
                <w:kern w:val="0"/>
                <w:sz w:val="24"/>
                <w:szCs w:val="22"/>
                <w:lang w:bidi="ar"/>
              </w:rPr>
              <w:t>作业方式或频次、施工工艺或工序、工作效果或</w:t>
            </w:r>
            <w:r>
              <w:rPr>
                <w:rFonts w:hint="eastAsia"/>
                <w:color w:val="000000"/>
                <w:kern w:val="0"/>
                <w:sz w:val="24"/>
                <w:szCs w:val="22"/>
                <w:lang w:val="en-US" w:eastAsia="zh-CN" w:bidi="ar"/>
              </w:rPr>
              <w:t>项目</w:t>
            </w:r>
            <w:r>
              <w:rPr>
                <w:rFonts w:hint="eastAsia"/>
                <w:color w:val="000000"/>
                <w:kern w:val="0"/>
                <w:sz w:val="24"/>
                <w:szCs w:val="22"/>
                <w:lang w:bidi="ar"/>
              </w:rPr>
              <w:t>质量、材料品质、环保工作等不符合合同约定，或不满足养护技术标准、规范等要求，每项一次扣0.5分，扣完为止。</w:t>
            </w:r>
          </w:p>
        </w:tc>
        <w:tc>
          <w:tcPr>
            <w:tcW w:w="817" w:type="dxa"/>
            <w:tcBorders>
              <w:left w:val="single" w:color="000000" w:sz="4" w:space="0"/>
              <w:bottom w:val="single" w:color="000000" w:sz="4" w:space="0"/>
              <w:right w:val="single" w:color="000000" w:sz="4" w:space="0"/>
            </w:tcBorders>
            <w:vAlign w:val="center"/>
          </w:tcPr>
          <w:p>
            <w:pPr>
              <w:spacing w:line="240" w:lineRule="atLeast"/>
              <w:jc w:val="center"/>
              <w:rPr>
                <w:rFonts w:hint="eastAsia" w:eastAsia="宋体"/>
                <w:color w:val="000000"/>
                <w:sz w:val="24"/>
                <w:lang w:val="en-US" w:eastAsia="zh-CN"/>
              </w:rPr>
            </w:pPr>
          </w:p>
        </w:tc>
      </w:tr>
      <w:tr>
        <w:tblPrEx>
          <w:tblCellMar>
            <w:top w:w="0" w:type="dxa"/>
            <w:left w:w="28" w:type="dxa"/>
            <w:bottom w:w="0" w:type="dxa"/>
            <w:right w:w="28" w:type="dxa"/>
          </w:tblCellMar>
        </w:tblPrEx>
        <w:trPr>
          <w:cantSplit/>
          <w:trHeight w:val="1475"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color w:val="000000"/>
                <w:kern w:val="0"/>
                <w:sz w:val="24"/>
                <w:lang w:bidi="ar"/>
              </w:rPr>
            </w:pPr>
            <w:r>
              <w:rPr>
                <w:rFonts w:hint="eastAsia"/>
                <w:color w:val="000000"/>
                <w:kern w:val="0"/>
                <w:sz w:val="24"/>
                <w:lang w:bidi="ar"/>
              </w:rPr>
              <w:t>4</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color w:val="000000"/>
                <w:sz w:val="24"/>
              </w:rPr>
            </w:pPr>
            <w:r>
              <w:rPr>
                <w:rFonts w:hint="eastAsia"/>
                <w:color w:val="000000"/>
                <w:sz w:val="24"/>
              </w:rPr>
              <w:t>及时性</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color w:val="000000"/>
                <w:sz w:val="24"/>
              </w:rPr>
            </w:pPr>
            <w:r>
              <w:rPr>
                <w:rFonts w:hint="eastAsia"/>
                <w:color w:val="000000"/>
                <w:sz w:val="24"/>
              </w:rPr>
              <w:t>20</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480" w:firstLineChars="200"/>
              <w:jc w:val="left"/>
              <w:textAlignment w:val="center"/>
              <w:rPr>
                <w:rFonts w:hint="eastAsia"/>
                <w:color w:val="000000"/>
                <w:kern w:val="0"/>
                <w:sz w:val="24"/>
                <w:szCs w:val="22"/>
                <w:lang w:bidi="ar"/>
              </w:rPr>
            </w:pPr>
            <w:r>
              <w:rPr>
                <w:rFonts w:hint="eastAsia"/>
                <w:color w:val="000000"/>
                <w:kern w:val="0"/>
                <w:sz w:val="24"/>
                <w:szCs w:val="22"/>
                <w:lang w:bidi="ar"/>
              </w:rPr>
              <w:t>及时按审批的工作计划和发出的任务通知单实施</w:t>
            </w:r>
            <w:r>
              <w:rPr>
                <w:rFonts w:hint="eastAsia"/>
                <w:color w:val="000000"/>
                <w:kern w:val="0"/>
                <w:sz w:val="24"/>
                <w:szCs w:val="22"/>
                <w:lang w:val="en-US" w:eastAsia="zh-CN" w:bidi="ar"/>
              </w:rPr>
              <w:t>管养</w:t>
            </w:r>
            <w:r>
              <w:rPr>
                <w:rFonts w:hint="eastAsia"/>
                <w:color w:val="000000"/>
                <w:kern w:val="0"/>
                <w:sz w:val="24"/>
                <w:szCs w:val="22"/>
                <w:lang w:bidi="ar"/>
              </w:rPr>
              <w:t>作业任务</w:t>
            </w:r>
          </w:p>
        </w:tc>
        <w:tc>
          <w:tcPr>
            <w:tcW w:w="44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480" w:firstLineChars="200"/>
              <w:jc w:val="left"/>
              <w:textAlignment w:val="center"/>
              <w:rPr>
                <w:rFonts w:hint="eastAsia"/>
                <w:color w:val="000000"/>
                <w:kern w:val="0"/>
                <w:sz w:val="24"/>
                <w:szCs w:val="22"/>
                <w:lang w:bidi="ar"/>
              </w:rPr>
            </w:pPr>
            <w:r>
              <w:rPr>
                <w:rFonts w:hint="eastAsia"/>
                <w:color w:val="000000"/>
                <w:kern w:val="0"/>
                <w:sz w:val="24"/>
                <w:szCs w:val="22"/>
                <w:lang w:bidi="ar"/>
              </w:rPr>
              <w:t>未在规定或要求的时限内开始或完成</w:t>
            </w:r>
            <w:r>
              <w:rPr>
                <w:rFonts w:hint="eastAsia"/>
                <w:color w:val="000000"/>
                <w:kern w:val="0"/>
                <w:sz w:val="24"/>
                <w:szCs w:val="22"/>
                <w:lang w:val="en-US" w:eastAsia="zh-CN" w:bidi="ar"/>
              </w:rPr>
              <w:t>管养</w:t>
            </w:r>
            <w:r>
              <w:rPr>
                <w:rFonts w:hint="eastAsia"/>
                <w:color w:val="000000"/>
                <w:kern w:val="0"/>
                <w:sz w:val="24"/>
                <w:szCs w:val="22"/>
                <w:lang w:bidi="ar"/>
              </w:rPr>
              <w:t>作业，开工或完工延误工期每增加1天扣0.1分，扣完为止；（经业主认可的非承包人责任的开工或完工延误工期应予免除）</w:t>
            </w:r>
          </w:p>
        </w:tc>
        <w:tc>
          <w:tcPr>
            <w:tcW w:w="817" w:type="dxa"/>
            <w:tcBorders>
              <w:left w:val="single" w:color="000000" w:sz="4" w:space="0"/>
              <w:bottom w:val="single" w:color="000000" w:sz="4" w:space="0"/>
              <w:right w:val="single" w:color="000000" w:sz="4" w:space="0"/>
            </w:tcBorders>
            <w:vAlign w:val="center"/>
          </w:tcPr>
          <w:p>
            <w:pPr>
              <w:spacing w:line="240" w:lineRule="atLeast"/>
              <w:jc w:val="center"/>
              <w:rPr>
                <w:rFonts w:hint="eastAsia" w:eastAsia="宋体"/>
                <w:color w:val="000000"/>
                <w:sz w:val="24"/>
                <w:lang w:val="en-US" w:eastAsia="zh-CN"/>
              </w:rPr>
            </w:pPr>
          </w:p>
        </w:tc>
      </w:tr>
      <w:tr>
        <w:tblPrEx>
          <w:tblCellMar>
            <w:top w:w="0" w:type="dxa"/>
            <w:left w:w="28" w:type="dxa"/>
            <w:bottom w:w="0" w:type="dxa"/>
            <w:right w:w="28" w:type="dxa"/>
          </w:tblCellMar>
        </w:tblPrEx>
        <w:trPr>
          <w:cantSplit/>
          <w:trHeight w:val="1728"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color w:val="000000"/>
                <w:sz w:val="24"/>
              </w:rPr>
            </w:pPr>
            <w:r>
              <w:rPr>
                <w:rFonts w:hint="eastAsia"/>
                <w:color w:val="000000"/>
                <w:kern w:val="0"/>
                <w:sz w:val="24"/>
                <w:lang w:bidi="ar"/>
              </w:rPr>
              <w:t>5</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color w:val="000000"/>
                <w:sz w:val="24"/>
              </w:rPr>
            </w:pPr>
            <w:r>
              <w:rPr>
                <w:rFonts w:hint="eastAsia"/>
                <w:color w:val="000000"/>
                <w:sz w:val="24"/>
              </w:rPr>
              <w:t>安全</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color w:val="000000"/>
                <w:sz w:val="24"/>
              </w:rPr>
            </w:pPr>
            <w:r>
              <w:rPr>
                <w:rFonts w:hint="eastAsia"/>
                <w:color w:val="000000"/>
                <w:sz w:val="24"/>
              </w:rPr>
              <w:t>20</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480" w:firstLineChars="200"/>
              <w:jc w:val="left"/>
              <w:textAlignment w:val="center"/>
              <w:rPr>
                <w:rFonts w:hint="eastAsia"/>
                <w:color w:val="000000"/>
                <w:kern w:val="0"/>
                <w:sz w:val="24"/>
                <w:szCs w:val="22"/>
                <w:lang w:bidi="ar"/>
              </w:rPr>
            </w:pPr>
            <w:r>
              <w:rPr>
                <w:rFonts w:hint="eastAsia"/>
                <w:color w:val="000000"/>
                <w:kern w:val="0"/>
                <w:sz w:val="24"/>
                <w:szCs w:val="22"/>
                <w:lang w:bidi="ar"/>
              </w:rPr>
              <w:t>按照部颁《公路养护安全作业规程》、市交委和集团公司相关规定落实</w:t>
            </w:r>
            <w:r>
              <w:rPr>
                <w:rFonts w:hint="eastAsia"/>
                <w:color w:val="000000"/>
                <w:kern w:val="0"/>
                <w:sz w:val="24"/>
                <w:szCs w:val="22"/>
                <w:lang w:val="en-US" w:eastAsia="zh-CN" w:bidi="ar"/>
              </w:rPr>
              <w:t>管养</w:t>
            </w:r>
            <w:r>
              <w:rPr>
                <w:rFonts w:hint="eastAsia"/>
                <w:color w:val="000000"/>
                <w:kern w:val="0"/>
                <w:sz w:val="24"/>
                <w:szCs w:val="22"/>
                <w:lang w:bidi="ar"/>
              </w:rPr>
              <w:t>作业安全管理</w:t>
            </w:r>
          </w:p>
        </w:tc>
        <w:tc>
          <w:tcPr>
            <w:tcW w:w="44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480" w:firstLineChars="200"/>
              <w:jc w:val="left"/>
              <w:textAlignment w:val="center"/>
              <w:rPr>
                <w:rFonts w:hint="eastAsia"/>
                <w:color w:val="000000"/>
                <w:kern w:val="0"/>
                <w:sz w:val="24"/>
                <w:szCs w:val="22"/>
                <w:lang w:bidi="ar"/>
              </w:rPr>
            </w:pPr>
            <w:r>
              <w:rPr>
                <w:rFonts w:hint="eastAsia"/>
                <w:color w:val="000000"/>
                <w:kern w:val="0"/>
                <w:sz w:val="24"/>
                <w:szCs w:val="22"/>
                <w:lang w:bidi="ar"/>
              </w:rPr>
              <w:t>1、</w:t>
            </w:r>
            <w:r>
              <w:rPr>
                <w:rFonts w:hint="eastAsia"/>
                <w:color w:val="000000"/>
                <w:kern w:val="0"/>
                <w:sz w:val="24"/>
                <w:szCs w:val="22"/>
                <w:lang w:val="en-US" w:eastAsia="zh-CN" w:bidi="ar"/>
              </w:rPr>
              <w:t>管养</w:t>
            </w:r>
            <w:r>
              <w:rPr>
                <w:rFonts w:hint="eastAsia"/>
                <w:color w:val="000000"/>
                <w:kern w:val="0"/>
                <w:sz w:val="24"/>
                <w:szCs w:val="22"/>
                <w:lang w:bidi="ar"/>
              </w:rPr>
              <w:t>作业安全管理、程序、措施、设施、人员、设备等不符合《公路养护安全作业规程》、市交委和集团公司相关规定，每项一次扣0.5分，扣完为止。2、日常养护作业发生承包人责任安全事故，一次扣10分，扣完为止。</w:t>
            </w:r>
          </w:p>
        </w:tc>
        <w:tc>
          <w:tcPr>
            <w:tcW w:w="817" w:type="dxa"/>
            <w:tcBorders>
              <w:left w:val="single" w:color="000000" w:sz="4" w:space="0"/>
              <w:bottom w:val="single" w:color="000000" w:sz="4" w:space="0"/>
              <w:right w:val="single" w:color="000000" w:sz="4" w:space="0"/>
            </w:tcBorders>
            <w:vAlign w:val="center"/>
          </w:tcPr>
          <w:p>
            <w:pPr>
              <w:spacing w:line="240" w:lineRule="atLeast"/>
              <w:jc w:val="center"/>
              <w:rPr>
                <w:rFonts w:hint="eastAsia" w:eastAsia="宋体"/>
                <w:color w:val="000000"/>
                <w:sz w:val="24"/>
                <w:lang w:val="en-US" w:eastAsia="zh-CN"/>
              </w:rPr>
            </w:pPr>
          </w:p>
        </w:tc>
      </w:tr>
      <w:tr>
        <w:tblPrEx>
          <w:tblCellMar>
            <w:top w:w="0" w:type="dxa"/>
            <w:left w:w="28" w:type="dxa"/>
            <w:bottom w:w="0" w:type="dxa"/>
            <w:right w:w="28" w:type="dxa"/>
          </w:tblCellMar>
        </w:tblPrEx>
        <w:trPr>
          <w:cantSplit/>
          <w:trHeight w:val="1098"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color w:val="000000"/>
                <w:sz w:val="24"/>
              </w:rPr>
            </w:pPr>
            <w:r>
              <w:rPr>
                <w:rFonts w:hint="eastAsia"/>
                <w:color w:val="000000"/>
                <w:kern w:val="0"/>
                <w:sz w:val="24"/>
                <w:lang w:bidi="ar"/>
              </w:rPr>
              <w:t>6</w:t>
            </w:r>
          </w:p>
        </w:tc>
        <w:tc>
          <w:tcPr>
            <w:tcW w:w="566" w:type="dxa"/>
            <w:tcBorders>
              <w:top w:val="single" w:color="000000" w:sz="4" w:space="0"/>
              <w:left w:val="single" w:color="000000" w:sz="4" w:space="0"/>
              <w:right w:val="single" w:color="000000" w:sz="4" w:space="0"/>
            </w:tcBorders>
            <w:vAlign w:val="center"/>
          </w:tcPr>
          <w:p>
            <w:pPr>
              <w:widowControl/>
              <w:spacing w:line="240" w:lineRule="atLeast"/>
              <w:jc w:val="center"/>
              <w:textAlignment w:val="center"/>
              <w:rPr>
                <w:color w:val="000000"/>
                <w:sz w:val="24"/>
              </w:rPr>
            </w:pPr>
            <w:r>
              <w:rPr>
                <w:rFonts w:hint="eastAsia"/>
                <w:color w:val="000000"/>
                <w:kern w:val="0"/>
                <w:sz w:val="24"/>
                <w:lang w:bidi="ar"/>
              </w:rPr>
              <w:t>内业</w:t>
            </w:r>
          </w:p>
        </w:tc>
        <w:tc>
          <w:tcPr>
            <w:tcW w:w="425" w:type="dxa"/>
            <w:tcBorders>
              <w:top w:val="single" w:color="000000" w:sz="4" w:space="0"/>
              <w:left w:val="single" w:color="000000" w:sz="4" w:space="0"/>
              <w:right w:val="single" w:color="000000" w:sz="4" w:space="0"/>
            </w:tcBorders>
            <w:vAlign w:val="center"/>
          </w:tcPr>
          <w:p>
            <w:pPr>
              <w:widowControl/>
              <w:spacing w:line="240" w:lineRule="atLeast"/>
              <w:jc w:val="center"/>
              <w:textAlignment w:val="center"/>
              <w:rPr>
                <w:color w:val="000000"/>
                <w:sz w:val="24"/>
              </w:rPr>
            </w:pPr>
            <w:r>
              <w:rPr>
                <w:rFonts w:hint="eastAsia"/>
                <w:color w:val="000000"/>
                <w:sz w:val="24"/>
              </w:rPr>
              <w:t>20</w:t>
            </w:r>
          </w:p>
        </w:tc>
        <w:tc>
          <w:tcPr>
            <w:tcW w:w="3325" w:type="dxa"/>
            <w:tcBorders>
              <w:top w:val="single" w:color="000000" w:sz="4" w:space="0"/>
              <w:left w:val="single" w:color="000000" w:sz="4" w:space="0"/>
              <w:right w:val="single" w:color="000000" w:sz="4" w:space="0"/>
            </w:tcBorders>
            <w:vAlign w:val="center"/>
          </w:tcPr>
          <w:p>
            <w:pPr>
              <w:widowControl/>
              <w:spacing w:line="240" w:lineRule="atLeast"/>
              <w:ind w:firstLine="480" w:firstLineChars="200"/>
              <w:jc w:val="left"/>
              <w:textAlignment w:val="center"/>
              <w:rPr>
                <w:rFonts w:hint="eastAsia"/>
                <w:color w:val="000000"/>
                <w:kern w:val="0"/>
                <w:sz w:val="24"/>
                <w:szCs w:val="22"/>
                <w:lang w:eastAsia="zh-CN" w:bidi="ar"/>
              </w:rPr>
            </w:pPr>
            <w:r>
              <w:rPr>
                <w:rFonts w:hint="eastAsia"/>
                <w:color w:val="000000"/>
                <w:kern w:val="0"/>
                <w:sz w:val="24"/>
                <w:szCs w:val="22"/>
                <w:lang w:bidi="ar"/>
              </w:rPr>
              <w:t>按照公路养护技术标准、规范等要求，以及集团养护档案管理相关规定，及时规范完成</w:t>
            </w:r>
            <w:r>
              <w:rPr>
                <w:rFonts w:hint="eastAsia"/>
                <w:color w:val="000000"/>
                <w:kern w:val="0"/>
                <w:sz w:val="24"/>
                <w:szCs w:val="22"/>
                <w:lang w:val="en-US" w:eastAsia="zh-CN" w:bidi="ar"/>
              </w:rPr>
              <w:t>管养</w:t>
            </w:r>
            <w:r>
              <w:rPr>
                <w:rFonts w:hint="eastAsia"/>
                <w:color w:val="000000"/>
                <w:kern w:val="0"/>
                <w:sz w:val="24"/>
                <w:szCs w:val="22"/>
                <w:lang w:bidi="ar"/>
              </w:rPr>
              <w:t>资料</w:t>
            </w:r>
            <w:r>
              <w:rPr>
                <w:rFonts w:hint="eastAsia"/>
                <w:color w:val="000000"/>
                <w:kern w:val="0"/>
                <w:sz w:val="24"/>
                <w:szCs w:val="22"/>
                <w:lang w:eastAsia="zh-CN" w:bidi="ar"/>
              </w:rPr>
              <w:t>装订和移交</w:t>
            </w:r>
          </w:p>
        </w:tc>
        <w:tc>
          <w:tcPr>
            <w:tcW w:w="4483" w:type="dxa"/>
            <w:tcBorders>
              <w:top w:val="single" w:color="000000" w:sz="4" w:space="0"/>
              <w:left w:val="single" w:color="000000" w:sz="4" w:space="0"/>
              <w:right w:val="single" w:color="000000" w:sz="4" w:space="0"/>
            </w:tcBorders>
            <w:vAlign w:val="center"/>
          </w:tcPr>
          <w:p>
            <w:pPr>
              <w:widowControl/>
              <w:spacing w:line="240" w:lineRule="atLeast"/>
              <w:ind w:firstLine="480" w:firstLineChars="200"/>
              <w:jc w:val="left"/>
              <w:textAlignment w:val="center"/>
              <w:rPr>
                <w:rFonts w:hint="eastAsia"/>
                <w:color w:val="000000"/>
                <w:kern w:val="0"/>
                <w:sz w:val="24"/>
                <w:szCs w:val="22"/>
                <w:lang w:bidi="ar"/>
              </w:rPr>
            </w:pPr>
            <w:r>
              <w:rPr>
                <w:rFonts w:hint="eastAsia"/>
                <w:color w:val="000000"/>
                <w:kern w:val="0"/>
                <w:sz w:val="24"/>
                <w:szCs w:val="22"/>
                <w:lang w:val="en-US" w:eastAsia="zh-CN" w:bidi="ar"/>
              </w:rPr>
              <w:t>管养</w:t>
            </w:r>
            <w:r>
              <w:rPr>
                <w:rFonts w:hint="eastAsia"/>
                <w:color w:val="000000"/>
                <w:kern w:val="0"/>
                <w:sz w:val="24"/>
                <w:szCs w:val="22"/>
                <w:lang w:bidi="ar"/>
              </w:rPr>
              <w:t>内业档案资料完成不及时、内容不完整、数据不真实、格式不规范等，每项一次扣0.5分，扣完为止。</w:t>
            </w:r>
          </w:p>
        </w:tc>
        <w:tc>
          <w:tcPr>
            <w:tcW w:w="817" w:type="dxa"/>
            <w:tcBorders>
              <w:left w:val="single" w:color="000000" w:sz="4" w:space="0"/>
              <w:bottom w:val="single" w:color="000000" w:sz="4" w:space="0"/>
              <w:right w:val="single" w:color="000000" w:sz="4" w:space="0"/>
            </w:tcBorders>
            <w:vAlign w:val="center"/>
          </w:tcPr>
          <w:p>
            <w:pPr>
              <w:spacing w:line="240" w:lineRule="atLeast"/>
              <w:jc w:val="center"/>
              <w:rPr>
                <w:rFonts w:hint="eastAsia" w:eastAsia="宋体"/>
                <w:color w:val="000000"/>
                <w:sz w:val="24"/>
                <w:lang w:val="en-US" w:eastAsia="zh-CN"/>
              </w:rPr>
            </w:pPr>
          </w:p>
        </w:tc>
      </w:tr>
      <w:tr>
        <w:tblPrEx>
          <w:tblCellMar>
            <w:top w:w="0" w:type="dxa"/>
            <w:left w:w="28" w:type="dxa"/>
            <w:bottom w:w="0" w:type="dxa"/>
            <w:right w:w="28" w:type="dxa"/>
          </w:tblCellMar>
        </w:tblPrEx>
        <w:trPr>
          <w:cantSplit/>
          <w:trHeight w:val="1023"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color w:val="000000"/>
                <w:sz w:val="24"/>
              </w:rPr>
            </w:pPr>
            <w:r>
              <w:rPr>
                <w:rFonts w:hint="eastAsia"/>
                <w:color w:val="000000"/>
                <w:kern w:val="0"/>
                <w:sz w:val="24"/>
                <w:lang w:bidi="ar"/>
              </w:rPr>
              <w:t>7</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color w:val="000000"/>
                <w:sz w:val="24"/>
              </w:rPr>
            </w:pPr>
            <w:r>
              <w:rPr>
                <w:rFonts w:hint="eastAsia"/>
                <w:color w:val="000000"/>
                <w:kern w:val="0"/>
                <w:sz w:val="24"/>
                <w:lang w:eastAsia="zh-CN" w:bidi="ar"/>
              </w:rPr>
              <w:t>履约管理</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color w:val="000000"/>
                <w:sz w:val="24"/>
              </w:rPr>
            </w:pPr>
            <w:r>
              <w:rPr>
                <w:rFonts w:hint="eastAsia"/>
                <w:color w:val="000000"/>
                <w:sz w:val="24"/>
              </w:rPr>
              <w:t>10</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480" w:firstLineChars="200"/>
              <w:jc w:val="left"/>
              <w:textAlignment w:val="center"/>
              <w:rPr>
                <w:rFonts w:hint="eastAsia"/>
                <w:color w:val="000000"/>
                <w:kern w:val="0"/>
                <w:sz w:val="24"/>
                <w:szCs w:val="22"/>
                <w:lang w:bidi="ar"/>
              </w:rPr>
            </w:pPr>
            <w:r>
              <w:rPr>
                <w:rFonts w:hint="eastAsia"/>
                <w:color w:val="000000"/>
                <w:kern w:val="0"/>
                <w:sz w:val="24"/>
                <w:szCs w:val="22"/>
                <w:lang w:eastAsia="zh-CN" w:bidi="ar"/>
              </w:rPr>
              <w:t>项目管理机构、</w:t>
            </w:r>
            <w:r>
              <w:rPr>
                <w:rFonts w:hint="eastAsia"/>
                <w:color w:val="000000"/>
                <w:kern w:val="0"/>
                <w:sz w:val="24"/>
                <w:szCs w:val="22"/>
                <w:lang w:val="en-US" w:eastAsia="zh-CN" w:bidi="ar"/>
              </w:rPr>
              <w:t>服务</w:t>
            </w:r>
            <w:r>
              <w:rPr>
                <w:rFonts w:hint="eastAsia"/>
                <w:color w:val="000000"/>
                <w:kern w:val="0"/>
                <w:sz w:val="24"/>
                <w:szCs w:val="22"/>
                <w:lang w:eastAsia="zh-CN" w:bidi="ar"/>
              </w:rPr>
              <w:t>人员、车辆设备组织是否满足需要。</w:t>
            </w:r>
          </w:p>
        </w:tc>
        <w:tc>
          <w:tcPr>
            <w:tcW w:w="44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480" w:firstLineChars="200"/>
              <w:jc w:val="left"/>
              <w:textAlignment w:val="center"/>
              <w:rPr>
                <w:rFonts w:hint="eastAsia"/>
                <w:color w:val="000000"/>
                <w:kern w:val="0"/>
                <w:sz w:val="24"/>
                <w:szCs w:val="22"/>
                <w:lang w:val="en-US" w:eastAsia="zh-CN" w:bidi="ar"/>
              </w:rPr>
            </w:pPr>
            <w:r>
              <w:rPr>
                <w:rFonts w:hint="eastAsia"/>
                <w:color w:val="000000"/>
                <w:kern w:val="0"/>
                <w:sz w:val="24"/>
                <w:szCs w:val="22"/>
                <w:lang w:eastAsia="zh-CN" w:bidi="ar"/>
              </w:rPr>
              <w:t>项目管理人员是否满足招标要求，不满足扣</w:t>
            </w:r>
            <w:r>
              <w:rPr>
                <w:rFonts w:hint="eastAsia"/>
                <w:color w:val="000000"/>
                <w:kern w:val="0"/>
                <w:sz w:val="24"/>
                <w:szCs w:val="22"/>
                <w:lang w:val="en-US" w:eastAsia="zh-CN" w:bidi="ar"/>
              </w:rPr>
              <w:t>3分；服务人员组织是否到位，不满足扣4分；车辆设备是否满足工作需要不满足扣3分。</w:t>
            </w:r>
          </w:p>
        </w:tc>
        <w:tc>
          <w:tcPr>
            <w:tcW w:w="817" w:type="dxa"/>
            <w:tcBorders>
              <w:left w:val="single" w:color="000000" w:sz="4" w:space="0"/>
              <w:bottom w:val="single" w:color="auto" w:sz="4" w:space="0"/>
              <w:right w:val="single" w:color="000000" w:sz="4" w:space="0"/>
            </w:tcBorders>
            <w:vAlign w:val="center"/>
          </w:tcPr>
          <w:p>
            <w:pPr>
              <w:spacing w:line="240" w:lineRule="atLeast"/>
              <w:jc w:val="center"/>
              <w:rPr>
                <w:rFonts w:hint="eastAsia" w:eastAsia="宋体"/>
                <w:color w:val="000000"/>
                <w:sz w:val="24"/>
                <w:lang w:val="en-US" w:eastAsia="zh-CN"/>
              </w:rPr>
            </w:pPr>
          </w:p>
        </w:tc>
      </w:tr>
      <w:tr>
        <w:tblPrEx>
          <w:tblCellMar>
            <w:top w:w="0" w:type="dxa"/>
            <w:left w:w="28" w:type="dxa"/>
            <w:bottom w:w="0" w:type="dxa"/>
            <w:right w:w="28" w:type="dxa"/>
          </w:tblCellMar>
        </w:tblPrEx>
        <w:trPr>
          <w:cantSplit/>
          <w:trHeight w:val="1101"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color w:val="000000"/>
                <w:kern w:val="0"/>
                <w:sz w:val="24"/>
                <w:lang w:bidi="ar"/>
              </w:rPr>
            </w:pPr>
            <w:r>
              <w:rPr>
                <w:rFonts w:hint="eastAsia"/>
                <w:color w:val="000000"/>
                <w:kern w:val="0"/>
                <w:sz w:val="24"/>
                <w:lang w:bidi="ar"/>
              </w:rPr>
              <w:t>8</w:t>
            </w: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color w:val="000000"/>
                <w:kern w:val="0"/>
                <w:sz w:val="24"/>
                <w:lang w:bidi="ar"/>
              </w:rPr>
            </w:pPr>
            <w:r>
              <w:rPr>
                <w:rFonts w:hint="eastAsia"/>
                <w:color w:val="000000"/>
                <w:kern w:val="0"/>
                <w:sz w:val="24"/>
                <w:lang w:bidi="ar"/>
              </w:rPr>
              <w:t>其它</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color w:val="000000"/>
                <w:sz w:val="24"/>
              </w:rPr>
            </w:pPr>
            <w:r>
              <w:rPr>
                <w:rFonts w:hint="eastAsia"/>
                <w:color w:val="000000"/>
                <w:sz w:val="24"/>
              </w:rPr>
              <w:t>5</w:t>
            </w: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480" w:firstLineChars="200"/>
              <w:jc w:val="left"/>
              <w:textAlignment w:val="center"/>
              <w:rPr>
                <w:rFonts w:hint="eastAsia"/>
                <w:color w:val="000000"/>
                <w:kern w:val="0"/>
                <w:sz w:val="24"/>
                <w:szCs w:val="22"/>
                <w:lang w:bidi="ar"/>
              </w:rPr>
            </w:pPr>
            <w:r>
              <w:rPr>
                <w:rFonts w:hint="eastAsia"/>
                <w:color w:val="000000"/>
                <w:kern w:val="0"/>
                <w:sz w:val="24"/>
                <w:szCs w:val="22"/>
                <w:lang w:bidi="ar"/>
              </w:rPr>
              <w:t>受到集团领导或上级行业管理领导公开批评、书面批评或者媒体批评</w:t>
            </w:r>
          </w:p>
        </w:tc>
        <w:tc>
          <w:tcPr>
            <w:tcW w:w="44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480" w:firstLineChars="200"/>
              <w:jc w:val="left"/>
              <w:textAlignment w:val="center"/>
              <w:rPr>
                <w:rFonts w:hint="eastAsia"/>
                <w:color w:val="000000"/>
                <w:kern w:val="0"/>
                <w:sz w:val="24"/>
                <w:szCs w:val="22"/>
                <w:lang w:val="en-US" w:eastAsia="zh-CN" w:bidi="ar"/>
              </w:rPr>
            </w:pPr>
            <w:r>
              <w:rPr>
                <w:rFonts w:hint="eastAsia"/>
                <w:color w:val="000000"/>
                <w:kern w:val="0"/>
                <w:sz w:val="24"/>
                <w:szCs w:val="22"/>
                <w:lang w:bidi="ar"/>
              </w:rPr>
              <w:t>受到集团领导或上级行业管理领导公开批评、书面批评或者媒体批评</w:t>
            </w:r>
            <w:r>
              <w:rPr>
                <w:rFonts w:hint="eastAsia"/>
                <w:color w:val="000000"/>
                <w:kern w:val="0"/>
                <w:sz w:val="24"/>
                <w:szCs w:val="22"/>
                <w:lang w:eastAsia="zh-CN" w:bidi="ar"/>
              </w:rPr>
              <w:t>，一次扣</w:t>
            </w:r>
            <w:r>
              <w:rPr>
                <w:rFonts w:hint="eastAsia"/>
                <w:color w:val="000000"/>
                <w:kern w:val="0"/>
                <w:sz w:val="24"/>
                <w:szCs w:val="22"/>
                <w:lang w:val="en-US" w:eastAsia="zh-CN" w:bidi="ar"/>
              </w:rPr>
              <w:t>5分；受到执法、管理中心和养护站批评和外罚的，一次扣1分，扣完为止。</w:t>
            </w:r>
          </w:p>
        </w:tc>
        <w:tc>
          <w:tcPr>
            <w:tcW w:w="817" w:type="dxa"/>
            <w:tcBorders>
              <w:top w:val="single" w:color="auto" w:sz="4" w:space="0"/>
              <w:left w:val="single" w:color="000000" w:sz="4" w:space="0"/>
              <w:bottom w:val="single" w:color="auto" w:sz="4" w:space="0"/>
              <w:right w:val="single" w:color="000000" w:sz="4" w:space="0"/>
            </w:tcBorders>
            <w:vAlign w:val="center"/>
          </w:tcPr>
          <w:p>
            <w:pPr>
              <w:spacing w:line="240" w:lineRule="atLeast"/>
              <w:jc w:val="center"/>
              <w:rPr>
                <w:rFonts w:hint="eastAsia" w:eastAsia="宋体"/>
                <w:color w:val="000000"/>
                <w:sz w:val="24"/>
                <w:lang w:val="en-US" w:eastAsia="zh-CN"/>
              </w:rPr>
            </w:pPr>
          </w:p>
        </w:tc>
      </w:tr>
      <w:tr>
        <w:tblPrEx>
          <w:tblCellMar>
            <w:top w:w="0" w:type="dxa"/>
            <w:left w:w="28" w:type="dxa"/>
            <w:bottom w:w="0" w:type="dxa"/>
            <w:right w:w="28" w:type="dxa"/>
          </w:tblCellMar>
        </w:tblPrEx>
        <w:trPr>
          <w:cantSplit/>
          <w:trHeight w:val="318" w:hRule="atLeast"/>
          <w:jc w:val="center"/>
        </w:trPr>
        <w:tc>
          <w:tcPr>
            <w:tcW w:w="4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color w:val="000000"/>
                <w:kern w:val="0"/>
                <w:sz w:val="24"/>
                <w:lang w:bidi="ar"/>
              </w:rPr>
            </w:pPr>
          </w:p>
        </w:tc>
        <w:tc>
          <w:tcPr>
            <w:tcW w:w="56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eastAsiaTheme="minorEastAsia"/>
                <w:color w:val="000000"/>
                <w:kern w:val="0"/>
                <w:sz w:val="24"/>
                <w:lang w:eastAsia="zh-CN" w:bidi="ar"/>
              </w:rPr>
            </w:pPr>
            <w:r>
              <w:rPr>
                <w:rFonts w:hint="eastAsia"/>
                <w:color w:val="000000"/>
                <w:kern w:val="0"/>
                <w:sz w:val="24"/>
                <w:lang w:eastAsia="zh-CN" w:bidi="ar"/>
              </w:rPr>
              <w:t>合计</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center"/>
              <w:rPr>
                <w:rFonts w:hint="eastAsia"/>
                <w:color w:val="000000"/>
                <w:sz w:val="24"/>
              </w:rPr>
            </w:pPr>
          </w:p>
        </w:tc>
        <w:tc>
          <w:tcPr>
            <w:tcW w:w="3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480" w:firstLineChars="200"/>
              <w:jc w:val="left"/>
              <w:textAlignment w:val="center"/>
              <w:rPr>
                <w:rFonts w:hint="eastAsia"/>
                <w:color w:val="000000"/>
                <w:kern w:val="0"/>
                <w:sz w:val="24"/>
                <w:lang w:bidi="ar"/>
              </w:rPr>
            </w:pPr>
          </w:p>
        </w:tc>
        <w:tc>
          <w:tcPr>
            <w:tcW w:w="44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480" w:firstLineChars="200"/>
              <w:jc w:val="left"/>
              <w:textAlignment w:val="center"/>
              <w:rPr>
                <w:rFonts w:hint="eastAsia"/>
                <w:color w:val="000000"/>
                <w:kern w:val="0"/>
                <w:sz w:val="24"/>
                <w:lang w:bidi="ar"/>
              </w:rPr>
            </w:pPr>
          </w:p>
        </w:tc>
        <w:tc>
          <w:tcPr>
            <w:tcW w:w="817" w:type="dxa"/>
            <w:tcBorders>
              <w:top w:val="single" w:color="auto" w:sz="4" w:space="0"/>
              <w:left w:val="single" w:color="000000" w:sz="4" w:space="0"/>
              <w:bottom w:val="single" w:color="000000" w:sz="4" w:space="0"/>
              <w:right w:val="single" w:color="000000" w:sz="4" w:space="0"/>
            </w:tcBorders>
            <w:vAlign w:val="center"/>
          </w:tcPr>
          <w:p>
            <w:pPr>
              <w:spacing w:line="240" w:lineRule="atLeast"/>
              <w:jc w:val="center"/>
              <w:rPr>
                <w:rFonts w:hint="eastAsia"/>
                <w:color w:val="000000"/>
                <w:sz w:val="24"/>
                <w:lang w:val="en-US" w:eastAsia="zh-CN"/>
              </w:rPr>
            </w:pPr>
          </w:p>
        </w:tc>
      </w:tr>
    </w:tbl>
    <w:p>
      <w:pPr>
        <w:tabs>
          <w:tab w:val="left" w:pos="208"/>
        </w:tabs>
        <w:spacing w:line="276" w:lineRule="auto"/>
        <w:ind w:left="420" w:leftChars="200"/>
        <w:rPr>
          <w:rFonts w:hint="eastAsia"/>
          <w:lang w:val="en-US" w:eastAsia="zh-CN"/>
        </w:rPr>
      </w:pPr>
      <w:r>
        <w:rPr>
          <w:rFonts w:hint="eastAsia"/>
          <w:b/>
          <w:bCs/>
          <w:lang w:val="en-US" w:eastAsia="zh-CN"/>
        </w:rPr>
        <w:t>养护站考核意见</w:t>
      </w:r>
      <w:r>
        <w:rPr>
          <w:rFonts w:hint="eastAsia"/>
          <w:lang w:val="en-US" w:eastAsia="zh-CN"/>
        </w:rPr>
        <w:t>：</w:t>
      </w:r>
    </w:p>
    <w:p>
      <w:pPr>
        <w:tabs>
          <w:tab w:val="left" w:pos="208"/>
        </w:tabs>
        <w:spacing w:line="276" w:lineRule="auto"/>
        <w:ind w:firstLine="632" w:firstLineChars="300"/>
        <w:rPr>
          <w:rFonts w:hint="eastAsia"/>
          <w:lang w:val="en-US" w:eastAsia="zh-CN"/>
        </w:rPr>
      </w:pPr>
      <w:r>
        <w:rPr>
          <w:rFonts w:hint="eastAsia"/>
          <w:b/>
          <w:bCs/>
          <w:lang w:val="en-US" w:eastAsia="zh-CN"/>
        </w:rPr>
        <w:t>片区考核意见</w:t>
      </w:r>
      <w:r>
        <w:rPr>
          <w:rFonts w:hint="eastAsia"/>
          <w:lang w:val="en-US" w:eastAsia="zh-CN"/>
        </w:rPr>
        <w:t>：</w:t>
      </w:r>
    </w:p>
    <w:p>
      <w:pPr>
        <w:tabs>
          <w:tab w:val="left" w:pos="208"/>
          <w:tab w:val="left" w:pos="4468"/>
        </w:tabs>
        <w:spacing w:line="276" w:lineRule="auto"/>
        <w:ind w:left="420" w:leftChars="200" w:firstLine="5250" w:firstLineChars="2500"/>
        <w:rPr>
          <w:rFonts w:hint="eastAsia"/>
          <w:lang w:val="en-US" w:eastAsia="zh-CN"/>
        </w:rPr>
      </w:pPr>
      <w:r>
        <w:rPr>
          <w:rFonts w:hint="eastAsia"/>
          <w:lang w:val="en-US" w:eastAsia="zh-CN"/>
        </w:rPr>
        <w:t xml:space="preserve"> 年     月      日</w:t>
      </w:r>
    </w:p>
    <w:p>
      <w:pPr>
        <w:pStyle w:val="2"/>
        <w:sectPr>
          <w:pgSz w:w="11906" w:h="16838"/>
          <w:pgMar w:top="1134" w:right="992" w:bottom="1134" w:left="1134" w:header="851" w:footer="850" w:gutter="0"/>
          <w:cols w:space="0" w:num="1"/>
          <w:rtlGutter w:val="0"/>
          <w:docGrid w:type="lines" w:linePitch="315" w:charSpace="0"/>
        </w:sectPr>
      </w:pPr>
    </w:p>
    <w:p/>
    <w:p>
      <w:pPr>
        <w:spacing w:line="360" w:lineRule="auto"/>
        <w:ind w:left="3054" w:hanging="2715" w:hangingChars="845"/>
        <w:jc w:val="center"/>
        <w:rPr>
          <w:rFonts w:ascii="宋体" w:hAnsi="宋体"/>
          <w:b/>
          <w:sz w:val="32"/>
          <w:szCs w:val="36"/>
        </w:rPr>
      </w:pPr>
      <w:sdt>
        <w:sdtPr>
          <w:rPr>
            <w:rFonts w:hint="eastAsia" w:ascii="宋体" w:hAnsi="宋体"/>
            <w:b/>
            <w:sz w:val="32"/>
            <w:szCs w:val="36"/>
          </w:rPr>
          <w:id w:val="384142969"/>
          <w:placeholder>
            <w:docPart w:val="{e287ccd1-5d67-4a89-81f8-bc5f5f54aa88}"/>
          </w:placeholder>
        </w:sdtPr>
        <w:sdtEndPr>
          <w:rPr>
            <w:rFonts w:hint="eastAsia" w:ascii="宋体" w:hAnsi="宋体"/>
            <w:b/>
            <w:sz w:val="32"/>
            <w:szCs w:val="36"/>
          </w:rPr>
        </w:sdtEndPr>
        <w:sdtContent>
          <w:r>
            <w:rPr>
              <w:rFonts w:hint="eastAsia" w:ascii="宋体" w:hAnsi="宋体"/>
              <w:b/>
              <w:sz w:val="32"/>
              <w:szCs w:val="32"/>
              <w:lang w:val="en-US" w:eastAsia="zh-CN"/>
            </w:rPr>
            <w:t>华福隧道、龙西隧道2020年-2021年日常管养</w:t>
          </w:r>
          <w:r>
            <w:rPr>
              <w:rFonts w:hint="eastAsia" w:ascii="宋体" w:hAnsi="宋体" w:cs="宋体"/>
              <w:b/>
              <w:sz w:val="30"/>
              <w:szCs w:val="30"/>
            </w:rPr>
            <w:t>项目</w:t>
          </w:r>
        </w:sdtContent>
      </w:sdt>
    </w:p>
    <w:p>
      <w:pPr>
        <w:spacing w:line="360" w:lineRule="auto"/>
        <w:ind w:left="2715" w:hanging="2715" w:hangingChars="845"/>
        <w:jc w:val="center"/>
        <w:rPr>
          <w:rFonts w:ascii="宋体" w:hAnsi="宋体"/>
          <w:b/>
          <w:sz w:val="32"/>
          <w:szCs w:val="36"/>
        </w:rPr>
      </w:pPr>
      <w:r>
        <w:rPr>
          <w:rFonts w:hint="eastAsia" w:ascii="宋体" w:hAnsi="宋体"/>
          <w:b/>
          <w:sz w:val="32"/>
          <w:szCs w:val="36"/>
          <w:lang w:val="en-US" w:eastAsia="zh-CN"/>
        </w:rPr>
        <w:t>协作</w:t>
      </w:r>
      <w:r>
        <w:rPr>
          <w:rFonts w:hint="eastAsia" w:ascii="宋体" w:hAnsi="宋体"/>
          <w:b/>
          <w:sz w:val="32"/>
          <w:szCs w:val="36"/>
          <w:lang w:eastAsia="zh-CN"/>
        </w:rPr>
        <w:t>服务采购</w:t>
      </w:r>
      <w:r>
        <w:rPr>
          <w:rFonts w:hint="eastAsia" w:ascii="宋体" w:hAnsi="宋体"/>
          <w:b/>
          <w:kern w:val="0"/>
          <w:sz w:val="32"/>
          <w:szCs w:val="36"/>
        </w:rPr>
        <w:t>之安全生产合同</w:t>
      </w:r>
    </w:p>
    <w:p>
      <w:pPr>
        <w:spacing w:line="360" w:lineRule="auto"/>
        <w:textAlignment w:val="baseline"/>
        <w:rPr>
          <w:sz w:val="28"/>
        </w:rPr>
      </w:pPr>
      <w:r>
        <w:rPr>
          <w:rFonts w:hint="eastAsia"/>
          <w:sz w:val="24"/>
        </w:rPr>
        <w:t>　　为在</w:t>
      </w:r>
      <w:sdt>
        <w:sdtPr>
          <w:rPr>
            <w:rFonts w:hint="eastAsia" w:ascii="Times New Roman" w:hAnsi="Times New Roman" w:cs="Times New Roman"/>
            <w:b/>
            <w:sz w:val="24"/>
            <w:szCs w:val="22"/>
            <w:u w:val="single"/>
          </w:rPr>
          <w:id w:val="812527631"/>
          <w:placeholder>
            <w:docPart w:val="{4b082be1-df87-425c-9a47-aaec11feb015}"/>
          </w:placeholder>
        </w:sdtPr>
        <w:sdtEndPr>
          <w:rPr>
            <w:rFonts w:hint="eastAsia" w:ascii="Times New Roman" w:hAnsi="Times New Roman" w:cs="Times New Roman"/>
            <w:b/>
            <w:sz w:val="24"/>
            <w:szCs w:val="22"/>
            <w:u w:val="single"/>
          </w:rPr>
        </w:sdtEndPr>
        <w:sdtContent>
          <w:sdt>
            <w:sdtPr>
              <w:rPr>
                <w:rFonts w:hint="eastAsia" w:ascii="Times New Roman" w:hAnsi="Times New Roman" w:cs="Times New Roman"/>
                <w:b/>
                <w:sz w:val="24"/>
                <w:szCs w:val="22"/>
                <w:u w:val="single"/>
              </w:rPr>
              <w:id w:val="-1857881050"/>
              <w:placeholder>
                <w:docPart w:val="{9c40ec12-3e47-4e72-ac5c-039697200830}"/>
              </w:placeholder>
            </w:sdtPr>
            <w:sdtEndPr>
              <w:rPr>
                <w:rFonts w:hint="eastAsia" w:ascii="Times New Roman" w:hAnsi="Times New Roman" w:cs="Times New Roman"/>
                <w:b/>
                <w:sz w:val="24"/>
                <w:szCs w:val="22"/>
                <w:u w:val="single"/>
              </w:rPr>
            </w:sdtEndPr>
            <w:sdtContent>
              <w:sdt>
                <w:sdtPr>
                  <w:rPr>
                    <w:rFonts w:hint="eastAsia" w:ascii="Times New Roman" w:hAnsi="Times New Roman" w:cs="Times New Roman"/>
                    <w:b/>
                    <w:sz w:val="24"/>
                    <w:szCs w:val="22"/>
                    <w:u w:val="single"/>
                  </w:rPr>
                  <w:id w:val="384142969"/>
                  <w:placeholder>
                    <w:docPart w:val="{225fd513-76d2-428c-9a43-8900dffe8732}"/>
                  </w:placeholder>
                </w:sdtPr>
                <w:sdtEndPr>
                  <w:rPr>
                    <w:rFonts w:hint="eastAsia" w:ascii="Times New Roman" w:hAnsi="Times New Roman" w:cs="Times New Roman"/>
                    <w:b/>
                    <w:sz w:val="24"/>
                    <w:szCs w:val="22"/>
                    <w:u w:val="single"/>
                  </w:rPr>
                </w:sdtEndPr>
                <w:sdtContent>
                  <w:r>
                    <w:rPr>
                      <w:rFonts w:hint="eastAsia"/>
                      <w:b/>
                      <w:sz w:val="24"/>
                      <w:szCs w:val="22"/>
                      <w:u w:val="single"/>
                      <w:lang w:val="en-US" w:eastAsia="zh-CN"/>
                    </w:rPr>
                    <w:t>华福隧道、龙西隧道2020年-2021年日常管养项目</w:t>
                  </w:r>
                </w:sdtContent>
              </w:sdt>
            </w:sdtContent>
          </w:sdt>
        </w:sdtContent>
      </w:sdt>
      <w:r>
        <w:rPr>
          <w:rFonts w:hint="eastAsia" w:ascii="Times New Roman" w:hAnsi="Times New Roman" w:cs="Times New Roman"/>
          <w:b/>
          <w:sz w:val="24"/>
          <w:szCs w:val="22"/>
          <w:u w:val="single"/>
        </w:rPr>
        <w:t>协作</w:t>
      </w:r>
      <w:sdt>
        <w:sdtPr>
          <w:rPr>
            <w:rFonts w:hint="eastAsia"/>
            <w:b/>
            <w:sz w:val="24"/>
            <w:u w:val="single"/>
          </w:rPr>
          <w:id w:val="-1069494534"/>
          <w:placeholder>
            <w:docPart w:val="{190a8a6a-9314-4d88-9e85-10913cfcdbc1}"/>
          </w:placeholder>
        </w:sdtPr>
        <w:sdtEndPr>
          <w:rPr>
            <w:rFonts w:hint="eastAsia"/>
            <w:b/>
            <w:sz w:val="24"/>
            <w:u w:val="single"/>
          </w:rPr>
        </w:sdtEndPr>
        <w:sdtContent>
          <w:r>
            <w:rPr>
              <w:rFonts w:hint="eastAsia"/>
              <w:b/>
              <w:sz w:val="24"/>
              <w:u w:val="single"/>
              <w:lang w:eastAsia="zh-CN"/>
            </w:rPr>
            <w:t>服务采购</w:t>
          </w:r>
        </w:sdtContent>
      </w:sdt>
      <w:r>
        <w:rPr>
          <w:rFonts w:hint="eastAsia"/>
          <w:sz w:val="24"/>
        </w:rPr>
        <w:t>实施过程中创造安全、高效的施工环境，切实搞好本项目工程的安全管理工作，发包单位</w:t>
      </w:r>
      <w:r>
        <w:rPr>
          <w:rFonts w:hint="eastAsia"/>
          <w:b/>
          <w:sz w:val="24"/>
          <w:u w:val="single"/>
        </w:rPr>
        <w:t>重庆通力高速公路养护工程有限公司</w:t>
      </w:r>
      <w:r>
        <w:rPr>
          <w:rFonts w:hint="eastAsia"/>
          <w:sz w:val="24"/>
        </w:rPr>
        <w:t>（以下简称</w:t>
      </w:r>
      <w:r>
        <w:rPr>
          <w:rFonts w:hint="eastAsia"/>
          <w:sz w:val="24"/>
          <w:lang w:eastAsia="zh-CN"/>
        </w:rPr>
        <w:t>甲方</w:t>
      </w:r>
      <w:r>
        <w:rPr>
          <w:rFonts w:hint="eastAsia"/>
          <w:sz w:val="24"/>
        </w:rPr>
        <w:t>）与承包单位</w:t>
      </w:r>
      <w:sdt>
        <w:sdtPr>
          <w:rPr>
            <w:rFonts w:hint="eastAsia"/>
            <w:sz w:val="24"/>
          </w:rPr>
          <w:id w:val="1753776956"/>
          <w:placeholder>
            <w:docPart w:val="{7909a347-4085-4d37-a6c2-ed3694ece22d}"/>
          </w:placeholder>
          <w:showingPlcHdr/>
        </w:sdtPr>
        <w:sdtEndPr>
          <w:rPr>
            <w:rFonts w:hint="eastAsia"/>
            <w:b/>
            <w:sz w:val="24"/>
            <w:u w:val="single"/>
          </w:rPr>
        </w:sdtEndPr>
        <w:sdtContent>
          <w:r>
            <w:rPr>
              <w:rStyle w:val="20"/>
              <w:rFonts w:hint="eastAsia"/>
              <w:b/>
              <w:color w:val="FF0000"/>
              <w:u w:val="single"/>
            </w:rPr>
            <w:t>单击此处输入文字。</w:t>
          </w:r>
        </w:sdtContent>
      </w:sdt>
      <w:r>
        <w:rPr>
          <w:rFonts w:hint="eastAsia"/>
          <w:sz w:val="24"/>
        </w:rPr>
        <w:t>（以下简称乙方）特此签订如下安全生产合同：</w:t>
      </w:r>
    </w:p>
    <w:p>
      <w:pPr>
        <w:spacing w:line="360" w:lineRule="auto"/>
        <w:textAlignment w:val="baseline"/>
        <w:rPr>
          <w:sz w:val="24"/>
        </w:rPr>
      </w:pPr>
      <w:r>
        <w:rPr>
          <w:rFonts w:hint="eastAsia"/>
          <w:sz w:val="24"/>
        </w:rPr>
        <w:t>一、甲方职责</w:t>
      </w:r>
    </w:p>
    <w:p>
      <w:pPr>
        <w:spacing w:line="360" w:lineRule="auto"/>
        <w:ind w:firstLine="480" w:firstLineChars="200"/>
        <w:textAlignment w:val="baseline"/>
        <w:rPr>
          <w:sz w:val="24"/>
        </w:rPr>
      </w:pPr>
      <w:r>
        <w:rPr>
          <w:rFonts w:hint="eastAsia"/>
          <w:sz w:val="24"/>
        </w:rPr>
        <w:t>1、严格遵守并贯彻执行国家有关安全生产法律法规规定，认真履行安全监督管理职责。</w:t>
      </w:r>
    </w:p>
    <w:p>
      <w:pPr>
        <w:spacing w:line="360" w:lineRule="auto"/>
        <w:ind w:firstLine="480" w:firstLineChars="200"/>
        <w:textAlignment w:val="baseline"/>
        <w:rPr>
          <w:sz w:val="24"/>
        </w:rPr>
      </w:pPr>
      <w:r>
        <w:rPr>
          <w:rFonts w:hint="eastAsia"/>
          <w:sz w:val="24"/>
        </w:rPr>
        <w:t>2、按照“安全第一、预防为主、综合治理”和 “谁主管，谁负责”的原则进行安全生产管理</w:t>
      </w:r>
      <w:r>
        <w:commentReference w:id="2"/>
      </w:r>
      <w:r>
        <w:rPr>
          <w:rFonts w:hint="eastAsia"/>
          <w:sz w:val="24"/>
        </w:rPr>
        <w:t>，</w:t>
      </w:r>
      <w:r>
        <w:rPr>
          <w:rFonts w:hint="eastAsia"/>
          <w:sz w:val="24"/>
          <w:lang w:eastAsia="zh-CN"/>
        </w:rPr>
        <w:t>甲方只负责安全监督管理。</w:t>
      </w:r>
      <w:r>
        <w:rPr>
          <w:rFonts w:hint="eastAsia"/>
          <w:sz w:val="24"/>
        </w:rPr>
        <w:t>生产与安全工作同时计划、布置、检查、总结和评比。</w:t>
      </w:r>
    </w:p>
    <w:p>
      <w:pPr>
        <w:spacing w:line="360" w:lineRule="auto"/>
        <w:ind w:firstLine="480" w:firstLineChars="200"/>
        <w:textAlignment w:val="baseline"/>
        <w:rPr>
          <w:sz w:val="24"/>
        </w:rPr>
      </w:pPr>
      <w:r>
        <w:rPr>
          <w:rFonts w:hint="eastAsia"/>
          <w:sz w:val="24"/>
        </w:rPr>
        <w:t>3、监督乙方安全生产费用的提取和使用，重要的安全设施坚持与主体工程“三同时”的原则，即：同时设计、审批，同时施工，同时验收，投入使用。</w:t>
      </w:r>
    </w:p>
    <w:p>
      <w:pPr>
        <w:spacing w:line="360" w:lineRule="auto"/>
        <w:ind w:firstLine="480" w:firstLineChars="200"/>
        <w:textAlignment w:val="baseline"/>
        <w:rPr>
          <w:sz w:val="24"/>
        </w:rPr>
      </w:pPr>
      <w:r>
        <w:rPr>
          <w:rFonts w:hint="eastAsia"/>
          <w:sz w:val="24"/>
        </w:rPr>
        <w:t>4、定期召开安全生产调度会，及时传达中央及地方有关安全生产的精神，协调解决乙方安全生产过程中出现的有关问题。</w:t>
      </w:r>
    </w:p>
    <w:p>
      <w:pPr>
        <w:spacing w:line="360" w:lineRule="auto"/>
        <w:ind w:firstLine="480" w:firstLineChars="200"/>
        <w:textAlignment w:val="baseline"/>
        <w:rPr>
          <w:sz w:val="24"/>
        </w:rPr>
      </w:pPr>
      <w:r>
        <w:rPr>
          <w:rFonts w:hint="eastAsia"/>
          <w:sz w:val="24"/>
        </w:rPr>
        <w:t>5、在施工前组织对乙方管理人员进行有关高速公路施工作业的安全知识教育培训和安全技术交底，监督检查乙方对其作业人员的安全教育培训和安全技术交底工作，审核乙方提交的乙方进场人员的资格资料。</w:t>
      </w:r>
    </w:p>
    <w:p>
      <w:pPr>
        <w:spacing w:line="360" w:lineRule="auto"/>
        <w:ind w:firstLine="480" w:firstLineChars="200"/>
        <w:textAlignment w:val="baseline"/>
        <w:rPr>
          <w:sz w:val="24"/>
        </w:rPr>
      </w:pPr>
      <w:r>
        <w:rPr>
          <w:rFonts w:hint="eastAsia"/>
          <w:sz w:val="24"/>
        </w:rPr>
        <w:t>6、不定期组织人员对乙方人员和车辆运输安全管理、安全生产行为、安全措施落实情况进行检查，监督乙方及时处理和整改发现的各种安全隐患，督促各项安全措施落到实处。</w:t>
      </w:r>
    </w:p>
    <w:p>
      <w:pPr>
        <w:spacing w:line="360" w:lineRule="auto"/>
        <w:ind w:firstLine="480" w:firstLineChars="200"/>
        <w:textAlignment w:val="baseline"/>
        <w:rPr>
          <w:sz w:val="24"/>
        </w:rPr>
      </w:pPr>
      <w:r>
        <w:rPr>
          <w:rFonts w:hint="eastAsia"/>
          <w:sz w:val="24"/>
        </w:rPr>
        <w:t>7、对乙方违反安全生产的各种违法违纪行为，有权予以制止并按照相关规定进行处理。</w:t>
      </w:r>
    </w:p>
    <w:p>
      <w:pPr>
        <w:spacing w:line="360" w:lineRule="auto"/>
        <w:ind w:firstLine="480" w:firstLineChars="200"/>
        <w:textAlignment w:val="baseline"/>
        <w:rPr>
          <w:sz w:val="24"/>
        </w:rPr>
      </w:pPr>
      <w:r>
        <w:rPr>
          <w:rFonts w:hint="eastAsia"/>
          <w:sz w:val="24"/>
        </w:rPr>
        <w:t>8、甲方的上述职责不代表甲方对乙方的合同履行行为做任何安全方面明示或暗示的保证，乙方仍应自行负责处理并自行承担合同履行过程中可能出现的一切安全事故责任与风险等。</w:t>
      </w:r>
    </w:p>
    <w:p>
      <w:pPr>
        <w:spacing w:line="360" w:lineRule="auto"/>
        <w:textAlignment w:val="baseline"/>
        <w:rPr>
          <w:sz w:val="24"/>
        </w:rPr>
      </w:pPr>
      <w:r>
        <w:rPr>
          <w:rFonts w:hint="eastAsia"/>
          <w:sz w:val="24"/>
        </w:rPr>
        <w:t>二、乙方职责</w:t>
      </w:r>
    </w:p>
    <w:p>
      <w:pPr>
        <w:spacing w:line="360" w:lineRule="auto"/>
        <w:ind w:firstLine="480" w:firstLineChars="200"/>
        <w:textAlignment w:val="baseline"/>
        <w:rPr>
          <w:rFonts w:ascii="宋体" w:hAnsi="宋体"/>
          <w:sz w:val="24"/>
        </w:rPr>
      </w:pPr>
      <w:r>
        <w:rPr>
          <w:rFonts w:hint="eastAsia" w:ascii="宋体" w:hAnsi="宋体"/>
          <w:sz w:val="24"/>
        </w:rPr>
        <w:t>1、严格遵守并贯彻执行国家有关安全生产的法律法规，认真履行安全管理职责。乙方作为承包方，是施工安全生产的责任主体，在施工过程中所发生的一切安全事故，由乙方承担全部责任。</w:t>
      </w:r>
    </w:p>
    <w:p>
      <w:pPr>
        <w:spacing w:line="360" w:lineRule="auto"/>
        <w:ind w:firstLine="480" w:firstLineChars="200"/>
        <w:textAlignment w:val="baseline"/>
        <w:rPr>
          <w:rFonts w:ascii="宋体" w:hAnsi="宋体"/>
          <w:sz w:val="24"/>
        </w:rPr>
      </w:pPr>
      <w:r>
        <w:rPr>
          <w:rFonts w:hint="eastAsia" w:ascii="宋体" w:hAnsi="宋体"/>
          <w:sz w:val="24"/>
        </w:rPr>
        <w:t>2、严格遵守和执行包括交通部颁发的《公路工程施工安全技术规程》(JTGF90—2015)和《公路养护安全作业规程》(JTGH30—2015)、《公路筑养路机械操作规程》、《重庆市高速公路养护施工作业安全管理规定》、《重庆市营运高速公路施工标准化管理规定》、</w:t>
      </w:r>
      <w:r>
        <w:rPr>
          <w:rFonts w:hint="eastAsia" w:ascii="宋体" w:hAnsi="宋体" w:cs="宋体"/>
          <w:color w:val="0000FF"/>
          <w:sz w:val="24"/>
          <w:szCs w:val="24"/>
        </w:rPr>
        <w:t>《重庆市安全生产条例》、《重庆市建设工程安全生产管理办法》、《营运高速公路施工管理规范》（</w:t>
      </w:r>
      <w:r>
        <w:rPr>
          <w:rFonts w:ascii="宋体" w:hAnsi="宋体" w:cs="宋体"/>
          <w:color w:val="0000FF"/>
          <w:sz w:val="24"/>
          <w:szCs w:val="24"/>
        </w:rPr>
        <w:t>DB50-2019</w:t>
      </w:r>
      <w:r>
        <w:rPr>
          <w:rFonts w:hint="eastAsia" w:ascii="宋体" w:hAnsi="宋体" w:cs="宋体"/>
          <w:color w:val="0000FF"/>
          <w:sz w:val="24"/>
          <w:szCs w:val="24"/>
        </w:rPr>
        <w:t>）</w:t>
      </w:r>
      <w:r>
        <w:rPr>
          <w:rFonts w:hint="eastAsia" w:ascii="宋体" w:hAnsi="宋体"/>
          <w:color w:val="0000FF"/>
          <w:sz w:val="24"/>
        </w:rPr>
        <w:t>以及《重庆通力高速公路养护工程有限公司关于印发协作（分包）单位安全生产考核办法（试行）的通知》</w:t>
      </w:r>
      <w:r>
        <w:rPr>
          <w:rFonts w:hint="eastAsia" w:ascii="宋体" w:hAnsi="宋体"/>
          <w:sz w:val="24"/>
        </w:rPr>
        <w:t>等在内的有关规定，认真执行工程承包合同以及本合同中的有关安全要求。</w:t>
      </w:r>
    </w:p>
    <w:p>
      <w:pPr>
        <w:spacing w:line="360" w:lineRule="auto"/>
        <w:ind w:firstLine="480" w:firstLineChars="200"/>
        <w:textAlignment w:val="baseline"/>
        <w:rPr>
          <w:rFonts w:ascii="宋体" w:hAnsi="宋体"/>
          <w:sz w:val="24"/>
        </w:rPr>
      </w:pPr>
      <w:r>
        <w:rPr>
          <w:rFonts w:hint="eastAsia" w:ascii="宋体" w:hAnsi="宋体"/>
          <w:sz w:val="24"/>
        </w:rPr>
        <w:t>3、坚持“安全第一，预防为主，综合治理”方针和“谁主管、谁负责”的原则。建立健全各项安全生产管理机构和安全生产管理制度，依照国家有关规定保证安全生产费用的投入，</w:t>
      </w:r>
      <w:r>
        <w:rPr>
          <w:rFonts w:hint="eastAsia" w:ascii="宋体" w:hAnsi="宋体"/>
          <w:color w:val="0000FF"/>
          <w:sz w:val="24"/>
        </w:rPr>
        <w:t>配备专职</w:t>
      </w:r>
      <w:r>
        <w:rPr>
          <w:rFonts w:hint="eastAsia" w:ascii="宋体" w:hAnsi="宋体"/>
          <w:sz w:val="24"/>
        </w:rPr>
        <w:t>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spacing w:line="360" w:lineRule="auto"/>
        <w:ind w:firstLine="480" w:firstLineChars="200"/>
        <w:textAlignment w:val="baseline"/>
        <w:rPr>
          <w:rFonts w:ascii="宋体" w:hAnsi="宋体"/>
          <w:sz w:val="24"/>
        </w:rPr>
      </w:pPr>
      <w:r>
        <w:rPr>
          <w:rFonts w:hint="eastAsia" w:ascii="宋体" w:hAnsi="宋体"/>
          <w:sz w:val="24"/>
        </w:rPr>
        <w:t>4、建立健全安全生产责任制。从派往项目实施的项目经理到作业人员(包括临时雇请的民工和人员)的安全生产保障体系必须做到纵向到底，横向到边，一环不漏，将安全生产责任制落到每个人或岗位上，做到安全生产人人有责。项目经理是安全生产的第一责任人（若无项目经理的，项目负责人是安全生产的第一责任人）。现场设置的安全管理组织机构，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spacing w:line="360" w:lineRule="auto"/>
        <w:ind w:firstLine="480" w:firstLineChars="200"/>
        <w:textAlignment w:val="baseline"/>
        <w:rPr>
          <w:rFonts w:ascii="宋体" w:hAnsi="宋体"/>
          <w:sz w:val="24"/>
        </w:rPr>
      </w:pPr>
      <w:r>
        <w:rPr>
          <w:rFonts w:hint="eastAsia" w:ascii="宋体" w:hAnsi="宋体"/>
          <w:sz w:val="24"/>
        </w:rPr>
        <w:t>5、乙方作业人员不得违章作业、冒险作业和疲劳作业，乙方应根据施工现场实际情况，采取各种合理的预防措施，防止其作业人员发生任何违法、违禁、暴力或妨碍治安的行为。</w:t>
      </w:r>
    </w:p>
    <w:p>
      <w:pPr>
        <w:spacing w:line="360" w:lineRule="auto"/>
        <w:ind w:firstLine="480" w:firstLineChars="200"/>
        <w:textAlignment w:val="baseline"/>
        <w:rPr>
          <w:rFonts w:ascii="宋体" w:hAnsi="宋体"/>
          <w:sz w:val="24"/>
        </w:rPr>
      </w:pPr>
      <w:r>
        <w:rPr>
          <w:rFonts w:hint="eastAsia" w:ascii="宋体" w:hAnsi="宋体"/>
          <w:sz w:val="24"/>
        </w:rPr>
        <w:t>6、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乙方必须保证相关人员所持证照在合同和施工期内持续有效。施工现场如出现有关人员无证操作、证照失效等的，所发生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8、严格执行《中华人民共和国消防法》，易燃易爆的材料除应设专人专门负责管理外，还应配备足够的和有效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spacing w:line="360" w:lineRule="auto"/>
        <w:ind w:firstLine="480" w:firstLineChars="200"/>
        <w:textAlignment w:val="baseline"/>
        <w:rPr>
          <w:rFonts w:ascii="宋体" w:hAnsi="宋体"/>
          <w:sz w:val="24"/>
        </w:rPr>
      </w:pPr>
      <w:r>
        <w:rPr>
          <w:rFonts w:hint="eastAsia" w:ascii="宋体" w:hAnsi="宋体"/>
          <w:sz w:val="24"/>
        </w:rPr>
        <w:t>9、所有施工机具设备和高空作业的设备均应定期检查，施工车辆必须符合《道路安全法》、《车辆安全技术规定》等规定，并有管理人员的检查签字记录，保证其始终处于良好完备状态。不合格的机具、设备和劳动保护用品严禁使用。因违反相关规定和要求，所造成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10、施工中采用新技术、新工艺、新设备、新材料时，必须制定相应的安全技术措施。施工现场必须具有相关的安全标志牌。</w:t>
      </w:r>
    </w:p>
    <w:p>
      <w:pPr>
        <w:spacing w:line="360" w:lineRule="auto"/>
        <w:ind w:firstLine="480" w:firstLineChars="200"/>
        <w:textAlignment w:val="baseline"/>
        <w:rPr>
          <w:rFonts w:ascii="宋体" w:hAnsi="宋体"/>
          <w:sz w:val="24"/>
        </w:rPr>
      </w:pPr>
      <w:r>
        <w:rPr>
          <w:rFonts w:hint="eastAsia" w:ascii="宋体" w:hAnsi="宋体"/>
          <w:sz w:val="24"/>
        </w:rPr>
        <w:t>11、定期或不定期组织安全检查，对检查发现的安全隐患，及时整改。对甲方安全检查过程中发现的安全隐患，乙方应立即整改；在口头通知或下达整改书后，乙方应在限定时间内整改；因整改不及时或不到位导致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12、乙方合同单价中已包含安全责任保险费用。乙方如在工作中发生的上路作业人员伤、亡事故，或违反安全施工、野蛮操作等造成的人员伤亡和财产损失均由乙方自行承担全部法律责任和经济责任，与甲方无关。</w:t>
      </w:r>
    </w:p>
    <w:p>
      <w:pPr>
        <w:spacing w:line="360" w:lineRule="auto"/>
        <w:ind w:firstLine="480" w:firstLineChars="200"/>
        <w:textAlignment w:val="baseline"/>
        <w:rPr>
          <w:rFonts w:ascii="宋体" w:hAnsi="宋体"/>
          <w:sz w:val="24"/>
        </w:rPr>
      </w:pPr>
      <w:r>
        <w:rPr>
          <w:rFonts w:hint="eastAsia" w:ascii="宋体" w:hAnsi="宋体"/>
          <w:sz w:val="24"/>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spacing w:line="360" w:lineRule="auto"/>
        <w:ind w:firstLine="480" w:firstLineChars="200"/>
        <w:textAlignment w:val="baseline"/>
        <w:outlineLvl w:val="0"/>
        <w:rPr>
          <w:rFonts w:ascii="宋体" w:hAnsi="宋体" w:cs="宋体"/>
          <w:b/>
          <w:sz w:val="24"/>
          <w:u w:val="single"/>
        </w:rPr>
      </w:pPr>
      <w:r>
        <w:rPr>
          <w:rFonts w:ascii="宋体" w:hAnsi="宋体"/>
          <w:sz w:val="24"/>
        </w:rPr>
        <w:t>1</w:t>
      </w:r>
      <w:r>
        <w:rPr>
          <w:rFonts w:hint="eastAsia" w:ascii="宋体" w:hAnsi="宋体"/>
          <w:sz w:val="24"/>
        </w:rPr>
        <w:t>4、乙方指定项目现场安全责任人：</w:t>
      </w:r>
      <w:sdt>
        <w:sdtPr>
          <w:rPr>
            <w:rFonts w:hint="eastAsia" w:ascii="宋体" w:hAnsi="宋体"/>
            <w:sz w:val="24"/>
          </w:rPr>
          <w:id w:val="-878697874"/>
          <w:placeholder>
            <w:docPart w:val="{116a4e73-612f-4759-a502-d809cdc936f1}"/>
          </w:placeholder>
          <w:showingPlcHdr/>
        </w:sdtPr>
        <w:sdtEndPr>
          <w:rPr>
            <w:rFonts w:hint="eastAsia" w:ascii="宋体" w:hAnsi="宋体"/>
            <w:sz w:val="24"/>
          </w:rPr>
        </w:sdtEndPr>
        <w:sdtContent>
          <w:r>
            <w:rPr>
              <w:rStyle w:val="20"/>
              <w:rFonts w:hint="eastAsia"/>
              <w:b/>
              <w:color w:val="FF0000"/>
              <w:u w:val="single"/>
            </w:rPr>
            <w:t>单击此处输入文字。</w:t>
          </w:r>
        </w:sdtContent>
      </w:sdt>
    </w:p>
    <w:p>
      <w:pPr>
        <w:spacing w:line="360" w:lineRule="auto"/>
        <w:ind w:firstLine="600" w:firstLineChars="250"/>
        <w:textAlignment w:val="baseline"/>
        <w:rPr>
          <w:sz w:val="24"/>
        </w:rPr>
      </w:pPr>
      <w:r>
        <w:rPr>
          <w:rFonts w:hint="eastAsia"/>
          <w:sz w:val="24"/>
        </w:rPr>
        <w:t>三、违约责任</w:t>
      </w:r>
    </w:p>
    <w:p>
      <w:pPr>
        <w:spacing w:line="440" w:lineRule="exact"/>
        <w:ind w:firstLine="480" w:firstLineChars="200"/>
        <w:rPr>
          <w:rFonts w:hAnsi="楷体_GB2312" w:cs="楷体_GB2312"/>
          <w:kern w:val="0"/>
          <w:sz w:val="24"/>
        </w:rPr>
      </w:pPr>
      <w:r>
        <w:rPr>
          <w:rFonts w:hint="eastAsia"/>
          <w:sz w:val="24"/>
        </w:rPr>
        <w:t>1、</w:t>
      </w:r>
      <w:r>
        <w:rPr>
          <w:rFonts w:hint="eastAsia" w:hAnsi="楷体_GB2312" w:cs="楷体_GB2312"/>
          <w:kern w:val="0"/>
          <w:sz w:val="24"/>
        </w:rPr>
        <w:t>本合同有效期内，</w:t>
      </w:r>
      <w:r>
        <w:rPr>
          <w:rFonts w:hint="eastAsia"/>
          <w:sz w:val="24"/>
        </w:rPr>
        <w:t>如乙方违约，甲方依据《</w:t>
      </w:r>
      <w:r>
        <w:rPr>
          <w:rFonts w:hint="eastAsia" w:ascii="宋体" w:hAnsi="宋体"/>
          <w:color w:val="0000FF"/>
          <w:sz w:val="24"/>
        </w:rPr>
        <w:t>重庆通力高速公路养护工程有限公司关于印发协作（分包）单位安全生产考核办法（试行）的通知</w:t>
      </w:r>
      <w:r>
        <w:rPr>
          <w:rFonts w:hint="eastAsia"/>
          <w:sz w:val="24"/>
        </w:rPr>
        <w:t>》有关条款对乙方给予违约处罚；</w:t>
      </w:r>
      <w:r>
        <w:rPr>
          <w:rFonts w:hint="eastAsia" w:hAnsi="楷体_GB2312" w:cs="楷体_GB2312"/>
          <w:kern w:val="0"/>
          <w:sz w:val="24"/>
        </w:rPr>
        <w:t>因乙方原因造成安全事故的，由乙方承担全部责任。</w:t>
      </w:r>
    </w:p>
    <w:p>
      <w:pPr>
        <w:spacing w:line="440" w:lineRule="exact"/>
        <w:ind w:firstLine="480" w:firstLineChars="200"/>
        <w:rPr>
          <w:rFonts w:hAnsi="楷体_GB2312" w:cs="楷体_GB2312"/>
          <w:sz w:val="24"/>
        </w:rPr>
      </w:pPr>
      <w:r>
        <w:rPr>
          <w:rFonts w:hint="eastAsia"/>
          <w:sz w:val="24"/>
        </w:rPr>
        <w:t>2、</w:t>
      </w:r>
      <w:r>
        <w:rPr>
          <w:rFonts w:hint="eastAsia" w:hAnsi="楷体_GB2312" w:cs="楷体_GB2312"/>
          <w:kern w:val="0"/>
          <w:sz w:val="24"/>
        </w:rPr>
        <w:t>本合同有效期内，如因乙方或乙方人员过失给甲方造成损失的，由乙方负责向甲方赔偿，甲方有权直接从乙方工程款中予以扣除。</w:t>
      </w:r>
    </w:p>
    <w:p>
      <w:pPr>
        <w:spacing w:line="440" w:lineRule="exact"/>
        <w:ind w:firstLine="480" w:firstLineChars="200"/>
        <w:rPr>
          <w:sz w:val="24"/>
        </w:rPr>
      </w:pPr>
      <w:r>
        <w:rPr>
          <w:rFonts w:hint="eastAsia"/>
          <w:sz w:val="24"/>
        </w:rPr>
        <w:t>3、如因甲方或乙方违约造成安全事故，将依法按照国家有关法律法规进行处理。</w:t>
      </w:r>
    </w:p>
    <w:p>
      <w:pPr>
        <w:widowControl/>
        <w:spacing w:line="360" w:lineRule="auto"/>
        <w:ind w:firstLine="600" w:firstLineChars="250"/>
        <w:rPr>
          <w:rFonts w:ascii="宋体" w:hAnsi="宋体"/>
          <w:b/>
          <w:kern w:val="0"/>
          <w:sz w:val="24"/>
        </w:rPr>
      </w:pPr>
      <w:r>
        <w:rPr>
          <w:rFonts w:hint="eastAsia"/>
          <w:sz w:val="24"/>
        </w:rPr>
        <w:t>四、本合同作为</w:t>
      </w:r>
      <w:r>
        <w:rPr>
          <w:rFonts w:hint="eastAsia" w:ascii="宋体" w:hAnsi="宋体"/>
          <w:b/>
          <w:sz w:val="24"/>
        </w:rPr>
        <w:t>《</w:t>
      </w:r>
      <w:sdt>
        <w:sdtPr>
          <w:rPr>
            <w:rFonts w:hint="eastAsia" w:ascii="宋体" w:hAnsi="宋体"/>
            <w:b/>
            <w:sz w:val="24"/>
          </w:rPr>
          <w:id w:val="856705508"/>
          <w:placeholder>
            <w:docPart w:val="{ac7c5c5d-7b7d-4bfc-8397-82bbce0c21e0}"/>
          </w:placeholder>
        </w:sdtPr>
        <w:sdtEndPr>
          <w:rPr>
            <w:rFonts w:hint="eastAsia" w:ascii="宋体" w:hAnsi="宋体"/>
            <w:b/>
            <w:sz w:val="32"/>
            <w:szCs w:val="36"/>
          </w:rPr>
        </w:sdtEndPr>
        <w:sdtContent>
          <w:sdt>
            <w:sdtPr>
              <w:rPr>
                <w:rFonts w:hint="eastAsia" w:ascii="宋体" w:hAnsi="宋体"/>
                <w:b/>
                <w:sz w:val="24"/>
                <w:szCs w:val="24"/>
              </w:rPr>
              <w:id w:val="-1477290643"/>
              <w:placeholder>
                <w:docPart w:val="{ee72ba6d-2545-435e-8ecc-de7c71aac729}"/>
              </w:placeholder>
            </w:sdtPr>
            <w:sdtEndPr>
              <w:rPr>
                <w:rFonts w:hint="eastAsia" w:ascii="宋体" w:hAnsi="宋体"/>
                <w:b/>
                <w:sz w:val="32"/>
                <w:szCs w:val="36"/>
              </w:rPr>
            </w:sdtEndPr>
            <w:sdtContent>
              <w:sdt>
                <w:sdtPr>
                  <w:rPr>
                    <w:rFonts w:hint="eastAsia" w:ascii="宋体" w:hAnsi="宋体"/>
                    <w:b/>
                    <w:sz w:val="32"/>
                    <w:szCs w:val="36"/>
                  </w:rPr>
                  <w:id w:val="384142969"/>
                  <w:placeholder>
                    <w:docPart w:val="{fc6defaf-b809-41fe-8243-4814d1e4cf1f}"/>
                  </w:placeholder>
                </w:sdtPr>
                <w:sdtEndPr>
                  <w:rPr>
                    <w:rFonts w:hint="eastAsia" w:ascii="宋体" w:hAnsi="宋体"/>
                    <w:b/>
                    <w:sz w:val="32"/>
                    <w:szCs w:val="36"/>
                  </w:rPr>
                </w:sdtEndPr>
                <w:sdtContent>
                  <w:r>
                    <w:rPr>
                      <w:rFonts w:hint="eastAsia" w:ascii="宋体" w:hAnsi="宋体"/>
                      <w:b/>
                      <w:sz w:val="24"/>
                      <w:szCs w:val="24"/>
                      <w:lang w:val="en-US" w:eastAsia="zh-CN"/>
                    </w:rPr>
                    <w:t>华福隧道、龙西隧道2020年-2021年日常管养项目协作</w:t>
                  </w:r>
                </w:sdtContent>
              </w:sdt>
            </w:sdtContent>
          </w:sdt>
        </w:sdtContent>
      </w:sdt>
      <w:r>
        <w:rPr>
          <w:rFonts w:hint="eastAsia" w:ascii="宋体" w:hAnsi="宋体"/>
          <w:b/>
          <w:sz w:val="24"/>
          <w:lang w:eastAsia="zh-CN"/>
        </w:rPr>
        <w:t>服务采购</w:t>
      </w:r>
      <w:r>
        <w:rPr>
          <w:rFonts w:hint="eastAsia" w:ascii="宋体" w:hAnsi="宋体"/>
          <w:b/>
          <w:kern w:val="0"/>
          <w:sz w:val="24"/>
        </w:rPr>
        <w:t>合同</w:t>
      </w:r>
      <w:r>
        <w:rPr>
          <w:rFonts w:hint="eastAsia"/>
          <w:b/>
          <w:sz w:val="24"/>
        </w:rPr>
        <w:t>》</w:t>
      </w:r>
      <w:r>
        <w:rPr>
          <w:rFonts w:hint="eastAsia"/>
          <w:sz w:val="24"/>
        </w:rPr>
        <w:t>的附件，与工程施工合同具有同等的法律效力。</w:t>
      </w:r>
    </w:p>
    <w:p>
      <w:pPr>
        <w:spacing w:line="360" w:lineRule="auto"/>
        <w:ind w:firstLine="600" w:firstLineChars="250"/>
        <w:textAlignment w:val="baseline"/>
        <w:rPr>
          <w:sz w:val="24"/>
        </w:rPr>
      </w:pPr>
      <w:r>
        <w:rPr>
          <w:rFonts w:hint="eastAsia"/>
          <w:sz w:val="24"/>
        </w:rPr>
        <w:t>五、合同签约地：重庆市渝北区新南路52号。</w:t>
      </w:r>
    </w:p>
    <w:p>
      <w:pPr>
        <w:spacing w:line="360" w:lineRule="auto"/>
        <w:ind w:firstLine="600" w:firstLineChars="250"/>
        <w:textAlignment w:val="baseline"/>
        <w:rPr>
          <w:sz w:val="24"/>
        </w:rPr>
      </w:pPr>
      <w:r>
        <w:rPr>
          <w:rFonts w:hint="eastAsia"/>
          <w:sz w:val="24"/>
        </w:rPr>
        <w:t>六、本合同一式</w:t>
      </w:r>
      <w:sdt>
        <w:sdtPr>
          <w:rPr>
            <w:rFonts w:hint="eastAsia"/>
            <w:b/>
            <w:color w:val="FF0000"/>
            <w:sz w:val="24"/>
            <w:u w:val="single"/>
          </w:rPr>
          <w:id w:val="1733199236"/>
          <w:placeholder>
            <w:docPart w:val="{ac36c56c-f488-4c6b-ba77-1290d8d2403d}"/>
          </w:placeholder>
        </w:sdtPr>
        <w:sdtEndPr>
          <w:rPr>
            <w:rFonts w:hint="eastAsia"/>
            <w:b/>
            <w:color w:val="auto"/>
            <w:sz w:val="24"/>
            <w:u w:val="single"/>
          </w:rPr>
        </w:sdtEndPr>
        <w:sdtContent>
          <w:r>
            <w:rPr>
              <w:rFonts w:hint="eastAsia"/>
              <w:b/>
              <w:color w:val="FF0000"/>
              <w:sz w:val="24"/>
              <w:u w:val="single"/>
            </w:rPr>
            <w:t>陆</w:t>
          </w:r>
        </w:sdtContent>
      </w:sdt>
      <w:r>
        <w:rPr>
          <w:rFonts w:hint="eastAsia"/>
          <w:sz w:val="24"/>
        </w:rPr>
        <w:t>份，</w:t>
      </w:r>
      <w:r>
        <w:rPr>
          <w:rFonts w:hint="eastAsia"/>
          <w:sz w:val="24"/>
          <w:lang w:eastAsia="zh-CN"/>
        </w:rPr>
        <w:t>甲方</w:t>
      </w:r>
      <w:r>
        <w:rPr>
          <w:rFonts w:hint="eastAsia"/>
          <w:sz w:val="24"/>
        </w:rPr>
        <w:t>执</w:t>
      </w:r>
      <w:sdt>
        <w:sdtPr>
          <w:rPr>
            <w:rFonts w:hint="eastAsia"/>
            <w:sz w:val="24"/>
          </w:rPr>
          <w:id w:val="1264187407"/>
          <w:placeholder>
            <w:docPart w:val="{ac36c56c-f488-4c6b-ba77-1290d8d2403d}"/>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188258669"/>
          <w:placeholder>
            <w:docPart w:val="{ac36c56c-f488-4c6b-ba77-1290d8d2403d}"/>
          </w:placeholder>
        </w:sdtPr>
        <w:sdtEndPr>
          <w:rPr>
            <w:rFonts w:hint="eastAsia"/>
            <w:b/>
            <w:sz w:val="24"/>
            <w:u w:val="single"/>
          </w:rPr>
        </w:sdtEndPr>
        <w:sdtContent>
          <w:r>
            <w:rPr>
              <w:rFonts w:hint="eastAsia"/>
              <w:b/>
              <w:color w:val="FF0000"/>
              <w:sz w:val="24"/>
              <w:u w:val="single"/>
            </w:rPr>
            <w:t>贰</w:t>
          </w:r>
        </w:sdtContent>
      </w:sdt>
      <w:r>
        <w:rPr>
          <w:rFonts w:hint="eastAsia"/>
          <w:sz w:val="24"/>
        </w:rPr>
        <w:t>份；由双方法定代表人或其授权代表签署与加盖公章后生效，全部工程竣工验收后终止。</w:t>
      </w:r>
    </w:p>
    <w:p>
      <w:pPr>
        <w:spacing w:line="360" w:lineRule="auto"/>
        <w:textAlignment w:val="baseline"/>
        <w:rPr>
          <w:rFonts w:ascii="宋体" w:hAnsi="宋体"/>
          <w:sz w:val="24"/>
        </w:rPr>
      </w:pPr>
      <w:r>
        <w:rPr>
          <w:rFonts w:hint="eastAsia" w:ascii="宋体" w:hAnsi="宋体"/>
          <w:sz w:val="24"/>
          <w:lang w:eastAsia="zh-CN"/>
        </w:rPr>
        <w:t>甲方</w:t>
      </w:r>
      <w:r>
        <w:rPr>
          <w:rFonts w:hint="eastAsia" w:ascii="宋体" w:hAnsi="宋体"/>
          <w:sz w:val="24"/>
        </w:rPr>
        <w:t>：（盖章）                          乙方：（盖章）</w:t>
      </w:r>
    </w:p>
    <w:p>
      <w:pPr>
        <w:spacing w:line="360" w:lineRule="auto"/>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1314992923"/>
          <w:placeholder>
            <w:docPart w:val="{8e69c6e9-ffff-4523-b1fe-085b5c954388}"/>
          </w:placeholder>
          <w:showingPlcHdr/>
        </w:sdtPr>
        <w:sdtEndPr>
          <w:rPr>
            <w:rFonts w:hint="eastAsia" w:ascii="宋体" w:hAnsi="宋体"/>
            <w:sz w:val="24"/>
          </w:rPr>
        </w:sdtEndPr>
        <w:sdtContent>
          <w:r>
            <w:rPr>
              <w:rStyle w:val="20"/>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rPr>
      </w:pPr>
      <w:r>
        <w:rPr>
          <w:rFonts w:hint="eastAsia" w:ascii="宋体" w:hAnsi="宋体"/>
          <w:sz w:val="24"/>
        </w:rPr>
        <w:t>或授权代表：                           或授权代表：</w:t>
      </w: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textAlignment w:val="baseline"/>
        <w:rPr>
          <w:sz w:val="24"/>
        </w:rPr>
      </w:pPr>
      <w:r>
        <w:rPr>
          <w:rFonts w:hint="eastAsia" w:ascii="宋体"/>
          <w:sz w:val="24"/>
        </w:rPr>
        <w:t xml:space="preserve">日期：    年   月   日                 日期：    年    月   日   </w:t>
      </w:r>
    </w:p>
    <w:p>
      <w:pPr>
        <w:spacing w:line="420" w:lineRule="exact"/>
        <w:jc w:val="center"/>
        <w:rPr>
          <w:rFonts w:ascii="宋体" w:hAnsi="宋体" w:cs="宋体"/>
          <w:b/>
          <w:bCs/>
          <w:sz w:val="32"/>
          <w:szCs w:val="32"/>
        </w:rPr>
      </w:pPr>
      <w:r>
        <w:rPr>
          <w:sz w:val="24"/>
        </w:rPr>
        <w:br w:type="page"/>
      </w:r>
      <w:sdt>
        <w:sdtPr>
          <w:rPr>
            <w:rFonts w:hint="eastAsia" w:ascii="宋体" w:hAnsi="宋体" w:cs="宋体"/>
            <w:b/>
            <w:bCs/>
            <w:sz w:val="32"/>
            <w:szCs w:val="32"/>
          </w:rPr>
          <w:id w:val="-1441523170"/>
          <w:placeholder>
            <w:docPart w:val="{44a65f4c-41c4-4998-992a-c299486b44de}"/>
          </w:placeholder>
        </w:sdtPr>
        <w:sdtEndPr>
          <w:rPr>
            <w:rFonts w:hint="eastAsia" w:ascii="宋体" w:hAnsi="宋体" w:cs="宋体"/>
            <w:b/>
            <w:bCs/>
            <w:sz w:val="32"/>
            <w:szCs w:val="32"/>
          </w:rPr>
        </w:sdtEndPr>
        <w:sdtContent>
          <w:sdt>
            <w:sdtPr>
              <w:rPr>
                <w:rFonts w:hint="eastAsia" w:ascii="宋体" w:hAnsi="宋体" w:cs="宋体"/>
                <w:b/>
                <w:bCs/>
                <w:sz w:val="32"/>
                <w:szCs w:val="32"/>
              </w:rPr>
              <w:id w:val="2041626630"/>
              <w:placeholder>
                <w:docPart w:val="{f3bb1f36-0888-4a11-8c5e-031b6992e3c8}"/>
              </w:placeholder>
            </w:sdtPr>
            <w:sdtEndPr>
              <w:rPr>
                <w:rFonts w:hint="eastAsia" w:ascii="宋体" w:hAnsi="宋体" w:cs="Times New Roman"/>
                <w:b/>
                <w:bCs/>
                <w:sz w:val="32"/>
                <w:szCs w:val="36"/>
              </w:rPr>
            </w:sdtEndPr>
            <w:sdtContent>
              <w:sdt>
                <w:sdtPr>
                  <w:rPr>
                    <w:rFonts w:hint="eastAsia" w:ascii="宋体" w:hAnsi="宋体"/>
                    <w:b/>
                    <w:sz w:val="32"/>
                    <w:szCs w:val="36"/>
                  </w:rPr>
                  <w:id w:val="384142969"/>
                  <w:placeholder>
                    <w:docPart w:val="{c43a36b6-aa91-4529-b518-dc123a14a3ab}"/>
                  </w:placeholder>
                </w:sdtPr>
                <w:sdtEndPr>
                  <w:rPr>
                    <w:rFonts w:hint="eastAsia" w:ascii="宋体" w:hAnsi="宋体"/>
                    <w:b/>
                    <w:sz w:val="32"/>
                    <w:szCs w:val="36"/>
                  </w:rPr>
                </w:sdtEndPr>
                <w:sdtContent>
                  <w:r>
                    <w:rPr>
                      <w:rFonts w:hint="eastAsia"/>
                      <w:b/>
                      <w:bCs/>
                      <w:sz w:val="28"/>
                      <w:szCs w:val="28"/>
                      <w:lang w:val="en-US" w:eastAsia="zh-CN"/>
                    </w:rPr>
                    <w:t>华福隧道、龙西隧道2020年-2021年日常管养项目</w:t>
                  </w:r>
                  <w:r>
                    <w:rPr>
                      <w:rFonts w:hint="eastAsia"/>
                      <w:lang w:val="en-US" w:eastAsia="zh-CN"/>
                    </w:rPr>
                    <w:t xml:space="preserve"> </w:t>
                  </w:r>
                </w:sdtContent>
              </w:sdt>
            </w:sdtContent>
          </w:sdt>
        </w:sdtContent>
      </w:sdt>
    </w:p>
    <w:p>
      <w:pPr>
        <w:spacing w:line="420" w:lineRule="exact"/>
        <w:jc w:val="center"/>
        <w:rPr>
          <w:b/>
          <w:sz w:val="32"/>
          <w:szCs w:val="32"/>
        </w:rPr>
      </w:pPr>
      <w:r>
        <w:rPr>
          <w:rFonts w:hint="eastAsia" w:ascii="宋体" w:hAnsi="宋体"/>
          <w:b/>
          <w:sz w:val="32"/>
          <w:szCs w:val="36"/>
          <w:lang w:val="en-US" w:eastAsia="zh-CN"/>
        </w:rPr>
        <w:t>协作</w:t>
      </w:r>
      <w:r>
        <w:rPr>
          <w:rFonts w:hint="eastAsia"/>
          <w:b/>
          <w:sz w:val="32"/>
          <w:szCs w:val="32"/>
          <w:lang w:eastAsia="zh-CN"/>
        </w:rPr>
        <w:t>服务采购</w:t>
      </w:r>
      <w:r>
        <w:rPr>
          <w:rFonts w:hint="eastAsia"/>
          <w:b/>
          <w:sz w:val="32"/>
          <w:szCs w:val="32"/>
        </w:rPr>
        <w:t>之廉政合同</w:t>
      </w:r>
    </w:p>
    <w:p>
      <w:pPr>
        <w:spacing w:line="420" w:lineRule="exact"/>
        <w:textAlignment w:val="baseline"/>
        <w:rPr>
          <w:sz w:val="24"/>
        </w:rPr>
      </w:pPr>
      <w:r>
        <w:rPr>
          <w:rFonts w:hint="eastAsia"/>
          <w:sz w:val="24"/>
        </w:rPr>
        <w:t>　　</w:t>
      </w:r>
      <w:sdt>
        <w:sdtPr>
          <w:rPr>
            <w:rFonts w:hint="eastAsia"/>
            <w:sz w:val="24"/>
          </w:rPr>
          <w:id w:val="-409695520"/>
          <w:lock w:val="contentLocked"/>
          <w:placeholder>
            <w:docPart w:val="{ac36c56c-f488-4c6b-ba77-1290d8d2403d}"/>
          </w:placeholder>
          <w:group/>
        </w:sdtPr>
        <w:sdtEndPr>
          <w:rPr>
            <w:rFonts w:hint="eastAsia"/>
            <w:sz w:val="24"/>
          </w:rPr>
        </w:sdtEndPr>
        <w:sdtContent>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b/>
              <w:sz w:val="24"/>
              <w:u w:val="single"/>
            </w:rPr>
            <w:t>重庆通力高速公路养护工程有限公司</w:t>
          </w:r>
          <w:r>
            <w:rPr>
              <w:rFonts w:hint="eastAsia"/>
              <w:sz w:val="24"/>
            </w:rPr>
            <w:t>（以下称甲方）与</w:t>
          </w:r>
          <w:sdt>
            <w:sdtPr>
              <w:rPr>
                <w:rFonts w:hint="eastAsia"/>
                <w:sz w:val="24"/>
              </w:rPr>
              <w:id w:val="-1939977533"/>
              <w:placeholder>
                <w:docPart w:val="{2a5f9df2-725c-4627-8de1-750ba820c7a9}"/>
              </w:placeholder>
              <w:showingPlcHdr/>
            </w:sdtPr>
            <w:sdtEndPr>
              <w:rPr>
                <w:rFonts w:hint="eastAsia"/>
                <w:b/>
                <w:sz w:val="24"/>
                <w:u w:val="single"/>
              </w:rPr>
            </w:sdtEndPr>
            <w:sdtContent>
              <w:r>
                <w:rPr>
                  <w:rStyle w:val="20"/>
                  <w:rFonts w:hint="eastAsia"/>
                  <w:b/>
                  <w:color w:val="FF0000"/>
                  <w:u w:val="single"/>
                </w:rPr>
                <w:t>单击此处输入文字。</w:t>
              </w:r>
            </w:sdtContent>
          </w:sdt>
          <w:r>
            <w:rPr>
              <w:rFonts w:hint="eastAsia"/>
              <w:sz w:val="24"/>
            </w:rPr>
            <w:t>（以下称乙方），特订立如下合同。</w:t>
          </w:r>
        </w:sdtContent>
      </w:sdt>
    </w:p>
    <w:p>
      <w:pPr>
        <w:spacing w:line="420" w:lineRule="exact"/>
        <w:rPr>
          <w:b/>
          <w:sz w:val="24"/>
        </w:rPr>
      </w:pPr>
      <w:r>
        <w:rPr>
          <w:rFonts w:hint="eastAsia"/>
          <w:b/>
          <w:sz w:val="24"/>
        </w:rPr>
        <w:t>第一条甲乙双方的权利和义务</w:t>
      </w:r>
    </w:p>
    <w:p>
      <w:pPr>
        <w:spacing w:line="420" w:lineRule="exact"/>
        <w:ind w:firstLine="360" w:firstLineChars="150"/>
        <w:rPr>
          <w:sz w:val="24"/>
        </w:rPr>
      </w:pPr>
      <w:r>
        <w:rPr>
          <w:rFonts w:hint="eastAsia"/>
          <w:sz w:val="24"/>
        </w:rPr>
        <w:t>（一）严格遵守党和国家有关法律法规及交通部的有关规定。</w:t>
      </w:r>
    </w:p>
    <w:p>
      <w:pPr>
        <w:widowControl/>
        <w:spacing w:line="420" w:lineRule="exact"/>
        <w:ind w:firstLine="360" w:firstLineChars="150"/>
        <w:jc w:val="left"/>
        <w:rPr>
          <w:sz w:val="24"/>
        </w:rPr>
      </w:pPr>
      <w:r>
        <w:rPr>
          <w:rFonts w:hint="eastAsia"/>
          <w:sz w:val="24"/>
        </w:rPr>
        <w:t>（二）严格执行</w:t>
      </w:r>
      <w:r>
        <w:rPr>
          <w:rFonts w:hint="eastAsia"/>
          <w:b/>
          <w:sz w:val="24"/>
          <w:u w:val="single"/>
        </w:rPr>
        <w:t>《</w:t>
      </w:r>
      <w:sdt>
        <w:sdtPr>
          <w:rPr>
            <w:rFonts w:hint="eastAsia"/>
            <w:b/>
            <w:bCs w:val="0"/>
            <w:sz w:val="24"/>
            <w:szCs w:val="24"/>
            <w:u w:val="single"/>
          </w:rPr>
          <w:id w:val="538095563"/>
          <w:placeholder>
            <w:docPart w:val="{7431efdf-a3bd-486b-a073-9abfd4a9caf7}"/>
          </w:placeholder>
        </w:sdtPr>
        <w:sdtEndPr>
          <w:rPr>
            <w:rFonts w:hint="eastAsia"/>
            <w:b/>
            <w:bCs w:val="0"/>
            <w:sz w:val="24"/>
            <w:szCs w:val="24"/>
            <w:u w:val="single"/>
          </w:rPr>
        </w:sdtEndPr>
        <w:sdtContent>
          <w:sdt>
            <w:sdtPr>
              <w:rPr>
                <w:rFonts w:hint="eastAsia" w:ascii="宋体" w:hAnsi="宋体"/>
                <w:b/>
                <w:bCs w:val="0"/>
                <w:sz w:val="24"/>
                <w:szCs w:val="24"/>
                <w:u w:val="single"/>
              </w:rPr>
              <w:id w:val="145636834"/>
              <w:placeholder>
                <w:docPart w:val="{208e9a83-a56d-47e9-adbb-af3a1a7b569d}"/>
              </w:placeholder>
            </w:sdtPr>
            <w:sdtEndPr>
              <w:rPr>
                <w:rFonts w:hint="eastAsia" w:ascii="宋体" w:hAnsi="宋体"/>
                <w:b/>
                <w:bCs w:val="0"/>
                <w:sz w:val="32"/>
                <w:szCs w:val="36"/>
                <w:u w:val="single"/>
              </w:rPr>
            </w:sdtEndPr>
            <w:sdtContent>
              <w:sdt>
                <w:sdtPr>
                  <w:rPr>
                    <w:rFonts w:hint="eastAsia" w:ascii="宋体" w:hAnsi="宋体" w:cs="宋体"/>
                    <w:b/>
                    <w:bCs w:val="0"/>
                    <w:sz w:val="24"/>
                    <w:szCs w:val="24"/>
                    <w:u w:val="single"/>
                  </w:rPr>
                  <w:id w:val="557291879"/>
                  <w:placeholder>
                    <w:docPart w:val="D73FCA21FCB940A1B39BE6022560C306"/>
                  </w:placeholder>
                </w:sdtPr>
                <w:sdtEndPr>
                  <w:rPr>
                    <w:rFonts w:hint="eastAsia" w:ascii="宋体" w:hAnsi="宋体" w:cs="Times New Roman"/>
                    <w:b/>
                    <w:bCs/>
                    <w:sz w:val="32"/>
                    <w:szCs w:val="36"/>
                    <w:u w:val="single"/>
                  </w:rPr>
                </w:sdtEndPr>
                <w:sdtContent>
                  <w:sdt>
                    <w:sdtPr>
                      <w:rPr>
                        <w:rFonts w:hint="eastAsia" w:ascii="宋体" w:hAnsi="宋体"/>
                        <w:b/>
                        <w:bCs w:val="0"/>
                        <w:sz w:val="24"/>
                        <w:szCs w:val="24"/>
                        <w:u w:val="single"/>
                      </w:rPr>
                      <w:id w:val="384142969"/>
                      <w:placeholder>
                        <w:docPart w:val="{dd3c8f10-aa2d-477e-9ddf-adf45003f27f}"/>
                      </w:placeholder>
                    </w:sdtPr>
                    <w:sdtEndPr>
                      <w:rPr>
                        <w:rFonts w:hint="eastAsia" w:ascii="宋体" w:hAnsi="宋体"/>
                        <w:b/>
                        <w:bCs w:val="0"/>
                        <w:sz w:val="32"/>
                        <w:szCs w:val="36"/>
                        <w:u w:val="single"/>
                      </w:rPr>
                    </w:sdtEndPr>
                    <w:sdtContent>
                      <w:r>
                        <w:rPr>
                          <w:rFonts w:hint="eastAsia" w:ascii="宋体" w:hAnsi="宋体"/>
                          <w:b/>
                          <w:bCs w:val="0"/>
                          <w:sz w:val="24"/>
                          <w:szCs w:val="24"/>
                          <w:u w:val="single"/>
                        </w:rPr>
                        <w:t>华福隧道、龙西隧道2020年-202</w:t>
                      </w:r>
                      <w:r>
                        <w:rPr>
                          <w:rFonts w:hint="eastAsia" w:ascii="宋体" w:hAnsi="宋体"/>
                          <w:b/>
                          <w:bCs w:val="0"/>
                          <w:sz w:val="24"/>
                          <w:szCs w:val="24"/>
                          <w:u w:val="single"/>
                          <w:lang w:val="en-US" w:eastAsia="zh-CN"/>
                        </w:rPr>
                        <w:t>1</w:t>
                      </w:r>
                      <w:r>
                        <w:rPr>
                          <w:rFonts w:hint="eastAsia" w:ascii="宋体" w:hAnsi="宋体"/>
                          <w:b/>
                          <w:bCs w:val="0"/>
                          <w:sz w:val="24"/>
                          <w:szCs w:val="24"/>
                          <w:u w:val="single"/>
                        </w:rPr>
                        <w:t>年日常管养项目协作</w:t>
                      </w:r>
                    </w:sdtContent>
                  </w:sdt>
                </w:sdtContent>
              </w:sdt>
            </w:sdtContent>
          </w:sdt>
        </w:sdtContent>
      </w:sdt>
      <w:r>
        <w:rPr>
          <w:rFonts w:hint="eastAsia" w:ascii="宋体" w:hAnsi="宋体"/>
          <w:b/>
          <w:sz w:val="24"/>
          <w:u w:val="single"/>
          <w:lang w:eastAsia="zh-CN"/>
        </w:rPr>
        <w:t>服务采购</w:t>
      </w:r>
      <w:r>
        <w:rPr>
          <w:rFonts w:hint="eastAsia" w:ascii="宋体" w:hAnsi="宋体"/>
          <w:b/>
          <w:sz w:val="24"/>
          <w:u w:val="single"/>
        </w:rPr>
        <w:t>合同</w:t>
      </w:r>
      <w:r>
        <w:rPr>
          <w:rFonts w:hint="eastAsia"/>
          <w:b/>
          <w:sz w:val="24"/>
          <w:u w:val="single"/>
        </w:rPr>
        <w:t>》</w:t>
      </w:r>
      <w:r>
        <w:rPr>
          <w:rFonts w:hint="eastAsia"/>
          <w:sz w:val="24"/>
        </w:rPr>
        <w:t>的相关条款，自觉按合同办事。</w:t>
      </w:r>
    </w:p>
    <w:p>
      <w:pPr>
        <w:pStyle w:val="5"/>
        <w:spacing w:line="420" w:lineRule="exact"/>
        <w:ind w:firstLine="360" w:firstLineChars="150"/>
        <w:rPr>
          <w:rFonts w:ascii="宋体" w:eastAsia="宋体"/>
          <w:sz w:val="24"/>
        </w:rPr>
      </w:pPr>
      <w:r>
        <w:rPr>
          <w:rFonts w:ascii="宋体" w:eastAsia="宋体"/>
          <w:sz w:val="24"/>
        </w:rPr>
        <w:t>（三）双方的业务活动坚持公开、公正、诚信、透明的原则（除法律认定的商业秘密和合同文件另有规定之外），不得损害国家和集体利益，违反工程建设管理规章制度。</w:t>
      </w:r>
    </w:p>
    <w:p>
      <w:pPr>
        <w:spacing w:line="420" w:lineRule="exact"/>
        <w:ind w:firstLine="360" w:firstLineChars="150"/>
        <w:rPr>
          <w:sz w:val="24"/>
        </w:rPr>
      </w:pPr>
      <w:r>
        <w:rPr>
          <w:rFonts w:hint="eastAsia"/>
          <w:sz w:val="24"/>
        </w:rPr>
        <w:t>（四）建立健全廉政制度，开展廉政教育，设立廉政告示牌，公布举报电话，监督并认真查处违法违纪行为。</w:t>
      </w:r>
    </w:p>
    <w:p>
      <w:pPr>
        <w:spacing w:line="420" w:lineRule="exact"/>
        <w:ind w:firstLine="360" w:firstLineChars="150"/>
        <w:rPr>
          <w:sz w:val="24"/>
        </w:rPr>
      </w:pPr>
      <w:r>
        <w:rPr>
          <w:rFonts w:hint="eastAsia"/>
          <w:sz w:val="24"/>
        </w:rPr>
        <w:t>（五）发现对方在业务活动中有违反廉政规定的行为，有及时提醒对方纠正的权利和义务。</w:t>
      </w:r>
    </w:p>
    <w:p>
      <w:pPr>
        <w:spacing w:line="420" w:lineRule="exact"/>
        <w:ind w:firstLine="360" w:firstLineChars="150"/>
        <w:rPr>
          <w:sz w:val="24"/>
        </w:rPr>
      </w:pPr>
      <w:r>
        <w:rPr>
          <w:rFonts w:hint="eastAsia"/>
          <w:sz w:val="24"/>
        </w:rPr>
        <w:t>（六）发现对方严重违反本合同义务条款的行为，有向其上级有关部门举报、建议给予处理并要求告知处理结果的权利。</w:t>
      </w:r>
    </w:p>
    <w:p>
      <w:pPr>
        <w:spacing w:line="420" w:lineRule="exact"/>
        <w:rPr>
          <w:b/>
          <w:sz w:val="24"/>
        </w:rPr>
      </w:pPr>
      <w:r>
        <w:rPr>
          <w:rFonts w:hint="eastAsia"/>
          <w:b/>
          <w:sz w:val="24"/>
        </w:rPr>
        <w:t>第二条</w:t>
      </w:r>
      <w:r>
        <w:rPr>
          <w:rFonts w:hint="eastAsia"/>
          <w:b/>
          <w:sz w:val="24"/>
          <w:lang w:eastAsia="zh-CN"/>
        </w:rPr>
        <w:t>甲方</w:t>
      </w:r>
      <w:r>
        <w:rPr>
          <w:rFonts w:hint="eastAsia"/>
          <w:b/>
          <w:sz w:val="24"/>
        </w:rPr>
        <w:t>的义务</w:t>
      </w:r>
    </w:p>
    <w:p>
      <w:pPr>
        <w:spacing w:line="420" w:lineRule="exact"/>
        <w:ind w:firstLine="360" w:firstLineChars="150"/>
        <w:rPr>
          <w:sz w:val="24"/>
        </w:rPr>
      </w:pPr>
      <w:r>
        <w:rPr>
          <w:rFonts w:hint="eastAsia"/>
          <w:sz w:val="24"/>
        </w:rPr>
        <w:t>（一）</w:t>
      </w:r>
      <w:r>
        <w:rPr>
          <w:rFonts w:hint="eastAsia"/>
          <w:sz w:val="24"/>
          <w:lang w:eastAsia="zh-CN"/>
        </w:rPr>
        <w:t>甲方</w:t>
      </w:r>
      <w:r>
        <w:rPr>
          <w:rFonts w:hint="eastAsia"/>
          <w:sz w:val="24"/>
        </w:rPr>
        <w:t>及其工作人员不得索要或接受乙方的礼金、有价证券和贵重物品，不得在乙方报销任何应由</w:t>
      </w:r>
      <w:r>
        <w:rPr>
          <w:rFonts w:hint="eastAsia"/>
          <w:sz w:val="24"/>
          <w:lang w:eastAsia="zh-CN"/>
        </w:rPr>
        <w:t>甲方</w:t>
      </w:r>
      <w:r>
        <w:rPr>
          <w:rFonts w:hint="eastAsia"/>
          <w:sz w:val="24"/>
        </w:rPr>
        <w:t>或个人支付的费用等。</w:t>
      </w:r>
    </w:p>
    <w:p>
      <w:pPr>
        <w:spacing w:line="420" w:lineRule="exact"/>
        <w:ind w:firstLine="360" w:firstLineChars="150"/>
        <w:rPr>
          <w:sz w:val="24"/>
        </w:rPr>
      </w:pPr>
      <w:r>
        <w:rPr>
          <w:rFonts w:hint="eastAsia"/>
          <w:sz w:val="24"/>
        </w:rPr>
        <w:t>（二）</w:t>
      </w:r>
      <w:r>
        <w:rPr>
          <w:rFonts w:hint="eastAsia"/>
          <w:sz w:val="24"/>
          <w:lang w:eastAsia="zh-CN"/>
        </w:rPr>
        <w:t>甲方</w:t>
      </w:r>
      <w:r>
        <w:rPr>
          <w:rFonts w:hint="eastAsia"/>
          <w:sz w:val="24"/>
        </w:rPr>
        <w:t>工作人员不得参加乙方安排的超标准宴请或可能对公正执行公务有影响的其他宴请和娱乐活动。不得接受乙方提供的通讯工具、交通工具和高档办公用品等。</w:t>
      </w:r>
    </w:p>
    <w:p>
      <w:pPr>
        <w:spacing w:line="420" w:lineRule="exact"/>
        <w:ind w:firstLine="360" w:firstLineChars="150"/>
        <w:rPr>
          <w:sz w:val="24"/>
        </w:rPr>
      </w:pPr>
      <w:r>
        <w:rPr>
          <w:rFonts w:hint="eastAsia"/>
          <w:sz w:val="24"/>
        </w:rPr>
        <w:t>（三）</w:t>
      </w:r>
      <w:r>
        <w:rPr>
          <w:rFonts w:hint="eastAsia"/>
          <w:sz w:val="24"/>
          <w:lang w:eastAsia="zh-CN"/>
        </w:rPr>
        <w:t>甲方</w:t>
      </w:r>
      <w:r>
        <w:rPr>
          <w:rFonts w:hint="eastAsia"/>
          <w:sz w:val="24"/>
        </w:rPr>
        <w:t>及其工作人员不得要求或者接受乙方为其住房装修、婚丧嫁娶活动、配偶子女的工作安排以及出国出境、旅游等提供方便等。</w:t>
      </w:r>
    </w:p>
    <w:p>
      <w:pPr>
        <w:spacing w:line="420" w:lineRule="exact"/>
        <w:ind w:firstLine="360" w:firstLineChars="150"/>
        <w:rPr>
          <w:sz w:val="24"/>
        </w:rPr>
      </w:pPr>
      <w:r>
        <w:rPr>
          <w:rFonts w:hint="eastAsia"/>
          <w:sz w:val="24"/>
        </w:rPr>
        <w:t>（四）</w:t>
      </w:r>
      <w:r>
        <w:rPr>
          <w:rFonts w:hint="eastAsia"/>
          <w:sz w:val="24"/>
          <w:lang w:eastAsia="zh-CN"/>
        </w:rPr>
        <w:t>甲方</w:t>
      </w:r>
      <w:r>
        <w:rPr>
          <w:rFonts w:hint="eastAsia"/>
          <w:sz w:val="24"/>
        </w:rPr>
        <w:t>工作人员的配偶、子女不得从事与</w:t>
      </w:r>
      <w:r>
        <w:rPr>
          <w:rFonts w:hint="eastAsia"/>
          <w:sz w:val="24"/>
          <w:lang w:eastAsia="zh-CN"/>
        </w:rPr>
        <w:t>甲方</w:t>
      </w:r>
      <w:r>
        <w:rPr>
          <w:rFonts w:hint="eastAsia"/>
          <w:sz w:val="24"/>
        </w:rPr>
        <w:t>工程有关的材料设备供应、工程分包、人工等经济活动等。</w:t>
      </w:r>
    </w:p>
    <w:p>
      <w:pPr>
        <w:spacing w:line="420" w:lineRule="exact"/>
        <w:ind w:firstLine="360" w:firstLineChars="150"/>
        <w:rPr>
          <w:sz w:val="24"/>
        </w:rPr>
      </w:pPr>
      <w:r>
        <w:rPr>
          <w:rFonts w:hint="eastAsia"/>
          <w:sz w:val="24"/>
        </w:rPr>
        <w:t>（五）</w:t>
      </w:r>
      <w:r>
        <w:rPr>
          <w:rFonts w:hint="eastAsia"/>
          <w:sz w:val="24"/>
          <w:lang w:eastAsia="zh-CN"/>
        </w:rPr>
        <w:t>甲方</w:t>
      </w:r>
      <w:r>
        <w:rPr>
          <w:rFonts w:hint="eastAsia"/>
          <w:sz w:val="24"/>
        </w:rPr>
        <w:t>及其工作人员不得以任何理由向乙方推荐分包单位，不得要求乙方购买合同规定外的材料和设备。</w:t>
      </w:r>
    </w:p>
    <w:p>
      <w:pPr>
        <w:spacing w:line="420" w:lineRule="exact"/>
        <w:rPr>
          <w:b/>
          <w:sz w:val="24"/>
        </w:rPr>
      </w:pPr>
      <w:r>
        <w:rPr>
          <w:rFonts w:hint="eastAsia"/>
          <w:b/>
          <w:sz w:val="24"/>
        </w:rPr>
        <w:t>第三条乙方义务</w:t>
      </w:r>
    </w:p>
    <w:p>
      <w:pPr>
        <w:spacing w:line="420" w:lineRule="exact"/>
        <w:ind w:firstLine="360" w:firstLineChars="150"/>
        <w:rPr>
          <w:sz w:val="24"/>
        </w:rPr>
      </w:pPr>
      <w:r>
        <w:rPr>
          <w:rFonts w:hint="eastAsia"/>
          <w:sz w:val="24"/>
        </w:rPr>
        <w:t>（一）乙方不得以任何理由向</w:t>
      </w:r>
      <w:r>
        <w:rPr>
          <w:rFonts w:hint="eastAsia"/>
          <w:sz w:val="24"/>
          <w:lang w:eastAsia="zh-CN"/>
        </w:rPr>
        <w:t>甲方</w:t>
      </w:r>
      <w:r>
        <w:rPr>
          <w:rFonts w:hint="eastAsia"/>
          <w:sz w:val="24"/>
        </w:rPr>
        <w:t>及其工作人员行贿或馈赠礼金、有价证券、贵重礼品。</w:t>
      </w:r>
    </w:p>
    <w:p>
      <w:pPr>
        <w:spacing w:line="420" w:lineRule="exact"/>
        <w:ind w:firstLine="360" w:firstLineChars="150"/>
        <w:rPr>
          <w:sz w:val="24"/>
        </w:rPr>
      </w:pPr>
      <w:r>
        <w:rPr>
          <w:rFonts w:hint="eastAsia"/>
          <w:sz w:val="24"/>
        </w:rPr>
        <w:t>（二）乙方不得以任何名义为</w:t>
      </w:r>
      <w:r>
        <w:rPr>
          <w:rFonts w:hint="eastAsia"/>
          <w:sz w:val="24"/>
          <w:lang w:eastAsia="zh-CN"/>
        </w:rPr>
        <w:t>甲方</w:t>
      </w:r>
      <w:r>
        <w:rPr>
          <w:rFonts w:hint="eastAsia"/>
          <w:sz w:val="24"/>
        </w:rPr>
        <w:t>及其工作从员报销应由</w:t>
      </w:r>
      <w:r>
        <w:rPr>
          <w:rFonts w:hint="eastAsia"/>
          <w:sz w:val="24"/>
          <w:lang w:eastAsia="zh-CN"/>
        </w:rPr>
        <w:t>甲方</w:t>
      </w:r>
      <w:r>
        <w:rPr>
          <w:rFonts w:hint="eastAsia"/>
          <w:sz w:val="24"/>
        </w:rPr>
        <w:t>单位或个人支付的任何费用。</w:t>
      </w:r>
    </w:p>
    <w:p>
      <w:pPr>
        <w:spacing w:line="420" w:lineRule="exact"/>
        <w:ind w:firstLine="360" w:firstLineChars="150"/>
        <w:rPr>
          <w:sz w:val="24"/>
        </w:rPr>
      </w:pPr>
      <w:r>
        <w:rPr>
          <w:rFonts w:hint="eastAsia"/>
          <w:sz w:val="24"/>
        </w:rPr>
        <w:t>（三）乙方不得以任何理由邀请</w:t>
      </w:r>
      <w:r>
        <w:rPr>
          <w:rFonts w:hint="eastAsia"/>
          <w:sz w:val="24"/>
          <w:lang w:eastAsia="zh-CN"/>
        </w:rPr>
        <w:t>甲方</w:t>
      </w:r>
      <w:r>
        <w:rPr>
          <w:rFonts w:hint="eastAsia"/>
          <w:sz w:val="24"/>
        </w:rPr>
        <w:t>工作人员外出旅游或安排</w:t>
      </w:r>
      <w:r>
        <w:rPr>
          <w:rFonts w:hint="eastAsia"/>
          <w:sz w:val="24"/>
          <w:lang w:eastAsia="zh-CN"/>
        </w:rPr>
        <w:t>甲方</w:t>
      </w:r>
      <w:r>
        <w:rPr>
          <w:rFonts w:hint="eastAsia"/>
          <w:sz w:val="24"/>
        </w:rPr>
        <w:t>工作人员参加超标准宴请及娱乐活动。</w:t>
      </w:r>
    </w:p>
    <w:p>
      <w:pPr>
        <w:spacing w:line="420" w:lineRule="exact"/>
        <w:ind w:firstLine="360" w:firstLineChars="150"/>
        <w:rPr>
          <w:sz w:val="24"/>
        </w:rPr>
      </w:pPr>
      <w:r>
        <w:rPr>
          <w:rFonts w:hint="eastAsia"/>
          <w:sz w:val="24"/>
        </w:rPr>
        <w:t>（四）乙方不得为</w:t>
      </w:r>
      <w:r>
        <w:rPr>
          <w:rFonts w:hint="eastAsia"/>
          <w:sz w:val="24"/>
          <w:lang w:eastAsia="zh-CN"/>
        </w:rPr>
        <w:t>甲方</w:t>
      </w:r>
      <w:r>
        <w:rPr>
          <w:rFonts w:hint="eastAsia"/>
          <w:sz w:val="24"/>
        </w:rPr>
        <w:t>单位和个人购置或提供通讯工具、交通工具和高档办公用品等。</w:t>
      </w:r>
    </w:p>
    <w:p>
      <w:pPr>
        <w:spacing w:line="420" w:lineRule="exact"/>
        <w:ind w:firstLine="360" w:firstLineChars="150"/>
        <w:rPr>
          <w:sz w:val="24"/>
        </w:rPr>
      </w:pPr>
      <w:r>
        <w:rPr>
          <w:rFonts w:hint="eastAsia"/>
          <w:sz w:val="24"/>
        </w:rPr>
        <w:t>（五）乙方及其工作人员应严格按监理规程办事，不得为谋取私利向监理人员非法行贿，私下串通，损害</w:t>
      </w:r>
      <w:r>
        <w:rPr>
          <w:rFonts w:hint="eastAsia"/>
          <w:sz w:val="24"/>
          <w:lang w:eastAsia="zh-CN"/>
        </w:rPr>
        <w:t>甲方</w:t>
      </w:r>
      <w:r>
        <w:rPr>
          <w:rFonts w:hint="eastAsia"/>
          <w:sz w:val="24"/>
        </w:rPr>
        <w:t>利益。同时必须对监理单位和工程监理人员履行向</w:t>
      </w:r>
      <w:r>
        <w:rPr>
          <w:rFonts w:hint="eastAsia"/>
          <w:sz w:val="24"/>
          <w:lang w:eastAsia="zh-CN"/>
        </w:rPr>
        <w:t>甲方</w:t>
      </w:r>
      <w:r>
        <w:rPr>
          <w:rFonts w:hint="eastAsia"/>
          <w:sz w:val="24"/>
        </w:rPr>
        <w:t>承诺的上述其他廉政义务。</w:t>
      </w:r>
    </w:p>
    <w:p>
      <w:pPr>
        <w:spacing w:line="420" w:lineRule="exact"/>
        <w:ind w:firstLine="360" w:firstLineChars="150"/>
        <w:rPr>
          <w:sz w:val="24"/>
        </w:rPr>
      </w:pPr>
      <w:r>
        <w:rPr>
          <w:rFonts w:hint="eastAsia"/>
          <w:sz w:val="24"/>
        </w:rPr>
        <w:t>（六）乙方如果发现</w:t>
      </w:r>
      <w:r>
        <w:rPr>
          <w:rFonts w:hint="eastAsia"/>
          <w:sz w:val="24"/>
          <w:lang w:eastAsia="zh-CN"/>
        </w:rPr>
        <w:t>甲方</w:t>
      </w:r>
      <w:r>
        <w:rPr>
          <w:rFonts w:hint="eastAsia"/>
          <w:sz w:val="24"/>
        </w:rPr>
        <w:t>工作人员或工程监理人员有违反廉政规定的行为，应向</w:t>
      </w:r>
      <w:r>
        <w:rPr>
          <w:rFonts w:hint="eastAsia"/>
          <w:sz w:val="24"/>
          <w:lang w:eastAsia="zh-CN"/>
        </w:rPr>
        <w:t>甲方</w:t>
      </w:r>
      <w:r>
        <w:rPr>
          <w:rFonts w:hint="eastAsia"/>
          <w:sz w:val="24"/>
        </w:rPr>
        <w:t>组织或上级单位举报。</w:t>
      </w:r>
      <w:r>
        <w:rPr>
          <w:rFonts w:hint="eastAsia"/>
          <w:sz w:val="24"/>
          <w:lang w:eastAsia="zh-CN"/>
        </w:rPr>
        <w:t>甲方</w:t>
      </w:r>
      <w:r>
        <w:rPr>
          <w:rFonts w:hint="eastAsia"/>
          <w:sz w:val="24"/>
        </w:rPr>
        <w:t>和工程监理部门均不得找任何借口对乙方进行报复。</w:t>
      </w:r>
      <w:r>
        <w:rPr>
          <w:rFonts w:hint="eastAsia"/>
          <w:sz w:val="24"/>
          <w:lang w:eastAsia="zh-CN"/>
        </w:rPr>
        <w:t>甲方</w:t>
      </w:r>
      <w:r>
        <w:rPr>
          <w:rFonts w:hint="eastAsia"/>
          <w:sz w:val="24"/>
        </w:rPr>
        <w:t>对举报属实或严格遵守廉政合同的乙方，在同等条件下给予承接后续工程的优先邀请投标权。</w:t>
      </w:r>
    </w:p>
    <w:p>
      <w:pPr>
        <w:spacing w:line="420" w:lineRule="exact"/>
        <w:rPr>
          <w:b/>
          <w:sz w:val="24"/>
        </w:rPr>
      </w:pPr>
      <w:r>
        <w:rPr>
          <w:rFonts w:hint="eastAsia"/>
          <w:b/>
          <w:sz w:val="24"/>
        </w:rPr>
        <w:t>第四条违约责任</w:t>
      </w:r>
    </w:p>
    <w:p>
      <w:pPr>
        <w:spacing w:line="420" w:lineRule="exact"/>
        <w:ind w:firstLine="360" w:firstLineChars="150"/>
        <w:rPr>
          <w:sz w:val="24"/>
        </w:rPr>
      </w:pPr>
      <w:r>
        <w:rPr>
          <w:rFonts w:hint="eastAsia"/>
          <w:sz w:val="24"/>
        </w:rPr>
        <w:t>（一）</w:t>
      </w:r>
      <w:r>
        <w:rPr>
          <w:rFonts w:hint="eastAsia"/>
          <w:sz w:val="24"/>
          <w:lang w:eastAsia="zh-CN"/>
        </w:rPr>
        <w:t>甲方</w:t>
      </w:r>
      <w:r>
        <w:rPr>
          <w:rFonts w:hint="eastAsia"/>
          <w:sz w:val="24"/>
        </w:rPr>
        <w:t>及其工作人员违反本合同第一、二条，按管理权限，依据有关规定给予党纪、政纪或组织处理；涉嫌犯罪的，移交司法机关追究刑事责任感；给乙方单位造成经济损失的，应予以赔偿。</w:t>
      </w:r>
    </w:p>
    <w:p>
      <w:pPr>
        <w:spacing w:line="420" w:lineRule="exact"/>
        <w:ind w:firstLine="360" w:firstLineChars="150"/>
        <w:rPr>
          <w:sz w:val="24"/>
        </w:rPr>
      </w:pPr>
      <w:r>
        <w:rPr>
          <w:rFonts w:hint="eastAsia"/>
          <w:sz w:val="24"/>
        </w:rPr>
        <w:t>（二）乙方及其工作人员违反本合同第一、三条，按管理权限，依据有关规定，给予党纪、政纪或组织处理；给</w:t>
      </w:r>
      <w:r>
        <w:rPr>
          <w:rFonts w:hint="eastAsia"/>
          <w:sz w:val="24"/>
          <w:lang w:eastAsia="zh-CN"/>
        </w:rPr>
        <w:t>甲方</w:t>
      </w:r>
      <w:r>
        <w:rPr>
          <w:rFonts w:hint="eastAsia"/>
          <w:sz w:val="24"/>
        </w:rPr>
        <w:t>单位造成经济损失的，应予以赔偿；情节严重的，</w:t>
      </w:r>
      <w:r>
        <w:rPr>
          <w:rFonts w:hint="eastAsia"/>
          <w:sz w:val="24"/>
          <w:lang w:eastAsia="zh-CN"/>
        </w:rPr>
        <w:t>甲方</w:t>
      </w:r>
      <w:r>
        <w:rPr>
          <w:rFonts w:hint="eastAsia"/>
          <w:sz w:val="24"/>
        </w:rPr>
        <w:t>建议交通工程建设主管部门给予乙方二至五年内不得进入其主管的交通工程市场的处罚。</w:t>
      </w:r>
    </w:p>
    <w:p>
      <w:pPr>
        <w:spacing w:line="420" w:lineRule="exact"/>
        <w:rPr>
          <w:b/>
          <w:sz w:val="24"/>
        </w:rPr>
      </w:pPr>
      <w:r>
        <w:rPr>
          <w:rFonts w:hint="eastAsia"/>
          <w:b/>
          <w:sz w:val="24"/>
        </w:rPr>
        <w:t>第五条　双方约定</w:t>
      </w:r>
    </w:p>
    <w:p>
      <w:pPr>
        <w:spacing w:line="420" w:lineRule="exact"/>
        <w:ind w:firstLine="480" w:firstLineChars="200"/>
        <w:rPr>
          <w:sz w:val="24"/>
        </w:rPr>
      </w:pPr>
      <w:r>
        <w:rPr>
          <w:rFonts w:hint="eastAsia"/>
          <w:sz w:val="24"/>
        </w:rPr>
        <w:t>本合同由双方或双方上级单位的纪检监察部门负责监督执行。</w:t>
      </w:r>
    </w:p>
    <w:p>
      <w:pPr>
        <w:spacing w:line="420" w:lineRule="exact"/>
        <w:rPr>
          <w:sz w:val="24"/>
        </w:rPr>
      </w:pPr>
      <w:r>
        <w:rPr>
          <w:rFonts w:hint="eastAsia"/>
          <w:b/>
          <w:sz w:val="24"/>
        </w:rPr>
        <w:t>第六条</w:t>
      </w:r>
      <w:r>
        <w:rPr>
          <w:rFonts w:hint="eastAsia"/>
          <w:sz w:val="24"/>
        </w:rPr>
        <w:t>本合同作为</w:t>
      </w:r>
      <w:r>
        <w:rPr>
          <w:rFonts w:hint="eastAsia"/>
          <w:b/>
          <w:sz w:val="24"/>
          <w:u w:val="single"/>
        </w:rPr>
        <w:t>《</w:t>
      </w:r>
      <w:sdt>
        <w:sdtPr>
          <w:rPr>
            <w:rFonts w:hint="eastAsia"/>
            <w:b/>
            <w:sz w:val="24"/>
            <w:u w:val="single"/>
          </w:rPr>
          <w:id w:val="1302498680"/>
          <w:placeholder>
            <w:docPart w:val="{59602d86-09d5-4a9c-a56c-8f67aa761b12}"/>
          </w:placeholder>
        </w:sdtPr>
        <w:sdtEndPr>
          <w:rPr>
            <w:rFonts w:hint="eastAsia"/>
            <w:b/>
            <w:sz w:val="24"/>
            <w:u w:val="single"/>
          </w:rPr>
        </w:sdtEndPr>
        <w:sdtContent>
          <w:sdt>
            <w:sdtPr>
              <w:rPr>
                <w:rFonts w:hint="eastAsia" w:ascii="宋体" w:hAnsi="宋体"/>
                <w:b/>
                <w:sz w:val="24"/>
                <w:szCs w:val="24"/>
                <w:u w:val="single"/>
              </w:rPr>
              <w:id w:val="1507790928"/>
              <w:placeholder>
                <w:docPart w:val="{6b1a60c3-1917-4716-9093-7f997026028f}"/>
              </w:placeholder>
            </w:sdtPr>
            <w:sdtEndPr>
              <w:rPr>
                <w:rFonts w:hint="eastAsia" w:ascii="宋体" w:hAnsi="宋体"/>
                <w:b/>
                <w:sz w:val="32"/>
                <w:szCs w:val="36"/>
                <w:u w:val="single"/>
              </w:rPr>
            </w:sdtEndPr>
            <w:sdtContent>
              <w:sdt>
                <w:sdtPr>
                  <w:rPr>
                    <w:rFonts w:hint="eastAsia" w:ascii="宋体" w:hAnsi="宋体" w:cs="宋体"/>
                    <w:b/>
                    <w:bCs/>
                    <w:sz w:val="32"/>
                    <w:szCs w:val="32"/>
                  </w:rPr>
                  <w:id w:val="-183138860"/>
                  <w:placeholder>
                    <w:docPart w:val="E01A27B43BC94FCF9180B2A3C7F788CB"/>
                  </w:placeholder>
                </w:sdtPr>
                <w:sdtEndPr>
                  <w:rPr>
                    <w:rFonts w:hint="eastAsia" w:ascii="宋体" w:hAnsi="宋体" w:cs="Times New Roman"/>
                    <w:b/>
                    <w:bCs/>
                    <w:sz w:val="32"/>
                    <w:szCs w:val="36"/>
                  </w:rPr>
                </w:sdtEndPr>
                <w:sdtContent>
                  <w:sdt>
                    <w:sdtPr>
                      <w:rPr>
                        <w:rFonts w:hint="eastAsia" w:ascii="宋体" w:hAnsi="宋体"/>
                        <w:b/>
                        <w:sz w:val="32"/>
                        <w:szCs w:val="36"/>
                      </w:rPr>
                      <w:id w:val="384142969"/>
                      <w:placeholder>
                        <w:docPart w:val="{99a57912-8c19-400d-9659-80906ef87ab7}"/>
                      </w:placeholder>
                    </w:sdtPr>
                    <w:sdtEndPr>
                      <w:rPr>
                        <w:rFonts w:hint="eastAsia" w:ascii="宋体" w:hAnsi="宋体"/>
                        <w:b/>
                        <w:sz w:val="32"/>
                        <w:szCs w:val="36"/>
                      </w:rPr>
                    </w:sdtEndPr>
                    <w:sdtContent>
                      <w:sdt>
                        <w:sdtPr>
                          <w:rPr>
                            <w:rFonts w:hint="eastAsia" w:ascii="宋体" w:hAnsi="宋体"/>
                            <w:b/>
                            <w:bCs w:val="0"/>
                            <w:sz w:val="24"/>
                            <w:szCs w:val="24"/>
                            <w:u w:val="single"/>
                          </w:rPr>
                          <w:id w:val="384142969"/>
                          <w:placeholder>
                            <w:docPart w:val="{cf400108-33db-4353-9d92-7dfe1e4b6319}"/>
                          </w:placeholder>
                        </w:sdtPr>
                        <w:sdtEndPr>
                          <w:rPr>
                            <w:rFonts w:hint="eastAsia" w:ascii="宋体" w:hAnsi="宋体"/>
                            <w:b/>
                            <w:bCs w:val="0"/>
                            <w:sz w:val="32"/>
                            <w:szCs w:val="36"/>
                            <w:u w:val="single"/>
                          </w:rPr>
                        </w:sdtEndPr>
                        <w:sdtContent>
                          <w:r>
                            <w:rPr>
                              <w:rFonts w:hint="eastAsia" w:ascii="宋体" w:hAnsi="宋体"/>
                              <w:b/>
                              <w:bCs w:val="0"/>
                              <w:sz w:val="24"/>
                              <w:szCs w:val="24"/>
                              <w:u w:val="single"/>
                            </w:rPr>
                            <w:t>华福隧道、龙西隧道2020年-202</w:t>
                          </w:r>
                          <w:r>
                            <w:rPr>
                              <w:rFonts w:hint="eastAsia" w:ascii="宋体" w:hAnsi="宋体"/>
                              <w:b/>
                              <w:bCs w:val="0"/>
                              <w:sz w:val="24"/>
                              <w:szCs w:val="24"/>
                              <w:u w:val="single"/>
                              <w:lang w:val="en-US" w:eastAsia="zh-CN"/>
                            </w:rPr>
                            <w:t>1</w:t>
                          </w:r>
                          <w:r>
                            <w:rPr>
                              <w:rFonts w:hint="eastAsia" w:ascii="宋体" w:hAnsi="宋体"/>
                              <w:b/>
                              <w:bCs w:val="0"/>
                              <w:sz w:val="24"/>
                              <w:szCs w:val="24"/>
                              <w:u w:val="single"/>
                            </w:rPr>
                            <w:t>年日常管养项目协作</w:t>
                          </w:r>
                        </w:sdtContent>
                      </w:sdt>
                    </w:sdtContent>
                  </w:sdt>
                </w:sdtContent>
              </w:sdt>
            </w:sdtContent>
          </w:sdt>
        </w:sdtContent>
      </w:sdt>
      <w:r>
        <w:rPr>
          <w:rFonts w:hint="eastAsia" w:ascii="宋体" w:hAnsi="宋体"/>
          <w:b/>
          <w:sz w:val="24"/>
          <w:u w:val="single"/>
          <w:lang w:eastAsia="zh-CN"/>
        </w:rPr>
        <w:t>服务采购</w:t>
      </w:r>
      <w:r>
        <w:rPr>
          <w:rFonts w:hint="eastAsia" w:ascii="宋体" w:hAnsi="宋体"/>
          <w:b/>
          <w:sz w:val="24"/>
          <w:u w:val="single"/>
        </w:rPr>
        <w:t>合同</w:t>
      </w:r>
      <w:r>
        <w:rPr>
          <w:rFonts w:hint="eastAsia"/>
          <w:b/>
          <w:sz w:val="24"/>
          <w:u w:val="single"/>
        </w:rPr>
        <w:t>》</w:t>
      </w:r>
      <w:r>
        <w:rPr>
          <w:rFonts w:hint="eastAsia"/>
          <w:sz w:val="24"/>
        </w:rPr>
        <w:t>的附件，具有同等的法律效力，经合同双方签署立即生效。</w:t>
      </w:r>
    </w:p>
    <w:p>
      <w:pPr>
        <w:spacing w:line="420" w:lineRule="exact"/>
        <w:rPr>
          <w:sz w:val="24"/>
        </w:rPr>
      </w:pPr>
      <w:r>
        <w:rPr>
          <w:rFonts w:hint="eastAsia"/>
          <w:b/>
          <w:sz w:val="24"/>
        </w:rPr>
        <w:t>第七条</w:t>
      </w:r>
      <w:r>
        <w:rPr>
          <w:rFonts w:hint="eastAsia"/>
          <w:sz w:val="24"/>
        </w:rPr>
        <w:t>本合同一式</w:t>
      </w:r>
      <w:sdt>
        <w:sdtPr>
          <w:rPr>
            <w:rFonts w:hint="eastAsia"/>
            <w:color w:val="FF0000"/>
            <w:sz w:val="24"/>
            <w:u w:val="single"/>
          </w:rPr>
          <w:id w:val="-709029473"/>
          <w:placeholder>
            <w:docPart w:val="{ac36c56c-f488-4c6b-ba77-1290d8d2403d}"/>
          </w:placeholder>
        </w:sdtPr>
        <w:sdtEndPr>
          <w:rPr>
            <w:rFonts w:hint="eastAsia"/>
            <w:b/>
            <w:color w:val="FF0000"/>
            <w:sz w:val="24"/>
            <w:u w:val="single"/>
          </w:rPr>
        </w:sdtEndPr>
        <w:sdtContent>
          <w:r>
            <w:rPr>
              <w:rFonts w:hint="eastAsia"/>
              <w:b/>
              <w:color w:val="FF0000"/>
              <w:sz w:val="24"/>
              <w:u w:val="single"/>
            </w:rPr>
            <w:t>陆</w:t>
          </w:r>
        </w:sdtContent>
      </w:sdt>
      <w:r>
        <w:rPr>
          <w:rFonts w:hint="eastAsia"/>
          <w:sz w:val="24"/>
        </w:rPr>
        <w:t>份，</w:t>
      </w:r>
      <w:r>
        <w:rPr>
          <w:rFonts w:hint="eastAsia"/>
          <w:sz w:val="24"/>
          <w:lang w:eastAsia="zh-CN"/>
        </w:rPr>
        <w:t>甲方</w:t>
      </w:r>
      <w:r>
        <w:rPr>
          <w:rFonts w:hint="eastAsia"/>
          <w:sz w:val="24"/>
        </w:rPr>
        <w:t>执</w:t>
      </w:r>
      <w:sdt>
        <w:sdtPr>
          <w:rPr>
            <w:rFonts w:hint="eastAsia"/>
            <w:b/>
            <w:sz w:val="24"/>
          </w:rPr>
          <w:id w:val="-809087463"/>
          <w:placeholder>
            <w:docPart w:val="{ac36c56c-f488-4c6b-ba77-1290d8d2403d}"/>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60052073"/>
          <w:placeholder>
            <w:docPart w:val="{ac36c56c-f488-4c6b-ba77-1290d8d2403d}"/>
          </w:placeholder>
        </w:sdtPr>
        <w:sdtEndPr>
          <w:rPr>
            <w:rFonts w:hint="eastAsia"/>
            <w:b/>
            <w:color w:val="FF0000"/>
            <w:sz w:val="24"/>
            <w:u w:val="single"/>
          </w:rPr>
        </w:sdtEndPr>
        <w:sdtContent>
          <w:r>
            <w:rPr>
              <w:rFonts w:hint="eastAsia"/>
              <w:b/>
              <w:color w:val="FF0000"/>
              <w:sz w:val="24"/>
              <w:u w:val="single"/>
            </w:rPr>
            <w:t>贰</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420" w:lineRule="exact"/>
        <w:textAlignment w:val="baseline"/>
        <w:rPr>
          <w:sz w:val="24"/>
        </w:rPr>
      </w:pPr>
      <w:r>
        <w:rPr>
          <w:rFonts w:hint="eastAsia"/>
          <w:sz w:val="24"/>
          <w:lang w:eastAsia="zh-CN"/>
        </w:rPr>
        <w:t>甲方</w:t>
      </w:r>
      <w:r>
        <w:rPr>
          <w:rFonts w:hint="eastAsia"/>
          <w:sz w:val="24"/>
        </w:rPr>
        <w:t>：（盖章）　　                      乙方：（盖章）</w:t>
      </w:r>
    </w:p>
    <w:p>
      <w:pPr>
        <w:spacing w:line="420" w:lineRule="exact"/>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1957554502"/>
          <w:placeholder>
            <w:docPart w:val="{ce658188-f6dc-4ff5-b6b5-708775b02688}"/>
          </w:placeholder>
          <w:showingPlcHdr/>
        </w:sdtPr>
        <w:sdtEndPr>
          <w:rPr>
            <w:rFonts w:hint="eastAsia" w:ascii="宋体" w:hAnsi="宋体"/>
            <w:sz w:val="24"/>
          </w:rPr>
        </w:sdtEndPr>
        <w:sdtContent>
          <w:r>
            <w:rPr>
              <w:rStyle w:val="20"/>
              <w:rFonts w:hint="eastAsia"/>
              <w:color w:val="FF0000"/>
            </w:rPr>
            <w:t>单击此处输入文字。</w:t>
          </w:r>
        </w:sdtContent>
      </w:sdt>
    </w:p>
    <w:p>
      <w:pPr>
        <w:spacing w:line="420" w:lineRule="exact"/>
        <w:ind w:firstLine="198"/>
        <w:textAlignment w:val="baseline"/>
        <w:rPr>
          <w:sz w:val="24"/>
        </w:rPr>
      </w:pPr>
    </w:p>
    <w:p>
      <w:pPr>
        <w:spacing w:line="420" w:lineRule="exact"/>
        <w:rPr>
          <w:rFonts w:ascii="宋体" w:hAnsi="宋体"/>
          <w:sz w:val="24"/>
        </w:rPr>
      </w:pPr>
      <w:r>
        <w:rPr>
          <w:rFonts w:hint="eastAsia" w:ascii="宋体" w:hAnsi="宋体"/>
          <w:sz w:val="24"/>
        </w:rPr>
        <w:t>法定代表人                             法定代表人</w:t>
      </w:r>
    </w:p>
    <w:p>
      <w:pPr>
        <w:spacing w:line="420" w:lineRule="exact"/>
        <w:textAlignment w:val="baseline"/>
        <w:rPr>
          <w:rFonts w:ascii="宋体" w:hAnsi="宋体"/>
          <w:sz w:val="24"/>
        </w:rPr>
      </w:pPr>
      <w:r>
        <w:rPr>
          <w:rFonts w:hint="eastAsia" w:ascii="宋体" w:hAnsi="宋体"/>
          <w:sz w:val="24"/>
        </w:rPr>
        <w:t>或授权代表：                           或授权代表：</w:t>
      </w:r>
    </w:p>
    <w:p>
      <w:pPr>
        <w:spacing w:line="420" w:lineRule="exact"/>
        <w:textAlignment w:val="baseline"/>
        <w:rPr>
          <w:sz w:val="24"/>
        </w:rPr>
      </w:pPr>
    </w:p>
    <w:p>
      <w:pPr>
        <w:spacing w:line="420" w:lineRule="exact"/>
        <w:textAlignment w:val="baseline"/>
        <w:rPr>
          <w:sz w:val="24"/>
        </w:rPr>
      </w:pPr>
      <w:r>
        <w:rPr>
          <w:rFonts w:hint="eastAsia"/>
          <w:sz w:val="24"/>
        </w:rPr>
        <w:t>经办人：                      　　     经办人：</w:t>
      </w:r>
    </w:p>
    <w:p>
      <w:pPr>
        <w:spacing w:line="420" w:lineRule="exact"/>
        <w:rPr>
          <w:sz w:val="24"/>
        </w:rPr>
      </w:pPr>
      <w:r>
        <w:rPr>
          <w:rFonts w:hint="eastAsia"/>
          <w:sz w:val="24"/>
        </w:rPr>
        <w:t>日期：     年   月   日                日期：     年    月    日</w:t>
      </w:r>
    </w:p>
    <w:p>
      <w:pPr>
        <w:widowControl/>
        <w:tabs>
          <w:tab w:val="center" w:pos="5400"/>
          <w:tab w:val="center" w:pos="5580"/>
        </w:tabs>
        <w:spacing w:line="420" w:lineRule="exact"/>
        <w:jc w:val="left"/>
        <w:textAlignment w:val="baseline"/>
        <w:rPr>
          <w:sz w:val="24"/>
        </w:rPr>
      </w:pPr>
      <w:r>
        <w:rPr>
          <w:rFonts w:hint="eastAsia"/>
          <w:sz w:val="24"/>
          <w:lang w:eastAsia="zh-CN"/>
        </w:rPr>
        <w:t>甲方</w:t>
      </w:r>
      <w:r>
        <w:rPr>
          <w:rFonts w:hint="eastAsia"/>
          <w:sz w:val="24"/>
        </w:rPr>
        <w:t>监督单位（盖章）                   乙方监督单位（盖章）</w:t>
      </w:r>
    </w:p>
    <w:p>
      <w:pPr>
        <w:spacing w:line="420" w:lineRule="exact"/>
        <w:rPr>
          <w:sz w:val="24"/>
        </w:rPr>
      </w:pPr>
      <w:r>
        <w:rPr>
          <w:rFonts w:hint="eastAsia"/>
          <w:sz w:val="24"/>
        </w:rPr>
        <w:t>日期：     年   月   日                日期：     年    月    日</w:t>
      </w:r>
    </w:p>
    <w:p>
      <w:pPr>
        <w:widowControl/>
        <w:spacing w:line="420" w:lineRule="exact"/>
        <w:jc w:val="center"/>
        <w:rPr>
          <w:b/>
          <w:sz w:val="32"/>
          <w:szCs w:val="32"/>
          <w:lang w:bidi="ar"/>
        </w:rPr>
      </w:pPr>
      <w:r>
        <w:rPr>
          <w:rFonts w:ascii="仿宋_GB2312" w:hAnsi="宋体" w:eastAsia="仿宋_GB2312"/>
          <w:b/>
          <w:sz w:val="24"/>
        </w:rPr>
        <w:br w:type="page"/>
      </w:r>
    </w:p>
    <w:p>
      <w:pPr>
        <w:widowControl/>
        <w:spacing w:line="420" w:lineRule="exact"/>
        <w:jc w:val="center"/>
        <w:rPr>
          <w:b/>
          <w:sz w:val="32"/>
          <w:szCs w:val="32"/>
        </w:rPr>
      </w:pPr>
      <w:r>
        <w:rPr>
          <w:rFonts w:hint="eastAsia"/>
          <w:b/>
          <w:sz w:val="32"/>
          <w:szCs w:val="32"/>
          <w:lang w:bidi="ar"/>
        </w:rPr>
        <w:t>协作（分包）单位安全生产考核办法</w:t>
      </w:r>
    </w:p>
    <w:p>
      <w:pPr>
        <w:widowControl/>
        <w:spacing w:line="420" w:lineRule="exact"/>
        <w:ind w:firstLine="360" w:firstLineChars="150"/>
        <w:jc w:val="left"/>
        <w:rPr>
          <w:sz w:val="24"/>
          <w:szCs w:val="24"/>
          <w:lang w:bidi="ar"/>
        </w:rPr>
      </w:pPr>
    </w:p>
    <w:p>
      <w:pPr>
        <w:widowControl/>
        <w:spacing w:line="420" w:lineRule="exact"/>
        <w:ind w:firstLine="360" w:firstLineChars="150"/>
        <w:jc w:val="left"/>
        <w:rPr>
          <w:sz w:val="24"/>
        </w:rPr>
      </w:pPr>
      <w:r>
        <w:rPr>
          <w:rFonts w:hint="eastAsia"/>
          <w:sz w:val="24"/>
          <w:szCs w:val="24"/>
          <w:lang w:bidi="ar"/>
        </w:rPr>
        <w:t xml:space="preserve">为规范通力高速公路养护工程有限公司协作单位安全生产管理考核工作，进一步强化日常、专项工程协作（分包）单位的安全意识，促进协作（分包）单位提高安全管理水平,制定本考核办法。 </w:t>
      </w:r>
    </w:p>
    <w:p>
      <w:pPr>
        <w:widowControl/>
        <w:spacing w:line="420" w:lineRule="exact"/>
        <w:ind w:firstLine="723" w:firstLineChars="300"/>
        <w:jc w:val="left"/>
        <w:rPr>
          <w:b/>
          <w:sz w:val="24"/>
        </w:rPr>
      </w:pPr>
      <w:r>
        <w:rPr>
          <w:rFonts w:hint="eastAsia"/>
          <w:b/>
          <w:sz w:val="24"/>
          <w:szCs w:val="24"/>
          <w:lang w:bidi="ar"/>
        </w:rPr>
        <w:t xml:space="preserve">一、适用范围 </w:t>
      </w:r>
    </w:p>
    <w:p>
      <w:pPr>
        <w:widowControl/>
        <w:spacing w:line="420" w:lineRule="exact"/>
        <w:ind w:firstLine="360" w:firstLineChars="150"/>
        <w:jc w:val="left"/>
        <w:rPr>
          <w:sz w:val="24"/>
          <w:lang w:bidi="ar"/>
        </w:rPr>
      </w:pPr>
      <w:r>
        <w:rPr>
          <w:rFonts w:hint="eastAsia"/>
          <w:sz w:val="24"/>
          <w:szCs w:val="24"/>
          <w:lang w:bidi="ar"/>
        </w:rPr>
        <w:t xml:space="preserve">本考核办法适用于通力高速公路养护工程有限公司有限公司对各路段养护协作（分包）单位实施安全生产考核工作，从本考核办法实行之日起，《项目施工现场安全文明施工管理办法（试行）》（通力高司[2010]13 号）文件进行废止,按本考核办法执行。 </w:t>
      </w:r>
    </w:p>
    <w:p>
      <w:pPr>
        <w:widowControl/>
        <w:spacing w:line="420" w:lineRule="exact"/>
        <w:ind w:firstLine="723" w:firstLineChars="300"/>
        <w:jc w:val="left"/>
        <w:rPr>
          <w:b/>
          <w:sz w:val="24"/>
          <w:lang w:bidi="ar"/>
        </w:rPr>
      </w:pPr>
      <w:r>
        <w:rPr>
          <w:rFonts w:hint="eastAsia"/>
          <w:b/>
          <w:sz w:val="24"/>
          <w:szCs w:val="24"/>
          <w:lang w:bidi="ar"/>
        </w:rPr>
        <w:t xml:space="preserve">二、 考核依据 </w:t>
      </w:r>
    </w:p>
    <w:p>
      <w:pPr>
        <w:widowControl/>
        <w:spacing w:line="420" w:lineRule="exact"/>
        <w:ind w:firstLine="360" w:firstLineChars="150"/>
        <w:jc w:val="left"/>
        <w:rPr>
          <w:sz w:val="24"/>
          <w:lang w:bidi="ar"/>
        </w:rPr>
      </w:pPr>
      <w:r>
        <w:rPr>
          <w:rFonts w:hint="eastAsia"/>
          <w:sz w:val="24"/>
          <w:szCs w:val="24"/>
          <w:lang w:bidi="ar"/>
        </w:rPr>
        <w:t xml:space="preserve">（一）国家和行业现行的有关高速公路养护工程生产安全法律法规、部门规章和规范性文件； </w:t>
      </w:r>
    </w:p>
    <w:p>
      <w:pPr>
        <w:widowControl/>
        <w:spacing w:line="420" w:lineRule="exact"/>
        <w:ind w:firstLine="360" w:firstLineChars="150"/>
        <w:jc w:val="left"/>
        <w:rPr>
          <w:sz w:val="24"/>
          <w:lang w:bidi="ar"/>
        </w:rPr>
      </w:pPr>
      <w:r>
        <w:rPr>
          <w:rFonts w:hint="eastAsia"/>
          <w:sz w:val="24"/>
          <w:szCs w:val="24"/>
          <w:lang w:bidi="ar"/>
        </w:rPr>
        <w:t xml:space="preserve">（二）行业标准、规范、规程、强制性条文； </w:t>
      </w:r>
    </w:p>
    <w:p>
      <w:pPr>
        <w:widowControl/>
        <w:spacing w:line="420" w:lineRule="exact"/>
        <w:ind w:firstLine="360" w:firstLineChars="150"/>
        <w:jc w:val="left"/>
        <w:rPr>
          <w:sz w:val="24"/>
          <w:lang w:bidi="ar"/>
        </w:rPr>
      </w:pPr>
      <w:r>
        <w:rPr>
          <w:rFonts w:hint="eastAsia"/>
          <w:sz w:val="24"/>
          <w:szCs w:val="24"/>
          <w:lang w:bidi="ar"/>
        </w:rPr>
        <w:t xml:space="preserve">（三）地方性管理条例、办法； </w:t>
      </w:r>
    </w:p>
    <w:p>
      <w:pPr>
        <w:widowControl/>
        <w:spacing w:line="420" w:lineRule="exact"/>
        <w:ind w:firstLine="360" w:firstLineChars="150"/>
        <w:jc w:val="left"/>
        <w:rPr>
          <w:sz w:val="24"/>
          <w:lang w:bidi="ar"/>
        </w:rPr>
      </w:pPr>
      <w:r>
        <w:rPr>
          <w:rFonts w:hint="eastAsia"/>
          <w:sz w:val="24"/>
          <w:szCs w:val="24"/>
          <w:lang w:bidi="ar"/>
        </w:rPr>
        <w:t xml:space="preserve">（四）设计文件、合同文件及相关管理办法。 </w:t>
      </w:r>
    </w:p>
    <w:p>
      <w:pPr>
        <w:widowControl/>
        <w:spacing w:line="420" w:lineRule="exact"/>
        <w:ind w:firstLine="723" w:firstLineChars="300"/>
        <w:jc w:val="left"/>
        <w:rPr>
          <w:b/>
          <w:sz w:val="24"/>
          <w:lang w:bidi="ar"/>
        </w:rPr>
      </w:pPr>
      <w:r>
        <w:rPr>
          <w:rFonts w:hint="eastAsia"/>
          <w:b/>
          <w:sz w:val="24"/>
          <w:szCs w:val="24"/>
          <w:lang w:bidi="ar"/>
        </w:rPr>
        <w:t xml:space="preserve">三、考核责任部门 </w:t>
      </w:r>
    </w:p>
    <w:p>
      <w:pPr>
        <w:widowControl/>
        <w:spacing w:line="420" w:lineRule="exact"/>
        <w:ind w:firstLine="360" w:firstLineChars="150"/>
        <w:jc w:val="left"/>
        <w:rPr>
          <w:sz w:val="24"/>
          <w:szCs w:val="24"/>
          <w:lang w:bidi="ar"/>
        </w:rPr>
      </w:pPr>
      <w:r>
        <w:rPr>
          <w:rFonts w:hint="eastAsia"/>
          <w:sz w:val="24"/>
          <w:szCs w:val="24"/>
          <w:lang w:bidi="ar"/>
        </w:rPr>
        <w:t>通力公司各路段养护业务部门为考核单位，在协作工程 合同中必须罗列安全生产考核责任，协作前进行安全教育时向协作（分包）单位出具考核文件并由协作单位签字确认。</w:t>
      </w:r>
    </w:p>
    <w:p>
      <w:pPr>
        <w:widowControl/>
        <w:spacing w:line="420" w:lineRule="exact"/>
        <w:ind w:firstLine="723" w:firstLineChars="300"/>
        <w:jc w:val="left"/>
        <w:rPr>
          <w:b/>
          <w:sz w:val="24"/>
          <w:lang w:bidi="ar"/>
        </w:rPr>
      </w:pPr>
      <w:r>
        <w:rPr>
          <w:rFonts w:hint="eastAsia"/>
          <w:b/>
          <w:sz w:val="24"/>
          <w:szCs w:val="24"/>
          <w:lang w:bidi="ar"/>
        </w:rPr>
        <w:t xml:space="preserve">四、考核对象 </w:t>
      </w:r>
    </w:p>
    <w:p>
      <w:pPr>
        <w:widowControl/>
        <w:ind w:firstLine="480" w:firstLineChars="200"/>
        <w:jc w:val="left"/>
      </w:pPr>
      <w:r>
        <w:rPr>
          <w:rFonts w:hint="eastAsia"/>
          <w:sz w:val="24"/>
          <w:szCs w:val="24"/>
          <w:lang w:bidi="ar"/>
        </w:rPr>
        <w:t>各路段养护维护日常、专项工程协作（分包）单位为考 核对象。</w:t>
      </w:r>
      <w:r>
        <w:rPr>
          <w:rFonts w:hint="eastAsia" w:ascii="宋体" w:hAnsi="宋体" w:cs="宋体"/>
          <w:color w:val="000000"/>
          <w:kern w:val="0"/>
          <w:sz w:val="32"/>
          <w:szCs w:val="32"/>
          <w:lang w:bidi="ar"/>
        </w:rPr>
        <w:t xml:space="preserve"> </w:t>
      </w:r>
    </w:p>
    <w:p>
      <w:pPr>
        <w:widowControl/>
        <w:spacing w:line="420" w:lineRule="exact"/>
        <w:ind w:firstLine="723" w:firstLineChars="300"/>
        <w:jc w:val="left"/>
        <w:rPr>
          <w:b/>
          <w:sz w:val="24"/>
          <w:lang w:bidi="ar"/>
        </w:rPr>
      </w:pPr>
      <w:r>
        <w:rPr>
          <w:rFonts w:hint="eastAsia"/>
          <w:b/>
          <w:sz w:val="24"/>
          <w:szCs w:val="24"/>
          <w:lang w:bidi="ar"/>
        </w:rPr>
        <w:t xml:space="preserve">五、考核工作程序 </w:t>
      </w:r>
    </w:p>
    <w:p>
      <w:pPr>
        <w:widowControl/>
        <w:spacing w:line="420" w:lineRule="exact"/>
        <w:ind w:firstLine="723" w:firstLineChars="300"/>
        <w:jc w:val="left"/>
        <w:rPr>
          <w:b/>
          <w:sz w:val="24"/>
          <w:lang w:bidi="ar"/>
        </w:rPr>
      </w:pPr>
      <w:r>
        <w:rPr>
          <w:rFonts w:hint="eastAsia"/>
          <w:b/>
          <w:sz w:val="24"/>
          <w:szCs w:val="24"/>
          <w:lang w:bidi="ar"/>
        </w:rPr>
        <w:t xml:space="preserve">（一）开展安全检查 </w:t>
      </w:r>
    </w:p>
    <w:p>
      <w:pPr>
        <w:widowControl/>
        <w:spacing w:line="420" w:lineRule="exact"/>
        <w:ind w:firstLine="360" w:firstLineChars="150"/>
        <w:jc w:val="left"/>
        <w:rPr>
          <w:sz w:val="24"/>
          <w:szCs w:val="24"/>
          <w:lang w:bidi="ar"/>
        </w:rPr>
      </w:pPr>
      <w:r>
        <w:rPr>
          <w:rFonts w:hint="eastAsia"/>
          <w:sz w:val="24"/>
          <w:szCs w:val="24"/>
          <w:lang w:bidi="ar"/>
        </w:rPr>
        <w:t xml:space="preserve">1.安全检查采取查阅资料、查看现场、询问核查、随机抽检等方式进行，是对重庆通力高速公路养护工程有限公司路段养护工程协作（分包）单位的安全生产责任制落实和安全生产管理情况进行检查。 </w:t>
      </w:r>
    </w:p>
    <w:p>
      <w:pPr>
        <w:widowControl/>
        <w:spacing w:line="420" w:lineRule="exact"/>
        <w:ind w:firstLine="360" w:firstLineChars="150"/>
        <w:jc w:val="left"/>
        <w:rPr>
          <w:sz w:val="24"/>
          <w:szCs w:val="24"/>
          <w:lang w:bidi="ar"/>
        </w:rPr>
      </w:pPr>
      <w:r>
        <w:rPr>
          <w:rFonts w:hint="eastAsia"/>
          <w:sz w:val="24"/>
          <w:szCs w:val="24"/>
          <w:lang w:bidi="ar"/>
        </w:rPr>
        <w:t xml:space="preserve">2.安全检查记录中必须留下必要的影像资料，如实填写检查情况，由检查部门、检查对象签字确认。 </w:t>
      </w:r>
    </w:p>
    <w:p>
      <w:pPr>
        <w:widowControl/>
        <w:spacing w:line="420" w:lineRule="exact"/>
        <w:ind w:firstLine="360" w:firstLineChars="150"/>
        <w:jc w:val="left"/>
        <w:rPr>
          <w:sz w:val="24"/>
          <w:szCs w:val="24"/>
          <w:lang w:bidi="ar"/>
        </w:rPr>
      </w:pPr>
      <w:r>
        <w:rPr>
          <w:rFonts w:hint="eastAsia"/>
          <w:sz w:val="24"/>
          <w:szCs w:val="24"/>
          <w:lang w:bidi="ar"/>
        </w:rPr>
        <w:t xml:space="preserve">3.安全管理部门可将检查记录复印件送至业务主管部门实施考核。 </w:t>
      </w:r>
    </w:p>
    <w:p>
      <w:pPr>
        <w:widowControl/>
        <w:spacing w:line="420" w:lineRule="exact"/>
        <w:ind w:firstLine="723" w:firstLineChars="300"/>
        <w:jc w:val="left"/>
        <w:rPr>
          <w:b/>
          <w:sz w:val="24"/>
          <w:lang w:bidi="ar"/>
        </w:rPr>
      </w:pPr>
      <w:r>
        <w:rPr>
          <w:rFonts w:hint="eastAsia"/>
          <w:b/>
          <w:sz w:val="24"/>
          <w:szCs w:val="24"/>
          <w:lang w:bidi="ar"/>
        </w:rPr>
        <w:t xml:space="preserve">（二）发布考核通知 </w:t>
      </w:r>
    </w:p>
    <w:p>
      <w:pPr>
        <w:widowControl/>
        <w:spacing w:line="420" w:lineRule="exact"/>
        <w:ind w:firstLine="360" w:firstLineChars="150"/>
        <w:jc w:val="left"/>
        <w:rPr>
          <w:sz w:val="24"/>
          <w:szCs w:val="24"/>
          <w:lang w:bidi="ar"/>
        </w:rPr>
      </w:pPr>
      <w:r>
        <w:rPr>
          <w:rFonts w:hint="eastAsia"/>
          <w:sz w:val="24"/>
          <w:szCs w:val="24"/>
          <w:lang w:bidi="ar"/>
        </w:rPr>
        <w:t xml:space="preserve">对检查中发现的协作（分包）单位安全违规行为、安全生产一般问题及隐患按《协作（分包）单位安全生产考核标准》中的规定进行经济处罚，由业务主管单位向协作（分包）单位出具处罚通知书，协作（分包）单位签字确认。 </w:t>
      </w:r>
    </w:p>
    <w:p>
      <w:pPr>
        <w:widowControl/>
        <w:spacing w:line="420" w:lineRule="exact"/>
        <w:ind w:firstLine="723" w:firstLineChars="300"/>
        <w:jc w:val="left"/>
        <w:rPr>
          <w:b/>
          <w:sz w:val="24"/>
          <w:lang w:bidi="ar"/>
        </w:rPr>
      </w:pPr>
      <w:r>
        <w:rPr>
          <w:rFonts w:hint="eastAsia"/>
          <w:b/>
          <w:sz w:val="24"/>
          <w:szCs w:val="24"/>
          <w:lang w:bidi="ar"/>
        </w:rPr>
        <w:t xml:space="preserve">（三）考核结果反馈 </w:t>
      </w:r>
    </w:p>
    <w:p>
      <w:pPr>
        <w:widowControl/>
        <w:spacing w:line="420" w:lineRule="exact"/>
        <w:ind w:firstLine="360" w:firstLineChars="150"/>
        <w:jc w:val="left"/>
        <w:rPr>
          <w:sz w:val="24"/>
          <w:szCs w:val="24"/>
          <w:lang w:bidi="ar"/>
        </w:rPr>
      </w:pPr>
      <w:r>
        <w:rPr>
          <w:rFonts w:hint="eastAsia"/>
          <w:sz w:val="24"/>
          <w:szCs w:val="24"/>
          <w:lang w:bidi="ar"/>
        </w:rPr>
        <w:t xml:space="preserve">1.协作（分包）单位在规定时限内将安全违规行为、安全生产一般问题及隐患整改落实情况以书面形式回复业务主管部门； </w:t>
      </w:r>
    </w:p>
    <w:p>
      <w:pPr>
        <w:widowControl/>
        <w:spacing w:line="420" w:lineRule="exact"/>
        <w:ind w:firstLine="360" w:firstLineChars="150"/>
        <w:jc w:val="left"/>
        <w:rPr>
          <w:sz w:val="24"/>
          <w:szCs w:val="24"/>
          <w:lang w:bidi="ar"/>
        </w:rPr>
      </w:pPr>
      <w:r>
        <w:rPr>
          <w:rFonts w:hint="eastAsia"/>
          <w:sz w:val="24"/>
          <w:szCs w:val="24"/>
          <w:lang w:bidi="ar"/>
        </w:rPr>
        <w:t>2.协作（分包）单位根据处罚通知书向公司账户汇入足额罚金，银行回单送至业务主管部门审查。</w:t>
      </w:r>
    </w:p>
    <w:p>
      <w:pPr>
        <w:widowControl/>
        <w:spacing w:line="420" w:lineRule="exact"/>
        <w:ind w:firstLine="723" w:firstLineChars="300"/>
        <w:jc w:val="left"/>
        <w:rPr>
          <w:b/>
          <w:sz w:val="24"/>
          <w:lang w:bidi="ar"/>
        </w:rPr>
      </w:pPr>
      <w:r>
        <w:rPr>
          <w:rFonts w:hint="eastAsia"/>
          <w:b/>
          <w:sz w:val="24"/>
          <w:szCs w:val="24"/>
          <w:lang w:bidi="ar"/>
        </w:rPr>
        <w:t xml:space="preserve">六、考核工作要求 </w:t>
      </w:r>
    </w:p>
    <w:p>
      <w:pPr>
        <w:widowControl/>
        <w:spacing w:line="420" w:lineRule="exact"/>
        <w:ind w:firstLine="360" w:firstLineChars="150"/>
        <w:jc w:val="left"/>
        <w:rPr>
          <w:sz w:val="24"/>
          <w:szCs w:val="24"/>
          <w:lang w:bidi="ar"/>
        </w:rPr>
      </w:pPr>
      <w:r>
        <w:rPr>
          <w:rFonts w:hint="eastAsia"/>
          <w:sz w:val="24"/>
          <w:szCs w:val="24"/>
          <w:lang w:bidi="ar"/>
        </w:rPr>
        <w:t xml:space="preserve">（一）协作（分包）单位安全生产考核工作必须坚持“严肃、科学、客观、公正”的原则，考核人员应自觉遵守各项廉政规定。 </w:t>
      </w:r>
    </w:p>
    <w:p>
      <w:pPr>
        <w:widowControl/>
        <w:spacing w:line="420" w:lineRule="exact"/>
        <w:ind w:firstLine="360" w:firstLineChars="150"/>
        <w:jc w:val="left"/>
        <w:rPr>
          <w:sz w:val="24"/>
          <w:szCs w:val="24"/>
          <w:lang w:bidi="ar"/>
        </w:rPr>
      </w:pPr>
      <w:r>
        <w:rPr>
          <w:rFonts w:hint="eastAsia"/>
          <w:sz w:val="24"/>
          <w:szCs w:val="24"/>
          <w:lang w:bidi="ar"/>
        </w:rPr>
        <w:t>（二）协作（分包）单位安全生产考核资料应由专人整理、归档备查。考核资料包括检查记录、处罚通知、整改回复、银行回单以及必要的影像资料等。</w:t>
      </w: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spacing w:line="420" w:lineRule="exact"/>
        <w:ind w:firstLine="960" w:firstLineChars="3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jc w:val="center"/>
      </w:pPr>
      <w:r>
        <w:rPr>
          <w:rFonts w:ascii="宋体" w:hAnsi="宋体" w:cs="宋体"/>
          <w:b/>
          <w:color w:val="000000"/>
          <w:kern w:val="0"/>
          <w:sz w:val="44"/>
          <w:szCs w:val="44"/>
          <w:lang w:bidi="ar"/>
        </w:rPr>
        <w:t>协作（分包）单位安全生产考核标准</w:t>
      </w:r>
    </w:p>
    <w:p>
      <w:pPr>
        <w:widowControl/>
        <w:ind w:firstLine="640" w:firstLineChars="200"/>
        <w:jc w:val="left"/>
        <w:rPr>
          <w:rFonts w:ascii="宋体" w:hAnsi="宋体" w:cs="宋体"/>
          <w:color w:val="000000"/>
          <w:kern w:val="0"/>
          <w:sz w:val="32"/>
          <w:szCs w:val="32"/>
          <w:lang w:bidi="ar"/>
        </w:rPr>
      </w:pPr>
    </w:p>
    <w:p>
      <w:pPr>
        <w:widowControl/>
        <w:ind w:firstLine="480" w:firstLineChars="200"/>
        <w:jc w:val="left"/>
        <w:rPr>
          <w:sz w:val="24"/>
          <w:lang w:bidi="ar"/>
        </w:rPr>
      </w:pPr>
      <w:r>
        <w:rPr>
          <w:rFonts w:hint="eastAsia"/>
          <w:sz w:val="24"/>
          <w:szCs w:val="24"/>
          <w:lang w:bidi="ar"/>
        </w:rPr>
        <w:t xml:space="preserve">一、协作（分包）单位施工现场未摆放标志标牌，每次处罚 1000 元； </w:t>
      </w:r>
    </w:p>
    <w:p>
      <w:pPr>
        <w:widowControl/>
        <w:ind w:firstLine="480" w:firstLineChars="200"/>
        <w:jc w:val="left"/>
        <w:rPr>
          <w:sz w:val="24"/>
          <w:lang w:bidi="ar"/>
        </w:rPr>
      </w:pPr>
      <w:r>
        <w:rPr>
          <w:rFonts w:hint="eastAsia"/>
          <w:sz w:val="24"/>
          <w:szCs w:val="24"/>
          <w:lang w:bidi="ar"/>
        </w:rPr>
        <w:t xml:space="preserve">二、协作（分包）单位施工现场标志标牌、安全防护设施摆放不规范，每次处罚 500 元； </w:t>
      </w:r>
    </w:p>
    <w:p>
      <w:pPr>
        <w:widowControl/>
        <w:ind w:firstLine="480" w:firstLineChars="200"/>
        <w:jc w:val="left"/>
        <w:rPr>
          <w:sz w:val="24"/>
          <w:lang w:bidi="ar"/>
        </w:rPr>
      </w:pPr>
      <w:r>
        <w:rPr>
          <w:rFonts w:hint="eastAsia"/>
          <w:sz w:val="24"/>
          <w:szCs w:val="24"/>
          <w:lang w:bidi="ar"/>
        </w:rPr>
        <w:t xml:space="preserve">三、协作（分包）单位施工现场未配备安全员，每次处罚 1000 元； </w:t>
      </w:r>
    </w:p>
    <w:p>
      <w:pPr>
        <w:widowControl/>
        <w:ind w:firstLine="480" w:firstLineChars="200"/>
        <w:jc w:val="left"/>
        <w:rPr>
          <w:sz w:val="24"/>
          <w:lang w:bidi="ar"/>
        </w:rPr>
      </w:pPr>
      <w:r>
        <w:rPr>
          <w:rFonts w:hint="eastAsia"/>
          <w:sz w:val="24"/>
          <w:szCs w:val="24"/>
          <w:lang w:bidi="ar"/>
        </w:rPr>
        <w:t xml:space="preserve">四、协作（分包）单位施工现场安全员未履行职责，每次处罚 500 元； </w:t>
      </w:r>
    </w:p>
    <w:p>
      <w:pPr>
        <w:widowControl/>
        <w:ind w:firstLine="480" w:firstLineChars="200"/>
        <w:jc w:val="left"/>
        <w:rPr>
          <w:sz w:val="24"/>
          <w:lang w:bidi="ar"/>
        </w:rPr>
      </w:pPr>
      <w:r>
        <w:rPr>
          <w:rFonts w:hint="eastAsia"/>
          <w:sz w:val="24"/>
          <w:szCs w:val="24"/>
          <w:lang w:bidi="ar"/>
        </w:rPr>
        <w:t xml:space="preserve">五、协作（分包）单位施工人员未按要求着工作装、佩戴反光背心、安全头盔，每次处罚 500 元；使用质量不合格防护用品，每次处罚 1000 元； </w:t>
      </w:r>
    </w:p>
    <w:p>
      <w:pPr>
        <w:widowControl/>
        <w:ind w:firstLine="480" w:firstLineChars="200"/>
        <w:jc w:val="left"/>
        <w:rPr>
          <w:sz w:val="24"/>
          <w:lang w:bidi="ar"/>
        </w:rPr>
      </w:pPr>
      <w:r>
        <w:rPr>
          <w:rFonts w:hint="eastAsia"/>
          <w:sz w:val="24"/>
          <w:szCs w:val="24"/>
          <w:lang w:bidi="ar"/>
        </w:rPr>
        <w:t xml:space="preserve">六、协作（分包）单位施工现场协作车辆停放不规范，每次处罚 500 元； </w:t>
      </w:r>
    </w:p>
    <w:p>
      <w:pPr>
        <w:widowControl/>
        <w:ind w:firstLine="480" w:firstLineChars="200"/>
        <w:jc w:val="left"/>
        <w:rPr>
          <w:sz w:val="24"/>
          <w:lang w:bidi="ar"/>
        </w:rPr>
      </w:pPr>
      <w:r>
        <w:rPr>
          <w:rFonts w:hint="eastAsia"/>
          <w:sz w:val="24"/>
          <w:szCs w:val="24"/>
          <w:lang w:bidi="ar"/>
        </w:rPr>
        <w:t xml:space="preserve">七、协作（分包）单位施工人员违反安全操作规程，每人次处罚 500 元； </w:t>
      </w:r>
    </w:p>
    <w:p>
      <w:pPr>
        <w:widowControl/>
        <w:ind w:firstLine="480" w:firstLineChars="200"/>
        <w:jc w:val="left"/>
        <w:rPr>
          <w:sz w:val="24"/>
          <w:lang w:bidi="ar"/>
        </w:rPr>
      </w:pPr>
      <w:r>
        <w:rPr>
          <w:rFonts w:hint="eastAsia"/>
          <w:sz w:val="24"/>
          <w:szCs w:val="24"/>
          <w:lang w:bidi="ar"/>
        </w:rPr>
        <w:t xml:space="preserve">八、协作（分包）单位占道施工时，未按相关要求通知 </w:t>
      </w:r>
    </w:p>
    <w:p>
      <w:pPr>
        <w:widowControl/>
        <w:ind w:firstLine="480" w:firstLineChars="200"/>
        <w:jc w:val="left"/>
        <w:rPr>
          <w:sz w:val="24"/>
          <w:lang w:bidi="ar"/>
        </w:rPr>
      </w:pPr>
      <w:r>
        <w:rPr>
          <w:rFonts w:hint="eastAsia"/>
          <w:sz w:val="24"/>
          <w:szCs w:val="24"/>
          <w:lang w:bidi="ar"/>
        </w:rPr>
        <w:t xml:space="preserve">业主公司监控站，每次处罚 500 元； </w:t>
      </w:r>
    </w:p>
    <w:p>
      <w:pPr>
        <w:widowControl/>
        <w:ind w:firstLine="480" w:firstLineChars="200"/>
        <w:jc w:val="left"/>
        <w:rPr>
          <w:sz w:val="24"/>
          <w:lang w:bidi="ar"/>
        </w:rPr>
      </w:pPr>
      <w:r>
        <w:rPr>
          <w:rFonts w:hint="eastAsia"/>
          <w:sz w:val="24"/>
          <w:szCs w:val="24"/>
          <w:lang w:bidi="ar"/>
        </w:rPr>
        <w:t xml:space="preserve">九、特种作业人员未持证上岗，每人次处罚 500 元； </w:t>
      </w:r>
    </w:p>
    <w:p>
      <w:pPr>
        <w:widowControl/>
        <w:ind w:firstLine="480" w:firstLineChars="200"/>
        <w:jc w:val="left"/>
        <w:rPr>
          <w:sz w:val="24"/>
          <w:lang w:bidi="ar"/>
        </w:rPr>
      </w:pPr>
      <w:r>
        <w:rPr>
          <w:rFonts w:hint="eastAsia"/>
          <w:sz w:val="24"/>
          <w:szCs w:val="24"/>
          <w:lang w:bidi="ar"/>
        </w:rPr>
        <w:t xml:space="preserve">十、高空作业无操作平台，无安全防护网，无上下人梯,必要时作业面下方未设置安全区域，每项处罚 1000 元；高空作业人员未佩戴安全带、安全帽，每人次处罚 1000 元；十一、协作（分包）单位施工现场作业人员穿拖鞋、赤膊、酒后上岗等，每人次处罚 500 元； </w:t>
      </w:r>
    </w:p>
    <w:p>
      <w:pPr>
        <w:widowControl/>
        <w:ind w:firstLine="480" w:firstLineChars="200"/>
        <w:jc w:val="left"/>
        <w:rPr>
          <w:sz w:val="24"/>
          <w:lang w:bidi="ar"/>
        </w:rPr>
      </w:pPr>
      <w:r>
        <w:rPr>
          <w:rFonts w:hint="eastAsia"/>
          <w:sz w:val="24"/>
          <w:szCs w:val="24"/>
          <w:lang w:bidi="ar"/>
        </w:rPr>
        <w:t xml:space="preserve">十一、电焊作业人员不按规定佩戴防护用品，每次处罚500 元； </w:t>
      </w:r>
    </w:p>
    <w:p>
      <w:pPr>
        <w:widowControl/>
        <w:ind w:firstLine="480" w:firstLineChars="200"/>
        <w:jc w:val="left"/>
        <w:rPr>
          <w:sz w:val="24"/>
          <w:lang w:bidi="ar"/>
        </w:rPr>
      </w:pPr>
      <w:r>
        <w:rPr>
          <w:rFonts w:hint="eastAsia"/>
          <w:sz w:val="24"/>
          <w:szCs w:val="24"/>
          <w:lang w:bidi="ar"/>
        </w:rPr>
        <w:t xml:space="preserve">十二、氧气、乙炔瓶使用、放置不符合安全规定，每处处罚 1000 元； </w:t>
      </w:r>
    </w:p>
    <w:p>
      <w:pPr>
        <w:widowControl/>
        <w:ind w:firstLine="480" w:firstLineChars="200"/>
        <w:jc w:val="left"/>
        <w:rPr>
          <w:sz w:val="24"/>
          <w:lang w:bidi="ar"/>
        </w:rPr>
      </w:pPr>
      <w:r>
        <w:rPr>
          <w:rFonts w:hint="eastAsia"/>
          <w:sz w:val="24"/>
          <w:szCs w:val="24"/>
          <w:lang w:bidi="ar"/>
        </w:rPr>
        <w:t xml:space="preserve">十三、协作（分包）单位施工现场材料、弃料堆放不规范，每次处罚 500 元； </w:t>
      </w:r>
    </w:p>
    <w:p>
      <w:pPr>
        <w:widowControl/>
        <w:ind w:firstLine="480" w:firstLineChars="200"/>
        <w:jc w:val="left"/>
        <w:rPr>
          <w:sz w:val="24"/>
          <w:lang w:bidi="ar"/>
        </w:rPr>
      </w:pPr>
      <w:r>
        <w:rPr>
          <w:rFonts w:hint="eastAsia"/>
          <w:sz w:val="24"/>
          <w:szCs w:val="24"/>
          <w:lang w:bidi="ar"/>
        </w:rPr>
        <w:t xml:space="preserve">十四、协作（分包）单位施工现场临时用电未按“一机、一箱、一闸、一漏”三级配电二级保护设置，每处处罚 1000元； </w:t>
      </w:r>
    </w:p>
    <w:p>
      <w:pPr>
        <w:widowControl/>
        <w:ind w:firstLine="480" w:firstLineChars="200"/>
        <w:jc w:val="left"/>
        <w:rPr>
          <w:sz w:val="24"/>
          <w:lang w:bidi="ar"/>
        </w:rPr>
      </w:pPr>
      <w:r>
        <w:rPr>
          <w:rFonts w:hint="eastAsia"/>
          <w:sz w:val="24"/>
          <w:szCs w:val="24"/>
          <w:lang w:bidi="ar"/>
        </w:rPr>
        <w:t xml:space="preserve">十五、协作（分包）单位施工人员工前安全教育不到位或无相关资料，每项处罚 500 元； </w:t>
      </w:r>
    </w:p>
    <w:p>
      <w:pPr>
        <w:widowControl/>
        <w:ind w:firstLine="480" w:firstLineChars="200"/>
        <w:jc w:val="left"/>
        <w:rPr>
          <w:sz w:val="24"/>
          <w:lang w:bidi="ar"/>
        </w:rPr>
      </w:pPr>
      <w:r>
        <w:rPr>
          <w:rFonts w:hint="eastAsia"/>
          <w:sz w:val="24"/>
          <w:szCs w:val="24"/>
          <w:lang w:bidi="ar"/>
        </w:rPr>
        <w:t xml:space="preserve">十六、协作（分包）单位每月安全资料不齐全，每项处罚 500 元； </w:t>
      </w:r>
    </w:p>
    <w:p>
      <w:pPr>
        <w:widowControl/>
        <w:ind w:firstLine="480" w:firstLineChars="200"/>
        <w:jc w:val="left"/>
        <w:rPr>
          <w:sz w:val="24"/>
          <w:lang w:bidi="ar"/>
        </w:rPr>
      </w:pPr>
      <w:r>
        <w:rPr>
          <w:rFonts w:hint="eastAsia"/>
          <w:sz w:val="24"/>
          <w:szCs w:val="24"/>
          <w:lang w:bidi="ar"/>
        </w:rPr>
        <w:t xml:space="preserve">十七、协作（分包）单位养护工区材料堆放不规范，每次处罚 500 元； </w:t>
      </w:r>
    </w:p>
    <w:p>
      <w:pPr>
        <w:widowControl/>
        <w:ind w:firstLine="480" w:firstLineChars="200"/>
        <w:jc w:val="left"/>
        <w:rPr>
          <w:sz w:val="24"/>
          <w:lang w:bidi="ar"/>
        </w:rPr>
      </w:pPr>
      <w:r>
        <w:rPr>
          <w:rFonts w:hint="eastAsia"/>
          <w:sz w:val="24"/>
          <w:szCs w:val="24"/>
          <w:lang w:bidi="ar"/>
        </w:rPr>
        <w:t xml:space="preserve">十八、协作（分包）单位办公区域消防器材配置不齐全或摆放不规范，每次处罚 500 元； </w:t>
      </w:r>
    </w:p>
    <w:p>
      <w:pPr>
        <w:widowControl/>
        <w:ind w:firstLine="480" w:firstLineChars="200"/>
        <w:jc w:val="left"/>
        <w:rPr>
          <w:sz w:val="24"/>
          <w:lang w:bidi="ar"/>
        </w:rPr>
      </w:pPr>
      <w:r>
        <w:rPr>
          <w:rFonts w:hint="eastAsia"/>
          <w:sz w:val="24"/>
          <w:szCs w:val="24"/>
          <w:lang w:bidi="ar"/>
        </w:rPr>
        <w:t xml:space="preserve">十九、协作（分包）单位办公区域违规使用电器、乱搭电力线路，每次处罚 500 元； </w:t>
      </w:r>
    </w:p>
    <w:p>
      <w:pPr>
        <w:widowControl/>
        <w:ind w:firstLine="480" w:firstLineChars="200"/>
        <w:jc w:val="left"/>
        <w:rPr>
          <w:sz w:val="24"/>
          <w:lang w:bidi="ar"/>
        </w:rPr>
      </w:pPr>
      <w:r>
        <w:rPr>
          <w:rFonts w:hint="eastAsia"/>
          <w:sz w:val="24"/>
          <w:szCs w:val="24"/>
          <w:lang w:bidi="ar"/>
        </w:rPr>
        <w:t xml:space="preserve">二十、协作（分包）单位办公生活区域不按规定存放可燃气体，每次处罚 500 元； </w:t>
      </w:r>
    </w:p>
    <w:p>
      <w:pPr>
        <w:widowControl/>
        <w:ind w:firstLine="480" w:firstLineChars="200"/>
        <w:jc w:val="left"/>
        <w:rPr>
          <w:sz w:val="24"/>
          <w:lang w:bidi="ar"/>
        </w:rPr>
      </w:pPr>
      <w:r>
        <w:rPr>
          <w:rFonts w:hint="eastAsia"/>
          <w:sz w:val="24"/>
          <w:szCs w:val="24"/>
          <w:lang w:bidi="ar"/>
        </w:rPr>
        <w:t xml:space="preserve">二十一、协作（分包）单位未按规定时限落实安全隐患整改，每次处罚 1000 元；未及时回复整改情况，每次处罚 500元。 </w:t>
      </w:r>
    </w:p>
    <w:p>
      <w:pPr>
        <w:widowControl/>
        <w:ind w:firstLine="480" w:firstLineChars="200"/>
        <w:jc w:val="left"/>
        <w:rPr>
          <w:sz w:val="24"/>
          <w:szCs w:val="24"/>
          <w:lang w:bidi="ar"/>
        </w:rPr>
      </w:pPr>
      <w:r>
        <w:rPr>
          <w:rFonts w:hint="eastAsia"/>
          <w:sz w:val="24"/>
          <w:szCs w:val="24"/>
          <w:lang w:bidi="ar"/>
        </w:rPr>
        <w:t xml:space="preserve">二十二、上级部门检查中指出存在的安全问题或提出批评，按上级部门处罚金额翻倍进行处罚，每次处罚最低 2000 元。 </w:t>
      </w:r>
    </w:p>
    <w:p>
      <w:pPr>
        <w:widowControl/>
        <w:ind w:firstLine="480" w:firstLineChars="200"/>
        <w:jc w:val="left"/>
        <w:rPr>
          <w:sz w:val="24"/>
          <w:lang w:bidi="ar"/>
        </w:rPr>
      </w:pPr>
      <w:r>
        <w:rPr>
          <w:rFonts w:hint="eastAsia"/>
          <w:sz w:val="24"/>
          <w:szCs w:val="24"/>
          <w:lang w:bidi="ar"/>
        </w:rPr>
        <w:t>二十三、因协作（分包）单位未落实安全管理承担责任的事故，除承担相应赔付外通力公司将依法追偿。</w:t>
      </w: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jc w:val="left"/>
      </w:pPr>
    </w:p>
    <w:p>
      <w:pPr>
        <w:widowControl/>
        <w:ind w:firstLine="420" w:firstLineChars="200"/>
        <w:jc w:val="left"/>
      </w:pPr>
      <w:r>
        <w:rPr>
          <w:rFonts w:hint="eastAsia"/>
        </w:rPr>
        <w:drawing>
          <wp:inline distT="0" distB="0" distL="114300" distR="114300">
            <wp:extent cx="6105525" cy="7734300"/>
            <wp:effectExtent l="0" t="0" r="9525" b="0"/>
            <wp:docPr id="6" name="图片 6" descr="15875228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87522849(1)"/>
                    <pic:cNvPicPr>
                      <a:picLocks noChangeAspect="1"/>
                    </pic:cNvPicPr>
                  </pic:nvPicPr>
                  <pic:blipFill>
                    <a:blip r:embed="rId14"/>
                    <a:stretch>
                      <a:fillRect/>
                    </a:stretch>
                  </pic:blipFill>
                  <pic:spPr>
                    <a:xfrm>
                      <a:off x="0" y="0"/>
                      <a:ext cx="6105525" cy="7734300"/>
                    </a:xfrm>
                    <a:prstGeom prst="rect">
                      <a:avLst/>
                    </a:prstGeom>
                  </pic:spPr>
                </pic:pic>
              </a:graphicData>
            </a:graphic>
          </wp:inline>
        </w:drawing>
      </w:r>
    </w:p>
    <w:p>
      <w:pPr>
        <w:spacing w:line="276" w:lineRule="auto"/>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jc w:val="center"/>
        <w:rPr>
          <w:rFonts w:ascii="宋体" w:hAnsi="宋体" w:cs="宋体"/>
          <w:b/>
          <w:sz w:val="36"/>
        </w:rPr>
      </w:pPr>
      <w:r>
        <w:rPr>
          <w:rFonts w:hint="eastAsia" w:ascii="宋体" w:hAnsi="宋体" w:cs="宋体"/>
          <w:b/>
          <w:sz w:val="36"/>
        </w:rPr>
        <w:t>竞争性比选响应文件格式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headerReference r:id="rId9" w:type="default"/>
          <w:footerReference r:id="rId10" w:type="default"/>
          <w:pgSz w:w="11906" w:h="16838"/>
          <w:pgMar w:top="1134" w:right="992" w:bottom="1134" w:left="1134" w:header="851" w:footer="850" w:gutter="0"/>
          <w:cols w:space="0" w:num="1"/>
          <w:rtlGutter w:val="0"/>
          <w:docGrid w:type="lines" w:linePitch="315" w:charSpace="0"/>
        </w:sectPr>
      </w:pPr>
    </w:p>
    <w:p>
      <w:pPr>
        <w:jc w:val="center"/>
        <w:rPr>
          <w:rFonts w:ascii="宋体" w:hAnsi="宋体" w:cs="宋体"/>
          <w:b/>
          <w:sz w:val="40"/>
          <w:szCs w:val="44"/>
          <w:u w:val="single"/>
        </w:rPr>
      </w:pPr>
    </w:p>
    <w:p>
      <w:pPr>
        <w:jc w:val="center"/>
        <w:rPr>
          <w:rFonts w:ascii="宋体" w:hAnsi="宋体" w:cs="宋体"/>
          <w:b/>
          <w:sz w:val="40"/>
          <w:szCs w:val="44"/>
          <w:u w:val="single"/>
        </w:rPr>
      </w:pPr>
    </w:p>
    <w:p>
      <w:pPr>
        <w:jc w:val="center"/>
        <w:rPr>
          <w:rFonts w:ascii="宋体" w:hAnsi="宋体" w:cs="宋体"/>
          <w:b/>
          <w:sz w:val="40"/>
          <w:szCs w:val="44"/>
          <w:u w:val="single"/>
        </w:rPr>
      </w:pPr>
      <w:r>
        <w:rPr>
          <w:rFonts w:hint="eastAsia" w:ascii="宋体" w:hAnsi="宋体" w:cs="宋体"/>
          <w:b/>
          <w:sz w:val="40"/>
          <w:szCs w:val="44"/>
          <w:u w:val="single"/>
        </w:rPr>
        <w:t>重庆通力高速公路养护工程有限公司</w:t>
      </w:r>
    </w:p>
    <w:p>
      <w:pPr>
        <w:jc w:val="center"/>
        <w:rPr>
          <w:rFonts w:ascii="宋体" w:hAnsi="宋体" w:cs="宋体"/>
          <w:b/>
          <w:sz w:val="40"/>
          <w:szCs w:val="44"/>
        </w:rPr>
      </w:pPr>
      <w:sdt>
        <w:sdtPr>
          <w:rPr>
            <w:rFonts w:hint="eastAsia" w:ascii="宋体" w:hAnsi="宋体" w:cs="宋体"/>
            <w:b/>
            <w:sz w:val="40"/>
            <w:szCs w:val="44"/>
            <w:u w:val="single"/>
          </w:rPr>
          <w:id w:val="384142969"/>
          <w:placeholder>
            <w:docPart w:val="{fd0cab46-15ae-482f-ade0-4433f2e15955}"/>
          </w:placeholder>
        </w:sdtPr>
        <w:sdtEndPr>
          <w:rPr>
            <w:rFonts w:hint="eastAsia" w:ascii="宋体" w:hAnsi="宋体" w:cs="宋体"/>
            <w:b/>
            <w:bCs w:val="0"/>
            <w:sz w:val="40"/>
            <w:szCs w:val="40"/>
            <w:u w:val="single"/>
          </w:rPr>
        </w:sdtEndPr>
        <w:sdtContent>
          <w:sdt>
            <w:sdtPr>
              <w:rPr>
                <w:rFonts w:hint="eastAsia" w:ascii="宋体" w:hAnsi="宋体"/>
                <w:b/>
                <w:bCs w:val="0"/>
                <w:sz w:val="24"/>
                <w:szCs w:val="24"/>
                <w:u w:val="single"/>
              </w:rPr>
              <w:id w:val="384142969"/>
              <w:placeholder>
                <w:docPart w:val="{d98eac90-f5df-452c-adde-19431c4308ae}"/>
              </w:placeholder>
            </w:sdtPr>
            <w:sdtEndPr>
              <w:rPr>
                <w:rFonts w:hint="eastAsia" w:ascii="宋体" w:hAnsi="宋体"/>
                <w:b/>
                <w:bCs w:val="0"/>
                <w:sz w:val="40"/>
                <w:szCs w:val="40"/>
                <w:u w:val="single"/>
              </w:rPr>
            </w:sdtEndPr>
            <w:sdtContent>
              <w:r>
                <w:rPr>
                  <w:rFonts w:hint="eastAsia" w:ascii="宋体" w:hAnsi="宋体"/>
                  <w:b/>
                  <w:bCs w:val="0"/>
                  <w:sz w:val="40"/>
                  <w:szCs w:val="40"/>
                  <w:u w:val="single"/>
                  <w:lang w:val="en-US" w:eastAsia="zh-CN"/>
                </w:rPr>
                <w:t>华福隧道、龙西隧道2020年-2023年日常管养项目协作</w:t>
              </w:r>
            </w:sdtContent>
          </w:sdt>
        </w:sdtContent>
      </w:sdt>
      <w:r>
        <w:rPr>
          <w:rFonts w:hint="eastAsia" w:ascii="宋体" w:hAnsi="宋体" w:cs="宋体"/>
          <w:b/>
          <w:sz w:val="40"/>
          <w:szCs w:val="44"/>
          <w:u w:val="single"/>
          <w:lang w:eastAsia="zh-CN"/>
        </w:rPr>
        <w:t>服务采购</w:t>
      </w:r>
      <w:r>
        <w:rPr>
          <w:rFonts w:hint="eastAsia" w:ascii="宋体" w:hAnsi="宋体" w:cs="宋体"/>
          <w:b/>
          <w:sz w:val="40"/>
          <w:szCs w:val="44"/>
          <w:u w:val="single"/>
        </w:rPr>
        <w:t>竞争性比选响应文件</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竞争性比选响应单位名称全称（盖单位公章）</w:t>
      </w:r>
    </w:p>
    <w:p>
      <w:pPr>
        <w:jc w:val="center"/>
        <w:rPr>
          <w:rFonts w:ascii="宋体" w:hAnsi="宋体" w:cs="宋体"/>
          <w:sz w:val="32"/>
          <w:szCs w:val="32"/>
          <w:u w:val="single"/>
        </w:rPr>
      </w:pPr>
    </w:p>
    <w:p>
      <w:pPr>
        <w:pStyle w:val="17"/>
        <w:rPr>
          <w:color w:val="auto"/>
        </w:rPr>
      </w:pPr>
    </w:p>
    <w:p>
      <w:pPr>
        <w:pStyle w:val="17"/>
        <w:rPr>
          <w:color w:val="auto"/>
        </w:rPr>
      </w:pPr>
    </w:p>
    <w:p>
      <w:pPr>
        <w:pStyle w:val="17"/>
        <w:rPr>
          <w:color w:val="auto"/>
        </w:rPr>
      </w:pPr>
    </w:p>
    <w:p>
      <w:pPr>
        <w:tabs>
          <w:tab w:val="left" w:pos="900"/>
          <w:tab w:val="left" w:pos="1080"/>
        </w:tabs>
        <w:spacing w:line="30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60" w:lineRule="auto"/>
        <w:outlineLvl w:val="0"/>
        <w:rPr>
          <w:szCs w:val="21"/>
        </w:rPr>
      </w:pPr>
      <w:r>
        <w:rPr>
          <w:rFonts w:hint="eastAsia"/>
          <w:szCs w:val="21"/>
        </w:rPr>
        <w:t>一、报价书</w:t>
      </w:r>
    </w:p>
    <w:p>
      <w:pPr>
        <w:tabs>
          <w:tab w:val="left" w:pos="900"/>
          <w:tab w:val="left" w:pos="1080"/>
        </w:tabs>
        <w:spacing w:line="360" w:lineRule="auto"/>
        <w:outlineLvl w:val="0"/>
        <w:rPr>
          <w:szCs w:val="21"/>
        </w:rPr>
      </w:pPr>
      <w:r>
        <w:rPr>
          <w:rFonts w:hint="eastAsia"/>
          <w:szCs w:val="21"/>
        </w:rPr>
        <w:t>二、法定代表人身份证明及授权委托书</w:t>
      </w:r>
    </w:p>
    <w:p>
      <w:pPr>
        <w:tabs>
          <w:tab w:val="left" w:pos="900"/>
          <w:tab w:val="left" w:pos="1080"/>
        </w:tabs>
        <w:spacing w:line="360" w:lineRule="auto"/>
        <w:outlineLvl w:val="0"/>
        <w:rPr>
          <w:szCs w:val="21"/>
        </w:rPr>
      </w:pPr>
      <w:r>
        <w:rPr>
          <w:rFonts w:hint="eastAsia"/>
          <w:szCs w:val="21"/>
        </w:rPr>
        <w:t>三、竞争性比选响应单位有效的资质证书、营业执照、银行开户许可证</w:t>
      </w:r>
    </w:p>
    <w:p>
      <w:pPr>
        <w:tabs>
          <w:tab w:val="left" w:pos="900"/>
          <w:tab w:val="left" w:pos="1080"/>
        </w:tabs>
        <w:spacing w:line="360" w:lineRule="auto"/>
        <w:outlineLvl w:val="0"/>
        <w:rPr>
          <w:rFonts w:hint="default" w:eastAsia="宋体"/>
          <w:szCs w:val="21"/>
          <w:lang w:val="en-US" w:eastAsia="zh-CN"/>
        </w:rPr>
      </w:pPr>
      <w:r>
        <w:rPr>
          <w:rFonts w:hint="eastAsia"/>
          <w:szCs w:val="21"/>
        </w:rPr>
        <w:t>四、</w:t>
      </w:r>
      <w:r>
        <w:rPr>
          <w:rFonts w:hint="eastAsia"/>
          <w:szCs w:val="21"/>
          <w:lang w:val="en-US" w:eastAsia="zh-CN"/>
        </w:rPr>
        <w:t>业绩证明资料</w:t>
      </w:r>
    </w:p>
    <w:p>
      <w:pPr>
        <w:tabs>
          <w:tab w:val="left" w:pos="900"/>
          <w:tab w:val="left" w:pos="1080"/>
        </w:tabs>
        <w:spacing w:line="360" w:lineRule="auto"/>
        <w:outlineLvl w:val="0"/>
        <w:rPr>
          <w:rFonts w:hint="eastAsia"/>
          <w:szCs w:val="21"/>
        </w:rPr>
      </w:pPr>
      <w:r>
        <w:rPr>
          <w:rFonts w:hint="eastAsia"/>
          <w:szCs w:val="21"/>
          <w:lang w:val="en-US" w:eastAsia="zh-CN"/>
        </w:rPr>
        <w:t>五、</w:t>
      </w:r>
      <w:r>
        <w:rPr>
          <w:rFonts w:hint="eastAsia"/>
          <w:szCs w:val="21"/>
        </w:rPr>
        <w:t>已标价报价清单</w:t>
      </w:r>
    </w:p>
    <w:p>
      <w:pPr>
        <w:pStyle w:val="17"/>
        <w:rPr>
          <w:rFonts w:hint="eastAsia" w:eastAsia="黑体"/>
          <w:lang w:val="en-US" w:eastAsia="zh-CN"/>
        </w:rPr>
      </w:pPr>
      <w:r>
        <w:rPr>
          <w:rFonts w:hint="eastAsia" w:ascii="Times New Roman" w:hAnsi="Times New Roman" w:eastAsia="宋体" w:cs="Times New Roman"/>
          <w:color w:val="auto"/>
          <w:kern w:val="2"/>
          <w:sz w:val="21"/>
          <w:szCs w:val="21"/>
          <w:lang w:val="en-US" w:eastAsia="zh-CN" w:bidi="ar-SA"/>
        </w:rPr>
        <w:t>六、比选申请单位安全人员证明材料</w:t>
      </w:r>
    </w:p>
    <w:p>
      <w:pPr>
        <w:tabs>
          <w:tab w:val="left" w:pos="900"/>
          <w:tab w:val="left" w:pos="1080"/>
        </w:tabs>
        <w:spacing w:line="360" w:lineRule="auto"/>
        <w:outlineLvl w:val="0"/>
        <w:rPr>
          <w:rFonts w:hint="eastAsia"/>
          <w:szCs w:val="21"/>
          <w:lang w:val="en-US" w:eastAsia="zh-CN"/>
        </w:rPr>
      </w:pPr>
      <w:r>
        <w:rPr>
          <w:rFonts w:hint="eastAsia"/>
          <w:szCs w:val="21"/>
          <w:lang w:val="en-US" w:eastAsia="zh-CN"/>
        </w:rPr>
        <w:t>七、比选单位信誉承诺</w:t>
      </w:r>
    </w:p>
    <w:p>
      <w:pPr>
        <w:pStyle w:val="17"/>
        <w:rPr>
          <w:rFonts w:hint="default"/>
          <w:lang w:val="en-US" w:eastAsia="zh-CN"/>
        </w:rPr>
      </w:pPr>
      <w:r>
        <w:rPr>
          <w:rFonts w:hint="eastAsia" w:ascii="Times New Roman" w:hAnsi="Times New Roman" w:eastAsia="宋体" w:cs="Times New Roman"/>
          <w:color w:val="auto"/>
          <w:kern w:val="2"/>
          <w:sz w:val="21"/>
          <w:szCs w:val="21"/>
          <w:lang w:val="en-US" w:eastAsia="zh-CN" w:bidi="ar-SA"/>
        </w:rPr>
        <w:t>八、其他材料</w:t>
      </w:r>
    </w:p>
    <w:p>
      <w:pPr>
        <w:tabs>
          <w:tab w:val="left" w:pos="900"/>
          <w:tab w:val="left" w:pos="1080"/>
        </w:tabs>
        <w:spacing w:line="300" w:lineRule="auto"/>
        <w:jc w:val="center"/>
        <w:outlineLvl w:val="0"/>
        <w:rPr>
          <w:rFonts w:ascii="宋体" w:hAnsi="宋体" w:cs="宋体"/>
          <w:b/>
          <w:sz w:val="24"/>
        </w:rPr>
      </w:pPr>
    </w:p>
    <w:p>
      <w:pPr>
        <w:pStyle w:val="17"/>
        <w:rPr>
          <w:color w:val="auto"/>
        </w:rPr>
      </w:pPr>
    </w:p>
    <w:p>
      <w:pPr>
        <w:pStyle w:val="17"/>
        <w:rPr>
          <w:color w:val="auto"/>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tabs>
          <w:tab w:val="left" w:pos="900"/>
          <w:tab w:val="left" w:pos="1080"/>
        </w:tabs>
        <w:spacing w:line="300" w:lineRule="auto"/>
        <w:jc w:val="center"/>
        <w:outlineLvl w:val="0"/>
        <w:rPr>
          <w:rFonts w:ascii="宋体" w:hAnsi="宋体" w:cs="宋体"/>
          <w:b/>
          <w:sz w:val="24"/>
        </w:rPr>
      </w:pPr>
    </w:p>
    <w:p>
      <w:pPr>
        <w:pStyle w:val="17"/>
      </w:pPr>
    </w:p>
    <w:p>
      <w:pPr>
        <w:tabs>
          <w:tab w:val="left" w:pos="900"/>
          <w:tab w:val="left" w:pos="1080"/>
        </w:tabs>
        <w:spacing w:line="300" w:lineRule="auto"/>
        <w:jc w:val="center"/>
        <w:outlineLvl w:val="0"/>
        <w:rPr>
          <w:rFonts w:ascii="宋体" w:hAnsi="宋体" w:cs="宋体"/>
          <w:b/>
          <w:sz w:val="24"/>
        </w:rPr>
      </w:pPr>
    </w:p>
    <w:p>
      <w:pPr>
        <w:pStyle w:val="17"/>
        <w:rPr>
          <w:color w:val="auto"/>
        </w:rPr>
      </w:pPr>
    </w:p>
    <w:p>
      <w:pPr>
        <w:pStyle w:val="17"/>
        <w:rPr>
          <w:color w:val="auto"/>
        </w:rPr>
      </w:pPr>
    </w:p>
    <w:p>
      <w:pPr>
        <w:pStyle w:val="17"/>
        <w:rPr>
          <w:color w:val="auto"/>
        </w:rPr>
      </w:pPr>
    </w:p>
    <w:p>
      <w:pPr>
        <w:pStyle w:val="17"/>
        <w:rPr>
          <w:color w:val="auto"/>
        </w:rPr>
      </w:pPr>
    </w:p>
    <w:p>
      <w:pPr>
        <w:spacing w:line="440" w:lineRule="exact"/>
        <w:outlineLvl w:val="1"/>
        <w:rPr>
          <w:rFonts w:ascii="宋体" w:hAnsi="宋体" w:cs="宋体"/>
          <w:b/>
        </w:rPr>
      </w:pPr>
    </w:p>
    <w:p>
      <w:pPr>
        <w:jc w:val="center"/>
        <w:outlineLvl w:val="2"/>
        <w:rPr>
          <w:rFonts w:ascii="宋体" w:hAnsi="宋体" w:cs="宋体"/>
          <w:b/>
          <w:sz w:val="28"/>
          <w:szCs w:val="28"/>
        </w:rPr>
      </w:pPr>
      <w:bookmarkStart w:id="32" w:name="_Toc265510122"/>
      <w:r>
        <w:rPr>
          <w:rFonts w:hint="eastAsia" w:ascii="宋体" w:hAnsi="宋体" w:cs="宋体"/>
          <w:b/>
          <w:sz w:val="28"/>
          <w:szCs w:val="28"/>
        </w:rPr>
        <w:t>一、报价书</w:t>
      </w:r>
      <w:bookmarkEnd w:id="32"/>
    </w:p>
    <w:p>
      <w:pPr>
        <w:spacing w:line="560" w:lineRule="exact"/>
        <w:rPr>
          <w:sz w:val="24"/>
          <w:szCs w:val="24"/>
        </w:rPr>
      </w:pPr>
      <w:r>
        <w:rPr>
          <w:rFonts w:hint="eastAsia" w:ascii="宋体" w:hAnsi="宋体"/>
          <w:b/>
          <w:sz w:val="24"/>
          <w:szCs w:val="22"/>
          <w:u w:val="single"/>
        </w:rPr>
        <w:t>致：重庆通力高速公路养护工程有限公司</w:t>
      </w:r>
    </w:p>
    <w:p>
      <w:pPr>
        <w:numPr>
          <w:ilvl w:val="0"/>
          <w:numId w:val="6"/>
        </w:numPr>
        <w:spacing w:line="560" w:lineRule="exact"/>
        <w:ind w:firstLine="480" w:firstLineChars="200"/>
        <w:rPr>
          <w:sz w:val="24"/>
          <w:szCs w:val="24"/>
        </w:rPr>
      </w:pPr>
      <w:r>
        <w:rPr>
          <w:sz w:val="24"/>
          <w:szCs w:val="24"/>
        </w:rPr>
        <w:t>我方已仔细研究了</w:t>
      </w:r>
      <w:r>
        <w:rPr>
          <w:rFonts w:hint="eastAsia"/>
          <w:b/>
          <w:bCs w:val="0"/>
          <w:sz w:val="24"/>
          <w:szCs w:val="24"/>
          <w:u w:val="none"/>
          <w:lang w:val="en-US" w:eastAsia="zh-CN"/>
        </w:rPr>
        <w:t>重庆通力高速公路养护工程有限公司</w:t>
      </w:r>
      <w:sdt>
        <w:sdtPr>
          <w:rPr>
            <w:rFonts w:hint="eastAsia"/>
            <w:b/>
            <w:bCs w:val="0"/>
            <w:sz w:val="24"/>
            <w:szCs w:val="24"/>
            <w:u w:val="none"/>
            <w:lang w:val="en-US" w:eastAsia="zh-CN"/>
          </w:rPr>
          <w:id w:val="384142969"/>
          <w:placeholder>
            <w:docPart w:val="{172bdb67-8f75-4a70-8d15-aa1a325cff23}"/>
          </w:placeholder>
        </w:sdtPr>
        <w:sdtEndPr>
          <w:rPr>
            <w:rFonts w:hint="eastAsia" w:ascii="Times New Roman" w:hAnsi="Times New Roman" w:cs="Times New Roman"/>
            <w:b/>
            <w:bCs/>
            <w:sz w:val="24"/>
            <w:szCs w:val="24"/>
            <w:u w:val="none"/>
            <w:lang w:val="en-US" w:eastAsia="zh-CN"/>
          </w:rPr>
        </w:sdtEndPr>
        <w:sdtContent>
          <w:sdt>
            <w:sdtPr>
              <w:rPr>
                <w:rFonts w:hint="eastAsia"/>
                <w:b/>
                <w:bCs w:val="0"/>
                <w:sz w:val="24"/>
                <w:szCs w:val="24"/>
                <w:u w:val="none"/>
                <w:lang w:val="en-US" w:eastAsia="zh-CN"/>
              </w:rPr>
              <w:id w:val="384142969"/>
              <w:placeholder>
                <w:docPart w:val="{2eeb4d1b-c6ed-4db6-85bc-36f6c791233b}"/>
              </w:placeholder>
            </w:sdtPr>
            <w:sdtEndPr>
              <w:rPr>
                <w:rFonts w:hint="eastAsia" w:ascii="宋体" w:hAnsi="宋体"/>
                <w:b/>
                <w:bCs w:val="0"/>
                <w:sz w:val="32"/>
                <w:szCs w:val="36"/>
                <w:u w:val="single"/>
                <w:lang w:val="en-US" w:eastAsia="zh-CN"/>
              </w:rPr>
            </w:sdtEndPr>
            <w:sdtContent>
              <w:r>
                <w:rPr>
                  <w:rFonts w:hint="eastAsia"/>
                  <w:b/>
                  <w:bCs w:val="0"/>
                  <w:sz w:val="24"/>
                  <w:szCs w:val="24"/>
                  <w:u w:val="none"/>
                  <w:lang w:val="en-US" w:eastAsia="zh-CN"/>
                </w:rPr>
                <w:t>华福隧道、龙西隧道2020年-2023年日常管养项目协作</w:t>
              </w:r>
            </w:sdtContent>
          </w:sdt>
        </w:sdtContent>
      </w:sdt>
      <w:r>
        <w:rPr>
          <w:rFonts w:hint="eastAsia" w:cs="Times New Roman"/>
          <w:b/>
          <w:bCs/>
          <w:sz w:val="24"/>
          <w:szCs w:val="24"/>
          <w:lang w:eastAsia="zh-CN"/>
        </w:rPr>
        <w:t>服务采购</w:t>
      </w:r>
      <w:r>
        <w:rPr>
          <w:rFonts w:hint="eastAsia"/>
          <w:sz w:val="24"/>
          <w:szCs w:val="24"/>
        </w:rPr>
        <w:t>竞争性比选</w:t>
      </w:r>
      <w:r>
        <w:rPr>
          <w:sz w:val="24"/>
          <w:szCs w:val="24"/>
        </w:rPr>
        <w:t>文件的全部内容，</w:t>
      </w:r>
      <w:r>
        <w:rPr>
          <w:rFonts w:hint="eastAsia"/>
          <w:sz w:val="24"/>
          <w:szCs w:val="24"/>
        </w:rPr>
        <w:t>根据相关取费标准，愿意以总报价（大写）</w:t>
      </w:r>
      <w:r>
        <w:rPr>
          <w:rFonts w:hint="eastAsia"/>
          <w:sz w:val="24"/>
          <w:szCs w:val="24"/>
          <w:u w:val="single"/>
        </w:rPr>
        <w:t xml:space="preserve">                     </w:t>
      </w:r>
      <w:r>
        <w:rPr>
          <w:rFonts w:hint="eastAsia"/>
          <w:sz w:val="24"/>
          <w:szCs w:val="24"/>
        </w:rPr>
        <w:t>（¥</w:t>
      </w:r>
      <w:r>
        <w:rPr>
          <w:rFonts w:hint="eastAsia"/>
          <w:sz w:val="24"/>
          <w:szCs w:val="24"/>
          <w:u w:val="single"/>
        </w:rPr>
        <w:t xml:space="preserve">                           </w:t>
      </w:r>
      <w:r>
        <w:rPr>
          <w:rFonts w:hint="eastAsia"/>
          <w:sz w:val="24"/>
          <w:szCs w:val="24"/>
        </w:rPr>
        <w:t>）</w:t>
      </w:r>
      <w:r>
        <w:rPr>
          <w:rFonts w:hint="eastAsia"/>
          <w:sz w:val="24"/>
          <w:szCs w:val="24"/>
          <w:lang w:eastAsia="zh-CN"/>
        </w:rPr>
        <w:t>竞标</w:t>
      </w:r>
      <w:r>
        <w:rPr>
          <w:rFonts w:hint="eastAsia"/>
          <w:sz w:val="24"/>
          <w:szCs w:val="24"/>
        </w:rPr>
        <w:t>，并按</w:t>
      </w:r>
      <w:r>
        <w:rPr>
          <w:sz w:val="24"/>
          <w:szCs w:val="24"/>
        </w:rPr>
        <w:t>约定实施。</w:t>
      </w:r>
    </w:p>
    <w:p>
      <w:pPr>
        <w:spacing w:line="560" w:lineRule="exact"/>
        <w:ind w:firstLine="480" w:firstLineChars="200"/>
        <w:rPr>
          <w:sz w:val="24"/>
          <w:szCs w:val="24"/>
        </w:rPr>
      </w:pPr>
      <w:r>
        <w:rPr>
          <w:sz w:val="24"/>
          <w:szCs w:val="24"/>
        </w:rPr>
        <w:t>2．我方承诺在投标有效期内不修改、撤销</w:t>
      </w:r>
      <w:r>
        <w:rPr>
          <w:rFonts w:hint="eastAsia"/>
          <w:sz w:val="24"/>
          <w:szCs w:val="24"/>
        </w:rPr>
        <w:t>竞争性比选响应文件</w:t>
      </w:r>
      <w:r>
        <w:rPr>
          <w:sz w:val="24"/>
          <w:szCs w:val="24"/>
        </w:rPr>
        <w:t>。</w:t>
      </w:r>
    </w:p>
    <w:p>
      <w:pPr>
        <w:spacing w:line="560" w:lineRule="exact"/>
        <w:ind w:firstLine="480" w:firstLineChars="200"/>
        <w:rPr>
          <w:sz w:val="24"/>
          <w:szCs w:val="24"/>
        </w:rPr>
      </w:pPr>
      <w:r>
        <w:rPr>
          <w:sz w:val="24"/>
          <w:szCs w:val="24"/>
        </w:rPr>
        <w:t>3．</w:t>
      </w:r>
      <w:r>
        <w:rPr>
          <w:rFonts w:hint="eastAsia"/>
          <w:sz w:val="24"/>
          <w:szCs w:val="22"/>
        </w:rPr>
        <w:t>我方在此声明，所递交的竞争性比选响应文件及有关资料内容完整、真实和准确。</w:t>
      </w:r>
    </w:p>
    <w:p>
      <w:pPr>
        <w:spacing w:line="560" w:lineRule="exact"/>
        <w:ind w:firstLine="480" w:firstLineChars="200"/>
        <w:rPr>
          <w:sz w:val="24"/>
          <w:szCs w:val="24"/>
        </w:rPr>
      </w:pPr>
      <w:r>
        <w:rPr>
          <w:sz w:val="24"/>
          <w:szCs w:val="24"/>
        </w:rPr>
        <w:t>4</w:t>
      </w:r>
      <w:r>
        <w:rPr>
          <w:rFonts w:hint="eastAsia"/>
          <w:sz w:val="24"/>
          <w:szCs w:val="24"/>
        </w:rPr>
        <w:t>．在合同协议书正式签署生效之前，本报价书将构成我们双方之间共同遵守的文件，对双方具有约束力。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szCs w:val="21"/>
        </w:rPr>
      </w:pPr>
      <w:r>
        <w:rPr>
          <w:szCs w:val="21"/>
        </w:rPr>
        <w:t>电话：</w:t>
      </w:r>
      <w:r>
        <w:rPr>
          <w:szCs w:val="21"/>
          <w:u w:val="single"/>
        </w:rPr>
        <w:t xml:space="preserve">                                     </w:t>
      </w:r>
    </w:p>
    <w:p>
      <w:pPr>
        <w:spacing w:line="440" w:lineRule="exact"/>
        <w:ind w:firstLine="3675" w:firstLineChars="1750"/>
        <w:rPr>
          <w:szCs w:val="21"/>
        </w:rPr>
      </w:pPr>
      <w:r>
        <w:rPr>
          <w:szCs w:val="21"/>
        </w:rPr>
        <w:t>传真：</w:t>
      </w:r>
      <w:r>
        <w:rPr>
          <w:szCs w:val="21"/>
          <w:u w:val="single"/>
        </w:rPr>
        <w:t xml:space="preserve">                                     </w:t>
      </w:r>
    </w:p>
    <w:p>
      <w:pPr>
        <w:spacing w:line="440" w:lineRule="exact"/>
        <w:ind w:firstLine="3675" w:firstLineChars="1750"/>
        <w:rPr>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pStyle w:val="17"/>
        <w:rPr>
          <w:color w:val="auto"/>
        </w:rPr>
      </w:pPr>
    </w:p>
    <w:p>
      <w:pPr>
        <w:pStyle w:val="17"/>
        <w:rPr>
          <w:rFonts w:ascii="宋体" w:hAnsi="宋体" w:cs="宋体"/>
          <w:b/>
          <w:color w:val="auto"/>
        </w:rPr>
      </w:pPr>
    </w:p>
    <w:p>
      <w:pPr>
        <w:pStyle w:val="17"/>
        <w:rPr>
          <w:rFonts w:ascii="宋体" w:hAnsi="宋体" w:cs="宋体"/>
          <w:b/>
          <w:color w:val="auto"/>
        </w:rPr>
      </w:pPr>
    </w:p>
    <w:p>
      <w:pPr>
        <w:pStyle w:val="17"/>
        <w:rPr>
          <w:rFonts w:ascii="宋体" w:hAnsi="宋体" w:cs="宋体"/>
          <w:b/>
          <w:color w:val="auto"/>
        </w:rPr>
      </w:pPr>
    </w:p>
    <w:p>
      <w:pPr>
        <w:pStyle w:val="17"/>
        <w:rPr>
          <w:rFonts w:ascii="宋体" w:hAnsi="宋体" w:cs="宋体"/>
          <w:b/>
          <w:color w:val="auto"/>
        </w:rPr>
      </w:pPr>
    </w:p>
    <w:p>
      <w:pPr>
        <w:pStyle w:val="17"/>
        <w:rPr>
          <w:rFonts w:ascii="宋体" w:hAnsi="宋体" w:cs="宋体"/>
          <w:b/>
          <w:color w:val="auto"/>
        </w:rPr>
      </w:pPr>
    </w:p>
    <w:p>
      <w:pPr>
        <w:pStyle w:val="17"/>
        <w:rPr>
          <w:rFonts w:ascii="宋体" w:hAnsi="宋体" w:cs="宋体"/>
          <w:b/>
          <w:color w:val="auto"/>
        </w:rPr>
      </w:pPr>
    </w:p>
    <w:p>
      <w:pPr>
        <w:spacing w:line="440" w:lineRule="exact"/>
        <w:ind w:firstLine="2670" w:firstLineChars="950"/>
        <w:outlineLvl w:val="1"/>
        <w:rPr>
          <w:rFonts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b/>
          <w:szCs w:val="21"/>
        </w:rPr>
      </w:pPr>
      <w:bookmarkStart w:id="33" w:name="_Toc262547328"/>
      <w:r>
        <w:rPr>
          <w:rFonts w:hint="eastAsia"/>
          <w:b/>
          <w:szCs w:val="21"/>
        </w:rPr>
        <w:t>（一）法定代表人身份证明</w:t>
      </w:r>
      <w:bookmarkEnd w:id="33"/>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r>
        <w:rPr>
          <w:rFonts w:hint="eastAsia"/>
          <w:szCs w:val="21"/>
          <w:u w:val="single"/>
        </w:rPr>
        <w:t xml:space="preserve">             </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u w:val="single"/>
        </w:rPr>
        <w:t xml:space="preserve"> </w:t>
      </w:r>
      <w:r>
        <w:rPr>
          <w:szCs w:val="21"/>
          <w:u w:val="single"/>
        </w:rPr>
        <w:t xml:space="preserve">     </w:t>
      </w:r>
      <w:r>
        <w:rPr>
          <w:rFonts w:hint="eastAsia"/>
          <w:szCs w:val="21"/>
        </w:rPr>
        <w:t>职务：</w:t>
      </w:r>
      <w:r>
        <w:rPr>
          <w:szCs w:val="21"/>
          <w:u w:val="single"/>
        </w:rPr>
        <w:t xml:space="preserve">    </w:t>
      </w:r>
      <w:r>
        <w:rPr>
          <w:rFonts w:hint="eastAsia"/>
          <w:szCs w:val="21"/>
          <w:u w:val="single"/>
        </w:rPr>
        <w:t xml:space="preserve">    </w:t>
      </w:r>
      <w:r>
        <w:rPr>
          <w:szCs w:val="21"/>
          <w:u w:val="single"/>
        </w:rPr>
        <w:t xml:space="preserve">    </w:t>
      </w:r>
    </w:p>
    <w:p>
      <w:pPr>
        <w:spacing w:line="440" w:lineRule="exact"/>
        <w:rPr>
          <w:szCs w:val="21"/>
        </w:rPr>
      </w:pPr>
      <w:r>
        <w:rPr>
          <w:rFonts w:hint="eastAsia"/>
          <w:szCs w:val="21"/>
        </w:rPr>
        <w:t>系</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Start w:id="34" w:name="_Toc262547329"/>
      <w:r>
        <w:rPr>
          <w:rFonts w:hint="eastAsia" w:ascii="宋体" w:hAnsi="宋体" w:cs="宋体"/>
          <w:b/>
          <w:szCs w:val="21"/>
        </w:rPr>
        <w:t>（二）授权委托书</w:t>
      </w:r>
      <w:bookmarkEnd w:id="34"/>
      <w:r>
        <w:rPr>
          <w:rFonts w:hint="eastAsia" w:ascii="宋体" w:hAnsi="宋体" w:cs="宋体"/>
          <w:b/>
          <w:szCs w:val="21"/>
        </w:rPr>
        <w:t xml:space="preserve"> </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Times New Roman" w:hAnsi="Times New Roman" w:cs="Times New Roman"/>
          <w:b/>
          <w:bCs/>
          <w:szCs w:val="21"/>
          <w:u w:val="single"/>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b/>
          <w:bCs/>
          <w:szCs w:val="21"/>
          <w:u w:val="single"/>
        </w:rPr>
        <w:t>重庆通力高速公路养护工程有限公司</w:t>
      </w:r>
      <w:sdt>
        <w:sdtPr>
          <w:rPr>
            <w:rFonts w:hint="eastAsia" w:ascii="宋体" w:hAnsi="宋体"/>
            <w:b/>
            <w:sz w:val="32"/>
            <w:szCs w:val="36"/>
          </w:rPr>
          <w:id w:val="384142969"/>
          <w:placeholder>
            <w:docPart w:val="{2f74de08-9240-4a9b-8d1d-ee7266b786a6}"/>
          </w:placeholder>
        </w:sdtPr>
        <w:sdtEndPr>
          <w:rPr>
            <w:rFonts w:hint="eastAsia" w:ascii="Times New Roman" w:hAnsi="Times New Roman" w:cs="Times New Roman"/>
            <w:b/>
            <w:bCs/>
            <w:sz w:val="32"/>
            <w:szCs w:val="21"/>
            <w:u w:val="single"/>
          </w:rPr>
        </w:sdtEndPr>
        <w:sdtContent>
          <w:sdt>
            <w:sdtPr>
              <w:rPr>
                <w:rFonts w:hint="eastAsia" w:ascii="宋体" w:hAnsi="宋体"/>
                <w:b/>
                <w:bCs w:val="0"/>
                <w:sz w:val="24"/>
                <w:szCs w:val="24"/>
                <w:u w:val="single"/>
              </w:rPr>
              <w:id w:val="384142969"/>
              <w:placeholder>
                <w:docPart w:val="{6f4e56e4-f652-44f6-abe0-9aed8a9c23b4}"/>
              </w:placeholder>
            </w:sdtPr>
            <w:sdtEndPr>
              <w:rPr>
                <w:rFonts w:hint="eastAsia" w:ascii="宋体" w:hAnsi="宋体"/>
                <w:b/>
                <w:bCs w:val="0"/>
                <w:sz w:val="32"/>
                <w:szCs w:val="36"/>
                <w:u w:val="single"/>
              </w:rPr>
            </w:sdtEndPr>
            <w:sdtContent>
              <w:r>
                <w:rPr>
                  <w:rFonts w:hint="eastAsia"/>
                  <w:b/>
                  <w:bCs/>
                  <w:szCs w:val="21"/>
                  <w:u w:val="single"/>
                </w:rPr>
                <w:t>华福隧道、龙西隧道2020年-2023年日常管养项目协作</w:t>
              </w:r>
            </w:sdtContent>
          </w:sdt>
        </w:sdtContent>
      </w:sdt>
      <w:r>
        <w:rPr>
          <w:rFonts w:hint="eastAsia" w:cs="Times New Roman"/>
          <w:b/>
          <w:bCs/>
          <w:szCs w:val="21"/>
          <w:u w:val="single"/>
          <w:lang w:eastAsia="zh-CN"/>
        </w:rPr>
        <w:t>服务采购</w:t>
      </w:r>
      <w:r>
        <w:rPr>
          <w:rFonts w:hint="eastAsia" w:ascii="Times New Roman" w:hAnsi="Times New Roman" w:cs="Times New Roman"/>
          <w:b/>
          <w:bCs/>
          <w:szCs w:val="21"/>
          <w:u w:val="single"/>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600" w:lineRule="exact"/>
        <w:rPr>
          <w:rFonts w:ascii="宋体" w:hAnsi="宋体" w:cs="宋体"/>
          <w:sz w:val="28"/>
          <w:szCs w:val="28"/>
        </w:rPr>
      </w:pPr>
    </w:p>
    <w:p>
      <w:pPr>
        <w:spacing w:line="600" w:lineRule="exact"/>
        <w:rPr>
          <w:rFonts w:ascii="宋体" w:hAnsi="宋体" w:cs="宋体"/>
          <w:sz w:val="28"/>
          <w:szCs w:val="28"/>
        </w:rPr>
      </w:pPr>
    </w:p>
    <w:p>
      <w:pPr>
        <w:pStyle w:val="17"/>
        <w:rPr>
          <w:color w:val="auto"/>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r>
        <w:rPr>
          <w:rFonts w:hint="eastAsia" w:ascii="宋体" w:hAnsi="宋体" w:cs="宋体"/>
          <w:b/>
          <w:sz w:val="28"/>
          <w:szCs w:val="28"/>
        </w:rPr>
        <w:t>三、竞争性比选响应单位有效的资质证书、营业执照、银行开户许可证</w:t>
      </w:r>
    </w:p>
    <w:p>
      <w:pPr>
        <w:pStyle w:val="3"/>
        <w:sectPr>
          <w:pgSz w:w="11906" w:h="16838"/>
          <w:pgMar w:top="1134" w:right="992" w:bottom="1134" w:left="1134" w:header="851" w:footer="850" w:gutter="0"/>
          <w:cols w:space="0" w:num="1"/>
          <w:rtlGutter w:val="0"/>
          <w:docGrid w:type="lines" w:linePitch="315" w:charSpace="0"/>
        </w:sectPr>
      </w:pPr>
    </w:p>
    <w:p>
      <w:pPr>
        <w:tabs>
          <w:tab w:val="left" w:pos="900"/>
          <w:tab w:val="left" w:pos="1080"/>
        </w:tabs>
        <w:spacing w:line="300" w:lineRule="auto"/>
        <w:jc w:val="center"/>
        <w:outlineLvl w:val="0"/>
        <w:rPr>
          <w:rFonts w:hint="eastAsia" w:ascii="宋体" w:hAnsi="宋体" w:cs="宋体"/>
          <w:b/>
          <w:sz w:val="28"/>
          <w:szCs w:val="28"/>
          <w:lang w:val="en-US" w:eastAsia="zh-CN"/>
        </w:rPr>
      </w:pPr>
      <w:r>
        <w:rPr>
          <w:rFonts w:hint="eastAsia" w:ascii="宋体" w:hAnsi="宋体" w:cs="宋体"/>
          <w:b/>
          <w:sz w:val="28"/>
          <w:szCs w:val="28"/>
        </w:rPr>
        <w:t>四、</w:t>
      </w:r>
      <w:r>
        <w:rPr>
          <w:rFonts w:hint="eastAsia" w:ascii="宋体" w:hAnsi="宋体" w:cs="宋体"/>
          <w:b/>
          <w:sz w:val="28"/>
          <w:szCs w:val="28"/>
          <w:lang w:val="en-US" w:eastAsia="zh-CN"/>
        </w:rPr>
        <w:t>业绩和无安全事故证明资料</w:t>
      </w: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sectPr>
          <w:headerReference r:id="rId11" w:type="default"/>
          <w:pgSz w:w="11906" w:h="16838"/>
          <w:pgMar w:top="1134" w:right="992" w:bottom="1134" w:left="1134" w:header="851" w:footer="850" w:gutter="0"/>
          <w:cols w:space="0" w:num="1"/>
          <w:rtlGutter w:val="0"/>
          <w:docGrid w:type="lines" w:linePitch="315" w:charSpace="0"/>
        </w:sectPr>
      </w:pP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lang w:val="en-US" w:eastAsia="zh-CN"/>
        </w:rPr>
        <w:t>五、</w:t>
      </w:r>
      <w:r>
        <w:rPr>
          <w:rFonts w:hint="eastAsia" w:ascii="宋体" w:hAnsi="宋体" w:cs="宋体"/>
          <w:b/>
          <w:sz w:val="28"/>
          <w:szCs w:val="28"/>
        </w:rPr>
        <w:t>已标价报价清单</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 xml:space="preserve">                                          </w:t>
      </w:r>
      <w:r>
        <w:rPr>
          <w:rFonts w:hint="eastAsia" w:ascii="宋体" w:hAnsi="宋体" w:cs="宋体"/>
          <w:kern w:val="0"/>
          <w:szCs w:val="21"/>
          <w:lang w:bidi="ar"/>
        </w:rPr>
        <w:t>货币单位: 人民币 元</w:t>
      </w:r>
    </w:p>
    <w:tbl>
      <w:tblPr>
        <w:tblStyle w:val="14"/>
        <w:tblpPr w:leftFromText="180" w:rightFromText="180" w:vertAnchor="text" w:horzAnchor="page" w:tblpX="1377" w:tblpY="428"/>
        <w:tblOverlap w:val="never"/>
        <w:tblW w:w="14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65"/>
        <w:gridCol w:w="1200"/>
        <w:gridCol w:w="705"/>
        <w:gridCol w:w="1335"/>
        <w:gridCol w:w="1440"/>
        <w:gridCol w:w="1620"/>
        <w:gridCol w:w="5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序号</w:t>
            </w:r>
          </w:p>
        </w:tc>
        <w:tc>
          <w:tcPr>
            <w:tcW w:w="196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项目名称</w:t>
            </w:r>
          </w:p>
        </w:tc>
        <w:tc>
          <w:tcPr>
            <w:tcW w:w="120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单位</w:t>
            </w:r>
          </w:p>
        </w:tc>
        <w:tc>
          <w:tcPr>
            <w:tcW w:w="70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数量</w:t>
            </w:r>
          </w:p>
        </w:tc>
        <w:tc>
          <w:tcPr>
            <w:tcW w:w="1335" w:type="dxa"/>
            <w:vAlign w:val="center"/>
          </w:tcPr>
          <w:p>
            <w:pPr>
              <w:jc w:val="center"/>
              <w:rPr>
                <w:rFonts w:hint="default" w:ascii="宋体" w:hAnsi="宋体" w:eastAsia="宋体" w:cs="宋体"/>
                <w:b w:val="0"/>
                <w:bCs/>
                <w:kern w:val="2"/>
                <w:sz w:val="21"/>
                <w:szCs w:val="21"/>
                <w:vertAlign w:val="baseline"/>
                <w:lang w:val="en-US" w:eastAsia="zh-CN" w:bidi="ar-SA"/>
              </w:rPr>
            </w:pPr>
            <w:r>
              <w:rPr>
                <w:rFonts w:hint="eastAsia" w:ascii="宋体" w:hAnsi="宋体" w:cs="宋体"/>
                <w:b w:val="0"/>
                <w:bCs/>
                <w:sz w:val="21"/>
                <w:szCs w:val="21"/>
                <w:vertAlign w:val="baseline"/>
                <w:lang w:val="en-US" w:eastAsia="zh-CN"/>
              </w:rPr>
              <w:t>上限价</w:t>
            </w:r>
          </w:p>
        </w:tc>
        <w:tc>
          <w:tcPr>
            <w:tcW w:w="144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综合单价</w:t>
            </w:r>
          </w:p>
        </w:tc>
        <w:tc>
          <w:tcPr>
            <w:tcW w:w="162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金额</w:t>
            </w:r>
          </w:p>
        </w:tc>
        <w:tc>
          <w:tcPr>
            <w:tcW w:w="537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7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w:t>
            </w:r>
          </w:p>
        </w:tc>
        <w:tc>
          <w:tcPr>
            <w:tcW w:w="196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厨师</w:t>
            </w:r>
          </w:p>
        </w:tc>
        <w:tc>
          <w:tcPr>
            <w:tcW w:w="1200" w:type="dxa"/>
            <w:vAlign w:val="center"/>
          </w:tcPr>
          <w:p>
            <w:pPr>
              <w:jc w:val="center"/>
              <w:rPr>
                <w:rFonts w:hint="default" w:ascii="宋体" w:hAnsi="宋体" w:cs="宋体"/>
                <w:b w:val="0"/>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元/人·月</w:t>
            </w:r>
          </w:p>
        </w:tc>
        <w:tc>
          <w:tcPr>
            <w:tcW w:w="70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36</w:t>
            </w:r>
          </w:p>
        </w:tc>
        <w:tc>
          <w:tcPr>
            <w:tcW w:w="1335" w:type="dxa"/>
            <w:vAlign w:val="center"/>
          </w:tcPr>
          <w:p>
            <w:pPr>
              <w:jc w:val="center"/>
              <w:rPr>
                <w:rFonts w:hint="default" w:ascii="宋体" w:hAnsi="宋体" w:eastAsia="宋体" w:cs="宋体"/>
                <w:b w:val="0"/>
                <w:bCs/>
                <w:kern w:val="2"/>
                <w:sz w:val="21"/>
                <w:szCs w:val="21"/>
                <w:vertAlign w:val="baseline"/>
                <w:lang w:val="en-US" w:eastAsia="zh-CN" w:bidi="ar-SA"/>
              </w:rPr>
            </w:pPr>
            <w:r>
              <w:rPr>
                <w:rFonts w:hint="eastAsia" w:ascii="宋体" w:hAnsi="宋体" w:cs="宋体"/>
                <w:b w:val="0"/>
                <w:bCs/>
                <w:kern w:val="2"/>
                <w:sz w:val="21"/>
                <w:szCs w:val="21"/>
                <w:vertAlign w:val="baseline"/>
                <w:lang w:val="en-US" w:eastAsia="zh-CN" w:bidi="ar-SA"/>
              </w:rPr>
              <w:t>5000</w:t>
            </w:r>
          </w:p>
        </w:tc>
        <w:tc>
          <w:tcPr>
            <w:tcW w:w="144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180000</w:t>
            </w:r>
          </w:p>
        </w:tc>
        <w:tc>
          <w:tcPr>
            <w:tcW w:w="1620" w:type="dxa"/>
            <w:vAlign w:val="center"/>
          </w:tcPr>
          <w:p>
            <w:pPr>
              <w:jc w:val="center"/>
              <w:rPr>
                <w:rFonts w:hint="default" w:ascii="宋体" w:hAnsi="宋体" w:cs="宋体"/>
                <w:b w:val="0"/>
                <w:bCs/>
                <w:sz w:val="21"/>
                <w:szCs w:val="21"/>
                <w:vertAlign w:val="baseline"/>
                <w:lang w:val="en-US" w:eastAsia="zh-CN"/>
              </w:rPr>
            </w:pPr>
          </w:p>
        </w:tc>
        <w:tc>
          <w:tcPr>
            <w:tcW w:w="5370" w:type="dxa"/>
            <w:vAlign w:val="center"/>
          </w:tcPr>
          <w:p>
            <w:pPr>
              <w:jc w:val="center"/>
              <w:rPr>
                <w:rFonts w:hint="default" w:ascii="宋体" w:hAnsi="宋体" w:cs="宋体"/>
                <w:b w:val="0"/>
                <w:bCs/>
                <w:sz w:val="18"/>
                <w:szCs w:val="18"/>
                <w:vertAlign w:val="baseline"/>
                <w:lang w:val="en-US" w:eastAsia="zh-CN"/>
              </w:rPr>
            </w:pPr>
            <w:r>
              <w:rPr>
                <w:rFonts w:hint="eastAsia" w:ascii="宋体" w:hAnsi="宋体" w:cs="宋体"/>
                <w:b w:val="0"/>
                <w:bCs/>
                <w:sz w:val="18"/>
                <w:szCs w:val="18"/>
                <w:vertAlign w:val="baseline"/>
                <w:lang w:val="en-US" w:eastAsia="zh-CN"/>
              </w:rPr>
              <w:t>每月休息4天，单价包含人工费、食宿费、法定节假日加班费、遣散补偿费、保险费等一切费用。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7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2</w:t>
            </w:r>
          </w:p>
        </w:tc>
        <w:tc>
          <w:tcPr>
            <w:tcW w:w="196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kern w:val="0"/>
                <w:sz w:val="18"/>
                <w:szCs w:val="18"/>
                <w:lang w:val="en-US" w:eastAsia="zh-CN" w:bidi="ar"/>
              </w:rPr>
              <w:t>隧道值守人员</w:t>
            </w:r>
          </w:p>
        </w:tc>
        <w:tc>
          <w:tcPr>
            <w:tcW w:w="1200" w:type="dxa"/>
            <w:vAlign w:val="center"/>
          </w:tcPr>
          <w:p>
            <w:pPr>
              <w:jc w:val="center"/>
              <w:rPr>
                <w:rFonts w:hint="default" w:ascii="宋体" w:hAnsi="宋体" w:cs="宋体"/>
                <w:b w:val="0"/>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元/人·月</w:t>
            </w:r>
          </w:p>
        </w:tc>
        <w:tc>
          <w:tcPr>
            <w:tcW w:w="70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72</w:t>
            </w:r>
          </w:p>
        </w:tc>
        <w:tc>
          <w:tcPr>
            <w:tcW w:w="1335" w:type="dxa"/>
            <w:vAlign w:val="center"/>
          </w:tcPr>
          <w:p>
            <w:pPr>
              <w:jc w:val="center"/>
              <w:rPr>
                <w:rFonts w:hint="default" w:ascii="宋体" w:hAnsi="宋体" w:eastAsia="宋体" w:cs="宋体"/>
                <w:b w:val="0"/>
                <w:bCs/>
                <w:kern w:val="2"/>
                <w:sz w:val="21"/>
                <w:szCs w:val="21"/>
                <w:vertAlign w:val="baseline"/>
                <w:lang w:val="en-US" w:eastAsia="zh-CN" w:bidi="ar-SA"/>
              </w:rPr>
            </w:pPr>
            <w:r>
              <w:rPr>
                <w:rFonts w:hint="eastAsia" w:ascii="宋体" w:hAnsi="宋体" w:cs="宋体"/>
                <w:b w:val="0"/>
                <w:bCs/>
                <w:kern w:val="2"/>
                <w:sz w:val="21"/>
                <w:szCs w:val="21"/>
                <w:vertAlign w:val="baseline"/>
                <w:lang w:val="en-US" w:eastAsia="zh-CN" w:bidi="ar-SA"/>
              </w:rPr>
              <w:t>5000</w:t>
            </w:r>
          </w:p>
        </w:tc>
        <w:tc>
          <w:tcPr>
            <w:tcW w:w="144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360000</w:t>
            </w:r>
          </w:p>
        </w:tc>
        <w:tc>
          <w:tcPr>
            <w:tcW w:w="1620" w:type="dxa"/>
            <w:vAlign w:val="center"/>
          </w:tcPr>
          <w:p>
            <w:pPr>
              <w:jc w:val="center"/>
              <w:rPr>
                <w:rFonts w:hint="default" w:ascii="宋体" w:hAnsi="宋体" w:cs="宋体"/>
                <w:b w:val="0"/>
                <w:bCs/>
                <w:sz w:val="21"/>
                <w:szCs w:val="21"/>
                <w:vertAlign w:val="baseline"/>
                <w:lang w:val="en-US" w:eastAsia="zh-CN"/>
              </w:rPr>
            </w:pPr>
          </w:p>
        </w:tc>
        <w:tc>
          <w:tcPr>
            <w:tcW w:w="5370" w:type="dxa"/>
            <w:vAlign w:val="center"/>
          </w:tcPr>
          <w:p>
            <w:pPr>
              <w:jc w:val="center"/>
              <w:rPr>
                <w:rFonts w:hint="default" w:ascii="宋体" w:hAnsi="宋体" w:cs="宋体"/>
                <w:b w:val="0"/>
                <w:bCs/>
                <w:sz w:val="18"/>
                <w:szCs w:val="18"/>
                <w:vertAlign w:val="baseline"/>
                <w:lang w:val="en-US" w:eastAsia="zh-CN"/>
              </w:rPr>
            </w:pPr>
            <w:r>
              <w:rPr>
                <w:rFonts w:hint="eastAsia" w:ascii="宋体" w:hAnsi="宋体" w:cs="宋体"/>
                <w:b w:val="0"/>
                <w:bCs/>
                <w:sz w:val="18"/>
                <w:szCs w:val="18"/>
                <w:vertAlign w:val="baseline"/>
                <w:lang w:val="en-US" w:eastAsia="zh-CN"/>
              </w:rPr>
              <w:t>24小时有人员在岗，每月休息4天，单价包含人工费、食宿费、法定节假日加班费、遣散补偿费、保险费等一切费用。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7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3</w:t>
            </w:r>
          </w:p>
        </w:tc>
        <w:tc>
          <w:tcPr>
            <w:tcW w:w="1965" w:type="dxa"/>
            <w:vAlign w:val="center"/>
          </w:tcPr>
          <w:p>
            <w:pPr>
              <w:jc w:val="center"/>
              <w:rPr>
                <w:rFonts w:hint="default" w:ascii="宋体" w:hAnsi="宋体" w:cs="宋体"/>
                <w:kern w:val="0"/>
                <w:sz w:val="18"/>
                <w:szCs w:val="18"/>
                <w:lang w:val="en-US" w:eastAsia="zh-CN" w:bidi="ar"/>
              </w:rPr>
            </w:pPr>
            <w:r>
              <w:rPr>
                <w:rFonts w:hint="eastAsia" w:ascii="宋体" w:hAnsi="宋体" w:cs="宋体"/>
                <w:kern w:val="0"/>
                <w:sz w:val="18"/>
                <w:szCs w:val="18"/>
                <w:lang w:val="en-US" w:eastAsia="zh-CN" w:bidi="ar"/>
              </w:rPr>
              <w:t>路巡、救援人员</w:t>
            </w:r>
          </w:p>
        </w:tc>
        <w:tc>
          <w:tcPr>
            <w:tcW w:w="1200" w:type="dxa"/>
            <w:vAlign w:val="center"/>
          </w:tcPr>
          <w:p>
            <w:pPr>
              <w:jc w:val="center"/>
              <w:rPr>
                <w:rFonts w:hint="default" w:ascii="宋体" w:hAnsi="宋体" w:cs="宋体"/>
                <w:b w:val="0"/>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元/人·月</w:t>
            </w:r>
          </w:p>
        </w:tc>
        <w:tc>
          <w:tcPr>
            <w:tcW w:w="70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216</w:t>
            </w:r>
          </w:p>
        </w:tc>
        <w:tc>
          <w:tcPr>
            <w:tcW w:w="133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6500</w:t>
            </w:r>
          </w:p>
        </w:tc>
        <w:tc>
          <w:tcPr>
            <w:tcW w:w="144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1404000</w:t>
            </w:r>
          </w:p>
        </w:tc>
        <w:tc>
          <w:tcPr>
            <w:tcW w:w="1620" w:type="dxa"/>
            <w:vAlign w:val="center"/>
          </w:tcPr>
          <w:p>
            <w:pPr>
              <w:jc w:val="center"/>
              <w:rPr>
                <w:rFonts w:hint="default" w:ascii="宋体" w:hAnsi="宋体" w:cs="宋体"/>
                <w:b w:val="0"/>
                <w:bCs/>
                <w:sz w:val="21"/>
                <w:szCs w:val="21"/>
                <w:vertAlign w:val="baseline"/>
                <w:lang w:val="en-US" w:eastAsia="zh-CN"/>
              </w:rPr>
            </w:pPr>
          </w:p>
        </w:tc>
        <w:tc>
          <w:tcPr>
            <w:tcW w:w="5370" w:type="dxa"/>
            <w:vAlign w:val="center"/>
          </w:tcPr>
          <w:p>
            <w:pPr>
              <w:jc w:val="center"/>
              <w:rPr>
                <w:rFonts w:hint="default" w:ascii="宋体" w:hAnsi="宋体" w:cs="宋体"/>
                <w:b w:val="0"/>
                <w:bCs/>
                <w:sz w:val="18"/>
                <w:szCs w:val="18"/>
                <w:highlight w:val="none"/>
                <w:vertAlign w:val="baseline"/>
                <w:lang w:val="en-US" w:eastAsia="zh-CN"/>
              </w:rPr>
            </w:pPr>
            <w:r>
              <w:rPr>
                <w:rFonts w:hint="eastAsia" w:ascii="宋体" w:hAnsi="宋体" w:cs="宋体"/>
                <w:b w:val="0"/>
                <w:bCs/>
                <w:sz w:val="18"/>
                <w:szCs w:val="18"/>
                <w:vertAlign w:val="baseline"/>
                <w:lang w:val="en-US" w:eastAsia="zh-CN"/>
              </w:rPr>
              <w:t>巡查、救援人员须持B2（含）以上驾照。24小时在岗，每月休息4天，单价包含人工费、食宿费、法定节假日加班费、遣散补偿费、保险费等一切费用。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7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4</w:t>
            </w:r>
          </w:p>
        </w:tc>
        <w:tc>
          <w:tcPr>
            <w:tcW w:w="1965" w:type="dxa"/>
            <w:vAlign w:val="center"/>
          </w:tcPr>
          <w:p>
            <w:pPr>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路巡、救援人员</w:t>
            </w:r>
          </w:p>
          <w:p>
            <w:pPr>
              <w:jc w:val="center"/>
              <w:rPr>
                <w:rFonts w:hint="eastAsia" w:ascii="宋体" w:hAnsi="宋体" w:cs="宋体"/>
                <w:kern w:val="0"/>
                <w:sz w:val="18"/>
                <w:szCs w:val="18"/>
                <w:lang w:val="en-US" w:eastAsia="zh-CN" w:bidi="ar"/>
              </w:rPr>
            </w:pPr>
            <w:r>
              <w:rPr>
                <w:rFonts w:hint="eastAsia" w:ascii="宋体" w:hAnsi="宋体" w:eastAsia="宋体" w:cs="宋体"/>
                <w:kern w:val="0"/>
                <w:sz w:val="21"/>
                <w:szCs w:val="21"/>
                <w:lang w:val="en-US" w:eastAsia="zh-CN" w:bidi="ar"/>
              </w:rPr>
              <w:t>（兼安全员）</w:t>
            </w:r>
          </w:p>
        </w:tc>
        <w:tc>
          <w:tcPr>
            <w:tcW w:w="1200" w:type="dxa"/>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元/人·月</w:t>
            </w:r>
          </w:p>
        </w:tc>
        <w:tc>
          <w:tcPr>
            <w:tcW w:w="70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36</w:t>
            </w:r>
          </w:p>
        </w:tc>
        <w:tc>
          <w:tcPr>
            <w:tcW w:w="133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7000</w:t>
            </w:r>
          </w:p>
        </w:tc>
        <w:tc>
          <w:tcPr>
            <w:tcW w:w="144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252000</w:t>
            </w:r>
          </w:p>
        </w:tc>
        <w:tc>
          <w:tcPr>
            <w:tcW w:w="1620" w:type="dxa"/>
            <w:vAlign w:val="center"/>
          </w:tcPr>
          <w:p>
            <w:pPr>
              <w:jc w:val="center"/>
              <w:rPr>
                <w:rFonts w:hint="default" w:ascii="宋体" w:hAnsi="宋体" w:cs="宋体"/>
                <w:b w:val="0"/>
                <w:bCs/>
                <w:sz w:val="21"/>
                <w:szCs w:val="21"/>
                <w:vertAlign w:val="baseline"/>
                <w:lang w:val="en-US" w:eastAsia="zh-CN"/>
              </w:rPr>
            </w:pPr>
          </w:p>
        </w:tc>
        <w:tc>
          <w:tcPr>
            <w:tcW w:w="5370" w:type="dxa"/>
            <w:vAlign w:val="center"/>
          </w:tcPr>
          <w:p>
            <w:pPr>
              <w:jc w:val="center"/>
              <w:rPr>
                <w:rFonts w:hint="eastAsia" w:ascii="宋体" w:hAnsi="宋体" w:cs="宋体"/>
                <w:b w:val="0"/>
                <w:bCs/>
                <w:sz w:val="18"/>
                <w:szCs w:val="18"/>
                <w:vertAlign w:val="baseline"/>
                <w:lang w:val="en-US" w:eastAsia="zh-CN"/>
              </w:rPr>
            </w:pPr>
            <w:r>
              <w:rPr>
                <w:rFonts w:hint="eastAsia" w:ascii="宋体" w:hAnsi="宋体" w:cs="宋体"/>
                <w:b w:val="0"/>
                <w:bCs/>
                <w:sz w:val="18"/>
                <w:szCs w:val="18"/>
                <w:vertAlign w:val="baseline"/>
                <w:lang w:val="en-US" w:eastAsia="zh-CN"/>
              </w:rPr>
              <w:t>须持B2（含）以上驾照并持有交通行政主管部门或建设行政主管部门颁发的安全生产考核合格证（C证）。24小时在岗，每月休息4天，单价包含人工费、食宿费、法定节假日加班费、遣散补偿费、保险费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7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5</w:t>
            </w:r>
          </w:p>
        </w:tc>
        <w:tc>
          <w:tcPr>
            <w:tcW w:w="1965" w:type="dxa"/>
            <w:vAlign w:val="center"/>
          </w:tcPr>
          <w:p>
            <w:pPr>
              <w:jc w:val="center"/>
              <w:rPr>
                <w:rFonts w:hint="eastAsia" w:ascii="宋体" w:hAnsi="宋体" w:cs="宋体"/>
                <w:b w:val="0"/>
                <w:bCs/>
                <w:sz w:val="21"/>
                <w:szCs w:val="21"/>
                <w:vertAlign w:val="baseline"/>
                <w:lang w:val="en-US" w:eastAsia="zh-CN"/>
              </w:rPr>
            </w:pPr>
            <w:r>
              <w:rPr>
                <w:rFonts w:hint="eastAsia" w:ascii="宋体" w:hAnsi="宋体" w:cs="宋体"/>
                <w:kern w:val="0"/>
                <w:sz w:val="18"/>
                <w:szCs w:val="18"/>
                <w:lang w:val="en-US" w:eastAsia="zh-CN" w:bidi="ar"/>
              </w:rPr>
              <w:t>清障车（背式拖车，包含驾驶员）</w:t>
            </w:r>
          </w:p>
        </w:tc>
        <w:tc>
          <w:tcPr>
            <w:tcW w:w="1200" w:type="dxa"/>
            <w:vAlign w:val="center"/>
          </w:tcPr>
          <w:p>
            <w:pPr>
              <w:jc w:val="center"/>
              <w:rPr>
                <w:rFonts w:hint="default" w:ascii="宋体" w:hAnsi="宋体" w:cs="宋体"/>
                <w:b w:val="0"/>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元/车·月</w:t>
            </w:r>
          </w:p>
        </w:tc>
        <w:tc>
          <w:tcPr>
            <w:tcW w:w="70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36</w:t>
            </w:r>
          </w:p>
        </w:tc>
        <w:tc>
          <w:tcPr>
            <w:tcW w:w="133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11000</w:t>
            </w:r>
          </w:p>
        </w:tc>
        <w:tc>
          <w:tcPr>
            <w:tcW w:w="144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396000</w:t>
            </w:r>
          </w:p>
        </w:tc>
        <w:tc>
          <w:tcPr>
            <w:tcW w:w="1620" w:type="dxa"/>
            <w:vAlign w:val="center"/>
          </w:tcPr>
          <w:p>
            <w:pPr>
              <w:jc w:val="center"/>
              <w:rPr>
                <w:rFonts w:hint="default" w:ascii="宋体" w:hAnsi="宋体" w:cs="宋体"/>
                <w:b w:val="0"/>
                <w:bCs/>
                <w:sz w:val="21"/>
                <w:szCs w:val="21"/>
                <w:vertAlign w:val="baseline"/>
                <w:lang w:val="en-US" w:eastAsia="zh-CN"/>
              </w:rPr>
            </w:pPr>
          </w:p>
        </w:tc>
        <w:tc>
          <w:tcPr>
            <w:tcW w:w="537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18"/>
                <w:szCs w:val="18"/>
                <w:vertAlign w:val="baseline"/>
                <w:lang w:val="en-US" w:eastAsia="zh-CN"/>
              </w:rPr>
              <w:t>背式拖车，单价包含油料费、维修费、保险费等一切费用。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7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6</w:t>
            </w:r>
          </w:p>
        </w:tc>
        <w:tc>
          <w:tcPr>
            <w:tcW w:w="1965" w:type="dxa"/>
            <w:vAlign w:val="center"/>
          </w:tcPr>
          <w:p>
            <w:pPr>
              <w:jc w:val="center"/>
              <w:rPr>
                <w:rFonts w:hint="eastAsia" w:ascii="宋体" w:hAnsi="宋体" w:cs="宋体"/>
                <w:b w:val="0"/>
                <w:bCs/>
                <w:sz w:val="21"/>
                <w:szCs w:val="21"/>
                <w:vertAlign w:val="baseline"/>
                <w:lang w:val="en-US" w:eastAsia="zh-CN"/>
              </w:rPr>
            </w:pPr>
            <w:r>
              <w:rPr>
                <w:rFonts w:hint="eastAsia" w:ascii="宋体" w:hAnsi="宋体" w:cs="宋体"/>
                <w:kern w:val="0"/>
                <w:sz w:val="18"/>
                <w:szCs w:val="18"/>
                <w:lang w:val="en-US" w:eastAsia="zh-CN" w:bidi="ar"/>
              </w:rPr>
              <w:t>巡查车（包含驾驶员）</w:t>
            </w:r>
          </w:p>
        </w:tc>
        <w:tc>
          <w:tcPr>
            <w:tcW w:w="1200" w:type="dxa"/>
            <w:vAlign w:val="center"/>
          </w:tcPr>
          <w:p>
            <w:pPr>
              <w:jc w:val="center"/>
              <w:rPr>
                <w:rFonts w:hint="default" w:ascii="宋体" w:hAnsi="宋体" w:cs="宋体"/>
                <w:b w:val="0"/>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元/车·月</w:t>
            </w:r>
          </w:p>
        </w:tc>
        <w:tc>
          <w:tcPr>
            <w:tcW w:w="70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36</w:t>
            </w:r>
          </w:p>
        </w:tc>
        <w:tc>
          <w:tcPr>
            <w:tcW w:w="133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12000</w:t>
            </w:r>
          </w:p>
        </w:tc>
        <w:tc>
          <w:tcPr>
            <w:tcW w:w="144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432000</w:t>
            </w:r>
          </w:p>
        </w:tc>
        <w:tc>
          <w:tcPr>
            <w:tcW w:w="1620" w:type="dxa"/>
            <w:vAlign w:val="center"/>
          </w:tcPr>
          <w:p>
            <w:pPr>
              <w:jc w:val="center"/>
              <w:rPr>
                <w:rFonts w:hint="default" w:ascii="宋体" w:hAnsi="宋体" w:cs="宋体"/>
                <w:b w:val="0"/>
                <w:bCs/>
                <w:sz w:val="21"/>
                <w:szCs w:val="21"/>
                <w:vertAlign w:val="baseline"/>
                <w:lang w:val="en-US" w:eastAsia="zh-CN"/>
              </w:rPr>
            </w:pPr>
          </w:p>
        </w:tc>
        <w:tc>
          <w:tcPr>
            <w:tcW w:w="537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18"/>
                <w:szCs w:val="18"/>
                <w:vertAlign w:val="baseline"/>
                <w:lang w:val="en-US" w:eastAsia="zh-CN"/>
              </w:rPr>
              <w:t>皮卡，包括油料费、维修费、保险费等一切费用。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7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7</w:t>
            </w:r>
          </w:p>
        </w:tc>
        <w:tc>
          <w:tcPr>
            <w:tcW w:w="1965" w:type="dxa"/>
            <w:vAlign w:val="center"/>
          </w:tcPr>
          <w:p>
            <w:pPr>
              <w:jc w:val="center"/>
              <w:rPr>
                <w:rFonts w:hint="eastAsia" w:ascii="宋体" w:hAnsi="宋体" w:eastAsia="宋体" w:cs="宋体"/>
                <w:b w:val="0"/>
                <w:bCs/>
                <w:kern w:val="2"/>
                <w:sz w:val="21"/>
                <w:szCs w:val="21"/>
                <w:vertAlign w:val="baseline"/>
                <w:lang w:val="en-US" w:eastAsia="zh-CN" w:bidi="ar-SA"/>
              </w:rPr>
            </w:pPr>
            <w:r>
              <w:rPr>
                <w:rFonts w:hint="eastAsia" w:ascii="宋体" w:hAnsi="宋体" w:cs="宋体"/>
                <w:kern w:val="0"/>
                <w:sz w:val="18"/>
                <w:szCs w:val="18"/>
                <w:lang w:val="en-US" w:eastAsia="zh-CN" w:bidi="ar"/>
              </w:rPr>
              <w:t>清障车（8T拖车，包含驾驶员）</w:t>
            </w:r>
          </w:p>
        </w:tc>
        <w:tc>
          <w:tcPr>
            <w:tcW w:w="1200" w:type="dxa"/>
            <w:vAlign w:val="center"/>
          </w:tcPr>
          <w:p>
            <w:pPr>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i w:val="0"/>
                <w:color w:val="000000"/>
                <w:kern w:val="0"/>
                <w:sz w:val="18"/>
                <w:szCs w:val="18"/>
                <w:u w:val="none"/>
                <w:lang w:val="en-US" w:eastAsia="zh-CN" w:bidi="ar"/>
              </w:rPr>
              <w:t>元/车·月</w:t>
            </w:r>
          </w:p>
        </w:tc>
        <w:tc>
          <w:tcPr>
            <w:tcW w:w="705" w:type="dxa"/>
            <w:vAlign w:val="center"/>
          </w:tcPr>
          <w:p>
            <w:pPr>
              <w:jc w:val="center"/>
              <w:rPr>
                <w:rFonts w:hint="eastAsia" w:ascii="宋体" w:hAnsi="宋体" w:eastAsia="宋体" w:cs="宋体"/>
                <w:b w:val="0"/>
                <w:bCs/>
                <w:kern w:val="2"/>
                <w:sz w:val="21"/>
                <w:szCs w:val="21"/>
                <w:vertAlign w:val="baseline"/>
                <w:lang w:val="en-US" w:eastAsia="zh-CN" w:bidi="ar-SA"/>
              </w:rPr>
            </w:pPr>
            <w:r>
              <w:rPr>
                <w:rFonts w:hint="eastAsia" w:ascii="宋体" w:hAnsi="宋体" w:cs="宋体"/>
                <w:b w:val="0"/>
                <w:bCs/>
                <w:sz w:val="21"/>
                <w:szCs w:val="21"/>
                <w:vertAlign w:val="baseline"/>
                <w:lang w:val="en-US" w:eastAsia="zh-CN"/>
              </w:rPr>
              <w:t>36</w:t>
            </w:r>
          </w:p>
        </w:tc>
        <w:tc>
          <w:tcPr>
            <w:tcW w:w="133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11000</w:t>
            </w:r>
          </w:p>
        </w:tc>
        <w:tc>
          <w:tcPr>
            <w:tcW w:w="144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396000</w:t>
            </w:r>
          </w:p>
        </w:tc>
        <w:tc>
          <w:tcPr>
            <w:tcW w:w="1620" w:type="dxa"/>
            <w:vAlign w:val="center"/>
          </w:tcPr>
          <w:p>
            <w:pPr>
              <w:jc w:val="center"/>
              <w:rPr>
                <w:rFonts w:hint="default" w:ascii="宋体" w:hAnsi="宋体" w:cs="宋体"/>
                <w:b w:val="0"/>
                <w:bCs/>
                <w:sz w:val="21"/>
                <w:szCs w:val="21"/>
                <w:vertAlign w:val="baseline"/>
                <w:lang w:val="en-US" w:eastAsia="zh-CN"/>
              </w:rPr>
            </w:pPr>
          </w:p>
        </w:tc>
        <w:tc>
          <w:tcPr>
            <w:tcW w:w="5370" w:type="dxa"/>
            <w:vAlign w:val="center"/>
          </w:tcPr>
          <w:p>
            <w:pPr>
              <w:jc w:val="center"/>
              <w:rPr>
                <w:rFonts w:hint="eastAsia" w:ascii="宋体" w:hAnsi="宋体" w:cs="宋体"/>
                <w:b w:val="0"/>
                <w:bCs/>
                <w:sz w:val="18"/>
                <w:szCs w:val="18"/>
                <w:vertAlign w:val="baseline"/>
                <w:lang w:val="en-US" w:eastAsia="zh-CN"/>
              </w:rPr>
            </w:pPr>
            <w:r>
              <w:rPr>
                <w:rFonts w:hint="eastAsia" w:ascii="宋体" w:hAnsi="宋体" w:cs="宋体"/>
                <w:b w:val="0"/>
                <w:bCs/>
                <w:sz w:val="18"/>
                <w:szCs w:val="18"/>
                <w:vertAlign w:val="baseline"/>
                <w:lang w:val="en-US" w:eastAsia="zh-CN"/>
              </w:rPr>
              <w:t>8T拖车，单价包含油料费、维修费、保险费等一切费用。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7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8</w:t>
            </w:r>
          </w:p>
        </w:tc>
        <w:tc>
          <w:tcPr>
            <w:tcW w:w="1965" w:type="dxa"/>
            <w:vAlign w:val="center"/>
          </w:tcPr>
          <w:p>
            <w:pPr>
              <w:jc w:val="center"/>
              <w:rPr>
                <w:rFonts w:hint="eastAsia" w:ascii="宋体" w:hAnsi="宋体" w:cs="宋体"/>
                <w:b w:val="0"/>
                <w:bCs/>
                <w:sz w:val="21"/>
                <w:szCs w:val="21"/>
                <w:vertAlign w:val="baseline"/>
                <w:lang w:val="en-US" w:eastAsia="zh-CN"/>
              </w:rPr>
            </w:pPr>
            <w:r>
              <w:rPr>
                <w:rFonts w:hint="eastAsia" w:ascii="宋体" w:hAnsi="宋体" w:cs="宋体"/>
                <w:kern w:val="0"/>
                <w:sz w:val="18"/>
                <w:szCs w:val="18"/>
                <w:lang w:val="en-US" w:eastAsia="zh-CN" w:bidi="ar"/>
              </w:rPr>
              <w:t>清障车（20T拖车，包含驾驶员）</w:t>
            </w:r>
          </w:p>
        </w:tc>
        <w:tc>
          <w:tcPr>
            <w:tcW w:w="1200" w:type="dxa"/>
            <w:vAlign w:val="center"/>
          </w:tcPr>
          <w:p>
            <w:pPr>
              <w:jc w:val="center"/>
              <w:rPr>
                <w:rFonts w:hint="default" w:ascii="宋体" w:hAnsi="宋体" w:cs="宋体"/>
                <w:b w:val="0"/>
                <w:bCs/>
                <w:sz w:val="21"/>
                <w:szCs w:val="21"/>
                <w:vertAlign w:val="baseline"/>
                <w:lang w:val="en-US" w:eastAsia="zh-CN"/>
              </w:rPr>
            </w:pPr>
            <w:r>
              <w:rPr>
                <w:rFonts w:hint="eastAsia" w:ascii="宋体" w:hAnsi="宋体" w:eastAsia="宋体" w:cs="宋体"/>
                <w:i w:val="0"/>
                <w:color w:val="000000"/>
                <w:kern w:val="0"/>
                <w:sz w:val="18"/>
                <w:szCs w:val="18"/>
                <w:u w:val="none"/>
                <w:lang w:val="en-US" w:eastAsia="zh-CN" w:bidi="ar"/>
              </w:rPr>
              <w:t>元/车·月</w:t>
            </w:r>
          </w:p>
        </w:tc>
        <w:tc>
          <w:tcPr>
            <w:tcW w:w="70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36</w:t>
            </w:r>
          </w:p>
        </w:tc>
        <w:tc>
          <w:tcPr>
            <w:tcW w:w="133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17000</w:t>
            </w:r>
          </w:p>
        </w:tc>
        <w:tc>
          <w:tcPr>
            <w:tcW w:w="144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612000</w:t>
            </w:r>
          </w:p>
        </w:tc>
        <w:tc>
          <w:tcPr>
            <w:tcW w:w="1620" w:type="dxa"/>
            <w:vAlign w:val="center"/>
          </w:tcPr>
          <w:p>
            <w:pPr>
              <w:jc w:val="center"/>
              <w:rPr>
                <w:rFonts w:hint="default" w:ascii="宋体" w:hAnsi="宋体" w:cs="宋体"/>
                <w:b w:val="0"/>
                <w:bCs/>
                <w:sz w:val="21"/>
                <w:szCs w:val="21"/>
                <w:vertAlign w:val="baseline"/>
                <w:lang w:val="en-US" w:eastAsia="zh-CN"/>
              </w:rPr>
            </w:pPr>
          </w:p>
        </w:tc>
        <w:tc>
          <w:tcPr>
            <w:tcW w:w="537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18"/>
                <w:szCs w:val="18"/>
                <w:vertAlign w:val="baseline"/>
                <w:lang w:val="en-US" w:eastAsia="zh-CN"/>
              </w:rPr>
              <w:t>20T拖车，单价包含油料费、维修费、保险费等一切费用。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7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9</w:t>
            </w:r>
          </w:p>
        </w:tc>
        <w:tc>
          <w:tcPr>
            <w:tcW w:w="1965" w:type="dxa"/>
            <w:vAlign w:val="center"/>
          </w:tcPr>
          <w:p>
            <w:pPr>
              <w:jc w:val="center"/>
              <w:rPr>
                <w:rFonts w:hint="eastAsia" w:ascii="宋体" w:hAnsi="宋体" w:cs="宋体"/>
                <w:b w:val="0"/>
                <w:bCs/>
                <w:sz w:val="21"/>
                <w:szCs w:val="21"/>
                <w:vertAlign w:val="baseline"/>
                <w:lang w:val="en-US" w:eastAsia="zh-CN"/>
              </w:rPr>
            </w:pPr>
            <w:r>
              <w:rPr>
                <w:rFonts w:hint="eastAsia" w:ascii="宋体" w:hAnsi="宋体" w:cs="宋体"/>
                <w:kern w:val="0"/>
                <w:sz w:val="18"/>
                <w:szCs w:val="18"/>
                <w:lang w:val="en-US" w:eastAsia="zh-CN" w:bidi="ar"/>
              </w:rPr>
              <w:t>机电日常维护</w:t>
            </w:r>
          </w:p>
        </w:tc>
        <w:tc>
          <w:tcPr>
            <w:tcW w:w="120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元/次</w:t>
            </w:r>
          </w:p>
        </w:tc>
        <w:tc>
          <w:tcPr>
            <w:tcW w:w="70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36</w:t>
            </w:r>
          </w:p>
        </w:tc>
        <w:tc>
          <w:tcPr>
            <w:tcW w:w="133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33000</w:t>
            </w:r>
          </w:p>
        </w:tc>
        <w:tc>
          <w:tcPr>
            <w:tcW w:w="144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1188000</w:t>
            </w:r>
          </w:p>
        </w:tc>
        <w:tc>
          <w:tcPr>
            <w:tcW w:w="1620" w:type="dxa"/>
            <w:vAlign w:val="center"/>
          </w:tcPr>
          <w:p>
            <w:pPr>
              <w:jc w:val="center"/>
              <w:rPr>
                <w:rFonts w:hint="default" w:ascii="宋体" w:hAnsi="宋体" w:cs="宋体"/>
                <w:b w:val="0"/>
                <w:bCs/>
                <w:sz w:val="21"/>
                <w:szCs w:val="21"/>
                <w:vertAlign w:val="baseline"/>
                <w:lang w:val="en-US" w:eastAsia="zh-CN"/>
              </w:rPr>
            </w:pPr>
          </w:p>
        </w:tc>
        <w:tc>
          <w:tcPr>
            <w:tcW w:w="537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color w:val="0000FF"/>
                <w:sz w:val="18"/>
                <w:szCs w:val="18"/>
                <w:vertAlign w:val="baseline"/>
                <w:lang w:val="en-US" w:eastAsia="zh-CN"/>
              </w:rPr>
              <w:t>两座隧道单向长度共4.012公里</w:t>
            </w:r>
            <w:r>
              <w:rPr>
                <w:rFonts w:hint="eastAsia" w:ascii="宋体" w:hAnsi="宋体" w:cs="宋体"/>
                <w:b w:val="0"/>
                <w:bCs/>
                <w:sz w:val="18"/>
                <w:szCs w:val="18"/>
                <w:vertAlign w:val="baseline"/>
                <w:lang w:val="en-US" w:eastAsia="zh-CN"/>
              </w:rPr>
              <w:t>，每月一次</w:t>
            </w:r>
            <w:r>
              <w:rPr>
                <w:rFonts w:hint="eastAsia" w:ascii="宋体" w:hAnsi="宋体" w:cs="宋体"/>
                <w:kern w:val="0"/>
                <w:sz w:val="18"/>
                <w:szCs w:val="18"/>
                <w:lang w:val="en-US" w:eastAsia="zh-CN" w:bidi="ar"/>
              </w:rPr>
              <w:t>机电检查及</w:t>
            </w:r>
            <w:r>
              <w:rPr>
                <w:rFonts w:hint="eastAsia" w:ascii="宋体" w:hAnsi="宋体" w:cs="宋体"/>
                <w:b w:val="0"/>
                <w:bCs/>
                <w:sz w:val="18"/>
                <w:szCs w:val="18"/>
                <w:vertAlign w:val="baseline"/>
                <w:lang w:val="en-US" w:eastAsia="zh-CN"/>
              </w:rPr>
              <w:t>双向灯具全部清洗，费用含人工费、机械费、措施是、交通组织费等一切费用。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7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10</w:t>
            </w:r>
          </w:p>
        </w:tc>
        <w:tc>
          <w:tcPr>
            <w:tcW w:w="1965" w:type="dxa"/>
            <w:vAlign w:val="center"/>
          </w:tcPr>
          <w:p>
            <w:pPr>
              <w:jc w:val="center"/>
              <w:rPr>
                <w:rFonts w:hint="eastAsia" w:ascii="宋体" w:hAnsi="宋体" w:cs="宋体"/>
                <w:b w:val="0"/>
                <w:bCs/>
                <w:sz w:val="21"/>
                <w:szCs w:val="21"/>
                <w:vertAlign w:val="baseline"/>
                <w:lang w:val="en-US" w:eastAsia="zh-CN"/>
              </w:rPr>
            </w:pPr>
            <w:r>
              <w:rPr>
                <w:rFonts w:hint="eastAsia" w:ascii="宋体" w:hAnsi="宋体" w:cs="宋体"/>
                <w:kern w:val="0"/>
                <w:sz w:val="18"/>
                <w:szCs w:val="18"/>
                <w:lang w:val="en-US" w:eastAsia="zh-CN" w:bidi="ar"/>
              </w:rPr>
              <w:t>安全生产费</w:t>
            </w:r>
          </w:p>
        </w:tc>
        <w:tc>
          <w:tcPr>
            <w:tcW w:w="120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项</w:t>
            </w:r>
          </w:p>
        </w:tc>
        <w:tc>
          <w:tcPr>
            <w:tcW w:w="705" w:type="dxa"/>
            <w:vAlign w:val="center"/>
          </w:tcPr>
          <w:p>
            <w:pPr>
              <w:jc w:val="center"/>
              <w:rPr>
                <w:rFonts w:hint="default" w:ascii="宋体" w:hAnsi="宋体" w:cs="宋体"/>
                <w:b w:val="0"/>
                <w:bCs/>
                <w:sz w:val="21"/>
                <w:szCs w:val="21"/>
                <w:vertAlign w:val="baseline"/>
                <w:lang w:val="en-US" w:eastAsia="zh-CN"/>
              </w:rPr>
            </w:pPr>
          </w:p>
        </w:tc>
        <w:tc>
          <w:tcPr>
            <w:tcW w:w="1335" w:type="dxa"/>
            <w:vAlign w:val="center"/>
          </w:tcPr>
          <w:p>
            <w:pPr>
              <w:jc w:val="center"/>
              <w:rPr>
                <w:rFonts w:hint="default" w:ascii="宋体" w:hAnsi="宋体" w:cs="宋体"/>
                <w:b w:val="0"/>
                <w:bCs/>
                <w:sz w:val="21"/>
                <w:szCs w:val="21"/>
                <w:vertAlign w:val="baseline"/>
                <w:lang w:val="en-US" w:eastAsia="zh-CN"/>
              </w:rPr>
            </w:pPr>
          </w:p>
        </w:tc>
        <w:tc>
          <w:tcPr>
            <w:tcW w:w="144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78300</w:t>
            </w:r>
          </w:p>
        </w:tc>
        <w:tc>
          <w:tcPr>
            <w:tcW w:w="1620" w:type="dxa"/>
            <w:vAlign w:val="center"/>
          </w:tcPr>
          <w:p>
            <w:pPr>
              <w:jc w:val="center"/>
              <w:rPr>
                <w:rFonts w:hint="default" w:ascii="宋体" w:hAnsi="宋体" w:cs="宋体"/>
                <w:b w:val="0"/>
                <w:bCs/>
                <w:sz w:val="21"/>
                <w:szCs w:val="21"/>
                <w:vertAlign w:val="baseline"/>
                <w:lang w:val="en-US" w:eastAsia="zh-CN"/>
              </w:rPr>
            </w:pPr>
          </w:p>
        </w:tc>
        <w:tc>
          <w:tcPr>
            <w:tcW w:w="537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color w:val="0000FF"/>
                <w:sz w:val="18"/>
                <w:szCs w:val="18"/>
                <w:vertAlign w:val="baseline"/>
                <w:lang w:val="en-US" w:eastAsia="zh-CN"/>
              </w:rPr>
              <w:t>按造价1.5%记取，不作为竞争性报价。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75"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11</w:t>
            </w:r>
          </w:p>
        </w:tc>
        <w:tc>
          <w:tcPr>
            <w:tcW w:w="1965" w:type="dxa"/>
            <w:vAlign w:val="center"/>
          </w:tcPr>
          <w:p>
            <w:pPr>
              <w:jc w:val="center"/>
              <w:rPr>
                <w:rFonts w:hint="eastAsia" w:ascii="宋体" w:hAnsi="宋体" w:cs="宋体"/>
                <w:b w:val="0"/>
                <w:bCs/>
                <w:sz w:val="21"/>
                <w:szCs w:val="21"/>
                <w:vertAlign w:val="baseline"/>
                <w:lang w:val="en-US" w:eastAsia="zh-CN"/>
              </w:rPr>
            </w:pPr>
            <w:r>
              <w:rPr>
                <w:rFonts w:hint="eastAsia" w:ascii="宋体" w:hAnsi="宋体" w:cs="宋体"/>
                <w:kern w:val="0"/>
                <w:sz w:val="18"/>
                <w:szCs w:val="18"/>
                <w:lang w:val="en-US" w:eastAsia="zh-CN" w:bidi="ar"/>
              </w:rPr>
              <w:t>合计</w:t>
            </w:r>
          </w:p>
        </w:tc>
        <w:tc>
          <w:tcPr>
            <w:tcW w:w="1200" w:type="dxa"/>
            <w:vAlign w:val="center"/>
          </w:tcPr>
          <w:p>
            <w:pPr>
              <w:jc w:val="center"/>
              <w:rPr>
                <w:rFonts w:hint="default" w:ascii="宋体" w:hAnsi="宋体" w:cs="宋体"/>
                <w:b w:val="0"/>
                <w:bCs/>
                <w:sz w:val="21"/>
                <w:szCs w:val="21"/>
                <w:vertAlign w:val="baseline"/>
                <w:lang w:val="en-US" w:eastAsia="zh-CN"/>
              </w:rPr>
            </w:pPr>
          </w:p>
        </w:tc>
        <w:tc>
          <w:tcPr>
            <w:tcW w:w="705" w:type="dxa"/>
            <w:vAlign w:val="center"/>
          </w:tcPr>
          <w:p>
            <w:pPr>
              <w:jc w:val="center"/>
              <w:rPr>
                <w:rFonts w:hint="default" w:ascii="宋体" w:hAnsi="宋体" w:cs="宋体"/>
                <w:b w:val="0"/>
                <w:bCs/>
                <w:sz w:val="21"/>
                <w:szCs w:val="21"/>
                <w:vertAlign w:val="baseline"/>
                <w:lang w:val="en-US" w:eastAsia="zh-CN"/>
              </w:rPr>
            </w:pPr>
          </w:p>
        </w:tc>
        <w:tc>
          <w:tcPr>
            <w:tcW w:w="1335" w:type="dxa"/>
            <w:vAlign w:val="center"/>
          </w:tcPr>
          <w:p>
            <w:pPr>
              <w:jc w:val="center"/>
              <w:rPr>
                <w:rFonts w:hint="default" w:ascii="宋体" w:hAnsi="宋体" w:cs="宋体"/>
                <w:b w:val="0"/>
                <w:bCs/>
                <w:sz w:val="21"/>
                <w:szCs w:val="21"/>
                <w:vertAlign w:val="baseline"/>
                <w:lang w:val="en-US" w:eastAsia="zh-CN"/>
              </w:rPr>
            </w:pPr>
          </w:p>
        </w:tc>
        <w:tc>
          <w:tcPr>
            <w:tcW w:w="1440" w:type="dxa"/>
            <w:vAlign w:val="center"/>
          </w:tcPr>
          <w:p>
            <w:pPr>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5298300</w:t>
            </w:r>
          </w:p>
        </w:tc>
        <w:tc>
          <w:tcPr>
            <w:tcW w:w="1620" w:type="dxa"/>
            <w:vAlign w:val="center"/>
          </w:tcPr>
          <w:p>
            <w:pPr>
              <w:jc w:val="center"/>
              <w:rPr>
                <w:rFonts w:hint="default" w:ascii="宋体" w:hAnsi="宋体" w:cs="宋体"/>
                <w:b w:val="0"/>
                <w:bCs/>
                <w:sz w:val="21"/>
                <w:szCs w:val="21"/>
                <w:vertAlign w:val="baseline"/>
                <w:lang w:val="en-US" w:eastAsia="zh-CN"/>
              </w:rPr>
            </w:pPr>
          </w:p>
        </w:tc>
        <w:tc>
          <w:tcPr>
            <w:tcW w:w="5370" w:type="dxa"/>
            <w:vAlign w:val="center"/>
          </w:tcPr>
          <w:p>
            <w:pPr>
              <w:jc w:val="center"/>
              <w:rPr>
                <w:rFonts w:hint="default" w:ascii="宋体" w:hAnsi="宋体" w:cs="宋体"/>
                <w:b w:val="0"/>
                <w:bCs/>
                <w:sz w:val="21"/>
                <w:szCs w:val="21"/>
                <w:vertAlign w:val="baseline"/>
                <w:lang w:val="en-US" w:eastAsia="zh-CN"/>
              </w:rPr>
            </w:pPr>
          </w:p>
        </w:tc>
      </w:tr>
    </w:tbl>
    <w:p>
      <w:pPr>
        <w:spacing w:line="360" w:lineRule="auto"/>
        <w:jc w:val="center"/>
        <w:textAlignment w:val="baseline"/>
        <w:rPr>
          <w:rFonts w:hint="eastAsia"/>
          <w:sz w:val="24"/>
        </w:rPr>
      </w:pPr>
      <w:r>
        <w:rPr>
          <w:rFonts w:hint="eastAsia"/>
          <w:sz w:val="24"/>
        </w:rPr>
        <w:t xml:space="preserve"> </w:t>
      </w:r>
    </w:p>
    <w:p>
      <w:pPr>
        <w:jc w:val="left"/>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注：1、本竞争性比选约定的人员、设备价格包含了人员和设备发生的一切费用。工作量为暂定工作量，最终以实际用量为准。</w:t>
      </w:r>
    </w:p>
    <w:p>
      <w:pPr>
        <w:numPr>
          <w:ilvl w:val="0"/>
          <w:numId w:val="7"/>
        </w:numPr>
        <w:ind w:firstLine="420" w:firstLineChars="200"/>
        <w:jc w:val="left"/>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上述报价为税后价，竞标人应提供合法有效且符合比选方案要求的增值税专用发票，表中所填单价为含税的综合单价。</w:t>
      </w:r>
    </w:p>
    <w:p>
      <w:pPr>
        <w:numPr>
          <w:ilvl w:val="0"/>
          <w:numId w:val="7"/>
        </w:numPr>
        <w:ind w:firstLine="420" w:firstLineChars="200"/>
        <w:jc w:val="left"/>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安全生产费按造价的1.5%记取，不作为竞争性报价，在结算时按实支付。</w:t>
      </w:r>
    </w:p>
    <w:p>
      <w:pPr>
        <w:spacing w:line="360" w:lineRule="auto"/>
        <w:jc w:val="center"/>
        <w:textAlignment w:val="baseline"/>
        <w:rPr>
          <w:rFonts w:hint="eastAsia"/>
          <w:sz w:val="24"/>
        </w:rPr>
      </w:pPr>
    </w:p>
    <w:p>
      <w:pPr>
        <w:spacing w:line="360" w:lineRule="auto"/>
        <w:jc w:val="center"/>
        <w:textAlignment w:val="baseline"/>
        <w:rPr>
          <w:sz w:val="24"/>
          <w:szCs w:val="24"/>
          <w:u w:val="single"/>
        </w:rPr>
      </w:pPr>
      <w:r>
        <w:rPr>
          <w:rFonts w:hint="eastAsia"/>
          <w:sz w:val="24"/>
          <w:szCs w:val="24"/>
        </w:rPr>
        <w:t>竞标人（盖单位公章）：</w:t>
      </w:r>
      <w:r>
        <w:rPr>
          <w:rFonts w:hint="eastAsia"/>
          <w:sz w:val="24"/>
          <w:szCs w:val="24"/>
          <w:u w:val="single"/>
        </w:rPr>
        <w:t xml:space="preserve">                      </w:t>
      </w:r>
    </w:p>
    <w:p>
      <w:pPr>
        <w:spacing w:line="480" w:lineRule="exact"/>
        <w:ind w:left="2852" w:leftChars="1358"/>
        <w:rPr>
          <w:sz w:val="24"/>
          <w:szCs w:val="28"/>
        </w:rPr>
      </w:pPr>
      <w:r>
        <w:rPr>
          <w:rFonts w:hint="eastAsia"/>
          <w:sz w:val="24"/>
          <w:szCs w:val="24"/>
        </w:rPr>
        <w:t>法定代表人（或授权代表）：___________________</w:t>
      </w:r>
      <w:r>
        <w:rPr>
          <w:rFonts w:hint="eastAsia"/>
          <w:sz w:val="24"/>
          <w:szCs w:val="28"/>
        </w:rPr>
        <w:t>联系电话：</w:t>
      </w:r>
      <w:r>
        <w:rPr>
          <w:rFonts w:hint="eastAsia"/>
          <w:sz w:val="24"/>
          <w:szCs w:val="28"/>
          <w:u w:val="single"/>
        </w:rPr>
        <w:t xml:space="preserve">                   </w:t>
      </w:r>
      <w:r>
        <w:rPr>
          <w:rFonts w:hint="eastAsia"/>
          <w:sz w:val="24"/>
          <w:szCs w:val="28"/>
        </w:rPr>
        <w:t xml:space="preserve">                             </w:t>
      </w:r>
    </w:p>
    <w:p>
      <w:pPr>
        <w:pStyle w:val="17"/>
        <w:jc w:val="right"/>
        <w:rPr>
          <w:color w:val="auto"/>
          <w:szCs w:val="28"/>
        </w:rPr>
      </w:pPr>
    </w:p>
    <w:p>
      <w:pPr>
        <w:pStyle w:val="17"/>
        <w:ind w:firstLine="5520" w:firstLineChars="2300"/>
        <w:jc w:val="right"/>
        <w:rPr>
          <w:rFonts w:hint="eastAsia"/>
          <w:color w:val="auto"/>
          <w:szCs w:val="28"/>
        </w:rPr>
        <w:sectPr>
          <w:pgSz w:w="16838" w:h="11906" w:orient="landscape"/>
          <w:pgMar w:top="1134" w:right="1134" w:bottom="992" w:left="1134" w:header="851" w:footer="850" w:gutter="0"/>
          <w:cols w:space="0" w:num="1"/>
          <w:rtlGutter w:val="0"/>
          <w:docGrid w:type="lines" w:linePitch="315" w:charSpace="0"/>
        </w:sectPr>
      </w:pPr>
      <w:r>
        <w:rPr>
          <w:rFonts w:hint="eastAsia"/>
          <w:color w:val="auto"/>
          <w:szCs w:val="28"/>
        </w:rPr>
        <w:t>日期：   年    月    日</w:t>
      </w:r>
    </w:p>
    <w:p>
      <w:pPr>
        <w:tabs>
          <w:tab w:val="left" w:pos="900"/>
          <w:tab w:val="left" w:pos="1080"/>
        </w:tabs>
        <w:spacing w:line="300" w:lineRule="auto"/>
        <w:jc w:val="center"/>
        <w:outlineLvl w:val="0"/>
        <w:rPr>
          <w:rFonts w:hint="eastAsia" w:ascii="宋体" w:hAnsi="宋体" w:eastAsia="宋体" w:cs="宋体"/>
          <w:b/>
          <w:sz w:val="28"/>
          <w:szCs w:val="28"/>
          <w:lang w:eastAsia="zh-CN"/>
        </w:rPr>
      </w:pPr>
      <w:r>
        <w:rPr>
          <w:rFonts w:hint="eastAsia" w:ascii="宋体" w:hAnsi="宋体" w:cs="宋体"/>
          <w:b/>
          <w:sz w:val="28"/>
          <w:szCs w:val="28"/>
          <w:lang w:val="en-US" w:eastAsia="zh-CN"/>
        </w:rPr>
        <w:t>六</w:t>
      </w:r>
      <w:r>
        <w:rPr>
          <w:rFonts w:hint="eastAsia" w:ascii="宋体" w:hAnsi="宋体" w:cs="宋体"/>
          <w:b/>
          <w:sz w:val="28"/>
          <w:szCs w:val="28"/>
        </w:rPr>
        <w:t>、比选申请单位</w:t>
      </w:r>
      <w:r>
        <w:rPr>
          <w:rFonts w:hint="eastAsia" w:ascii="宋体" w:hAnsi="宋体" w:cs="宋体"/>
          <w:b/>
          <w:sz w:val="28"/>
          <w:szCs w:val="28"/>
          <w:lang w:val="en-US" w:eastAsia="zh-CN"/>
        </w:rPr>
        <w:t>安全</w:t>
      </w:r>
      <w:r>
        <w:rPr>
          <w:rFonts w:hint="eastAsia" w:ascii="宋体" w:hAnsi="宋体" w:cs="宋体"/>
          <w:b/>
          <w:sz w:val="28"/>
          <w:szCs w:val="28"/>
        </w:rPr>
        <w:t>人员</w:t>
      </w:r>
      <w:r>
        <w:rPr>
          <w:rFonts w:hint="eastAsia" w:ascii="宋体" w:hAnsi="宋体" w:cs="宋体"/>
          <w:b/>
          <w:sz w:val="28"/>
          <w:szCs w:val="28"/>
          <w:lang w:eastAsia="zh-CN"/>
        </w:rPr>
        <w:t>证明材料</w:t>
      </w: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both"/>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lang w:val="en-US" w:eastAsia="zh-CN"/>
        </w:rPr>
        <w:t>七</w:t>
      </w:r>
      <w:r>
        <w:rPr>
          <w:rFonts w:hint="eastAsia" w:ascii="宋体" w:hAnsi="宋体" w:cs="宋体"/>
          <w:b/>
          <w:sz w:val="28"/>
          <w:szCs w:val="28"/>
        </w:rPr>
        <w:t>、比选申请单位信誉承诺</w:t>
      </w:r>
    </w:p>
    <w:p>
      <w:pPr>
        <w:spacing w:line="440" w:lineRule="exact"/>
        <w:rPr>
          <w:rFonts w:hint="eastAsia"/>
          <w:sz w:val="24"/>
          <w:szCs w:val="24"/>
        </w:rPr>
      </w:pPr>
      <w:r>
        <w:rPr>
          <w:rFonts w:hint="eastAsia" w:ascii="宋体" w:hAnsi="宋体"/>
          <w:b/>
          <w:sz w:val="24"/>
          <w:szCs w:val="22"/>
          <w:u w:val="single"/>
        </w:rPr>
        <w:t>致：重庆通力高速公路养护工程有限公司</w:t>
      </w:r>
    </w:p>
    <w:p>
      <w:pPr>
        <w:spacing w:line="440" w:lineRule="exact"/>
        <w:ind w:firstLine="630" w:firstLineChars="300"/>
        <w:rPr>
          <w:rFonts w:hint="eastAsia"/>
          <w:szCs w:val="21"/>
        </w:rPr>
      </w:pPr>
      <w:r>
        <w:rPr>
          <w:rFonts w:hint="eastAsia"/>
          <w:szCs w:val="21"/>
        </w:rPr>
        <w:t>我司承诺在最近三年没有出现违法违规或失信行为；无拖欠劳务费的败诉记录；没有无故弃标的不良记录；未处于被责令停业，歇业，投标资格被取消，财产被接管、被采取强制措施、破产状态；在“信用中国”网站（http://www.creditchina.gov.cn/）中未被列入失信被执行人名单，并将按照竞争性比选文件要求供货。</w:t>
      </w:r>
    </w:p>
    <w:p>
      <w:pPr>
        <w:spacing w:line="440" w:lineRule="exact"/>
        <w:ind w:firstLine="3990" w:firstLineChars="1900"/>
        <w:rPr>
          <w:szCs w:val="21"/>
        </w:rPr>
      </w:pPr>
    </w:p>
    <w:p>
      <w:pPr>
        <w:spacing w:line="440" w:lineRule="exact"/>
        <w:ind w:firstLine="3990" w:firstLineChars="1900"/>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spacing w:line="440" w:lineRule="exact"/>
        <w:ind w:firstLine="630" w:firstLineChars="300"/>
        <w:rPr>
          <w:szCs w:val="21"/>
        </w:rPr>
      </w:pPr>
      <w:r>
        <w:rPr>
          <w:szCs w:val="21"/>
        </w:rPr>
        <w:t xml:space="preserve">                                 </w:t>
      </w:r>
      <w:r>
        <w:rPr>
          <w:rFonts w:hint="eastAsia"/>
          <w:szCs w:val="21"/>
        </w:rPr>
        <w:t xml:space="preserve">   </w:t>
      </w: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pStyle w:val="24"/>
        <w:spacing w:before="9" w:line="358" w:lineRule="exact"/>
        <w:ind w:firstLine="420" w:firstLineChars="200"/>
        <w:rPr>
          <w:rFonts w:hint="eastAsia" w:ascii="宋体" w:hAnsi="宋体" w:eastAsia="宋体" w:cs="宋体"/>
          <w:sz w:val="22"/>
          <w:szCs w:val="22"/>
          <w:highlight w:val="yellow"/>
          <w:lang w:val="en-US" w:eastAsia="zh-CN"/>
        </w:rPr>
      </w:pPr>
      <w:r>
        <w:rPr>
          <w:highlight w:val="yellow"/>
        </w:rPr>
        <w:drawing>
          <wp:anchor distT="0" distB="0" distL="114300" distR="114300" simplePos="0" relativeHeight="251658240" behindDoc="0" locked="0" layoutInCell="1" allowOverlap="1">
            <wp:simplePos x="0" y="0"/>
            <wp:positionH relativeFrom="column">
              <wp:posOffset>249555</wp:posOffset>
            </wp:positionH>
            <wp:positionV relativeFrom="paragraph">
              <wp:posOffset>557530</wp:posOffset>
            </wp:positionV>
            <wp:extent cx="5486400" cy="3211195"/>
            <wp:effectExtent l="0" t="0" r="0" b="8255"/>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5"/>
                    <a:stretch>
                      <a:fillRect/>
                    </a:stretch>
                  </pic:blipFill>
                  <pic:spPr>
                    <a:xfrm>
                      <a:off x="0" y="0"/>
                      <a:ext cx="5486400" cy="3211195"/>
                    </a:xfrm>
                    <a:prstGeom prst="rect">
                      <a:avLst/>
                    </a:prstGeom>
                    <a:noFill/>
                    <a:ln>
                      <a:noFill/>
                    </a:ln>
                  </pic:spPr>
                </pic:pic>
              </a:graphicData>
            </a:graphic>
          </wp:anchor>
        </w:drawing>
      </w:r>
      <w:r>
        <w:rPr>
          <w:rFonts w:hint="eastAsia" w:ascii="宋体" w:hAnsi="宋体" w:eastAsia="宋体" w:cs="宋体"/>
          <w:sz w:val="22"/>
          <w:szCs w:val="22"/>
          <w:highlight w:val="yellow"/>
        </w:rPr>
        <w:t>注：须附在“信用中国”网站（http://www.creditchina.gov.cn/）中</w:t>
      </w:r>
      <w:bookmarkStart w:id="35" w:name="_Hlk42783487"/>
      <w:r>
        <w:rPr>
          <w:rFonts w:hint="eastAsia" w:ascii="宋体" w:hAnsi="宋体" w:eastAsia="宋体" w:cs="宋体"/>
          <w:sz w:val="22"/>
          <w:szCs w:val="22"/>
          <w:highlight w:val="yellow"/>
        </w:rPr>
        <w:t>被列入失信被失信惩戒对象</w:t>
      </w:r>
      <w:bookmarkEnd w:id="35"/>
      <w:r>
        <w:rPr>
          <w:rFonts w:hint="eastAsia" w:ascii="宋体" w:hAnsi="宋体" w:eastAsia="宋体" w:cs="宋体"/>
          <w:sz w:val="22"/>
          <w:szCs w:val="22"/>
          <w:highlight w:val="yellow"/>
        </w:rPr>
        <w:t>由投标人自行截图证明，示例如</w:t>
      </w:r>
      <w:r>
        <w:rPr>
          <w:rFonts w:hint="eastAsia" w:ascii="宋体" w:hAnsi="宋体" w:eastAsia="宋体" w:cs="宋体"/>
          <w:sz w:val="22"/>
          <w:szCs w:val="22"/>
          <w:highlight w:val="yellow"/>
          <w:lang w:val="en-US" w:eastAsia="zh-CN"/>
        </w:rPr>
        <w:t>下：</w:t>
      </w:r>
    </w:p>
    <w:p>
      <w:pPr>
        <w:pStyle w:val="24"/>
        <w:spacing w:before="9" w:line="358" w:lineRule="exact"/>
        <w:ind w:firstLine="480" w:firstLineChars="200"/>
        <w:rPr>
          <w:rFonts w:hint="eastAsia" w:ascii="宋体" w:hAnsi="宋体" w:eastAsia="宋体" w:cs="宋体"/>
          <w:sz w:val="22"/>
          <w:szCs w:val="22"/>
          <w:highlight w:val="yellow"/>
          <w:lang w:val="en-US" w:eastAsia="zh-CN"/>
        </w:rPr>
      </w:pPr>
    </w:p>
    <w:p>
      <w:pPr>
        <w:pStyle w:val="24"/>
        <w:spacing w:before="9" w:line="358" w:lineRule="exact"/>
        <w:ind w:firstLine="480" w:firstLineChars="200"/>
        <w:rPr>
          <w:rFonts w:hint="eastAsia" w:ascii="宋体" w:hAnsi="宋体" w:eastAsia="宋体" w:cs="宋体"/>
          <w:sz w:val="22"/>
          <w:szCs w:val="22"/>
          <w:highlight w:val="yellow"/>
          <w:lang w:val="en-US" w:eastAsia="zh-CN"/>
        </w:rPr>
      </w:pPr>
    </w:p>
    <w:p>
      <w:pPr>
        <w:pStyle w:val="24"/>
        <w:spacing w:before="9" w:line="358" w:lineRule="exact"/>
        <w:ind w:firstLine="480" w:firstLineChars="200"/>
        <w:rPr>
          <w:rFonts w:hint="eastAsia" w:ascii="宋体" w:hAnsi="宋体" w:eastAsia="宋体" w:cs="宋体"/>
          <w:sz w:val="22"/>
          <w:szCs w:val="22"/>
          <w:highlight w:val="yellow"/>
          <w:lang w:val="en-US" w:eastAsia="zh-CN"/>
        </w:rPr>
      </w:pPr>
    </w:p>
    <w:p>
      <w:pPr>
        <w:pStyle w:val="24"/>
        <w:spacing w:before="9" w:line="358" w:lineRule="exact"/>
        <w:ind w:firstLine="480" w:firstLineChars="200"/>
        <w:rPr>
          <w:rFonts w:hint="eastAsia" w:ascii="宋体" w:hAnsi="宋体" w:eastAsia="宋体" w:cs="宋体"/>
          <w:sz w:val="22"/>
          <w:szCs w:val="22"/>
          <w:highlight w:val="yellow"/>
          <w:lang w:val="en-US" w:eastAsia="zh-CN"/>
        </w:rPr>
      </w:pPr>
    </w:p>
    <w:p>
      <w:pPr>
        <w:pStyle w:val="24"/>
        <w:spacing w:before="9" w:line="358" w:lineRule="exact"/>
        <w:ind w:firstLine="480" w:firstLineChars="200"/>
        <w:rPr>
          <w:rFonts w:hint="eastAsia" w:ascii="宋体" w:hAnsi="宋体" w:eastAsia="宋体" w:cs="宋体"/>
          <w:sz w:val="22"/>
          <w:szCs w:val="22"/>
          <w:highlight w:val="yellow"/>
          <w:lang w:val="en-US" w:eastAsia="zh-CN"/>
        </w:rPr>
      </w:pPr>
    </w:p>
    <w:p>
      <w:pPr>
        <w:pStyle w:val="24"/>
        <w:spacing w:before="9" w:line="358" w:lineRule="exact"/>
        <w:ind w:firstLine="480" w:firstLineChars="200"/>
        <w:rPr>
          <w:rFonts w:hint="eastAsia" w:ascii="宋体" w:hAnsi="宋体" w:eastAsia="宋体" w:cs="宋体"/>
          <w:sz w:val="22"/>
          <w:szCs w:val="22"/>
          <w:highlight w:val="yellow"/>
          <w:lang w:val="en-US" w:eastAsia="zh-CN"/>
        </w:rPr>
      </w:pPr>
    </w:p>
    <w:p>
      <w:pPr>
        <w:pStyle w:val="24"/>
        <w:spacing w:before="9" w:line="358" w:lineRule="exact"/>
        <w:ind w:firstLine="480" w:firstLineChars="200"/>
        <w:rPr>
          <w:rFonts w:hint="eastAsia" w:ascii="宋体" w:hAnsi="宋体" w:eastAsia="宋体" w:cs="宋体"/>
          <w:sz w:val="22"/>
          <w:szCs w:val="22"/>
          <w:highlight w:val="yellow"/>
          <w:lang w:val="en-US" w:eastAsia="zh-CN"/>
        </w:rPr>
      </w:pPr>
    </w:p>
    <w:p>
      <w:pPr>
        <w:pStyle w:val="24"/>
        <w:spacing w:before="9" w:line="358" w:lineRule="exact"/>
        <w:ind w:firstLine="480" w:firstLineChars="200"/>
        <w:rPr>
          <w:rFonts w:hint="eastAsia" w:ascii="宋体" w:hAnsi="宋体" w:eastAsia="宋体" w:cs="宋体"/>
          <w:sz w:val="22"/>
          <w:szCs w:val="22"/>
          <w:highlight w:val="yellow"/>
          <w:lang w:val="en-US" w:eastAsia="zh-CN"/>
        </w:rPr>
      </w:pPr>
    </w:p>
    <w:p>
      <w:pPr>
        <w:pStyle w:val="24"/>
        <w:spacing w:before="9" w:line="358" w:lineRule="exact"/>
        <w:ind w:firstLine="480" w:firstLineChars="200"/>
        <w:rPr>
          <w:rFonts w:hint="eastAsia" w:ascii="宋体" w:hAnsi="宋体" w:eastAsia="宋体" w:cs="宋体"/>
          <w:sz w:val="22"/>
          <w:szCs w:val="22"/>
          <w:highlight w:val="yellow"/>
          <w:lang w:val="en-US" w:eastAsia="zh-CN"/>
        </w:rPr>
      </w:pPr>
    </w:p>
    <w:p>
      <w:pPr>
        <w:pStyle w:val="24"/>
        <w:spacing w:before="9" w:line="358" w:lineRule="exact"/>
        <w:ind w:firstLine="480" w:firstLineChars="200"/>
        <w:rPr>
          <w:rFonts w:hint="eastAsia" w:ascii="宋体" w:hAnsi="宋体" w:eastAsia="宋体" w:cs="宋体"/>
          <w:sz w:val="22"/>
          <w:szCs w:val="22"/>
          <w:highlight w:val="yellow"/>
          <w:lang w:val="en-US" w:eastAsia="zh-CN"/>
        </w:rPr>
      </w:pPr>
    </w:p>
    <w:p>
      <w:pPr>
        <w:pStyle w:val="24"/>
        <w:spacing w:before="9" w:line="358" w:lineRule="exact"/>
        <w:ind w:firstLine="480" w:firstLineChars="200"/>
        <w:rPr>
          <w:rFonts w:hint="eastAsia" w:ascii="宋体" w:hAnsi="宋体" w:eastAsia="宋体" w:cs="宋体"/>
          <w:sz w:val="22"/>
          <w:szCs w:val="22"/>
          <w:highlight w:val="yellow"/>
          <w:lang w:val="en-US" w:eastAsia="zh-CN"/>
        </w:rPr>
      </w:pPr>
    </w:p>
    <w:p>
      <w:pPr>
        <w:pStyle w:val="24"/>
        <w:spacing w:before="9" w:line="358" w:lineRule="exact"/>
        <w:ind w:firstLine="480" w:firstLineChars="200"/>
        <w:rPr>
          <w:rFonts w:hint="eastAsia" w:ascii="宋体" w:hAnsi="宋体" w:eastAsia="宋体" w:cs="宋体"/>
          <w:sz w:val="22"/>
          <w:szCs w:val="22"/>
          <w:highlight w:val="yellow"/>
          <w:lang w:val="en-US" w:eastAsia="zh-CN"/>
        </w:rPr>
      </w:pPr>
    </w:p>
    <w:p>
      <w:pPr>
        <w:pStyle w:val="24"/>
        <w:spacing w:before="9" w:line="358" w:lineRule="exact"/>
        <w:ind w:firstLine="480" w:firstLineChars="200"/>
        <w:rPr>
          <w:rFonts w:hint="eastAsia" w:ascii="宋体" w:hAnsi="宋体" w:eastAsia="宋体" w:cs="宋体"/>
          <w:sz w:val="22"/>
          <w:szCs w:val="22"/>
          <w:highlight w:val="yellow"/>
          <w:lang w:val="en-US" w:eastAsia="zh-CN"/>
        </w:rPr>
      </w:pPr>
    </w:p>
    <w:p>
      <w:pPr>
        <w:pStyle w:val="24"/>
        <w:spacing w:before="9" w:line="358" w:lineRule="exact"/>
        <w:ind w:firstLine="480" w:firstLineChars="200"/>
        <w:rPr>
          <w:rFonts w:hint="eastAsia" w:ascii="宋体" w:hAnsi="宋体" w:eastAsia="宋体" w:cs="宋体"/>
          <w:sz w:val="22"/>
          <w:szCs w:val="22"/>
          <w:highlight w:val="yellow"/>
          <w:lang w:val="en-US" w:eastAsia="zh-CN"/>
        </w:rPr>
      </w:pPr>
    </w:p>
    <w:p>
      <w:pPr>
        <w:pStyle w:val="24"/>
        <w:spacing w:before="9" w:line="358" w:lineRule="exact"/>
        <w:ind w:firstLine="480" w:firstLineChars="200"/>
        <w:rPr>
          <w:rFonts w:hint="eastAsia" w:ascii="宋体" w:hAnsi="宋体" w:eastAsia="宋体" w:cs="宋体"/>
          <w:sz w:val="22"/>
          <w:szCs w:val="22"/>
          <w:highlight w:val="yellow"/>
          <w:lang w:val="en-US" w:eastAsia="zh-CN"/>
        </w:rPr>
      </w:pPr>
    </w:p>
    <w:p>
      <w:pPr>
        <w:pStyle w:val="24"/>
        <w:spacing w:before="9" w:line="358" w:lineRule="exact"/>
        <w:ind w:firstLine="480" w:firstLineChars="200"/>
        <w:rPr>
          <w:rFonts w:hint="eastAsia" w:ascii="宋体" w:hAnsi="宋体" w:eastAsia="宋体" w:cs="宋体"/>
          <w:sz w:val="22"/>
          <w:szCs w:val="22"/>
          <w:highlight w:val="yellow"/>
          <w:lang w:val="en-US" w:eastAsia="zh-CN"/>
        </w:rPr>
      </w:pPr>
    </w:p>
    <w:p>
      <w:pPr>
        <w:pStyle w:val="24"/>
        <w:spacing w:before="9" w:line="358" w:lineRule="exact"/>
        <w:ind w:firstLine="480" w:firstLineChars="200"/>
        <w:rPr>
          <w:rFonts w:hint="eastAsia" w:ascii="宋体" w:hAnsi="宋体" w:eastAsia="宋体" w:cs="宋体"/>
          <w:sz w:val="22"/>
          <w:szCs w:val="22"/>
          <w:highlight w:val="yellow"/>
          <w:lang w:val="en-US" w:eastAsia="zh-CN"/>
        </w:rPr>
      </w:pPr>
    </w:p>
    <w:p>
      <w:pPr>
        <w:pStyle w:val="24"/>
        <w:spacing w:before="9" w:line="358" w:lineRule="exact"/>
        <w:ind w:firstLine="480" w:firstLineChars="200"/>
        <w:rPr>
          <w:rFonts w:hint="eastAsia" w:ascii="宋体" w:hAnsi="宋体" w:eastAsia="宋体" w:cs="宋体"/>
          <w:sz w:val="22"/>
          <w:szCs w:val="22"/>
          <w:highlight w:val="yellow"/>
          <w:lang w:val="en-US" w:eastAsia="zh-CN"/>
        </w:rPr>
      </w:pPr>
    </w:p>
    <w:p>
      <w:pPr>
        <w:pStyle w:val="24"/>
        <w:spacing w:before="9" w:line="358" w:lineRule="exact"/>
        <w:ind w:firstLine="480" w:firstLineChars="200"/>
        <w:rPr>
          <w:rFonts w:hint="eastAsia" w:ascii="宋体" w:hAnsi="宋体" w:eastAsia="宋体" w:cs="宋体"/>
          <w:sz w:val="22"/>
          <w:szCs w:val="22"/>
          <w:highlight w:val="yellow"/>
          <w:lang w:val="en-US" w:eastAsia="zh-CN"/>
        </w:rPr>
      </w:pPr>
    </w:p>
    <w:p>
      <w:pPr>
        <w:pStyle w:val="24"/>
        <w:spacing w:before="9" w:line="358" w:lineRule="exact"/>
        <w:ind w:firstLine="480" w:firstLineChars="200"/>
        <w:rPr>
          <w:rFonts w:hint="eastAsia" w:ascii="宋体" w:hAnsi="宋体" w:eastAsia="宋体" w:cs="宋体"/>
          <w:sz w:val="22"/>
          <w:szCs w:val="22"/>
          <w:highlight w:val="yellow"/>
          <w:lang w:val="en-US" w:eastAsia="zh-CN"/>
        </w:rPr>
      </w:pPr>
    </w:p>
    <w:p>
      <w:pPr>
        <w:pStyle w:val="24"/>
        <w:spacing w:before="9" w:line="358" w:lineRule="exact"/>
        <w:ind w:firstLine="480" w:firstLineChars="200"/>
        <w:rPr>
          <w:rFonts w:hint="eastAsia" w:ascii="宋体" w:hAnsi="宋体" w:eastAsia="宋体" w:cs="宋体"/>
          <w:sz w:val="22"/>
          <w:szCs w:val="22"/>
          <w:highlight w:val="yellow"/>
          <w:lang w:val="en-US" w:eastAsia="zh-CN"/>
        </w:rPr>
      </w:pPr>
    </w:p>
    <w:p>
      <w:pPr>
        <w:pStyle w:val="24"/>
        <w:spacing w:before="9" w:line="358" w:lineRule="exact"/>
        <w:ind w:firstLine="480" w:firstLineChars="200"/>
        <w:rPr>
          <w:rFonts w:hint="eastAsia" w:ascii="宋体" w:hAnsi="宋体" w:eastAsia="宋体" w:cs="宋体"/>
          <w:sz w:val="22"/>
          <w:szCs w:val="22"/>
          <w:highlight w:val="yellow"/>
          <w:lang w:val="en-US" w:eastAsia="zh-CN"/>
        </w:rPr>
      </w:pPr>
    </w:p>
    <w:p>
      <w:pPr>
        <w:pStyle w:val="24"/>
        <w:spacing w:before="9" w:line="358" w:lineRule="exact"/>
        <w:ind w:firstLine="480" w:firstLineChars="200"/>
        <w:rPr>
          <w:rFonts w:hint="eastAsia" w:ascii="宋体" w:hAnsi="宋体" w:eastAsia="宋体" w:cs="宋体"/>
          <w:sz w:val="22"/>
          <w:szCs w:val="22"/>
          <w:highlight w:val="yellow"/>
          <w:lang w:val="en-US" w:eastAsia="zh-CN"/>
        </w:rPr>
      </w:pPr>
    </w:p>
    <w:p>
      <w:pPr>
        <w:pStyle w:val="24"/>
        <w:spacing w:before="9" w:line="358" w:lineRule="exact"/>
        <w:ind w:firstLine="480" w:firstLineChars="200"/>
        <w:rPr>
          <w:rFonts w:hint="eastAsia" w:ascii="宋体" w:hAnsi="宋体" w:eastAsia="宋体" w:cs="宋体"/>
          <w:sz w:val="22"/>
          <w:szCs w:val="22"/>
          <w:highlight w:val="yellow"/>
          <w:lang w:val="en-US" w:eastAsia="zh-CN"/>
        </w:rPr>
      </w:pPr>
    </w:p>
    <w:p>
      <w:pPr>
        <w:pStyle w:val="24"/>
        <w:spacing w:before="9" w:line="358" w:lineRule="exact"/>
        <w:ind w:firstLine="480" w:firstLineChars="200"/>
        <w:rPr>
          <w:rFonts w:hint="eastAsia" w:ascii="宋体" w:hAnsi="宋体" w:eastAsia="宋体" w:cs="宋体"/>
          <w:sz w:val="22"/>
          <w:szCs w:val="22"/>
          <w:highlight w:val="yellow"/>
          <w:lang w:val="en-US" w:eastAsia="zh-CN"/>
        </w:rPr>
      </w:pPr>
    </w:p>
    <w:p>
      <w:pPr>
        <w:pStyle w:val="24"/>
        <w:spacing w:before="9" w:line="358" w:lineRule="exact"/>
        <w:ind w:firstLine="480" w:firstLineChars="200"/>
        <w:rPr>
          <w:rFonts w:hint="eastAsia" w:ascii="宋体" w:hAnsi="宋体" w:eastAsia="宋体" w:cs="宋体"/>
          <w:sz w:val="22"/>
          <w:szCs w:val="22"/>
          <w:highlight w:val="yellow"/>
          <w:lang w:val="en-US" w:eastAsia="zh-CN"/>
        </w:rPr>
      </w:pPr>
    </w:p>
    <w:p>
      <w:pPr>
        <w:tabs>
          <w:tab w:val="left" w:pos="900"/>
          <w:tab w:val="left" w:pos="1080"/>
        </w:tabs>
        <w:spacing w:line="300" w:lineRule="auto"/>
        <w:jc w:val="center"/>
        <w:outlineLvl w:val="0"/>
        <w:rPr>
          <w:rFonts w:hint="eastAsia" w:ascii="宋体" w:hAnsi="宋体" w:eastAsia="宋体" w:cs="宋体"/>
          <w:b/>
          <w:sz w:val="28"/>
          <w:szCs w:val="28"/>
          <w:lang w:eastAsia="zh-CN"/>
        </w:rPr>
      </w:pPr>
      <w:r>
        <w:rPr>
          <w:rFonts w:hint="eastAsia" w:ascii="宋体" w:hAnsi="宋体" w:cs="宋体"/>
          <w:b/>
          <w:sz w:val="28"/>
          <w:szCs w:val="28"/>
          <w:lang w:val="en-US" w:eastAsia="zh-CN"/>
        </w:rPr>
        <w:t>八</w:t>
      </w:r>
      <w:r>
        <w:rPr>
          <w:rFonts w:hint="eastAsia" w:ascii="宋体" w:hAnsi="宋体" w:cs="宋体"/>
          <w:b/>
          <w:sz w:val="28"/>
          <w:szCs w:val="28"/>
        </w:rPr>
        <w:t>、</w:t>
      </w:r>
      <w:r>
        <w:rPr>
          <w:rFonts w:hint="eastAsia" w:ascii="宋体" w:hAnsi="宋体" w:cs="宋体"/>
          <w:b/>
          <w:sz w:val="28"/>
          <w:szCs w:val="28"/>
          <w:lang w:val="en-US" w:eastAsia="zh-CN"/>
        </w:rPr>
        <w:t>其他材料</w:t>
      </w:r>
    </w:p>
    <w:p>
      <w:pPr>
        <w:pStyle w:val="24"/>
        <w:spacing w:before="9" w:line="358" w:lineRule="exact"/>
        <w:rPr>
          <w:rFonts w:hint="eastAsia" w:ascii="宋体" w:hAnsi="宋体" w:eastAsia="宋体" w:cs="宋体"/>
          <w:sz w:val="22"/>
          <w:szCs w:val="22"/>
          <w:highlight w:val="yellow"/>
          <w:lang w:val="en-US" w:eastAsia="zh-CN"/>
        </w:rPr>
      </w:pPr>
    </w:p>
    <w:sectPr>
      <w:pgSz w:w="11906" w:h="16838"/>
      <w:pgMar w:top="1134" w:right="992" w:bottom="1134" w:left="1134" w:header="851" w:footer="850" w:gutter="0"/>
      <w:cols w:space="0" w:num="1"/>
      <w:rtlGutter w:val="0"/>
      <w:docGrid w:type="lines" w:linePitch="315"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罗书" w:date="2016-09-20T16:12:00Z" w:initials="l">
    <w:p w14:paraId="5CC763F2">
      <w:pPr>
        <w:pStyle w:val="4"/>
      </w:pPr>
      <w:r>
        <w:rPr>
          <w:rFonts w:hint="eastAsia"/>
        </w:rPr>
        <w:t>建议核实乙方是否具备履行本合同所需资质。</w:t>
      </w:r>
    </w:p>
  </w:comment>
  <w:comment w:id="1" w:author="罗书" w:date="2016-09-20T16:12:00Z" w:initials="l">
    <w:p w14:paraId="4B2C1D4A">
      <w:pPr>
        <w:autoSpaceDE w:val="0"/>
        <w:autoSpaceDN w:val="0"/>
        <w:adjustRightInd w:val="0"/>
        <w:spacing w:after="200" w:line="276" w:lineRule="auto"/>
        <w:jc w:val="left"/>
        <w:rPr>
          <w:rFonts w:ascii="宋体" w:cs="宋体" w:hAnsiTheme="minorHAnsi"/>
          <w:kern w:val="0"/>
          <w:sz w:val="22"/>
          <w:szCs w:val="22"/>
          <w:lang w:val="zh-CN"/>
        </w:rPr>
      </w:pPr>
      <w:r>
        <w:rPr>
          <w:rFonts w:hint="eastAsia" w:ascii="宋体" w:cs="宋体" w:hAnsiTheme="minorHAnsi"/>
          <w:szCs w:val="21"/>
          <w:lang w:val="zh-CN"/>
        </w:rPr>
        <w:t>建议核实是否需要增加原来版本中的此项约定</w:t>
      </w:r>
    </w:p>
    <w:p w14:paraId="304D61F2">
      <w:pPr>
        <w:pStyle w:val="4"/>
      </w:pPr>
    </w:p>
  </w:comment>
  <w:comment w:id="2" w:author="黄莹" w:date="2020-12-01T17:36:06Z" w:initials="黄">
    <w:p w14:paraId="3CFC7169">
      <w:pPr>
        <w:pStyle w:val="4"/>
        <w:rPr>
          <w:rFonts w:hint="eastAsia" w:eastAsia="宋体"/>
          <w:lang w:val="en-US" w:eastAsia="zh-CN"/>
        </w:rPr>
      </w:pPr>
      <w:r>
        <w:rPr>
          <w:rFonts w:hint="eastAsia"/>
          <w:lang w:val="en-US" w:eastAsia="zh-CN"/>
        </w:rPr>
        <w:t>建议是否在此处写明，甲方只安全的监督管理。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CC763F2" w15:done="0"/>
  <w15:commentEx w15:paraId="304D61F2" w15:done="0"/>
  <w15:commentEx w15:paraId="3CFC716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thinThickSmallGap" w:color="622423" w:sz="24" w:space="1"/>
      </w:pBdr>
      <w:jc w:val="center"/>
      <w:rPr>
        <w:rFonts w:ascii="Cambria" w:hAnsi="Cambria"/>
      </w:rPr>
    </w:pPr>
    <w:r>
      <w:rPr>
        <w:rFonts w:hint="eastAsia"/>
      </w:rPr>
      <w:t>第</w:t>
    </w:r>
    <w:r>
      <w:fldChar w:fldCharType="begin"/>
    </w:r>
    <w:r>
      <w:instrText xml:space="preserve"> PAGE   \* MERGEFORMAT </w:instrText>
    </w:r>
    <w:r>
      <w:fldChar w:fldCharType="separate"/>
    </w:r>
    <w:r>
      <w:rPr>
        <w:rFonts w:ascii="Cambria" w:hAnsi="Cambria"/>
        <w:lang w:val="zh-CN"/>
      </w:rPr>
      <w:t>2</w:t>
    </w:r>
    <w:r>
      <w:rPr>
        <w:rFonts w:ascii="Cambria" w:hAnsi="Cambria"/>
        <w:lang w:val="zh-CN"/>
      </w:rPr>
      <w:fldChar w:fldCharType="end"/>
    </w:r>
    <w:r>
      <w:rPr>
        <w:rFonts w:hint="eastAsia"/>
      </w:rPr>
      <w:t>页共23页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thinThickSmallGap" w:color="622423" w:sz="24" w:space="1"/>
      </w:pBdr>
      <w:jc w:val="center"/>
      <w:rPr>
        <w:rFonts w:ascii="Cambria" w:hAnsi="Cambria"/>
      </w:rPr>
    </w:pPr>
    <w:r>
      <w:rPr>
        <w:rFonts w:hint="eastAsia"/>
      </w:rPr>
      <w:t>第</w:t>
    </w:r>
    <w:r>
      <w:fldChar w:fldCharType="begin"/>
    </w:r>
    <w:r>
      <w:instrText xml:space="preserve"> PAGE   \* MERGEFORMAT </w:instrText>
    </w:r>
    <w:r>
      <w:fldChar w:fldCharType="separate"/>
    </w:r>
    <w:r>
      <w:rPr>
        <w:rFonts w:ascii="Cambria" w:hAnsi="Cambria"/>
        <w:lang w:val="zh-CN"/>
      </w:rPr>
      <w:t>2</w:t>
    </w:r>
    <w:r>
      <w:rPr>
        <w:rFonts w:ascii="Cambria" w:hAnsi="Cambria"/>
        <w:lang w:val="zh-CN"/>
      </w:rPr>
      <w:fldChar w:fldCharType="end"/>
    </w:r>
    <w:r>
      <w:rPr>
        <w:rFonts w:hint="eastAsia"/>
      </w:rPr>
      <w:t>页共</w:t>
    </w:r>
    <w:r>
      <w:rPr>
        <w:rFonts w:hint="eastAsia"/>
        <w:lang w:val="en-US" w:eastAsia="zh-CN"/>
      </w:rPr>
      <w:t>36</w:t>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ckThinSmallGap" w:color="622423" w:sz="24" w:space="0"/>
      </w:pBdr>
      <w:jc w:val="both"/>
      <w:rPr>
        <w:rFonts w:ascii="Cambria" w:hAnsi="Cambria"/>
        <w:color w:val="FF0000"/>
      </w:rPr>
    </w:pPr>
    <w:r>
      <w:rPr>
        <w:rFonts w:hint="eastAsia" w:ascii="Cambria" w:hAnsi="Cambr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ckThinSmallGap" w:color="622423" w:sz="24" w:space="0"/>
      </w:pBdr>
      <w:jc w:val="both"/>
      <w:rPr>
        <w:rFonts w:ascii="Cambria" w:hAnsi="Cambria"/>
        <w:color w:val="FF0000"/>
      </w:rPr>
    </w:pPr>
    <w:r>
      <w:rPr>
        <w:rFonts w:hint="eastAsia" w:ascii="Cambria" w:hAnsi="Cambr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5934EE"/>
    <w:multiLevelType w:val="singleLevel"/>
    <w:tmpl w:val="C55934EE"/>
    <w:lvl w:ilvl="0" w:tentative="0">
      <w:start w:val="2"/>
      <w:numFmt w:val="decimal"/>
      <w:suff w:val="nothing"/>
      <w:lvlText w:val="%1、"/>
      <w:lvlJc w:val="left"/>
    </w:lvl>
  </w:abstractNum>
  <w:abstractNum w:abstractNumId="1">
    <w:nsid w:val="C9921D6C"/>
    <w:multiLevelType w:val="singleLevel"/>
    <w:tmpl w:val="C9921D6C"/>
    <w:lvl w:ilvl="0" w:tentative="0">
      <w:start w:val="1"/>
      <w:numFmt w:val="chineseCounting"/>
      <w:suff w:val="nothing"/>
      <w:lvlText w:val="(%1）"/>
      <w:lvlJc w:val="left"/>
      <w:rPr>
        <w:rFonts w:hint="eastAsia"/>
      </w:rPr>
    </w:lvl>
  </w:abstractNum>
  <w:abstractNum w:abstractNumId="2">
    <w:nsid w:val="190991B5"/>
    <w:multiLevelType w:val="singleLevel"/>
    <w:tmpl w:val="190991B5"/>
    <w:lvl w:ilvl="0" w:tentative="0">
      <w:start w:val="1"/>
      <w:numFmt w:val="decimal"/>
      <w:suff w:val="nothing"/>
      <w:lvlText w:val="%1、"/>
      <w:lvlJc w:val="left"/>
    </w:lvl>
  </w:abstractNum>
  <w:abstractNum w:abstractNumId="3">
    <w:nsid w:val="55BC489C"/>
    <w:multiLevelType w:val="singleLevel"/>
    <w:tmpl w:val="55BC489C"/>
    <w:lvl w:ilvl="0" w:tentative="0">
      <w:start w:val="1"/>
      <w:numFmt w:val="decimal"/>
      <w:suff w:val="nothing"/>
      <w:lvlText w:val="%1．"/>
      <w:lvlJc w:val="left"/>
    </w:lvl>
  </w:abstractNum>
  <w:abstractNum w:abstractNumId="4">
    <w:nsid w:val="57E4A246"/>
    <w:multiLevelType w:val="singleLevel"/>
    <w:tmpl w:val="57E4A246"/>
    <w:lvl w:ilvl="0" w:tentative="0">
      <w:start w:val="1"/>
      <w:numFmt w:val="chineseCounting"/>
      <w:suff w:val="nothing"/>
      <w:lvlText w:val="（%1）"/>
      <w:lvlJc w:val="left"/>
    </w:lvl>
  </w:abstractNum>
  <w:abstractNum w:abstractNumId="5">
    <w:nsid w:val="589AB4D9"/>
    <w:multiLevelType w:val="singleLevel"/>
    <w:tmpl w:val="589AB4D9"/>
    <w:lvl w:ilvl="0" w:tentative="0">
      <w:start w:val="4"/>
      <w:numFmt w:val="chineseCounting"/>
      <w:suff w:val="nothing"/>
      <w:lvlText w:val="%1、"/>
      <w:lvlJc w:val="left"/>
    </w:lvl>
  </w:abstractNum>
  <w:abstractNum w:abstractNumId="6">
    <w:nsid w:val="674A2D9E"/>
    <w:multiLevelType w:val="singleLevel"/>
    <w:tmpl w:val="674A2D9E"/>
    <w:lvl w:ilvl="0" w:tentative="0">
      <w:start w:val="2"/>
      <w:numFmt w:val="chineseCounting"/>
      <w:suff w:val="nothing"/>
      <w:lvlText w:val="%1、"/>
      <w:lvlJc w:val="left"/>
      <w:rPr>
        <w:rFonts w:hint="eastAsia"/>
      </w:rPr>
    </w:lvl>
  </w:abstractNum>
  <w:num w:numId="1">
    <w:abstractNumId w:val="2"/>
  </w:num>
  <w:num w:numId="2">
    <w:abstractNumId w:val="6"/>
  </w:num>
  <w:num w:numId="3">
    <w:abstractNumId w:val="5"/>
  </w:num>
  <w:num w:numId="4">
    <w:abstractNumId w:val="4"/>
  </w:num>
  <w:num w:numId="5">
    <w:abstractNumId w:val="1"/>
  </w:num>
  <w:num w:numId="6">
    <w:abstractNumId w:val="3"/>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书">
    <w15:presenceInfo w15:providerId="None" w15:userId="罗书"/>
  </w15:person>
  <w15:person w15:author="黄莹">
    <w15:presenceInfo w15:providerId="None" w15:userId="黄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72344"/>
    <w:rsid w:val="00022284"/>
    <w:rsid w:val="00036A60"/>
    <w:rsid w:val="000453E3"/>
    <w:rsid w:val="000A218E"/>
    <w:rsid w:val="001D6479"/>
    <w:rsid w:val="00206576"/>
    <w:rsid w:val="002744B0"/>
    <w:rsid w:val="002E4E55"/>
    <w:rsid w:val="003176C3"/>
    <w:rsid w:val="003550D5"/>
    <w:rsid w:val="003B4514"/>
    <w:rsid w:val="003F66B1"/>
    <w:rsid w:val="00437D9A"/>
    <w:rsid w:val="004934D9"/>
    <w:rsid w:val="0049657F"/>
    <w:rsid w:val="004C607E"/>
    <w:rsid w:val="00501C2A"/>
    <w:rsid w:val="00505CC4"/>
    <w:rsid w:val="00507859"/>
    <w:rsid w:val="00507CE7"/>
    <w:rsid w:val="0053216E"/>
    <w:rsid w:val="00550780"/>
    <w:rsid w:val="005D72E4"/>
    <w:rsid w:val="0061193E"/>
    <w:rsid w:val="00655549"/>
    <w:rsid w:val="006C15E2"/>
    <w:rsid w:val="007C5EF4"/>
    <w:rsid w:val="007D3A5A"/>
    <w:rsid w:val="007E6207"/>
    <w:rsid w:val="007F4AA2"/>
    <w:rsid w:val="008705DA"/>
    <w:rsid w:val="00984B7A"/>
    <w:rsid w:val="00A66F2D"/>
    <w:rsid w:val="00A93DA1"/>
    <w:rsid w:val="00B82984"/>
    <w:rsid w:val="00BF121B"/>
    <w:rsid w:val="00BF73DF"/>
    <w:rsid w:val="00CD53C0"/>
    <w:rsid w:val="00D503E4"/>
    <w:rsid w:val="00D63F8F"/>
    <w:rsid w:val="00DA00D1"/>
    <w:rsid w:val="00E15DA8"/>
    <w:rsid w:val="00F31A3F"/>
    <w:rsid w:val="00F921B1"/>
    <w:rsid w:val="010B59A3"/>
    <w:rsid w:val="018A17F1"/>
    <w:rsid w:val="018C1AE0"/>
    <w:rsid w:val="023D67B7"/>
    <w:rsid w:val="07571756"/>
    <w:rsid w:val="0ABA46C1"/>
    <w:rsid w:val="0C460DE7"/>
    <w:rsid w:val="0D57450B"/>
    <w:rsid w:val="0D743BB3"/>
    <w:rsid w:val="0E074F06"/>
    <w:rsid w:val="108524BA"/>
    <w:rsid w:val="11B00F7A"/>
    <w:rsid w:val="123537E0"/>
    <w:rsid w:val="15A72344"/>
    <w:rsid w:val="16FA1392"/>
    <w:rsid w:val="1AD3713C"/>
    <w:rsid w:val="1B6102BE"/>
    <w:rsid w:val="1C6E7CEE"/>
    <w:rsid w:val="1C855BCF"/>
    <w:rsid w:val="1ED13783"/>
    <w:rsid w:val="218D23DA"/>
    <w:rsid w:val="26621856"/>
    <w:rsid w:val="26DD4313"/>
    <w:rsid w:val="28402869"/>
    <w:rsid w:val="28783FE1"/>
    <w:rsid w:val="287D5412"/>
    <w:rsid w:val="28FC6925"/>
    <w:rsid w:val="2B87577F"/>
    <w:rsid w:val="2BC252C6"/>
    <w:rsid w:val="2E787D46"/>
    <w:rsid w:val="317E0238"/>
    <w:rsid w:val="319103A2"/>
    <w:rsid w:val="33487689"/>
    <w:rsid w:val="367B74FB"/>
    <w:rsid w:val="388E6381"/>
    <w:rsid w:val="39DC7671"/>
    <w:rsid w:val="39F833A8"/>
    <w:rsid w:val="3A517C0B"/>
    <w:rsid w:val="3CB75ACD"/>
    <w:rsid w:val="3FFA180B"/>
    <w:rsid w:val="419B2C3E"/>
    <w:rsid w:val="420D6235"/>
    <w:rsid w:val="42E538FB"/>
    <w:rsid w:val="434B288D"/>
    <w:rsid w:val="45425AE1"/>
    <w:rsid w:val="484A04BF"/>
    <w:rsid w:val="4A0E1E23"/>
    <w:rsid w:val="4ADA11C4"/>
    <w:rsid w:val="4BD04FC6"/>
    <w:rsid w:val="4C0E50E1"/>
    <w:rsid w:val="4E8B78CD"/>
    <w:rsid w:val="56A11D71"/>
    <w:rsid w:val="57FE0387"/>
    <w:rsid w:val="59543531"/>
    <w:rsid w:val="5A53783C"/>
    <w:rsid w:val="5A7C3BC9"/>
    <w:rsid w:val="5CEE214A"/>
    <w:rsid w:val="5E90484C"/>
    <w:rsid w:val="5ECD4B0D"/>
    <w:rsid w:val="60905D96"/>
    <w:rsid w:val="611671C4"/>
    <w:rsid w:val="61173DEA"/>
    <w:rsid w:val="6127373D"/>
    <w:rsid w:val="63482CD4"/>
    <w:rsid w:val="643C032A"/>
    <w:rsid w:val="646404B8"/>
    <w:rsid w:val="64D03633"/>
    <w:rsid w:val="6696340C"/>
    <w:rsid w:val="67915AC1"/>
    <w:rsid w:val="6A326893"/>
    <w:rsid w:val="6B642D12"/>
    <w:rsid w:val="6DAA2C8C"/>
    <w:rsid w:val="6FFB1D8A"/>
    <w:rsid w:val="75536727"/>
    <w:rsid w:val="76032B5A"/>
    <w:rsid w:val="765E2A4B"/>
    <w:rsid w:val="7B63168A"/>
    <w:rsid w:val="7DD33105"/>
    <w:rsid w:val="7E831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9"/>
    <w:pPr>
      <w:keepNext/>
      <w:keepLines/>
      <w:spacing w:before="260" w:after="260" w:line="412" w:lineRule="auto"/>
      <w:ind w:firstLine="49" w:firstLineChars="49"/>
      <w:outlineLvl w:val="2"/>
    </w:pPr>
    <w:rPr>
      <w:rFonts w:cs="Times New Roman"/>
      <w:b/>
      <w:bCs/>
      <w:kern w:val="0"/>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6"/>
    </w:rPr>
  </w:style>
  <w:style w:type="paragraph" w:styleId="4">
    <w:name w:val="annotation text"/>
    <w:basedOn w:val="1"/>
    <w:qFormat/>
    <w:uiPriority w:val="0"/>
    <w:pPr>
      <w:jc w:val="left"/>
    </w:pPr>
    <w:rPr>
      <w:rFonts w:eastAsiaTheme="minorEastAsia" w:cstheme="minorBidi"/>
    </w:rPr>
  </w:style>
  <w:style w:type="paragraph" w:styleId="5">
    <w:name w:val="Body Text Indent"/>
    <w:basedOn w:val="1"/>
    <w:qFormat/>
    <w:uiPriority w:val="0"/>
    <w:pPr>
      <w:widowControl/>
      <w:ind w:firstLine="600"/>
    </w:pPr>
    <w:rPr>
      <w:rFonts w:ascii="黑体" w:eastAsia="黑体" w:cstheme="minorBidi"/>
      <w:szCs w:val="22"/>
    </w:rPr>
  </w:style>
  <w:style w:type="paragraph" w:styleId="6">
    <w:name w:val="Plain Text"/>
    <w:basedOn w:val="1"/>
    <w:qFormat/>
    <w:uiPriority w:val="0"/>
    <w:rPr>
      <w:rFonts w:ascii="宋体" w:hAnsi="Courier New"/>
      <w:sz w:val="28"/>
      <w:szCs w:val="28"/>
    </w:rPr>
  </w:style>
  <w:style w:type="paragraph" w:styleId="7">
    <w:name w:val="Date"/>
    <w:basedOn w:val="1"/>
    <w:next w:val="1"/>
    <w:qFormat/>
    <w:uiPriority w:val="0"/>
    <w:pPr>
      <w:ind w:left="100" w:leftChars="2500"/>
    </w:pPr>
  </w:style>
  <w:style w:type="paragraph" w:styleId="8">
    <w:name w:val="Balloon Text"/>
    <w:basedOn w:val="1"/>
    <w:link w:val="2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rFonts w:ascii="Calibri" w:hAnsi="Calibri"/>
      <w:b/>
      <w:bCs/>
      <w:caps/>
      <w:sz w:val="20"/>
    </w:rPr>
  </w:style>
  <w:style w:type="paragraph" w:styleId="12">
    <w:name w:val="Normal (Web)"/>
    <w:basedOn w:val="1"/>
    <w:qFormat/>
    <w:uiPriority w:val="0"/>
    <w:pPr>
      <w:widowControl/>
      <w:spacing w:before="100" w:beforeAutospacing="1" w:after="100" w:afterAutospacing="1"/>
      <w:jc w:val="left"/>
    </w:pPr>
    <w:rPr>
      <w:rFonts w:ascii="_x000B__x000C_" w:hAnsi="_x000B__x000C_"/>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qFormat/>
    <w:uiPriority w:val="0"/>
    <w:rPr>
      <w:sz w:val="21"/>
      <w:szCs w:val="21"/>
    </w:rPr>
  </w:style>
  <w:style w:type="paragraph" w:customStyle="1" w:styleId="1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8">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9">
    <w:name w:val="reader-word-layer"/>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20">
    <w:name w:val="占位符文本1"/>
    <w:basedOn w:val="15"/>
    <w:semiHidden/>
    <w:qFormat/>
    <w:uiPriority w:val="99"/>
    <w:rPr>
      <w:color w:val="808080"/>
    </w:rPr>
  </w:style>
  <w:style w:type="paragraph" w:customStyle="1" w:styleId="21">
    <w:name w:val="p0"/>
    <w:basedOn w:val="1"/>
    <w:qFormat/>
    <w:uiPriority w:val="0"/>
    <w:pPr>
      <w:widowControl/>
    </w:pPr>
    <w:rPr>
      <w:rFonts w:ascii="Calibri" w:hAnsi="Calibri" w:cs="宋体"/>
      <w:kern w:val="0"/>
      <w:szCs w:val="21"/>
    </w:rPr>
  </w:style>
  <w:style w:type="character" w:customStyle="1" w:styleId="22">
    <w:name w:val="批注框文本 Char"/>
    <w:basedOn w:val="15"/>
    <w:link w:val="8"/>
    <w:qFormat/>
    <w:uiPriority w:val="0"/>
    <w:rPr>
      <w:kern w:val="2"/>
      <w:sz w:val="18"/>
      <w:szCs w:val="18"/>
    </w:rPr>
  </w:style>
  <w:style w:type="paragraph" w:customStyle="1" w:styleId="23">
    <w:name w:val="样式4"/>
    <w:basedOn w:val="1"/>
    <w:qFormat/>
    <w:uiPriority w:val="0"/>
    <w:pPr>
      <w:jc w:val="center"/>
    </w:pPr>
    <w:rPr>
      <w:szCs w:val="24"/>
    </w:rPr>
  </w:style>
  <w:style w:type="paragraph" w:customStyle="1" w:styleId="24">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openxmlformats.org/officeDocument/2006/relationships/glossaryDocument" Target="glossary/document.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c36c56c-f488-4c6b-ba77-1290d8d2403d}"/>
        <w:style w:val=""/>
        <w:category>
          <w:name w:val="常规"/>
          <w:gallery w:val="placeholder"/>
        </w:category>
        <w:types>
          <w:type w:val="bbPlcHdr"/>
        </w:types>
        <w:behaviors>
          <w:behavior w:val="content"/>
        </w:behaviors>
        <w:description w:val=""/>
        <w:guid w:val="{AC36C56C-F488-4C6B-BA77-1290D8D2403D}"/>
      </w:docPartPr>
      <w:docPartBody>
        <w:p>
          <w:r>
            <w:rPr>
              <w:rStyle w:val="4"/>
              <w:rFonts w:hint="eastAsia"/>
            </w:rPr>
            <w:t>单击此处输入文字。</w:t>
          </w:r>
        </w:p>
      </w:docPartBody>
    </w:docPart>
    <w:docPart>
      <w:docPartPr>
        <w:name w:val="{3dde0fa8-5bac-47fa-bafd-65c0004b516a}"/>
        <w:style w:val=""/>
        <w:category>
          <w:name w:val="常规"/>
          <w:gallery w:val="placeholder"/>
        </w:category>
        <w:types>
          <w:type w:val="bbPlcHdr"/>
        </w:types>
        <w:behaviors>
          <w:behavior w:val="content"/>
        </w:behaviors>
        <w:description w:val=""/>
        <w:guid w:val="{3DDE0FA8-5BAC-47FA-BAFD-65C0004B516A}"/>
      </w:docPartPr>
      <w:docPartBody>
        <w:p>
          <w:pPr>
            <w:pStyle w:val="8"/>
          </w:pPr>
          <w:r>
            <w:rPr>
              <w:rStyle w:val="4"/>
              <w:rFonts w:hint="eastAsia"/>
            </w:rPr>
            <w:t>单击此处输入文字。</w:t>
          </w:r>
        </w:p>
      </w:docPartBody>
    </w:docPart>
    <w:docPart>
      <w:docPartPr>
        <w:name w:val="{e6d34e2a-9c85-4cf4-9ccc-b178327b32ce}"/>
        <w:style w:val=""/>
        <w:category>
          <w:name w:val="常规"/>
          <w:gallery w:val="placeholder"/>
        </w:category>
        <w:types>
          <w:type w:val="bbPlcHdr"/>
        </w:types>
        <w:behaviors>
          <w:behavior w:val="content"/>
        </w:behaviors>
        <w:description w:val=""/>
        <w:guid w:val="{E6D34E2A-9C85-4CF4-9CCC-B178327B32CE}"/>
      </w:docPartPr>
      <w:docPartBody>
        <w:p>
          <w:pPr>
            <w:pStyle w:val="9"/>
          </w:pPr>
          <w:r>
            <w:rPr>
              <w:rStyle w:val="4"/>
              <w:rFonts w:hint="eastAsia"/>
            </w:rPr>
            <w:t>单击此处输入文字。</w:t>
          </w:r>
        </w:p>
      </w:docPartBody>
    </w:docPart>
    <w:docPart>
      <w:docPartPr>
        <w:name w:val="{b77f1129-7c6a-4598-9d9c-24e3cb28f1e6}"/>
        <w:style w:val=""/>
        <w:category>
          <w:name w:val="常规"/>
          <w:gallery w:val="placeholder"/>
        </w:category>
        <w:types>
          <w:type w:val="bbPlcHdr"/>
        </w:types>
        <w:behaviors>
          <w:behavior w:val="content"/>
        </w:behaviors>
        <w:description w:val=""/>
        <w:guid w:val="{B77F1129-7C6A-4598-9D9C-24E3CB28F1E6}"/>
      </w:docPartPr>
      <w:docPartBody>
        <w:p>
          <w:pPr>
            <w:pStyle w:val="10"/>
          </w:pPr>
          <w:r>
            <w:rPr>
              <w:rStyle w:val="4"/>
              <w:rFonts w:hint="eastAsia"/>
            </w:rPr>
            <w:t>单击此处输入文字。</w:t>
          </w:r>
        </w:p>
      </w:docPartBody>
    </w:docPart>
    <w:docPart>
      <w:docPartPr>
        <w:name w:val="{398db0f2-6781-4b6d-bc7b-49d6e917c7dd}"/>
        <w:style w:val=""/>
        <w:category>
          <w:name w:val="常规"/>
          <w:gallery w:val="placeholder"/>
        </w:category>
        <w:types>
          <w:type w:val="bbPlcHdr"/>
        </w:types>
        <w:behaviors>
          <w:behavior w:val="content"/>
        </w:behaviors>
        <w:description w:val=""/>
        <w:guid w:val="{398DB0F2-6781-4B6D-BC7B-49D6E917C7DD}"/>
      </w:docPartPr>
      <w:docPartBody>
        <w:p>
          <w:pPr>
            <w:pStyle w:val="13"/>
          </w:pPr>
          <w:r>
            <w:rPr>
              <w:rStyle w:val="4"/>
              <w:rFonts w:hint="eastAsia"/>
            </w:rPr>
            <w:t>单击此处输入文字。</w:t>
          </w:r>
        </w:p>
      </w:docPartBody>
    </w:docPart>
    <w:docPart>
      <w:docPartPr>
        <w:name w:val="{1311c752-57a9-4532-a690-9ca99c1561f1}"/>
        <w:style w:val=""/>
        <w:category>
          <w:name w:val="常规"/>
          <w:gallery w:val="placeholder"/>
        </w:category>
        <w:types>
          <w:type w:val="bbPlcHdr"/>
        </w:types>
        <w:behaviors>
          <w:behavior w:val="content"/>
        </w:behaviors>
        <w:description w:val=""/>
        <w:guid w:val="{1311C752-57A9-4532-A690-9CA99C1561F1}"/>
      </w:docPartPr>
      <w:docPartBody>
        <w:p>
          <w:pPr>
            <w:pStyle w:val="14"/>
          </w:pPr>
          <w:r>
            <w:rPr>
              <w:rStyle w:val="4"/>
              <w:rFonts w:hint="eastAsia"/>
            </w:rPr>
            <w:t>单击此处输入文字。</w:t>
          </w:r>
        </w:p>
      </w:docPartBody>
    </w:docPart>
    <w:docPart>
      <w:docPartPr>
        <w:name w:val="{b640493e-93b7-4d96-a6e0-d25b034cfe2d}"/>
        <w:style w:val=""/>
        <w:category>
          <w:name w:val="常规"/>
          <w:gallery w:val="placeholder"/>
        </w:category>
        <w:types>
          <w:type w:val="bbPlcHdr"/>
        </w:types>
        <w:behaviors>
          <w:behavior w:val="content"/>
        </w:behaviors>
        <w:description w:val=""/>
        <w:guid w:val="{B640493E-93B7-4D96-A6E0-D25B034CFE2D}"/>
      </w:docPartPr>
      <w:docPartBody>
        <w:p>
          <w:pPr>
            <w:pStyle w:val="16"/>
          </w:pPr>
          <w:r>
            <w:rPr>
              <w:rStyle w:val="4"/>
              <w:rFonts w:hint="eastAsia"/>
            </w:rPr>
            <w:t>单击此处输入文字。</w:t>
          </w:r>
        </w:p>
      </w:docPartBody>
    </w:docPart>
    <w:docPart>
      <w:docPartPr>
        <w:name w:val="{bae4edd0-603a-4455-a8f7-442f87cb703b}"/>
        <w:style w:val=""/>
        <w:category>
          <w:name w:val="常规"/>
          <w:gallery w:val="placeholder"/>
        </w:category>
        <w:types>
          <w:type w:val="bbPlcHdr"/>
        </w:types>
        <w:behaviors>
          <w:behavior w:val="content"/>
        </w:behaviors>
        <w:description w:val=""/>
        <w:guid w:val="{BAE4EDD0-603A-4455-A8F7-442F87CB703B}"/>
      </w:docPartPr>
      <w:docPartBody>
        <w:p>
          <w:pPr>
            <w:pStyle w:val="18"/>
          </w:pPr>
          <w:r>
            <w:rPr>
              <w:rStyle w:val="4"/>
              <w:rFonts w:hint="eastAsia"/>
            </w:rPr>
            <w:t>单击此处输入文字。</w:t>
          </w:r>
        </w:p>
      </w:docPartBody>
    </w:docPart>
    <w:docPart>
      <w:docPartPr>
        <w:name w:val="{eeb159b3-98ea-445d-8bc3-bd48eb5b9660}"/>
        <w:style w:val=""/>
        <w:category>
          <w:name w:val="常规"/>
          <w:gallery w:val="placeholder"/>
        </w:category>
        <w:types>
          <w:type w:val="bbPlcHdr"/>
        </w:types>
        <w:behaviors>
          <w:behavior w:val="content"/>
        </w:behaviors>
        <w:description w:val=""/>
        <w:guid w:val="{EEB159B3-98EA-445D-8BC3-BD48EB5B9660}"/>
      </w:docPartPr>
      <w:docPartBody>
        <w:p>
          <w:pPr>
            <w:pStyle w:val="19"/>
          </w:pPr>
          <w:r>
            <w:rPr>
              <w:rStyle w:val="4"/>
              <w:rFonts w:hint="eastAsia"/>
            </w:rPr>
            <w:t>单击此处输入文字。</w:t>
          </w:r>
        </w:p>
      </w:docPartBody>
    </w:docPart>
    <w:docPart>
      <w:docPartPr>
        <w:name w:val="{03c8d513-b715-479b-a7fd-6157c9924111}"/>
        <w:style w:val=""/>
        <w:category>
          <w:name w:val="常规"/>
          <w:gallery w:val="placeholder"/>
        </w:category>
        <w:types>
          <w:type w:val="bbPlcHdr"/>
        </w:types>
        <w:behaviors>
          <w:behavior w:val="content"/>
        </w:behaviors>
        <w:description w:val=""/>
        <w:guid w:val="{03C8D513-B715-479B-A7FD-6157C9924111}"/>
      </w:docPartPr>
      <w:docPartBody>
        <w:p>
          <w:pPr>
            <w:pStyle w:val="20"/>
          </w:pPr>
          <w:r>
            <w:rPr>
              <w:rStyle w:val="4"/>
              <w:rFonts w:hint="eastAsia"/>
            </w:rPr>
            <w:t>单击此处输入文字。</w:t>
          </w:r>
        </w:p>
      </w:docPartBody>
    </w:docPart>
    <w:docPart>
      <w:docPartPr>
        <w:name w:val="{4b082be1-df87-425c-9a47-aaec11feb015}"/>
        <w:style w:val=""/>
        <w:category>
          <w:name w:val="常规"/>
          <w:gallery w:val="placeholder"/>
        </w:category>
        <w:types>
          <w:type w:val="bbPlcHdr"/>
        </w:types>
        <w:behaviors>
          <w:behavior w:val="content"/>
        </w:behaviors>
        <w:description w:val=""/>
        <w:guid w:val="{4B082BE1-DF87-425C-9A47-AAEC11FEB015}"/>
      </w:docPartPr>
      <w:docPartBody>
        <w:p>
          <w:pPr>
            <w:pStyle w:val="24"/>
          </w:pPr>
          <w:r>
            <w:rPr>
              <w:rStyle w:val="4"/>
              <w:rFonts w:hint="eastAsia"/>
            </w:rPr>
            <w:t>单击此处输入文字。</w:t>
          </w:r>
        </w:p>
      </w:docPartBody>
    </w:docPart>
    <w:docPart>
      <w:docPartPr>
        <w:name w:val="{190a8a6a-9314-4d88-9e85-10913cfcdbc1}"/>
        <w:style w:val=""/>
        <w:category>
          <w:name w:val="常规"/>
          <w:gallery w:val="placeholder"/>
        </w:category>
        <w:types>
          <w:type w:val="bbPlcHdr"/>
        </w:types>
        <w:behaviors>
          <w:behavior w:val="content"/>
        </w:behaviors>
        <w:description w:val=""/>
        <w:guid w:val="{190A8A6A-9314-4D88-9E85-10913CFCDBC1}"/>
      </w:docPartPr>
      <w:docPartBody>
        <w:p>
          <w:pPr>
            <w:pStyle w:val="25"/>
          </w:pPr>
          <w:r>
            <w:rPr>
              <w:rStyle w:val="4"/>
              <w:rFonts w:hint="eastAsia"/>
            </w:rPr>
            <w:t>单击此处输入文字。</w:t>
          </w:r>
        </w:p>
      </w:docPartBody>
    </w:docPart>
    <w:docPart>
      <w:docPartPr>
        <w:name w:val="{7909a347-4085-4d37-a6c2-ed3694ece22d}"/>
        <w:style w:val=""/>
        <w:category>
          <w:name w:val="常规"/>
          <w:gallery w:val="placeholder"/>
        </w:category>
        <w:types>
          <w:type w:val="bbPlcHdr"/>
        </w:types>
        <w:behaviors>
          <w:behavior w:val="content"/>
        </w:behaviors>
        <w:description w:val=""/>
        <w:guid w:val="{7909A347-4085-4D37-A6C2-ED3694ECE22D}"/>
      </w:docPartPr>
      <w:docPartBody>
        <w:p>
          <w:pPr>
            <w:pStyle w:val="26"/>
          </w:pPr>
          <w:r>
            <w:rPr>
              <w:rStyle w:val="4"/>
              <w:rFonts w:hint="eastAsia"/>
              <w:b/>
              <w:u w:val="single"/>
            </w:rPr>
            <w:t>单击此处输入文字。</w:t>
          </w:r>
        </w:p>
      </w:docPartBody>
    </w:docPart>
    <w:docPart>
      <w:docPartPr>
        <w:name w:val="{ac7c5c5d-7b7d-4bfc-8397-82bbce0c21e0}"/>
        <w:style w:val=""/>
        <w:category>
          <w:name w:val="常规"/>
          <w:gallery w:val="placeholder"/>
        </w:category>
        <w:types>
          <w:type w:val="bbPlcHdr"/>
        </w:types>
        <w:behaviors>
          <w:behavior w:val="content"/>
        </w:behaviors>
        <w:description w:val=""/>
        <w:guid w:val="{AC7C5C5D-7B7D-4BFC-8397-82BBCE0C21E0}"/>
      </w:docPartPr>
      <w:docPartBody>
        <w:p>
          <w:pPr>
            <w:pStyle w:val="28"/>
          </w:pPr>
          <w:r>
            <w:rPr>
              <w:rStyle w:val="4"/>
              <w:rFonts w:hint="eastAsia"/>
            </w:rPr>
            <w:t>单击此处输入文字。</w:t>
          </w:r>
        </w:p>
      </w:docPartBody>
    </w:docPart>
    <w:docPart>
      <w:docPartPr>
        <w:name w:val="{8e69c6e9-ffff-4523-b1fe-085b5c954388}"/>
        <w:style w:val=""/>
        <w:category>
          <w:name w:val="常规"/>
          <w:gallery w:val="placeholder"/>
        </w:category>
        <w:types>
          <w:type w:val="bbPlcHdr"/>
        </w:types>
        <w:behaviors>
          <w:behavior w:val="content"/>
        </w:behaviors>
        <w:description w:val=""/>
        <w:guid w:val="{8E69C6E9-FFFF-4523-B1FE-085B5C954388}"/>
      </w:docPartPr>
      <w:docPartBody>
        <w:p>
          <w:pPr>
            <w:pStyle w:val="29"/>
          </w:pPr>
          <w:r>
            <w:rPr>
              <w:rStyle w:val="4"/>
              <w:rFonts w:hint="eastAsia"/>
            </w:rPr>
            <w:t>单击此处输入文字。</w:t>
          </w:r>
        </w:p>
      </w:docPartBody>
    </w:docPart>
    <w:docPart>
      <w:docPartPr>
        <w:name w:val="{44a65f4c-41c4-4998-992a-c299486b44de}"/>
        <w:style w:val=""/>
        <w:category>
          <w:name w:val="常规"/>
          <w:gallery w:val="placeholder"/>
        </w:category>
        <w:types>
          <w:type w:val="bbPlcHdr"/>
        </w:types>
        <w:behaviors>
          <w:behavior w:val="content"/>
        </w:behaviors>
        <w:description w:val=""/>
        <w:guid w:val="{44A65F4C-41C4-4998-992A-C299486B44DE}"/>
      </w:docPartPr>
      <w:docPartBody>
        <w:p>
          <w:pPr>
            <w:pStyle w:val="30"/>
          </w:pPr>
          <w:r>
            <w:rPr>
              <w:rStyle w:val="4"/>
              <w:rFonts w:hint="eastAsia"/>
            </w:rPr>
            <w:t>单击此处输入文字。</w:t>
          </w:r>
        </w:p>
      </w:docPartBody>
    </w:docPart>
    <w:docPart>
      <w:docPartPr>
        <w:name w:val="{2a5f9df2-725c-4627-8de1-750ba820c7a9}"/>
        <w:style w:val=""/>
        <w:category>
          <w:name w:val="常规"/>
          <w:gallery w:val="placeholder"/>
        </w:category>
        <w:types>
          <w:type w:val="bbPlcHdr"/>
        </w:types>
        <w:behaviors>
          <w:behavior w:val="content"/>
        </w:behaviors>
        <w:description w:val=""/>
        <w:guid w:val="{2A5F9DF2-725C-4627-8DE1-750BA820C7A9}"/>
      </w:docPartPr>
      <w:docPartBody>
        <w:p>
          <w:pPr>
            <w:pStyle w:val="32"/>
          </w:pPr>
          <w:r>
            <w:rPr>
              <w:rStyle w:val="4"/>
              <w:rFonts w:hint="eastAsia"/>
              <w:b/>
              <w:u w:val="single"/>
            </w:rPr>
            <w:t>单击此处输入文字。</w:t>
          </w:r>
        </w:p>
      </w:docPartBody>
    </w:docPart>
    <w:docPart>
      <w:docPartPr>
        <w:name w:val="{7431efdf-a3bd-486b-a073-9abfd4a9caf7}"/>
        <w:style w:val=""/>
        <w:category>
          <w:name w:val="常规"/>
          <w:gallery w:val="placeholder"/>
        </w:category>
        <w:types>
          <w:type w:val="bbPlcHdr"/>
        </w:types>
        <w:behaviors>
          <w:behavior w:val="content"/>
        </w:behaviors>
        <w:description w:val=""/>
        <w:guid w:val="{7431EFDF-A3BD-486B-A073-9ABFD4A9CAF7}"/>
      </w:docPartPr>
      <w:docPartBody>
        <w:p>
          <w:pPr>
            <w:pStyle w:val="33"/>
          </w:pPr>
          <w:r>
            <w:rPr>
              <w:rStyle w:val="4"/>
              <w:rFonts w:hint="eastAsia"/>
              <w:b/>
              <w:u w:val="single"/>
            </w:rPr>
            <w:t>单击此处输入文字。</w:t>
          </w:r>
        </w:p>
      </w:docPartBody>
    </w:docPart>
    <w:docPart>
      <w:docPartPr>
        <w:name w:val="{59602d86-09d5-4a9c-a56c-8f67aa761b12}"/>
        <w:style w:val=""/>
        <w:category>
          <w:name w:val="常规"/>
          <w:gallery w:val="placeholder"/>
        </w:category>
        <w:types>
          <w:type w:val="bbPlcHdr"/>
        </w:types>
        <w:behaviors>
          <w:behavior w:val="content"/>
        </w:behaviors>
        <w:description w:val=""/>
        <w:guid w:val="{59602D86-09D5-4A9C-A56C-8F67AA761B12}"/>
      </w:docPartPr>
      <w:docPartBody>
        <w:p>
          <w:pPr>
            <w:pStyle w:val="34"/>
          </w:pPr>
          <w:r>
            <w:rPr>
              <w:rStyle w:val="4"/>
              <w:rFonts w:hint="eastAsia"/>
              <w:b/>
            </w:rPr>
            <w:t>单击此处输入文字。</w:t>
          </w:r>
        </w:p>
      </w:docPartBody>
    </w:docPart>
    <w:docPart>
      <w:docPartPr>
        <w:name w:val="{ce658188-f6dc-4ff5-b6b5-708775b02688}"/>
        <w:style w:val=""/>
        <w:category>
          <w:name w:val="常规"/>
          <w:gallery w:val="placeholder"/>
        </w:category>
        <w:types>
          <w:type w:val="bbPlcHdr"/>
        </w:types>
        <w:behaviors>
          <w:behavior w:val="content"/>
        </w:behaviors>
        <w:description w:val=""/>
        <w:guid w:val="{CE658188-F6DC-4FF5-B6B5-708775B02688}"/>
      </w:docPartPr>
      <w:docPartBody>
        <w:p>
          <w:pPr>
            <w:pStyle w:val="35"/>
          </w:pPr>
          <w:r>
            <w:rPr>
              <w:rStyle w:val="4"/>
              <w:rFonts w:hint="eastAsia"/>
            </w:rPr>
            <w:t>单击此处输入文字。</w:t>
          </w:r>
        </w:p>
      </w:docPartBody>
    </w:docPart>
    <w:docPart>
      <w:docPartPr>
        <w:name w:val="{cfac845c-3711-4ddf-b3da-7b1aafe41ea0}"/>
        <w:style w:val=""/>
        <w:category>
          <w:name w:val="常规"/>
          <w:gallery w:val="placeholder"/>
        </w:category>
        <w:types>
          <w:type w:val="bbPlcHdr"/>
        </w:types>
        <w:behaviors>
          <w:behavior w:val="content"/>
        </w:behaviors>
        <w:description w:val=""/>
        <w:guid w:val="{CFAC845C-3711-4DDF-B3DA-7B1AAFE41EA0}"/>
      </w:docPartPr>
      <w:docPartBody>
        <w:p>
          <w:r>
            <w:rPr>
              <w:rStyle w:val="4"/>
              <w:rFonts w:hint="eastAsia"/>
            </w:rPr>
            <w:t>选择一个构建基块。</w:t>
          </w:r>
        </w:p>
      </w:docPartBody>
    </w:docPart>
    <w:docPart>
      <w:docPartPr>
        <w:name w:val="{4f70250e-0560-414b-b468-556080facc56}"/>
        <w:style w:val=""/>
        <w:category>
          <w:name w:val="常规"/>
          <w:gallery w:val="placeholder"/>
        </w:category>
        <w:types>
          <w:type w:val="bbPlcHdr"/>
        </w:types>
        <w:behaviors>
          <w:behavior w:val="content"/>
        </w:behaviors>
        <w:description w:val=""/>
        <w:guid w:val="{4F70250E-0560-414B-B468-556080FACC56}"/>
      </w:docPartPr>
      <w:docPartBody>
        <w:p>
          <w:r>
            <w:rPr>
              <w:rFonts w:hint="eastAsia"/>
            </w:rPr>
            <w:t>单击此处输入文字。</w:t>
          </w:r>
        </w:p>
      </w:docPartBody>
    </w:docPart>
    <w:docPart>
      <w:docPartPr>
        <w:name w:val="{cc3e1155-99e9-477e-b4f1-8826c596e4d9}"/>
        <w:style w:val=""/>
        <w:category>
          <w:name w:val="常规"/>
          <w:gallery w:val="placeholder"/>
        </w:category>
        <w:types>
          <w:type w:val="bbPlcHdr"/>
        </w:types>
        <w:behaviors>
          <w:behavior w:val="content"/>
        </w:behaviors>
        <w:description w:val=""/>
        <w:guid w:val="{CC3E1155-99E9-477E-B4F1-8826C596E4D9}"/>
      </w:docPartPr>
      <w:docPartBody>
        <w:p>
          <w:pPr>
            <w:pStyle w:val="5"/>
          </w:pPr>
          <w:r>
            <w:rPr>
              <w:rStyle w:val="4"/>
              <w:rFonts w:hint="eastAsia"/>
            </w:rPr>
            <w:t>单击此处输入文字。</w:t>
          </w:r>
        </w:p>
      </w:docPartBody>
    </w:docPart>
    <w:docPart>
      <w:docPartPr>
        <w:name w:val="{9c40ec12-3e47-4e72-ac5c-039697200830}"/>
        <w:style w:val=""/>
        <w:category>
          <w:name w:val="常规"/>
          <w:gallery w:val="placeholder"/>
        </w:category>
        <w:types>
          <w:type w:val="bbPlcHdr"/>
        </w:types>
        <w:behaviors>
          <w:behavior w:val="content"/>
        </w:behaviors>
        <w:description w:val=""/>
        <w:guid w:val="{9C40EC12-3E47-4E72-AC5C-039697200830}"/>
      </w:docPartPr>
      <w:docPartBody>
        <w:p>
          <w:pPr>
            <w:pStyle w:val="21"/>
          </w:pPr>
          <w:r>
            <w:rPr>
              <w:rStyle w:val="4"/>
              <w:rFonts w:hint="eastAsia"/>
            </w:rPr>
            <w:t>单击此处输入文字。</w:t>
          </w:r>
        </w:p>
      </w:docPartBody>
    </w:docPart>
    <w:docPart>
      <w:docPartPr>
        <w:name w:val="{ee72ba6d-2545-435e-8ecc-de7c71aac729}"/>
        <w:style w:val=""/>
        <w:category>
          <w:name w:val="常规"/>
          <w:gallery w:val="placeholder"/>
        </w:category>
        <w:types>
          <w:type w:val="bbPlcHdr"/>
        </w:types>
        <w:behaviors>
          <w:behavior w:val="content"/>
        </w:behaviors>
        <w:description w:val=""/>
        <w:guid w:val="{EE72BA6D-2545-435E-8ECC-DE7C71AAC729}"/>
      </w:docPartPr>
      <w:docPartBody>
        <w:p>
          <w:pPr>
            <w:pStyle w:val="21"/>
          </w:pPr>
          <w:r>
            <w:rPr>
              <w:rStyle w:val="4"/>
              <w:rFonts w:hint="eastAsia"/>
            </w:rPr>
            <w:t>单击此处输入文字。</w:t>
          </w:r>
        </w:p>
      </w:docPartBody>
    </w:docPart>
    <w:docPart>
      <w:docPartPr>
        <w:name w:val="{f3bb1f36-0888-4a11-8c5e-031b6992e3c8}"/>
        <w:style w:val=""/>
        <w:category>
          <w:name w:val="常规"/>
          <w:gallery w:val="placeholder"/>
        </w:category>
        <w:types>
          <w:type w:val="bbPlcHdr"/>
        </w:types>
        <w:behaviors>
          <w:behavior w:val="content"/>
        </w:behaviors>
        <w:description w:val=""/>
        <w:guid w:val="{F3BB1F36-0888-4A11-8C5E-031B6992E3C8}"/>
      </w:docPartPr>
      <w:docPartBody>
        <w:p>
          <w:pPr>
            <w:pStyle w:val="21"/>
          </w:pPr>
          <w:r>
            <w:rPr>
              <w:rStyle w:val="4"/>
              <w:rFonts w:hint="eastAsia"/>
            </w:rPr>
            <w:t>单击此处输入文字。</w:t>
          </w:r>
        </w:p>
      </w:docPartBody>
    </w:docPart>
    <w:docPart>
      <w:docPartPr>
        <w:name w:val="{208e9a83-a56d-47e9-adbb-af3a1a7b569d}"/>
        <w:style w:val=""/>
        <w:category>
          <w:name w:val="常规"/>
          <w:gallery w:val="placeholder"/>
        </w:category>
        <w:types>
          <w:type w:val="bbPlcHdr"/>
        </w:types>
        <w:behaviors>
          <w:behavior w:val="content"/>
        </w:behaviors>
        <w:description w:val=""/>
        <w:guid w:val="{208E9A83-A56D-47E9-ADBB-AF3A1A7B569D}"/>
      </w:docPartPr>
      <w:docPartBody>
        <w:p>
          <w:pPr>
            <w:pStyle w:val="21"/>
          </w:pPr>
          <w:r>
            <w:rPr>
              <w:rStyle w:val="4"/>
              <w:rFonts w:hint="eastAsia"/>
            </w:rPr>
            <w:t>单击此处输入文字。</w:t>
          </w:r>
        </w:p>
      </w:docPartBody>
    </w:docPart>
    <w:docPart>
      <w:docPartPr>
        <w:name w:val="{6b1a60c3-1917-4716-9093-7f997026028f}"/>
        <w:style w:val=""/>
        <w:category>
          <w:name w:val="常规"/>
          <w:gallery w:val="placeholder"/>
        </w:category>
        <w:types>
          <w:type w:val="bbPlcHdr"/>
        </w:types>
        <w:behaviors>
          <w:behavior w:val="content"/>
        </w:behaviors>
        <w:description w:val=""/>
        <w:guid w:val="{6B1A60C3-1917-4716-9093-7F997026028F}"/>
      </w:docPartPr>
      <w:docPartBody>
        <w:p>
          <w:pPr>
            <w:pStyle w:val="21"/>
          </w:pPr>
          <w:r>
            <w:rPr>
              <w:rStyle w:val="4"/>
              <w:rFonts w:hint="eastAsia"/>
            </w:rPr>
            <w:t>单击此处输入文字。</w:t>
          </w:r>
        </w:p>
      </w:docPartBody>
    </w:docPart>
    <w:docPart>
      <w:docPartPr>
        <w:name w:val="D73FCA21FCB940A1B39BE6022560C306"/>
        <w:style w:val=""/>
        <w:category>
          <w:name w:val="常规"/>
          <w:gallery w:val="placeholder"/>
        </w:category>
        <w:types>
          <w:type w:val="bbPlcHdr"/>
        </w:types>
        <w:behaviors>
          <w:behavior w:val="content"/>
        </w:behaviors>
        <w:description w:val=""/>
        <w:guid w:val="{68E3DCE9-FFCB-45EE-B6AD-29DC9C395726}"/>
      </w:docPartPr>
      <w:docPartBody>
        <w:p>
          <w:pPr>
            <w:pStyle w:val="36"/>
          </w:pPr>
          <w:r>
            <w:rPr>
              <w:rStyle w:val="4"/>
              <w:rFonts w:hint="eastAsia"/>
            </w:rPr>
            <w:t>单击此处输入文字。</w:t>
          </w:r>
        </w:p>
      </w:docPartBody>
    </w:docPart>
    <w:docPart>
      <w:docPartPr>
        <w:name w:val="E01A27B43BC94FCF9180B2A3C7F788CB"/>
        <w:style w:val=""/>
        <w:category>
          <w:name w:val="常规"/>
          <w:gallery w:val="placeholder"/>
        </w:category>
        <w:types>
          <w:type w:val="bbPlcHdr"/>
        </w:types>
        <w:behaviors>
          <w:behavior w:val="content"/>
        </w:behaviors>
        <w:description w:val=""/>
        <w:guid w:val="{0FAD76E1-EBAD-45DD-8C80-CA4477CB3832}"/>
      </w:docPartPr>
      <w:docPartBody>
        <w:p>
          <w:pPr>
            <w:pStyle w:val="37"/>
          </w:pPr>
          <w:r>
            <w:rPr>
              <w:rStyle w:val="4"/>
              <w:rFonts w:hint="eastAsia"/>
            </w:rPr>
            <w:t>单击此处输入文字。</w:t>
          </w:r>
        </w:p>
      </w:docPartBody>
    </w:docPart>
    <w:docPart>
      <w:docPartPr>
        <w:name w:val="{e287ccd1-5d67-4a89-81f8-bc5f5f54aa88}"/>
        <w:style w:val=""/>
        <w:category>
          <w:name w:val="常规"/>
          <w:gallery w:val="placeholder"/>
        </w:category>
        <w:types>
          <w:type w:val="bbPlcHdr"/>
        </w:types>
        <w:behaviors>
          <w:behavior w:val="content"/>
        </w:behaviors>
        <w:description w:val=""/>
        <w:guid w:val="{e287ccd1-5d67-4a89-81f8-bc5f5f54aa88}"/>
      </w:docPartPr>
      <w:docPartBody>
        <w:p>
          <w:pPr>
            <w:pStyle w:val="21"/>
          </w:pPr>
          <w:r>
            <w:rPr>
              <w:rStyle w:val="4"/>
              <w:rFonts w:hint="eastAsia"/>
            </w:rPr>
            <w:t>单击此处输入文字。</w:t>
          </w:r>
        </w:p>
      </w:docPartBody>
    </w:docPart>
    <w:docPart>
      <w:docPartPr>
        <w:name w:val="{225fd513-76d2-428c-9a43-8900dffe8732}"/>
        <w:style w:val=""/>
        <w:category>
          <w:name w:val="常规"/>
          <w:gallery w:val="placeholder"/>
        </w:category>
        <w:types>
          <w:type w:val="bbPlcHdr"/>
        </w:types>
        <w:behaviors>
          <w:behavior w:val="content"/>
        </w:behaviors>
        <w:description w:val=""/>
        <w:guid w:val="{225fd513-76d2-428c-9a43-8900dffe8732}"/>
      </w:docPartPr>
      <w:docPartBody>
        <w:p>
          <w:pPr>
            <w:pStyle w:val="21"/>
          </w:pPr>
          <w:r>
            <w:rPr>
              <w:rStyle w:val="4"/>
              <w:rFonts w:hint="eastAsia"/>
            </w:rPr>
            <w:t>单击此处输入文字。</w:t>
          </w:r>
        </w:p>
      </w:docPartBody>
    </w:docPart>
    <w:docPart>
      <w:docPartPr>
        <w:name w:val="{fc6defaf-b809-41fe-8243-4814d1e4cf1f}"/>
        <w:style w:val=""/>
        <w:category>
          <w:name w:val="常规"/>
          <w:gallery w:val="placeholder"/>
        </w:category>
        <w:types>
          <w:type w:val="bbPlcHdr"/>
        </w:types>
        <w:behaviors>
          <w:behavior w:val="content"/>
        </w:behaviors>
        <w:description w:val=""/>
        <w:guid w:val="{fc6defaf-b809-41fe-8243-4814d1e4cf1f}"/>
      </w:docPartPr>
      <w:docPartBody>
        <w:p>
          <w:pPr>
            <w:pStyle w:val="21"/>
          </w:pPr>
          <w:r>
            <w:rPr>
              <w:rStyle w:val="4"/>
              <w:rFonts w:hint="eastAsia"/>
            </w:rPr>
            <w:t>单击此处输入文字。</w:t>
          </w:r>
        </w:p>
      </w:docPartBody>
    </w:docPart>
    <w:docPart>
      <w:docPartPr>
        <w:name w:val="{c43a36b6-aa91-4529-b518-dc123a14a3ab}"/>
        <w:style w:val=""/>
        <w:category>
          <w:name w:val="常规"/>
          <w:gallery w:val="placeholder"/>
        </w:category>
        <w:types>
          <w:type w:val="bbPlcHdr"/>
        </w:types>
        <w:behaviors>
          <w:behavior w:val="content"/>
        </w:behaviors>
        <w:description w:val=""/>
        <w:guid w:val="{c43a36b6-aa91-4529-b518-dc123a14a3ab}"/>
      </w:docPartPr>
      <w:docPartBody>
        <w:p>
          <w:pPr>
            <w:pStyle w:val="21"/>
          </w:pPr>
          <w:r>
            <w:rPr>
              <w:rStyle w:val="4"/>
              <w:rFonts w:hint="eastAsia"/>
            </w:rPr>
            <w:t>单击此处输入文字。</w:t>
          </w:r>
        </w:p>
      </w:docPartBody>
    </w:docPart>
    <w:docPart>
      <w:docPartPr>
        <w:name w:val="{dd3c8f10-aa2d-477e-9ddf-adf45003f27f}"/>
        <w:style w:val=""/>
        <w:category>
          <w:name w:val="常规"/>
          <w:gallery w:val="placeholder"/>
        </w:category>
        <w:types>
          <w:type w:val="bbPlcHdr"/>
        </w:types>
        <w:behaviors>
          <w:behavior w:val="content"/>
        </w:behaviors>
        <w:description w:val=""/>
        <w:guid w:val="{dd3c8f10-aa2d-477e-9ddf-adf45003f27f}"/>
      </w:docPartPr>
      <w:docPartBody>
        <w:p>
          <w:pPr>
            <w:pStyle w:val="21"/>
          </w:pPr>
          <w:r>
            <w:rPr>
              <w:rStyle w:val="4"/>
              <w:rFonts w:hint="eastAsia"/>
            </w:rPr>
            <w:t>单击此处输入文字。</w:t>
          </w:r>
        </w:p>
      </w:docPartBody>
    </w:docPart>
    <w:docPart>
      <w:docPartPr>
        <w:name w:val="{99a57912-8c19-400d-9659-80906ef87ab7}"/>
        <w:style w:val=""/>
        <w:category>
          <w:name w:val="常规"/>
          <w:gallery w:val="placeholder"/>
        </w:category>
        <w:types>
          <w:type w:val="bbPlcHdr"/>
        </w:types>
        <w:behaviors>
          <w:behavior w:val="content"/>
        </w:behaviors>
        <w:description w:val=""/>
        <w:guid w:val="{99a57912-8c19-400d-9659-80906ef87ab7}"/>
      </w:docPartPr>
      <w:docPartBody>
        <w:p>
          <w:pPr>
            <w:pStyle w:val="21"/>
          </w:pPr>
          <w:r>
            <w:rPr>
              <w:rStyle w:val="4"/>
              <w:rFonts w:hint="eastAsia"/>
            </w:rPr>
            <w:t>单击此处输入文字。</w:t>
          </w:r>
        </w:p>
      </w:docPartBody>
    </w:docPart>
    <w:docPart>
      <w:docPartPr>
        <w:name w:val="{172bdb67-8f75-4a70-8d15-aa1a325cff23}"/>
        <w:style w:val=""/>
        <w:category>
          <w:name w:val="常规"/>
          <w:gallery w:val="placeholder"/>
        </w:category>
        <w:types>
          <w:type w:val="bbPlcHdr"/>
        </w:types>
        <w:behaviors>
          <w:behavior w:val="content"/>
        </w:behaviors>
        <w:description w:val=""/>
        <w:guid w:val="{172bdb67-8f75-4a70-8d15-aa1a325cff23}"/>
      </w:docPartPr>
      <w:docPartBody>
        <w:p>
          <w:pPr>
            <w:pStyle w:val="21"/>
          </w:pPr>
          <w:r>
            <w:rPr>
              <w:rStyle w:val="4"/>
              <w:rFonts w:hint="eastAsia"/>
            </w:rPr>
            <w:t>单击此处输入文字。</w:t>
          </w:r>
        </w:p>
      </w:docPartBody>
    </w:docPart>
    <w:docPart>
      <w:docPartPr>
        <w:name w:val="{2f74de08-9240-4a9b-8d1d-ee7266b786a6}"/>
        <w:style w:val=""/>
        <w:category>
          <w:name w:val="常规"/>
          <w:gallery w:val="placeholder"/>
        </w:category>
        <w:types>
          <w:type w:val="bbPlcHdr"/>
        </w:types>
        <w:behaviors>
          <w:behavior w:val="content"/>
        </w:behaviors>
        <w:description w:val=""/>
        <w:guid w:val="{2f74de08-9240-4a9b-8d1d-ee7266b786a6}"/>
      </w:docPartPr>
      <w:docPartBody>
        <w:p>
          <w:pPr>
            <w:pStyle w:val="21"/>
          </w:pPr>
          <w:r>
            <w:rPr>
              <w:rStyle w:val="4"/>
              <w:rFonts w:hint="eastAsia"/>
            </w:rPr>
            <w:t>单击此处输入文字。</w:t>
          </w:r>
        </w:p>
      </w:docPartBody>
    </w:docPart>
    <w:docPart>
      <w:docPartPr>
        <w:name w:val="{fd0cab46-15ae-482f-ade0-4433f2e15955}"/>
        <w:style w:val=""/>
        <w:category>
          <w:name w:val="常规"/>
          <w:gallery w:val="placeholder"/>
        </w:category>
        <w:types>
          <w:type w:val="bbPlcHdr"/>
        </w:types>
        <w:behaviors>
          <w:behavior w:val="content"/>
        </w:behaviors>
        <w:description w:val=""/>
        <w:guid w:val="{fd0cab46-15ae-482f-ade0-4433f2e15955}"/>
      </w:docPartPr>
      <w:docPartBody>
        <w:p>
          <w:pPr>
            <w:pStyle w:val="21"/>
          </w:pPr>
          <w:r>
            <w:rPr>
              <w:rStyle w:val="4"/>
              <w:rFonts w:hint="eastAsia"/>
            </w:rPr>
            <w:t>单击此处输入文字。</w:t>
          </w:r>
        </w:p>
      </w:docPartBody>
    </w:docPart>
    <w:docPart>
      <w:docPartPr>
        <w:name w:val="{2e19eb6d-4313-4637-a213-defc644d9265}"/>
        <w:style w:val=""/>
        <w:category>
          <w:name w:val="常规"/>
          <w:gallery w:val="placeholder"/>
        </w:category>
        <w:types>
          <w:type w:val="bbPlcHdr"/>
        </w:types>
        <w:behaviors>
          <w:behavior w:val="content"/>
        </w:behaviors>
        <w:description w:val=""/>
        <w:guid w:val="{2e19eb6d-4313-4637-a213-defc644d9265}"/>
      </w:docPartPr>
      <w:docPartBody>
        <w:p>
          <w:r>
            <w:rPr>
              <w:rStyle w:val="4"/>
              <w:rFonts w:hint="eastAsia"/>
            </w:rPr>
            <w:t>单击此处输入文字。</w:t>
          </w:r>
        </w:p>
      </w:docPartBody>
    </w:docPart>
    <w:docPart>
      <w:docPartPr>
        <w:name w:val="{2cf4a282-2611-4b38-9ca1-95eff92b0fe4}"/>
        <w:style w:val=""/>
        <w:category>
          <w:name w:val="常规"/>
          <w:gallery w:val="placeholder"/>
        </w:category>
        <w:types>
          <w:type w:val="bbPlcHdr"/>
        </w:types>
        <w:behaviors>
          <w:behavior w:val="content"/>
        </w:behaviors>
        <w:description w:val=""/>
        <w:guid w:val="{2cf4a282-2611-4b38-9ca1-95eff92b0fe4}"/>
      </w:docPartPr>
      <w:docPartBody>
        <w:p>
          <w:pPr>
            <w:pStyle w:val="7"/>
          </w:pPr>
          <w:r>
            <w:rPr>
              <w:rStyle w:val="4"/>
              <w:rFonts w:hint="eastAsia"/>
            </w:rPr>
            <w:t>单击此处输入文字。</w:t>
          </w:r>
        </w:p>
      </w:docPartBody>
    </w:docPart>
    <w:docPart>
      <w:docPartPr>
        <w:name w:val="{cf400108-33db-4353-9d92-7dfe1e4b6319}"/>
        <w:style w:val=""/>
        <w:category>
          <w:name w:val="常规"/>
          <w:gallery w:val="placeholder"/>
        </w:category>
        <w:types>
          <w:type w:val="bbPlcHdr"/>
        </w:types>
        <w:behaviors>
          <w:behavior w:val="content"/>
        </w:behaviors>
        <w:description w:val=""/>
        <w:guid w:val="{cf400108-33db-4353-9d92-7dfe1e4b6319}"/>
      </w:docPartPr>
      <w:docPartBody>
        <w:p>
          <w:pPr>
            <w:pStyle w:val="21"/>
          </w:pPr>
          <w:r>
            <w:rPr>
              <w:rStyle w:val="4"/>
              <w:rFonts w:hint="eastAsia"/>
            </w:rPr>
            <w:t>单击此处输入文字。</w:t>
          </w:r>
        </w:p>
      </w:docPartBody>
    </w:docPart>
    <w:docPart>
      <w:docPartPr>
        <w:name w:val="{d98eac90-f5df-452c-adde-19431c4308ae}"/>
        <w:style w:val=""/>
        <w:category>
          <w:name w:val="常规"/>
          <w:gallery w:val="placeholder"/>
        </w:category>
        <w:types>
          <w:type w:val="bbPlcHdr"/>
        </w:types>
        <w:behaviors>
          <w:behavior w:val="content"/>
        </w:behaviors>
        <w:description w:val=""/>
        <w:guid w:val="{d98eac90-f5df-452c-adde-19431c4308ae}"/>
      </w:docPartPr>
      <w:docPartBody>
        <w:p>
          <w:pPr>
            <w:pStyle w:val="21"/>
          </w:pPr>
          <w:r>
            <w:rPr>
              <w:rStyle w:val="4"/>
              <w:rFonts w:hint="eastAsia"/>
            </w:rPr>
            <w:t>单击此处输入文字。</w:t>
          </w:r>
        </w:p>
      </w:docPartBody>
    </w:docPart>
    <w:docPart>
      <w:docPartPr>
        <w:name w:val="{2eeb4d1b-c6ed-4db6-85bc-36f6c791233b}"/>
        <w:style w:val=""/>
        <w:category>
          <w:name w:val="常规"/>
          <w:gallery w:val="placeholder"/>
        </w:category>
        <w:types>
          <w:type w:val="bbPlcHdr"/>
        </w:types>
        <w:behaviors>
          <w:behavior w:val="content"/>
        </w:behaviors>
        <w:description w:val=""/>
        <w:guid w:val="{2eeb4d1b-c6ed-4db6-85bc-36f6c791233b}"/>
      </w:docPartPr>
      <w:docPartBody>
        <w:p>
          <w:pPr>
            <w:pStyle w:val="21"/>
          </w:pPr>
          <w:r>
            <w:rPr>
              <w:rStyle w:val="4"/>
              <w:rFonts w:hint="eastAsia"/>
            </w:rPr>
            <w:t>单击此处输入文字。</w:t>
          </w:r>
        </w:p>
      </w:docPartBody>
    </w:docPart>
    <w:docPart>
      <w:docPartPr>
        <w:name w:val="{6f4e56e4-f652-44f6-abe0-9aed8a9c23b4}"/>
        <w:style w:val=""/>
        <w:category>
          <w:name w:val="常规"/>
          <w:gallery w:val="placeholder"/>
        </w:category>
        <w:types>
          <w:type w:val="bbPlcHdr"/>
        </w:types>
        <w:behaviors>
          <w:behavior w:val="content"/>
        </w:behaviors>
        <w:description w:val=""/>
        <w:guid w:val="{6f4e56e4-f652-44f6-abe0-9aed8a9c23b4}"/>
      </w:docPartPr>
      <w:docPartBody>
        <w:p>
          <w:pPr>
            <w:pStyle w:val="21"/>
          </w:pPr>
          <w:r>
            <w:rPr>
              <w:rStyle w:val="4"/>
              <w:rFonts w:hint="eastAsia"/>
            </w:rPr>
            <w:t>单击此处输入文字。</w:t>
          </w:r>
        </w:p>
      </w:docPartBody>
    </w:docPart>
    <w:docPart>
      <w:docPartPr>
        <w:name w:val="{116a4e73-612f-4759-a502-d809cdc936f1}"/>
        <w:style w:val=""/>
        <w:category>
          <w:name w:val="常规"/>
          <w:gallery w:val="placeholder"/>
        </w:category>
        <w:types>
          <w:type w:val="bbPlcHdr"/>
        </w:types>
        <w:behaviors>
          <w:behavior w:val="content"/>
        </w:behaviors>
        <w:description w:val=""/>
        <w:guid w:val="{116a4e73-612f-4759-a502-d809cdc936f1}"/>
      </w:docPartPr>
      <w:docPartBody>
        <w:p>
          <w:pPr>
            <w:pStyle w:val="27"/>
          </w:pPr>
          <w:r>
            <w:rPr>
              <w:rStyle w:val="4"/>
              <w:rFonts w:hint="eastAsia"/>
              <w:b/>
              <w:u w:val="single"/>
            </w:rPr>
            <w:t>单击此处输入文字。</w:t>
          </w:r>
        </w:p>
      </w:docPartBody>
    </w:docPart>
    <w:docPart>
      <w:docPartPr>
        <w:name w:val="{d46e9e74-d14c-482d-b449-28b0ec602dc8}"/>
        <w:style w:val=""/>
        <w:category>
          <w:name w:val="常规"/>
          <w:gallery w:val="placeholder"/>
        </w:category>
        <w:types>
          <w:type w:val="bbPlcHdr"/>
        </w:types>
        <w:behaviors>
          <w:behavior w:val="content"/>
        </w:behaviors>
        <w:description w:val=""/>
        <w:guid w:val="{d46e9e74-d14c-482d-b449-28b0ec602dc8}"/>
      </w:docPartPr>
      <w:docPartBody>
        <w:p>
          <w:pPr>
            <w:pStyle w:val="5"/>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C046E5"/>
    <w:rsid w:val="0033357A"/>
    <w:rsid w:val="0038557E"/>
    <w:rsid w:val="00436D2A"/>
    <w:rsid w:val="00441E67"/>
    <w:rsid w:val="005B6E20"/>
    <w:rsid w:val="005D4E62"/>
    <w:rsid w:val="006939A4"/>
    <w:rsid w:val="00820B38"/>
    <w:rsid w:val="00AF0362"/>
    <w:rsid w:val="00BC0A46"/>
    <w:rsid w:val="00C046E5"/>
    <w:rsid w:val="00C67E0C"/>
    <w:rsid w:val="00E7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0BF80A3CE05E47BD9C47A81E0B4BF05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A3AC3D9FA78E47CC9ACEBB1FFD044D5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CBD88D6FB59F4E90AB915DBB937A41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6AAEBF98702A4A9A822CE9F8930C57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7B1F7E8006404070AE94213D447273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FA67B391DB1248C0BC417D95DD899E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7C4B782A405646A0A0FCA145E2BABD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AF49771FD6744D469AD8C0851C2D8B9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610DE0A582F44A58A48E1DA385DCE11B"/>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9907C5C936664E40A451FDFE17572CE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5A63822E27BD4311A1ED81446131D1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33495433AD3E483289958226E52084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E7471C143A094224B70B714F1995C0D8"/>
    <w:qFormat/>
    <w:uiPriority w:val="0"/>
    <w:pPr>
      <w:widowControl w:val="0"/>
      <w:autoSpaceDE w:val="0"/>
      <w:autoSpaceDN w:val="0"/>
      <w:adjustRightInd w:val="0"/>
      <w:spacing w:before="100" w:after="100"/>
      <w:ind w:left="360" w:right="360"/>
    </w:pPr>
    <w:rPr>
      <w:rFonts w:ascii="Times New Roman" w:hAnsi="Times New Roman" w:eastAsia="宋体" w:cs="Times New Roman"/>
      <w:sz w:val="24"/>
      <w:lang w:val="en-US" w:eastAsia="zh-CN" w:bidi="ar-SA"/>
    </w:rPr>
  </w:style>
  <w:style w:type="paragraph" w:customStyle="1" w:styleId="18">
    <w:name w:val="0E27AD3EC0A44989B2BCB134BAAEE10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22100E9BE92E4476B3C4C8C30C3CCB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A7A1060BE7B74EEB92911CEEC270A8A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14D0C5FB5ECE42C69F226082728D71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270620EC67B245238B0B3A7DD9E315A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F34A2BD7FFBB461981CB6BB51B0EF2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DF6C017041754BB5B74DAE990B17D4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67EA73D0142645CC95358663F9A8C0FA"/>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410F6D10B3454D40BCFE97BD069ACF6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2CCD499FBA35495B88BF05E14ADF9B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60C7711E5424C9595115CD9078432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9D6B8703E40D4B9BA23DC79F1716AB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ABE3B8DE5A0D42A6AF0C3B1180483C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34085998F7BB452A9E47E8037A68628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E65F5D3E08A9496B9ABF29FA584DD4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BD88087A88F040E6904841C94812A3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AF498CFCC92346368EBC2BB5C3B0AB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D858E3E486F54BB5BCA74D03B060548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D73FCA21FCB940A1B39BE6022560C3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E01A27B43BC94FCF9180B2A3C7F788C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0EE100-0D85-41D1-BE32-BA594A8BF75C}">
  <ds:schemaRefs/>
</ds:datastoreItem>
</file>

<file path=docProps/app.xml><?xml version="1.0" encoding="utf-8"?>
<Properties xmlns="http://schemas.openxmlformats.org/officeDocument/2006/extended-properties" xmlns:vt="http://schemas.openxmlformats.org/officeDocument/2006/docPropsVTypes">
  <Template>Normal</Template>
  <Pages>39</Pages>
  <Words>3680</Words>
  <Characters>20978</Characters>
  <Lines>174</Lines>
  <Paragraphs>49</Paragraphs>
  <TotalTime>11</TotalTime>
  <ScaleCrop>false</ScaleCrop>
  <LinksUpToDate>false</LinksUpToDate>
  <CharactersWithSpaces>24609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2020-05-28T07:07:00Z</dcterms:created>
  <dc:creator>Just Do It</dc:creator>
  <cp:lastModifiedBy>王昱霖</cp:lastModifiedBy>
  <dcterms:modified xsi:type="dcterms:W3CDTF">2020-12-21T08:50:32Z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