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snapToGrid w:val="0"/>
          <w:w w:val="99"/>
          <w:kern w:val="0"/>
          <w:sz w:val="28"/>
          <w:szCs w:val="28"/>
        </w:rPr>
      </w:pPr>
      <w:r>
        <w:rPr>
          <w:rFonts w:hint="eastAsia" w:ascii="宋体" w:hAnsi="宋体"/>
          <w:b/>
          <w:snapToGrid w:val="0"/>
          <w:kern w:val="0"/>
          <w:sz w:val="28"/>
          <w:szCs w:val="28"/>
        </w:rPr>
        <w:t>重庆至贵州赤水至四川叙永高速公路（重庆段）</w:t>
      </w:r>
      <w:r>
        <w:rPr>
          <w:rFonts w:hint="eastAsia" w:ascii="宋体" w:hAnsi="宋体"/>
          <w:b/>
          <w:snapToGrid w:val="0"/>
          <w:w w:val="99"/>
          <w:kern w:val="0"/>
          <w:sz w:val="28"/>
          <w:szCs w:val="28"/>
        </w:rPr>
        <w:t>智慧信息化平台建设</w:t>
      </w:r>
    </w:p>
    <w:p>
      <w:pPr>
        <w:autoSpaceDE w:val="0"/>
        <w:autoSpaceDN w:val="0"/>
        <w:adjustRightInd w:val="0"/>
        <w:snapToGrid w:val="0"/>
        <w:spacing w:line="360" w:lineRule="auto"/>
        <w:jc w:val="center"/>
        <w:rPr>
          <w:rFonts w:ascii="宋体" w:hAnsi="宋体"/>
          <w:b/>
          <w:snapToGrid w:val="0"/>
          <w:kern w:val="0"/>
          <w:sz w:val="28"/>
          <w:szCs w:val="28"/>
        </w:rPr>
      </w:pPr>
      <w:r>
        <w:rPr>
          <w:rFonts w:ascii="宋体" w:hAnsi="宋体"/>
          <w:b/>
          <w:snapToGrid w:val="0"/>
          <w:w w:val="99"/>
          <w:kern w:val="0"/>
          <w:sz w:val="28"/>
          <w:szCs w:val="28"/>
        </w:rPr>
        <w:t>招标公告</w:t>
      </w:r>
    </w:p>
    <w:p>
      <w:pPr>
        <w:pStyle w:val="3"/>
        <w:spacing w:before="0" w:after="0" w:line="360" w:lineRule="auto"/>
        <w:rPr>
          <w:rFonts w:ascii="宋体" w:hAnsi="宋体" w:eastAsia="宋体"/>
          <w:sz w:val="28"/>
          <w:szCs w:val="28"/>
        </w:rPr>
      </w:pPr>
      <w:bookmarkStart w:id="0" w:name="_Toc492300546"/>
      <w:bookmarkStart w:id="1" w:name="_Toc118877797"/>
      <w:r>
        <w:rPr>
          <w:rFonts w:ascii="宋体" w:hAnsi="宋体" w:eastAsia="宋体"/>
          <w:sz w:val="28"/>
          <w:szCs w:val="28"/>
        </w:rPr>
        <w:t>1. 招标条件</w:t>
      </w:r>
      <w:bookmarkEnd w:id="0"/>
      <w:bookmarkEnd w:id="1"/>
    </w:p>
    <w:p>
      <w:pPr>
        <w:tabs>
          <w:tab w:val="left" w:pos="3315"/>
          <w:tab w:val="left" w:pos="3390"/>
          <w:tab w:val="left" w:pos="6120"/>
          <w:tab w:val="left" w:pos="8850"/>
        </w:tabs>
        <w:autoSpaceDE w:val="0"/>
        <w:autoSpaceDN w:val="0"/>
        <w:adjustRightInd w:val="0"/>
        <w:snapToGrid w:val="0"/>
        <w:spacing w:line="360" w:lineRule="auto"/>
        <w:ind w:firstLine="420" w:firstLineChars="200"/>
        <w:jc w:val="left"/>
        <w:rPr>
          <w:rFonts w:ascii="宋体" w:hAnsi="宋体"/>
          <w:snapToGrid w:val="0"/>
          <w:kern w:val="0"/>
          <w:szCs w:val="21"/>
        </w:rPr>
      </w:pPr>
      <w:bookmarkStart w:id="2" w:name="OLE_LINK1"/>
      <w:r>
        <w:rPr>
          <w:rFonts w:hint="eastAsia" w:ascii="宋体" w:hAnsi="宋体"/>
          <w:snapToGrid w:val="0"/>
          <w:kern w:val="0"/>
          <w:szCs w:val="21"/>
          <w:u w:val="single"/>
        </w:rPr>
        <w:t>重庆至贵州赤水至四川叙永高速公路（重庆段）项目</w:t>
      </w:r>
      <w:r>
        <w:rPr>
          <w:rFonts w:ascii="宋体" w:hAnsi="宋体"/>
          <w:snapToGrid w:val="0"/>
          <w:kern w:val="0"/>
          <w:szCs w:val="21"/>
        </w:rPr>
        <w:t>已由</w:t>
      </w:r>
      <w:r>
        <w:rPr>
          <w:rFonts w:hint="eastAsia" w:ascii="宋体" w:hAnsi="宋体"/>
          <w:snapToGrid w:val="0"/>
          <w:kern w:val="0"/>
          <w:szCs w:val="21"/>
          <w:u w:val="single"/>
        </w:rPr>
        <w:t>重庆市发展和改革委员会</w:t>
      </w:r>
      <w:r>
        <w:rPr>
          <w:rFonts w:ascii="宋体" w:hAnsi="宋体"/>
          <w:snapToGrid w:val="0"/>
          <w:kern w:val="0"/>
          <w:szCs w:val="21"/>
        </w:rPr>
        <w:t>以</w:t>
      </w:r>
      <w:r>
        <w:rPr>
          <w:rFonts w:hint="eastAsia" w:ascii="宋体" w:hAnsi="宋体"/>
          <w:snapToGrid w:val="0"/>
          <w:kern w:val="0"/>
          <w:szCs w:val="21"/>
          <w:u w:val="single"/>
        </w:rPr>
        <w:t>渝发改交通〔2021〕649号文</w:t>
      </w:r>
      <w:r>
        <w:rPr>
          <w:rFonts w:ascii="宋体" w:hAnsi="宋体"/>
          <w:snapToGrid w:val="0"/>
          <w:kern w:val="0"/>
          <w:szCs w:val="21"/>
        </w:rPr>
        <w:t>批准建设，</w:t>
      </w:r>
      <w:r>
        <w:rPr>
          <w:rFonts w:hint="eastAsia" w:ascii="宋体" w:hAnsi="宋体"/>
          <w:snapToGrid w:val="0"/>
          <w:kern w:val="0"/>
          <w:szCs w:val="21"/>
        </w:rPr>
        <w:t>重庆市交通局以渝交路〔2022〕34号文批复了项目初步设计概算，</w:t>
      </w:r>
      <w:r>
        <w:rPr>
          <w:rFonts w:ascii="宋体" w:hAnsi="宋体"/>
          <w:snapToGrid w:val="0"/>
          <w:kern w:val="0"/>
          <w:szCs w:val="21"/>
        </w:rPr>
        <w:t>项目业主为</w:t>
      </w:r>
      <w:r>
        <w:rPr>
          <w:rFonts w:hint="eastAsia" w:ascii="宋体" w:hAnsi="宋体"/>
          <w:snapToGrid w:val="0"/>
          <w:kern w:val="0"/>
          <w:szCs w:val="21"/>
          <w:u w:val="single"/>
        </w:rPr>
        <w:t>重庆渝赤叙高速公路有限公司</w:t>
      </w:r>
      <w:r>
        <w:rPr>
          <w:rFonts w:ascii="宋体" w:hAnsi="宋体"/>
          <w:snapToGrid w:val="0"/>
          <w:kern w:val="0"/>
          <w:szCs w:val="21"/>
        </w:rPr>
        <w:t>，建设资金来自</w:t>
      </w:r>
      <w:r>
        <w:rPr>
          <w:rFonts w:hint="eastAsia" w:ascii="宋体" w:hAnsi="宋体"/>
          <w:snapToGrid w:val="0"/>
          <w:kern w:val="0"/>
          <w:szCs w:val="21"/>
          <w:u w:val="single"/>
        </w:rPr>
        <w:t>业主自筹</w:t>
      </w:r>
      <w:r>
        <w:rPr>
          <w:rFonts w:ascii="宋体" w:hAnsi="宋体"/>
          <w:snapToGrid w:val="0"/>
          <w:kern w:val="0"/>
          <w:szCs w:val="21"/>
        </w:rPr>
        <w:t>，项目出资比例为</w:t>
      </w:r>
      <w:r>
        <w:rPr>
          <w:rFonts w:hint="eastAsia" w:ascii="宋体" w:hAnsi="宋体"/>
          <w:snapToGrid w:val="0"/>
          <w:kern w:val="0"/>
          <w:szCs w:val="21"/>
          <w:u w:val="single"/>
        </w:rPr>
        <w:t>100%</w:t>
      </w:r>
      <w:r>
        <w:rPr>
          <w:rFonts w:ascii="宋体" w:hAnsi="宋体"/>
          <w:snapToGrid w:val="0"/>
          <w:kern w:val="0"/>
          <w:szCs w:val="21"/>
        </w:rPr>
        <w:t>，招标人</w:t>
      </w:r>
      <w:r>
        <w:rPr>
          <w:rFonts w:ascii="宋体" w:hAnsi="宋体"/>
          <w:snapToGrid w:val="0"/>
          <w:kern w:val="0"/>
          <w:position w:val="-2"/>
          <w:szCs w:val="21"/>
        </w:rPr>
        <w:t>为</w:t>
      </w:r>
      <w:r>
        <w:rPr>
          <w:rFonts w:hint="eastAsia" w:ascii="宋体" w:hAnsi="宋体"/>
          <w:snapToGrid w:val="0"/>
          <w:kern w:val="0"/>
          <w:szCs w:val="21"/>
          <w:u w:val="single"/>
        </w:rPr>
        <w:t>重庆渝赤叙高速公路有限公司</w:t>
      </w:r>
      <w:r>
        <w:rPr>
          <w:rFonts w:ascii="宋体" w:hAnsi="宋体"/>
          <w:snapToGrid w:val="0"/>
          <w:kern w:val="0"/>
          <w:position w:val="-2"/>
          <w:szCs w:val="21"/>
        </w:rPr>
        <w:t>。已具备招标条件，现对</w:t>
      </w:r>
      <w:r>
        <w:rPr>
          <w:rFonts w:hint="eastAsia" w:ascii="宋体" w:hAnsi="宋体"/>
          <w:snapToGrid w:val="0"/>
          <w:kern w:val="0"/>
          <w:position w:val="-2"/>
          <w:szCs w:val="21"/>
          <w:u w:val="single"/>
        </w:rPr>
        <w:t>该工程的智慧信息化平台建</w:t>
      </w:r>
      <w:r>
        <w:rPr>
          <w:rFonts w:hint="eastAsia" w:ascii="宋体" w:hAnsi="宋体"/>
          <w:snapToGrid w:val="0"/>
          <w:kern w:val="0"/>
          <w:position w:val="-2"/>
          <w:szCs w:val="21"/>
        </w:rPr>
        <w:t>设</w:t>
      </w:r>
      <w:r>
        <w:rPr>
          <w:rFonts w:ascii="宋体" w:hAnsi="宋体"/>
          <w:snapToGrid w:val="0"/>
          <w:kern w:val="0"/>
          <w:position w:val="-2"/>
          <w:szCs w:val="21"/>
        </w:rPr>
        <w:t>进行公开招标</w:t>
      </w:r>
      <w:r>
        <w:rPr>
          <w:rFonts w:ascii="宋体" w:hAnsi="宋体"/>
        </w:rPr>
        <w:t>。</w:t>
      </w:r>
      <w:bookmarkEnd w:id="2"/>
    </w:p>
    <w:p>
      <w:pPr>
        <w:pStyle w:val="3"/>
        <w:spacing w:before="0" w:after="0" w:line="360" w:lineRule="auto"/>
        <w:rPr>
          <w:rFonts w:ascii="宋体" w:hAnsi="宋体" w:eastAsia="宋体"/>
          <w:sz w:val="28"/>
          <w:szCs w:val="28"/>
        </w:rPr>
      </w:pPr>
      <w:bookmarkStart w:id="3" w:name="_Toc118877798"/>
      <w:bookmarkStart w:id="4" w:name="_Toc492300547"/>
      <w:r>
        <w:rPr>
          <w:rFonts w:ascii="宋体" w:hAnsi="宋体" w:eastAsia="宋体"/>
          <w:sz w:val="28"/>
          <w:szCs w:val="28"/>
        </w:rPr>
        <w:t>2. 项目概况与</w:t>
      </w:r>
      <w:r>
        <w:rPr>
          <w:rFonts w:hint="eastAsia" w:ascii="宋体" w:hAnsi="宋体" w:eastAsia="宋体"/>
          <w:sz w:val="28"/>
          <w:szCs w:val="28"/>
        </w:rPr>
        <w:t>招标范围</w:t>
      </w:r>
      <w:bookmarkEnd w:id="3"/>
      <w:bookmarkEnd w:id="4"/>
    </w:p>
    <w:p>
      <w:pPr>
        <w:spacing w:line="360" w:lineRule="auto"/>
        <w:ind w:firstLine="420" w:firstLineChars="200"/>
        <w:rPr>
          <w:rFonts w:ascii="宋体" w:hAnsi="宋体"/>
          <w:szCs w:val="21"/>
          <w:u w:val="single"/>
        </w:rPr>
      </w:pPr>
      <w:bookmarkStart w:id="5" w:name="OLE_LINK2"/>
      <w:bookmarkStart w:id="6" w:name="_Hlk536432704"/>
      <w:r>
        <w:rPr>
          <w:rFonts w:hint="eastAsia" w:ascii="宋体" w:hAnsi="宋体"/>
          <w:szCs w:val="21"/>
        </w:rPr>
        <w:t>2.1 建设地点：</w:t>
      </w:r>
      <w:r>
        <w:rPr>
          <w:rFonts w:hint="eastAsia" w:ascii="宋体" w:hAnsi="宋体"/>
          <w:snapToGrid w:val="0"/>
          <w:kern w:val="0"/>
          <w:szCs w:val="21"/>
          <w:u w:val="single"/>
        </w:rPr>
        <w:t>巴南区、綦江区、江津区</w:t>
      </w:r>
    </w:p>
    <w:p>
      <w:pPr>
        <w:spacing w:line="360" w:lineRule="auto"/>
        <w:ind w:firstLine="420" w:firstLineChars="200"/>
        <w:rPr>
          <w:rFonts w:ascii="宋体" w:hAnsi="宋体"/>
          <w:szCs w:val="21"/>
          <w:u w:val="single"/>
        </w:rPr>
      </w:pPr>
      <w:r>
        <w:rPr>
          <w:rFonts w:hint="eastAsia" w:ascii="宋体" w:hAnsi="宋体"/>
          <w:szCs w:val="21"/>
        </w:rPr>
        <w:t xml:space="preserve">2.2 </w:t>
      </w:r>
      <w:r>
        <w:rPr>
          <w:rFonts w:hint="eastAsia" w:ascii="宋体" w:hAnsi="宋体"/>
          <w:snapToGrid w:val="0"/>
          <w:kern w:val="0"/>
          <w:szCs w:val="21"/>
        </w:rPr>
        <w:t>项目概况与建设规模</w:t>
      </w:r>
      <w:r>
        <w:rPr>
          <w:rFonts w:hint="eastAsia" w:ascii="宋体" w:hAnsi="宋体"/>
          <w:szCs w:val="21"/>
        </w:rPr>
        <w:t>：</w:t>
      </w:r>
      <w:r>
        <w:rPr>
          <w:rFonts w:hint="eastAsia" w:ascii="宋体" w:hAnsi="宋体"/>
          <w:snapToGrid w:val="0"/>
          <w:kern w:val="0"/>
          <w:szCs w:val="21"/>
          <w:u w:val="single"/>
        </w:rPr>
        <w:t>重庆至贵州赤水至四川叙永高速公路（重庆段）路线全长64.828公里，采用设计速度100km/h，绕城高速至三环高速段为双向六车道、路基宽度33.5m，三环高速至终点为双向四车道、路基宽度26米、沥青混凝土路面技术标准。全线设置特大桥1座，大中桥52座，特长隧道2座，长隧道1座，中、短隧道3座，互通式立交6座，桥隧比40.6%。</w:t>
      </w:r>
    </w:p>
    <w:p>
      <w:pPr>
        <w:spacing w:line="360" w:lineRule="auto"/>
        <w:ind w:firstLine="420" w:firstLineChars="200"/>
        <w:rPr>
          <w:rFonts w:ascii="宋体" w:hAnsi="宋体"/>
          <w:snapToGrid w:val="0"/>
          <w:kern w:val="0"/>
          <w:szCs w:val="21"/>
          <w:u w:val="single"/>
        </w:rPr>
      </w:pPr>
      <w:r>
        <w:rPr>
          <w:rFonts w:hint="eastAsia" w:ascii="宋体" w:hAnsi="宋体"/>
          <w:szCs w:val="21"/>
        </w:rPr>
        <w:t xml:space="preserve">2.3 </w:t>
      </w:r>
      <w:r>
        <w:rPr>
          <w:rFonts w:hint="eastAsia" w:ascii="宋体" w:hAnsi="宋体"/>
        </w:rPr>
        <w:t>本次招标项目最高限价为：</w:t>
      </w:r>
      <w:r>
        <w:rPr>
          <w:rFonts w:hint="eastAsia" w:ascii="宋体" w:hAnsi="宋体"/>
          <w:snapToGrid w:val="0"/>
          <w:kern w:val="0"/>
          <w:szCs w:val="21"/>
          <w:u w:val="single"/>
        </w:rPr>
        <w:t>4727330元</w:t>
      </w:r>
    </w:p>
    <w:p>
      <w:pPr>
        <w:spacing w:line="360" w:lineRule="auto"/>
        <w:ind w:firstLine="420" w:firstLineChars="200"/>
        <w:rPr>
          <w:rFonts w:ascii="宋体" w:hAnsi="宋体"/>
          <w:szCs w:val="21"/>
        </w:rPr>
      </w:pPr>
      <w:r>
        <w:rPr>
          <w:rFonts w:hint="eastAsia" w:ascii="宋体" w:hAnsi="宋体"/>
          <w:szCs w:val="21"/>
        </w:rPr>
        <w:t>2.4 招标范围：</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u w:val="single"/>
        </w:rPr>
        <w:t>本次招标项目内容主要包括：</w:t>
      </w:r>
    </w:p>
    <w:p>
      <w:pPr>
        <w:pStyle w:val="7"/>
        <w:numPr>
          <w:ilvl w:val="0"/>
          <w:numId w:val="1"/>
        </w:numPr>
        <w:spacing w:line="360" w:lineRule="auto"/>
        <w:ind w:left="5" w:firstLine="415" w:firstLineChars="0"/>
        <w:rPr>
          <w:rFonts w:ascii="宋体" w:hAnsi="宋体"/>
          <w:snapToGrid w:val="0"/>
          <w:kern w:val="0"/>
          <w:szCs w:val="21"/>
          <w:u w:val="single"/>
        </w:rPr>
      </w:pPr>
      <w:bookmarkStart w:id="7" w:name="_Hlk121320639"/>
      <w:r>
        <w:rPr>
          <w:rFonts w:hint="eastAsia" w:ascii="宋体" w:hAnsi="宋体"/>
          <w:snapToGrid w:val="0"/>
          <w:kern w:val="0"/>
          <w:szCs w:val="21"/>
          <w:u w:val="single"/>
        </w:rPr>
        <w:t>通过在重庆至贵州赤水至四川叙永高速公路（重庆段）部署成套的高速公路建设信息化管理平台软件，</w:t>
      </w:r>
      <w:r>
        <w:rPr>
          <w:rFonts w:hint="eastAsia" w:ascii="宋体" w:hAnsi="宋体"/>
        </w:rPr>
        <w:t>实</w:t>
      </w:r>
      <w:r>
        <w:rPr>
          <w:rFonts w:hint="eastAsia" w:ascii="宋体" w:hAnsi="宋体"/>
          <w:snapToGrid w:val="0"/>
          <w:kern w:val="0"/>
          <w:szCs w:val="21"/>
          <w:u w:val="single"/>
        </w:rPr>
        <w:t>现本建设项目的信息化管理功能，具体模块包括计量支付、合同管理、工地试验室、中心试验室、视频管理、变更管理、质检评定、安全平台；</w:t>
      </w:r>
    </w:p>
    <w:p>
      <w:pPr>
        <w:pStyle w:val="7"/>
        <w:numPr>
          <w:ilvl w:val="0"/>
          <w:numId w:val="1"/>
        </w:numPr>
        <w:spacing w:line="360" w:lineRule="auto"/>
        <w:ind w:left="5" w:firstLine="415" w:firstLineChars="0"/>
        <w:rPr>
          <w:rFonts w:ascii="宋体" w:hAnsi="宋体"/>
          <w:snapToGrid w:val="0"/>
          <w:kern w:val="0"/>
          <w:szCs w:val="21"/>
          <w:u w:val="single"/>
        </w:rPr>
      </w:pPr>
      <w:r>
        <w:rPr>
          <w:rFonts w:hint="eastAsia" w:ascii="宋体" w:hAnsi="宋体"/>
          <w:snapToGrid w:val="0"/>
          <w:kern w:val="0"/>
          <w:szCs w:val="21"/>
          <w:u w:val="single"/>
        </w:rPr>
        <w:t>高速公路智慧建设相关的机电工程集成服务，包括：智慧工地软硬件的集成、数据对接，智慧建设工地视频的集成调试与接入，电子档案平台的数据集成；</w:t>
      </w:r>
    </w:p>
    <w:p>
      <w:pPr>
        <w:pStyle w:val="7"/>
        <w:numPr>
          <w:ilvl w:val="0"/>
          <w:numId w:val="1"/>
        </w:numPr>
        <w:spacing w:line="360" w:lineRule="auto"/>
        <w:ind w:left="5" w:firstLine="415" w:firstLineChars="0"/>
        <w:rPr>
          <w:rFonts w:ascii="宋体" w:hAnsi="宋体"/>
          <w:snapToGrid w:val="0"/>
          <w:kern w:val="0"/>
          <w:szCs w:val="21"/>
          <w:u w:val="single"/>
        </w:rPr>
      </w:pPr>
      <w:r>
        <w:rPr>
          <w:rFonts w:hint="eastAsia" w:ascii="宋体" w:hAnsi="宋体"/>
          <w:snapToGrid w:val="0"/>
          <w:kern w:val="0"/>
          <w:szCs w:val="21"/>
          <w:u w:val="single"/>
        </w:rPr>
        <w:t>平台软件的集成服务，包括：实现与重庆高速集团的</w:t>
      </w:r>
      <w:r>
        <w:rPr>
          <w:rFonts w:ascii="宋体" w:hAnsi="宋体"/>
          <w:snapToGrid w:val="0"/>
          <w:kern w:val="0"/>
          <w:szCs w:val="21"/>
          <w:u w:val="single"/>
        </w:rPr>
        <w:t>OA</w:t>
      </w:r>
      <w:r>
        <w:rPr>
          <w:rFonts w:hint="eastAsia" w:ascii="宋体" w:hAnsi="宋体"/>
          <w:snapToGrid w:val="0"/>
          <w:kern w:val="0"/>
          <w:szCs w:val="21"/>
          <w:u w:val="single"/>
        </w:rPr>
        <w:t>协同办公平台、安全管理平台、视频监控平台、大数据展示平台等已有业务平台的数据打通、单点登录等；</w:t>
      </w:r>
    </w:p>
    <w:p>
      <w:pPr>
        <w:pStyle w:val="7"/>
        <w:numPr>
          <w:ilvl w:val="0"/>
          <w:numId w:val="1"/>
        </w:numPr>
        <w:spacing w:line="360" w:lineRule="auto"/>
        <w:ind w:left="5" w:firstLine="415" w:firstLineChars="0"/>
        <w:rPr>
          <w:rFonts w:ascii="宋体" w:hAnsi="宋体"/>
          <w:snapToGrid w:val="0"/>
          <w:kern w:val="0"/>
          <w:szCs w:val="21"/>
          <w:u w:val="single"/>
        </w:rPr>
      </w:pPr>
      <w:r>
        <w:rPr>
          <w:rFonts w:hint="eastAsia" w:ascii="宋体" w:hAnsi="宋体"/>
          <w:snapToGrid w:val="0"/>
          <w:kern w:val="0"/>
          <w:szCs w:val="21"/>
          <w:u w:val="single"/>
        </w:rPr>
        <w:t>平台部署、调试、上线工作包括：将本系统部署至重庆高速统一</w:t>
      </w:r>
      <w:r>
        <w:rPr>
          <w:rFonts w:ascii="宋体" w:hAnsi="宋体"/>
          <w:snapToGrid w:val="0"/>
          <w:kern w:val="0"/>
          <w:szCs w:val="21"/>
          <w:u w:val="single"/>
        </w:rPr>
        <w:t>IT</w:t>
      </w:r>
      <w:r>
        <w:rPr>
          <w:rFonts w:hint="eastAsia" w:ascii="宋体" w:hAnsi="宋体"/>
          <w:snapToGrid w:val="0"/>
          <w:kern w:val="0"/>
          <w:szCs w:val="21"/>
          <w:u w:val="single"/>
        </w:rPr>
        <w:t>私有云平台、数据库搭建、培训、测试、试运行、系统缺陷整改、系统网络安全漏洞修复（软件全生命周期）、重庆高速私有云平台租赁；</w:t>
      </w:r>
    </w:p>
    <w:p>
      <w:pPr>
        <w:pStyle w:val="7"/>
        <w:numPr>
          <w:ilvl w:val="0"/>
          <w:numId w:val="1"/>
        </w:numPr>
        <w:spacing w:line="360" w:lineRule="auto"/>
        <w:ind w:left="5" w:firstLine="415" w:firstLineChars="0"/>
        <w:rPr>
          <w:rFonts w:ascii="宋体" w:hAnsi="宋体"/>
          <w:snapToGrid w:val="0"/>
          <w:kern w:val="0"/>
          <w:szCs w:val="21"/>
          <w:u w:val="single"/>
        </w:rPr>
      </w:pPr>
      <w:r>
        <w:rPr>
          <w:rFonts w:hint="eastAsia" w:ascii="宋体" w:hAnsi="宋体"/>
          <w:snapToGrid w:val="0"/>
          <w:kern w:val="0"/>
          <w:szCs w:val="21"/>
          <w:u w:val="single"/>
        </w:rPr>
        <w:t>系统维护服务，包括：一年缺陷责任期及三年维护服务内容。</w:t>
      </w:r>
    </w:p>
    <w:bookmarkEnd w:id="7"/>
    <w:p>
      <w:pPr>
        <w:spacing w:line="360" w:lineRule="auto"/>
        <w:ind w:firstLine="420" w:firstLineChars="200"/>
        <w:rPr>
          <w:rFonts w:ascii="宋体" w:hAnsi="宋体"/>
          <w:szCs w:val="21"/>
        </w:rPr>
      </w:pPr>
      <w:r>
        <w:rPr>
          <w:rFonts w:hint="eastAsia" w:ascii="宋体" w:hAnsi="宋体"/>
          <w:szCs w:val="21"/>
        </w:rPr>
        <w:t>2.5 服务期要求：</w:t>
      </w:r>
    </w:p>
    <w:p>
      <w:pPr>
        <w:spacing w:line="360" w:lineRule="auto"/>
        <w:ind w:firstLine="420" w:firstLineChars="200"/>
        <w:rPr>
          <w:rFonts w:ascii="宋体" w:hAnsi="宋体"/>
          <w:szCs w:val="21"/>
        </w:rPr>
      </w:pPr>
      <w:r>
        <w:rPr>
          <w:rFonts w:hint="eastAsia" w:ascii="宋体" w:hAnsi="宋体"/>
          <w:szCs w:val="21"/>
          <w:u w:val="single"/>
        </w:rPr>
        <w:t>部署工期：2个月（具体时间以实际开工为准）；辅导工期：36个月,具体时间以招标人通知为准。缺陷责任期：12个月</w:t>
      </w:r>
      <w:r>
        <w:rPr>
          <w:rFonts w:hint="eastAsia" w:ascii="宋体" w:hAnsi="宋体"/>
          <w:szCs w:val="21"/>
        </w:rPr>
        <w:t>。</w:t>
      </w:r>
      <w:bookmarkEnd w:id="5"/>
    </w:p>
    <w:bookmarkEnd w:id="6"/>
    <w:p>
      <w:pPr>
        <w:pStyle w:val="3"/>
        <w:spacing w:before="0" w:after="0" w:line="360" w:lineRule="auto"/>
        <w:rPr>
          <w:rFonts w:ascii="宋体" w:hAnsi="宋体" w:eastAsia="宋体"/>
          <w:sz w:val="28"/>
          <w:szCs w:val="28"/>
        </w:rPr>
      </w:pPr>
      <w:bookmarkStart w:id="8" w:name="_Toc118877799"/>
      <w:bookmarkStart w:id="9" w:name="_Toc492300548"/>
      <w:r>
        <w:rPr>
          <w:rFonts w:ascii="宋体" w:hAnsi="宋体" w:eastAsia="宋体"/>
          <w:sz w:val="28"/>
          <w:szCs w:val="28"/>
        </w:rPr>
        <w:t>3. 投标人资格要求</w:t>
      </w:r>
      <w:bookmarkEnd w:id="8"/>
      <w:bookmarkEnd w:id="9"/>
    </w:p>
    <w:p>
      <w:pPr>
        <w:adjustRightInd w:val="0"/>
        <w:spacing w:line="400" w:lineRule="exact"/>
        <w:ind w:firstLine="420" w:firstLineChars="200"/>
        <w:rPr>
          <w:rFonts w:ascii="宋体" w:hAnsi="宋体" w:cs="华文中宋"/>
        </w:rPr>
      </w:pPr>
      <w:bookmarkStart w:id="10" w:name="_Toc492300549"/>
      <w:bookmarkStart w:id="11" w:name="_Toc118877800"/>
      <w:bookmarkStart w:id="47" w:name="_GoBack"/>
      <w:r>
        <w:rPr>
          <w:rFonts w:hint="eastAsia" w:ascii="宋体" w:hAnsi="宋体"/>
        </w:rPr>
        <w:t>3.1 本次招标要求投标人须同时具备以下条件：</w:t>
      </w:r>
    </w:p>
    <w:p>
      <w:pPr>
        <w:adjustRightInd w:val="0"/>
        <w:spacing w:line="400" w:lineRule="exact"/>
        <w:ind w:firstLine="420" w:firstLineChars="200"/>
        <w:rPr>
          <w:rFonts w:hint="eastAsia" w:ascii="宋体" w:hAnsi="宋体" w:eastAsia="宋体" w:cs="华文中宋"/>
          <w:lang w:eastAsia="zh-CN"/>
        </w:rPr>
      </w:pPr>
      <w:r>
        <w:rPr>
          <w:rFonts w:hint="eastAsia" w:ascii="宋体" w:hAnsi="宋体" w:cs="华文中宋"/>
        </w:rPr>
        <w:t>3.1.1投标人须是在中华人民共和国境内（不含港、澳、 台地区）注册的独立法人</w:t>
      </w:r>
      <w:r>
        <w:rPr>
          <w:rFonts w:hint="eastAsia" w:ascii="宋体" w:hAnsi="宋体" w:cs="华文中宋"/>
          <w:lang w:eastAsia="zh-CN"/>
        </w:rPr>
        <w:t>。</w:t>
      </w:r>
    </w:p>
    <w:p>
      <w:pPr>
        <w:adjustRightInd w:val="0"/>
        <w:spacing w:line="400" w:lineRule="exact"/>
        <w:ind w:firstLine="420" w:firstLineChars="200"/>
        <w:rPr>
          <w:rFonts w:hint="eastAsia" w:ascii="宋体" w:hAnsi="宋体" w:eastAsia="宋体" w:cs="华文中宋"/>
          <w:lang w:eastAsia="zh-CN"/>
        </w:rPr>
      </w:pPr>
      <w:r>
        <w:rPr>
          <w:rFonts w:hint="eastAsia" w:ascii="宋体" w:hAnsi="宋体" w:cs="华文中宋"/>
        </w:rPr>
        <w:t>3.1.2具有有效营业执照，且经营范围需包含软件开发、信息系统集成、技术服务或系统维护、网络与信息安全或互联网安全服务或交通安全等类似内容</w:t>
      </w:r>
      <w:r>
        <w:rPr>
          <w:rFonts w:hint="eastAsia" w:ascii="宋体" w:hAnsi="宋体" w:cs="华文中宋"/>
          <w:lang w:eastAsia="zh-CN"/>
        </w:rPr>
        <w:t>。</w:t>
      </w:r>
    </w:p>
    <w:p>
      <w:pPr>
        <w:adjustRightInd w:val="0"/>
        <w:spacing w:line="400" w:lineRule="exact"/>
        <w:ind w:firstLine="420" w:firstLineChars="200"/>
        <w:rPr>
          <w:rFonts w:hint="eastAsia" w:ascii="宋体" w:hAnsi="宋体" w:eastAsia="宋体" w:cs="华文中宋"/>
          <w:lang w:eastAsia="zh-CN"/>
        </w:rPr>
      </w:pPr>
      <w:r>
        <w:rPr>
          <w:rFonts w:hint="eastAsia" w:ascii="宋体" w:hAnsi="宋体" w:cs="华文中宋"/>
        </w:rPr>
        <w:t>3.1.3具有ISO9000系列质量体系认证证书</w:t>
      </w:r>
      <w:r>
        <w:rPr>
          <w:rFonts w:hint="eastAsia" w:ascii="宋体" w:hAnsi="宋体" w:cs="华文中宋"/>
          <w:lang w:eastAsia="zh-CN"/>
        </w:rPr>
        <w:t>。</w:t>
      </w:r>
    </w:p>
    <w:p>
      <w:pPr>
        <w:adjustRightInd w:val="0"/>
        <w:spacing w:line="400" w:lineRule="exact"/>
        <w:ind w:firstLine="420" w:firstLineChars="200"/>
        <w:rPr>
          <w:rFonts w:hint="eastAsia" w:ascii="宋体" w:hAnsi="宋体" w:eastAsia="宋体" w:cs="华文中宋"/>
          <w:lang w:eastAsia="zh-CN"/>
        </w:rPr>
      </w:pPr>
      <w:r>
        <w:rPr>
          <w:rFonts w:hint="eastAsia" w:ascii="宋体" w:hAnsi="宋体" w:cs="华文中宋"/>
        </w:rPr>
        <w:t>3.1.4</w:t>
      </w:r>
      <w:r>
        <w:rPr>
          <w:rFonts w:hint="eastAsia" w:ascii="宋体" w:hAnsi="宋体"/>
          <w:szCs w:val="21"/>
        </w:rPr>
        <w:t>具备中国电子工业标准化技术协会颁发的ITSS信息技术服务标准证书三级及以上</w:t>
      </w:r>
      <w:r>
        <w:rPr>
          <w:rFonts w:hint="eastAsia" w:ascii="宋体" w:hAnsi="宋体" w:cs="华文中宋"/>
        </w:rPr>
        <w:t>资质</w:t>
      </w:r>
      <w:r>
        <w:rPr>
          <w:rFonts w:hint="eastAsia" w:ascii="宋体" w:hAnsi="宋体" w:cs="华文中宋"/>
          <w:lang w:eastAsia="zh-CN"/>
        </w:rPr>
        <w:t>。</w:t>
      </w:r>
    </w:p>
    <w:p>
      <w:pPr>
        <w:adjustRightInd w:val="0"/>
        <w:spacing w:line="400" w:lineRule="exact"/>
        <w:ind w:firstLine="420" w:firstLineChars="200"/>
        <w:rPr>
          <w:rFonts w:hint="eastAsia" w:ascii="宋体" w:hAnsi="宋体" w:eastAsia="宋体" w:cs="华文中宋"/>
          <w:lang w:eastAsia="zh-CN"/>
        </w:rPr>
      </w:pPr>
      <w:r>
        <w:rPr>
          <w:rFonts w:hint="eastAsia" w:ascii="宋体" w:hAnsi="宋体" w:cs="华文中宋"/>
        </w:rPr>
        <w:t>3.1.5具有国家住房和城乡建设部颁发的公路交通工程（公路机电工程）专业承包壹级资质</w:t>
      </w:r>
      <w:r>
        <w:rPr>
          <w:rFonts w:hint="eastAsia" w:ascii="宋体" w:hAnsi="宋体" w:cs="华文中宋"/>
          <w:lang w:eastAsia="zh-CN"/>
        </w:rPr>
        <w:t>。</w:t>
      </w:r>
    </w:p>
    <w:p>
      <w:pPr>
        <w:adjustRightInd w:val="0"/>
        <w:spacing w:line="400" w:lineRule="exact"/>
        <w:ind w:firstLine="420" w:firstLineChars="200"/>
        <w:rPr>
          <w:rFonts w:ascii="宋体" w:hAnsi="宋体" w:cs="华文中宋"/>
        </w:rPr>
      </w:pPr>
      <w:r>
        <w:rPr>
          <w:rFonts w:hint="eastAsia" w:ascii="宋体" w:hAnsi="宋体" w:cs="华文中宋"/>
        </w:rPr>
        <w:t>3.2业绩要求：</w:t>
      </w:r>
      <w:r>
        <w:rPr>
          <w:rFonts w:ascii="宋体" w:hAnsi="宋体" w:cstheme="minorEastAsia"/>
          <w:kern w:val="0"/>
          <w:szCs w:val="21"/>
        </w:rPr>
        <w:t>2019年1月1日起至投标截止日止（以合同签订时间为准）</w:t>
      </w:r>
      <w:r>
        <w:rPr>
          <w:rFonts w:hint="eastAsia" w:ascii="宋体" w:hAnsi="宋体" w:cs="华文中宋"/>
        </w:rPr>
        <w:t>至少承接过1项高速公路建设项目管理信息化平台相关系统业绩，合同金额不低于</w:t>
      </w:r>
      <w:r>
        <w:rPr>
          <w:rFonts w:ascii="宋体" w:hAnsi="宋体" w:cs="华文中宋"/>
        </w:rPr>
        <w:t>350</w:t>
      </w:r>
      <w:r>
        <w:rPr>
          <w:rFonts w:hint="eastAsia" w:ascii="宋体" w:hAnsi="宋体" w:cs="华文中宋"/>
        </w:rPr>
        <w:t>万元（合同额不包含BIM建模部分）。</w:t>
      </w:r>
    </w:p>
    <w:p>
      <w:pPr>
        <w:adjustRightInd w:val="0"/>
        <w:spacing w:line="400" w:lineRule="exact"/>
        <w:ind w:firstLine="420" w:firstLineChars="200"/>
        <w:rPr>
          <w:rFonts w:ascii="宋体" w:hAnsi="宋体" w:cs="华文中宋"/>
        </w:rPr>
      </w:pPr>
      <w:r>
        <w:rPr>
          <w:rFonts w:hint="eastAsia" w:ascii="宋体" w:hAnsi="宋体" w:cs="华文中宋"/>
        </w:rPr>
        <w:t>3.3人员要求：项目经理须持有国家工业和信息化部颁发的信息系统项目管理师证书。项目团队组建成员应至少包括：技术负责人、B</w:t>
      </w:r>
      <w:r>
        <w:rPr>
          <w:rFonts w:ascii="宋体" w:hAnsi="宋体" w:cs="华文中宋"/>
        </w:rPr>
        <w:t>IM</w:t>
      </w:r>
      <w:r>
        <w:rPr>
          <w:rFonts w:hint="eastAsia" w:ascii="宋体" w:hAnsi="宋体" w:cs="华文中宋"/>
        </w:rPr>
        <w:t>工程师、软件工程师、网络安全工程师等。</w:t>
      </w:r>
    </w:p>
    <w:p>
      <w:pPr>
        <w:adjustRightInd w:val="0"/>
        <w:spacing w:line="400" w:lineRule="exact"/>
        <w:ind w:firstLine="420" w:firstLineChars="200"/>
        <w:rPr>
          <w:rFonts w:ascii="宋体" w:hAnsi="宋体" w:cs="华文中宋"/>
        </w:rPr>
      </w:pPr>
      <w:r>
        <w:rPr>
          <w:rFonts w:hint="eastAsia" w:ascii="宋体" w:hAnsi="宋体" w:cs="华文中宋"/>
        </w:rPr>
        <w:t>3.4信誉要求：未处于财产被接管、冻结、破产状态，未处于重庆市行政区域内有关行政处罚期间，未处于投标禁入期内。</w:t>
      </w:r>
    </w:p>
    <w:p>
      <w:pPr>
        <w:spacing w:line="360" w:lineRule="auto"/>
        <w:ind w:firstLine="420" w:firstLineChars="200"/>
        <w:rPr>
          <w:rFonts w:ascii="宋体" w:hAnsi="宋体"/>
          <w:snapToGrid w:val="0"/>
          <w:kern w:val="0"/>
          <w:szCs w:val="21"/>
        </w:rPr>
      </w:pPr>
      <w:r>
        <w:rPr>
          <w:rFonts w:hint="eastAsia" w:ascii="宋体" w:hAnsi="宋体" w:cs="华文中宋"/>
        </w:rPr>
        <w:t>3.5本次招标</w:t>
      </w:r>
      <w:r>
        <w:rPr>
          <w:rFonts w:hint="eastAsia" w:ascii="宋体" w:hAnsi="宋体" w:cs="华文中宋"/>
          <w:u w:val="single"/>
        </w:rPr>
        <w:t xml:space="preserve"> 不接受 </w:t>
      </w:r>
      <w:bookmarkStart w:id="12" w:name="OLE_LINK7"/>
      <w:r>
        <w:rPr>
          <w:rFonts w:hint="eastAsia" w:ascii="宋体" w:hAnsi="宋体" w:cs="华文中宋"/>
        </w:rPr>
        <w:t>联合体投标</w:t>
      </w:r>
      <w:bookmarkEnd w:id="12"/>
      <w:r>
        <w:rPr>
          <w:rFonts w:hint="eastAsia" w:ascii="宋体" w:hAnsi="宋体" w:cs="华文中宋"/>
        </w:rPr>
        <w:t>。</w:t>
      </w:r>
    </w:p>
    <w:bookmarkEnd w:id="47"/>
    <w:p>
      <w:pPr>
        <w:pStyle w:val="3"/>
        <w:spacing w:before="0" w:after="0" w:line="360" w:lineRule="auto"/>
        <w:rPr>
          <w:rFonts w:ascii="宋体" w:hAnsi="宋体" w:eastAsia="宋体"/>
          <w:sz w:val="28"/>
          <w:szCs w:val="28"/>
        </w:rPr>
      </w:pPr>
      <w:r>
        <w:rPr>
          <w:rFonts w:ascii="宋体" w:hAnsi="宋体" w:eastAsia="宋体"/>
          <w:sz w:val="28"/>
          <w:szCs w:val="28"/>
        </w:rPr>
        <w:t xml:space="preserve">4. </w:t>
      </w:r>
      <w:r>
        <w:rPr>
          <w:rFonts w:hint="eastAsia" w:ascii="宋体" w:hAnsi="宋体" w:eastAsia="宋体"/>
          <w:sz w:val="28"/>
          <w:szCs w:val="28"/>
        </w:rPr>
        <w:t>招标文件的获取</w:t>
      </w:r>
      <w:bookmarkEnd w:id="10"/>
      <w:bookmarkEnd w:id="11"/>
    </w:p>
    <w:p>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4.2 投标人可在附件招标公告规定的时限内在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w:t>
      </w:r>
    </w:p>
    <w:p>
      <w:pPr>
        <w:spacing w:line="360" w:lineRule="auto"/>
        <w:ind w:firstLine="420" w:firstLineChars="200"/>
        <w:rPr>
          <w:rFonts w:ascii="宋体" w:hAnsi="宋体" w:cstheme="minorEastAsia"/>
          <w:szCs w:val="21"/>
        </w:rPr>
      </w:pPr>
      <w:r>
        <w:rPr>
          <w:rFonts w:hint="eastAsia" w:ascii="宋体" w:hAnsi="宋体"/>
          <w:snapToGrid w:val="0"/>
          <w:kern w:val="0"/>
          <w:szCs w:val="21"/>
        </w:rPr>
        <w:t>4.3 招标人应在附件招标公告规定的时限内在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发布澄清或修改</w:t>
      </w:r>
      <w:r>
        <w:rPr>
          <w:rFonts w:ascii="宋体" w:hAnsi="宋体"/>
        </w:rPr>
        <w:t>。</w:t>
      </w:r>
    </w:p>
    <w:p>
      <w:pPr>
        <w:pStyle w:val="3"/>
        <w:spacing w:before="0" w:after="0" w:line="360" w:lineRule="auto"/>
        <w:rPr>
          <w:rFonts w:ascii="宋体" w:hAnsi="宋体" w:eastAsia="宋体"/>
          <w:sz w:val="28"/>
          <w:szCs w:val="28"/>
        </w:rPr>
      </w:pPr>
      <w:bookmarkStart w:id="13" w:name="_Toc118877801"/>
      <w:bookmarkStart w:id="14" w:name="_Toc492300550"/>
      <w:r>
        <w:rPr>
          <w:rFonts w:ascii="宋体" w:hAnsi="宋体" w:eastAsia="宋体"/>
          <w:sz w:val="28"/>
          <w:szCs w:val="28"/>
        </w:rPr>
        <w:t xml:space="preserve">5. </w:t>
      </w:r>
      <w:r>
        <w:rPr>
          <w:rFonts w:hint="eastAsia" w:ascii="宋体" w:hAnsi="宋体" w:eastAsia="宋体"/>
          <w:sz w:val="28"/>
          <w:szCs w:val="28"/>
        </w:rPr>
        <w:t>投标文件的递交</w:t>
      </w:r>
      <w:bookmarkEnd w:id="13"/>
      <w:bookmarkEnd w:id="14"/>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w:t>
      </w:r>
      <w:r>
        <w:rPr>
          <w:rFonts w:hint="eastAsia" w:ascii="宋体" w:hAnsi="宋体"/>
          <w:snapToGrid w:val="0"/>
          <w:kern w:val="0"/>
          <w:szCs w:val="21"/>
        </w:rPr>
        <w:t>详见附件招标公告规定的投标截止时间</w:t>
      </w:r>
      <w:r>
        <w:rPr>
          <w:rFonts w:ascii="宋体" w:hAnsi="宋体"/>
          <w:snapToGrid w:val="0"/>
          <w:kern w:val="0"/>
          <w:szCs w:val="21"/>
        </w:rPr>
        <w:t>，</w:t>
      </w:r>
      <w:r>
        <w:rPr>
          <w:rFonts w:hint="eastAsia" w:ascii="宋体" w:hAnsi="宋体"/>
          <w:snapToGrid w:val="0"/>
          <w:kern w:val="0"/>
          <w:szCs w:val="21"/>
        </w:rPr>
        <w:t>投标人应当在投标截止时间前，通过互联网使用CA数字证书登录重庆市电子招投标系统，将加密的电子投标文件上传。</w:t>
      </w:r>
    </w:p>
    <w:p>
      <w:pPr>
        <w:spacing w:line="360" w:lineRule="auto"/>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r>
        <w:rPr>
          <w:rFonts w:hint="eastAsia" w:ascii="宋体" w:hAnsi="宋体"/>
        </w:rPr>
        <w:t>。</w:t>
      </w:r>
    </w:p>
    <w:p>
      <w:pPr>
        <w:pStyle w:val="3"/>
        <w:spacing w:before="0" w:after="0" w:line="360" w:lineRule="auto"/>
        <w:rPr>
          <w:rFonts w:ascii="宋体" w:hAnsi="宋体" w:eastAsia="宋体"/>
          <w:sz w:val="28"/>
          <w:szCs w:val="28"/>
        </w:rPr>
      </w:pPr>
      <w:bookmarkStart w:id="15" w:name="_Toc118877802"/>
      <w:bookmarkStart w:id="16" w:name="_Toc492300551"/>
      <w:r>
        <w:rPr>
          <w:rFonts w:ascii="宋体" w:hAnsi="宋体" w:eastAsia="宋体"/>
          <w:sz w:val="28"/>
          <w:szCs w:val="28"/>
        </w:rPr>
        <w:t xml:space="preserve">6. </w:t>
      </w:r>
      <w:r>
        <w:rPr>
          <w:rFonts w:hint="eastAsia" w:ascii="宋体" w:hAnsi="宋体" w:eastAsia="宋体"/>
          <w:sz w:val="28"/>
          <w:szCs w:val="28"/>
        </w:rPr>
        <w:t>发布公告的媒介</w:t>
      </w:r>
      <w:bookmarkEnd w:id="15"/>
      <w:bookmarkEnd w:id="16"/>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本次招标公告同时在</w:t>
      </w:r>
      <w:r>
        <w:rPr>
          <w:rFonts w:hint="eastAsia" w:ascii="宋体" w:hAnsi="宋体"/>
          <w:snapToGrid w:val="0"/>
          <w:kern w:val="0"/>
          <w:szCs w:val="21"/>
          <w:u w:val="single"/>
        </w:rPr>
        <w:t>重庆市公共资源交易网、重庆高速集团官网以及重庆高速公路集团有限公司招投标管理平台</w:t>
      </w:r>
      <w:r>
        <w:rPr>
          <w:rFonts w:ascii="宋体" w:hAnsi="宋体"/>
          <w:snapToGrid w:val="0"/>
          <w:kern w:val="0"/>
          <w:szCs w:val="21"/>
        </w:rPr>
        <w:t>上发布。</w:t>
      </w:r>
    </w:p>
    <w:p>
      <w:pPr>
        <w:pStyle w:val="3"/>
        <w:spacing w:before="0" w:after="0" w:line="360" w:lineRule="auto"/>
        <w:rPr>
          <w:rFonts w:ascii="宋体" w:hAnsi="宋体" w:eastAsia="宋体"/>
          <w:sz w:val="28"/>
          <w:szCs w:val="28"/>
        </w:rPr>
      </w:pPr>
      <w:bookmarkStart w:id="17" w:name="_Toc118877803"/>
      <w:bookmarkStart w:id="18" w:name="_Toc492300552"/>
      <w:r>
        <w:rPr>
          <w:rFonts w:ascii="宋体" w:hAnsi="宋体" w:eastAsia="宋体"/>
          <w:sz w:val="28"/>
          <w:szCs w:val="28"/>
        </w:rPr>
        <w:t xml:space="preserve">7. </w:t>
      </w:r>
      <w:r>
        <w:rPr>
          <w:rFonts w:hint="eastAsia" w:ascii="宋体" w:hAnsi="宋体" w:eastAsia="宋体"/>
          <w:sz w:val="28"/>
          <w:szCs w:val="28"/>
        </w:rPr>
        <w:t>联系方式</w:t>
      </w:r>
      <w:bookmarkEnd w:id="17"/>
      <w:bookmarkEnd w:id="18"/>
    </w:p>
    <w:p>
      <w:pPr>
        <w:tabs>
          <w:tab w:val="left" w:pos="5140"/>
          <w:tab w:val="left" w:pos="8520"/>
        </w:tabs>
        <w:autoSpaceDE w:val="0"/>
        <w:autoSpaceDN w:val="0"/>
        <w:adjustRightInd w:val="0"/>
        <w:snapToGrid w:val="0"/>
        <w:spacing w:line="360" w:lineRule="auto"/>
        <w:ind w:firstLine="420" w:firstLineChars="200"/>
        <w:jc w:val="left"/>
        <w:rPr>
          <w:rFonts w:ascii="宋体" w:hAnsi="宋体"/>
          <w:snapToGrid w:val="0"/>
          <w:kern w:val="0"/>
          <w:szCs w:val="21"/>
        </w:rPr>
      </w:pPr>
      <w:bookmarkStart w:id="19" w:name="_Toc30817"/>
      <w:bookmarkEnd w:id="19"/>
      <w:bookmarkStart w:id="20" w:name="_Toc152042289"/>
      <w:bookmarkEnd w:id="20"/>
      <w:bookmarkStart w:id="21" w:name="_Toc247513935"/>
      <w:bookmarkEnd w:id="21"/>
      <w:bookmarkStart w:id="22" w:name="_Toc352691456"/>
      <w:bookmarkEnd w:id="22"/>
      <w:bookmarkStart w:id="23" w:name="_Toc152045513"/>
      <w:bookmarkEnd w:id="23"/>
      <w:bookmarkStart w:id="24" w:name="_Toc384308185"/>
      <w:bookmarkEnd w:id="24"/>
      <w:bookmarkStart w:id="25" w:name="_Toc247527536"/>
      <w:bookmarkEnd w:id="25"/>
      <w:bookmarkStart w:id="26" w:name="_Toc361508560"/>
      <w:bookmarkEnd w:id="26"/>
      <w:bookmarkStart w:id="27" w:name="_Toc384308187"/>
      <w:bookmarkEnd w:id="27"/>
      <w:bookmarkStart w:id="28" w:name="_Toc352691455"/>
      <w:bookmarkEnd w:id="28"/>
      <w:bookmarkStart w:id="29" w:name="_Toc300834927"/>
      <w:bookmarkEnd w:id="29"/>
      <w:bookmarkStart w:id="30" w:name="_Toc10785"/>
      <w:bookmarkEnd w:id="30"/>
      <w:bookmarkStart w:id="31" w:name="_Toc300834929"/>
      <w:bookmarkEnd w:id="31"/>
      <w:bookmarkStart w:id="32" w:name="_Toc144974481"/>
      <w:bookmarkEnd w:id="32"/>
      <w:bookmarkStart w:id="33" w:name="_Toc361508562"/>
      <w:bookmarkEnd w:id="33"/>
      <w:bookmarkStart w:id="34" w:name="_Toc352691453"/>
      <w:bookmarkEnd w:id="34"/>
      <w:bookmarkStart w:id="35" w:name="_Toc247513934"/>
      <w:bookmarkEnd w:id="35"/>
      <w:bookmarkStart w:id="36" w:name="_Toc369531495"/>
      <w:bookmarkEnd w:id="36"/>
      <w:bookmarkStart w:id="37" w:name="_Toc17972"/>
      <w:bookmarkEnd w:id="37"/>
      <w:bookmarkStart w:id="38" w:name="_Toc361508563"/>
      <w:bookmarkEnd w:id="38"/>
      <w:bookmarkStart w:id="39" w:name="_Toc144974480"/>
      <w:bookmarkEnd w:id="39"/>
      <w:bookmarkStart w:id="40" w:name="_Toc152045512"/>
      <w:bookmarkEnd w:id="40"/>
      <w:bookmarkStart w:id="41" w:name="_Toc369531498"/>
      <w:bookmarkEnd w:id="41"/>
      <w:bookmarkStart w:id="42" w:name="_Toc247527535"/>
      <w:bookmarkEnd w:id="42"/>
      <w:bookmarkStart w:id="43" w:name="_Toc300834930"/>
      <w:bookmarkEnd w:id="43"/>
      <w:bookmarkStart w:id="44" w:name="_Toc369531497"/>
      <w:bookmarkEnd w:id="44"/>
      <w:bookmarkStart w:id="45" w:name="_Toc152042288"/>
      <w:bookmarkEnd w:id="45"/>
      <w:bookmarkStart w:id="46" w:name="_Toc384308188"/>
      <w:bookmarkEnd w:id="46"/>
      <w:r>
        <w:rPr>
          <w:rFonts w:ascii="宋体" w:hAnsi="宋体"/>
          <w:snapToGrid w:val="0"/>
          <w:kern w:val="0"/>
          <w:szCs w:val="21"/>
        </w:rPr>
        <w:t>招 标 人：</w:t>
      </w:r>
      <w:r>
        <w:rPr>
          <w:rFonts w:hint="eastAsia" w:ascii="宋体" w:hAnsi="宋体"/>
          <w:snapToGrid w:val="0"/>
          <w:kern w:val="0"/>
          <w:szCs w:val="21"/>
          <w:u w:val="single"/>
        </w:rPr>
        <w:t>重庆渝赤叙高速公路有限公司</w:t>
      </w:r>
      <w:r>
        <w:rPr>
          <w:rFonts w:ascii="宋体" w:hAnsi="宋体"/>
          <w:snapToGrid w:val="0"/>
          <w:kern w:val="0"/>
          <w:szCs w:val="21"/>
          <w:u w:val="single"/>
        </w:rPr>
        <w:t xml:space="preserve">   </w:t>
      </w:r>
      <w:r>
        <w:rPr>
          <w:rFonts w:ascii="宋体" w:hAnsi="宋体"/>
          <w:snapToGrid w:val="0"/>
          <w:kern w:val="0"/>
          <w:szCs w:val="21"/>
        </w:rPr>
        <w:t xml:space="preserve">     招标代理机构：</w:t>
      </w:r>
      <w:r>
        <w:rPr>
          <w:rFonts w:hint="eastAsia" w:ascii="宋体" w:hAnsi="宋体"/>
          <w:snapToGrid w:val="0"/>
          <w:kern w:val="0"/>
          <w:szCs w:val="21"/>
          <w:u w:val="single"/>
        </w:rPr>
        <w:t>西恒工程咨询集团有限公司</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position w:val="-3"/>
          <w:szCs w:val="21"/>
          <w:u w:val="single"/>
        </w:rPr>
      </w:pPr>
      <w:r>
        <w:rPr>
          <w:rFonts w:ascii="宋体" w:hAnsi="宋体"/>
          <w:snapToGrid w:val="0"/>
          <w:kern w:val="0"/>
          <w:szCs w:val="21"/>
        </w:rPr>
        <w:t>地    址：</w:t>
      </w:r>
      <w:r>
        <w:rPr>
          <w:rFonts w:hint="eastAsia" w:ascii="宋体" w:hAnsi="宋体"/>
          <w:snapToGrid w:val="0"/>
          <w:kern w:val="0"/>
          <w:szCs w:val="21"/>
          <w:u w:val="single"/>
        </w:rPr>
        <w:t>重庆市渝北区服装城大道48号国际</w:t>
      </w:r>
      <w:r>
        <w:rPr>
          <w:rFonts w:ascii="宋体" w:hAnsi="宋体"/>
          <w:snapToGrid w:val="0"/>
          <w:kern w:val="0"/>
          <w:szCs w:val="21"/>
        </w:rPr>
        <w:t xml:space="preserve">    地    址：</w:t>
      </w:r>
      <w:r>
        <w:rPr>
          <w:rFonts w:hint="eastAsia" w:ascii="宋体" w:hAnsi="宋体"/>
          <w:snapToGrid w:val="0"/>
          <w:kern w:val="0"/>
          <w:position w:val="-3"/>
          <w:szCs w:val="21"/>
          <w:u w:val="single"/>
        </w:rPr>
        <w:t>重庆市渝北区黄山大道中段70号两江</w:t>
      </w:r>
    </w:p>
    <w:p>
      <w:pPr>
        <w:tabs>
          <w:tab w:val="left" w:pos="5140"/>
          <w:tab w:val="left" w:pos="8420"/>
        </w:tabs>
        <w:autoSpaceDE w:val="0"/>
        <w:autoSpaceDN w:val="0"/>
        <w:adjustRightInd w:val="0"/>
        <w:snapToGrid w:val="0"/>
        <w:spacing w:line="360" w:lineRule="auto"/>
        <w:ind w:firstLine="1470" w:firstLineChars="700"/>
        <w:jc w:val="left"/>
        <w:rPr>
          <w:rFonts w:ascii="宋体" w:hAnsi="宋体"/>
          <w:snapToGrid w:val="0"/>
          <w:kern w:val="0"/>
          <w:szCs w:val="21"/>
        </w:rPr>
      </w:pPr>
      <w:r>
        <w:rPr>
          <w:rFonts w:hint="eastAsia" w:ascii="宋体" w:hAnsi="宋体"/>
          <w:snapToGrid w:val="0"/>
          <w:kern w:val="0"/>
          <w:position w:val="-3"/>
          <w:szCs w:val="21"/>
          <w:u w:val="single"/>
        </w:rPr>
        <w:t xml:space="preserve">家纺城B8栋21楼               </w:t>
      </w:r>
      <w:r>
        <w:rPr>
          <w:rFonts w:hint="eastAsia" w:ascii="宋体" w:hAnsi="宋体"/>
          <w:snapToGrid w:val="0"/>
          <w:kern w:val="0"/>
          <w:position w:val="-3"/>
          <w:szCs w:val="21"/>
        </w:rPr>
        <w:t xml:space="preserve">               </w:t>
      </w:r>
      <w:r>
        <w:rPr>
          <w:rFonts w:hint="eastAsia" w:ascii="宋体" w:hAnsi="宋体"/>
          <w:snapToGrid w:val="0"/>
          <w:kern w:val="0"/>
          <w:position w:val="-3"/>
          <w:szCs w:val="21"/>
          <w:u w:val="single"/>
        </w:rPr>
        <w:t xml:space="preserve">星界2栋9楼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snapToGrid w:val="0"/>
          <w:kern w:val="0"/>
          <w:position w:val="-3"/>
          <w:szCs w:val="21"/>
        </w:rPr>
        <w:t>邮    编：</w:t>
      </w:r>
      <w:r>
        <w:rPr>
          <w:rFonts w:ascii="宋体" w:hAnsi="宋体"/>
          <w:snapToGrid w:val="0"/>
          <w:kern w:val="0"/>
          <w:position w:val="-3"/>
          <w:szCs w:val="21"/>
          <w:u w:val="single"/>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rPr>
        <w:t>苏</w:t>
      </w:r>
      <w:r>
        <w:rPr>
          <w:rFonts w:ascii="宋体" w:hAnsi="宋体"/>
          <w:snapToGrid w:val="0"/>
          <w:kern w:val="0"/>
          <w:szCs w:val="21"/>
          <w:u w:val="single"/>
        </w:rPr>
        <w:t xml:space="preserve">先生                       </w:t>
      </w:r>
      <w:r>
        <w:rPr>
          <w:rFonts w:ascii="宋体" w:hAnsi="宋体"/>
          <w:snapToGrid w:val="0"/>
          <w:kern w:val="0"/>
          <w:szCs w:val="21"/>
        </w:rPr>
        <w:t xml:space="preserve">     联 系 人：</w:t>
      </w:r>
      <w:r>
        <w:rPr>
          <w:rFonts w:hint="eastAsia" w:ascii="宋体" w:hAnsi="宋体"/>
          <w:snapToGrid w:val="0"/>
          <w:kern w:val="0"/>
          <w:szCs w:val="21"/>
          <w:u w:val="single"/>
        </w:rPr>
        <w:t>苏</w:t>
      </w:r>
      <w:r>
        <w:rPr>
          <w:rFonts w:ascii="宋体" w:hAnsi="宋体"/>
          <w:snapToGrid w:val="0"/>
          <w:kern w:val="0"/>
          <w:szCs w:val="21"/>
          <w:u w:val="single"/>
        </w:rPr>
        <w:t xml:space="preserve">先生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rPr>
        <w:t>15111930552</w:t>
      </w:r>
      <w:r>
        <w:rPr>
          <w:rFonts w:ascii="宋体" w:hAnsi="宋体"/>
          <w:snapToGrid w:val="0"/>
          <w:kern w:val="0"/>
          <w:szCs w:val="21"/>
          <w:u w:val="single"/>
        </w:rPr>
        <w:t xml:space="preserve">                  </w:t>
      </w:r>
      <w:r>
        <w:rPr>
          <w:rFonts w:ascii="宋体" w:hAnsi="宋体"/>
          <w:snapToGrid w:val="0"/>
          <w:kern w:val="0"/>
          <w:szCs w:val="21"/>
        </w:rPr>
        <w:t xml:space="preserve">     电    话：</w:t>
      </w:r>
      <w:r>
        <w:rPr>
          <w:rFonts w:hint="eastAsia" w:ascii="宋体" w:hAnsi="宋体"/>
          <w:snapToGrid w:val="0"/>
          <w:kern w:val="0"/>
          <w:szCs w:val="21"/>
          <w:u w:val="single"/>
        </w:rPr>
        <w:t>023-67767200</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传    真：</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电子邮件：</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开户银行：</w:t>
      </w:r>
      <w:r>
        <w:rPr>
          <w:rFonts w:ascii="宋体" w:hAnsi="宋体"/>
          <w:snapToGrid w:val="0"/>
          <w:kern w:val="0"/>
          <w:szCs w:val="21"/>
          <w:u w:val="single"/>
        </w:rPr>
        <w:t xml:space="preserve">                                </w:t>
      </w:r>
    </w:p>
    <w:p>
      <w:pPr>
        <w:tabs>
          <w:tab w:val="left" w:pos="5140"/>
          <w:tab w:val="left" w:pos="842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账    号：</w:t>
      </w:r>
      <w:r>
        <w:rPr>
          <w:rFonts w:ascii="宋体" w:hAnsi="宋体"/>
          <w:snapToGrid w:val="0"/>
          <w:kern w:val="0"/>
          <w:szCs w:val="21"/>
          <w:u w:val="single"/>
        </w:rPr>
        <w:t xml:space="preserve">                                </w:t>
      </w:r>
    </w:p>
    <w:p>
      <w:pPr>
        <w:spacing w:line="360" w:lineRule="auto"/>
        <w:jc w:val="right"/>
        <w:rPr>
          <w:rFonts w:ascii="宋体" w:hAnsi="宋体"/>
        </w:rPr>
      </w:pPr>
      <w:r>
        <w:rPr>
          <w:rFonts w:ascii="宋体" w:hAnsi="宋体"/>
          <w:snapToGrid w:val="0"/>
          <w:kern w:val="0"/>
          <w:szCs w:val="21"/>
          <w:u w:val="single"/>
        </w:rPr>
        <w:t xml:space="preserve"> </w:t>
      </w:r>
      <w:r>
        <w:rPr>
          <w:rFonts w:hint="eastAsia" w:ascii="宋体" w:hAnsi="宋体"/>
          <w:snapToGrid w:val="0"/>
          <w:kern w:val="0"/>
          <w:szCs w:val="21"/>
          <w:u w:val="single"/>
        </w:rPr>
        <w:t>2022</w:t>
      </w:r>
      <w:r>
        <w:rPr>
          <w:rFonts w:ascii="宋体" w:hAnsi="宋体"/>
          <w:snapToGrid w:val="0"/>
          <w:kern w:val="0"/>
          <w:szCs w:val="21"/>
          <w:u w:val="single"/>
        </w:rPr>
        <w:t xml:space="preserve"> </w:t>
      </w:r>
      <w:r>
        <w:rPr>
          <w:rFonts w:ascii="宋体" w:hAnsi="宋体"/>
          <w:snapToGrid w:val="0"/>
          <w:kern w:val="0"/>
          <w:szCs w:val="21"/>
        </w:rPr>
        <w:t>年</w:t>
      </w:r>
      <w:r>
        <w:rPr>
          <w:rFonts w:ascii="宋体" w:hAnsi="宋体"/>
          <w:snapToGrid w:val="0"/>
          <w:kern w:val="0"/>
          <w:szCs w:val="21"/>
          <w:u w:val="single"/>
        </w:rPr>
        <w:t xml:space="preserve"> </w:t>
      </w:r>
      <w:r>
        <w:rPr>
          <w:rFonts w:hint="eastAsia" w:ascii="宋体" w:hAnsi="宋体"/>
          <w:snapToGrid w:val="0"/>
          <w:kern w:val="0"/>
          <w:szCs w:val="21"/>
          <w:u w:val="single"/>
        </w:rPr>
        <w:t>1</w:t>
      </w:r>
      <w:r>
        <w:rPr>
          <w:rFonts w:ascii="宋体" w:hAnsi="宋体"/>
          <w:snapToGrid w:val="0"/>
          <w:kern w:val="0"/>
          <w:szCs w:val="21"/>
          <w:u w:val="single"/>
        </w:rPr>
        <w:t xml:space="preserve">2 </w:t>
      </w:r>
      <w:r>
        <w:rPr>
          <w:rFonts w:ascii="宋体" w:hAnsi="宋体"/>
          <w:snapToGrid w:val="0"/>
          <w:kern w:val="0"/>
          <w:szCs w:val="21"/>
        </w:rPr>
        <w:t>月</w:t>
      </w:r>
      <w:r>
        <w:rPr>
          <w:rFonts w:ascii="宋体" w:hAnsi="宋体"/>
          <w:snapToGrid w:val="0"/>
          <w:kern w:val="0"/>
          <w:szCs w:val="21"/>
          <w:u w:val="single"/>
        </w:rPr>
        <w:t xml:space="preserve">  </w:t>
      </w:r>
      <w:r>
        <w:rPr>
          <w:rFonts w:ascii="宋体" w:hAnsi="宋体"/>
        </w:rPr>
        <w:t>日</w:t>
      </w:r>
    </w:p>
    <w:p>
      <w:pPr>
        <w:rPr>
          <w:rFonts w:ascii="宋体" w:hAnsi="宋体"/>
        </w:rPr>
      </w:pP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21475"/>
    <w:multiLevelType w:val="multilevel"/>
    <w:tmpl w:val="4A821475"/>
    <w:lvl w:ilvl="0" w:tentative="0">
      <w:start w:val="1"/>
      <w:numFmt w:val="decimal"/>
      <w:lvlText w:val="%1）"/>
      <w:lvlJc w:val="left"/>
      <w:pPr>
        <w:ind w:left="705" w:hanging="2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MTJlNjdlYzg3ZDU5NGNkYzY5ZDZmYTZhNDZiNjkifQ=="/>
  </w:docVars>
  <w:rsids>
    <w:rsidRoot w:val="002D2116"/>
    <w:rsid w:val="002D2116"/>
    <w:rsid w:val="00625737"/>
    <w:rsid w:val="01F9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6"/>
    <w:qFormat/>
    <w:uiPriority w:val="0"/>
    <w:pPr>
      <w:keepNext/>
      <w:keepLines/>
      <w:spacing w:before="260" w:after="260" w:line="412" w:lineRule="auto"/>
      <w:outlineLvl w:val="1"/>
    </w:pPr>
    <w:rPr>
      <w:rFonts w:ascii="Arial" w:hAnsi="Arial" w:eastAsia="黑体"/>
      <w:b/>
      <w:sz w:val="32"/>
      <w:szCs w:val="2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uiPriority w:val="99"/>
    <w:pPr>
      <w:spacing w:after="120"/>
    </w:pPr>
  </w:style>
  <w:style w:type="character" w:customStyle="1" w:styleId="6">
    <w:name w:val="标题 2 字符"/>
    <w:basedOn w:val="5"/>
    <w:link w:val="3"/>
    <w:qFormat/>
    <w:uiPriority w:val="0"/>
    <w:rPr>
      <w:rFonts w:ascii="Arial" w:hAnsi="Arial" w:eastAsia="黑体" w:cs="Times New Roman"/>
      <w:b/>
      <w:sz w:val="32"/>
      <w:szCs w:val="20"/>
    </w:rPr>
  </w:style>
  <w:style w:type="paragraph" w:styleId="7">
    <w:name w:val="List Paragraph"/>
    <w:basedOn w:val="1"/>
    <w:unhideWhenUsed/>
    <w:qFormat/>
    <w:uiPriority w:val="99"/>
    <w:pPr>
      <w:ind w:firstLine="420" w:firstLineChars="200"/>
    </w:pPr>
  </w:style>
  <w:style w:type="character" w:customStyle="1" w:styleId="8">
    <w:name w:val="正文文本 字符"/>
    <w:basedOn w:val="5"/>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1967</Words>
  <Characters>2183</Characters>
  <Lines>19</Lines>
  <Paragraphs>5</Paragraphs>
  <TotalTime>7</TotalTime>
  <ScaleCrop>false</ScaleCrop>
  <LinksUpToDate>false</LinksUpToDate>
  <CharactersWithSpaces>2756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2022-12-10T05:39:00Z</dcterms:created>
  <dc:creator>苏 懿</dc:creator>
  <cp:lastModifiedBy>小生</cp:lastModifiedBy>
  <dcterms:modified xsi:type="dcterms:W3CDTF">2022-12-10T08:37:25Z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A4C4B530177A4B76AAFFA909B55AA42E</vt:lpwstr>
  </property>
</Properties>
</file>