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0"/>
          <w:szCs w:val="30"/>
        </w:rPr>
      </w:pPr>
      <w:r>
        <w:rPr>
          <w:rFonts w:hint="eastAsia" w:ascii="方正小标宋_GBK" w:eastAsia="方正小标宋_GBK"/>
          <w:sz w:val="30"/>
          <w:szCs w:val="30"/>
        </w:rPr>
        <w:t>涪江重庆段流域环境影响回顾性评价报告编制</w:t>
      </w:r>
    </w:p>
    <w:p>
      <w:pPr>
        <w:jc w:val="center"/>
        <w:rPr>
          <w:rFonts w:ascii="方正小标宋_GBK" w:eastAsia="方正小标宋_GBK"/>
          <w:sz w:val="30"/>
          <w:szCs w:val="30"/>
        </w:rPr>
      </w:pPr>
      <w:r>
        <w:rPr>
          <w:rFonts w:hint="eastAsia" w:ascii="方正小标宋_GBK" w:eastAsia="方正小标宋_GBK"/>
          <w:sz w:val="30"/>
          <w:szCs w:val="30"/>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 2021年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7 </w:t>
      </w:r>
      <w:r>
        <w:rPr>
          <w:rFonts w:hint="eastAsia" w:ascii="方正小标宋_GBK" w:eastAsia="方正小标宋_GBK"/>
          <w:sz w:val="30"/>
          <w:szCs w:val="30"/>
        </w:rPr>
        <w:t>日至 2021年</w:t>
      </w:r>
      <w:r>
        <w:rPr>
          <w:rFonts w:hint="eastAsia" w:ascii="方正小标宋_GBK" w:eastAsia="方正小标宋_GBK"/>
          <w:sz w:val="30"/>
          <w:szCs w:val="30"/>
          <w:lang w:val="en-US" w:eastAsia="zh-CN"/>
        </w:rPr>
        <w:t>5</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10 </w:t>
      </w:r>
      <w:r>
        <w:rPr>
          <w:rFonts w:hint="eastAsia" w:ascii="方正小标宋_GBK" w:eastAsia="方正小标宋_GBK"/>
          <w:sz w:val="30"/>
          <w:szCs w:val="30"/>
        </w:rPr>
        <w:t>日）</w:t>
      </w:r>
    </w:p>
    <w:tbl>
      <w:tblPr>
        <w:tblStyle w:val="4"/>
        <w:tblpPr w:leftFromText="180" w:rightFromText="180" w:vertAnchor="text" w:horzAnchor="margin" w:tblpXSpec="center" w:tblpY="227"/>
        <w:tblW w:w="10348" w:type="dxa"/>
        <w:tblInd w:w="0" w:type="dxa"/>
        <w:tblLayout w:type="fixed"/>
        <w:tblCellMar>
          <w:top w:w="0" w:type="dxa"/>
          <w:left w:w="108" w:type="dxa"/>
          <w:bottom w:w="0" w:type="dxa"/>
          <w:right w:w="108" w:type="dxa"/>
        </w:tblCellMar>
      </w:tblPr>
      <w:tblGrid>
        <w:gridCol w:w="1418"/>
        <w:gridCol w:w="1648"/>
        <w:gridCol w:w="1233"/>
        <w:gridCol w:w="2950"/>
        <w:gridCol w:w="733"/>
        <w:gridCol w:w="717"/>
        <w:gridCol w:w="533"/>
        <w:gridCol w:w="1116"/>
      </w:tblGrid>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项目标段名称</w:t>
            </w:r>
          </w:p>
        </w:tc>
        <w:tc>
          <w:tcPr>
            <w:tcW w:w="58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涪江重庆段流域环境影响回顾性评价报告编制</w:t>
            </w:r>
          </w:p>
        </w:tc>
        <w:tc>
          <w:tcPr>
            <w:tcW w:w="1450"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1649" w:type="dxa"/>
            <w:gridSpan w:val="2"/>
            <w:vMerge w:val="restart"/>
            <w:tcBorders>
              <w:top w:val="single" w:color="auto" w:sz="4" w:space="0"/>
              <w:left w:val="nil"/>
              <w:right w:val="single" w:color="000000"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default" w:ascii="Calibri" w:hAnsi="Calibri" w:eastAsia="宋体" w:cs="Calibri"/>
                <w:color w:val="000000"/>
                <w:kern w:val="0"/>
                <w:sz w:val="20"/>
                <w:szCs w:val="20"/>
                <w:lang w:val="en-US" w:eastAsia="zh-CN"/>
              </w:rPr>
              <w:t>1868000</w:t>
            </w:r>
            <w:r>
              <w:rPr>
                <w:rFonts w:hint="eastAsia" w:ascii="Calibri" w:hAnsi="Calibri" w:eastAsia="宋体" w:cs="Calibri"/>
                <w:color w:val="000000"/>
                <w:kern w:val="0"/>
                <w:sz w:val="20"/>
                <w:szCs w:val="20"/>
                <w:lang w:val="en-US" w:eastAsia="zh-CN"/>
              </w:rPr>
              <w:t>.00</w:t>
            </w:r>
          </w:p>
        </w:tc>
      </w:tr>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项目编码</w:t>
            </w:r>
          </w:p>
        </w:tc>
        <w:tc>
          <w:tcPr>
            <w:tcW w:w="58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default" w:ascii="宋体" w:hAnsi="宋体" w:eastAsia="宋体" w:cs="宋体"/>
                <w:color w:val="000000"/>
                <w:kern w:val="0"/>
                <w:sz w:val="20"/>
                <w:szCs w:val="20"/>
              </w:rPr>
              <w:t>50000120210401001030101</w:t>
            </w:r>
          </w:p>
        </w:tc>
        <w:tc>
          <w:tcPr>
            <w:tcW w:w="1450" w:type="dxa"/>
            <w:gridSpan w:val="2"/>
            <w:vMerge w:val="continue"/>
            <w:tcBorders>
              <w:left w:val="nil"/>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649" w:type="dxa"/>
            <w:gridSpan w:val="2"/>
            <w:vMerge w:val="continue"/>
            <w:tcBorders>
              <w:left w:val="nil"/>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20" w:hRule="atLeast"/>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招标公告编号</w:t>
            </w:r>
          </w:p>
        </w:tc>
        <w:tc>
          <w:tcPr>
            <w:tcW w:w="58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450"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649"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49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招标人</w:t>
            </w:r>
          </w:p>
        </w:tc>
        <w:tc>
          <w:tcPr>
            <w:tcW w:w="58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hint="eastAsia" w:ascii="Calibri" w:hAnsi="Calibri" w:eastAsia="宋体" w:cs="Calibri"/>
                <w:color w:val="000000"/>
                <w:kern w:val="0"/>
                <w:sz w:val="20"/>
                <w:szCs w:val="20"/>
              </w:rPr>
              <w:t>重庆航运建设发展（集团）有限公司</w:t>
            </w:r>
          </w:p>
        </w:tc>
        <w:tc>
          <w:tcPr>
            <w:tcW w:w="14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16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　023-</w:t>
            </w:r>
            <w:r>
              <w:rPr>
                <w:rFonts w:hint="eastAsia" w:ascii="Calibri" w:hAnsi="Calibri" w:eastAsia="宋体" w:cs="Calibri"/>
                <w:color w:val="000000"/>
                <w:kern w:val="0"/>
                <w:sz w:val="20"/>
                <w:szCs w:val="20"/>
              </w:rPr>
              <w:t>88734299</w:t>
            </w:r>
          </w:p>
        </w:tc>
      </w:tr>
      <w:tr>
        <w:tblPrEx>
          <w:tblCellMar>
            <w:top w:w="0" w:type="dxa"/>
            <w:left w:w="108" w:type="dxa"/>
            <w:bottom w:w="0" w:type="dxa"/>
            <w:right w:w="108" w:type="dxa"/>
          </w:tblCellMar>
        </w:tblPrEx>
        <w:trPr>
          <w:trHeight w:val="554"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招标代理机构</w:t>
            </w:r>
          </w:p>
        </w:tc>
        <w:tc>
          <w:tcPr>
            <w:tcW w:w="58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重庆招标采购（集团）有限责任公司</w:t>
            </w:r>
          </w:p>
        </w:tc>
        <w:tc>
          <w:tcPr>
            <w:tcW w:w="14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16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000000"/>
                <w:kern w:val="0"/>
                <w:sz w:val="20"/>
                <w:szCs w:val="20"/>
              </w:rPr>
            </w:pPr>
            <w:r>
              <w:rPr>
                <w:rFonts w:ascii="Calibri" w:hAnsi="Calibri" w:eastAsia="宋体" w:cs="Calibri"/>
                <w:color w:val="000000"/>
                <w:kern w:val="0"/>
                <w:sz w:val="20"/>
                <w:szCs w:val="20"/>
              </w:rPr>
              <w:t>　023-67590752</w:t>
            </w:r>
          </w:p>
        </w:tc>
      </w:tr>
      <w:tr>
        <w:tblPrEx>
          <w:tblCellMar>
            <w:top w:w="0" w:type="dxa"/>
            <w:left w:w="108" w:type="dxa"/>
            <w:bottom w:w="0" w:type="dxa"/>
            <w:right w:w="108" w:type="dxa"/>
          </w:tblCellMar>
        </w:tblPrEx>
        <w:trPr>
          <w:trHeight w:val="690" w:hRule="atLeast"/>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rPr>
            </w:pPr>
            <w:r>
              <w:rPr>
                <w:rFonts w:hint="eastAsia" w:ascii="宋体" w:hAnsi="宋体" w:eastAsia="宋体" w:cs="宋体"/>
                <w:color w:val="000000"/>
                <w:kern w:val="0"/>
                <w:sz w:val="20"/>
              </w:rPr>
              <w:t>中标候选人排序</w:t>
            </w:r>
          </w:p>
        </w:tc>
        <w:tc>
          <w:tcPr>
            <w:tcW w:w="1648" w:type="dxa"/>
            <w:vMerge w:val="restart"/>
            <w:tcBorders>
              <w:top w:val="nil"/>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23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w:t>
            </w:r>
            <w:r>
              <w:rPr>
                <w:rFonts w:hint="eastAsia" w:ascii="宋体" w:hAnsi="宋体" w:eastAsia="宋体" w:cs="宋体"/>
                <w:color w:val="000000"/>
                <w:kern w:val="0"/>
                <w:sz w:val="22"/>
                <w:lang w:eastAsia="zh-CN"/>
              </w:rPr>
              <w:t>总</w:t>
            </w:r>
            <w:r>
              <w:rPr>
                <w:rFonts w:hint="eastAsia" w:ascii="宋体" w:hAnsi="宋体" w:eastAsia="宋体" w:cs="宋体"/>
                <w:color w:val="000000"/>
                <w:kern w:val="0"/>
                <w:sz w:val="22"/>
              </w:rPr>
              <w:t>报价</w:t>
            </w:r>
            <w:r>
              <w:rPr>
                <w:rFonts w:hint="eastAsia" w:ascii="宋体" w:hAnsi="宋体" w:eastAsia="宋体" w:cs="宋体"/>
                <w:color w:val="000000"/>
                <w:kern w:val="0"/>
                <w:sz w:val="22"/>
                <w:lang w:eastAsia="zh-CN"/>
              </w:rPr>
              <w:t>（元）</w:t>
            </w:r>
          </w:p>
        </w:tc>
        <w:tc>
          <w:tcPr>
            <w:tcW w:w="295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cs="MingLiU"/>
                <w:snapToGrid w:val="0"/>
                <w:kern w:val="0"/>
                <w:szCs w:val="21"/>
                <w:lang w:eastAsia="zh-CN"/>
              </w:rPr>
              <w:t>工期及服务期限</w:t>
            </w:r>
          </w:p>
        </w:tc>
        <w:tc>
          <w:tcPr>
            <w:tcW w:w="3099"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lang w:eastAsia="zh-CN"/>
              </w:rPr>
              <w:t>项目负责人</w:t>
            </w:r>
          </w:p>
        </w:tc>
      </w:tr>
      <w:tr>
        <w:tblPrEx>
          <w:tblCellMar>
            <w:top w:w="0" w:type="dxa"/>
            <w:left w:w="108" w:type="dxa"/>
            <w:bottom w:w="0" w:type="dxa"/>
            <w:right w:w="108" w:type="dxa"/>
          </w:tblCellMar>
        </w:tblPrEx>
        <w:trPr>
          <w:trHeight w:val="690" w:hRule="atLeast"/>
        </w:trPr>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rPr>
            </w:pPr>
          </w:p>
        </w:tc>
        <w:tc>
          <w:tcPr>
            <w:tcW w:w="1648" w:type="dxa"/>
            <w:vMerge w:val="continue"/>
            <w:tcBorders>
              <w:top w:val="nil"/>
              <w:left w:val="nil"/>
              <w:bottom w:val="nil"/>
              <w:right w:val="single" w:color="auto" w:sz="4" w:space="0"/>
            </w:tcBorders>
            <w:vAlign w:val="center"/>
          </w:tcPr>
          <w:p>
            <w:pPr>
              <w:widowControl/>
              <w:jc w:val="left"/>
              <w:rPr>
                <w:rFonts w:ascii="宋体" w:hAnsi="宋体" w:eastAsia="宋体" w:cs="宋体"/>
                <w:color w:val="000000"/>
                <w:kern w:val="0"/>
                <w:sz w:val="22"/>
              </w:rPr>
            </w:pPr>
          </w:p>
        </w:tc>
        <w:tc>
          <w:tcPr>
            <w:tcW w:w="12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950" w:type="dxa"/>
            <w:vMerge w:val="continue"/>
            <w:tcBorders>
              <w:left w:val="single" w:color="auto" w:sz="4" w:space="0"/>
              <w:bottom w:val="nil"/>
              <w:right w:val="single" w:color="auto" w:sz="4" w:space="0"/>
            </w:tcBorders>
            <w:vAlign w:val="center"/>
          </w:tcPr>
          <w:p>
            <w:pPr>
              <w:widowControl/>
              <w:jc w:val="left"/>
              <w:rPr>
                <w:rFonts w:ascii="宋体" w:hAnsi="宋体" w:eastAsia="宋体" w:cs="宋体"/>
                <w:color w:val="000000"/>
                <w:kern w:val="0"/>
                <w:sz w:val="22"/>
              </w:rPr>
            </w:pP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rPr>
            </w:pPr>
            <w:r>
              <w:rPr>
                <w:rFonts w:ascii="Calibri" w:hAnsi="Calibri" w:eastAsia="宋体" w:cs="Calibri"/>
                <w:color w:val="000000"/>
                <w:kern w:val="0"/>
                <w:sz w:val="20"/>
              </w:rPr>
              <w:t>第一名</w:t>
            </w:r>
          </w:p>
        </w:tc>
        <w:tc>
          <w:tcPr>
            <w:tcW w:w="164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中煤科工重庆设计研究院（集团）有限公司</w:t>
            </w:r>
          </w:p>
        </w:tc>
        <w:tc>
          <w:tcPr>
            <w:tcW w:w="1233"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lang w:val="en-US" w:eastAsia="zh-CN"/>
              </w:rPr>
            </w:pPr>
            <w:r>
              <w:rPr>
                <w:rFonts w:hint="eastAsia"/>
                <w:lang w:val="en-US" w:eastAsia="zh-CN"/>
              </w:rPr>
              <w:t>1860000.00</w:t>
            </w:r>
          </w:p>
        </w:tc>
        <w:tc>
          <w:tcPr>
            <w:tcW w:w="295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cs="Calibri" w:asciiTheme="minorEastAsia" w:hAnsiTheme="minorEastAsia" w:eastAsiaTheme="minorEastAsia"/>
                <w:color w:val="000000"/>
                <w:kern w:val="0"/>
                <w:sz w:val="20"/>
                <w:szCs w:val="20"/>
                <w:lang w:val="en-US" w:eastAsia="zh-CN"/>
              </w:rPr>
            </w:pPr>
            <w:r>
              <w:rPr>
                <w:rFonts w:hint="eastAsia" w:cs="Calibri" w:asciiTheme="minorEastAsia" w:hAnsiTheme="minorEastAsia"/>
                <w:color w:val="000000"/>
                <w:kern w:val="0"/>
                <w:sz w:val="20"/>
                <w:szCs w:val="20"/>
                <w:lang w:eastAsia="zh-CN"/>
              </w:rPr>
              <w:t>工期60日历天。自合同签订之日起30天内提交《涪江重庆段流域环境影响回顾性评价报告》送审稿，报告通过环保部门审查后，20日内提供审定本。</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贺洁</w:t>
            </w:r>
          </w:p>
        </w:tc>
        <w:tc>
          <w:tcPr>
            <w:tcW w:w="1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Calibri" w:asciiTheme="minorEastAsia" w:hAnsiTheme="minorEastAsia" w:eastAsiaTheme="minorEastAsia"/>
                <w:color w:val="000000"/>
                <w:kern w:val="0"/>
                <w:sz w:val="20"/>
                <w:szCs w:val="20"/>
                <w:lang w:eastAsia="zh-CN"/>
              </w:rPr>
            </w:pPr>
            <w:r>
              <w:rPr>
                <w:rFonts w:hint="eastAsia" w:cs="Calibri" w:asciiTheme="minorEastAsia" w:hAnsiTheme="minorEastAsia"/>
                <w:color w:val="000000"/>
                <w:kern w:val="0"/>
                <w:sz w:val="20"/>
                <w:szCs w:val="20"/>
                <w:lang w:eastAsia="zh-CN"/>
              </w:rPr>
              <w:t>环境影响评价工程师</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lang w:val="en-US" w:eastAsia="zh-CN"/>
              </w:rPr>
            </w:pPr>
            <w:r>
              <w:rPr>
                <w:rFonts w:hint="eastAsia" w:ascii="Calibri" w:hAnsi="Calibri" w:eastAsia="宋体" w:cs="Calibri"/>
                <w:color w:val="000000"/>
                <w:kern w:val="0"/>
                <w:sz w:val="20"/>
                <w:szCs w:val="20"/>
                <w:lang w:val="en-US" w:eastAsia="zh-CN"/>
              </w:rPr>
              <w:t>0000817</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rPr>
            </w:pPr>
            <w:r>
              <w:rPr>
                <w:rFonts w:ascii="Calibri" w:hAnsi="Calibri" w:eastAsia="宋体" w:cs="Calibri"/>
                <w:color w:val="000000"/>
                <w:kern w:val="0"/>
                <w:sz w:val="20"/>
              </w:rPr>
              <w:t>第二名</w:t>
            </w:r>
          </w:p>
        </w:tc>
        <w:tc>
          <w:tcPr>
            <w:tcW w:w="1648" w:type="dxa"/>
            <w:tcBorders>
              <w:top w:val="nil"/>
              <w:left w:val="nil"/>
              <w:bottom w:val="single" w:color="auto" w:sz="4" w:space="0"/>
              <w:right w:val="single" w:color="auto" w:sz="4" w:space="0"/>
            </w:tcBorders>
            <w:shd w:val="clear" w:color="auto" w:fill="auto"/>
            <w:vAlign w:val="center"/>
          </w:tcPr>
          <w:p>
            <w:pPr>
              <w:jc w:val="center"/>
            </w:pPr>
            <w:r>
              <w:rPr>
                <w:rFonts w:hint="eastAsia"/>
              </w:rPr>
              <w:t>长江水资源保护科学研究所</w:t>
            </w:r>
          </w:p>
        </w:tc>
        <w:tc>
          <w:tcPr>
            <w:tcW w:w="1233" w:type="dxa"/>
            <w:tcBorders>
              <w:top w:val="nil"/>
              <w:left w:val="nil"/>
              <w:bottom w:val="single" w:color="auto" w:sz="4" w:space="0"/>
              <w:right w:val="single" w:color="auto" w:sz="4" w:space="0"/>
            </w:tcBorders>
            <w:shd w:val="clear" w:color="auto" w:fill="auto"/>
            <w:vAlign w:val="center"/>
          </w:tcPr>
          <w:p>
            <w:pPr>
              <w:jc w:val="center"/>
            </w:pPr>
            <w:r>
              <w:rPr>
                <w:rFonts w:hint="eastAsia"/>
                <w:lang w:val="en-US" w:eastAsia="zh-CN"/>
              </w:rPr>
              <w:t>1860000.00</w:t>
            </w:r>
          </w:p>
        </w:tc>
        <w:tc>
          <w:tcPr>
            <w:tcW w:w="2950"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20"/>
                <w:szCs w:val="20"/>
              </w:rPr>
            </w:pPr>
            <w:r>
              <w:rPr>
                <w:rFonts w:hint="eastAsia" w:cs="Calibri" w:asciiTheme="minorEastAsia" w:hAnsiTheme="minorEastAsia"/>
                <w:color w:val="000000"/>
                <w:kern w:val="0"/>
                <w:sz w:val="20"/>
                <w:szCs w:val="20"/>
                <w:lang w:eastAsia="zh-CN"/>
              </w:rPr>
              <w:t>工期60日历天。自合同签订之日起30天内提交《涪江重庆段流域环境影响回顾性评价报告》送审稿，报告通过环保部门审查后，20日内提供审定本。</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陈蕾</w:t>
            </w:r>
          </w:p>
        </w:tc>
        <w:tc>
          <w:tcPr>
            <w:tcW w:w="1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20"/>
                <w:szCs w:val="20"/>
                <w:highlight w:val="yellow"/>
              </w:rPr>
            </w:pPr>
            <w:r>
              <w:rPr>
                <w:rFonts w:hint="eastAsia" w:cs="Calibri" w:asciiTheme="minorEastAsia" w:hAnsiTheme="minorEastAsia"/>
                <w:color w:val="000000"/>
                <w:kern w:val="0"/>
                <w:sz w:val="20"/>
                <w:szCs w:val="20"/>
                <w:lang w:eastAsia="zh-CN"/>
              </w:rPr>
              <w:t>环境影响评价工程师</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highlight w:val="yellow"/>
                <w:lang w:val="en-US" w:eastAsia="zh-CN"/>
              </w:rPr>
            </w:pPr>
            <w:r>
              <w:rPr>
                <w:rFonts w:hint="eastAsia" w:ascii="Calibri" w:hAnsi="Calibri" w:eastAsia="宋体" w:cs="Calibri"/>
                <w:color w:val="000000"/>
                <w:kern w:val="0"/>
                <w:sz w:val="20"/>
                <w:szCs w:val="20"/>
                <w:highlight w:val="none"/>
                <w:lang w:val="en-US" w:eastAsia="zh-CN"/>
              </w:rPr>
              <w:t>0003845</w:t>
            </w:r>
          </w:p>
        </w:tc>
      </w:tr>
      <w:tr>
        <w:tblPrEx>
          <w:tblCellMar>
            <w:top w:w="0" w:type="dxa"/>
            <w:left w:w="108" w:type="dxa"/>
            <w:bottom w:w="0" w:type="dxa"/>
            <w:right w:w="108" w:type="dxa"/>
          </w:tblCellMar>
        </w:tblPrEx>
        <w:trPr>
          <w:trHeight w:val="870"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rPr>
            </w:pPr>
            <w:r>
              <w:rPr>
                <w:rFonts w:ascii="Calibri" w:hAnsi="Calibri" w:eastAsia="宋体" w:cs="Calibri"/>
                <w:color w:val="000000"/>
                <w:kern w:val="0"/>
                <w:sz w:val="20"/>
              </w:rPr>
              <w:t>第三名</w:t>
            </w:r>
          </w:p>
        </w:tc>
        <w:tc>
          <w:tcPr>
            <w:tcW w:w="1648" w:type="dxa"/>
            <w:tcBorders>
              <w:top w:val="nil"/>
              <w:left w:val="nil"/>
              <w:bottom w:val="single" w:color="auto" w:sz="4" w:space="0"/>
              <w:right w:val="single" w:color="auto" w:sz="4" w:space="0"/>
            </w:tcBorders>
            <w:shd w:val="clear" w:color="auto" w:fill="auto"/>
            <w:vAlign w:val="center"/>
          </w:tcPr>
          <w:p>
            <w:pPr>
              <w:jc w:val="center"/>
            </w:pPr>
            <w:r>
              <w:rPr>
                <w:rFonts w:hint="eastAsia"/>
              </w:rPr>
              <w:t>中国电建集团贵阳勘测设计研究院有限公司</w:t>
            </w:r>
          </w:p>
        </w:tc>
        <w:tc>
          <w:tcPr>
            <w:tcW w:w="1233" w:type="dxa"/>
            <w:tcBorders>
              <w:top w:val="nil"/>
              <w:left w:val="nil"/>
              <w:bottom w:val="single" w:color="auto" w:sz="4" w:space="0"/>
              <w:right w:val="single" w:color="auto" w:sz="4" w:space="0"/>
            </w:tcBorders>
            <w:shd w:val="clear" w:color="auto" w:fill="auto"/>
            <w:vAlign w:val="center"/>
          </w:tcPr>
          <w:p>
            <w:pPr>
              <w:jc w:val="center"/>
            </w:pPr>
            <w:r>
              <w:rPr>
                <w:rFonts w:hint="eastAsia"/>
                <w:lang w:val="en-US" w:eastAsia="zh-CN"/>
              </w:rPr>
              <w:t>1348000.00</w:t>
            </w:r>
          </w:p>
        </w:tc>
        <w:tc>
          <w:tcPr>
            <w:tcW w:w="2950" w:type="dxa"/>
            <w:tcBorders>
              <w:top w:val="nil"/>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20"/>
                <w:szCs w:val="20"/>
              </w:rPr>
            </w:pPr>
            <w:r>
              <w:rPr>
                <w:rFonts w:hint="eastAsia" w:cs="Calibri" w:asciiTheme="minorEastAsia" w:hAnsiTheme="minorEastAsia"/>
                <w:color w:val="000000"/>
                <w:kern w:val="0"/>
                <w:sz w:val="20"/>
                <w:szCs w:val="20"/>
                <w:lang w:eastAsia="zh-CN"/>
              </w:rPr>
              <w:t>工期60日历天。自合同签订之日起30天内提交《涪江重庆段流域环境影响回顾性评价报告》送审稿，报告通过环保部门审查后，20日内提供审定本。</w:t>
            </w:r>
          </w:p>
        </w:tc>
        <w:tc>
          <w:tcPr>
            <w:tcW w:w="733"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kern w:val="0"/>
                <w:sz w:val="20"/>
                <w:szCs w:val="20"/>
                <w:lang w:eastAsia="zh-CN"/>
              </w:rPr>
            </w:pPr>
            <w:r>
              <w:rPr>
                <w:rFonts w:hint="eastAsia" w:ascii="Calibri" w:hAnsi="Calibri" w:eastAsia="宋体" w:cs="Calibri"/>
                <w:color w:val="000000"/>
                <w:kern w:val="0"/>
                <w:sz w:val="20"/>
                <w:szCs w:val="20"/>
                <w:lang w:eastAsia="zh-CN"/>
              </w:rPr>
              <w:t>陈凡</w:t>
            </w:r>
          </w:p>
        </w:tc>
        <w:tc>
          <w:tcPr>
            <w:tcW w:w="12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 w:val="20"/>
                <w:szCs w:val="20"/>
                <w:highlight w:val="yellow"/>
              </w:rPr>
            </w:pPr>
            <w:r>
              <w:rPr>
                <w:rFonts w:hint="eastAsia" w:cs="Calibri" w:asciiTheme="minorEastAsia" w:hAnsiTheme="minorEastAsia"/>
                <w:color w:val="000000"/>
                <w:kern w:val="0"/>
                <w:sz w:val="20"/>
                <w:szCs w:val="20"/>
                <w:lang w:eastAsia="zh-CN"/>
              </w:rPr>
              <w:t>环境影响评价工程师</w:t>
            </w:r>
          </w:p>
        </w:tc>
        <w:tc>
          <w:tcPr>
            <w:tcW w:w="1116" w:type="dxa"/>
            <w:tcBorders>
              <w:top w:val="nil"/>
              <w:left w:val="nil"/>
              <w:bottom w:val="nil"/>
              <w:right w:val="single" w:color="auto" w:sz="4" w:space="0"/>
            </w:tcBorders>
            <w:shd w:val="clear" w:color="auto" w:fill="auto"/>
            <w:vAlign w:val="center"/>
          </w:tcPr>
          <w:p>
            <w:pPr>
              <w:widowControl/>
              <w:jc w:val="center"/>
              <w:rPr>
                <w:rFonts w:hint="default" w:ascii="Calibri" w:hAnsi="Calibri" w:eastAsia="宋体" w:cs="Calibri"/>
                <w:color w:val="000000"/>
                <w:kern w:val="0"/>
                <w:sz w:val="20"/>
                <w:szCs w:val="20"/>
                <w:highlight w:val="yellow"/>
                <w:lang w:val="en-US" w:eastAsia="zh-CN"/>
              </w:rPr>
            </w:pPr>
            <w:r>
              <w:rPr>
                <w:rFonts w:hint="eastAsia" w:ascii="Calibri" w:hAnsi="Calibri" w:eastAsia="宋体" w:cs="Calibri"/>
                <w:color w:val="000000"/>
                <w:kern w:val="0"/>
                <w:sz w:val="20"/>
                <w:szCs w:val="20"/>
                <w:highlight w:val="none"/>
                <w:lang w:val="en-US" w:eastAsia="zh-CN"/>
              </w:rPr>
              <w:t>0005082</w:t>
            </w:r>
          </w:p>
        </w:tc>
      </w:tr>
      <w:tr>
        <w:tblPrEx>
          <w:tblCellMar>
            <w:top w:w="0" w:type="dxa"/>
            <w:left w:w="108" w:type="dxa"/>
            <w:bottom w:w="0" w:type="dxa"/>
            <w:right w:w="108" w:type="dxa"/>
          </w:tblCellMar>
        </w:tblPrEx>
        <w:trPr>
          <w:trHeight w:val="2977" w:hRule="atLeast"/>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930"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highlight w:val="yellow"/>
              </w:rPr>
            </w:pPr>
            <w:r>
              <w:rPr>
                <w:rFonts w:hint="eastAsia"/>
              </w:rPr>
              <w:t>中煤科工重庆设计研究院（集团）有限公司：</w:t>
            </w:r>
            <w:r>
              <w:rPr>
                <w:rFonts w:hint="eastAsia"/>
                <w:lang w:eastAsia="zh-CN"/>
              </w:rPr>
              <w:t>合格</w:t>
            </w:r>
            <w:r>
              <w:rPr>
                <w:rFonts w:hint="eastAsia"/>
              </w:rPr>
              <w:t>；</w:t>
            </w:r>
          </w:p>
          <w:p>
            <w:pPr>
              <w:widowControl/>
              <w:jc w:val="left"/>
              <w:rPr>
                <w:highlight w:val="none"/>
              </w:rPr>
            </w:pPr>
            <w:r>
              <w:rPr>
                <w:rFonts w:hint="eastAsia"/>
              </w:rPr>
              <w:t>长江水资源保护科学研究所</w:t>
            </w:r>
            <w:r>
              <w:rPr>
                <w:rFonts w:hint="eastAsia"/>
                <w:highlight w:val="none"/>
              </w:rPr>
              <w:t>：</w:t>
            </w:r>
            <w:r>
              <w:rPr>
                <w:rFonts w:hint="eastAsia"/>
                <w:lang w:eastAsia="zh-CN"/>
              </w:rPr>
              <w:t>合格</w:t>
            </w:r>
            <w:r>
              <w:rPr>
                <w:rFonts w:hint="eastAsia"/>
                <w:highlight w:val="none"/>
              </w:rPr>
              <w:t>；</w:t>
            </w:r>
          </w:p>
          <w:p>
            <w:pPr>
              <w:widowControl/>
              <w:jc w:val="left"/>
            </w:pPr>
            <w:r>
              <w:rPr>
                <w:rFonts w:hint="eastAsia"/>
              </w:rPr>
              <w:t>中国电建集团贵阳勘测设计研究院有限公司</w:t>
            </w:r>
            <w:r>
              <w:rPr>
                <w:rFonts w:hint="eastAsia"/>
                <w:highlight w:val="none"/>
              </w:rPr>
              <w:t>：</w:t>
            </w:r>
            <w:r>
              <w:rPr>
                <w:rFonts w:hint="eastAsia"/>
                <w:lang w:eastAsia="zh-CN"/>
              </w:rPr>
              <w:t>合格</w:t>
            </w:r>
            <w:r>
              <w:rPr>
                <w:rFonts w:hint="eastAsia"/>
                <w:highlight w:val="none"/>
              </w:rPr>
              <w:t>。</w:t>
            </w:r>
          </w:p>
        </w:tc>
      </w:tr>
    </w:tbl>
    <w:tbl>
      <w:tblPr>
        <w:tblStyle w:val="4"/>
        <w:tblpPr w:leftFromText="180" w:rightFromText="180" w:vertAnchor="text" w:horzAnchor="margin" w:tblpXSpec="center" w:tblpY="-779"/>
        <w:tblW w:w="10336" w:type="dxa"/>
        <w:tblInd w:w="0" w:type="dxa"/>
        <w:tblLayout w:type="fixed"/>
        <w:tblCellMar>
          <w:top w:w="0" w:type="dxa"/>
          <w:left w:w="108" w:type="dxa"/>
          <w:bottom w:w="0" w:type="dxa"/>
          <w:right w:w="108" w:type="dxa"/>
        </w:tblCellMar>
      </w:tblPr>
      <w:tblGrid>
        <w:gridCol w:w="1526"/>
        <w:gridCol w:w="3685"/>
        <w:gridCol w:w="5125"/>
      </w:tblGrid>
      <w:tr>
        <w:tblPrEx>
          <w:tblCellMar>
            <w:top w:w="0" w:type="dxa"/>
            <w:left w:w="108" w:type="dxa"/>
            <w:bottom w:w="0" w:type="dxa"/>
            <w:right w:w="108" w:type="dxa"/>
          </w:tblCellMar>
        </w:tblPrEx>
        <w:trPr>
          <w:trHeight w:val="3534" w:hRule="atLeast"/>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中煤科工重庆设计研究院（集团）有限公司：</w:t>
            </w: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一、单位业绩：（</w:t>
            </w:r>
            <w:r>
              <w:rPr>
                <w:rFonts w:hint="eastAsia" w:ascii="宋体" w:hAnsi="宋体" w:eastAsia="宋体" w:cs="宋体"/>
                <w:bCs/>
                <w:color w:val="000000"/>
                <w:kern w:val="0"/>
                <w:sz w:val="20"/>
                <w:szCs w:val="20"/>
                <w:lang w:val="en-US" w:eastAsia="zh-CN"/>
              </w:rPr>
              <w:t>1</w:t>
            </w:r>
            <w:r>
              <w:rPr>
                <w:rFonts w:hint="eastAsia" w:ascii="宋体" w:hAnsi="宋体" w:eastAsia="宋体" w:cs="宋体"/>
                <w:bCs/>
                <w:color w:val="000000"/>
                <w:kern w:val="0"/>
                <w:sz w:val="20"/>
                <w:szCs w:val="20"/>
                <w:lang w:eastAsia="zh-CN"/>
              </w:rPr>
              <w:t>）重庆市酉水流域水能资源开发规划（修编）；（</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）重庆市乌江一级支流流域水能资源开发规划（修编）；（</w:t>
            </w:r>
            <w:r>
              <w:rPr>
                <w:rFonts w:hint="eastAsia" w:ascii="宋体" w:hAnsi="宋体" w:eastAsia="宋体" w:cs="宋体"/>
                <w:bCs/>
                <w:color w:val="000000"/>
                <w:kern w:val="0"/>
                <w:sz w:val="20"/>
                <w:szCs w:val="20"/>
                <w:lang w:val="en-US" w:eastAsia="zh-CN"/>
              </w:rPr>
              <w:t>3</w:t>
            </w:r>
            <w:r>
              <w:rPr>
                <w:rFonts w:hint="eastAsia" w:ascii="宋体" w:hAnsi="宋体" w:eastAsia="宋体" w:cs="宋体"/>
                <w:bCs/>
                <w:color w:val="000000"/>
                <w:kern w:val="0"/>
                <w:sz w:val="20"/>
                <w:szCs w:val="20"/>
                <w:lang w:eastAsia="zh-CN"/>
              </w:rPr>
              <w:t>）重庆市长江干流（江津</w:t>
            </w:r>
            <w:r>
              <w:rPr>
                <w:rFonts w:hint="eastAsia" w:ascii="宋体" w:hAnsi="宋体" w:eastAsia="宋体" w:cs="宋体"/>
                <w:bCs/>
                <w:color w:val="000000"/>
                <w:kern w:val="0"/>
                <w:sz w:val="20"/>
                <w:szCs w:val="20"/>
                <w:lang w:val="en-US" w:eastAsia="zh-CN"/>
              </w:rPr>
              <w:t>-涪陵</w:t>
            </w:r>
            <w:r>
              <w:rPr>
                <w:rFonts w:hint="eastAsia" w:ascii="宋体" w:hAnsi="宋体" w:eastAsia="宋体" w:cs="宋体"/>
                <w:bCs/>
                <w:color w:val="000000"/>
                <w:kern w:val="0"/>
                <w:sz w:val="20"/>
                <w:szCs w:val="20"/>
                <w:lang w:eastAsia="zh-CN"/>
              </w:rPr>
              <w:t>）流域水能资源开发规划（修编）；（</w:t>
            </w:r>
            <w:r>
              <w:rPr>
                <w:rFonts w:hint="eastAsia" w:ascii="宋体" w:hAnsi="宋体" w:eastAsia="宋体" w:cs="宋体"/>
                <w:bCs/>
                <w:color w:val="000000"/>
                <w:kern w:val="0"/>
                <w:sz w:val="20"/>
                <w:szCs w:val="20"/>
                <w:lang w:val="en-US" w:eastAsia="zh-CN"/>
              </w:rPr>
              <w:t>4</w:t>
            </w:r>
            <w:r>
              <w:rPr>
                <w:rFonts w:hint="eastAsia" w:ascii="宋体" w:hAnsi="宋体" w:eastAsia="宋体" w:cs="宋体"/>
                <w:bCs/>
                <w:color w:val="000000"/>
                <w:kern w:val="0"/>
                <w:sz w:val="20"/>
                <w:szCs w:val="20"/>
                <w:lang w:eastAsia="zh-CN"/>
              </w:rPr>
              <w:t>）重庆市长江干流（丰都</w:t>
            </w:r>
            <w:r>
              <w:rPr>
                <w:rFonts w:hint="eastAsia" w:ascii="宋体" w:hAnsi="宋体" w:eastAsia="宋体" w:cs="宋体"/>
                <w:bCs/>
                <w:color w:val="000000"/>
                <w:kern w:val="0"/>
                <w:sz w:val="20"/>
                <w:szCs w:val="20"/>
                <w:lang w:val="en-US" w:eastAsia="zh-CN"/>
              </w:rPr>
              <w:t>-万州</w:t>
            </w:r>
            <w:r>
              <w:rPr>
                <w:rFonts w:hint="eastAsia" w:ascii="宋体" w:hAnsi="宋体" w:eastAsia="宋体" w:cs="宋体"/>
                <w:bCs/>
                <w:color w:val="000000"/>
                <w:kern w:val="0"/>
                <w:sz w:val="20"/>
                <w:szCs w:val="20"/>
                <w:lang w:eastAsia="zh-CN"/>
              </w:rPr>
              <w:t>）流域水能资源开发规划（修编）；（</w:t>
            </w:r>
            <w:r>
              <w:rPr>
                <w:rFonts w:hint="eastAsia" w:ascii="宋体" w:hAnsi="宋体" w:eastAsia="宋体" w:cs="宋体"/>
                <w:bCs/>
                <w:color w:val="000000"/>
                <w:kern w:val="0"/>
                <w:sz w:val="20"/>
                <w:szCs w:val="20"/>
                <w:lang w:val="en-US" w:eastAsia="zh-CN"/>
              </w:rPr>
              <w:t>5</w:t>
            </w:r>
            <w:r>
              <w:rPr>
                <w:rFonts w:hint="eastAsia" w:ascii="宋体" w:hAnsi="宋体" w:eastAsia="宋体" w:cs="宋体"/>
                <w:bCs/>
                <w:color w:val="000000"/>
                <w:kern w:val="0"/>
                <w:sz w:val="20"/>
                <w:szCs w:val="20"/>
                <w:lang w:eastAsia="zh-CN"/>
              </w:rPr>
              <w:t>）沧江左岸一级支流比曲流域综合规划环境影响评价；怒江右岸支流真空弄巴流域综合规划环境影响评价；怒江右岸一级支流冲衣曲流域综合规划环境影响评价；怒江右岸支流木空曲流域综合规划环境影响评价；怒江左岸一级支流昌西曲流域综合规划环境影响评价；（</w:t>
            </w:r>
            <w:r>
              <w:rPr>
                <w:rFonts w:hint="eastAsia" w:ascii="宋体" w:hAnsi="宋体" w:eastAsia="宋体" w:cs="宋体"/>
                <w:bCs/>
                <w:color w:val="000000"/>
                <w:kern w:val="0"/>
                <w:sz w:val="20"/>
                <w:szCs w:val="20"/>
                <w:lang w:val="en-US" w:eastAsia="zh-CN"/>
              </w:rPr>
              <w:t>6</w:t>
            </w:r>
            <w:r>
              <w:rPr>
                <w:rFonts w:hint="eastAsia" w:ascii="宋体" w:hAnsi="宋体" w:eastAsia="宋体" w:cs="宋体"/>
                <w:bCs/>
                <w:color w:val="000000"/>
                <w:kern w:val="0"/>
                <w:sz w:val="20"/>
                <w:szCs w:val="20"/>
                <w:lang w:eastAsia="zh-CN"/>
              </w:rPr>
              <w:t>）重庆市龙溪河流域水能资源开发规划（修编）；（</w:t>
            </w:r>
            <w:r>
              <w:rPr>
                <w:rFonts w:hint="eastAsia" w:ascii="宋体" w:hAnsi="宋体" w:eastAsia="宋体" w:cs="宋体"/>
                <w:bCs/>
                <w:color w:val="000000"/>
                <w:kern w:val="0"/>
                <w:sz w:val="20"/>
                <w:szCs w:val="20"/>
                <w:lang w:val="en-US" w:eastAsia="zh-CN"/>
              </w:rPr>
              <w:t>7</w:t>
            </w:r>
            <w:r>
              <w:rPr>
                <w:rFonts w:hint="eastAsia" w:ascii="宋体" w:hAnsi="宋体" w:eastAsia="宋体" w:cs="宋体"/>
                <w:bCs/>
                <w:color w:val="000000"/>
                <w:kern w:val="0"/>
                <w:sz w:val="20"/>
                <w:szCs w:val="20"/>
                <w:lang w:eastAsia="zh-CN"/>
              </w:rPr>
              <w:t>）重庆市阿蓬江流域水能资源开发规划（修编）；（</w:t>
            </w:r>
            <w:r>
              <w:rPr>
                <w:rFonts w:hint="eastAsia" w:ascii="宋体" w:hAnsi="宋体" w:eastAsia="宋体" w:cs="宋体"/>
                <w:bCs/>
                <w:color w:val="000000"/>
                <w:kern w:val="0"/>
                <w:sz w:val="20"/>
                <w:szCs w:val="20"/>
                <w:lang w:val="en-US" w:eastAsia="zh-CN"/>
              </w:rPr>
              <w:t>8</w:t>
            </w:r>
            <w:r>
              <w:rPr>
                <w:rFonts w:hint="eastAsia" w:ascii="宋体" w:hAnsi="宋体" w:eastAsia="宋体" w:cs="宋体"/>
                <w:bCs/>
                <w:color w:val="000000"/>
                <w:kern w:val="0"/>
                <w:sz w:val="20"/>
                <w:szCs w:val="20"/>
                <w:lang w:eastAsia="zh-CN"/>
              </w:rPr>
              <w:t>）重庆市郁江流域水能资源开发规划（修编）；（</w:t>
            </w:r>
            <w:r>
              <w:rPr>
                <w:rFonts w:hint="eastAsia" w:ascii="宋体" w:hAnsi="宋体" w:eastAsia="宋体" w:cs="宋体"/>
                <w:bCs/>
                <w:color w:val="000000"/>
                <w:kern w:val="0"/>
                <w:sz w:val="20"/>
                <w:szCs w:val="20"/>
                <w:lang w:val="en-US" w:eastAsia="zh-CN"/>
              </w:rPr>
              <w:t>9</w:t>
            </w:r>
            <w:r>
              <w:rPr>
                <w:rFonts w:hint="eastAsia" w:ascii="宋体" w:hAnsi="宋体" w:eastAsia="宋体" w:cs="宋体"/>
                <w:bCs/>
                <w:color w:val="000000"/>
                <w:kern w:val="0"/>
                <w:sz w:val="20"/>
                <w:szCs w:val="20"/>
                <w:lang w:eastAsia="zh-CN"/>
              </w:rPr>
              <w:t>）重庆市磨刀溪流域水能资源开发规划（修编）；（</w:t>
            </w:r>
            <w:r>
              <w:rPr>
                <w:rFonts w:hint="eastAsia" w:ascii="宋体" w:hAnsi="宋体" w:eastAsia="宋体" w:cs="宋体"/>
                <w:bCs/>
                <w:color w:val="000000"/>
                <w:kern w:val="0"/>
                <w:sz w:val="20"/>
                <w:szCs w:val="20"/>
                <w:lang w:val="en-US" w:eastAsia="zh-CN"/>
              </w:rPr>
              <w:t>10</w:t>
            </w:r>
            <w:r>
              <w:rPr>
                <w:rFonts w:hint="eastAsia" w:ascii="宋体" w:hAnsi="宋体" w:eastAsia="宋体" w:cs="宋体"/>
                <w:bCs/>
                <w:color w:val="000000"/>
                <w:kern w:val="0"/>
                <w:sz w:val="20"/>
                <w:szCs w:val="20"/>
                <w:lang w:eastAsia="zh-CN"/>
              </w:rPr>
              <w:t>）重庆市渠江流域水能资源开发规划（修编）；（</w:t>
            </w:r>
            <w:r>
              <w:rPr>
                <w:rFonts w:hint="eastAsia" w:ascii="宋体" w:hAnsi="宋体" w:eastAsia="宋体" w:cs="宋体"/>
                <w:bCs/>
                <w:color w:val="000000"/>
                <w:kern w:val="0"/>
                <w:sz w:val="20"/>
                <w:szCs w:val="20"/>
                <w:lang w:val="en-US" w:eastAsia="zh-CN"/>
              </w:rPr>
              <w:t>11</w:t>
            </w:r>
            <w:r>
              <w:rPr>
                <w:rFonts w:hint="eastAsia" w:ascii="宋体" w:hAnsi="宋体" w:eastAsia="宋体" w:cs="宋体"/>
                <w:bCs/>
                <w:color w:val="000000"/>
                <w:kern w:val="0"/>
                <w:sz w:val="20"/>
                <w:szCs w:val="20"/>
                <w:lang w:eastAsia="zh-CN"/>
              </w:rPr>
              <w:t>）重庆市甘龙河流域水能资源开发规划（修编）。</w:t>
            </w:r>
          </w:p>
          <w:p>
            <w:pPr>
              <w:widowControl/>
              <w:jc w:val="both"/>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val="en-US" w:eastAsia="zh-CN"/>
              </w:rPr>
              <w:t>二、项目负责人业绩：（1）</w:t>
            </w:r>
            <w:r>
              <w:rPr>
                <w:rFonts w:hint="eastAsia" w:ascii="宋体" w:hAnsi="宋体" w:eastAsia="宋体" w:cs="宋体"/>
                <w:bCs/>
                <w:color w:val="000000"/>
                <w:kern w:val="0"/>
                <w:sz w:val="20"/>
                <w:szCs w:val="20"/>
                <w:lang w:eastAsia="zh-CN"/>
              </w:rPr>
              <w:t>重庆市酉水流域水能资源开发规划（修编）；（</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）重庆市乌江一级支流流域水能资源开发规划（修编）；（</w:t>
            </w:r>
            <w:r>
              <w:rPr>
                <w:rFonts w:hint="eastAsia" w:ascii="宋体" w:hAnsi="宋体" w:eastAsia="宋体" w:cs="宋体"/>
                <w:bCs/>
                <w:color w:val="000000"/>
                <w:kern w:val="0"/>
                <w:sz w:val="20"/>
                <w:szCs w:val="20"/>
                <w:lang w:val="en-US" w:eastAsia="zh-CN"/>
              </w:rPr>
              <w:t>3</w:t>
            </w:r>
            <w:r>
              <w:rPr>
                <w:rFonts w:hint="eastAsia" w:ascii="宋体" w:hAnsi="宋体" w:eastAsia="宋体" w:cs="宋体"/>
                <w:bCs/>
                <w:color w:val="000000"/>
                <w:kern w:val="0"/>
                <w:sz w:val="20"/>
                <w:szCs w:val="20"/>
                <w:lang w:eastAsia="zh-CN"/>
              </w:rPr>
              <w:t>）重庆市长江干流（江津</w:t>
            </w:r>
            <w:r>
              <w:rPr>
                <w:rFonts w:hint="eastAsia" w:ascii="宋体" w:hAnsi="宋体" w:eastAsia="宋体" w:cs="宋体"/>
                <w:bCs/>
                <w:color w:val="000000"/>
                <w:kern w:val="0"/>
                <w:sz w:val="20"/>
                <w:szCs w:val="20"/>
                <w:lang w:val="en-US" w:eastAsia="zh-CN"/>
              </w:rPr>
              <w:t>-涪陵</w:t>
            </w:r>
            <w:r>
              <w:rPr>
                <w:rFonts w:hint="eastAsia" w:ascii="宋体" w:hAnsi="宋体" w:eastAsia="宋体" w:cs="宋体"/>
                <w:bCs/>
                <w:color w:val="000000"/>
                <w:kern w:val="0"/>
                <w:sz w:val="20"/>
                <w:szCs w:val="20"/>
                <w:lang w:eastAsia="zh-CN"/>
              </w:rPr>
              <w:t>）流域水能资源开发规划（修编）；（</w:t>
            </w:r>
            <w:r>
              <w:rPr>
                <w:rFonts w:hint="eastAsia" w:ascii="宋体" w:hAnsi="宋体" w:eastAsia="宋体" w:cs="宋体"/>
                <w:bCs/>
                <w:color w:val="000000"/>
                <w:kern w:val="0"/>
                <w:sz w:val="20"/>
                <w:szCs w:val="20"/>
                <w:lang w:val="en-US" w:eastAsia="zh-CN"/>
              </w:rPr>
              <w:t>4</w:t>
            </w:r>
            <w:r>
              <w:rPr>
                <w:rFonts w:hint="eastAsia" w:ascii="宋体" w:hAnsi="宋体" w:eastAsia="宋体" w:cs="宋体"/>
                <w:bCs/>
                <w:color w:val="000000"/>
                <w:kern w:val="0"/>
                <w:sz w:val="20"/>
                <w:szCs w:val="20"/>
                <w:lang w:eastAsia="zh-CN"/>
              </w:rPr>
              <w:t>）重庆市长江干流（丰都</w:t>
            </w:r>
            <w:r>
              <w:rPr>
                <w:rFonts w:hint="eastAsia" w:ascii="宋体" w:hAnsi="宋体" w:eastAsia="宋体" w:cs="宋体"/>
                <w:bCs/>
                <w:color w:val="000000"/>
                <w:kern w:val="0"/>
                <w:sz w:val="20"/>
                <w:szCs w:val="20"/>
                <w:lang w:val="en-US" w:eastAsia="zh-CN"/>
              </w:rPr>
              <w:t>-万州</w:t>
            </w:r>
            <w:r>
              <w:rPr>
                <w:rFonts w:hint="eastAsia" w:ascii="宋体" w:hAnsi="宋体" w:eastAsia="宋体" w:cs="宋体"/>
                <w:bCs/>
                <w:color w:val="000000"/>
                <w:kern w:val="0"/>
                <w:sz w:val="20"/>
                <w:szCs w:val="20"/>
                <w:lang w:eastAsia="zh-CN"/>
              </w:rPr>
              <w:t>）流域水能资源开发规划（修编）。</w:t>
            </w:r>
          </w:p>
          <w:p>
            <w:pPr>
              <w:widowControl/>
              <w:jc w:val="both"/>
              <w:rPr>
                <w:rFonts w:hint="eastAsia" w:ascii="宋体" w:hAnsi="宋体" w:eastAsia="宋体" w:cs="宋体"/>
                <w:bCs/>
                <w:color w:val="000000"/>
                <w:kern w:val="0"/>
                <w:sz w:val="20"/>
                <w:szCs w:val="20"/>
                <w:lang w:eastAsia="zh-CN"/>
              </w:rPr>
            </w:pP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长江水资源保护科学研究所：</w:t>
            </w: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一、单位业绩：（</w:t>
            </w:r>
            <w:r>
              <w:rPr>
                <w:rFonts w:hint="eastAsia" w:ascii="宋体" w:hAnsi="宋体" w:eastAsia="宋体" w:cs="宋体"/>
                <w:bCs/>
                <w:color w:val="000000"/>
                <w:kern w:val="0"/>
                <w:sz w:val="20"/>
                <w:szCs w:val="20"/>
                <w:lang w:val="en-US" w:eastAsia="zh-CN"/>
              </w:rPr>
              <w:t>1</w:t>
            </w:r>
            <w:r>
              <w:rPr>
                <w:rFonts w:hint="eastAsia" w:ascii="宋体" w:hAnsi="宋体" w:eastAsia="宋体" w:cs="宋体"/>
                <w:bCs/>
                <w:color w:val="000000"/>
                <w:kern w:val="0"/>
                <w:sz w:val="20"/>
                <w:szCs w:val="20"/>
                <w:lang w:eastAsia="zh-CN"/>
              </w:rPr>
              <w:t>）嘉陵江流域（桐子壕至河口）航电开发环境影响回顾性评价报告；（</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）赤水河流域综合规划环境影响报告书；（</w:t>
            </w:r>
            <w:r>
              <w:rPr>
                <w:rFonts w:hint="eastAsia" w:ascii="宋体" w:hAnsi="宋体" w:eastAsia="宋体" w:cs="宋体"/>
                <w:bCs/>
                <w:color w:val="000000"/>
                <w:kern w:val="0"/>
                <w:sz w:val="20"/>
                <w:szCs w:val="20"/>
                <w:lang w:val="en-US" w:eastAsia="zh-CN"/>
              </w:rPr>
              <w:t>3</w:t>
            </w:r>
            <w:r>
              <w:rPr>
                <w:rFonts w:hint="eastAsia" w:ascii="宋体" w:hAnsi="宋体" w:eastAsia="宋体" w:cs="宋体"/>
                <w:bCs/>
                <w:color w:val="000000"/>
                <w:kern w:val="0"/>
                <w:sz w:val="20"/>
                <w:szCs w:val="20"/>
                <w:lang w:eastAsia="zh-CN"/>
              </w:rPr>
              <w:t>）雅砻江流域综合规划环境影响报告书；（</w:t>
            </w:r>
            <w:r>
              <w:rPr>
                <w:rFonts w:hint="eastAsia" w:ascii="宋体" w:hAnsi="宋体" w:eastAsia="宋体" w:cs="宋体"/>
                <w:bCs/>
                <w:color w:val="000000"/>
                <w:kern w:val="0"/>
                <w:sz w:val="20"/>
                <w:szCs w:val="20"/>
                <w:lang w:val="en-US" w:eastAsia="zh-CN"/>
              </w:rPr>
              <w:t>4</w:t>
            </w:r>
            <w:r>
              <w:rPr>
                <w:rFonts w:hint="eastAsia" w:ascii="宋体" w:hAnsi="宋体" w:eastAsia="宋体" w:cs="宋体"/>
                <w:bCs/>
                <w:color w:val="000000"/>
                <w:kern w:val="0"/>
                <w:sz w:val="20"/>
                <w:szCs w:val="20"/>
                <w:lang w:eastAsia="zh-CN"/>
              </w:rPr>
              <w:t>）沅江流域综合规划环境影响报告书；（</w:t>
            </w:r>
            <w:r>
              <w:rPr>
                <w:rFonts w:hint="eastAsia" w:ascii="宋体" w:hAnsi="宋体" w:eastAsia="宋体" w:cs="宋体"/>
                <w:bCs/>
                <w:color w:val="000000"/>
                <w:kern w:val="0"/>
                <w:sz w:val="20"/>
                <w:szCs w:val="20"/>
                <w:lang w:val="en-US" w:eastAsia="zh-CN"/>
              </w:rPr>
              <w:t>5</w:t>
            </w:r>
            <w:r>
              <w:rPr>
                <w:rFonts w:hint="eastAsia" w:ascii="宋体" w:hAnsi="宋体" w:eastAsia="宋体" w:cs="宋体"/>
                <w:bCs/>
                <w:color w:val="000000"/>
                <w:kern w:val="0"/>
                <w:sz w:val="20"/>
                <w:szCs w:val="20"/>
                <w:lang w:eastAsia="zh-CN"/>
              </w:rPr>
              <w:t>）岷江流域综合规划环境影响报告书；（</w:t>
            </w:r>
            <w:r>
              <w:rPr>
                <w:rFonts w:hint="eastAsia" w:ascii="宋体" w:hAnsi="宋体" w:eastAsia="宋体" w:cs="宋体"/>
                <w:bCs/>
                <w:color w:val="000000"/>
                <w:kern w:val="0"/>
                <w:sz w:val="20"/>
                <w:szCs w:val="20"/>
                <w:lang w:val="en-US" w:eastAsia="zh-CN"/>
              </w:rPr>
              <w:t>6</w:t>
            </w:r>
            <w:r>
              <w:rPr>
                <w:rFonts w:hint="eastAsia" w:ascii="宋体" w:hAnsi="宋体" w:eastAsia="宋体" w:cs="宋体"/>
                <w:bCs/>
                <w:color w:val="000000"/>
                <w:kern w:val="0"/>
                <w:sz w:val="20"/>
                <w:szCs w:val="20"/>
                <w:lang w:eastAsia="zh-CN"/>
              </w:rPr>
              <w:t>）抚河流域综合规划环境影响报告书；（</w:t>
            </w:r>
            <w:r>
              <w:rPr>
                <w:rFonts w:hint="eastAsia" w:ascii="宋体" w:hAnsi="宋体" w:eastAsia="宋体" w:cs="宋体"/>
                <w:bCs/>
                <w:color w:val="000000"/>
                <w:kern w:val="0"/>
                <w:sz w:val="20"/>
                <w:szCs w:val="20"/>
                <w:lang w:val="en-US" w:eastAsia="zh-CN"/>
              </w:rPr>
              <w:t>7</w:t>
            </w:r>
            <w:r>
              <w:rPr>
                <w:rFonts w:hint="eastAsia" w:ascii="宋体" w:hAnsi="宋体" w:eastAsia="宋体" w:cs="宋体"/>
                <w:bCs/>
                <w:color w:val="000000"/>
                <w:kern w:val="0"/>
                <w:sz w:val="20"/>
                <w:szCs w:val="20"/>
                <w:lang w:eastAsia="zh-CN"/>
              </w:rPr>
              <w:t>）信江流域综合规划环境影响报告书；（</w:t>
            </w:r>
            <w:r>
              <w:rPr>
                <w:rFonts w:hint="eastAsia" w:ascii="宋体" w:hAnsi="宋体" w:eastAsia="宋体" w:cs="宋体"/>
                <w:bCs/>
                <w:color w:val="000000"/>
                <w:kern w:val="0"/>
                <w:sz w:val="20"/>
                <w:szCs w:val="20"/>
                <w:lang w:val="en-US" w:eastAsia="zh-CN"/>
              </w:rPr>
              <w:t>8</w:t>
            </w:r>
            <w:r>
              <w:rPr>
                <w:rFonts w:hint="eastAsia" w:ascii="宋体" w:hAnsi="宋体" w:eastAsia="宋体" w:cs="宋体"/>
                <w:bCs/>
                <w:color w:val="000000"/>
                <w:kern w:val="0"/>
                <w:sz w:val="20"/>
                <w:szCs w:val="20"/>
                <w:lang w:eastAsia="zh-CN"/>
              </w:rPr>
              <w:t>）湘江流域综合规划环境影响报告书；（</w:t>
            </w:r>
            <w:r>
              <w:rPr>
                <w:rFonts w:hint="eastAsia" w:ascii="宋体" w:hAnsi="宋体" w:eastAsia="宋体" w:cs="宋体"/>
                <w:bCs/>
                <w:color w:val="000000"/>
                <w:kern w:val="0"/>
                <w:sz w:val="20"/>
                <w:szCs w:val="20"/>
                <w:lang w:val="en-US" w:eastAsia="zh-CN"/>
              </w:rPr>
              <w:t>9</w:t>
            </w:r>
            <w:r>
              <w:rPr>
                <w:rFonts w:hint="eastAsia" w:ascii="宋体" w:hAnsi="宋体" w:eastAsia="宋体" w:cs="宋体"/>
                <w:bCs/>
                <w:color w:val="000000"/>
                <w:kern w:val="0"/>
                <w:sz w:val="20"/>
                <w:szCs w:val="20"/>
                <w:lang w:eastAsia="zh-CN"/>
              </w:rPr>
              <w:t>）资水流域综合规划环境影响报告书。</w:t>
            </w: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二、项目负责人业绩：（</w:t>
            </w:r>
            <w:r>
              <w:rPr>
                <w:rFonts w:hint="eastAsia" w:ascii="宋体" w:hAnsi="宋体" w:eastAsia="宋体" w:cs="宋体"/>
                <w:bCs/>
                <w:color w:val="000000"/>
                <w:kern w:val="0"/>
                <w:sz w:val="20"/>
                <w:szCs w:val="20"/>
                <w:lang w:val="en-US" w:eastAsia="zh-CN"/>
              </w:rPr>
              <w:t>1</w:t>
            </w:r>
            <w:r>
              <w:rPr>
                <w:rFonts w:hint="eastAsia" w:ascii="宋体" w:hAnsi="宋体" w:eastAsia="宋体" w:cs="宋体"/>
                <w:bCs/>
                <w:color w:val="000000"/>
                <w:kern w:val="0"/>
                <w:sz w:val="20"/>
                <w:szCs w:val="20"/>
                <w:lang w:eastAsia="zh-CN"/>
              </w:rPr>
              <w:t>）嘉陵江流域（桐子壕至河口）航电开发环境影响回顾性评价报告；（</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）赤水河流域综合规划环境影响报告书。</w:t>
            </w:r>
          </w:p>
          <w:p>
            <w:pPr>
              <w:widowControl/>
              <w:jc w:val="both"/>
              <w:rPr>
                <w:rFonts w:hint="eastAsia" w:ascii="宋体" w:hAnsi="宋体" w:eastAsia="宋体" w:cs="宋体"/>
                <w:bCs/>
                <w:color w:val="000000"/>
                <w:kern w:val="0"/>
                <w:sz w:val="20"/>
                <w:szCs w:val="20"/>
                <w:lang w:eastAsia="zh-CN"/>
              </w:rPr>
            </w:pP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中国电建集团贵阳勘测设计研究院有限公司：</w:t>
            </w:r>
          </w:p>
          <w:p>
            <w:pPr>
              <w:widowControl/>
              <w:jc w:val="both"/>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一、单位业绩：（</w:t>
            </w:r>
            <w:r>
              <w:rPr>
                <w:rFonts w:hint="eastAsia" w:ascii="宋体" w:hAnsi="宋体" w:eastAsia="宋体" w:cs="宋体"/>
                <w:bCs/>
                <w:color w:val="000000"/>
                <w:kern w:val="0"/>
                <w:sz w:val="20"/>
                <w:szCs w:val="20"/>
                <w:lang w:val="en-US" w:eastAsia="zh-CN"/>
              </w:rPr>
              <w:t>1</w:t>
            </w:r>
            <w:r>
              <w:rPr>
                <w:rFonts w:hint="eastAsia" w:ascii="宋体" w:hAnsi="宋体" w:eastAsia="宋体" w:cs="宋体"/>
                <w:bCs/>
                <w:color w:val="000000"/>
                <w:kern w:val="0"/>
                <w:sz w:val="20"/>
                <w:szCs w:val="20"/>
                <w:lang w:eastAsia="zh-CN"/>
              </w:rPr>
              <w:t>）乌江流域沿河至河口段梯级开发环境影响回顾性评价报告编制；（</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）乌江流域（贵州段）水电开发环境影响后评价技术服务；（</w:t>
            </w:r>
            <w:r>
              <w:rPr>
                <w:rFonts w:hint="eastAsia" w:ascii="宋体" w:hAnsi="宋体" w:eastAsia="宋体" w:cs="宋体"/>
                <w:bCs/>
                <w:color w:val="000000"/>
                <w:kern w:val="0"/>
                <w:sz w:val="20"/>
                <w:szCs w:val="20"/>
                <w:lang w:val="en-US" w:eastAsia="zh-CN"/>
              </w:rPr>
              <w:t>3</w:t>
            </w:r>
            <w:r>
              <w:rPr>
                <w:rFonts w:hint="eastAsia" w:ascii="宋体" w:hAnsi="宋体" w:eastAsia="宋体" w:cs="宋体"/>
                <w:bCs/>
                <w:color w:val="000000"/>
                <w:kern w:val="0"/>
                <w:sz w:val="20"/>
                <w:szCs w:val="20"/>
                <w:lang w:eastAsia="zh-CN"/>
              </w:rPr>
              <w:t>）乌江干流重庆段水电开发环境影响后评价；（</w:t>
            </w:r>
            <w:r>
              <w:rPr>
                <w:rFonts w:hint="eastAsia" w:ascii="宋体" w:hAnsi="宋体" w:eastAsia="宋体" w:cs="宋体"/>
                <w:bCs/>
                <w:color w:val="000000"/>
                <w:kern w:val="0"/>
                <w:sz w:val="20"/>
                <w:szCs w:val="20"/>
                <w:lang w:val="en-US" w:eastAsia="zh-CN"/>
              </w:rPr>
              <w:t>4</w:t>
            </w:r>
            <w:r>
              <w:rPr>
                <w:rFonts w:hint="eastAsia" w:ascii="宋体" w:hAnsi="宋体" w:eastAsia="宋体" w:cs="宋体"/>
                <w:bCs/>
                <w:color w:val="000000"/>
                <w:kern w:val="0"/>
                <w:sz w:val="20"/>
                <w:szCs w:val="20"/>
                <w:lang w:eastAsia="zh-CN"/>
              </w:rPr>
              <w:t>）北盘江干流（贵州境内）水电开发环境影响评价研究；（</w:t>
            </w:r>
            <w:r>
              <w:rPr>
                <w:rFonts w:hint="eastAsia" w:ascii="宋体" w:hAnsi="宋体" w:eastAsia="宋体" w:cs="宋体"/>
                <w:bCs/>
                <w:color w:val="000000"/>
                <w:kern w:val="0"/>
                <w:sz w:val="20"/>
                <w:szCs w:val="20"/>
                <w:lang w:val="en-US" w:eastAsia="zh-CN"/>
              </w:rPr>
              <w:t>5</w:t>
            </w:r>
            <w:r>
              <w:rPr>
                <w:rFonts w:hint="eastAsia" w:ascii="宋体" w:hAnsi="宋体" w:eastAsia="宋体" w:cs="宋体"/>
                <w:bCs/>
                <w:color w:val="000000"/>
                <w:kern w:val="0"/>
                <w:sz w:val="20"/>
                <w:szCs w:val="20"/>
                <w:lang w:eastAsia="zh-CN"/>
              </w:rPr>
              <w:t>）北盘江干流（贵州境内）水电开发环境影响后评价技术服务；（</w:t>
            </w:r>
            <w:r>
              <w:rPr>
                <w:rFonts w:hint="eastAsia" w:ascii="宋体" w:hAnsi="宋体" w:eastAsia="宋体" w:cs="宋体"/>
                <w:bCs/>
                <w:color w:val="000000"/>
                <w:kern w:val="0"/>
                <w:sz w:val="20"/>
                <w:szCs w:val="20"/>
                <w:lang w:val="en-US" w:eastAsia="zh-CN"/>
              </w:rPr>
              <w:t>6</w:t>
            </w:r>
            <w:r>
              <w:rPr>
                <w:rFonts w:hint="eastAsia" w:ascii="宋体" w:hAnsi="宋体" w:eastAsia="宋体" w:cs="宋体"/>
                <w:bCs/>
                <w:color w:val="000000"/>
                <w:kern w:val="0"/>
                <w:sz w:val="20"/>
                <w:szCs w:val="20"/>
                <w:lang w:eastAsia="zh-CN"/>
              </w:rPr>
              <w:t>）贵州清水江革东以上河段开发规划环境影响报告书编制；（</w:t>
            </w:r>
            <w:r>
              <w:rPr>
                <w:rFonts w:hint="eastAsia" w:ascii="宋体" w:hAnsi="宋体" w:eastAsia="宋体" w:cs="宋体"/>
                <w:bCs/>
                <w:color w:val="000000"/>
                <w:kern w:val="0"/>
                <w:sz w:val="20"/>
                <w:szCs w:val="20"/>
                <w:lang w:val="en-US" w:eastAsia="zh-CN"/>
              </w:rPr>
              <w:t>7</w:t>
            </w:r>
            <w:r>
              <w:rPr>
                <w:rFonts w:hint="eastAsia" w:ascii="宋体" w:hAnsi="宋体" w:eastAsia="宋体" w:cs="宋体"/>
                <w:bCs/>
                <w:color w:val="000000"/>
                <w:kern w:val="0"/>
                <w:sz w:val="20"/>
                <w:szCs w:val="20"/>
                <w:lang w:eastAsia="zh-CN"/>
              </w:rPr>
              <w:t>）西藏昌都地区昂曲流域水电规划勘察设计（含昂曲流域水电规划环境评价报告书）；（</w:t>
            </w:r>
            <w:r>
              <w:rPr>
                <w:rFonts w:hint="eastAsia" w:ascii="宋体" w:hAnsi="宋体" w:eastAsia="宋体" w:cs="宋体"/>
                <w:bCs/>
                <w:color w:val="000000"/>
                <w:kern w:val="0"/>
                <w:sz w:val="20"/>
                <w:szCs w:val="20"/>
                <w:lang w:val="en-US" w:eastAsia="zh-CN"/>
              </w:rPr>
              <w:t>8</w:t>
            </w:r>
            <w:r>
              <w:rPr>
                <w:rFonts w:hint="eastAsia" w:ascii="宋体" w:hAnsi="宋体" w:eastAsia="宋体" w:cs="宋体"/>
                <w:bCs/>
                <w:color w:val="000000"/>
                <w:kern w:val="0"/>
                <w:sz w:val="20"/>
                <w:szCs w:val="20"/>
                <w:lang w:eastAsia="zh-CN"/>
              </w:rPr>
              <w:t>）绰斯甲河流域水电开发环境影响回顾性评价技术服务；（</w:t>
            </w:r>
            <w:r>
              <w:rPr>
                <w:rFonts w:hint="eastAsia" w:ascii="宋体" w:hAnsi="宋体" w:eastAsia="宋体" w:cs="宋体"/>
                <w:bCs/>
                <w:color w:val="000000"/>
                <w:kern w:val="0"/>
                <w:sz w:val="20"/>
                <w:szCs w:val="20"/>
                <w:lang w:val="en-US" w:eastAsia="zh-CN"/>
              </w:rPr>
              <w:t>9</w:t>
            </w:r>
            <w:r>
              <w:rPr>
                <w:rFonts w:hint="eastAsia" w:ascii="宋体" w:hAnsi="宋体" w:eastAsia="宋体" w:cs="宋体"/>
                <w:bCs/>
                <w:color w:val="000000"/>
                <w:kern w:val="0"/>
                <w:sz w:val="20"/>
                <w:szCs w:val="20"/>
                <w:lang w:eastAsia="zh-CN"/>
              </w:rPr>
              <w:t>）贵州省大型水库所在流域综合利用规划勘察设计（贵州省曹渡河流域（含六铜河）综合规划环境影响报告书编制）；（</w:t>
            </w:r>
            <w:r>
              <w:rPr>
                <w:rFonts w:hint="eastAsia" w:ascii="宋体" w:hAnsi="宋体" w:eastAsia="宋体" w:cs="宋体"/>
                <w:bCs/>
                <w:color w:val="000000"/>
                <w:kern w:val="0"/>
                <w:sz w:val="20"/>
                <w:szCs w:val="20"/>
                <w:lang w:val="en-US" w:eastAsia="zh-CN"/>
              </w:rPr>
              <w:t>10</w:t>
            </w:r>
            <w:r>
              <w:rPr>
                <w:rFonts w:hint="eastAsia" w:ascii="宋体" w:hAnsi="宋体" w:eastAsia="宋体" w:cs="宋体"/>
                <w:bCs/>
                <w:color w:val="000000"/>
                <w:kern w:val="0"/>
                <w:sz w:val="20"/>
                <w:szCs w:val="20"/>
                <w:lang w:eastAsia="zh-CN"/>
              </w:rPr>
              <w:t>）贵州省大型水库所在流域综合利用规划勘察设计（芙蓉江流域（贵州境内）综合规划环境影响报告书编制）。</w:t>
            </w:r>
          </w:p>
          <w:p>
            <w:pPr>
              <w:widowControl/>
              <w:jc w:val="both"/>
              <w:rPr>
                <w:rFonts w:hint="default" w:ascii="宋体" w:hAnsi="宋体" w:eastAsia="宋体" w:cs="宋体"/>
                <w:bCs/>
                <w:color w:val="000000"/>
                <w:kern w:val="0"/>
                <w:sz w:val="20"/>
                <w:szCs w:val="20"/>
                <w:lang w:val="en-US" w:eastAsia="zh-CN"/>
              </w:rPr>
            </w:pPr>
            <w:r>
              <w:rPr>
                <w:rFonts w:hint="eastAsia" w:ascii="宋体" w:hAnsi="宋体" w:eastAsia="宋体" w:cs="宋体"/>
                <w:bCs/>
                <w:color w:val="000000"/>
                <w:kern w:val="0"/>
                <w:sz w:val="20"/>
                <w:szCs w:val="20"/>
                <w:lang w:eastAsia="zh-CN"/>
              </w:rPr>
              <w:t>二、项目负责人业绩：（</w:t>
            </w:r>
            <w:r>
              <w:rPr>
                <w:rFonts w:hint="eastAsia" w:ascii="宋体" w:hAnsi="宋体" w:eastAsia="宋体" w:cs="宋体"/>
                <w:bCs/>
                <w:color w:val="000000"/>
                <w:kern w:val="0"/>
                <w:sz w:val="20"/>
                <w:szCs w:val="20"/>
                <w:lang w:val="en-US" w:eastAsia="zh-CN"/>
              </w:rPr>
              <w:t>1</w:t>
            </w:r>
            <w:r>
              <w:rPr>
                <w:rFonts w:hint="eastAsia" w:ascii="宋体" w:hAnsi="宋体" w:eastAsia="宋体" w:cs="宋体"/>
                <w:bCs/>
                <w:color w:val="000000"/>
                <w:kern w:val="0"/>
                <w:sz w:val="20"/>
                <w:szCs w:val="20"/>
                <w:lang w:eastAsia="zh-CN"/>
              </w:rPr>
              <w:t>）乌江流域（贵州段）水电开发环境影响后评价技术服务；（</w:t>
            </w:r>
            <w:r>
              <w:rPr>
                <w:rFonts w:hint="eastAsia" w:ascii="宋体" w:hAnsi="宋体" w:eastAsia="宋体" w:cs="宋体"/>
                <w:bCs/>
                <w:color w:val="000000"/>
                <w:kern w:val="0"/>
                <w:sz w:val="20"/>
                <w:szCs w:val="20"/>
                <w:lang w:val="en-US" w:eastAsia="zh-CN"/>
              </w:rPr>
              <w:t>2</w:t>
            </w:r>
            <w:r>
              <w:rPr>
                <w:rFonts w:hint="eastAsia" w:ascii="宋体" w:hAnsi="宋体" w:eastAsia="宋体" w:cs="宋体"/>
                <w:bCs/>
                <w:color w:val="000000"/>
                <w:kern w:val="0"/>
                <w:sz w:val="20"/>
                <w:szCs w:val="20"/>
                <w:lang w:eastAsia="zh-CN"/>
              </w:rPr>
              <w:t>）北盘江干流（贵州境内）水电开发环境影响后评价技术服务；（</w:t>
            </w:r>
            <w:r>
              <w:rPr>
                <w:rFonts w:hint="eastAsia" w:ascii="宋体" w:hAnsi="宋体" w:eastAsia="宋体" w:cs="宋体"/>
                <w:bCs/>
                <w:color w:val="000000"/>
                <w:kern w:val="0"/>
                <w:sz w:val="20"/>
                <w:szCs w:val="20"/>
                <w:lang w:val="en-US" w:eastAsia="zh-CN"/>
              </w:rPr>
              <w:t>3</w:t>
            </w:r>
            <w:r>
              <w:rPr>
                <w:rFonts w:hint="eastAsia" w:ascii="宋体" w:hAnsi="宋体" w:eastAsia="宋体" w:cs="宋体"/>
                <w:bCs/>
                <w:color w:val="000000"/>
                <w:kern w:val="0"/>
                <w:sz w:val="20"/>
                <w:szCs w:val="20"/>
                <w:lang w:eastAsia="zh-CN"/>
              </w:rPr>
              <w:t>）贵州清水江革东以上河段开发规划环境影响报告书编制；（</w:t>
            </w:r>
            <w:r>
              <w:rPr>
                <w:rFonts w:hint="eastAsia" w:ascii="宋体" w:hAnsi="宋体" w:eastAsia="宋体" w:cs="宋体"/>
                <w:bCs/>
                <w:color w:val="000000"/>
                <w:kern w:val="0"/>
                <w:sz w:val="20"/>
                <w:szCs w:val="20"/>
                <w:lang w:val="en-US" w:eastAsia="zh-CN"/>
              </w:rPr>
              <w:t>4</w:t>
            </w:r>
            <w:r>
              <w:rPr>
                <w:rFonts w:hint="eastAsia" w:ascii="宋体" w:hAnsi="宋体" w:eastAsia="宋体" w:cs="宋体"/>
                <w:bCs/>
                <w:color w:val="000000"/>
                <w:kern w:val="0"/>
                <w:sz w:val="20"/>
                <w:szCs w:val="20"/>
                <w:lang w:eastAsia="zh-CN"/>
              </w:rPr>
              <w:t>）水洛河干流水电开发环境影响回顾性评价研究项目。</w:t>
            </w:r>
          </w:p>
        </w:tc>
      </w:tr>
      <w:tr>
        <w:tblPrEx>
          <w:tblCellMar>
            <w:top w:w="0" w:type="dxa"/>
            <w:left w:w="108" w:type="dxa"/>
            <w:bottom w:w="0" w:type="dxa"/>
            <w:right w:w="108" w:type="dxa"/>
          </w:tblCellMar>
        </w:tblPrEx>
        <w:trPr>
          <w:trHeight w:val="3539"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合格。</w:t>
            </w:r>
          </w:p>
        </w:tc>
      </w:tr>
      <w:tr>
        <w:tblPrEx>
          <w:tblCellMar>
            <w:top w:w="0" w:type="dxa"/>
            <w:left w:w="108" w:type="dxa"/>
            <w:bottom w:w="0" w:type="dxa"/>
            <w:right w:w="108" w:type="dxa"/>
          </w:tblCellMar>
        </w:tblPrEx>
        <w:trPr>
          <w:trHeight w:val="2550" w:hRule="atLeast"/>
        </w:trPr>
        <w:tc>
          <w:tcPr>
            <w:tcW w:w="15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8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none"/>
              </w:rPr>
              <w:t>重庆航运建设发展（集团）有限公司</w:t>
            </w:r>
            <w:r>
              <w:rPr>
                <w:rFonts w:hint="eastAsia" w:ascii="宋体" w:hAnsi="宋体" w:eastAsia="宋体" w:cs="宋体"/>
                <w:color w:val="000000"/>
                <w:kern w:val="0"/>
                <w:sz w:val="22"/>
                <w:u w:val="single"/>
              </w:rPr>
              <w:t>审计法务部</w:t>
            </w:r>
            <w:r>
              <w:rPr>
                <w:rFonts w:hint="eastAsia" w:ascii="宋体" w:hAnsi="宋体" w:eastAsia="宋体" w:cs="宋体"/>
                <w:color w:val="000000"/>
                <w:kern w:val="0"/>
                <w:sz w:val="22"/>
              </w:rPr>
              <w:t>(联系电话：</w:t>
            </w:r>
            <w:r>
              <w:rPr>
                <w:rFonts w:ascii="宋体" w:hAnsi="宋体" w:eastAsia="宋体" w:cs="宋体"/>
                <w:color w:val="000000"/>
                <w:kern w:val="0"/>
                <w:sz w:val="22"/>
              </w:rPr>
              <w:t>023-</w:t>
            </w:r>
            <w:r>
              <w:rPr>
                <w:rFonts w:hint="eastAsia" w:ascii="宋体" w:hAnsi="宋体" w:eastAsia="宋体" w:cs="宋体"/>
                <w:color w:val="000000"/>
                <w:kern w:val="0"/>
                <w:sz w:val="22"/>
              </w:rPr>
              <w:t>89076368）提出异议。</w:t>
            </w:r>
          </w:p>
        </w:tc>
      </w:tr>
      <w:tr>
        <w:tblPrEx>
          <w:tblCellMar>
            <w:top w:w="0" w:type="dxa"/>
            <w:left w:w="108" w:type="dxa"/>
            <w:bottom w:w="0" w:type="dxa"/>
            <w:right w:w="108" w:type="dxa"/>
          </w:tblCellMar>
        </w:tblPrEx>
        <w:trPr>
          <w:trHeight w:val="2850" w:hRule="atLeast"/>
        </w:trPr>
        <w:tc>
          <w:tcPr>
            <w:tcW w:w="52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440"/>
              <w:rPr>
                <w:rFonts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cs="Calibri" w:asciiTheme="majorEastAsia" w:hAnsiTheme="majorEastAsia" w:eastAsiaTheme="majorEastAsia"/>
                <w:color w:val="000000"/>
                <w:kern w:val="0"/>
                <w:sz w:val="22"/>
              </w:rPr>
              <w:t>:</w:t>
            </w:r>
            <w:r>
              <w:rPr>
                <w:rFonts w:hint="eastAsia" w:cs="Calibri" w:asciiTheme="majorEastAsia" w:hAnsiTheme="majorEastAsia" w:eastAsiaTheme="majorEastAsia"/>
                <w:color w:val="000000"/>
                <w:kern w:val="0"/>
                <w:sz w:val="22"/>
              </w:rPr>
              <w:t>重庆航运建设发展（集团）有限公司</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br w:type="textWrapping"/>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7 </w:t>
            </w:r>
            <w:r>
              <w:rPr>
                <w:rFonts w:hint="eastAsia" w:cs="Calibri" w:asciiTheme="majorEastAsia" w:hAnsiTheme="majorEastAsia" w:eastAsiaTheme="majorEastAsia"/>
                <w:color w:val="000000"/>
                <w:kern w:val="0"/>
                <w:sz w:val="22"/>
              </w:rPr>
              <w:t xml:space="preserve">日 </w:t>
            </w:r>
            <w:bookmarkStart w:id="0" w:name="_GoBack"/>
            <w:bookmarkEnd w:id="0"/>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p>
        </w:tc>
        <w:tc>
          <w:tcPr>
            <w:tcW w:w="51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招标代理机构（盖章）：重庆招标采购（集团）有限责任公司</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7 </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方正小标宋_GBK" w:eastAsia="方正小标宋_GBK"/>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31D32"/>
    <w:rsid w:val="00097237"/>
    <w:rsid w:val="001206BE"/>
    <w:rsid w:val="001638EF"/>
    <w:rsid w:val="001C4D67"/>
    <w:rsid w:val="00225C0D"/>
    <w:rsid w:val="002271DD"/>
    <w:rsid w:val="00287E15"/>
    <w:rsid w:val="002B4BC5"/>
    <w:rsid w:val="002C159B"/>
    <w:rsid w:val="002C3CB0"/>
    <w:rsid w:val="0032385F"/>
    <w:rsid w:val="00340ACD"/>
    <w:rsid w:val="004420D8"/>
    <w:rsid w:val="004E12AA"/>
    <w:rsid w:val="005112B5"/>
    <w:rsid w:val="005256F9"/>
    <w:rsid w:val="0055752E"/>
    <w:rsid w:val="00571739"/>
    <w:rsid w:val="005F7769"/>
    <w:rsid w:val="006558E8"/>
    <w:rsid w:val="006A71D4"/>
    <w:rsid w:val="00771381"/>
    <w:rsid w:val="007B3F20"/>
    <w:rsid w:val="007C4F8D"/>
    <w:rsid w:val="007D1B3C"/>
    <w:rsid w:val="007E7E24"/>
    <w:rsid w:val="0084798D"/>
    <w:rsid w:val="008479DF"/>
    <w:rsid w:val="008A0B57"/>
    <w:rsid w:val="008B342E"/>
    <w:rsid w:val="00902565"/>
    <w:rsid w:val="009277F2"/>
    <w:rsid w:val="00950F68"/>
    <w:rsid w:val="00973806"/>
    <w:rsid w:val="00982510"/>
    <w:rsid w:val="00A041D8"/>
    <w:rsid w:val="00A424E3"/>
    <w:rsid w:val="00A541EC"/>
    <w:rsid w:val="00A67B41"/>
    <w:rsid w:val="00AD3039"/>
    <w:rsid w:val="00B15D6C"/>
    <w:rsid w:val="00B24997"/>
    <w:rsid w:val="00B83645"/>
    <w:rsid w:val="00B87B8C"/>
    <w:rsid w:val="00BD4BD6"/>
    <w:rsid w:val="00BE269B"/>
    <w:rsid w:val="00C23B00"/>
    <w:rsid w:val="00C51D8B"/>
    <w:rsid w:val="00C644FF"/>
    <w:rsid w:val="00CA3290"/>
    <w:rsid w:val="00CF1E02"/>
    <w:rsid w:val="00D80373"/>
    <w:rsid w:val="00DA390D"/>
    <w:rsid w:val="00E06424"/>
    <w:rsid w:val="00E65A0C"/>
    <w:rsid w:val="00EB5EBE"/>
    <w:rsid w:val="00F83789"/>
    <w:rsid w:val="00F924B6"/>
    <w:rsid w:val="00FB2179"/>
    <w:rsid w:val="017046B9"/>
    <w:rsid w:val="022805E2"/>
    <w:rsid w:val="04F30EDE"/>
    <w:rsid w:val="0B57253B"/>
    <w:rsid w:val="0E8205C8"/>
    <w:rsid w:val="0F325764"/>
    <w:rsid w:val="19384759"/>
    <w:rsid w:val="19525A5A"/>
    <w:rsid w:val="57B045C4"/>
    <w:rsid w:val="60A2158D"/>
    <w:rsid w:val="7725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176</Words>
  <Characters>1004</Characters>
  <Lines>8</Lines>
  <Paragraphs>2</Paragraphs>
  <TotalTime>48</TotalTime>
  <ScaleCrop>false</ScaleCrop>
  <LinksUpToDate>false</LinksUpToDate>
  <CharactersWithSpaces>1178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2021-02-09T08:50:00Z</dcterms:created>
  <dc:creator>Administrator</dc:creator>
  <cp:lastModifiedBy>邓海</cp:lastModifiedBy>
  <cp:lastPrinted>2021-05-07T01:13:50Z</cp:lastPrinted>
  <dcterms:modified xsi:type="dcterms:W3CDTF">2021-05-07T09:23:59Z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8491ECCC054E4390BF5F9918B4691820</vt:lpwstr>
  </property>
</Properties>
</file>