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color w:val="000000"/>
          <w:spacing w:val="20"/>
          <w:sz w:val="72"/>
          <w:szCs w:val="72"/>
          <w:lang w:eastAsia="zh-CN"/>
        </w:rPr>
      </w:pPr>
    </w:p>
    <w:p>
      <w:pPr>
        <w:jc w:val="center"/>
        <w:rPr>
          <w:rFonts w:hint="eastAsia" w:ascii="宋体" w:hAnsi="宋体" w:eastAsia="宋体"/>
          <w:b/>
          <w:color w:val="000000"/>
          <w:spacing w:val="20"/>
          <w:sz w:val="72"/>
          <w:szCs w:val="72"/>
          <w:lang w:eastAsia="zh-CN"/>
        </w:rPr>
      </w:pPr>
      <w:r>
        <w:rPr>
          <w:rFonts w:hint="eastAsia" w:ascii="宋体" w:hAnsi="宋体" w:eastAsia="宋体"/>
          <w:b/>
          <w:color w:val="000000"/>
          <w:spacing w:val="20"/>
          <w:sz w:val="72"/>
          <w:szCs w:val="72"/>
          <w:lang w:eastAsia="zh-CN"/>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15"/>
        <w:rPr>
          <w:rFonts w:hint="eastAsia"/>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15"/>
        <w:rPr>
          <w:rFonts w:hint="eastAsia" w:ascii="宋体" w:hAnsi="宋体" w:cs="宋体"/>
          <w:szCs w:val="21"/>
        </w:rPr>
      </w:pPr>
    </w:p>
    <w:p>
      <w:pPr>
        <w:rPr>
          <w:rFonts w:hint="eastAsia" w:ascii="宋体" w:hAnsi="宋体" w:cs="宋体"/>
          <w:szCs w:val="21"/>
        </w:rPr>
      </w:pPr>
    </w:p>
    <w:p>
      <w:pPr>
        <w:pStyle w:val="15"/>
        <w:rPr>
          <w:rFonts w:hint="eastAsia"/>
        </w:rPr>
      </w:pPr>
    </w:p>
    <w:p>
      <w:pPr>
        <w:rPr>
          <w:rFonts w:hint="eastAsia" w:ascii="宋体" w:hAnsi="宋体" w:cs="宋体"/>
          <w:szCs w:val="21"/>
        </w:rPr>
      </w:pPr>
    </w:p>
    <w:p>
      <w:pPr>
        <w:rPr>
          <w:rFonts w:hint="eastAsia" w:ascii="宋体" w:hAnsi="宋体" w:cs="宋体"/>
          <w:spacing w:val="100"/>
          <w:szCs w:val="21"/>
        </w:rPr>
      </w:pPr>
    </w:p>
    <w:p>
      <w:pPr>
        <w:pStyle w:val="11"/>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重庆高速资产经营管理有限公司</w:t>
      </w:r>
    </w:p>
    <w:p>
      <w:pPr>
        <w:pStyle w:val="11"/>
        <w:spacing w:line="360" w:lineRule="auto"/>
        <w:ind w:left="99" w:leftChars="47"/>
        <w:jc w:val="center"/>
        <w:rPr>
          <w:rFonts w:hint="eastAsia" w:ascii="宋体" w:hAnsi="宋体" w:eastAsia="宋体"/>
          <w:b/>
          <w:color w:val="000000"/>
          <w:spacing w:val="20"/>
          <w:sz w:val="84"/>
          <w:szCs w:val="84"/>
          <w:lang w:eastAsia="zh-CN"/>
        </w:rPr>
        <w:sectPr>
          <w:headerReference r:id="rId5" w:type="default"/>
          <w:pgSz w:w="11906" w:h="16838"/>
          <w:pgMar w:top="1440" w:right="1800" w:bottom="1440" w:left="1800" w:header="851" w:footer="992" w:gutter="0"/>
          <w:pgNumType w:fmt="decimal"/>
          <w:cols w:space="0" w:num="1"/>
          <w:rtlGutter w:val="0"/>
          <w:docGrid w:type="lines" w:linePitch="317" w:charSpace="0"/>
        </w:sect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 xml:space="preserve"> 10 </w:t>
      </w:r>
      <w:r>
        <w:rPr>
          <w:rFonts w:hint="eastAsia" w:ascii="宋体" w:hAnsi="宋体" w:cs="宋体"/>
          <w:b/>
          <w:sz w:val="32"/>
          <w:szCs w:val="32"/>
        </w:rPr>
        <w:t>月</w:t>
      </w:r>
    </w:p>
    <w:p>
      <w:pPr>
        <w:spacing w:line="400" w:lineRule="exact"/>
        <w:ind w:firstLine="472" w:firstLineChars="196"/>
        <w:jc w:val="center"/>
        <w:rPr>
          <w:b/>
          <w:sz w:val="24"/>
        </w:rPr>
      </w:pPr>
      <w:bookmarkStart w:id="0" w:name="_Toc144974478"/>
      <w:bookmarkStart w:id="1" w:name="_Toc152042286"/>
      <w:r>
        <w:rPr>
          <w:b/>
          <w:sz w:val="24"/>
        </w:rPr>
        <w:t>目     录</w:t>
      </w:r>
      <w:bookmarkEnd w:id="0"/>
      <w:bookmarkEnd w:id="1"/>
    </w:p>
    <w:p>
      <w:pPr>
        <w:pStyle w:val="15"/>
        <w:tabs>
          <w:tab w:val="right" w:leader="dot" w:pos="9468"/>
          <w:tab w:val="clear" w:pos="8805"/>
        </w:tabs>
      </w:pPr>
      <w:r>
        <w:rPr>
          <w:rFonts w:ascii="Times New Roman" w:hAnsi="Times New Roman" w:cs="Times New Roman"/>
          <w:sz w:val="22"/>
          <w:szCs w:val="22"/>
        </w:rPr>
        <w:fldChar w:fldCharType="begin"/>
      </w:r>
      <w:r>
        <w:rPr>
          <w:rFonts w:ascii="Times New Roman" w:hAnsi="Times New Roman" w:cs="Times New Roman"/>
          <w:sz w:val="22"/>
          <w:szCs w:val="22"/>
        </w:rPr>
        <w:instrText xml:space="preserve">TOC \o "1-2" \h \u </w:instrText>
      </w:r>
      <w:r>
        <w:rPr>
          <w:rFonts w:ascii="Times New Roman" w:hAnsi="Times New Roman" w:cs="Times New Roman"/>
          <w:sz w:val="22"/>
          <w:szCs w:val="22"/>
        </w:rPr>
        <w:fldChar w:fldCharType="separate"/>
      </w:r>
      <w:r>
        <w:rPr>
          <w:rFonts w:ascii="Times New Roman" w:hAnsi="Times New Roman" w:cs="Times New Roman"/>
          <w:szCs w:val="22"/>
        </w:rPr>
        <w:fldChar w:fldCharType="begin"/>
      </w:r>
      <w:r>
        <w:rPr>
          <w:rFonts w:ascii="Times New Roman" w:hAnsi="Times New Roman" w:cs="Times New Roman"/>
          <w:szCs w:val="22"/>
        </w:rPr>
        <w:instrText xml:space="preserve"> HYPERLINK \l _Toc6623 </w:instrText>
      </w:r>
      <w:r>
        <w:rPr>
          <w:rFonts w:ascii="Times New Roman" w:hAnsi="Times New Roman" w:cs="Times New Roman"/>
          <w:szCs w:val="22"/>
        </w:rPr>
        <w:fldChar w:fldCharType="separate"/>
      </w:r>
      <w:r>
        <w:rPr>
          <w:rFonts w:ascii="Times New Roman" w:hAnsi="Times New Roman" w:cs="Times New Roman"/>
          <w:szCs w:val="22"/>
        </w:rPr>
        <w:t xml:space="preserve">第一章  </w:t>
      </w:r>
      <w:r>
        <w:rPr>
          <w:rFonts w:hint="eastAsia" w:ascii="Times New Roman" w:hAnsi="Times New Roman" w:cs="Times New Roman"/>
          <w:szCs w:val="22"/>
          <w:lang w:eastAsia="zh-CN"/>
        </w:rPr>
        <w:t>比选</w:t>
      </w:r>
      <w:r>
        <w:rPr>
          <w:rFonts w:ascii="Times New Roman" w:hAnsi="Times New Roman" w:cs="Times New Roman"/>
          <w:szCs w:val="22"/>
        </w:rPr>
        <w:t>公告</w:t>
      </w:r>
      <w:r>
        <w:tab/>
      </w:r>
      <w:r>
        <w:rPr>
          <w:rFonts w:hint="eastAsia"/>
          <w:lang w:val="en-US" w:eastAsia="zh-CN"/>
        </w:rPr>
        <w:t>2</w:t>
      </w:r>
      <w:r>
        <w:rPr>
          <w:rFonts w:ascii="Times New Roman" w:hAnsi="Times New Roman" w:cs="Times New Roman"/>
          <w:szCs w:val="22"/>
        </w:rPr>
        <w:fldChar w:fldCharType="end"/>
      </w:r>
    </w:p>
    <w:p>
      <w:pPr>
        <w:pStyle w:val="15"/>
        <w:tabs>
          <w:tab w:val="right" w:leader="dot" w:pos="9468"/>
          <w:tab w:val="clear" w:pos="8805"/>
        </w:tabs>
      </w:pPr>
      <w:r>
        <w:rPr>
          <w:rFonts w:ascii="Times New Roman" w:hAnsi="Times New Roman" w:cs="Times New Roman"/>
          <w:szCs w:val="22"/>
        </w:rPr>
        <w:fldChar w:fldCharType="begin"/>
      </w:r>
      <w:r>
        <w:rPr>
          <w:rFonts w:ascii="Times New Roman" w:hAnsi="Times New Roman" w:cs="Times New Roman"/>
          <w:szCs w:val="22"/>
        </w:rPr>
        <w:instrText xml:space="preserve"> HYPERLINK \l _Toc401 </w:instrText>
      </w:r>
      <w:r>
        <w:rPr>
          <w:rFonts w:ascii="Times New Roman" w:hAnsi="Times New Roman" w:cs="Times New Roman"/>
          <w:szCs w:val="22"/>
        </w:rPr>
        <w:fldChar w:fldCharType="separate"/>
      </w:r>
      <w:r>
        <w:rPr>
          <w:rFonts w:ascii="Times New Roman" w:hAnsi="Times New Roman" w:cs="Times New Roman"/>
          <w:szCs w:val="22"/>
        </w:rPr>
        <w:t>第二章</w:t>
      </w:r>
      <w:r>
        <w:rPr>
          <w:rFonts w:hint="eastAsia" w:ascii="宋体" w:cs="宋体"/>
          <w:snapToGrid w:val="0"/>
          <w:kern w:val="0"/>
        </w:rPr>
        <w:t xml:space="preserve">  </w:t>
      </w:r>
      <w:r>
        <w:rPr>
          <w:rFonts w:hint="eastAsia" w:ascii="宋体" w:cs="宋体"/>
          <w:snapToGrid w:val="0"/>
          <w:kern w:val="0"/>
          <w:lang w:val="en-US" w:eastAsia="zh-CN"/>
        </w:rPr>
        <w:t>比选申请人</w:t>
      </w:r>
      <w:r>
        <w:rPr>
          <w:rFonts w:hint="eastAsia" w:ascii="宋体" w:cs="宋体"/>
          <w:snapToGrid w:val="0"/>
          <w:kern w:val="0"/>
        </w:rPr>
        <w:t>须</w:t>
      </w:r>
      <w:r>
        <w:rPr>
          <w:rFonts w:ascii="Times New Roman" w:hAnsi="Times New Roman" w:cs="Times New Roman"/>
          <w:szCs w:val="22"/>
        </w:rPr>
        <w:t>知</w:t>
      </w:r>
      <w:r>
        <w:tab/>
      </w:r>
      <w:r>
        <w:rPr>
          <w:rFonts w:hint="eastAsia"/>
          <w:lang w:val="en-US" w:eastAsia="zh-CN"/>
        </w:rPr>
        <w:t>4</w:t>
      </w:r>
      <w:r>
        <w:rPr>
          <w:rFonts w:ascii="Times New Roman" w:hAnsi="Times New Roman" w:cs="Times New Roman"/>
          <w:szCs w:val="22"/>
        </w:rPr>
        <w:fldChar w:fldCharType="end"/>
      </w:r>
    </w:p>
    <w:p>
      <w:pPr>
        <w:pStyle w:val="15"/>
        <w:tabs>
          <w:tab w:val="right" w:leader="dot" w:pos="9468"/>
          <w:tab w:val="clear" w:pos="8805"/>
        </w:tabs>
      </w:pPr>
      <w:r>
        <w:rPr>
          <w:rFonts w:ascii="Times New Roman" w:hAnsi="Times New Roman" w:cs="Times New Roman"/>
          <w:szCs w:val="22"/>
        </w:rPr>
        <w:fldChar w:fldCharType="begin"/>
      </w:r>
      <w:r>
        <w:rPr>
          <w:rFonts w:ascii="Times New Roman" w:hAnsi="Times New Roman" w:cs="Times New Roman"/>
          <w:szCs w:val="22"/>
        </w:rPr>
        <w:instrText xml:space="preserve"> HYPERLINK \l _Toc13186 </w:instrText>
      </w:r>
      <w:r>
        <w:rPr>
          <w:rFonts w:ascii="Times New Roman" w:hAnsi="Times New Roman" w:cs="Times New Roman"/>
          <w:szCs w:val="22"/>
        </w:rPr>
        <w:fldChar w:fldCharType="separate"/>
      </w:r>
      <w:r>
        <w:rPr>
          <w:rFonts w:hint="eastAsia" w:ascii="宋体" w:cs="宋体"/>
          <w:snapToGrid w:val="0"/>
          <w:kern w:val="0"/>
        </w:rPr>
        <w:t>第三章  评标办法（经评审的最低投标价法）</w:t>
      </w:r>
      <w:r>
        <w:tab/>
      </w:r>
      <w:r>
        <w:rPr>
          <w:rFonts w:hint="eastAsia"/>
          <w:lang w:val="en-US" w:eastAsia="zh-CN"/>
        </w:rPr>
        <w:t>5</w:t>
      </w:r>
      <w:r>
        <w:rPr>
          <w:rFonts w:ascii="Times New Roman" w:hAnsi="Times New Roman" w:cs="Times New Roman"/>
          <w:szCs w:val="22"/>
        </w:rPr>
        <w:fldChar w:fldCharType="end"/>
      </w:r>
    </w:p>
    <w:p>
      <w:pPr>
        <w:pStyle w:val="15"/>
        <w:tabs>
          <w:tab w:val="right" w:leader="dot" w:pos="9468"/>
          <w:tab w:val="clear" w:pos="8805"/>
        </w:tabs>
        <w:rPr>
          <w:rFonts w:hint="eastAsia" w:eastAsia="宋体"/>
          <w:lang w:val="en-US" w:eastAsia="zh-CN"/>
        </w:rPr>
      </w:pPr>
      <w:r>
        <w:rPr>
          <w:rFonts w:ascii="Times New Roman" w:hAnsi="Times New Roman" w:cs="Times New Roman"/>
          <w:szCs w:val="22"/>
        </w:rPr>
        <w:fldChar w:fldCharType="begin"/>
      </w:r>
      <w:r>
        <w:rPr>
          <w:rFonts w:ascii="Times New Roman" w:hAnsi="Times New Roman" w:cs="Times New Roman"/>
          <w:szCs w:val="22"/>
        </w:rPr>
        <w:instrText xml:space="preserve"> HYPERLINK \l _Toc31006 </w:instrText>
      </w:r>
      <w:r>
        <w:rPr>
          <w:rFonts w:ascii="Times New Roman" w:hAnsi="Times New Roman" w:cs="Times New Roman"/>
          <w:szCs w:val="22"/>
        </w:rPr>
        <w:fldChar w:fldCharType="separate"/>
      </w:r>
      <w:r>
        <w:rPr>
          <w:rFonts w:ascii="Times New Roman" w:hAnsi="Times New Roman" w:cs="Times New Roman"/>
          <w:szCs w:val="22"/>
        </w:rPr>
        <w:t>第四章  合同条款及格式</w:t>
      </w:r>
      <w:r>
        <w:tab/>
      </w:r>
      <w:r>
        <w:rPr>
          <w:rFonts w:hint="eastAsia"/>
          <w:lang w:val="en-US" w:eastAsia="zh-CN"/>
        </w:rPr>
        <w:t>2</w:t>
      </w:r>
      <w:r>
        <w:rPr>
          <w:rFonts w:ascii="Times New Roman" w:hAnsi="Times New Roman" w:cs="Times New Roman"/>
          <w:szCs w:val="22"/>
        </w:rPr>
        <w:fldChar w:fldCharType="end"/>
      </w:r>
      <w:r>
        <w:rPr>
          <w:rFonts w:hint="eastAsia" w:cs="Times New Roman"/>
          <w:szCs w:val="22"/>
          <w:lang w:val="en-US" w:eastAsia="zh-CN"/>
        </w:rPr>
        <w:t>2</w:t>
      </w:r>
    </w:p>
    <w:p>
      <w:pPr>
        <w:pStyle w:val="15"/>
        <w:tabs>
          <w:tab w:val="right" w:leader="dot" w:pos="9468"/>
          <w:tab w:val="clear" w:pos="8805"/>
        </w:tabs>
        <w:rPr>
          <w:rFonts w:hint="eastAsia" w:eastAsia="宋体"/>
          <w:lang w:val="en-US" w:eastAsia="zh-CN"/>
        </w:rPr>
      </w:pPr>
      <w:r>
        <w:rPr>
          <w:rFonts w:ascii="Times New Roman" w:hAnsi="Times New Roman" w:cs="Times New Roman"/>
          <w:szCs w:val="22"/>
        </w:rPr>
        <w:fldChar w:fldCharType="begin"/>
      </w:r>
      <w:r>
        <w:rPr>
          <w:rFonts w:ascii="Times New Roman" w:hAnsi="Times New Roman" w:cs="Times New Roman"/>
          <w:szCs w:val="22"/>
        </w:rPr>
        <w:instrText xml:space="preserve"> HYPERLINK \l _Toc15306 </w:instrText>
      </w:r>
      <w:r>
        <w:rPr>
          <w:rFonts w:ascii="Times New Roman" w:hAnsi="Times New Roman" w:cs="Times New Roman"/>
          <w:szCs w:val="22"/>
        </w:rPr>
        <w:fldChar w:fldCharType="separate"/>
      </w:r>
      <w:r>
        <w:rPr>
          <w:rFonts w:ascii="Times New Roman" w:hAnsi="Times New Roman" w:cs="Times New Roman"/>
          <w:szCs w:val="22"/>
        </w:rPr>
        <w:t>第</w:t>
      </w:r>
      <w:r>
        <w:rPr>
          <w:rFonts w:hint="eastAsia" w:ascii="Times New Roman" w:hAnsi="Times New Roman" w:cs="Times New Roman"/>
          <w:szCs w:val="22"/>
          <w:lang w:eastAsia="zh-CN"/>
        </w:rPr>
        <w:t>五</w:t>
      </w:r>
      <w:r>
        <w:rPr>
          <w:rFonts w:ascii="Times New Roman" w:hAnsi="Times New Roman" w:cs="Times New Roman"/>
          <w:szCs w:val="22"/>
        </w:rPr>
        <w:t xml:space="preserve">章  </w:t>
      </w:r>
      <w:r>
        <w:rPr>
          <w:rFonts w:hint="default" w:ascii="Times New Roman" w:hAnsi="Times New Roman" w:cs="Times New Roman"/>
          <w:b w:val="0"/>
          <w:sz w:val="20"/>
          <w:szCs w:val="22"/>
        </w:rPr>
        <w:t>竞争性比选申请文件格式</w:t>
      </w:r>
      <w:r>
        <w:tab/>
      </w:r>
      <w:r>
        <w:rPr>
          <w:rFonts w:hint="eastAsia"/>
          <w:lang w:val="en-US" w:eastAsia="zh-CN"/>
        </w:rPr>
        <w:t>3</w:t>
      </w:r>
      <w:r>
        <w:rPr>
          <w:rFonts w:ascii="Times New Roman" w:hAnsi="Times New Roman" w:cs="Times New Roman"/>
          <w:szCs w:val="22"/>
        </w:rPr>
        <w:fldChar w:fldCharType="end"/>
      </w:r>
      <w:r>
        <w:rPr>
          <w:rFonts w:hint="eastAsia" w:cs="Times New Roman"/>
          <w:szCs w:val="22"/>
          <w:lang w:val="en-US" w:eastAsia="zh-CN"/>
        </w:rPr>
        <w:t>3</w:t>
      </w:r>
    </w:p>
    <w:p>
      <w:pPr>
        <w:rPr>
          <w:rFonts w:hint="eastAsia"/>
          <w:lang w:eastAsia="zh-CN"/>
        </w:rPr>
        <w:sectPr>
          <w:pgSz w:w="11906" w:h="16838"/>
          <w:pgMar w:top="1418" w:right="1361" w:bottom="1418" w:left="1361" w:header="851" w:footer="992" w:gutter="0"/>
          <w:pgNumType w:fmt="decimal"/>
          <w:cols w:space="720" w:num="1"/>
          <w:docGrid w:type="lines" w:linePitch="312" w:charSpace="0"/>
        </w:sectPr>
      </w:pPr>
      <w:r>
        <w:rPr>
          <w:szCs w:val="22"/>
        </w:rPr>
        <w:fldChar w:fldCharType="end"/>
      </w:r>
    </w:p>
    <w:p>
      <w:pPr>
        <w:spacing w:line="240" w:lineRule="auto"/>
        <w:jc w:val="left"/>
        <w:rPr>
          <w:rFonts w:hint="eastAsia" w:ascii="宋体" w:hAnsi="宋体" w:cs="宋体"/>
          <w:b/>
          <w:sz w:val="30"/>
          <w:szCs w:val="30"/>
          <w:lang w:val="en-US" w:eastAsia="zh-CN"/>
        </w:rPr>
      </w:pPr>
    </w:p>
    <w:p>
      <w:pPr>
        <w:pStyle w:val="4"/>
        <w:rPr>
          <w:rFonts w:hint="default"/>
          <w:b/>
          <w:bCs/>
          <w:lang w:val="en-US" w:eastAsia="zh-CN"/>
        </w:rPr>
      </w:pPr>
      <w:r>
        <w:rPr>
          <w:rFonts w:hint="eastAsia"/>
          <w:b/>
          <w:bCs/>
          <w:lang w:val="en-US" w:eastAsia="zh-CN"/>
        </w:rPr>
        <w:t>第一章 比选公告</w:t>
      </w:r>
    </w:p>
    <w:p>
      <w:pPr>
        <w:pStyle w:val="4"/>
        <w:rPr>
          <w:rFonts w:hint="eastAsia"/>
          <w:b/>
          <w:bCs/>
          <w:lang w:eastAsia="zh-CN"/>
        </w:rPr>
      </w:pPr>
      <w:r>
        <w:rPr>
          <w:rFonts w:hint="eastAsia"/>
          <w:b/>
          <w:bCs/>
          <w:lang w:val="en-US" w:eastAsia="zh-CN"/>
        </w:rPr>
        <w:t>重庆国民参政会</w:t>
      </w:r>
      <w:bookmarkStart w:id="37" w:name="_GoBack"/>
      <w:bookmarkEnd w:id="37"/>
      <w:r>
        <w:rPr>
          <w:rFonts w:hint="eastAsia"/>
          <w:b/>
          <w:bCs/>
          <w:lang w:val="en-US" w:eastAsia="zh-CN"/>
        </w:rPr>
        <w:t>旧址保护修缮及安防消防施工监理项目</w:t>
      </w:r>
    </w:p>
    <w:p>
      <w:pPr>
        <w:pStyle w:val="4"/>
        <w:rPr>
          <w:rFonts w:hint="eastAsia" w:ascii="宋体" w:hAnsi="宋体" w:cs="宋体"/>
          <w:szCs w:val="24"/>
          <w:u w:val="single"/>
        </w:rPr>
      </w:pPr>
      <w:r>
        <w:rPr>
          <w:rFonts w:hint="eastAsia"/>
          <w:b/>
          <w:bCs/>
        </w:rPr>
        <w:t>竞争性比选公告</w:t>
      </w:r>
      <w:bookmarkStart w:id="2" w:name="_Toc152045519"/>
      <w:bookmarkStart w:id="3" w:name="_Toc144974487"/>
      <w:bookmarkStart w:id="4" w:name="_Toc246996166"/>
      <w:bookmarkStart w:id="5" w:name="_Toc246996909"/>
      <w:bookmarkStart w:id="6" w:name="_Toc296602410"/>
      <w:bookmarkStart w:id="7" w:name="_Toc247085680"/>
      <w:bookmarkStart w:id="8" w:name="_Toc152042295"/>
      <w:bookmarkStart w:id="9" w:name="_Toc179632536"/>
    </w:p>
    <w:bookmarkEnd w:id="2"/>
    <w:bookmarkEnd w:id="3"/>
    <w:bookmarkEnd w:id="4"/>
    <w:bookmarkEnd w:id="5"/>
    <w:bookmarkEnd w:id="6"/>
    <w:bookmarkEnd w:id="7"/>
    <w:bookmarkEnd w:id="8"/>
    <w:bookmarkEnd w:id="9"/>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bookmarkStart w:id="10" w:name="_Toc296602412"/>
      <w:bookmarkStart w:id="11" w:name="_Toc152045521"/>
      <w:bookmarkStart w:id="12" w:name="_Toc246996168"/>
      <w:bookmarkStart w:id="13" w:name="_Toc144974489"/>
      <w:bookmarkStart w:id="14" w:name="_Toc152042297"/>
      <w:bookmarkStart w:id="15" w:name="_Toc246996911"/>
      <w:bookmarkStart w:id="16" w:name="_Toc179632538"/>
      <w:bookmarkStart w:id="17" w:name="_Toc247085682"/>
      <w:r>
        <w:rPr>
          <w:rFonts w:hint="eastAsia" w:ascii="宋体" w:hAnsi="宋体"/>
          <w:b w:val="0"/>
          <w:bCs w:val="0"/>
          <w:szCs w:val="21"/>
          <w:highlight w:val="none"/>
          <w:lang w:eastAsia="zh-CN"/>
        </w:rPr>
        <w:t>重庆国民参政会旧址保护修缮工程及安防消防工程由重庆高速资产经营管理有限公司自行筹集</w:t>
      </w:r>
      <w:r>
        <w:rPr>
          <w:rFonts w:hint="eastAsia" w:ascii="宋体" w:hAnsi="宋体"/>
          <w:b w:val="0"/>
          <w:bCs w:val="0"/>
          <w:szCs w:val="21"/>
          <w:highlight w:val="none"/>
          <w:lang w:val="en-US" w:eastAsia="zh-CN"/>
        </w:rPr>
        <w:t>资金</w:t>
      </w:r>
      <w:r>
        <w:rPr>
          <w:rFonts w:hint="eastAsia" w:ascii="宋体" w:hAnsi="宋体"/>
          <w:b w:val="0"/>
          <w:bCs w:val="0"/>
          <w:szCs w:val="21"/>
          <w:highlight w:val="none"/>
          <w:lang w:eastAsia="zh-CN"/>
        </w:rPr>
        <w:t>建设，费用已经到位，现重庆高速资产经营管理有限公司</w:t>
      </w:r>
      <w:r>
        <w:rPr>
          <w:rFonts w:hint="eastAsia" w:ascii="宋体" w:hAnsi="宋体"/>
          <w:b w:val="0"/>
          <w:bCs w:val="0"/>
          <w:szCs w:val="21"/>
          <w:highlight w:val="none"/>
        </w:rPr>
        <w:t>以竞争性比选方式确定</w:t>
      </w:r>
      <w:r>
        <w:rPr>
          <w:rFonts w:hint="eastAsia" w:ascii="宋体" w:hAnsi="宋体"/>
          <w:b w:val="0"/>
          <w:bCs w:val="0"/>
          <w:szCs w:val="21"/>
          <w:highlight w:val="none"/>
          <w:lang w:eastAsia="zh-CN"/>
        </w:rPr>
        <w:t>施工监理</w:t>
      </w:r>
      <w:r>
        <w:rPr>
          <w:rFonts w:hint="eastAsia" w:ascii="宋体" w:hAnsi="宋体"/>
          <w:b w:val="0"/>
          <w:bCs w:val="0"/>
          <w:szCs w:val="21"/>
          <w:highlight w:val="none"/>
        </w:rPr>
        <w:t>单位，具体情况如下：</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bookmarkStart w:id="18" w:name="_Toc144974488"/>
      <w:bookmarkStart w:id="19" w:name="_Toc246996910"/>
      <w:bookmarkStart w:id="20" w:name="_Toc247085681"/>
      <w:bookmarkStart w:id="21" w:name="_Toc179632537"/>
      <w:bookmarkStart w:id="22" w:name="_Toc152042296"/>
      <w:bookmarkStart w:id="23" w:name="_Toc246996167"/>
      <w:bookmarkStart w:id="24" w:name="_Toc296602411"/>
      <w:bookmarkStart w:id="25" w:name="_Toc152045520"/>
      <w:r>
        <w:rPr>
          <w:rFonts w:hint="eastAsia" w:ascii="宋体" w:hAnsi="宋体"/>
          <w:b w:val="0"/>
          <w:bCs w:val="0"/>
          <w:szCs w:val="21"/>
          <w:highlight w:val="none"/>
        </w:rPr>
        <w:t>一、项目概况与竞争性比选范围</w:t>
      </w:r>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lang w:eastAsia="zh-CN"/>
        </w:rPr>
        <w:t>项目名称：重庆国民参政会旧址保护修缮及安防消防施工监理</w:t>
      </w:r>
      <w:r>
        <w:rPr>
          <w:rFonts w:hint="eastAsia" w:ascii="宋体" w:hAnsi="宋体"/>
          <w:b w:val="0"/>
          <w:bCs w:val="0"/>
          <w:szCs w:val="21"/>
          <w:highlight w:val="none"/>
          <w:lang w:val="en-US" w:eastAsia="zh-CN"/>
        </w:rPr>
        <w:t>项目</w:t>
      </w:r>
      <w:r>
        <w:rPr>
          <w:rFonts w:hint="eastAsia" w:ascii="宋体" w:hAnsi="宋体"/>
          <w:b w:val="0"/>
          <w:bCs w:val="0"/>
          <w:szCs w:val="21"/>
          <w:highlight w:val="none"/>
        </w:rPr>
        <w:t>。</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lang w:val="en-US" w:eastAsia="zh-CN"/>
        </w:rPr>
        <w:t>1、</w:t>
      </w:r>
      <w:r>
        <w:rPr>
          <w:rFonts w:hint="eastAsia" w:ascii="宋体" w:hAnsi="宋体"/>
          <w:b w:val="0"/>
          <w:bCs w:val="0"/>
          <w:szCs w:val="21"/>
          <w:highlight w:val="none"/>
        </w:rPr>
        <w:t>竞争性比选范围：</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rPr>
        <w:t>1.1工程地址：</w:t>
      </w:r>
      <w:r>
        <w:rPr>
          <w:rFonts w:hint="eastAsia" w:ascii="宋体" w:hAnsi="宋体"/>
          <w:b w:val="0"/>
          <w:bCs w:val="0"/>
          <w:szCs w:val="21"/>
          <w:highlight w:val="none"/>
          <w:lang w:val="en-US" w:eastAsia="zh-CN"/>
        </w:rPr>
        <w:t>重庆市渝中区解放碑街道中华路174号。</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1.2</w:t>
      </w:r>
      <w:r>
        <w:rPr>
          <w:rFonts w:hint="eastAsia" w:ascii="宋体" w:hAnsi="宋体"/>
          <w:b w:val="0"/>
          <w:bCs w:val="0"/>
          <w:szCs w:val="21"/>
          <w:highlight w:val="none"/>
        </w:rPr>
        <w:t>竞争性比选范围：</w:t>
      </w:r>
      <w:r>
        <w:rPr>
          <w:rFonts w:hint="eastAsia" w:ascii="宋体" w:hAnsi="宋体"/>
          <w:b w:val="0"/>
          <w:bCs w:val="0"/>
          <w:szCs w:val="21"/>
          <w:highlight w:val="none"/>
          <w:lang w:val="en-US" w:eastAsia="zh-CN"/>
        </w:rPr>
        <w:t>包括施工设计文件及图说所包含工程内容的施工过程中监理任务（具体内容包括但不限于</w:t>
      </w:r>
      <w:r>
        <w:rPr>
          <w:rFonts w:hint="eastAsia" w:ascii="宋体" w:hAnsi="宋体"/>
          <w:b w:val="0"/>
          <w:bCs w:val="0"/>
          <w:szCs w:val="21"/>
          <w:highlight w:val="none"/>
        </w:rPr>
        <w:t>拆除工程、仿古修缮、电气工程、给排水工程、</w:t>
      </w:r>
      <w:r>
        <w:rPr>
          <w:rFonts w:hint="eastAsia" w:ascii="宋体" w:hAnsi="宋体"/>
          <w:b w:val="0"/>
          <w:bCs w:val="0"/>
          <w:szCs w:val="21"/>
          <w:highlight w:val="none"/>
          <w:lang w:eastAsia="zh-CN"/>
        </w:rPr>
        <w:t>安防、</w:t>
      </w:r>
      <w:r>
        <w:rPr>
          <w:rFonts w:hint="eastAsia" w:ascii="宋体" w:hAnsi="宋体"/>
          <w:b w:val="0"/>
          <w:bCs w:val="0"/>
          <w:szCs w:val="21"/>
          <w:highlight w:val="none"/>
        </w:rPr>
        <w:t>消防工程等</w:t>
      </w:r>
      <w:r>
        <w:rPr>
          <w:rFonts w:hint="eastAsia" w:ascii="宋体" w:hAnsi="宋体"/>
          <w:b w:val="0"/>
          <w:bCs w:val="0"/>
          <w:szCs w:val="21"/>
          <w:highlight w:val="none"/>
          <w:lang w:val="en-US" w:eastAsia="zh-CN"/>
        </w:rPr>
        <w:t>）。</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1.</w:t>
      </w:r>
      <w:r>
        <w:rPr>
          <w:rFonts w:hint="eastAsia" w:ascii="宋体" w:hAnsi="宋体"/>
          <w:b w:val="0"/>
          <w:bCs w:val="0"/>
          <w:szCs w:val="21"/>
          <w:highlight w:val="none"/>
          <w:lang w:val="en-US" w:eastAsia="zh-CN"/>
        </w:rPr>
        <w:t>3</w:t>
      </w:r>
      <w:r>
        <w:rPr>
          <w:rFonts w:hint="eastAsia" w:ascii="宋体" w:hAnsi="宋体"/>
          <w:b w:val="0"/>
          <w:bCs w:val="0"/>
          <w:szCs w:val="21"/>
          <w:highlight w:val="none"/>
        </w:rPr>
        <w:t>监理工作内容：</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（1）检查、督促做好开工前的一切准备工作，核实项目经理部和施工队伍、施工机械进场情况，协助发包人和承包人办理施工许可证等手续；</w:t>
      </w:r>
    </w:p>
    <w:p>
      <w:pPr>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（2）组织图纸会审和技术交底，办理开工报告；</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（3）严格审查施工单位提出的施工组织设计、施工技术方案和施工进度计划，提出修改意见，并切实按计划组织施工；</w:t>
      </w:r>
    </w:p>
    <w:p>
      <w:pPr>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（4）审查施工单位提出的材料、构建、设备的质量进行验收、核查；</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（5）督查施工单位执行工程承包合同和工程技术标准、规范；</w:t>
      </w:r>
    </w:p>
    <w:p>
      <w:pPr>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（6）检查工程进度和质量，验收分部、分项工程；</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（7）施工现场实施全过程监督，重要部位实施旁站监督。项目监理部应具备必要检测设备，随时对重要部位进行现场检测并做好隐蔽验收记录，对主要分部分项工程和关键部位履行复验签字手续；</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（8）与施工单位一起对工程所用材料、成品、半成品等进行现场取样并送检；督促施工单位合理安排施エ顺序，加强成品保护，控制工程质量；</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（9）定期检查施工进度落实情况，对进度计划做及时的、必要的修改调整，控制施工进度；</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（10）施工现场安全及文明施工监理；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（11）监督施工单位做好文明施工，保持环境整洁，排水通畅，材料堆放有序，＂五小”设施清洁卫生；</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（12）协助编制资金需求计划，复核已完工作量，行使工程付款签证权，按有关规定审查竣工决算；</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（13）督促施工单位执行承包合同，协助处理建设单位和施工单位间的合同纠纷与争议，组织处理索赔事宜；</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（14）督促建设单位和施工单位整理合同文件，收集技术档案资料；</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15）组织施工单位对工程的分部、分项和关键部位进行验收，发现问题及时发返工通知单并报告工程受监的质量监督站，重大事故报建设行政主管部门;组织竣工初检，对工程质量提出评估意见，协助业主组织竣工验收，提出竣工验收报告;</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（16）工程结束后，协助办理业主和施工单位间的交接手续，做好项目使用前的准备工作;</w:t>
      </w:r>
    </w:p>
    <w:p>
      <w:pPr>
        <w:pStyle w:val="2"/>
        <w:keepNext w:val="0"/>
        <w:keepLines w:val="0"/>
        <w:pageBreakBefore w:val="0"/>
        <w:widowControl w:val="0"/>
        <w:kinsoku/>
        <w:wordWrap/>
        <w:overflowPunct/>
        <w:topLinePunct w:val="0"/>
        <w:bidi w:val="0"/>
        <w:snapToGrid/>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（17）负责各标段施工单位之间的协调工作。</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default" w:ascii="宋体" w:hAnsi="宋体"/>
          <w:b w:val="0"/>
          <w:bCs w:val="0"/>
          <w:szCs w:val="21"/>
          <w:highlight w:val="none"/>
          <w:lang w:val="en-US" w:eastAsia="zh-CN"/>
        </w:rPr>
      </w:pPr>
      <w:r>
        <w:rPr>
          <w:rFonts w:hint="eastAsia" w:ascii="宋体" w:hAnsi="宋体"/>
          <w:b w:val="0"/>
          <w:bCs w:val="0"/>
          <w:szCs w:val="21"/>
          <w:highlight w:val="none"/>
        </w:rPr>
        <w:t>1.</w:t>
      </w:r>
      <w:r>
        <w:rPr>
          <w:rFonts w:hint="eastAsia" w:ascii="宋体" w:hAnsi="宋体"/>
          <w:b w:val="0"/>
          <w:bCs w:val="0"/>
          <w:szCs w:val="21"/>
          <w:highlight w:val="none"/>
          <w:lang w:val="en-US" w:eastAsia="zh-CN"/>
        </w:rPr>
        <w:t>4</w:t>
      </w:r>
      <w:r>
        <w:rPr>
          <w:rFonts w:hint="eastAsia" w:ascii="宋体" w:hAnsi="宋体"/>
          <w:b w:val="0"/>
          <w:bCs w:val="0"/>
          <w:szCs w:val="21"/>
          <w:highlight w:val="none"/>
        </w:rPr>
        <w:t>监理服务期：</w:t>
      </w:r>
      <w:r>
        <w:rPr>
          <w:rFonts w:hint="eastAsia" w:ascii="宋体" w:hAnsi="宋体"/>
          <w:b w:val="0"/>
          <w:bCs w:val="0"/>
          <w:szCs w:val="21"/>
          <w:highlight w:val="none"/>
          <w:lang w:val="en-US" w:eastAsia="zh-CN"/>
        </w:rPr>
        <w:t xml:space="preserve">  6  个月</w:t>
      </w:r>
      <w:r>
        <w:rPr>
          <w:rFonts w:hint="eastAsia" w:ascii="宋体" w:hAnsi="宋体"/>
          <w:b w:val="0"/>
          <w:bCs w:val="0"/>
          <w:szCs w:val="21"/>
          <w:highlight w:val="none"/>
        </w:rPr>
        <w:t>。</w:t>
      </w:r>
      <w:r>
        <w:rPr>
          <w:rFonts w:hint="eastAsia" w:ascii="宋体" w:hAnsi="宋体"/>
          <w:b w:val="0"/>
          <w:bCs w:val="0"/>
          <w:szCs w:val="21"/>
          <w:highlight w:val="none"/>
          <w:lang w:val="en-US" w:eastAsia="zh-CN"/>
        </w:rPr>
        <w:t>(注：不排除各项影响因素导致延长监理期，延长期间不另外增加监理费费用。）</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2、本次竞争性比选不接受联合体竞标，不允许分包和转包。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3、本次比选为一个合同。</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二、比选申请人资格要求</w:t>
      </w:r>
    </w:p>
    <w:bookmarkEnd w:id="10"/>
    <w:bookmarkEnd w:id="11"/>
    <w:bookmarkEnd w:id="12"/>
    <w:bookmarkEnd w:id="13"/>
    <w:bookmarkEnd w:id="14"/>
    <w:bookmarkEnd w:id="15"/>
    <w:bookmarkEnd w:id="16"/>
    <w:bookmarkEnd w:id="17"/>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bookmarkStart w:id="26" w:name="_Toc144974490"/>
      <w:bookmarkStart w:id="27" w:name="_Toc247085683"/>
      <w:bookmarkStart w:id="28" w:name="_Toc179632539"/>
      <w:bookmarkStart w:id="29" w:name="_Toc246996169"/>
      <w:bookmarkStart w:id="30" w:name="_Toc246996912"/>
      <w:bookmarkStart w:id="31" w:name="_Toc296602413"/>
      <w:bookmarkStart w:id="32" w:name="_Toc152042298"/>
      <w:bookmarkStart w:id="33" w:name="_Toc152045522"/>
      <w:r>
        <w:rPr>
          <w:rFonts w:hint="eastAsia" w:ascii="宋体" w:hAnsi="宋体"/>
          <w:b w:val="0"/>
          <w:bCs w:val="0"/>
          <w:szCs w:val="21"/>
          <w:highlight w:val="none"/>
          <w:lang w:val="en-US" w:eastAsia="zh-CN"/>
        </w:rPr>
        <w:t>1、资质要求：</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比选申请</w:t>
      </w:r>
      <w:r>
        <w:rPr>
          <w:rFonts w:hint="eastAsia" w:ascii="宋体" w:hAnsi="宋体"/>
          <w:b w:val="0"/>
          <w:bCs w:val="0"/>
          <w:szCs w:val="21"/>
          <w:highlight w:val="none"/>
        </w:rPr>
        <w:t>人应具备独立法人资格，具备文物行政主管部门</w:t>
      </w:r>
      <w:r>
        <w:rPr>
          <w:rFonts w:hint="eastAsia" w:ascii="宋体" w:hAnsi="宋体"/>
          <w:b w:val="0"/>
          <w:bCs w:val="0"/>
          <w:szCs w:val="21"/>
          <w:highlight w:val="none"/>
          <w:lang w:eastAsia="zh-CN"/>
        </w:rPr>
        <w:t>颁发</w:t>
      </w:r>
      <w:r>
        <w:rPr>
          <w:rFonts w:hint="eastAsia" w:ascii="宋体" w:hAnsi="宋体"/>
          <w:b w:val="0"/>
          <w:bCs w:val="0"/>
          <w:szCs w:val="21"/>
          <w:highlight w:val="none"/>
        </w:rPr>
        <w:t>的文物保护工程监理甲级资质。</w:t>
      </w:r>
      <w:r>
        <w:rPr>
          <w:rFonts w:hint="eastAsia" w:ascii="宋体" w:hAnsi="宋体"/>
          <w:b w:val="0"/>
          <w:bCs w:val="0"/>
          <w:szCs w:val="21"/>
          <w:highlight w:val="none"/>
          <w:lang w:val="en-US" w:eastAsia="zh-CN"/>
        </w:rPr>
        <w:t>（注：须提供有效的带二维码的营业执照副本、资质证书副本复印件加盖比选申请单位公章）</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w:t>
      </w:r>
      <w:r>
        <w:rPr>
          <w:rFonts w:hint="eastAsia" w:ascii="宋体" w:hAnsi="宋体"/>
          <w:b w:val="0"/>
          <w:bCs w:val="0"/>
          <w:szCs w:val="21"/>
          <w:highlight w:val="none"/>
        </w:rPr>
        <w:t>业绩要求：201</w:t>
      </w:r>
      <w:r>
        <w:rPr>
          <w:rFonts w:hint="eastAsia" w:ascii="宋体" w:hAnsi="宋体"/>
          <w:b w:val="0"/>
          <w:bCs w:val="0"/>
          <w:szCs w:val="21"/>
          <w:highlight w:val="none"/>
          <w:lang w:val="en-US" w:eastAsia="zh-CN"/>
        </w:rPr>
        <w:t>8</w:t>
      </w:r>
      <w:r>
        <w:rPr>
          <w:rFonts w:hint="eastAsia" w:ascii="宋体" w:hAnsi="宋体"/>
          <w:b w:val="0"/>
          <w:bCs w:val="0"/>
          <w:szCs w:val="21"/>
          <w:highlight w:val="none"/>
        </w:rPr>
        <w:t>年1月1日至</w:t>
      </w:r>
      <w:r>
        <w:rPr>
          <w:rFonts w:hint="eastAsia" w:ascii="宋体" w:hAnsi="宋体"/>
          <w:b w:val="0"/>
          <w:bCs w:val="0"/>
          <w:szCs w:val="21"/>
          <w:highlight w:val="none"/>
          <w:lang w:eastAsia="zh-CN"/>
        </w:rPr>
        <w:t>比选</w:t>
      </w:r>
      <w:r>
        <w:rPr>
          <w:rFonts w:hint="eastAsia" w:ascii="宋体" w:hAnsi="宋体"/>
          <w:b w:val="0"/>
          <w:bCs w:val="0"/>
          <w:szCs w:val="21"/>
          <w:highlight w:val="none"/>
        </w:rPr>
        <w:t>截止</w:t>
      </w:r>
      <w:r>
        <w:rPr>
          <w:rFonts w:hint="eastAsia" w:ascii="宋体" w:hAnsi="宋体"/>
          <w:b w:val="0"/>
          <w:bCs w:val="0"/>
          <w:szCs w:val="21"/>
          <w:highlight w:val="none"/>
          <w:lang w:val="en-US" w:eastAsia="zh-CN"/>
        </w:rPr>
        <w:t>之日止</w:t>
      </w:r>
      <w:r>
        <w:rPr>
          <w:rFonts w:hint="eastAsia" w:ascii="宋体" w:hAnsi="宋体"/>
          <w:b w:val="0"/>
          <w:bCs w:val="0"/>
          <w:szCs w:val="21"/>
          <w:highlight w:val="none"/>
        </w:rPr>
        <w:t>（具体以</w:t>
      </w:r>
      <w:r>
        <w:rPr>
          <w:rFonts w:hint="eastAsia" w:ascii="宋体" w:hAnsi="宋体"/>
          <w:b w:val="0"/>
          <w:bCs w:val="0"/>
          <w:szCs w:val="21"/>
          <w:highlight w:val="none"/>
          <w:lang w:val="en-US" w:eastAsia="zh-CN"/>
        </w:rPr>
        <w:t>竣工</w:t>
      </w:r>
      <w:r>
        <w:rPr>
          <w:rFonts w:hint="eastAsia" w:ascii="宋体" w:hAnsi="宋体"/>
          <w:b w:val="0"/>
          <w:bCs w:val="0"/>
          <w:szCs w:val="21"/>
          <w:highlight w:val="none"/>
        </w:rPr>
        <w:t>时间为准）</w:t>
      </w:r>
      <w:r>
        <w:rPr>
          <w:rFonts w:hint="eastAsia" w:ascii="宋体" w:hAnsi="宋体"/>
          <w:b w:val="0"/>
          <w:bCs w:val="0"/>
          <w:szCs w:val="21"/>
          <w:highlight w:val="none"/>
          <w:lang w:eastAsia="zh-CN"/>
        </w:rPr>
        <w:t>，</w:t>
      </w:r>
      <w:r>
        <w:rPr>
          <w:rFonts w:hint="eastAsia" w:ascii="宋体" w:hAnsi="宋体"/>
          <w:b w:val="0"/>
          <w:bCs w:val="0"/>
          <w:szCs w:val="21"/>
          <w:highlight w:val="none"/>
        </w:rPr>
        <w:t>至少</w:t>
      </w:r>
      <w:r>
        <w:rPr>
          <w:rFonts w:hint="eastAsia" w:ascii="宋体" w:hAnsi="宋体"/>
          <w:b w:val="0"/>
          <w:bCs w:val="0"/>
          <w:szCs w:val="21"/>
          <w:highlight w:val="none"/>
          <w:lang w:val="en-US" w:eastAsia="zh-CN"/>
        </w:rPr>
        <w:t>具</w:t>
      </w:r>
      <w:r>
        <w:rPr>
          <w:rFonts w:hint="eastAsia" w:ascii="宋体" w:hAnsi="宋体"/>
          <w:b w:val="0"/>
          <w:bCs w:val="0"/>
          <w:szCs w:val="21"/>
          <w:highlight w:val="none"/>
        </w:rPr>
        <w:t>有1个全国重点文物保护单位的文物保护工程监理业绩。</w:t>
      </w:r>
      <w:r>
        <w:rPr>
          <w:rFonts w:hint="eastAsia" w:ascii="宋体" w:hAnsi="宋体"/>
          <w:b w:val="0"/>
          <w:bCs w:val="0"/>
          <w:szCs w:val="21"/>
          <w:highlight w:val="none"/>
          <w:lang w:val="en-US" w:eastAsia="zh-CN"/>
        </w:rPr>
        <w:t>（注：须提供监理合同、竣工验收意见书（或文物行政主管部门出具的验收文件）复印件并加盖比选申请单位公章。）</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主要</w:t>
      </w:r>
      <w:r>
        <w:rPr>
          <w:rFonts w:hint="eastAsia" w:ascii="宋体" w:hAnsi="宋体"/>
          <w:b w:val="0"/>
          <w:bCs w:val="0"/>
          <w:szCs w:val="21"/>
          <w:highlight w:val="none"/>
          <w:lang w:eastAsia="zh-CN"/>
        </w:rPr>
        <w:t>监理</w:t>
      </w:r>
      <w:r>
        <w:rPr>
          <w:rFonts w:hint="eastAsia" w:ascii="宋体" w:hAnsi="宋体"/>
          <w:b w:val="0"/>
          <w:bCs w:val="0"/>
          <w:szCs w:val="21"/>
          <w:highlight w:val="none"/>
        </w:rPr>
        <w:t>人员要求：</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1名，</w:t>
      </w:r>
      <w:r>
        <w:rPr>
          <w:rFonts w:hint="eastAsia" w:ascii="宋体" w:hAnsi="宋体"/>
          <w:b w:val="0"/>
          <w:bCs w:val="0"/>
          <w:szCs w:val="21"/>
          <w:highlight w:val="none"/>
        </w:rPr>
        <w:t>持有全国注册监理工程师证（专业为房屋建筑工程</w:t>
      </w:r>
      <w:r>
        <w:rPr>
          <w:rFonts w:hint="eastAsia" w:ascii="宋体" w:hAnsi="宋体"/>
          <w:b w:val="0"/>
          <w:bCs w:val="0"/>
          <w:szCs w:val="21"/>
          <w:highlight w:val="none"/>
          <w:lang w:eastAsia="zh-CN"/>
        </w:rPr>
        <w:t>，</w:t>
      </w:r>
      <w:r>
        <w:rPr>
          <w:rFonts w:hint="eastAsia" w:ascii="宋体" w:hAnsi="宋体"/>
          <w:b w:val="0"/>
          <w:bCs w:val="0"/>
          <w:szCs w:val="21"/>
          <w:highlight w:val="none"/>
          <w:lang w:val="en-US" w:eastAsia="zh-CN"/>
        </w:rPr>
        <w:t>注册单位须为本单位</w:t>
      </w:r>
      <w:r>
        <w:rPr>
          <w:rFonts w:hint="eastAsia" w:ascii="宋体" w:hAnsi="宋体"/>
          <w:b w:val="0"/>
          <w:bCs w:val="0"/>
          <w:szCs w:val="21"/>
          <w:highlight w:val="none"/>
        </w:rPr>
        <w:t>）</w:t>
      </w:r>
      <w:r>
        <w:rPr>
          <w:rFonts w:hint="eastAsia" w:ascii="宋体" w:hAnsi="宋体"/>
          <w:b w:val="0"/>
          <w:bCs w:val="0"/>
          <w:szCs w:val="21"/>
          <w:highlight w:val="none"/>
          <w:lang w:eastAsia="zh-CN"/>
        </w:rPr>
        <w:t>，</w:t>
      </w:r>
      <w:r>
        <w:rPr>
          <w:rFonts w:hint="eastAsia" w:ascii="宋体" w:hAnsi="宋体"/>
          <w:b w:val="0"/>
          <w:bCs w:val="0"/>
          <w:szCs w:val="21"/>
          <w:highlight w:val="none"/>
          <w:lang w:val="en-US" w:eastAsia="zh-CN"/>
        </w:rPr>
        <w:t>并</w:t>
      </w:r>
      <w:r>
        <w:rPr>
          <w:rFonts w:hint="eastAsia" w:ascii="宋体" w:hAnsi="宋体"/>
          <w:b w:val="0"/>
          <w:bCs w:val="0"/>
          <w:szCs w:val="21"/>
          <w:highlight w:val="none"/>
        </w:rPr>
        <w:t>具有工程类高级及以上职称。</w:t>
      </w:r>
      <w:r>
        <w:rPr>
          <w:rFonts w:hint="eastAsia" w:ascii="宋体" w:hAnsi="宋体"/>
          <w:b w:val="0"/>
          <w:bCs w:val="0"/>
          <w:szCs w:val="21"/>
          <w:highlight w:val="none"/>
          <w:lang w:val="en-US" w:eastAsia="zh-CN"/>
        </w:rPr>
        <w:t>（注：须提供监理工程师注册执业证书、职称证复印件并加盖比选申请单位公章，还须提供为其缴纳的连续养老保险证明材料（2021年10月-2022年9月）复印件并加盖比选申请单位公章。）</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lang w:val="en-US" w:eastAsia="zh-CN"/>
        </w:rPr>
        <w:t>4、比选</w:t>
      </w:r>
      <w:r>
        <w:rPr>
          <w:rFonts w:hint="eastAsia" w:ascii="宋体" w:hAnsi="宋体"/>
          <w:b w:val="0"/>
          <w:bCs w:val="0"/>
          <w:szCs w:val="21"/>
          <w:highlight w:val="none"/>
        </w:rPr>
        <w:t>截止日</w:t>
      </w:r>
      <w:r>
        <w:rPr>
          <w:rFonts w:hint="eastAsia" w:ascii="宋体" w:hAnsi="宋体"/>
          <w:b w:val="0"/>
          <w:bCs w:val="0"/>
          <w:szCs w:val="21"/>
          <w:highlight w:val="none"/>
          <w:lang w:val="en-US" w:eastAsia="zh-CN"/>
        </w:rPr>
        <w:t>竞标</w:t>
      </w:r>
      <w:r>
        <w:rPr>
          <w:rFonts w:hint="eastAsia" w:ascii="宋体" w:hAnsi="宋体"/>
          <w:b w:val="0"/>
          <w:bCs w:val="0"/>
          <w:szCs w:val="21"/>
          <w:highlight w:val="none"/>
        </w:rPr>
        <w:t>资格情况</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lang w:val="en-US" w:eastAsia="zh-CN"/>
        </w:rPr>
        <w:t>比选申请</w:t>
      </w:r>
      <w:r>
        <w:rPr>
          <w:rFonts w:hint="eastAsia" w:ascii="宋体" w:hAnsi="宋体"/>
          <w:b w:val="0"/>
          <w:bCs w:val="0"/>
          <w:szCs w:val="21"/>
          <w:highlight w:val="none"/>
        </w:rPr>
        <w:t>人自行承诺（格式自拟）不得存在下列情形之一：</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（5）被重庆市住房和城乡建设主管部门暂停在渝承揽新业务且在暂停期内。</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eastAsia="zh-CN"/>
        </w:rPr>
      </w:pPr>
      <w:r>
        <w:rPr>
          <w:rFonts w:hint="eastAsia" w:ascii="宋体" w:hAnsi="宋体"/>
          <w:b w:val="0"/>
          <w:bCs w:val="0"/>
          <w:szCs w:val="21"/>
          <w:highlight w:val="none"/>
          <w:lang w:eastAsia="zh-CN"/>
        </w:rPr>
        <w:t>（</w:t>
      </w:r>
      <w:r>
        <w:rPr>
          <w:rFonts w:hint="eastAsia" w:ascii="宋体" w:hAnsi="宋体"/>
          <w:b w:val="0"/>
          <w:bCs w:val="0"/>
          <w:szCs w:val="21"/>
          <w:highlight w:val="none"/>
          <w:lang w:val="en-US" w:eastAsia="zh-CN"/>
        </w:rPr>
        <w:t>注：比选申请人提供</w:t>
      </w:r>
      <w:r>
        <w:rPr>
          <w:rFonts w:hint="eastAsia" w:ascii="宋体" w:hAnsi="宋体"/>
          <w:b w:val="0"/>
          <w:bCs w:val="0"/>
          <w:szCs w:val="21"/>
          <w:highlight w:val="none"/>
        </w:rPr>
        <w:t>承诺</w:t>
      </w:r>
      <w:r>
        <w:rPr>
          <w:rFonts w:hint="eastAsia" w:ascii="宋体" w:hAnsi="宋体"/>
          <w:b w:val="0"/>
          <w:bCs w:val="0"/>
          <w:szCs w:val="21"/>
          <w:highlight w:val="none"/>
          <w:lang w:val="en-US" w:eastAsia="zh-CN"/>
        </w:rPr>
        <w:t>书</w:t>
      </w:r>
      <w:r>
        <w:rPr>
          <w:rFonts w:hint="eastAsia" w:ascii="宋体" w:hAnsi="宋体"/>
          <w:b w:val="0"/>
          <w:bCs w:val="0"/>
          <w:szCs w:val="21"/>
          <w:highlight w:val="none"/>
        </w:rPr>
        <w:t>（承诺格式</w:t>
      </w:r>
      <w:r>
        <w:rPr>
          <w:rFonts w:hint="eastAsia" w:ascii="宋体" w:hAnsi="宋体"/>
          <w:b w:val="0"/>
          <w:bCs w:val="0"/>
          <w:szCs w:val="21"/>
          <w:highlight w:val="none"/>
          <w:lang w:val="en-US" w:eastAsia="zh-CN"/>
        </w:rPr>
        <w:t>自拟</w:t>
      </w:r>
      <w:r>
        <w:rPr>
          <w:rFonts w:hint="eastAsia" w:ascii="宋体" w:hAnsi="宋体"/>
          <w:b w:val="0"/>
          <w:bCs w:val="0"/>
          <w:szCs w:val="21"/>
          <w:highlight w:val="none"/>
        </w:rPr>
        <w:t>）</w:t>
      </w:r>
      <w:r>
        <w:rPr>
          <w:rFonts w:hint="eastAsia" w:ascii="宋体" w:hAnsi="宋体"/>
          <w:b w:val="0"/>
          <w:bCs w:val="0"/>
          <w:szCs w:val="21"/>
          <w:highlight w:val="none"/>
          <w:lang w:eastAsia="zh-CN"/>
        </w:rPr>
        <w:t>，</w:t>
      </w:r>
      <w:r>
        <w:rPr>
          <w:rFonts w:hint="eastAsia" w:ascii="宋体" w:hAnsi="宋体"/>
          <w:b w:val="0"/>
          <w:bCs w:val="0"/>
          <w:szCs w:val="21"/>
          <w:highlight w:val="none"/>
          <w:lang w:val="en-US" w:eastAsia="zh-CN"/>
        </w:rPr>
        <w:t>并加盖比选申请单位公章</w:t>
      </w:r>
      <w:r>
        <w:rPr>
          <w:rFonts w:hint="eastAsia" w:ascii="宋体" w:hAnsi="宋体"/>
          <w:b w:val="0"/>
          <w:bCs w:val="0"/>
          <w:szCs w:val="21"/>
          <w:highlight w:val="none"/>
        </w:rPr>
        <w:t>。</w:t>
      </w:r>
      <w:r>
        <w:rPr>
          <w:rFonts w:hint="eastAsia" w:ascii="宋体" w:hAnsi="宋体"/>
          <w:b w:val="0"/>
          <w:bCs w:val="0"/>
          <w:szCs w:val="21"/>
          <w:highlight w:val="none"/>
          <w:lang w:eastAsia="zh-CN"/>
        </w:rPr>
        <w:t>）</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三、比选文件的获取</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eastAsia="zh-CN"/>
        </w:rPr>
      </w:pPr>
      <w:r>
        <w:rPr>
          <w:rFonts w:hint="eastAsia" w:ascii="宋体" w:hAnsi="宋体"/>
          <w:b w:val="0"/>
          <w:bCs w:val="0"/>
          <w:szCs w:val="21"/>
          <w:highlight w:val="none"/>
          <w:lang w:eastAsia="zh-CN"/>
        </w:rPr>
        <w:t>凡有意参加竞标者，请于202</w:t>
      </w:r>
      <w:r>
        <w:rPr>
          <w:rFonts w:hint="eastAsia" w:ascii="宋体" w:hAnsi="宋体"/>
          <w:b w:val="0"/>
          <w:bCs w:val="0"/>
          <w:szCs w:val="21"/>
          <w:highlight w:val="none"/>
          <w:lang w:val="en-US" w:eastAsia="zh-CN"/>
        </w:rPr>
        <w:t>2</w:t>
      </w:r>
      <w:r>
        <w:rPr>
          <w:rFonts w:hint="eastAsia" w:ascii="宋体" w:hAnsi="宋体"/>
          <w:b w:val="0"/>
          <w:bCs w:val="0"/>
          <w:szCs w:val="21"/>
          <w:highlight w:val="none"/>
          <w:lang w:eastAsia="zh-CN"/>
        </w:rPr>
        <w:t>年</w:t>
      </w:r>
      <w:r>
        <w:rPr>
          <w:rFonts w:hint="eastAsia" w:ascii="宋体" w:hAnsi="宋体"/>
          <w:b w:val="0"/>
          <w:bCs w:val="0"/>
          <w:szCs w:val="21"/>
          <w:highlight w:val="none"/>
          <w:lang w:val="en-US" w:eastAsia="zh-CN"/>
        </w:rPr>
        <w:t xml:space="preserve"> 10  </w:t>
      </w:r>
      <w:r>
        <w:rPr>
          <w:rFonts w:hint="eastAsia" w:ascii="宋体" w:hAnsi="宋体"/>
          <w:b w:val="0"/>
          <w:bCs w:val="0"/>
          <w:szCs w:val="21"/>
          <w:highlight w:val="none"/>
          <w:lang w:eastAsia="zh-CN"/>
        </w:rPr>
        <w:t>月</w:t>
      </w:r>
      <w:r>
        <w:rPr>
          <w:rFonts w:hint="eastAsia" w:ascii="宋体" w:hAnsi="宋体"/>
          <w:b w:val="0"/>
          <w:bCs w:val="0"/>
          <w:szCs w:val="21"/>
          <w:highlight w:val="none"/>
          <w:lang w:val="en-US" w:eastAsia="zh-CN"/>
        </w:rPr>
        <w:t xml:space="preserve">  21 </w:t>
      </w:r>
      <w:r>
        <w:rPr>
          <w:rFonts w:hint="eastAsia" w:ascii="宋体" w:hAnsi="宋体"/>
          <w:b w:val="0"/>
          <w:bCs w:val="0"/>
          <w:szCs w:val="21"/>
          <w:highlight w:val="none"/>
          <w:lang w:eastAsia="zh-CN"/>
        </w:rPr>
        <w:t>日（北京时间，下同）起在</w:t>
      </w:r>
      <w:r>
        <w:rPr>
          <w:rFonts w:hint="eastAsia" w:ascii="宋体" w:hAnsi="宋体"/>
          <w:b w:val="0"/>
          <w:bCs w:val="0"/>
          <w:szCs w:val="21"/>
          <w:highlight w:val="none"/>
          <w:lang w:val="en-US" w:eastAsia="zh-CN"/>
        </w:rPr>
        <w:t>中国招标投标公共服务平台http://www.cebpubservice.com、重庆高速集团官网（http://www.cegc.com.cn/gw）以及重庆高速公路集团有限公司招投标管平台（</w:t>
      </w:r>
      <w:r>
        <w:rPr>
          <w:rFonts w:hint="default" w:ascii="宋体" w:hAnsi="宋体"/>
          <w:b w:val="0"/>
          <w:bCs w:val="0"/>
          <w:szCs w:val="21"/>
          <w:highlight w:val="none"/>
          <w:lang w:val="en-US" w:eastAsia="zh-CN"/>
        </w:rPr>
        <w:t>http://112.35.165.219:8088/PMS/jsp/business/cccc/login.jsp）</w:t>
      </w:r>
      <w:r>
        <w:rPr>
          <w:rFonts w:hint="eastAsia" w:ascii="宋体" w:hAnsi="宋体"/>
          <w:b w:val="0"/>
          <w:bCs w:val="0"/>
          <w:szCs w:val="21"/>
          <w:highlight w:val="none"/>
          <w:lang w:eastAsia="zh-CN"/>
        </w:rPr>
        <w:t>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eastAsia="zh-CN"/>
        </w:rPr>
      </w:pPr>
      <w:r>
        <w:rPr>
          <w:rFonts w:hint="eastAsia" w:ascii="宋体" w:hAnsi="宋体"/>
          <w:b w:val="0"/>
          <w:bCs w:val="0"/>
          <w:szCs w:val="21"/>
          <w:highlight w:val="none"/>
          <w:lang w:eastAsia="zh-CN"/>
        </w:rPr>
        <w:t>四、发布公告媒介</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eastAsia="zh-CN"/>
        </w:rPr>
      </w:pPr>
      <w:r>
        <w:rPr>
          <w:rFonts w:hint="eastAsia" w:ascii="宋体" w:hAnsi="宋体"/>
          <w:b w:val="0"/>
          <w:bCs w:val="0"/>
          <w:szCs w:val="21"/>
          <w:highlight w:val="none"/>
          <w:lang w:eastAsia="zh-CN"/>
        </w:rPr>
        <w:t>高速集团官网、</w:t>
      </w:r>
      <w:r>
        <w:rPr>
          <w:rFonts w:hint="eastAsia" w:ascii="宋体" w:hAnsi="宋体"/>
          <w:b w:val="0"/>
          <w:bCs w:val="0"/>
          <w:szCs w:val="21"/>
          <w:highlight w:val="none"/>
          <w:lang w:val="en-US" w:eastAsia="zh-CN"/>
        </w:rPr>
        <w:t>高速集团招投标管平台、</w:t>
      </w:r>
      <w:r>
        <w:rPr>
          <w:rFonts w:hint="eastAsia" w:ascii="宋体" w:hAnsi="宋体"/>
          <w:b w:val="0"/>
          <w:bCs w:val="0"/>
          <w:szCs w:val="21"/>
          <w:highlight w:val="none"/>
          <w:lang w:eastAsia="zh-CN"/>
        </w:rPr>
        <w:t>中国招标投标公共服务平台上发布。</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五、联系方式</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lang w:val="en-US" w:eastAsia="zh-CN"/>
        </w:rPr>
        <w:t>竞争性比选</w:t>
      </w:r>
      <w:r>
        <w:rPr>
          <w:rFonts w:hint="eastAsia" w:ascii="宋体" w:hAnsi="宋体"/>
          <w:b w:val="0"/>
          <w:bCs w:val="0"/>
          <w:szCs w:val="21"/>
          <w:highlight w:val="none"/>
        </w:rPr>
        <w:t>人：重庆高速资产经营管理有限公司</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rPr>
      </w:pPr>
      <w:r>
        <w:rPr>
          <w:rFonts w:hint="eastAsia" w:ascii="宋体" w:hAnsi="宋体"/>
          <w:b w:val="0"/>
          <w:bCs w:val="0"/>
          <w:szCs w:val="21"/>
          <w:highlight w:val="none"/>
        </w:rPr>
        <w:t>地  址：重庆市</w:t>
      </w:r>
      <w:r>
        <w:rPr>
          <w:rFonts w:hint="eastAsia" w:ascii="宋体" w:hAnsi="宋体"/>
          <w:b w:val="0"/>
          <w:bCs w:val="0"/>
          <w:szCs w:val="21"/>
          <w:highlight w:val="none"/>
          <w:lang w:val="en-US" w:eastAsia="zh-CN"/>
        </w:rPr>
        <w:t>渝北区香锦路4</w:t>
      </w:r>
      <w:r>
        <w:rPr>
          <w:rFonts w:hint="eastAsia" w:ascii="宋体" w:hAnsi="宋体"/>
          <w:b w:val="0"/>
          <w:bCs w:val="0"/>
          <w:szCs w:val="21"/>
          <w:highlight w:val="none"/>
        </w:rPr>
        <w:t>号重庆</w:t>
      </w:r>
      <w:r>
        <w:rPr>
          <w:rFonts w:hint="eastAsia" w:ascii="宋体" w:hAnsi="宋体"/>
          <w:b w:val="0"/>
          <w:bCs w:val="0"/>
          <w:szCs w:val="21"/>
          <w:highlight w:val="none"/>
          <w:lang w:val="en-US" w:eastAsia="zh-CN"/>
        </w:rPr>
        <w:t>交建</w:t>
      </w:r>
      <w:r>
        <w:rPr>
          <w:rFonts w:hint="eastAsia" w:ascii="宋体" w:hAnsi="宋体"/>
          <w:b w:val="0"/>
          <w:bCs w:val="0"/>
          <w:szCs w:val="21"/>
          <w:highlight w:val="none"/>
        </w:rPr>
        <w:t>大厦</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宋体" w:hAnsi="宋体"/>
          <w:b w:val="0"/>
          <w:bCs w:val="0"/>
          <w:szCs w:val="21"/>
          <w:highlight w:val="none"/>
          <w:lang w:val="en-US" w:eastAsia="zh-CN"/>
        </w:rPr>
      </w:pPr>
      <w:r>
        <w:rPr>
          <w:rFonts w:hint="eastAsia" w:ascii="宋体" w:hAnsi="宋体"/>
          <w:b w:val="0"/>
          <w:bCs w:val="0"/>
          <w:szCs w:val="21"/>
          <w:highlight w:val="none"/>
        </w:rPr>
        <w:t>联系人：</w:t>
      </w:r>
      <w:r>
        <w:rPr>
          <w:rFonts w:hint="eastAsia" w:ascii="宋体" w:hAnsi="宋体"/>
          <w:b w:val="0"/>
          <w:bCs w:val="0"/>
          <w:szCs w:val="21"/>
          <w:highlight w:val="none"/>
          <w:lang w:val="en-US" w:eastAsia="zh-CN"/>
        </w:rPr>
        <w:t>申老师</w:t>
      </w:r>
      <w:r>
        <w:rPr>
          <w:rFonts w:hint="eastAsia" w:ascii="宋体" w:hAnsi="宋体"/>
          <w:b w:val="0"/>
          <w:bCs w:val="0"/>
          <w:szCs w:val="21"/>
          <w:highlight w:val="none"/>
        </w:rPr>
        <w:t xml:space="preserve"> </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default"/>
          <w:color w:val="auto"/>
          <w:lang w:eastAsia="zh-CN"/>
        </w:rPr>
      </w:pPr>
      <w:r>
        <w:rPr>
          <w:rFonts w:hint="eastAsia" w:ascii="宋体" w:hAnsi="宋体"/>
          <w:b w:val="0"/>
          <w:bCs w:val="0"/>
          <w:szCs w:val="21"/>
          <w:highlight w:val="none"/>
        </w:rPr>
        <w:t>电  话：</w:t>
      </w:r>
      <w:r>
        <w:rPr>
          <w:rFonts w:hint="eastAsia" w:ascii="宋体" w:hAnsi="宋体"/>
          <w:b w:val="0"/>
          <w:bCs w:val="0"/>
          <w:szCs w:val="21"/>
          <w:highlight w:val="none"/>
          <w:lang w:val="en-US" w:eastAsia="zh-CN"/>
        </w:rPr>
        <w:t>023-89135057</w:t>
      </w:r>
    </w:p>
    <w:p>
      <w:pPr>
        <w:rPr>
          <w:rFonts w:hint="eastAsia"/>
          <w:b/>
          <w:color w:val="auto"/>
          <w:szCs w:val="21"/>
          <w:lang w:val="en-US" w:eastAsia="zh-CN"/>
        </w:rPr>
        <w:sectPr>
          <w:footerReference r:id="rId6" w:type="default"/>
          <w:pgSz w:w="11906" w:h="16838"/>
          <w:pgMar w:top="1418" w:right="1361" w:bottom="1418" w:left="1361" w:header="851" w:footer="992" w:gutter="0"/>
          <w:pgNumType w:fmt="decimal" w:start="1"/>
          <w:cols w:space="720" w:num="1"/>
          <w:docGrid w:type="lines" w:linePitch="312" w:charSpace="0"/>
        </w:sectPr>
      </w:pPr>
    </w:p>
    <w:p>
      <w:pPr>
        <w:pStyle w:val="8"/>
        <w:numPr>
          <w:ilvl w:val="0"/>
          <w:numId w:val="1"/>
        </w:numPr>
        <w:rPr>
          <w:rFonts w:hint="eastAsia"/>
          <w:b/>
          <w:color w:val="auto"/>
          <w:szCs w:val="21"/>
          <w:lang w:val="en-US" w:eastAsia="zh-CN"/>
        </w:rPr>
      </w:pPr>
      <w:r>
        <w:rPr>
          <w:rFonts w:hint="eastAsia"/>
          <w:b/>
          <w:color w:val="auto"/>
          <w:szCs w:val="21"/>
          <w:lang w:val="en-US" w:eastAsia="zh-CN"/>
        </w:rPr>
        <w:t>比选申请人须知</w:t>
      </w:r>
    </w:p>
    <w:p>
      <w:pPr>
        <w:numPr>
          <w:ilvl w:val="-1"/>
          <w:numId w:val="0"/>
        </w:numPr>
        <w:rPr>
          <w:rFonts w:hint="eastAsia"/>
          <w:color w:val="auto"/>
          <w:lang w:val="en-US" w:eastAsia="zh-CN"/>
        </w:rPr>
      </w:pPr>
    </w:p>
    <w:p>
      <w:pPr>
        <w:rPr>
          <w:rFonts w:hint="eastAsia"/>
          <w:b/>
          <w:color w:val="auto"/>
          <w:szCs w:val="21"/>
          <w:lang w:val="en-US" w:eastAsia="zh-CN"/>
        </w:rPr>
      </w:pPr>
    </w:p>
    <w:p>
      <w:pPr>
        <w:spacing w:line="360" w:lineRule="auto"/>
        <w:ind w:firstLine="420" w:firstLineChars="200"/>
        <w:rPr>
          <w:rFonts w:hint="eastAsia" w:ascii="宋体" w:hAnsi="宋体" w:eastAsia="宋体" w:cs="宋体"/>
          <w:b w:val="0"/>
          <w:bCs w:val="0"/>
          <w:color w:val="auto"/>
          <w:kern w:val="0"/>
          <w:sz w:val="21"/>
          <w:szCs w:val="21"/>
          <w:shd w:val="clear" w:color="auto" w:fill="auto"/>
          <w:lang w:eastAsia="zh-CN" w:bidi="ar"/>
        </w:rPr>
      </w:pPr>
      <w:r>
        <w:rPr>
          <w:rFonts w:hint="eastAsia" w:ascii="宋体" w:hAnsi="宋体" w:cs="宋体"/>
          <w:b w:val="0"/>
          <w:bCs w:val="0"/>
          <w:color w:val="auto"/>
          <w:kern w:val="0"/>
          <w:sz w:val="21"/>
          <w:szCs w:val="21"/>
          <w:shd w:val="clear" w:color="auto" w:fill="auto"/>
          <w:lang w:val="en-US" w:eastAsia="zh-CN" w:bidi="ar"/>
        </w:rPr>
        <w:t>一、</w:t>
      </w:r>
      <w:r>
        <w:rPr>
          <w:rFonts w:hint="eastAsia" w:ascii="宋体" w:hAnsi="宋体" w:eastAsia="宋体" w:cs="宋体"/>
          <w:b w:val="0"/>
          <w:bCs w:val="0"/>
          <w:color w:val="auto"/>
          <w:kern w:val="0"/>
          <w:sz w:val="21"/>
          <w:szCs w:val="21"/>
          <w:shd w:val="clear" w:color="auto" w:fill="auto"/>
          <w:lang w:eastAsia="zh-CN" w:bidi="ar"/>
        </w:rPr>
        <w:t>竞争性比选地点：重庆市渝北区</w:t>
      </w:r>
      <w:r>
        <w:rPr>
          <w:rFonts w:hint="eastAsia" w:ascii="宋体" w:hAnsi="宋体" w:eastAsia="宋体" w:cs="宋体"/>
          <w:b w:val="0"/>
          <w:bCs w:val="0"/>
          <w:color w:val="auto"/>
          <w:kern w:val="0"/>
          <w:sz w:val="21"/>
          <w:szCs w:val="21"/>
          <w:shd w:val="clear" w:color="auto" w:fill="auto"/>
          <w:lang w:val="en-US" w:eastAsia="zh-CN" w:bidi="ar"/>
        </w:rPr>
        <w:t>香锦城</w:t>
      </w:r>
      <w:r>
        <w:rPr>
          <w:rFonts w:hint="eastAsia" w:ascii="宋体" w:hAnsi="宋体" w:eastAsia="宋体" w:cs="宋体"/>
          <w:b w:val="0"/>
          <w:bCs w:val="0"/>
          <w:color w:val="auto"/>
          <w:kern w:val="0"/>
          <w:sz w:val="21"/>
          <w:szCs w:val="21"/>
          <w:shd w:val="clear" w:color="auto" w:fill="auto"/>
          <w:lang w:eastAsia="zh-CN" w:bidi="ar"/>
        </w:rPr>
        <w:t>路</w:t>
      </w:r>
      <w:r>
        <w:rPr>
          <w:rFonts w:hint="eastAsia" w:ascii="宋体" w:hAnsi="宋体" w:eastAsia="宋体" w:cs="宋体"/>
          <w:b w:val="0"/>
          <w:bCs w:val="0"/>
          <w:color w:val="auto"/>
          <w:kern w:val="0"/>
          <w:sz w:val="21"/>
          <w:szCs w:val="21"/>
          <w:shd w:val="clear" w:color="auto" w:fill="auto"/>
          <w:lang w:val="en-US" w:eastAsia="zh-CN" w:bidi="ar"/>
        </w:rPr>
        <w:t>4</w:t>
      </w:r>
      <w:r>
        <w:rPr>
          <w:rFonts w:hint="eastAsia" w:ascii="宋体" w:hAnsi="宋体" w:eastAsia="宋体" w:cs="宋体"/>
          <w:b w:val="0"/>
          <w:bCs w:val="0"/>
          <w:color w:val="auto"/>
          <w:kern w:val="0"/>
          <w:sz w:val="21"/>
          <w:szCs w:val="21"/>
          <w:shd w:val="clear" w:color="auto" w:fill="auto"/>
          <w:lang w:eastAsia="zh-CN" w:bidi="ar"/>
        </w:rPr>
        <w:t>号</w:t>
      </w:r>
      <w:r>
        <w:rPr>
          <w:rFonts w:hint="eastAsia" w:ascii="宋体" w:hAnsi="宋体" w:eastAsia="宋体" w:cs="宋体"/>
          <w:b w:val="0"/>
          <w:bCs w:val="0"/>
          <w:color w:val="auto"/>
          <w:kern w:val="0"/>
          <w:sz w:val="21"/>
          <w:szCs w:val="21"/>
          <w:shd w:val="clear" w:color="auto" w:fill="auto"/>
          <w:lang w:val="en-US" w:eastAsia="zh-CN" w:bidi="ar"/>
        </w:rPr>
        <w:t>交建大厦7楼会议室</w:t>
      </w:r>
      <w:r>
        <w:rPr>
          <w:rFonts w:hint="eastAsia" w:ascii="宋体" w:hAnsi="宋体" w:eastAsia="宋体" w:cs="宋体"/>
          <w:b w:val="0"/>
          <w:bCs w:val="0"/>
          <w:color w:val="auto"/>
          <w:kern w:val="0"/>
          <w:sz w:val="21"/>
          <w:szCs w:val="21"/>
          <w:shd w:val="clear" w:color="auto" w:fill="auto"/>
          <w:lang w:eastAsia="zh-CN" w:bidi="ar"/>
        </w:rPr>
        <w:t>。</w:t>
      </w:r>
    </w:p>
    <w:p>
      <w:pPr>
        <w:spacing w:line="360" w:lineRule="auto"/>
        <w:ind w:firstLine="420" w:firstLineChars="200"/>
        <w:rPr>
          <w:rFonts w:hint="eastAsia" w:ascii="宋体" w:hAnsi="宋体" w:eastAsia="宋体" w:cs="宋体"/>
          <w:b w:val="0"/>
          <w:bCs w:val="0"/>
          <w:color w:val="auto"/>
          <w:kern w:val="0"/>
          <w:sz w:val="21"/>
          <w:szCs w:val="21"/>
          <w:shd w:val="clear" w:color="auto" w:fill="auto"/>
          <w:lang w:eastAsia="zh-CN" w:bidi="ar"/>
        </w:rPr>
      </w:pPr>
      <w:r>
        <w:rPr>
          <w:rFonts w:hint="eastAsia" w:ascii="宋体" w:hAnsi="宋体" w:cs="宋体"/>
          <w:b w:val="0"/>
          <w:bCs w:val="0"/>
          <w:color w:val="auto"/>
          <w:kern w:val="0"/>
          <w:sz w:val="21"/>
          <w:szCs w:val="21"/>
          <w:shd w:val="clear" w:color="auto" w:fill="auto"/>
          <w:lang w:val="en-US" w:eastAsia="zh-CN" w:bidi="ar"/>
        </w:rPr>
        <w:t>二、</w:t>
      </w:r>
      <w:r>
        <w:rPr>
          <w:rFonts w:hint="eastAsia" w:ascii="宋体" w:hAnsi="宋体" w:eastAsia="宋体" w:cs="宋体"/>
          <w:b w:val="0"/>
          <w:bCs w:val="0"/>
          <w:color w:val="auto"/>
          <w:kern w:val="0"/>
          <w:sz w:val="21"/>
          <w:szCs w:val="21"/>
          <w:shd w:val="clear" w:color="auto" w:fill="auto"/>
          <w:lang w:eastAsia="zh-CN" w:bidi="ar"/>
        </w:rPr>
        <w:t>竞争性比选</w:t>
      </w:r>
      <w:r>
        <w:rPr>
          <w:rFonts w:hint="eastAsia" w:ascii="宋体" w:hAnsi="宋体" w:eastAsia="宋体" w:cs="宋体"/>
          <w:b w:val="0"/>
          <w:bCs w:val="0"/>
          <w:color w:val="auto"/>
          <w:kern w:val="0"/>
          <w:sz w:val="21"/>
          <w:szCs w:val="21"/>
          <w:shd w:val="clear" w:color="auto" w:fill="auto"/>
          <w:lang w:val="en-US" w:eastAsia="zh-CN" w:bidi="ar"/>
        </w:rPr>
        <w:t>报价文件提交</w:t>
      </w:r>
      <w:r>
        <w:rPr>
          <w:rFonts w:hint="eastAsia" w:ascii="宋体" w:hAnsi="宋体" w:eastAsia="宋体" w:cs="宋体"/>
          <w:b w:val="0"/>
          <w:bCs w:val="0"/>
          <w:color w:val="auto"/>
          <w:kern w:val="0"/>
          <w:sz w:val="21"/>
          <w:szCs w:val="21"/>
          <w:shd w:val="clear" w:color="auto" w:fill="auto"/>
          <w:lang w:eastAsia="zh-CN" w:bidi="ar"/>
        </w:rPr>
        <w:t>截止时间（</w:t>
      </w:r>
      <w:r>
        <w:rPr>
          <w:rFonts w:hint="eastAsia" w:ascii="宋体" w:hAnsi="宋体" w:eastAsia="宋体" w:cs="宋体"/>
          <w:b w:val="0"/>
          <w:bCs w:val="0"/>
          <w:color w:val="auto"/>
          <w:kern w:val="0"/>
          <w:sz w:val="21"/>
          <w:szCs w:val="21"/>
          <w:shd w:val="clear" w:color="auto" w:fill="auto"/>
          <w:lang w:val="en-US" w:eastAsia="zh-CN" w:bidi="ar"/>
        </w:rPr>
        <w:t>即开标时间</w:t>
      </w:r>
      <w:r>
        <w:rPr>
          <w:rFonts w:hint="eastAsia" w:ascii="宋体" w:hAnsi="宋体" w:eastAsia="宋体" w:cs="宋体"/>
          <w:b w:val="0"/>
          <w:bCs w:val="0"/>
          <w:color w:val="auto"/>
          <w:kern w:val="0"/>
          <w:sz w:val="21"/>
          <w:szCs w:val="21"/>
          <w:shd w:val="clear" w:color="auto" w:fill="auto"/>
          <w:lang w:eastAsia="zh-CN" w:bidi="ar"/>
        </w:rPr>
        <w:t>）：</w:t>
      </w:r>
      <w:r>
        <w:rPr>
          <w:rFonts w:hint="eastAsia" w:ascii="宋体" w:hAnsi="宋体" w:eastAsia="宋体" w:cs="宋体"/>
          <w:b w:val="0"/>
          <w:bCs w:val="0"/>
          <w:color w:val="auto"/>
          <w:kern w:val="0"/>
          <w:sz w:val="21"/>
          <w:szCs w:val="21"/>
          <w:shd w:val="clear" w:color="auto" w:fill="auto"/>
          <w:lang w:val="en-US" w:eastAsia="zh-CN" w:bidi="ar"/>
        </w:rPr>
        <w:t>202</w:t>
      </w:r>
      <w:r>
        <w:rPr>
          <w:rFonts w:hint="eastAsia" w:ascii="宋体" w:hAnsi="宋体" w:cs="宋体"/>
          <w:b w:val="0"/>
          <w:bCs w:val="0"/>
          <w:color w:val="auto"/>
          <w:kern w:val="0"/>
          <w:sz w:val="21"/>
          <w:szCs w:val="21"/>
          <w:shd w:val="clear" w:color="auto" w:fill="auto"/>
          <w:lang w:val="en-US" w:eastAsia="zh-CN" w:bidi="ar"/>
        </w:rPr>
        <w:t>2</w:t>
      </w:r>
      <w:r>
        <w:rPr>
          <w:rFonts w:hint="eastAsia" w:ascii="宋体" w:hAnsi="宋体" w:eastAsia="宋体" w:cs="宋体"/>
          <w:b w:val="0"/>
          <w:bCs w:val="0"/>
          <w:color w:val="auto"/>
          <w:kern w:val="0"/>
          <w:sz w:val="21"/>
          <w:szCs w:val="21"/>
          <w:shd w:val="clear" w:color="auto" w:fill="auto"/>
          <w:lang w:eastAsia="zh-CN" w:bidi="ar"/>
        </w:rPr>
        <w:t>年</w:t>
      </w:r>
      <w:r>
        <w:rPr>
          <w:rFonts w:hint="eastAsia" w:ascii="宋体" w:hAnsi="宋体" w:cs="宋体"/>
          <w:b w:val="0"/>
          <w:bCs w:val="0"/>
          <w:color w:val="auto"/>
          <w:kern w:val="0"/>
          <w:sz w:val="21"/>
          <w:szCs w:val="21"/>
          <w:shd w:val="clear" w:color="auto" w:fill="auto"/>
          <w:lang w:val="en-US" w:eastAsia="zh-CN" w:bidi="ar"/>
        </w:rPr>
        <w:t xml:space="preserve"> 10 </w:t>
      </w:r>
      <w:r>
        <w:rPr>
          <w:rFonts w:hint="eastAsia" w:ascii="宋体" w:hAnsi="宋体" w:eastAsia="宋体" w:cs="宋体"/>
          <w:b w:val="0"/>
          <w:bCs w:val="0"/>
          <w:color w:val="auto"/>
          <w:kern w:val="0"/>
          <w:sz w:val="21"/>
          <w:szCs w:val="21"/>
          <w:shd w:val="clear" w:color="auto" w:fill="auto"/>
          <w:lang w:eastAsia="zh-CN" w:bidi="ar"/>
        </w:rPr>
        <w:t>月</w:t>
      </w:r>
      <w:r>
        <w:rPr>
          <w:rFonts w:hint="eastAsia" w:ascii="宋体" w:hAnsi="宋体" w:cs="宋体"/>
          <w:b w:val="0"/>
          <w:bCs w:val="0"/>
          <w:color w:val="auto"/>
          <w:kern w:val="0"/>
          <w:sz w:val="21"/>
          <w:szCs w:val="21"/>
          <w:shd w:val="clear" w:color="auto" w:fill="auto"/>
          <w:lang w:val="en-US" w:eastAsia="zh-CN" w:bidi="ar"/>
        </w:rPr>
        <w:t xml:space="preserve"> 28 </w:t>
      </w:r>
      <w:r>
        <w:rPr>
          <w:rFonts w:hint="eastAsia" w:ascii="宋体" w:hAnsi="宋体" w:eastAsia="宋体" w:cs="宋体"/>
          <w:b w:val="0"/>
          <w:bCs w:val="0"/>
          <w:color w:val="auto"/>
          <w:kern w:val="0"/>
          <w:sz w:val="21"/>
          <w:szCs w:val="21"/>
          <w:shd w:val="clear" w:color="auto" w:fill="auto"/>
          <w:lang w:eastAsia="zh-CN" w:bidi="ar"/>
        </w:rPr>
        <w:t>日</w:t>
      </w:r>
      <w:r>
        <w:rPr>
          <w:rFonts w:hint="eastAsia" w:ascii="宋体" w:hAnsi="宋体" w:eastAsia="宋体" w:cs="宋体"/>
          <w:b w:val="0"/>
          <w:bCs w:val="0"/>
          <w:color w:val="auto"/>
          <w:kern w:val="0"/>
          <w:sz w:val="21"/>
          <w:szCs w:val="21"/>
          <w:shd w:val="clear" w:color="auto" w:fill="auto"/>
          <w:lang w:val="en-US" w:eastAsia="zh-CN" w:bidi="ar"/>
        </w:rPr>
        <w:t>10</w:t>
      </w:r>
      <w:r>
        <w:rPr>
          <w:rFonts w:hint="eastAsia" w:ascii="宋体" w:hAnsi="宋体" w:eastAsia="宋体" w:cs="宋体"/>
          <w:b w:val="0"/>
          <w:bCs w:val="0"/>
          <w:color w:val="auto"/>
          <w:kern w:val="0"/>
          <w:sz w:val="21"/>
          <w:szCs w:val="21"/>
          <w:shd w:val="clear" w:color="auto" w:fill="auto"/>
          <w:lang w:eastAsia="zh-CN" w:bidi="ar"/>
        </w:rPr>
        <w:t>时00分（北京时间）。</w:t>
      </w:r>
    </w:p>
    <w:p>
      <w:pPr>
        <w:spacing w:line="360" w:lineRule="auto"/>
        <w:ind w:firstLine="420" w:firstLineChars="200"/>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三、项目概况及竞争性比选范围：详见第一章 比选公告。</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四、</w:t>
      </w:r>
      <w:r>
        <w:rPr>
          <w:rFonts w:hint="eastAsia" w:ascii="宋体" w:hAnsi="宋体" w:cs="宋体"/>
          <w:color w:val="auto"/>
          <w:kern w:val="0"/>
          <w:sz w:val="21"/>
          <w:szCs w:val="21"/>
          <w:highlight w:val="none"/>
          <w:lang w:eastAsia="zh-CN" w:bidi="ar"/>
        </w:rPr>
        <w:t>质量标准：达到国家施工质量验收合格标准。</w:t>
      </w:r>
    </w:p>
    <w:p>
      <w:pPr>
        <w:spacing w:line="360" w:lineRule="auto"/>
        <w:ind w:firstLine="420" w:firstLineChars="200"/>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五、比选申请</w:t>
      </w:r>
      <w:r>
        <w:rPr>
          <w:rFonts w:hint="eastAsia" w:ascii="宋体" w:hAnsi="宋体" w:cs="宋体"/>
          <w:color w:val="auto"/>
          <w:kern w:val="0"/>
          <w:sz w:val="21"/>
          <w:szCs w:val="21"/>
          <w:highlight w:val="none"/>
          <w:lang w:eastAsia="zh-CN" w:bidi="ar"/>
        </w:rPr>
        <w:t>人资质条件、能力与信誉：</w:t>
      </w:r>
      <w:r>
        <w:rPr>
          <w:rFonts w:hint="eastAsia" w:ascii="宋体" w:hAnsi="宋体" w:cs="宋体"/>
          <w:color w:val="auto"/>
          <w:kern w:val="0"/>
          <w:sz w:val="21"/>
          <w:szCs w:val="21"/>
          <w:highlight w:val="none"/>
          <w:lang w:val="en-US" w:eastAsia="zh-CN" w:bidi="ar"/>
        </w:rPr>
        <w:t>具体详见第一章 比选公告“二、比选申请人资格要求”。</w:t>
      </w:r>
    </w:p>
    <w:p>
      <w:pPr>
        <w:spacing w:line="360" w:lineRule="auto"/>
        <w:ind w:firstLine="420" w:firstLineChars="200"/>
        <w:rPr>
          <w:b/>
          <w:color w:val="auto"/>
          <w:szCs w:val="21"/>
          <w:highlight w:val="none"/>
        </w:rPr>
      </w:pPr>
      <w:r>
        <w:rPr>
          <w:rFonts w:hint="eastAsia" w:ascii="宋体" w:hAnsi="宋体" w:cs="宋体"/>
          <w:color w:val="auto"/>
          <w:kern w:val="0"/>
          <w:sz w:val="21"/>
          <w:szCs w:val="21"/>
          <w:highlight w:val="none"/>
          <w:lang w:val="en-US" w:eastAsia="zh-CN" w:bidi="ar"/>
        </w:rPr>
        <w:t>六、</w:t>
      </w:r>
      <w:r>
        <w:rPr>
          <w:b/>
          <w:color w:val="auto"/>
          <w:szCs w:val="21"/>
          <w:highlight w:val="none"/>
        </w:rPr>
        <w:t>本次</w:t>
      </w:r>
      <w:r>
        <w:rPr>
          <w:rFonts w:hint="eastAsia"/>
          <w:b/>
          <w:color w:val="auto"/>
          <w:szCs w:val="21"/>
          <w:highlight w:val="none"/>
        </w:rPr>
        <w:t>竞争性比选</w:t>
      </w:r>
      <w:r>
        <w:rPr>
          <w:b/>
          <w:color w:val="auto"/>
          <w:szCs w:val="21"/>
          <w:highlight w:val="none"/>
        </w:rPr>
        <w:t>不接受联合体竞标，不允许分包和转包。</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七、</w:t>
      </w:r>
      <w:r>
        <w:rPr>
          <w:rFonts w:hint="eastAsia" w:ascii="宋体" w:hAnsi="宋体" w:cs="宋体"/>
          <w:color w:val="auto"/>
          <w:kern w:val="0"/>
          <w:sz w:val="21"/>
          <w:szCs w:val="21"/>
          <w:highlight w:val="none"/>
          <w:lang w:eastAsia="zh-CN" w:bidi="ar"/>
        </w:rPr>
        <w:t>本项目最高</w:t>
      </w:r>
      <w:r>
        <w:rPr>
          <w:rFonts w:hint="eastAsia" w:ascii="宋体" w:hAnsi="宋体" w:cs="宋体"/>
          <w:color w:val="auto"/>
          <w:kern w:val="0"/>
          <w:sz w:val="21"/>
          <w:szCs w:val="21"/>
          <w:highlight w:val="none"/>
          <w:lang w:val="en-US" w:eastAsia="zh-CN" w:bidi="ar"/>
        </w:rPr>
        <w:t>竞标</w:t>
      </w:r>
      <w:r>
        <w:rPr>
          <w:rFonts w:hint="eastAsia" w:ascii="宋体" w:hAnsi="宋体" w:cs="宋体"/>
          <w:color w:val="auto"/>
          <w:kern w:val="0"/>
          <w:sz w:val="21"/>
          <w:szCs w:val="21"/>
          <w:highlight w:val="none"/>
          <w:lang w:eastAsia="zh-CN" w:bidi="ar"/>
        </w:rPr>
        <w:t>限价为：</w:t>
      </w:r>
      <w:r>
        <w:rPr>
          <w:rFonts w:hint="eastAsia" w:ascii="宋体" w:hAnsi="宋体" w:cs="宋体"/>
          <w:color w:val="auto"/>
          <w:kern w:val="0"/>
          <w:sz w:val="21"/>
          <w:szCs w:val="21"/>
          <w:highlight w:val="none"/>
          <w:lang w:val="en-US" w:eastAsia="zh-CN" w:bidi="ar"/>
        </w:rPr>
        <w:t>120000</w:t>
      </w:r>
      <w:r>
        <w:rPr>
          <w:rFonts w:hint="eastAsia" w:ascii="宋体" w:hAnsi="宋体" w:cs="宋体"/>
          <w:color w:val="auto"/>
          <w:kern w:val="0"/>
          <w:sz w:val="21"/>
          <w:szCs w:val="21"/>
          <w:highlight w:val="none"/>
          <w:lang w:eastAsia="zh-CN" w:bidi="ar"/>
        </w:rPr>
        <w:t>元。</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报价保留</w:t>
      </w:r>
      <w:r>
        <w:rPr>
          <w:rFonts w:hint="eastAsia" w:ascii="宋体" w:hAnsi="宋体" w:cs="宋体"/>
          <w:color w:val="auto"/>
          <w:kern w:val="0"/>
          <w:sz w:val="21"/>
          <w:szCs w:val="21"/>
          <w:highlight w:val="none"/>
          <w:lang w:val="en-US" w:eastAsia="zh-CN" w:bidi="ar"/>
        </w:rPr>
        <w:t>整</w:t>
      </w:r>
      <w:r>
        <w:rPr>
          <w:rFonts w:hint="eastAsia" w:ascii="宋体" w:hAnsi="宋体" w:cs="宋体"/>
          <w:color w:val="auto"/>
          <w:kern w:val="0"/>
          <w:sz w:val="21"/>
          <w:szCs w:val="21"/>
          <w:highlight w:val="none"/>
          <w:lang w:eastAsia="zh-CN" w:bidi="ar"/>
        </w:rPr>
        <w:t>数。</w:t>
      </w:r>
      <w:r>
        <w:rPr>
          <w:rFonts w:hint="eastAsia" w:ascii="宋体" w:hAnsi="宋体" w:cs="宋体"/>
          <w:color w:val="auto"/>
          <w:kern w:val="0"/>
          <w:sz w:val="21"/>
          <w:szCs w:val="21"/>
          <w:highlight w:val="none"/>
          <w:lang w:val="en-US" w:eastAsia="zh-CN" w:bidi="ar"/>
        </w:rPr>
        <w:t>比选申请</w:t>
      </w:r>
      <w:r>
        <w:rPr>
          <w:rFonts w:hint="eastAsia" w:ascii="宋体" w:hAnsi="宋体" w:cs="宋体"/>
          <w:color w:val="auto"/>
          <w:kern w:val="0"/>
          <w:sz w:val="21"/>
          <w:szCs w:val="21"/>
          <w:highlight w:val="none"/>
          <w:lang w:eastAsia="zh-CN" w:bidi="ar"/>
        </w:rPr>
        <w:t>人</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报价不得超出</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人</w:t>
      </w:r>
      <w:r>
        <w:rPr>
          <w:rFonts w:hint="eastAsia" w:ascii="宋体" w:hAnsi="宋体" w:cs="宋体"/>
          <w:color w:val="auto"/>
          <w:kern w:val="0"/>
          <w:sz w:val="21"/>
          <w:szCs w:val="21"/>
          <w:highlight w:val="none"/>
          <w:lang w:val="en-US" w:eastAsia="zh-CN" w:bidi="ar"/>
        </w:rPr>
        <w:t>给出</w:t>
      </w:r>
      <w:r>
        <w:rPr>
          <w:rFonts w:hint="eastAsia" w:ascii="宋体" w:hAnsi="宋体" w:cs="宋体"/>
          <w:color w:val="auto"/>
          <w:kern w:val="0"/>
          <w:sz w:val="21"/>
          <w:szCs w:val="21"/>
          <w:highlight w:val="none"/>
          <w:lang w:eastAsia="zh-CN" w:bidi="ar"/>
        </w:rPr>
        <w:t>的最高</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限价，否则其</w:t>
      </w:r>
      <w:r>
        <w:rPr>
          <w:rFonts w:hint="eastAsia" w:ascii="宋体" w:hAnsi="宋体" w:cs="宋体"/>
          <w:color w:val="auto"/>
          <w:kern w:val="0"/>
          <w:sz w:val="21"/>
          <w:szCs w:val="21"/>
          <w:highlight w:val="none"/>
          <w:lang w:val="en-US" w:eastAsia="zh-CN" w:bidi="ar"/>
        </w:rPr>
        <w:t>竞争性申请</w:t>
      </w:r>
      <w:r>
        <w:rPr>
          <w:rFonts w:hint="eastAsia" w:ascii="宋体" w:hAnsi="宋体" w:cs="宋体"/>
          <w:color w:val="auto"/>
          <w:kern w:val="0"/>
          <w:sz w:val="21"/>
          <w:szCs w:val="21"/>
          <w:highlight w:val="none"/>
          <w:lang w:eastAsia="zh-CN" w:bidi="ar"/>
        </w:rPr>
        <w:t>文件视为重大偏差，按否决</w:t>
      </w:r>
      <w:r>
        <w:rPr>
          <w:rFonts w:hint="eastAsia" w:ascii="宋体" w:hAnsi="宋体" w:cs="宋体"/>
          <w:color w:val="auto"/>
          <w:kern w:val="0"/>
          <w:sz w:val="21"/>
          <w:szCs w:val="21"/>
          <w:highlight w:val="none"/>
          <w:lang w:val="en-US" w:eastAsia="zh-CN" w:bidi="ar"/>
        </w:rPr>
        <w:t>竞标</w:t>
      </w:r>
      <w:r>
        <w:rPr>
          <w:rFonts w:hint="eastAsia" w:ascii="宋体" w:hAnsi="宋体" w:cs="宋体"/>
          <w:color w:val="auto"/>
          <w:kern w:val="0"/>
          <w:sz w:val="21"/>
          <w:szCs w:val="21"/>
          <w:highlight w:val="none"/>
          <w:lang w:eastAsia="zh-CN" w:bidi="ar"/>
        </w:rPr>
        <w:t>处理。</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补充：</w:t>
      </w:r>
      <w:r>
        <w:rPr>
          <w:rFonts w:hint="default" w:ascii="宋体" w:hAnsi="宋体" w:eastAsia="宋体" w:cs="宋体"/>
          <w:color w:val="auto"/>
          <w:kern w:val="0"/>
          <w:sz w:val="21"/>
          <w:szCs w:val="21"/>
          <w:highlight w:val="none"/>
          <w:lang w:eastAsia="zh-CN" w:bidi="ar"/>
        </w:rPr>
        <w:t>①</w:t>
      </w:r>
      <w:r>
        <w:rPr>
          <w:rFonts w:hint="eastAsia" w:ascii="宋体" w:hAnsi="宋体" w:cs="宋体"/>
          <w:color w:val="auto"/>
          <w:kern w:val="0"/>
          <w:sz w:val="21"/>
          <w:szCs w:val="21"/>
          <w:highlight w:val="none"/>
          <w:lang w:eastAsia="zh-CN" w:bidi="ar"/>
        </w:rPr>
        <w:t>监理服务费包括派驻监理人员服务费用、监理办公设施费、试验检测费、监理交通设施费（含燃料消耗等费用）、监理生活设施费、企业管理费、利润和税金、加班费、后期服务费等所有费用在内。</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②</w:t>
      </w:r>
      <w:r>
        <w:rPr>
          <w:rFonts w:hint="eastAsia" w:ascii="宋体" w:hAnsi="宋体" w:eastAsia="宋体" w:cs="宋体"/>
          <w:color w:val="auto"/>
          <w:kern w:val="0"/>
          <w:sz w:val="21"/>
          <w:szCs w:val="21"/>
          <w:highlight w:val="none"/>
          <w:lang w:eastAsia="zh-CN" w:bidi="ar"/>
        </w:rPr>
        <w:t>本</w:t>
      </w:r>
      <w:r>
        <w:rPr>
          <w:rFonts w:hint="eastAsia" w:ascii="宋体" w:hAnsi="宋体" w:cs="宋体"/>
          <w:color w:val="auto"/>
          <w:kern w:val="0"/>
          <w:sz w:val="21"/>
          <w:szCs w:val="21"/>
          <w:highlight w:val="none"/>
          <w:lang w:eastAsia="zh-CN" w:bidi="ar"/>
        </w:rPr>
        <w:t>项目不接受调价函。</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③</w:t>
      </w:r>
      <w:r>
        <w:rPr>
          <w:rFonts w:hint="eastAsia" w:ascii="宋体" w:hAnsi="宋体" w:cs="宋体"/>
          <w:color w:val="auto"/>
          <w:kern w:val="0"/>
          <w:sz w:val="21"/>
          <w:szCs w:val="21"/>
          <w:highlight w:val="none"/>
          <w:lang w:eastAsia="zh-CN" w:bidi="ar"/>
        </w:rPr>
        <w:t>监理人派驻现场的人员及自备设备等财产的有关保险由监理人自行办理，保险费由监理人承担并支付，并包含在</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报价中，发包人不单独支付。</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④</w:t>
      </w:r>
      <w:r>
        <w:rPr>
          <w:rFonts w:hint="eastAsia" w:ascii="宋体" w:hAnsi="宋体" w:cs="宋体"/>
          <w:color w:val="auto"/>
          <w:kern w:val="0"/>
          <w:sz w:val="21"/>
          <w:szCs w:val="21"/>
          <w:highlight w:val="none"/>
          <w:lang w:eastAsia="zh-CN" w:bidi="ar"/>
        </w:rPr>
        <w:t>监理人因完成本项目施工监理服务需缴纳的一切税费均由监理人承担，并包含在</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报价中，发包人不单独支付。</w:t>
      </w:r>
      <w:r>
        <w:rPr>
          <w:rFonts w:hint="eastAsia" w:ascii="宋体" w:hAnsi="宋体" w:cs="宋体"/>
          <w:color w:val="auto"/>
          <w:kern w:val="0"/>
          <w:sz w:val="21"/>
          <w:szCs w:val="21"/>
          <w:highlight w:val="none"/>
          <w:lang w:val="en-US" w:eastAsia="zh-CN" w:bidi="ar"/>
        </w:rPr>
        <w:t>成交</w:t>
      </w:r>
      <w:r>
        <w:rPr>
          <w:rFonts w:hint="eastAsia" w:ascii="宋体" w:hAnsi="宋体" w:cs="宋体"/>
          <w:color w:val="auto"/>
          <w:kern w:val="0"/>
          <w:sz w:val="21"/>
          <w:szCs w:val="21"/>
          <w:highlight w:val="none"/>
          <w:lang w:eastAsia="zh-CN" w:bidi="ar"/>
        </w:rPr>
        <w:t>后，在过程支付中监理人应向</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人出具合法有效增值税专用发票。</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⑤</w:t>
      </w:r>
      <w:r>
        <w:rPr>
          <w:rFonts w:hint="eastAsia" w:ascii="宋体" w:hAnsi="宋体" w:cs="宋体"/>
          <w:color w:val="auto"/>
          <w:kern w:val="0"/>
          <w:sz w:val="21"/>
          <w:szCs w:val="21"/>
          <w:highlight w:val="none"/>
          <w:lang w:eastAsia="zh-CN" w:bidi="ar"/>
        </w:rPr>
        <w:t>监理人应充分考虑施工工艺具有连续性（双班或三班）的工作，现场监理人员应安排轮班，这种具有连续性的施工监理轮班所产生的监理的加班费用，应在</w:t>
      </w:r>
      <w:r>
        <w:rPr>
          <w:rFonts w:hint="eastAsia" w:ascii="宋体" w:hAnsi="宋体" w:cs="宋体"/>
          <w:color w:val="auto"/>
          <w:kern w:val="0"/>
          <w:sz w:val="21"/>
          <w:szCs w:val="21"/>
          <w:highlight w:val="none"/>
          <w:lang w:val="en-US" w:eastAsia="zh-CN" w:bidi="ar"/>
        </w:rPr>
        <w:t>竞标总</w:t>
      </w:r>
      <w:r>
        <w:rPr>
          <w:rFonts w:hint="eastAsia" w:ascii="宋体" w:hAnsi="宋体" w:cs="宋体"/>
          <w:color w:val="auto"/>
          <w:kern w:val="0"/>
          <w:sz w:val="21"/>
          <w:szCs w:val="21"/>
          <w:highlight w:val="none"/>
          <w:lang w:eastAsia="zh-CN" w:bidi="ar"/>
        </w:rPr>
        <w:t>报价中考虑，发包人不单独支付。监理人不得以任何理由向第三方索取加班费。</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八、竞标</w:t>
      </w:r>
      <w:r>
        <w:rPr>
          <w:rFonts w:hint="eastAsia" w:ascii="宋体" w:hAnsi="宋体" w:cs="宋体"/>
          <w:color w:val="auto"/>
          <w:kern w:val="0"/>
          <w:sz w:val="21"/>
          <w:szCs w:val="21"/>
          <w:highlight w:val="none"/>
          <w:lang w:eastAsia="zh-CN" w:bidi="ar"/>
        </w:rPr>
        <w:t>有效期：自</w:t>
      </w:r>
      <w:r>
        <w:rPr>
          <w:rFonts w:hint="eastAsia" w:ascii="宋体" w:hAnsi="宋体" w:cs="宋体"/>
          <w:color w:val="auto"/>
          <w:kern w:val="0"/>
          <w:sz w:val="21"/>
          <w:szCs w:val="21"/>
          <w:highlight w:val="none"/>
          <w:lang w:val="en-US" w:eastAsia="zh-CN" w:bidi="ar"/>
        </w:rPr>
        <w:t>比选申请</w:t>
      </w:r>
      <w:r>
        <w:rPr>
          <w:rFonts w:hint="eastAsia" w:ascii="宋体" w:hAnsi="宋体" w:cs="宋体"/>
          <w:color w:val="auto"/>
          <w:kern w:val="0"/>
          <w:sz w:val="21"/>
          <w:szCs w:val="21"/>
          <w:highlight w:val="none"/>
          <w:lang w:eastAsia="zh-CN" w:bidi="ar"/>
        </w:rPr>
        <w:t>人递交</w:t>
      </w:r>
      <w:r>
        <w:rPr>
          <w:rFonts w:hint="eastAsia" w:ascii="宋体" w:hAnsi="宋体" w:cs="宋体"/>
          <w:color w:val="auto"/>
          <w:kern w:val="0"/>
          <w:sz w:val="21"/>
          <w:szCs w:val="21"/>
          <w:highlight w:val="none"/>
          <w:lang w:val="en-US" w:eastAsia="zh-CN" w:bidi="ar"/>
        </w:rPr>
        <w:t>比选申请</w:t>
      </w:r>
      <w:r>
        <w:rPr>
          <w:rFonts w:hint="eastAsia" w:ascii="宋体" w:hAnsi="宋体" w:cs="宋体"/>
          <w:color w:val="auto"/>
          <w:kern w:val="0"/>
          <w:sz w:val="21"/>
          <w:szCs w:val="21"/>
          <w:highlight w:val="none"/>
          <w:lang w:eastAsia="zh-CN" w:bidi="ar"/>
        </w:rPr>
        <w:t>文件截止之日起计算90天。</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九、</w:t>
      </w:r>
      <w:r>
        <w:rPr>
          <w:rFonts w:hint="eastAsia" w:ascii="宋体" w:hAnsi="宋体" w:cs="宋体"/>
          <w:color w:val="auto"/>
          <w:kern w:val="0"/>
          <w:sz w:val="21"/>
          <w:szCs w:val="21"/>
          <w:highlight w:val="none"/>
          <w:lang w:eastAsia="zh-CN" w:bidi="ar"/>
        </w:rPr>
        <w:t>有下列情形之一的，</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人将重新</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①</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截止时间止，</w:t>
      </w:r>
      <w:r>
        <w:rPr>
          <w:rFonts w:hint="eastAsia" w:ascii="宋体" w:hAnsi="宋体" w:cs="宋体"/>
          <w:color w:val="auto"/>
          <w:kern w:val="0"/>
          <w:sz w:val="21"/>
          <w:szCs w:val="21"/>
          <w:highlight w:val="none"/>
          <w:lang w:val="en-US" w:eastAsia="zh-CN" w:bidi="ar"/>
        </w:rPr>
        <w:t>比选申请</w:t>
      </w:r>
      <w:r>
        <w:rPr>
          <w:rFonts w:hint="eastAsia" w:ascii="宋体" w:hAnsi="宋体" w:cs="宋体"/>
          <w:color w:val="auto"/>
          <w:kern w:val="0"/>
          <w:sz w:val="21"/>
          <w:szCs w:val="21"/>
          <w:highlight w:val="none"/>
          <w:lang w:eastAsia="zh-CN" w:bidi="ar"/>
        </w:rPr>
        <w:t>人少于3个的；</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②</w:t>
      </w:r>
      <w:r>
        <w:rPr>
          <w:rFonts w:hint="eastAsia" w:ascii="宋体" w:hAnsi="宋体" w:cs="宋体"/>
          <w:color w:val="auto"/>
          <w:kern w:val="0"/>
          <w:sz w:val="21"/>
          <w:szCs w:val="21"/>
          <w:highlight w:val="none"/>
          <w:lang w:eastAsia="zh-CN" w:bidi="ar"/>
        </w:rPr>
        <w:t>经评标委员会评审后否决所有</w:t>
      </w:r>
      <w:r>
        <w:rPr>
          <w:rFonts w:hint="eastAsia" w:ascii="宋体" w:hAnsi="宋体" w:cs="宋体"/>
          <w:color w:val="auto"/>
          <w:kern w:val="0"/>
          <w:sz w:val="21"/>
          <w:szCs w:val="21"/>
          <w:highlight w:val="none"/>
          <w:lang w:val="en-US" w:eastAsia="zh-CN" w:bidi="ar"/>
        </w:rPr>
        <w:t>竞标</w:t>
      </w:r>
      <w:r>
        <w:rPr>
          <w:rFonts w:hint="eastAsia" w:ascii="宋体" w:hAnsi="宋体" w:cs="宋体"/>
          <w:color w:val="auto"/>
          <w:kern w:val="0"/>
          <w:sz w:val="21"/>
          <w:szCs w:val="21"/>
          <w:highlight w:val="none"/>
          <w:lang w:eastAsia="zh-CN" w:bidi="ar"/>
        </w:rPr>
        <w:t>的；</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③</w:t>
      </w:r>
      <w:r>
        <w:rPr>
          <w:rFonts w:hint="eastAsia" w:ascii="宋体" w:hAnsi="宋体" w:cs="宋体"/>
          <w:color w:val="auto"/>
          <w:kern w:val="0"/>
          <w:sz w:val="21"/>
          <w:szCs w:val="21"/>
          <w:highlight w:val="none"/>
          <w:lang w:val="en-US" w:eastAsia="zh-CN" w:bidi="ar"/>
        </w:rPr>
        <w:t>中选</w:t>
      </w:r>
      <w:r>
        <w:rPr>
          <w:rFonts w:hint="eastAsia" w:ascii="宋体" w:hAnsi="宋体" w:cs="宋体"/>
          <w:color w:val="auto"/>
          <w:kern w:val="0"/>
          <w:sz w:val="21"/>
          <w:szCs w:val="21"/>
          <w:highlight w:val="none"/>
          <w:lang w:eastAsia="zh-CN" w:bidi="ar"/>
        </w:rPr>
        <w:t>候选人未与</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人签订合同，且</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人决定重新</w:t>
      </w:r>
      <w:r>
        <w:rPr>
          <w:rFonts w:hint="eastAsia" w:ascii="宋体" w:hAnsi="宋体" w:cs="宋体"/>
          <w:color w:val="auto"/>
          <w:kern w:val="0"/>
          <w:sz w:val="21"/>
          <w:szCs w:val="21"/>
          <w:highlight w:val="none"/>
          <w:lang w:val="en-US" w:eastAsia="zh-CN" w:bidi="ar"/>
        </w:rPr>
        <w:t>比选</w:t>
      </w:r>
      <w:r>
        <w:rPr>
          <w:rFonts w:hint="eastAsia" w:ascii="宋体" w:hAnsi="宋体" w:cs="宋体"/>
          <w:color w:val="auto"/>
          <w:kern w:val="0"/>
          <w:sz w:val="21"/>
          <w:szCs w:val="21"/>
          <w:highlight w:val="none"/>
          <w:lang w:eastAsia="zh-CN" w:bidi="ar"/>
        </w:rPr>
        <w:t>的；</w:t>
      </w:r>
    </w:p>
    <w:p>
      <w:pPr>
        <w:spacing w:line="360" w:lineRule="auto"/>
        <w:ind w:firstLine="420" w:firstLineChars="200"/>
        <w:rPr>
          <w:rFonts w:hint="eastAsia" w:ascii="宋体" w:hAnsi="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④</w:t>
      </w:r>
      <w:r>
        <w:rPr>
          <w:rFonts w:hint="eastAsia" w:ascii="宋体" w:hAnsi="宋体" w:cs="宋体"/>
          <w:color w:val="auto"/>
          <w:kern w:val="0"/>
          <w:sz w:val="21"/>
          <w:szCs w:val="21"/>
          <w:highlight w:val="none"/>
          <w:lang w:eastAsia="zh-CN" w:bidi="ar"/>
        </w:rPr>
        <w:t>法律规定的其他情形。</w:t>
      </w:r>
    </w:p>
    <w:p>
      <w:pPr>
        <w:spacing w:line="360" w:lineRule="auto"/>
        <w:ind w:firstLine="420" w:firstLineChars="200"/>
        <w:rPr>
          <w:rFonts w:hint="eastAsia" w:ascii="宋体" w:hAnsi="宋体" w:cs="宋体"/>
          <w:color w:val="auto"/>
          <w:kern w:val="0"/>
          <w:sz w:val="21"/>
          <w:szCs w:val="21"/>
          <w:lang w:eastAsia="zh-CN" w:bidi="ar"/>
        </w:rPr>
      </w:pPr>
      <w:r>
        <w:rPr>
          <w:rFonts w:hint="eastAsia" w:ascii="宋体" w:hAnsi="宋体" w:cs="宋体"/>
          <w:color w:val="auto"/>
          <w:kern w:val="0"/>
          <w:sz w:val="21"/>
          <w:szCs w:val="21"/>
          <w:lang w:val="en-US" w:eastAsia="zh-CN" w:bidi="ar"/>
        </w:rPr>
        <w:t>十、</w:t>
      </w:r>
      <w:r>
        <w:rPr>
          <w:rFonts w:hint="eastAsia" w:ascii="宋体" w:hAnsi="宋体" w:cs="宋体"/>
          <w:color w:val="auto"/>
          <w:kern w:val="0"/>
          <w:sz w:val="21"/>
          <w:szCs w:val="21"/>
          <w:lang w:eastAsia="zh-CN" w:bidi="ar"/>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十一、</w:t>
      </w:r>
      <w:r>
        <w:rPr>
          <w:rFonts w:hint="eastAsia" w:ascii="宋体" w:hAnsi="宋体" w:eastAsia="宋体" w:cs="宋体"/>
          <w:color w:val="auto"/>
          <w:kern w:val="0"/>
          <w:sz w:val="21"/>
          <w:szCs w:val="21"/>
          <w:lang w:eastAsia="zh-CN" w:bidi="ar"/>
        </w:rPr>
        <w:t>各比选申请</w:t>
      </w:r>
      <w:r>
        <w:rPr>
          <w:rFonts w:hint="eastAsia" w:ascii="宋体" w:hAnsi="宋体" w:cs="宋体"/>
          <w:color w:val="auto"/>
          <w:kern w:val="0"/>
          <w:sz w:val="21"/>
          <w:szCs w:val="21"/>
          <w:lang w:val="en-US" w:eastAsia="zh-CN" w:bidi="ar"/>
        </w:rPr>
        <w:t>人</w:t>
      </w:r>
      <w:r>
        <w:rPr>
          <w:rFonts w:hint="eastAsia" w:ascii="宋体" w:hAnsi="宋体" w:eastAsia="宋体" w:cs="宋体"/>
          <w:color w:val="auto"/>
          <w:kern w:val="0"/>
          <w:sz w:val="21"/>
          <w:szCs w:val="21"/>
          <w:lang w:eastAsia="zh-CN" w:bidi="ar"/>
        </w:rPr>
        <w:t>应根据本次竞争性比选的具体要求，编制规范的竞争性比选响应文件（竞争性比选响应文件，要求填写规范，密封完好并在封口处加盖比选申请</w:t>
      </w:r>
      <w:r>
        <w:rPr>
          <w:rFonts w:hint="eastAsia" w:ascii="宋体" w:hAnsi="宋体" w:cs="宋体"/>
          <w:color w:val="auto"/>
          <w:kern w:val="0"/>
          <w:sz w:val="21"/>
          <w:szCs w:val="21"/>
          <w:lang w:val="en-US" w:eastAsia="zh-CN" w:bidi="ar"/>
        </w:rPr>
        <w:t>单位</w:t>
      </w:r>
      <w:r>
        <w:rPr>
          <w:rFonts w:hint="eastAsia" w:ascii="宋体" w:hAnsi="宋体" w:eastAsia="宋体" w:cs="宋体"/>
          <w:color w:val="auto"/>
          <w:kern w:val="0"/>
          <w:sz w:val="21"/>
          <w:szCs w:val="21"/>
          <w:lang w:eastAsia="zh-CN" w:bidi="ar"/>
        </w:rPr>
        <w:t>公章，所有竞争性比选响应文件均只能作一次性提交，提交后不得更改。）</w:t>
      </w:r>
    </w:p>
    <w:p>
      <w:pPr>
        <w:spacing w:line="360" w:lineRule="auto"/>
        <w:ind w:firstLine="420" w:firstLineChars="200"/>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十二、</w:t>
      </w:r>
      <w:r>
        <w:rPr>
          <w:rFonts w:hint="eastAsia" w:ascii="宋体" w:hAnsi="宋体" w:eastAsia="宋体" w:cs="宋体"/>
          <w:color w:val="auto"/>
          <w:kern w:val="0"/>
          <w:sz w:val="21"/>
          <w:szCs w:val="21"/>
          <w:lang w:eastAsia="zh-CN" w:bidi="ar"/>
        </w:rPr>
        <w:t>竞争性比选响应文件的份数及编制要求</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eastAsia="zh-CN" w:bidi="ar"/>
        </w:rPr>
        <w:t>竞争性比选响应文件正本1份，副本1份，竞争性比选响应文件按竞争性比选文件中规定格式排版，并应编制目录，</w:t>
      </w:r>
      <w:r>
        <w:rPr>
          <w:rFonts w:hint="eastAsia" w:ascii="宋体" w:hAnsi="宋体" w:cs="宋体"/>
          <w:color w:val="auto"/>
          <w:kern w:val="0"/>
          <w:sz w:val="21"/>
          <w:szCs w:val="21"/>
          <w:lang w:val="en-US" w:eastAsia="zh-CN" w:bidi="ar"/>
        </w:rPr>
        <w:t>从目录开始</w:t>
      </w:r>
      <w:r>
        <w:rPr>
          <w:rFonts w:hint="eastAsia" w:ascii="宋体" w:hAnsi="宋体" w:eastAsia="宋体" w:cs="宋体"/>
          <w:color w:val="auto"/>
          <w:kern w:val="0"/>
          <w:sz w:val="21"/>
          <w:szCs w:val="21"/>
          <w:lang w:eastAsia="zh-CN" w:bidi="ar"/>
        </w:rPr>
        <w:t>逐页标注页码。</w:t>
      </w:r>
    </w:p>
    <w:p>
      <w:pPr>
        <w:spacing w:line="360" w:lineRule="auto"/>
        <w:ind w:firstLine="420" w:firstLineChars="200"/>
        <w:rPr>
          <w:rFonts w:hint="eastAsia" w:ascii="宋体" w:hAnsi="宋体" w:cs="宋体"/>
          <w:color w:val="auto"/>
          <w:kern w:val="0"/>
          <w:szCs w:val="21"/>
          <w:lang w:bidi="ar"/>
        </w:rPr>
      </w:pPr>
      <w:r>
        <w:rPr>
          <w:rFonts w:hint="eastAsia" w:ascii="宋体" w:hAnsi="宋体" w:cs="宋体"/>
          <w:color w:val="auto"/>
          <w:kern w:val="0"/>
          <w:sz w:val="21"/>
          <w:szCs w:val="21"/>
          <w:lang w:val="en-US" w:eastAsia="zh-CN" w:bidi="ar"/>
        </w:rPr>
        <w:t>十三、</w:t>
      </w:r>
      <w:r>
        <w:rPr>
          <w:rFonts w:hint="eastAsia" w:ascii="宋体" w:hAnsi="宋体" w:eastAsia="宋体" w:cs="宋体"/>
          <w:color w:val="auto"/>
          <w:kern w:val="0"/>
          <w:sz w:val="21"/>
          <w:szCs w:val="21"/>
          <w:lang w:eastAsia="zh-CN" w:bidi="ar"/>
        </w:rPr>
        <w:t>竞争性比选申请文件密封要求：</w:t>
      </w:r>
      <w:r>
        <w:rPr>
          <w:rFonts w:hint="eastAsia" w:ascii="宋体" w:hAnsi="宋体" w:cs="宋体"/>
          <w:color w:val="auto"/>
          <w:kern w:val="0"/>
          <w:szCs w:val="21"/>
          <w:lang w:bidi="ar"/>
        </w:rPr>
        <w:t>按</w:t>
      </w:r>
      <w:r>
        <w:rPr>
          <w:rFonts w:hint="eastAsia" w:ascii="宋体" w:hAnsi="宋体" w:cs="宋体"/>
          <w:color w:val="auto"/>
          <w:kern w:val="0"/>
          <w:szCs w:val="21"/>
          <w:lang w:eastAsia="zh-CN" w:bidi="ar"/>
        </w:rPr>
        <w:t>第一章比选公告内</w:t>
      </w:r>
      <w:r>
        <w:rPr>
          <w:rFonts w:hint="eastAsia" w:ascii="宋体" w:hAnsi="宋体" w:cs="宋体"/>
          <w:color w:val="auto"/>
          <w:kern w:val="0"/>
          <w:szCs w:val="21"/>
          <w:lang w:bidi="ar"/>
        </w:rPr>
        <w:t>要求制作的比选申请文件，将竞争性比选申请文件密封到一个封套中，再在封套上</w:t>
      </w:r>
      <w:r>
        <w:rPr>
          <w:rFonts w:hint="eastAsia" w:ascii="宋体" w:hAnsi="宋体" w:cs="宋体"/>
          <w:color w:val="auto"/>
          <w:kern w:val="0"/>
          <w:szCs w:val="21"/>
          <w:lang w:val="en-US" w:eastAsia="zh-CN" w:bidi="ar"/>
        </w:rPr>
        <w:t>载明以下信息</w:t>
      </w:r>
      <w:r>
        <w:rPr>
          <w:rFonts w:hint="eastAsia" w:ascii="宋体" w:hAnsi="宋体" w:cs="宋体"/>
          <w:color w:val="auto"/>
          <w:kern w:val="0"/>
          <w:szCs w:val="21"/>
          <w:lang w:bidi="ar"/>
        </w:rPr>
        <w:t>：</w:t>
      </w:r>
    </w:p>
    <w:p>
      <w:pPr>
        <w:spacing w:line="360" w:lineRule="auto"/>
        <w:ind w:firstLine="422" w:firstLineChars="200"/>
        <w:jc w:val="center"/>
        <w:rPr>
          <w:rFonts w:hint="eastAsia" w:ascii="宋体" w:hAnsi="宋体" w:cs="宋体"/>
          <w:b/>
          <w:bCs/>
          <w:color w:val="auto"/>
          <w:kern w:val="0"/>
          <w:szCs w:val="21"/>
          <w:u w:val="none"/>
          <w:lang w:bidi="ar"/>
        </w:rPr>
      </w:pPr>
      <w:r>
        <w:rPr>
          <w:rFonts w:hint="eastAsia" w:ascii="宋体" w:hAnsi="宋体" w:cs="宋体"/>
          <w:b/>
          <w:bCs/>
          <w:color w:val="auto"/>
          <w:kern w:val="0"/>
          <w:szCs w:val="21"/>
          <w:u w:val="none"/>
          <w:lang w:eastAsia="zh-CN" w:bidi="ar"/>
        </w:rPr>
        <w:t>重庆国民参政会旧址保护修缮及安防消防施工监理</w:t>
      </w:r>
      <w:r>
        <w:rPr>
          <w:rFonts w:hint="eastAsia" w:ascii="宋体" w:hAnsi="宋体" w:cs="宋体"/>
          <w:b/>
          <w:bCs/>
          <w:color w:val="auto"/>
          <w:kern w:val="0"/>
          <w:szCs w:val="21"/>
          <w:u w:val="none"/>
          <w:lang w:val="en-US" w:eastAsia="zh-CN" w:bidi="ar"/>
        </w:rPr>
        <w:t>项目</w:t>
      </w:r>
      <w:r>
        <w:rPr>
          <w:rFonts w:hint="eastAsia" w:ascii="宋体" w:hAnsi="宋体" w:cs="宋体"/>
          <w:b/>
          <w:bCs/>
          <w:color w:val="auto"/>
          <w:kern w:val="0"/>
          <w:szCs w:val="21"/>
          <w:u w:val="none"/>
          <w:lang w:bidi="ar"/>
        </w:rPr>
        <w:t>竞争性比选申请文件</w:t>
      </w:r>
    </w:p>
    <w:p>
      <w:pPr>
        <w:spacing w:line="360" w:lineRule="auto"/>
        <w:ind w:firstLine="422" w:firstLineChars="200"/>
        <w:jc w:val="center"/>
        <w:rPr>
          <w:rFonts w:hint="eastAsia" w:ascii="宋体" w:hAnsi="宋体" w:eastAsia="宋体" w:cs="宋体"/>
          <w:b/>
          <w:bCs/>
          <w:kern w:val="0"/>
          <w:sz w:val="21"/>
          <w:szCs w:val="21"/>
          <w:lang w:eastAsia="zh-CN" w:bidi="ar"/>
        </w:rPr>
      </w:pPr>
      <w:r>
        <w:rPr>
          <w:rFonts w:hint="eastAsia" w:ascii="宋体" w:hAnsi="宋体" w:eastAsia="宋体" w:cs="宋体"/>
          <w:b/>
          <w:bCs/>
          <w:color w:val="auto"/>
          <w:kern w:val="0"/>
          <w:sz w:val="21"/>
          <w:szCs w:val="21"/>
          <w:lang w:eastAsia="zh-CN" w:bidi="ar"/>
        </w:rPr>
        <w:t>在202</w:t>
      </w: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eastAsia="zh-CN" w:bidi="ar"/>
        </w:rPr>
        <w:t xml:space="preserve">年 </w:t>
      </w:r>
      <w:r>
        <w:rPr>
          <w:rFonts w:hint="eastAsia" w:ascii="宋体" w:hAnsi="宋体" w:cs="宋体"/>
          <w:b/>
          <w:bCs/>
          <w:color w:val="auto"/>
          <w:kern w:val="0"/>
          <w:sz w:val="21"/>
          <w:szCs w:val="21"/>
          <w:lang w:val="en-US" w:eastAsia="zh-CN" w:bidi="ar"/>
        </w:rPr>
        <w:t xml:space="preserve"> 10 </w:t>
      </w:r>
      <w:r>
        <w:rPr>
          <w:rFonts w:hint="eastAsia" w:ascii="宋体" w:hAnsi="宋体" w:eastAsia="宋体" w:cs="宋体"/>
          <w:b/>
          <w:bCs/>
          <w:color w:val="auto"/>
          <w:kern w:val="0"/>
          <w:sz w:val="21"/>
          <w:szCs w:val="21"/>
          <w:lang w:eastAsia="zh-CN" w:bidi="ar"/>
        </w:rPr>
        <w:t xml:space="preserve">月 </w:t>
      </w:r>
      <w:r>
        <w:rPr>
          <w:rFonts w:hint="eastAsia" w:ascii="宋体" w:hAnsi="宋体" w:cs="宋体"/>
          <w:b/>
          <w:bCs/>
          <w:color w:val="auto"/>
          <w:kern w:val="0"/>
          <w:sz w:val="21"/>
          <w:szCs w:val="21"/>
          <w:lang w:val="en-US" w:eastAsia="zh-CN" w:bidi="ar"/>
        </w:rPr>
        <w:t xml:space="preserve"> 28 </w:t>
      </w:r>
      <w:r>
        <w:rPr>
          <w:rFonts w:hint="eastAsia" w:ascii="宋体" w:hAnsi="宋体" w:eastAsia="宋体" w:cs="宋体"/>
          <w:b/>
          <w:bCs/>
          <w:color w:val="auto"/>
          <w:kern w:val="0"/>
          <w:sz w:val="21"/>
          <w:szCs w:val="21"/>
          <w:lang w:eastAsia="zh-CN" w:bidi="ar"/>
        </w:rPr>
        <w:t>日</w:t>
      </w:r>
      <w:r>
        <w:rPr>
          <w:rFonts w:hint="eastAsia" w:ascii="宋体" w:hAnsi="宋体" w:eastAsia="宋体" w:cs="宋体"/>
          <w:b/>
          <w:bCs/>
          <w:color w:val="auto"/>
          <w:kern w:val="0"/>
          <w:sz w:val="21"/>
          <w:szCs w:val="21"/>
          <w:lang w:val="en-US" w:eastAsia="zh-CN" w:bidi="ar"/>
        </w:rPr>
        <w:t>10</w:t>
      </w:r>
      <w:r>
        <w:rPr>
          <w:rFonts w:hint="eastAsia" w:ascii="宋体" w:hAnsi="宋体" w:eastAsia="宋体" w:cs="宋体"/>
          <w:b/>
          <w:bCs/>
          <w:color w:val="auto"/>
          <w:kern w:val="0"/>
          <w:sz w:val="21"/>
          <w:szCs w:val="21"/>
          <w:lang w:eastAsia="zh-CN" w:bidi="ar"/>
        </w:rPr>
        <w:t>时 00 分前不得开启（比</w:t>
      </w:r>
      <w:r>
        <w:rPr>
          <w:rFonts w:hint="eastAsia" w:ascii="宋体" w:hAnsi="宋体" w:eastAsia="宋体" w:cs="宋体"/>
          <w:b/>
          <w:bCs/>
          <w:kern w:val="0"/>
          <w:sz w:val="21"/>
          <w:szCs w:val="21"/>
          <w:lang w:eastAsia="zh-CN" w:bidi="ar"/>
        </w:rPr>
        <w:t>选申请单位公章）</w:t>
      </w:r>
    </w:p>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sectPr>
          <w:pgSz w:w="11906" w:h="16838"/>
          <w:pgMar w:top="1418" w:right="1361" w:bottom="1418" w:left="1361" w:header="851" w:footer="992" w:gutter="0"/>
          <w:pgNumType w:fmt="decimal"/>
          <w:cols w:space="720" w:num="1"/>
          <w:docGrid w:type="lines" w:linePitch="312" w:charSpace="0"/>
        </w:sectPr>
      </w:pPr>
    </w:p>
    <w:p>
      <w:pPr>
        <w:rPr>
          <w:rFonts w:hint="eastAsia"/>
          <w:lang w:val="en-US" w:eastAsia="zh-CN"/>
        </w:rPr>
      </w:pPr>
    </w:p>
    <w:p>
      <w:pPr>
        <w:numPr>
          <w:ilvl w:val="0"/>
          <w:numId w:val="1"/>
        </w:numPr>
        <w:jc w:val="center"/>
        <w:rPr>
          <w:rFonts w:hint="eastAsia" w:ascii="仿宋_GB2312"/>
          <w:b/>
          <w:bCs/>
          <w:sz w:val="40"/>
          <w:szCs w:val="21"/>
          <w:lang w:val="en-US" w:eastAsia="zh-CN"/>
        </w:rPr>
      </w:pPr>
      <w:r>
        <w:rPr>
          <w:rFonts w:hint="eastAsia" w:ascii="仿宋_GB2312"/>
          <w:b/>
          <w:bCs/>
          <w:sz w:val="40"/>
          <w:szCs w:val="21"/>
          <w:lang w:val="en-US" w:eastAsia="zh-CN"/>
        </w:rPr>
        <w:t>评标办法（经评审的最低投标价法）</w:t>
      </w:r>
    </w:p>
    <w:tbl>
      <w:tblPr>
        <w:tblStyle w:val="16"/>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left"/>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条款号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条款名称</w:t>
            </w:r>
          </w:p>
        </w:tc>
        <w:tc>
          <w:tcPr>
            <w:tcW w:w="7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rPr>
              <w:t>1</w:t>
            </w:r>
          </w:p>
        </w:tc>
        <w:tc>
          <w:tcPr>
            <w:tcW w:w="85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按照经评审</w:t>
            </w:r>
            <w:r>
              <w:rPr>
                <w:rFonts w:hint="eastAsia" w:cs="Times New Roman"/>
                <w:b w:val="0"/>
                <w:bCs w:val="0"/>
                <w:sz w:val="21"/>
                <w:szCs w:val="21"/>
                <w:vertAlign w:val="baseline"/>
                <w:lang w:val="en-US" w:eastAsia="zh-CN"/>
              </w:rPr>
              <w:t>合格</w:t>
            </w:r>
            <w:r>
              <w:rPr>
                <w:rFonts w:hint="eastAsia" w:ascii="Times New Roman" w:hAnsi="Times New Roman" w:eastAsia="宋体" w:cs="Times New Roman"/>
                <w:b w:val="0"/>
                <w:bCs w:val="0"/>
                <w:sz w:val="21"/>
                <w:szCs w:val="21"/>
                <w:vertAlign w:val="baseline"/>
                <w:lang w:val="en-US" w:eastAsia="zh-CN"/>
              </w:rPr>
              <w:t>的报价由低到高的顺序推荐</w:t>
            </w:r>
            <w:r>
              <w:rPr>
                <w:rFonts w:hint="eastAsia" w:cs="Times New Roman"/>
                <w:b w:val="0"/>
                <w:bCs w:val="0"/>
                <w:sz w:val="21"/>
                <w:szCs w:val="21"/>
                <w:vertAlign w:val="baseline"/>
                <w:lang w:val="en-US" w:eastAsia="zh-CN"/>
              </w:rPr>
              <w:t>1-3中选</w:t>
            </w:r>
            <w:r>
              <w:rPr>
                <w:rFonts w:hint="eastAsia" w:ascii="Times New Roman" w:hAnsi="Times New Roman" w:eastAsia="宋体" w:cs="Times New Roman"/>
                <w:b w:val="0"/>
                <w:bCs w:val="0"/>
                <w:sz w:val="21"/>
                <w:szCs w:val="21"/>
                <w:vertAlign w:val="baseline"/>
                <w:lang w:val="en-US" w:eastAsia="zh-CN"/>
              </w:rPr>
              <w:t>候选人。</w:t>
            </w:r>
            <w:r>
              <w:rPr>
                <w:rFonts w:hint="eastAsia" w:cs="Times New Roman"/>
                <w:b w:val="0"/>
                <w:bCs w:val="0"/>
                <w:sz w:val="21"/>
                <w:szCs w:val="21"/>
                <w:vertAlign w:val="baseline"/>
                <w:lang w:val="en-US" w:eastAsia="zh-CN"/>
              </w:rPr>
              <w:t>若不足3名按相应家数推荐。</w:t>
            </w:r>
            <w:r>
              <w:rPr>
                <w:rFonts w:hint="eastAsia" w:ascii="Times New Roman" w:hAnsi="Times New Roman" w:eastAsia="宋体"/>
                <w:sz w:val="21"/>
                <w:szCs w:val="21"/>
                <w:lang w:val="en-US" w:eastAsia="zh-CN"/>
              </w:rPr>
              <w:t>如出现报价相等</w:t>
            </w:r>
            <w:r>
              <w:rPr>
                <w:rFonts w:hint="eastAsia" w:ascii="Times New Roman" w:hAnsi="Times New Roman" w:eastAsia="宋体" w:cs="Times New Roman"/>
                <w:b w:val="0"/>
                <w:bCs w:val="0"/>
                <w:sz w:val="21"/>
                <w:szCs w:val="21"/>
                <w:vertAlign w:val="baseline"/>
                <w:lang w:val="en-US" w:eastAsia="zh-CN"/>
              </w:rPr>
              <w:t>时，</w:t>
            </w:r>
            <w:r>
              <w:rPr>
                <w:rFonts w:hint="eastAsia" w:cs="Times New Roman"/>
                <w:b w:val="0"/>
                <w:bCs w:val="0"/>
                <w:sz w:val="21"/>
                <w:szCs w:val="21"/>
                <w:vertAlign w:val="baseline"/>
                <w:lang w:val="en-US" w:eastAsia="zh-CN"/>
              </w:rPr>
              <w:t>评标委员会按以下原则推荐：</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imes New Roman" w:hAnsi="Times New Roman" w:cs="Times New Roman"/>
                <w:b w:val="0"/>
                <w:sz w:val="21"/>
                <w:szCs w:val="21"/>
              </w:rPr>
            </w:pPr>
            <w:r>
              <w:rPr>
                <w:rFonts w:hint="eastAsia" w:cs="Times New Roman"/>
                <w:b w:val="0"/>
                <w:bCs w:val="0"/>
                <w:sz w:val="21"/>
                <w:szCs w:val="21"/>
                <w:vertAlign w:val="baseline"/>
                <w:lang w:val="en-US" w:eastAsia="zh-CN"/>
              </w:rPr>
              <w:t>1.</w:t>
            </w:r>
            <w:r>
              <w:rPr>
                <w:rFonts w:hint="eastAsia" w:ascii="Times New Roman" w:hAnsi="Times New Roman" w:eastAsia="宋体" w:cs="Times New Roman"/>
                <w:b w:val="0"/>
                <w:bCs w:val="0"/>
                <w:sz w:val="21"/>
                <w:szCs w:val="21"/>
                <w:vertAlign w:val="baseline"/>
                <w:lang w:val="en-US" w:eastAsia="zh-CN"/>
              </w:rPr>
              <w:t>则由评标专家</w:t>
            </w:r>
            <w:r>
              <w:rPr>
                <w:rFonts w:hint="eastAsia" w:cs="Times New Roman"/>
                <w:b w:val="0"/>
                <w:bCs w:val="0"/>
                <w:sz w:val="21"/>
                <w:szCs w:val="21"/>
                <w:vertAlign w:val="baseline"/>
                <w:lang w:val="en-US" w:eastAsia="zh-CN"/>
              </w:rPr>
              <w:t>综合考虑</w:t>
            </w:r>
            <w:r>
              <w:rPr>
                <w:rFonts w:hint="eastAsia" w:ascii="Times New Roman" w:hAnsi="Times New Roman" w:eastAsia="宋体" w:cs="Times New Roman"/>
                <w:b w:val="0"/>
                <w:bCs w:val="0"/>
                <w:sz w:val="21"/>
                <w:szCs w:val="21"/>
                <w:vertAlign w:val="baseline"/>
                <w:lang w:val="en-US" w:eastAsia="zh-CN"/>
              </w:rPr>
              <w:t>投票确定</w:t>
            </w:r>
            <w:r>
              <w:rPr>
                <w:rFonts w:hint="eastAsia" w:cs="Times New Roman"/>
                <w:b w:val="0"/>
                <w:bCs w:val="0"/>
                <w:sz w:val="21"/>
                <w:szCs w:val="21"/>
                <w:vertAlign w:val="baseline"/>
                <w:lang w:val="en-US" w:eastAsia="zh-CN"/>
              </w:rPr>
              <w:t>第一中选</w:t>
            </w:r>
            <w:r>
              <w:rPr>
                <w:rFonts w:hint="eastAsia" w:ascii="Times New Roman" w:hAnsi="Times New Roman" w:eastAsia="宋体" w:cs="Times New Roman"/>
                <w:b w:val="0"/>
                <w:bCs w:val="0"/>
                <w:sz w:val="21"/>
                <w:szCs w:val="21"/>
                <w:vertAlign w:val="baseline"/>
                <w:lang w:val="en-US" w:eastAsia="zh-CN"/>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hAnsi="Times New Roman"/>
                <w:sz w:val="21"/>
                <w:szCs w:val="21"/>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kern w:val="2"/>
                <w:sz w:val="21"/>
                <w:szCs w:val="21"/>
                <w:lang w:val="en-US" w:eastAsia="zh-CN" w:bidi="ar-SA"/>
              </w:rPr>
            </w:pPr>
            <w:r>
              <w:rPr>
                <w:rFonts w:hint="eastAsia" w:ascii="Times New Roman" w:hAnsi="Times New Roman" w:eastAsia="宋体"/>
                <w:kern w:val="2"/>
                <w:sz w:val="21"/>
                <w:szCs w:val="21"/>
                <w:lang w:val="en-US" w:eastAsia="zh-CN" w:bidi="ar-SA"/>
              </w:rPr>
              <w:t>形式评审与响应性评审标准</w:t>
            </w:r>
          </w:p>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ascii="Times New Roman" w:hAnsi="Times New Roman"/>
                <w:sz w:val="21"/>
                <w:szCs w:val="21"/>
              </w:rPr>
            </w:pPr>
          </w:p>
        </w:tc>
        <w:tc>
          <w:tcPr>
            <w:tcW w:w="7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rPr>
              <w:t>（1）竞争性比选申请</w:t>
            </w:r>
            <w:r>
              <w:rPr>
                <w:rFonts w:hint="eastAsia"/>
                <w:lang w:val="en-US" w:eastAsia="zh-CN"/>
              </w:rPr>
              <w:t>文件</w:t>
            </w:r>
            <w:r>
              <w:rPr>
                <w:rFonts w:hint="eastAsia"/>
              </w:rPr>
              <w:t>按照竞争性比选文件规定的格式、内容填写，字迹清晰可辨</w:t>
            </w:r>
            <w:r>
              <w:rPr>
                <w:rFonts w:hint="eastAsia"/>
                <w:lang w:eastAsia="zh-CN"/>
              </w:rPr>
              <w:t>，</w:t>
            </w:r>
            <w:r>
              <w:rPr>
                <w:rFonts w:hint="eastAsia"/>
                <w:lang w:val="en-US" w:eastAsia="zh-CN"/>
              </w:rPr>
              <w:t>内容齐全完整：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a.</w:t>
            </w:r>
            <w:r>
              <w:rPr>
                <w:rFonts w:hint="eastAsia"/>
                <w:lang w:val="en-US" w:eastAsia="zh-CN"/>
              </w:rPr>
              <w:t>报价书</w:t>
            </w:r>
            <w:r>
              <w:rPr>
                <w:rFonts w:hint="eastAsia"/>
              </w:rPr>
              <w:t>按</w:t>
            </w:r>
            <w:r>
              <w:rPr>
                <w:rFonts w:hint="eastAsia"/>
                <w:lang w:val="en-US" w:eastAsia="zh-CN"/>
              </w:rPr>
              <w:t>竞争性比选</w:t>
            </w:r>
            <w:r>
              <w:rPr>
                <w:rFonts w:hint="eastAsia"/>
              </w:rPr>
              <w:t>文件规定填报了项目名称、</w:t>
            </w:r>
            <w:r>
              <w:rPr>
                <w:rFonts w:hint="eastAsia"/>
                <w:lang w:val="en-US" w:eastAsia="zh-CN"/>
              </w:rPr>
              <w:t>竞标总报价</w:t>
            </w:r>
            <w:r>
              <w:rPr>
                <w:rFonts w:hint="eastAsia"/>
              </w:rPr>
              <w:t>（包括大写金额和小写金额）</w:t>
            </w:r>
            <w:r>
              <w:rPr>
                <w:rFonts w:hint="eastAsia"/>
                <w:lang w:eastAsia="zh-CN"/>
              </w:rPr>
              <w:t>、</w:t>
            </w:r>
            <w:r>
              <w:rPr>
                <w:rFonts w:hint="eastAsia"/>
                <w:lang w:val="en-US" w:eastAsia="zh-CN"/>
              </w:rPr>
              <w:t>监理服务期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b.已标价报价清单说明文字与招标文件规定一致，未进行实质性修改和删减；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c.</w:t>
            </w:r>
            <w:r>
              <w:rPr>
                <w:rFonts w:hint="eastAsia"/>
                <w:lang w:val="en-US" w:eastAsia="zh-CN"/>
              </w:rPr>
              <w:t>申请</w:t>
            </w:r>
            <w:r>
              <w:rPr>
                <w:rFonts w:hint="eastAsia"/>
              </w:rPr>
              <w:t>文件组成齐全完整，内容均按规定填写。</w:t>
            </w:r>
          </w:p>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（2）竞争性比选</w:t>
            </w:r>
            <w:r>
              <w:rPr>
                <w:rFonts w:hint="eastAsia"/>
                <w:lang w:val="en-US" w:eastAsia="zh-CN"/>
              </w:rPr>
              <w:t>申请</w:t>
            </w:r>
            <w:r>
              <w:rPr>
                <w:rFonts w:hint="eastAsia"/>
              </w:rPr>
              <w:t>文件上法定代表人或其授权代理人的签字、</w:t>
            </w:r>
            <w:r>
              <w:rPr>
                <w:rFonts w:hint="eastAsia"/>
                <w:lang w:val="en-US" w:eastAsia="zh-CN"/>
              </w:rPr>
              <w:t>比选申请</w:t>
            </w:r>
            <w:r>
              <w:rPr>
                <w:rFonts w:hint="eastAsia"/>
              </w:rPr>
              <w:t>人的单位章齐全，符合竞争性比选文件规定；</w:t>
            </w:r>
            <w:r>
              <w:rPr>
                <w:rFonts w:hint="eastAsia"/>
              </w:rPr>
              <w:br w:type="textWrapping"/>
            </w:r>
            <w:r>
              <w:rPr>
                <w:rFonts w:hint="eastAsia"/>
              </w:rPr>
              <w:t>（3）</w:t>
            </w:r>
            <w:r>
              <w:rPr>
                <w:rFonts w:hint="eastAsia"/>
                <w:lang w:val="en-US" w:eastAsia="zh-CN"/>
              </w:rPr>
              <w:t>比选申请</w:t>
            </w:r>
            <w:r>
              <w:rPr>
                <w:rFonts w:hint="eastAsia"/>
              </w:rPr>
              <w:t>人法定代表人授权委托代理人签署</w:t>
            </w:r>
            <w:r>
              <w:rPr>
                <w:rFonts w:hint="eastAsia"/>
                <w:lang w:val="en-US" w:eastAsia="zh-CN"/>
              </w:rPr>
              <w:t>响应</w:t>
            </w:r>
            <w:r>
              <w:rPr>
                <w:rFonts w:hint="eastAsia"/>
              </w:rPr>
              <w:t>文件的，须提交授权委托书，且授权人和被授权人均在授权委托书上签名，未使用印章、签名章或其他电子制版签名代替。</w:t>
            </w:r>
          </w:p>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w:t>
            </w:r>
            <w:r>
              <w:rPr>
                <w:rFonts w:hint="eastAsia"/>
                <w:lang w:val="en-US" w:eastAsia="zh-CN"/>
              </w:rPr>
              <w:t>4</w:t>
            </w:r>
            <w:r>
              <w:rPr>
                <w:rFonts w:hint="eastAsia"/>
              </w:rPr>
              <w:t>）</w:t>
            </w:r>
            <w:r>
              <w:rPr>
                <w:rFonts w:hint="eastAsia"/>
                <w:lang w:val="en-US" w:eastAsia="zh-CN"/>
              </w:rPr>
              <w:t>比选申请</w:t>
            </w:r>
            <w:r>
              <w:rPr>
                <w:rFonts w:hint="eastAsia"/>
              </w:rPr>
              <w:t>人法定代表人亲自签署投标文件的，提供了法定代表人身份证明，且法定代表人在法定代表人身份证明上签名，未使用印章、签名章或其他电子制版签名代替。</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竞标总</w:t>
            </w:r>
            <w:r>
              <w:rPr>
                <w:rFonts w:hint="eastAsia"/>
                <w:lang w:eastAsia="zh-CN"/>
              </w:rPr>
              <w:t>报价未超过</w:t>
            </w:r>
            <w:r>
              <w:rPr>
                <w:rFonts w:hint="eastAsia"/>
                <w:lang w:val="en-US" w:eastAsia="zh-CN"/>
              </w:rPr>
              <w:t>比选</w:t>
            </w:r>
            <w:r>
              <w:rPr>
                <w:rFonts w:hint="eastAsia"/>
                <w:lang w:eastAsia="zh-CN"/>
              </w:rPr>
              <w:t>文件设定的最高</w:t>
            </w:r>
            <w:r>
              <w:rPr>
                <w:rFonts w:hint="eastAsia"/>
                <w:lang w:val="en-US" w:eastAsia="zh-CN"/>
              </w:rPr>
              <w:t>竞标总</w:t>
            </w:r>
            <w:r>
              <w:rPr>
                <w:rFonts w:hint="eastAsia"/>
                <w:lang w:eastAsia="zh-CN"/>
              </w:rPr>
              <w:t>限价，</w:t>
            </w:r>
            <w:r>
              <w:rPr>
                <w:rFonts w:hint="eastAsia"/>
                <w:lang w:val="en-US" w:eastAsia="zh-CN"/>
              </w:rPr>
              <w:t>并且竞标总报价的大写金额能够确定具体数值。</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比选申请</w:t>
            </w:r>
            <w:r>
              <w:rPr>
                <w:rFonts w:hint="eastAsia"/>
                <w:lang w:eastAsia="zh-CN"/>
              </w:rPr>
              <w:t>文件对</w:t>
            </w:r>
            <w:r>
              <w:rPr>
                <w:rFonts w:hint="eastAsia"/>
                <w:lang w:val="en-US" w:eastAsia="zh-CN"/>
              </w:rPr>
              <w:t>比选</w:t>
            </w:r>
            <w:r>
              <w:rPr>
                <w:rFonts w:hint="eastAsia"/>
                <w:lang w:eastAsia="zh-CN"/>
              </w:rPr>
              <w:t>文件的实质性要求和条件作出响应。</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同一比选申请人未提交两个以上不同的</w:t>
            </w:r>
            <w:r>
              <w:rPr>
                <w:rFonts w:hint="eastAsia"/>
                <w:lang w:val="en-US" w:eastAsia="zh-CN"/>
              </w:rPr>
              <w:t>竞标总报价。</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响应</w:t>
            </w:r>
            <w:r>
              <w:rPr>
                <w:rFonts w:hint="eastAsia"/>
              </w:rPr>
              <w:t>文件正、副本份数符合</w:t>
            </w:r>
            <w:r>
              <w:rPr>
                <w:rFonts w:hint="eastAsia"/>
                <w:lang w:val="en-US" w:eastAsia="zh-CN"/>
              </w:rPr>
              <w:t>竞争性比选</w:t>
            </w:r>
            <w:r>
              <w:rPr>
                <w:rFonts w:hint="eastAsia"/>
              </w:rPr>
              <w:t>文件第二章“</w:t>
            </w:r>
            <w:r>
              <w:rPr>
                <w:rFonts w:hint="eastAsia"/>
                <w:lang w:val="en-US" w:eastAsia="zh-CN"/>
              </w:rPr>
              <w:t>比选申请</w:t>
            </w:r>
            <w:r>
              <w:rPr>
                <w:rFonts w:hint="eastAsia"/>
              </w:rPr>
              <w:t>人须知”第</w:t>
            </w:r>
            <w:r>
              <w:rPr>
                <w:rFonts w:hint="eastAsia"/>
                <w:lang w:eastAsia="zh-CN"/>
              </w:rPr>
              <w:t>（</w:t>
            </w:r>
            <w:r>
              <w:rPr>
                <w:rFonts w:hint="eastAsia"/>
                <w:lang w:val="en-US" w:eastAsia="zh-CN"/>
              </w:rPr>
              <w:t>八</w:t>
            </w:r>
            <w:r>
              <w:rPr>
                <w:rFonts w:hint="eastAsia"/>
                <w:lang w:eastAsia="zh-CN"/>
              </w:rPr>
              <w:t>）</w:t>
            </w:r>
            <w:r>
              <w:rPr>
                <w:rFonts w:hint="eastAsia"/>
                <w:lang w:val="en-US" w:eastAsia="zh-CN"/>
              </w:rPr>
              <w:t>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资格评审</w:t>
            </w:r>
          </w:p>
        </w:tc>
        <w:tc>
          <w:tcPr>
            <w:tcW w:w="7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比选申请人具备有效的营业执照、资质证书。</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color w:val="auto"/>
                <w:lang w:val="en-US" w:eastAsia="zh-CN"/>
              </w:rPr>
            </w:pPr>
            <w:r>
              <w:rPr>
                <w:rFonts w:hint="eastAsia"/>
                <w:lang w:val="en-US" w:eastAsia="zh-CN"/>
              </w:rPr>
              <w:t>比选申请人的资质要求符合比选文件第一章比选公告第</w:t>
            </w:r>
            <w:r>
              <w:rPr>
                <w:rFonts w:hint="eastAsia"/>
                <w:color w:val="auto"/>
                <w:lang w:val="en-US" w:eastAsia="zh-CN"/>
              </w:rPr>
              <w:t>（二）条规定。</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color w:val="auto"/>
                <w:lang w:val="en-US" w:eastAsia="zh-CN"/>
              </w:rPr>
              <w:t>比选申请人的业绩要求符合比选文件第一章比选公告第（二）条规</w:t>
            </w:r>
            <w:r>
              <w:rPr>
                <w:rFonts w:hint="eastAsia"/>
                <w:lang w:val="en-US" w:eastAsia="zh-CN"/>
              </w:rPr>
              <w:t>定。</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比选申请人的主要监理人员要求符合比选文件第二章比选申请人须知第（五）条规定。</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lang w:val="en-US"/>
              </w:rPr>
            </w:pPr>
            <w:r>
              <w:rPr>
                <w:rFonts w:hint="eastAsia"/>
                <w:lang w:val="en-US" w:eastAsia="zh-CN"/>
              </w:rPr>
              <w:t>比选申请人比选截止日竞标资格情况符合比选文件第二章比选申请人须知第（五）条规定。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85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imes New Roman" w:hAnsi="Times New Roman" w:cs="Times New Roman"/>
                <w:sz w:val="21"/>
                <w:szCs w:val="21"/>
              </w:rPr>
            </w:pPr>
            <w:r>
              <w:rPr>
                <w:rFonts w:hint="eastAsia" w:ascii="Times New Roman" w:hAnsi="Times New Roman" w:cs="Times New Roman"/>
                <w:b w:val="0"/>
                <w:bCs w:val="0"/>
                <w:kern w:val="2"/>
                <w:sz w:val="21"/>
                <w:szCs w:val="21"/>
              </w:rPr>
              <w:t>特别说明：</w:t>
            </w:r>
            <w:r>
              <w:rPr>
                <w:rFonts w:hint="eastAsia" w:ascii="Times New Roman" w:hAnsi="Times New Roman" w:eastAsia="宋体"/>
                <w:sz w:val="21"/>
                <w:szCs w:val="21"/>
                <w:lang w:val="en-US" w:eastAsia="zh-CN"/>
              </w:rPr>
              <w:t>对通过评审的竞标人按照报价由低到高排出前3名，若不足3名的由评标专家确定是否继续开展评标工作。</w:t>
            </w:r>
          </w:p>
        </w:tc>
      </w:tr>
    </w:tbl>
    <w:p>
      <w:pPr>
        <w:pStyle w:val="8"/>
        <w:rPr>
          <w:rFonts w:hint="eastAsia"/>
          <w:b/>
          <w:szCs w:val="21"/>
          <w:lang w:val="en-US" w:eastAsia="zh-CN"/>
        </w:rPr>
      </w:pPr>
    </w:p>
    <w:p>
      <w:pPr>
        <w:rPr>
          <w:rFonts w:hint="eastAsia"/>
          <w:b/>
          <w:szCs w:val="21"/>
          <w:lang w:val="en-US" w:eastAsia="zh-CN"/>
        </w:rPr>
      </w:pPr>
    </w:p>
    <w:p>
      <w:pPr>
        <w:pStyle w:val="8"/>
        <w:rPr>
          <w:rFonts w:hint="eastAsia"/>
          <w:b/>
          <w:szCs w:val="21"/>
          <w:lang w:val="en-US" w:eastAsia="zh-CN"/>
        </w:rPr>
      </w:pPr>
    </w:p>
    <w:p>
      <w:pPr>
        <w:rPr>
          <w:rFonts w:hint="eastAsia"/>
          <w:b/>
          <w:szCs w:val="21"/>
          <w:lang w:val="en-US" w:eastAsia="zh-CN"/>
        </w:rPr>
      </w:pPr>
    </w:p>
    <w:p>
      <w:pPr>
        <w:pStyle w:val="8"/>
        <w:numPr>
          <w:ilvl w:val="0"/>
          <w:numId w:val="1"/>
        </w:numPr>
        <w:rPr>
          <w:rFonts w:hint="eastAsia"/>
          <w:b/>
          <w:szCs w:val="21"/>
          <w:lang w:val="en-US" w:eastAsia="zh-CN"/>
        </w:rPr>
      </w:pPr>
      <w:r>
        <w:rPr>
          <w:rFonts w:hint="eastAsia"/>
          <w:b/>
          <w:szCs w:val="21"/>
          <w:lang w:val="en-US" w:eastAsia="zh-CN"/>
        </w:rPr>
        <w:t>合同条款及格式</w:t>
      </w: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numPr>
          <w:ilvl w:val="-1"/>
          <w:numId w:val="0"/>
        </w:numPr>
        <w:rPr>
          <w:rFonts w:hint="default"/>
          <w:lang w:val="en-US" w:eastAsia="zh-CN"/>
        </w:rPr>
      </w:pPr>
    </w:p>
    <w:p>
      <w:pPr>
        <w:textAlignment w:val="baseline"/>
        <w:rPr>
          <w:sz w:val="20"/>
        </w:rPr>
      </w:pPr>
      <w:r>
        <w:rPr>
          <w:rFonts w:ascii="宋体" w:hAnsi="宋体"/>
          <w:b/>
          <w:bCs/>
          <w:sz w:val="34"/>
          <w:szCs w:val="34"/>
          <w:u w:val="single" w:color="FF0000"/>
        </w:rPr>
        <w:br w:type="page"/>
      </w:r>
    </w:p>
    <w:p>
      <w:pPr>
        <w:pStyle w:val="10"/>
        <w:numPr>
          <w:ilvl w:val="0"/>
          <w:numId w:val="3"/>
        </w:numPr>
        <w:spacing w:line="360" w:lineRule="auto"/>
        <w:jc w:val="center"/>
        <w:rPr>
          <w:rFonts w:hAnsi="宋体" w:cs="Times New Roman"/>
          <w:b/>
          <w:bCs/>
          <w:sz w:val="36"/>
          <w:szCs w:val="36"/>
        </w:rPr>
      </w:pPr>
      <w:r>
        <w:rPr>
          <w:rFonts w:hint="eastAsia" w:hAnsi="宋体" w:cs="Times New Roman"/>
          <w:b/>
          <w:bCs/>
          <w:sz w:val="36"/>
          <w:szCs w:val="36"/>
        </w:rPr>
        <w:t>合同书</w:t>
      </w:r>
    </w:p>
    <w:p>
      <w:pPr>
        <w:pStyle w:val="10"/>
        <w:spacing w:line="360" w:lineRule="auto"/>
        <w:ind w:firstLine="0"/>
        <w:jc w:val="center"/>
        <w:rPr>
          <w:rFonts w:hAnsi="宋体" w:cs="Times New Roman"/>
          <w:b/>
          <w:bCs/>
          <w:sz w:val="36"/>
          <w:szCs w:val="36"/>
        </w:rPr>
      </w:pPr>
      <w:r>
        <w:rPr>
          <w:rFonts w:hint="eastAsia" w:ascii="宋体" w:hAnsi="宋体" w:eastAsia="宋体" w:cs="宋体"/>
          <w:b/>
          <w:sz w:val="36"/>
          <w:szCs w:val="36"/>
          <w:lang w:val="en-US" w:eastAsia="zh-CN"/>
        </w:rPr>
        <w:t>国民参政会旧址保护修缮及安防消防施工监理</w:t>
      </w:r>
      <w:r>
        <w:rPr>
          <w:rFonts w:hint="eastAsia" w:hAnsi="宋体" w:cs="宋体"/>
          <w:b/>
          <w:sz w:val="36"/>
          <w:szCs w:val="36"/>
        </w:rPr>
        <w:t>项目</w:t>
      </w:r>
    </w:p>
    <w:p>
      <w:pPr>
        <w:pStyle w:val="10"/>
        <w:spacing w:line="360" w:lineRule="auto"/>
        <w:ind w:firstLine="0"/>
        <w:jc w:val="center"/>
        <w:rPr>
          <w:rFonts w:hAnsi="宋体"/>
          <w:b/>
          <w:bCs/>
          <w:sz w:val="36"/>
          <w:szCs w:val="36"/>
        </w:rPr>
      </w:pPr>
      <w:r>
        <w:rPr>
          <w:rFonts w:hint="eastAsia" w:hAnsi="宋体"/>
          <w:b/>
          <w:bCs/>
          <w:sz w:val="36"/>
          <w:szCs w:val="36"/>
        </w:rPr>
        <w:t>合同书</w:t>
      </w:r>
    </w:p>
    <w:p>
      <w:pPr>
        <w:pStyle w:val="10"/>
        <w:spacing w:line="360" w:lineRule="auto"/>
        <w:ind w:firstLine="660" w:firstLineChars="300"/>
        <w:jc w:val="center"/>
        <w:rPr>
          <w:rFonts w:hAnsi="宋体"/>
          <w:sz w:val="22"/>
          <w:szCs w:val="22"/>
        </w:rPr>
      </w:pPr>
    </w:p>
    <w:p>
      <w:pPr>
        <w:pStyle w:val="11"/>
        <w:tabs>
          <w:tab w:val="left" w:pos="4952"/>
        </w:tabs>
        <w:spacing w:line="440" w:lineRule="exact"/>
        <w:ind w:left="0" w:leftChars="0" w:firstLine="420" w:firstLineChars="200"/>
        <w:textAlignment w:val="baseline"/>
        <w:rPr>
          <w:rFonts w:hint="eastAsia" w:ascii="宋体" w:hAnsi="宋体" w:cs="宋体"/>
          <w:b/>
          <w:bCs/>
          <w:szCs w:val="21"/>
          <w:u w:val="single"/>
        </w:rPr>
      </w:pPr>
      <w:r>
        <w:rPr>
          <w:rFonts w:hint="eastAsia" w:ascii="宋体" w:hAnsi="宋体" w:cs="宋体"/>
          <w:szCs w:val="21"/>
        </w:rPr>
        <w:t>委托人：</w:t>
      </w:r>
      <w:r>
        <w:rPr>
          <w:rFonts w:hint="eastAsia" w:ascii="宋体" w:hAnsi="宋体" w:cs="宋体"/>
          <w:b/>
          <w:bCs/>
          <w:szCs w:val="21"/>
          <w:u w:val="single"/>
        </w:rPr>
        <w:t xml:space="preserve">重庆高速资产经营管理有限公司   </w:t>
      </w:r>
    </w:p>
    <w:p>
      <w:pPr>
        <w:spacing w:line="440" w:lineRule="exact"/>
        <w:ind w:firstLine="420" w:firstLineChars="200"/>
        <w:textAlignment w:val="baseline"/>
        <w:rPr>
          <w:rFonts w:hint="eastAsia" w:ascii="宋体" w:hAnsi="宋体" w:cs="宋体"/>
          <w:b/>
          <w:bCs/>
          <w:szCs w:val="21"/>
          <w:u w:val="single"/>
        </w:rPr>
      </w:pPr>
      <w:r>
        <w:rPr>
          <w:rFonts w:hint="eastAsia" w:ascii="宋体" w:hAnsi="宋体" w:cs="宋体"/>
          <w:szCs w:val="21"/>
        </w:rPr>
        <w:t>监理人：</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spacing w:line="440" w:lineRule="exact"/>
        <w:ind w:firstLine="420" w:firstLineChars="200"/>
        <w:textAlignment w:val="baseline"/>
        <w:rPr>
          <w:rFonts w:hint="eastAsia" w:ascii="宋体" w:hAnsi="宋体" w:cs="宋体"/>
          <w:color w:val="auto"/>
          <w:szCs w:val="21"/>
        </w:rPr>
      </w:pPr>
      <w:r>
        <w:rPr>
          <w:rFonts w:hint="eastAsia" w:ascii="宋体" w:hAnsi="宋体" w:eastAsia="宋体" w:cs="宋体"/>
          <w:color w:val="auto"/>
          <w:szCs w:val="21"/>
          <w:u w:val="single" w:color="FF0000"/>
          <w:lang w:val="en-US" w:eastAsia="zh-CN"/>
        </w:rPr>
        <w:t>国民参政会旧址保护修缮及安防消防施工监理</w:t>
      </w:r>
      <w:r>
        <w:rPr>
          <w:rFonts w:hint="eastAsia" w:ascii="宋体" w:hAnsi="宋体" w:cs="宋体"/>
          <w:color w:val="auto"/>
          <w:szCs w:val="21"/>
          <w:u w:val="single" w:color="FF0000"/>
        </w:rPr>
        <w:t>项目</w:t>
      </w:r>
      <w:r>
        <w:rPr>
          <w:rFonts w:hint="eastAsia" w:ascii="宋体" w:hAnsi="宋体" w:cs="宋体"/>
          <w:color w:val="auto"/>
          <w:spacing w:val="-2"/>
          <w:szCs w:val="21"/>
        </w:rPr>
        <w:t>即将施工，</w:t>
      </w:r>
      <w:r>
        <w:rPr>
          <w:rFonts w:hint="eastAsia" w:ascii="宋体" w:hAnsi="宋体" w:cs="宋体"/>
          <w:b/>
          <w:bCs/>
          <w:color w:val="auto"/>
          <w:szCs w:val="21"/>
          <w:u w:val="single" w:color="FF0000"/>
        </w:rPr>
        <w:t xml:space="preserve">重庆高速资产经营管理有限公司 </w:t>
      </w:r>
      <w:r>
        <w:rPr>
          <w:rFonts w:hint="eastAsia" w:ascii="宋体" w:hAnsi="宋体" w:cs="宋体"/>
          <w:color w:val="auto"/>
          <w:szCs w:val="21"/>
        </w:rPr>
        <w:t>（简称“委托人”）经竞争性比选确定</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（简称“监理人”）为本项目监理，经共同协商，同意签定本合同书，供双方共同遵守执行。</w:t>
      </w:r>
    </w:p>
    <w:p>
      <w:pPr>
        <w:spacing w:line="440" w:lineRule="exact"/>
        <w:ind w:firstLine="420" w:firstLineChars="200"/>
        <w:textAlignment w:val="baseline"/>
        <w:rPr>
          <w:rFonts w:hint="eastAsia" w:ascii="宋体" w:hAnsi="宋体" w:cs="宋体"/>
          <w:color w:val="auto"/>
          <w:szCs w:val="21"/>
          <w:u w:val="single"/>
        </w:rPr>
      </w:pPr>
      <w:r>
        <w:rPr>
          <w:rFonts w:hint="eastAsia" w:ascii="宋体" w:hAnsi="宋体" w:cs="宋体"/>
          <w:color w:val="auto"/>
          <w:szCs w:val="21"/>
        </w:rPr>
        <w:t>一、工程项目：</w:t>
      </w:r>
      <w:r>
        <w:rPr>
          <w:rFonts w:hint="eastAsia" w:ascii="宋体" w:hAnsi="宋体" w:eastAsia="宋体" w:cs="宋体"/>
          <w:color w:val="auto"/>
          <w:szCs w:val="21"/>
          <w:u w:val="single" w:color="FF0000"/>
          <w:lang w:val="en-US" w:eastAsia="zh-CN"/>
        </w:rPr>
        <w:t>国民参政会旧址保护修缮及安防消防施工监理</w:t>
      </w:r>
      <w:r>
        <w:rPr>
          <w:rFonts w:hint="eastAsia" w:ascii="宋体" w:hAnsi="宋体" w:cs="宋体"/>
          <w:color w:val="auto"/>
          <w:szCs w:val="21"/>
          <w:u w:val="single" w:color="FF0000"/>
        </w:rPr>
        <w:t>项目</w:t>
      </w:r>
      <w:r>
        <w:rPr>
          <w:rFonts w:hint="eastAsia" w:ascii="宋体" w:hAnsi="宋体" w:cs="宋体"/>
          <w:color w:val="auto"/>
          <w:szCs w:val="21"/>
          <w:u w:val="single"/>
        </w:rPr>
        <w:t>。</w:t>
      </w:r>
    </w:p>
    <w:p>
      <w:pPr>
        <w:spacing w:line="44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二、工程概况如下：</w:t>
      </w:r>
    </w:p>
    <w:p>
      <w:pPr>
        <w:spacing w:line="440" w:lineRule="exact"/>
        <w:ind w:firstLine="420" w:firstLineChars="200"/>
        <w:textAlignment w:val="baseline"/>
        <w:rPr>
          <w:rFonts w:hint="eastAsia" w:ascii="宋体" w:hAnsi="宋体" w:cs="宋体"/>
          <w:color w:val="auto"/>
          <w:szCs w:val="21"/>
        </w:rPr>
      </w:pPr>
      <w:r>
        <w:rPr>
          <w:rFonts w:hint="eastAsia" w:ascii="宋体" w:hAnsi="宋体" w:cs="宋体"/>
          <w:szCs w:val="21"/>
        </w:rPr>
        <w:t>工程内容：</w:t>
      </w:r>
      <w:r>
        <w:rPr>
          <w:rFonts w:hint="eastAsia" w:ascii="宋体" w:hAnsi="宋体" w:cs="宋体"/>
          <w:color w:val="auto"/>
          <w:szCs w:val="21"/>
        </w:rPr>
        <w:t xml:space="preserve">按国家规范及委托人提出的技术要求对委托人指定的工程实施工程监理。 </w:t>
      </w:r>
    </w:p>
    <w:p>
      <w:pPr>
        <w:spacing w:line="440" w:lineRule="exact"/>
        <w:ind w:firstLine="420" w:firstLineChars="200"/>
        <w:textAlignment w:val="baseline"/>
        <w:rPr>
          <w:rFonts w:hint="eastAsia" w:ascii="宋体" w:hAnsi="宋体" w:eastAsia="宋体" w:cs="宋体"/>
          <w:color w:val="auto"/>
          <w:szCs w:val="21"/>
          <w:lang w:val="en-US" w:eastAsia="zh-CN"/>
        </w:rPr>
      </w:pPr>
      <w:r>
        <w:rPr>
          <w:rFonts w:hint="eastAsia" w:ascii="宋体" w:hAnsi="宋体" w:cs="宋体"/>
          <w:szCs w:val="21"/>
        </w:rPr>
        <w:t>工程地点：</w:t>
      </w:r>
      <w:r>
        <w:rPr>
          <w:rFonts w:hint="eastAsia" w:ascii="宋体" w:hAnsi="宋体"/>
          <w:snapToGrid w:val="0"/>
          <w:color w:val="auto"/>
          <w:kern w:val="0"/>
          <w:szCs w:val="21"/>
          <w:u w:val="single"/>
        </w:rPr>
        <w:t>渝中区中华路</w:t>
      </w:r>
      <w:r>
        <w:rPr>
          <w:rFonts w:hint="eastAsia" w:ascii="宋体" w:hAnsi="宋体"/>
          <w:snapToGrid w:val="0"/>
          <w:color w:val="auto"/>
          <w:kern w:val="0"/>
          <w:szCs w:val="21"/>
          <w:u w:val="single"/>
          <w:lang w:val="en-US" w:eastAsia="zh-CN"/>
        </w:rPr>
        <w:t>.</w:t>
      </w:r>
    </w:p>
    <w:p>
      <w:pPr>
        <w:numPr>
          <w:ilvl w:val="0"/>
          <w:numId w:val="4"/>
        </w:numPr>
        <w:tabs>
          <w:tab w:val="left" w:pos="0"/>
        </w:tabs>
        <w:spacing w:line="440" w:lineRule="exact"/>
        <w:ind w:firstLine="420" w:firstLineChars="200"/>
        <w:textAlignment w:val="baseline"/>
        <w:rPr>
          <w:rFonts w:hint="eastAsia" w:ascii="宋体" w:hAnsi="宋体" w:cs="宋体"/>
          <w:szCs w:val="21"/>
        </w:rPr>
      </w:pPr>
      <w:r>
        <w:rPr>
          <w:rFonts w:hint="eastAsia" w:ascii="宋体" w:hAnsi="宋体" w:cs="宋体"/>
          <w:szCs w:val="21"/>
        </w:rPr>
        <w:t>监理服务的时间及工作范围：</w:t>
      </w:r>
    </w:p>
    <w:p>
      <w:pPr>
        <w:spacing w:line="440" w:lineRule="exact"/>
        <w:ind w:firstLine="420" w:firstLineChars="200"/>
        <w:textAlignment w:val="baseline"/>
        <w:rPr>
          <w:rFonts w:hint="eastAsia" w:ascii="宋体" w:hAnsi="宋体" w:cs="宋体"/>
          <w:bCs/>
          <w:szCs w:val="21"/>
        </w:rPr>
      </w:pPr>
      <w:r>
        <w:rPr>
          <w:rFonts w:hint="eastAsia" w:ascii="宋体" w:hAnsi="宋体" w:cs="宋体"/>
          <w:bCs/>
          <w:szCs w:val="21"/>
        </w:rPr>
        <w:t>本监理项目计划工期</w:t>
      </w:r>
      <w:r>
        <w:rPr>
          <w:rFonts w:hint="eastAsia" w:ascii="宋体" w:hAnsi="宋体" w:cs="宋体"/>
          <w:bCs/>
          <w:szCs w:val="21"/>
          <w:lang w:val="en-US" w:eastAsia="zh-CN"/>
        </w:rPr>
        <w:t>6</w:t>
      </w:r>
      <w:r>
        <w:rPr>
          <w:rFonts w:hint="eastAsia" w:ascii="宋体" w:hAnsi="宋体" w:cs="宋体"/>
          <w:bCs/>
          <w:szCs w:val="21"/>
        </w:rPr>
        <w:t>个月，以委托人的书面进场通知为监理服务期的起始时间计算顺延</w:t>
      </w:r>
      <w:r>
        <w:rPr>
          <w:rFonts w:hint="eastAsia" w:ascii="宋体" w:hAnsi="宋体" w:cs="宋体"/>
          <w:bCs/>
          <w:szCs w:val="21"/>
          <w:lang w:val="en-US" w:eastAsia="zh-CN"/>
        </w:rPr>
        <w:t>6</w:t>
      </w:r>
      <w:r>
        <w:rPr>
          <w:rFonts w:hint="eastAsia" w:ascii="宋体" w:hAnsi="宋体" w:cs="宋体"/>
          <w:bCs/>
          <w:szCs w:val="21"/>
        </w:rPr>
        <w:t>个月；缺陷责任期以项目自工程签发工程交工证书之日起顺延24个月。</w:t>
      </w:r>
    </w:p>
    <w:p>
      <w:pPr>
        <w:spacing w:line="580" w:lineRule="exact"/>
        <w:ind w:firstLine="420" w:firstLineChars="200"/>
        <w:rPr>
          <w:rFonts w:hint="eastAsia" w:ascii="宋体" w:hAnsi="宋体" w:eastAsia="宋体" w:cs="宋体"/>
          <w:bCs/>
          <w:szCs w:val="21"/>
          <w:lang w:val="en-US" w:eastAsia="zh-CN"/>
        </w:rPr>
      </w:pPr>
      <w:r>
        <w:rPr>
          <w:rFonts w:hint="eastAsia" w:ascii="宋体" w:hAnsi="宋体" w:cs="宋体"/>
          <w:bCs/>
          <w:szCs w:val="21"/>
        </w:rPr>
        <w:t>施工监理范围：</w:t>
      </w:r>
      <w:r>
        <w:rPr>
          <w:rFonts w:hint="eastAsia" w:ascii="宋体" w:hAnsi="宋体" w:eastAsia="宋体" w:cs="宋体"/>
          <w:bCs/>
          <w:szCs w:val="21"/>
          <w:lang w:eastAsia="zh-CN"/>
        </w:rPr>
        <w:t>（</w:t>
      </w:r>
      <w:r>
        <w:rPr>
          <w:rFonts w:hint="eastAsia" w:ascii="宋体" w:hAnsi="宋体" w:eastAsia="宋体" w:cs="宋体"/>
          <w:bCs/>
          <w:szCs w:val="21"/>
          <w:lang w:val="en-US" w:eastAsia="zh-CN"/>
        </w:rPr>
        <w:t>1</w:t>
      </w:r>
      <w:r>
        <w:rPr>
          <w:rFonts w:hint="eastAsia" w:ascii="宋体" w:hAnsi="宋体" w:eastAsia="宋体" w:cs="宋体"/>
          <w:bCs/>
          <w:szCs w:val="21"/>
          <w:lang w:eastAsia="zh-CN"/>
        </w:rPr>
        <w:t>）修缮</w:t>
      </w:r>
      <w:r>
        <w:rPr>
          <w:rFonts w:hint="eastAsia" w:ascii="宋体" w:hAnsi="宋体" w:eastAsia="宋体" w:cs="宋体"/>
          <w:bCs/>
          <w:szCs w:val="21"/>
          <w:lang w:val="en-US" w:eastAsia="zh-CN"/>
        </w:rPr>
        <w:t>包括施工设计文件及图说所包含工程内容（具体内容包括但不限于</w:t>
      </w:r>
      <w:r>
        <w:rPr>
          <w:rFonts w:hint="eastAsia" w:ascii="宋体" w:hAnsi="宋体" w:eastAsia="宋体" w:cs="宋体"/>
          <w:bCs/>
          <w:szCs w:val="21"/>
        </w:rPr>
        <w:t>拆除工程、仿古修缮、电气工程、给排水工程</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）安消防</w:t>
      </w:r>
      <w:r>
        <w:rPr>
          <w:rFonts w:hint="eastAsia" w:ascii="宋体" w:hAnsi="宋体" w:eastAsia="宋体" w:cs="宋体"/>
          <w:bCs/>
          <w:szCs w:val="21"/>
          <w:lang w:val="en-US" w:eastAsia="zh-CN"/>
        </w:rPr>
        <w:t>包括施工设计文件及图说所包含工程内容（具体内容包括但不限于</w:t>
      </w:r>
      <w:r>
        <w:rPr>
          <w:rFonts w:hint="eastAsia" w:ascii="宋体" w:hAnsi="宋体" w:eastAsia="宋体" w:cs="宋体"/>
          <w:bCs/>
          <w:szCs w:val="21"/>
          <w:lang w:eastAsia="zh-CN"/>
        </w:rPr>
        <w:t>消防、安防）。</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四、监理组织机构要求</w:t>
      </w:r>
    </w:p>
    <w:p>
      <w:pPr>
        <w:spacing w:line="440" w:lineRule="exact"/>
        <w:ind w:firstLine="420" w:firstLineChars="200"/>
        <w:textAlignment w:val="baseline"/>
        <w:rPr>
          <w:rFonts w:hint="eastAsia" w:ascii="宋体" w:hAnsi="宋体" w:cs="宋体"/>
          <w:bCs/>
          <w:szCs w:val="21"/>
        </w:rPr>
      </w:pPr>
      <w:r>
        <w:rPr>
          <w:rFonts w:hint="eastAsia" w:ascii="宋体" w:hAnsi="宋体" w:cs="宋体"/>
          <w:bCs/>
          <w:szCs w:val="21"/>
        </w:rPr>
        <w:t>本项目需设置监理部，监理部应按工程实际情况要求设置监理人员、岗位和办事机构，</w:t>
      </w:r>
      <w:r>
        <w:rPr>
          <w:rFonts w:hint="eastAsia" w:ascii="宋体" w:hAnsi="宋体" w:cs="宋体"/>
          <w:szCs w:val="21"/>
        </w:rPr>
        <w:t>配备的监理人员必须具有相应监理工程师证书</w:t>
      </w:r>
      <w:r>
        <w:rPr>
          <w:rFonts w:hint="eastAsia" w:ascii="宋体" w:hAnsi="宋体" w:cs="宋体"/>
          <w:bCs/>
          <w:szCs w:val="21"/>
        </w:rPr>
        <w:t>。</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监理人必须在现场设置监理部，配备足够数量的监理人员，并且配备足够数量的仪器、设备、交通工具等；监理人严格控制质量、进度、安全、费用。</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五、监理人在接到委托人书面通知后需对工程项目开展工作，监理人在五个工作日内需提供详细的监理大纲报委托人审批，监理人则按委托人同意的监理大纲进行工程监理。</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六、双方职责</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（一）委托人职责</w:t>
      </w:r>
    </w:p>
    <w:p>
      <w:pPr>
        <w:spacing w:line="440" w:lineRule="exact"/>
        <w:ind w:firstLine="420" w:firstLineChars="200"/>
        <w:textAlignment w:val="baseline"/>
        <w:rPr>
          <w:rFonts w:hint="eastAsia" w:ascii="宋体" w:hAnsi="宋体" w:cs="宋体"/>
          <w:color w:val="FF0000"/>
          <w:szCs w:val="21"/>
        </w:rPr>
      </w:pPr>
      <w:r>
        <w:rPr>
          <w:rFonts w:hint="eastAsia" w:ascii="宋体" w:hAnsi="宋体" w:cs="宋体"/>
          <w:color w:val="FF0000"/>
          <w:szCs w:val="21"/>
        </w:rPr>
        <w:t>1、审查监理人及其监理工程师的监理资质，提供技术资料，</w:t>
      </w:r>
      <w:r>
        <w:rPr>
          <w:rFonts w:hint="eastAsia" w:ascii="宋体" w:hAnsi="宋体" w:cs="宋体"/>
          <w:color w:val="FF0000"/>
          <w:szCs w:val="21"/>
          <w:lang w:eastAsia="zh-CN"/>
        </w:rPr>
        <w:t>组织</w:t>
      </w:r>
      <w:r>
        <w:rPr>
          <w:rFonts w:hint="eastAsia" w:ascii="宋体" w:hAnsi="宋体" w:cs="宋体"/>
          <w:color w:val="FF0000"/>
          <w:szCs w:val="21"/>
        </w:rPr>
        <w:t>技术交底，严格控制工程实施数量。</w:t>
      </w:r>
    </w:p>
    <w:p>
      <w:pPr>
        <w:snapToGrid w:val="0"/>
        <w:spacing w:line="440" w:lineRule="exact"/>
        <w:ind w:firstLine="420" w:firstLineChars="200"/>
        <w:textAlignment w:val="baseline"/>
        <w:rPr>
          <w:rFonts w:hint="eastAsia" w:ascii="宋体" w:hAnsi="宋体" w:cs="宋体"/>
          <w:color w:val="FF0000"/>
          <w:szCs w:val="21"/>
        </w:rPr>
      </w:pPr>
      <w:r>
        <w:rPr>
          <w:rFonts w:hint="eastAsia" w:ascii="宋体" w:hAnsi="宋体" w:cs="宋体"/>
          <w:color w:val="FF0000"/>
          <w:szCs w:val="21"/>
        </w:rPr>
        <w:t>2、认定工程规模、设计标准、规划设计、生产工艺和设计使用功能要求，审批工程设计变更，</w:t>
      </w:r>
      <w:r>
        <w:rPr>
          <w:rFonts w:hint="eastAsia" w:ascii="宋体" w:hAnsi="宋体" w:cs="宋体"/>
          <w:color w:val="FF0000"/>
          <w:szCs w:val="21"/>
          <w:lang w:eastAsia="zh-CN"/>
        </w:rPr>
        <w:t>组织竣工</w:t>
      </w:r>
      <w:r>
        <w:rPr>
          <w:rFonts w:hint="eastAsia" w:ascii="宋体" w:hAnsi="宋体" w:cs="宋体"/>
          <w:color w:val="FF0000"/>
          <w:szCs w:val="21"/>
        </w:rPr>
        <w:t>验收、及办理工程计量、结算支付。</w:t>
      </w:r>
    </w:p>
    <w:p>
      <w:pPr>
        <w:snapToGrid w:val="0"/>
        <w:spacing w:line="440" w:lineRule="exact"/>
        <w:ind w:firstLine="420" w:firstLineChars="200"/>
        <w:textAlignment w:val="baseline"/>
        <w:rPr>
          <w:rFonts w:hint="eastAsia" w:ascii="宋体" w:hAnsi="宋体" w:cs="宋体"/>
          <w:color w:val="FF0000"/>
          <w:szCs w:val="21"/>
        </w:rPr>
      </w:pPr>
      <w:r>
        <w:rPr>
          <w:rFonts w:hint="eastAsia" w:ascii="宋体" w:hAnsi="宋体" w:cs="宋体"/>
          <w:color w:val="FF0000"/>
          <w:szCs w:val="21"/>
        </w:rPr>
        <w:t>3、 委托人监督、检查监理人履行监理职责情况，有权要求更换不称职的监理工程师，指派人员负责该项目施工全过程的质量、安全、进度等检查，督促施工单位按质量标准实施，协助监理人解决该项目其他事务。</w:t>
      </w:r>
    </w:p>
    <w:p>
      <w:pPr>
        <w:snapToGrid w:val="0"/>
        <w:spacing w:line="440" w:lineRule="exact"/>
        <w:ind w:firstLine="420" w:firstLineChars="200"/>
        <w:textAlignment w:val="baseline"/>
        <w:rPr>
          <w:rFonts w:hint="eastAsia" w:ascii="宋体" w:hAnsi="宋体" w:cs="宋体"/>
          <w:color w:val="FF0000"/>
          <w:szCs w:val="21"/>
        </w:rPr>
      </w:pPr>
      <w:r>
        <w:rPr>
          <w:rFonts w:hint="eastAsia" w:ascii="宋体" w:hAnsi="宋体" w:cs="宋体"/>
          <w:color w:val="FF0000"/>
          <w:szCs w:val="21"/>
          <w:lang w:val="en-US" w:eastAsia="zh-CN"/>
        </w:rPr>
        <w:t>4</w:t>
      </w:r>
      <w:r>
        <w:rPr>
          <w:rFonts w:hint="eastAsia" w:ascii="宋体" w:hAnsi="宋体" w:cs="宋体"/>
          <w:color w:val="FF0000"/>
          <w:szCs w:val="21"/>
        </w:rPr>
        <w:t>、当委托人发现监理人员不按监理合同履行监理职责，或与他人串通给委托人工程造成损失的，委托人有权要求监理人更换监理人员，直到解除合同并要求监理人承担相应的赔偿责任</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（二）监理人职责</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 xml:space="preserve">1、为便于甲乙双方联系，确定监理人联系人 </w:t>
      </w:r>
      <w:r>
        <w:rPr>
          <w:rFonts w:hint="eastAsia" w:ascii="宋体" w:hAnsi="宋体" w:cs="宋体"/>
          <w:szCs w:val="21"/>
          <w:u w:val="single" w:color="000000"/>
        </w:rPr>
        <w:t xml:space="preserve"> </w:t>
      </w:r>
      <w:r>
        <w:rPr>
          <w:rFonts w:hint="eastAsia" w:ascii="宋体" w:hAnsi="宋体" w:cs="宋体"/>
          <w:szCs w:val="21"/>
          <w:u w:val="single" w:color="000000"/>
          <w:lang w:val="en-US" w:eastAsia="zh-CN"/>
        </w:rPr>
        <w:t xml:space="preserve">     </w:t>
      </w:r>
      <w:r>
        <w:rPr>
          <w:rFonts w:hint="eastAsia" w:ascii="宋体" w:hAnsi="宋体" w:cs="宋体"/>
          <w:szCs w:val="21"/>
          <w:u w:val="single" w:color="000000"/>
        </w:rPr>
        <w:t xml:space="preserve"> </w:t>
      </w:r>
      <w:r>
        <w:rPr>
          <w:rFonts w:hint="eastAsia" w:ascii="宋体" w:hAnsi="宋体" w:cs="宋体"/>
          <w:szCs w:val="21"/>
        </w:rPr>
        <w:t xml:space="preserve"> 联系电话</w:t>
      </w:r>
      <w:r>
        <w:rPr>
          <w:rFonts w:hint="eastAsia" w:ascii="宋体" w:hAnsi="宋体" w:cs="宋体"/>
          <w:szCs w:val="21"/>
          <w:u w:val="single" w:color="000000"/>
        </w:rPr>
        <w:t xml:space="preserve"> </w:t>
      </w:r>
      <w:r>
        <w:rPr>
          <w:rFonts w:hint="eastAsia" w:ascii="宋体" w:hAnsi="宋体" w:cs="宋体"/>
          <w:szCs w:val="21"/>
          <w:u w:val="single" w:color="000000"/>
          <w:lang w:val="en-US" w:eastAsia="zh-CN"/>
        </w:rPr>
        <w:t xml:space="preserve">             </w:t>
      </w:r>
      <w:r>
        <w:rPr>
          <w:rFonts w:hint="eastAsia" w:ascii="宋体" w:hAnsi="宋体" w:cs="宋体"/>
          <w:szCs w:val="21"/>
        </w:rPr>
        <w:t xml:space="preserve"> ，监理人需派驻具备</w:t>
      </w:r>
      <w:r>
        <w:rPr>
          <w:rFonts w:hint="eastAsia" w:ascii="宋体" w:hAnsi="宋体" w:cs="宋体"/>
          <w:szCs w:val="21"/>
          <w:lang w:eastAsia="zh-CN"/>
        </w:rPr>
        <w:t>相应</w:t>
      </w:r>
      <w:r>
        <w:rPr>
          <w:rFonts w:hint="eastAsia" w:ascii="宋体" w:hAnsi="宋体" w:cs="宋体"/>
          <w:szCs w:val="21"/>
        </w:rPr>
        <w:t>监理专业资格的人员负责项目监理工作。</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2、监理人应按照本合同协议书及相关行业规范、标准开展施工监理工作。</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3、监理人应本着严格监理、优质服务、科学公正、严格自律的原则，谨慎而勤奋地履行监理责任。</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4、监理人应按照合同要求派驻符合要求的监理服务人员，保证监理工作的正常有序开展，并应当根据委托人要求和工程的进展情况合理安排人员进场计划。</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5、负责项目建设过程中的进度、质量、安全、投资控制等工作。</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6、施工监理过程中出现重大问题时，监理人应及时以书面方式向委托人请示。</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7、监理人不应接受与本监理工程项目有关的任何其它报酬（本监理协议约定除外）或从事与本监理工程项目有关的任何其它利益活动。</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8、对委托人提供的文件、档案内容保密，未经委托人允许，监理人不得向其他相关组织或个人非法复制、传播。</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9、负责按照建设项目档案管理要求，编制监理档案，根据委托人要求，及时移交。</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10、配合委托人完成竣工验收，配合相关审计工作。</w:t>
      </w:r>
    </w:p>
    <w:p>
      <w:pPr>
        <w:tabs>
          <w:tab w:val="center" w:pos="4410"/>
        </w:tabs>
        <w:spacing w:line="440" w:lineRule="exact"/>
        <w:ind w:firstLine="420" w:firstLineChars="200"/>
        <w:textAlignment w:val="baseline"/>
        <w:rPr>
          <w:rFonts w:hint="eastAsia" w:ascii="宋体" w:hAnsi="宋体" w:cs="宋体"/>
          <w:szCs w:val="21"/>
        </w:rPr>
      </w:pPr>
      <w:r>
        <w:rPr>
          <w:rFonts w:hint="eastAsia" w:ascii="宋体" w:hAnsi="宋体" w:cs="宋体"/>
          <w:szCs w:val="21"/>
        </w:rPr>
        <w:t>七、</w:t>
      </w:r>
      <w:r>
        <w:rPr>
          <w:rFonts w:hint="eastAsia" w:ascii="宋体" w:hAnsi="宋体" w:cs="宋体"/>
          <w:spacing w:val="-2"/>
          <w:szCs w:val="21"/>
        </w:rPr>
        <w:t>监理服务期：本项目计划工期</w:t>
      </w:r>
      <w:r>
        <w:rPr>
          <w:rFonts w:hint="eastAsia" w:ascii="宋体" w:hAnsi="宋体" w:cs="宋体"/>
          <w:spacing w:val="-2"/>
          <w:szCs w:val="21"/>
          <w:u w:val="single" w:color="FF0000"/>
          <w:lang w:val="en-US" w:eastAsia="zh-CN"/>
        </w:rPr>
        <w:t>6</w:t>
      </w:r>
      <w:r>
        <w:rPr>
          <w:rFonts w:hint="eastAsia" w:ascii="宋体" w:hAnsi="宋体" w:cs="宋体"/>
          <w:spacing w:val="-2"/>
          <w:szCs w:val="21"/>
          <w:u w:val="single" w:color="FF0000"/>
        </w:rPr>
        <w:t>个月。</w:t>
      </w:r>
      <w:r>
        <w:rPr>
          <w:rFonts w:hint="eastAsia" w:ascii="宋体" w:hAnsi="宋体" w:cs="宋体"/>
          <w:spacing w:val="-2"/>
          <w:szCs w:val="21"/>
          <w:u w:val="single" w:color="FF0000"/>
          <w:lang w:eastAsia="zh-CN"/>
        </w:rPr>
        <w:t>（</w:t>
      </w:r>
      <w:r>
        <w:rPr>
          <w:rFonts w:hint="eastAsia" w:ascii="宋体" w:hAnsi="宋体" w:cs="宋体"/>
          <w:szCs w:val="21"/>
          <w:lang w:val="en-US" w:eastAsia="zh-CN"/>
        </w:rPr>
        <w:t>不排除各项影响因素导致延长监理期，延长期间不另外增加监理费用。</w:t>
      </w:r>
      <w:r>
        <w:rPr>
          <w:rFonts w:hint="eastAsia" w:ascii="宋体" w:hAnsi="宋体" w:cs="宋体"/>
          <w:spacing w:val="-2"/>
          <w:szCs w:val="21"/>
          <w:u w:val="single" w:color="FF0000"/>
          <w:lang w:eastAsia="zh-CN"/>
        </w:rPr>
        <w:t>）</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八、合同金额及付款方式：</w:t>
      </w:r>
    </w:p>
    <w:p>
      <w:pPr>
        <w:adjustRightInd w:val="0"/>
        <w:snapToGrid w:val="0"/>
        <w:spacing w:line="440" w:lineRule="exact"/>
        <w:ind w:firstLine="420" w:firstLineChars="200"/>
        <w:rPr>
          <w:rFonts w:hint="eastAsia" w:ascii="宋体" w:hAnsi="宋体" w:cs="宋体"/>
          <w:b/>
          <w:color w:val="FF0000"/>
          <w:szCs w:val="21"/>
        </w:rPr>
      </w:pPr>
      <w:r>
        <w:rPr>
          <w:rFonts w:hint="eastAsia" w:ascii="宋体" w:hAnsi="宋体" w:cs="宋体"/>
          <w:color w:val="FF0000"/>
          <w:szCs w:val="21"/>
          <w:lang w:eastAsia="zh-CN"/>
        </w:rPr>
        <w:t>本项目建安费暂定为人民币</w:t>
      </w:r>
      <w:r>
        <w:rPr>
          <w:rFonts w:hint="eastAsia" w:ascii="宋体" w:hAnsi="宋体" w:cs="宋体"/>
          <w:color w:val="FF0000"/>
          <w:szCs w:val="21"/>
          <w:lang w:val="en-US" w:eastAsia="zh-CN"/>
        </w:rPr>
        <w:t>463万元，监理费率</w:t>
      </w:r>
      <w:r>
        <w:rPr>
          <w:rFonts w:hint="eastAsia" w:ascii="宋体" w:hAnsi="宋体" w:cs="宋体"/>
          <w:color w:val="FF0000"/>
          <w:szCs w:val="21"/>
          <w:u w:val="single"/>
          <w:lang w:val="en-US" w:eastAsia="zh-CN"/>
        </w:rPr>
        <w:t xml:space="preserve">   ，</w:t>
      </w:r>
      <w:r>
        <w:rPr>
          <w:rFonts w:hint="eastAsia" w:ascii="宋体" w:hAnsi="宋体" w:cs="宋体"/>
          <w:color w:val="FF0000"/>
          <w:szCs w:val="21"/>
          <w:lang w:val="en-US" w:eastAsia="zh-CN"/>
        </w:rPr>
        <w:t>本监理服务合同金额暂定为</w:t>
      </w:r>
      <w:r>
        <w:rPr>
          <w:rFonts w:hint="eastAsia" w:ascii="宋体" w:hAnsi="宋体" w:cs="宋体"/>
          <w:color w:val="FF0000"/>
          <w:szCs w:val="21"/>
          <w:u w:val="single"/>
          <w:lang w:val="en-US" w:eastAsia="zh-CN"/>
        </w:rPr>
        <w:t xml:space="preserve">    </w:t>
      </w:r>
      <w:r>
        <w:rPr>
          <w:rFonts w:hint="eastAsia" w:ascii="宋体" w:hAnsi="宋体" w:cs="宋体"/>
          <w:color w:val="FF0000"/>
          <w:szCs w:val="21"/>
          <w:lang w:val="en-US" w:eastAsia="zh-CN"/>
        </w:rPr>
        <w:t>万元。监理服务费结算金额为本项目施工合同结算费用乘以监理费率。</w:t>
      </w:r>
    </w:p>
    <w:p>
      <w:pPr>
        <w:spacing w:line="440" w:lineRule="exact"/>
        <w:ind w:firstLine="420" w:firstLineChars="200"/>
        <w:textAlignment w:val="baseline"/>
        <w:rPr>
          <w:rFonts w:hint="eastAsia" w:ascii="宋体" w:hAnsi="宋体" w:eastAsia="宋体" w:cs="宋体"/>
          <w:color w:val="FF0000"/>
          <w:szCs w:val="21"/>
          <w:lang w:eastAsia="zh-CN"/>
        </w:rPr>
      </w:pPr>
      <w:r>
        <w:rPr>
          <w:rFonts w:hint="eastAsia" w:ascii="宋体" w:hAnsi="宋体" w:cs="宋体"/>
          <w:color w:val="FF0000"/>
          <w:szCs w:val="21"/>
        </w:rPr>
        <w:t xml:space="preserve"> </w:t>
      </w:r>
      <w:r>
        <w:rPr>
          <w:rFonts w:hint="eastAsia" w:ascii="宋体" w:hAnsi="宋体" w:cs="宋体"/>
          <w:color w:val="FF0000"/>
          <w:szCs w:val="21"/>
          <w:lang w:val="en-US" w:eastAsia="zh-CN"/>
        </w:rPr>
        <w:t>监理费用进度支付，</w:t>
      </w:r>
      <w:r>
        <w:rPr>
          <w:rFonts w:hint="eastAsia" w:ascii="宋体" w:hAnsi="宋体" w:cs="宋体"/>
          <w:color w:val="FF0000"/>
          <w:szCs w:val="21"/>
          <w:lang w:eastAsia="zh-CN"/>
        </w:rPr>
        <w:t>保护修缮</w:t>
      </w:r>
      <w:r>
        <w:rPr>
          <w:rFonts w:hint="eastAsia" w:ascii="宋体" w:hAnsi="宋体" w:cs="宋体"/>
          <w:color w:val="FF0000"/>
          <w:szCs w:val="21"/>
          <w:lang w:val="en-US" w:eastAsia="zh-CN"/>
        </w:rPr>
        <w:t>施工完成后支付50%；所有项目完成并且施工单位办理结算后，结算</w:t>
      </w:r>
      <w:r>
        <w:rPr>
          <w:rFonts w:hint="eastAsia" w:ascii="宋体" w:hAnsi="宋体" w:cs="宋体"/>
          <w:color w:val="FF0000"/>
          <w:szCs w:val="21"/>
        </w:rPr>
        <w:t>监理服务费金额</w:t>
      </w:r>
      <w:r>
        <w:rPr>
          <w:rFonts w:hint="eastAsia" w:ascii="宋体" w:hAnsi="宋体" w:cs="宋体"/>
          <w:color w:val="FF0000"/>
          <w:szCs w:val="21"/>
          <w:lang w:eastAsia="zh-CN"/>
        </w:rPr>
        <w:t>，</w:t>
      </w:r>
      <w:r>
        <w:rPr>
          <w:rFonts w:hint="eastAsia" w:ascii="宋体" w:hAnsi="宋体" w:cs="宋体"/>
          <w:color w:val="FF0000"/>
          <w:szCs w:val="21"/>
          <w:lang w:val="en-US" w:eastAsia="zh-CN"/>
        </w:rPr>
        <w:t>并支付至结算金额</w:t>
      </w:r>
      <w:r>
        <w:rPr>
          <w:rFonts w:hint="eastAsia" w:ascii="宋体" w:hAnsi="宋体" w:cs="宋体"/>
          <w:color w:val="FF0000"/>
          <w:szCs w:val="21"/>
        </w:rPr>
        <w:t>的</w:t>
      </w:r>
      <w:r>
        <w:rPr>
          <w:rFonts w:hint="eastAsia" w:ascii="宋体" w:hAnsi="宋体" w:cs="宋体"/>
          <w:color w:val="FF0000"/>
          <w:szCs w:val="21"/>
          <w:lang w:val="en-US" w:eastAsia="zh-CN"/>
        </w:rPr>
        <w:t>95</w:t>
      </w:r>
      <w:r>
        <w:rPr>
          <w:rFonts w:hint="eastAsia" w:ascii="宋体" w:hAnsi="宋体" w:cs="宋体"/>
          <w:color w:val="FF0000"/>
          <w:szCs w:val="21"/>
        </w:rPr>
        <w:t>%</w:t>
      </w:r>
      <w:r>
        <w:rPr>
          <w:rFonts w:hint="eastAsia" w:ascii="宋体" w:hAnsi="宋体" w:cs="宋体"/>
          <w:color w:val="FF0000"/>
          <w:szCs w:val="21"/>
          <w:lang w:eastAsia="zh-CN"/>
        </w:rPr>
        <w:t>；</w:t>
      </w:r>
      <w:r>
        <w:rPr>
          <w:rFonts w:hint="eastAsia" w:ascii="宋体" w:hAnsi="宋体" w:cs="宋体"/>
          <w:color w:val="FF0000"/>
          <w:szCs w:val="21"/>
          <w:lang w:val="en-US" w:eastAsia="zh-CN"/>
        </w:rPr>
        <w:t>完成缺陷整改并</w:t>
      </w:r>
      <w:r>
        <w:rPr>
          <w:rFonts w:hint="eastAsia" w:ascii="宋体" w:hAnsi="宋体" w:cs="宋体"/>
          <w:color w:val="FF0000"/>
          <w:szCs w:val="21"/>
        </w:rPr>
        <w:t>缺陷</w:t>
      </w:r>
      <w:r>
        <w:rPr>
          <w:rFonts w:hint="eastAsia" w:ascii="宋体" w:hAnsi="宋体" w:cs="宋体"/>
          <w:color w:val="FF0000"/>
          <w:szCs w:val="21"/>
          <w:lang w:val="en-US" w:eastAsia="zh-CN"/>
        </w:rPr>
        <w:t>责任</w:t>
      </w:r>
      <w:r>
        <w:rPr>
          <w:rFonts w:hint="eastAsia" w:ascii="宋体" w:hAnsi="宋体" w:cs="宋体"/>
          <w:color w:val="FF0000"/>
          <w:szCs w:val="21"/>
        </w:rPr>
        <w:t>期结束后30个工作日内支付至监理服务费结算总金额的100%</w:t>
      </w:r>
      <w:r>
        <w:rPr>
          <w:rFonts w:hint="eastAsia" w:ascii="宋体" w:hAnsi="宋体" w:cs="宋体"/>
          <w:color w:val="FF0000"/>
          <w:szCs w:val="21"/>
          <w:lang w:eastAsia="zh-CN"/>
        </w:rPr>
        <w:t>。</w:t>
      </w:r>
    </w:p>
    <w:p>
      <w:pPr>
        <w:spacing w:line="440" w:lineRule="exact"/>
        <w:ind w:firstLine="420" w:firstLineChars="200"/>
        <w:rPr>
          <w:rFonts w:hint="eastAsia" w:ascii="宋体" w:hAnsi="宋体" w:cs="宋体"/>
          <w:szCs w:val="21"/>
        </w:rPr>
      </w:pPr>
      <w:r>
        <w:rPr>
          <w:rFonts w:hint="eastAsia" w:ascii="宋体" w:hAnsi="宋体" w:cs="宋体"/>
          <w:szCs w:val="21"/>
        </w:rPr>
        <w:t>上述款项支付前，监理人应向委托人提供等额合法有效的增值税发票，否则造成的逾期付款，委托人不承担违约和赔偿责任。</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九、本合同中的有关词语含义与本合同第二部分《通用条款》中赋予它们的定义相同。</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十、监理人向委托人承诺，按照本合同的规定，承担本合同范围内的监理责任和义务。</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十一、变更</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1、由于不可抗力致使合同无法履行时，双方应及时协商解决，协商不成可向委托方所在地人民法院起诉。</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2、特殊情况下，需要全部或部分暂停监理工作时，委托人应当及时通知监理人，监理人应按照委托人指示立即安排暂停监理工作。</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3、由于非监理人原因引起的监理工作延长，监理人应按照委托人要求继续履行监理责任，保证监理工作照常开展。</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4、合同履行期间，双方的联系均以书面函件为准，在不作出紧急处理即可能导致人身伤亡、设备财产毁损或工程事故的情况下，可先口头或电话告知委托人，事后48小时内补书面通知。</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十二、其他</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1、经委托人同意，需监理人另聘请专家咨询协助或工程相关咨询会议时，在监理业务范围内其费用由监理人承担，监理业务范围以外的费用由委托人承担。</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2、未经对方的书面同意，无论委托人或监理人均不得转让本协议约定的权利和义务。</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3、除另有规定外，在本协议中所指的任何单位或个人发出或发布的任何通知，或予以批准、确认、认证，或表示同意、否定，或作出决定，任命，或提出要求和意见等均应是书面的，都不应被无理扣压或拖延。收件方应在回执上签署姓名和收到时间。</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4、任何一方不履行合同约定的义务或履行义务不符合本合同的约定的，均视为违约。违约方应向守约方支付合同总价款5%的违约金。</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5、当委托人发现监理人员不按监理合同履行监理职责，或与他人串通给委托人工程造成损失的，委托人有权单方解除合同，监理人除应该退还委托人支付的监理服务费外，还应赔偿给委托人造成的全部经济损失。</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十三、争议的解决</w:t>
      </w:r>
    </w:p>
    <w:p>
      <w:pPr>
        <w:snapToGrid w:val="0"/>
        <w:spacing w:line="440" w:lineRule="exact"/>
        <w:ind w:firstLine="420" w:firstLineChars="200"/>
        <w:textAlignment w:val="baseline"/>
        <w:rPr>
          <w:rFonts w:hint="eastAsia" w:ascii="宋体" w:hAnsi="宋体" w:cs="宋体"/>
          <w:szCs w:val="21"/>
        </w:rPr>
      </w:pPr>
      <w:r>
        <w:rPr>
          <w:rFonts w:hint="eastAsia" w:ascii="宋体" w:hAnsi="宋体" w:cs="宋体"/>
          <w:szCs w:val="21"/>
        </w:rPr>
        <w:t>若本合同履行过程中出现纠纷或争议，双方应相互尊重，协调解决，经双方协商仍不能解决的，可向委托人所在地人民法院提起诉讼。</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十四、本合同双方签字盖章后生效，至监理的工程取得《缺陷责任期终止证书》之日止。</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w:t>
      </w:r>
      <w:r>
        <w:rPr>
          <w:rFonts w:hint="eastAsia" w:ascii="宋体" w:hAnsi="宋体" w:cs="宋体"/>
          <w:szCs w:val="21"/>
          <w:lang w:val="en-US" w:eastAsia="zh-CN"/>
        </w:rPr>
        <w:t>五</w:t>
      </w:r>
      <w:r>
        <w:rPr>
          <w:rFonts w:hint="eastAsia" w:ascii="宋体" w:hAnsi="宋体" w:cs="宋体"/>
          <w:szCs w:val="21"/>
        </w:rPr>
        <w:t>、本协议书一式</w:t>
      </w:r>
      <w:r>
        <w:rPr>
          <w:rFonts w:hint="eastAsia" w:ascii="宋体" w:hAnsi="宋体" w:cs="宋体"/>
          <w:szCs w:val="21"/>
          <w:lang w:eastAsia="zh-CN"/>
        </w:rPr>
        <w:t>柒</w:t>
      </w:r>
      <w:r>
        <w:rPr>
          <w:rFonts w:hint="eastAsia" w:ascii="宋体" w:hAnsi="宋体" w:cs="宋体"/>
          <w:szCs w:val="21"/>
        </w:rPr>
        <w:t>份，委托人执</w:t>
      </w:r>
      <w:r>
        <w:rPr>
          <w:rFonts w:hint="eastAsia" w:ascii="宋体" w:hAnsi="宋体" w:cs="宋体"/>
          <w:szCs w:val="21"/>
          <w:lang w:eastAsia="zh-CN"/>
        </w:rPr>
        <w:t>四</w:t>
      </w:r>
      <w:r>
        <w:rPr>
          <w:rFonts w:hint="eastAsia" w:ascii="宋体" w:hAnsi="宋体" w:cs="宋体"/>
          <w:szCs w:val="21"/>
        </w:rPr>
        <w:t>份，监理人执三份，具有同等法律效力。</w:t>
      </w: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w:t>
      </w:r>
      <w:r>
        <w:rPr>
          <w:rFonts w:hint="eastAsia" w:ascii="宋体" w:hAnsi="宋体" w:cs="宋体"/>
          <w:szCs w:val="21"/>
          <w:lang w:val="en-US" w:eastAsia="zh-CN"/>
        </w:rPr>
        <w:t>六</w:t>
      </w:r>
      <w:r>
        <w:rPr>
          <w:rFonts w:hint="eastAsia" w:ascii="宋体" w:hAnsi="宋体" w:cs="宋体"/>
          <w:szCs w:val="21"/>
        </w:rPr>
        <w:t>、双方相互发出或者提供的所有通知、文件、资料、法院各类诉讼文书等，均以本合同</w:t>
      </w:r>
    </w:p>
    <w:p>
      <w:pPr>
        <w:spacing w:line="440" w:lineRule="exact"/>
        <w:textAlignment w:val="baseline"/>
        <w:rPr>
          <w:rFonts w:hint="eastAsia" w:ascii="宋体" w:hAnsi="宋体" w:cs="宋体"/>
          <w:szCs w:val="21"/>
        </w:rPr>
      </w:pPr>
      <w:r>
        <w:rPr>
          <w:rFonts w:hint="eastAsia" w:ascii="宋体" w:hAnsi="宋体" w:cs="宋体"/>
          <w:szCs w:val="21"/>
        </w:rPr>
        <w:t>所列明的地址通过EMS送达后即视为有效送达，双方如有变更，变更方应提前5个工作日书面通知对方。否则，对方按变更前地址送达后即视为有效送达。同时，若对方拒绝接收上述文件的，仍视为已有效送达。</w:t>
      </w:r>
    </w:p>
    <w:p>
      <w:pPr>
        <w:spacing w:line="440" w:lineRule="exact"/>
        <w:ind w:firstLine="420" w:firstLineChars="200"/>
        <w:textAlignment w:val="baseline"/>
        <w:rPr>
          <w:rFonts w:hint="eastAsia" w:ascii="宋体" w:hAnsi="宋体" w:cs="宋体"/>
          <w:szCs w:val="21"/>
        </w:rPr>
      </w:pPr>
    </w:p>
    <w:p>
      <w:pPr>
        <w:spacing w:line="440" w:lineRule="exact"/>
        <w:ind w:firstLine="420" w:firstLineChars="200"/>
        <w:textAlignment w:val="baseline"/>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textAlignment w:val="baseline"/>
        <w:rPr>
          <w:rFonts w:hint="eastAsia"/>
        </w:rPr>
      </w:pPr>
      <w:r>
        <w:rPr>
          <w:rFonts w:hint="eastAsia" w:ascii="宋体" w:hAnsi="宋体" w:cs="宋体"/>
          <w:szCs w:val="21"/>
        </w:rPr>
        <w:t xml:space="preserve">委托人：重庆高速资产经营管理有限公司 </w:t>
      </w:r>
      <w:r>
        <w:rPr>
          <w:rFonts w:hint="eastAsia" w:ascii="宋体" w:hAnsi="宋体" w:cs="宋体"/>
          <w:szCs w:val="21"/>
          <w:lang w:val="en-US" w:eastAsia="zh-CN"/>
        </w:rPr>
        <w:t xml:space="preserve"> </w:t>
      </w:r>
      <w:r>
        <w:rPr>
          <w:rFonts w:hint="eastAsia" w:ascii="宋体" w:hAnsi="宋体" w:cs="宋体"/>
          <w:szCs w:val="21"/>
        </w:rPr>
        <w:t xml:space="preserve"> 监理人：</w:t>
      </w: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textAlignment w:val="baseline"/>
        <w:rPr>
          <w:rFonts w:hint="eastAsia" w:ascii="宋体" w:hAnsi="宋体" w:cs="宋体"/>
          <w:szCs w:val="21"/>
        </w:rPr>
      </w:pPr>
      <w:r>
        <w:rPr>
          <w:rFonts w:hint="eastAsia" w:ascii="宋体" w:hAnsi="宋体" w:cs="宋体"/>
          <w:szCs w:val="21"/>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textAlignment w:val="baseline"/>
        <w:rPr>
          <w:rFonts w:hint="eastAsia" w:ascii="宋体" w:hAnsi="宋体" w:cs="宋体"/>
          <w:szCs w:val="21"/>
        </w:rPr>
      </w:pPr>
      <w:r>
        <w:rPr>
          <w:rFonts w:hint="eastAsia" w:ascii="宋体" w:hAnsi="宋体" w:cs="宋体"/>
          <w:szCs w:val="21"/>
        </w:rPr>
        <w:t>或被授权人：                           或被授权人：</w:t>
      </w: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textAlignment w:val="baseline"/>
        <w:rPr>
          <w:rFonts w:hint="eastAsia" w:ascii="宋体" w:hAnsi="宋体" w:cs="宋体"/>
          <w:szCs w:val="21"/>
        </w:rPr>
      </w:pPr>
      <w:r>
        <w:rPr>
          <w:rFonts w:hint="eastAsia" w:ascii="宋体" w:hAnsi="宋体" w:cs="宋体"/>
          <w:szCs w:val="21"/>
        </w:rPr>
        <w:t>经办人：                                 经办人：</w:t>
      </w:r>
    </w:p>
    <w:p>
      <w:pPr>
        <w:spacing w:line="440" w:lineRule="exact"/>
        <w:ind w:firstLine="420" w:firstLineChars="200"/>
        <w:textAlignment w:val="baseline"/>
        <w:rPr>
          <w:rFonts w:hint="eastAsia" w:ascii="宋体" w:hAnsi="宋体" w:cs="宋体"/>
          <w:szCs w:val="21"/>
        </w:rPr>
      </w:pPr>
    </w:p>
    <w:p>
      <w:pPr>
        <w:spacing w:line="440" w:lineRule="exact"/>
        <w:ind w:firstLine="420" w:firstLineChars="200"/>
        <w:textAlignment w:val="baseline"/>
        <w:rPr>
          <w:rFonts w:hint="eastAsia" w:ascii="宋体" w:hAnsi="宋体" w:cs="宋体"/>
          <w:szCs w:val="21"/>
        </w:rPr>
      </w:pPr>
      <w:r>
        <w:rPr>
          <w:rFonts w:hint="eastAsia" w:ascii="宋体" w:hAnsi="宋体" w:cs="宋体"/>
          <w:szCs w:val="21"/>
        </w:rPr>
        <w:t xml:space="preserve">  签订日期：      年   月　 日           签订日期：      年   月　 日</w:t>
      </w: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spacing w:line="496" w:lineRule="exact"/>
        <w:jc w:val="center"/>
        <w:textAlignment w:val="baseline"/>
        <w:rPr>
          <w:rFonts w:hint="eastAsia" w:hAnsi="宋体"/>
          <w:b/>
          <w:bCs/>
          <w:sz w:val="36"/>
          <w:szCs w:val="36"/>
        </w:rPr>
      </w:pPr>
    </w:p>
    <w:p>
      <w:pPr>
        <w:pStyle w:val="15"/>
        <w:rPr>
          <w:rFonts w:hint="eastAsia" w:hAnsi="宋体"/>
          <w:b/>
          <w:bCs/>
          <w:sz w:val="36"/>
          <w:szCs w:val="36"/>
        </w:rPr>
      </w:pPr>
    </w:p>
    <w:p>
      <w:pPr>
        <w:rPr>
          <w:rFonts w:hint="eastAsia"/>
        </w:rPr>
      </w:pPr>
    </w:p>
    <w:p>
      <w:pPr>
        <w:spacing w:line="496" w:lineRule="exact"/>
        <w:jc w:val="center"/>
        <w:textAlignment w:val="baseline"/>
        <w:rPr>
          <w:rFonts w:hint="eastAsia" w:hAnsi="宋体"/>
          <w:b/>
          <w:bCs/>
          <w:sz w:val="36"/>
          <w:szCs w:val="36"/>
        </w:rPr>
      </w:pPr>
    </w:p>
    <w:p>
      <w:pPr>
        <w:tabs>
          <w:tab w:val="left" w:pos="3600"/>
          <w:tab w:val="left" w:pos="3780"/>
        </w:tabs>
        <w:spacing w:line="400" w:lineRule="exact"/>
        <w:jc w:val="center"/>
        <w:textAlignment w:val="baseline"/>
        <w:rPr>
          <w:rFonts w:ascii="宋体" w:hAnsi="宋体"/>
          <w:b/>
          <w:sz w:val="23"/>
          <w:szCs w:val="23"/>
        </w:rPr>
      </w:pPr>
    </w:p>
    <w:p>
      <w:pPr>
        <w:tabs>
          <w:tab w:val="left" w:pos="3600"/>
          <w:tab w:val="left" w:pos="3780"/>
        </w:tabs>
        <w:spacing w:line="400" w:lineRule="exact"/>
        <w:jc w:val="center"/>
        <w:textAlignment w:val="baseline"/>
        <w:rPr>
          <w:rFonts w:ascii="宋体" w:hAnsi="宋体"/>
          <w:b/>
          <w:sz w:val="23"/>
          <w:szCs w:val="23"/>
        </w:rPr>
      </w:pPr>
    </w:p>
    <w:p>
      <w:pPr>
        <w:tabs>
          <w:tab w:val="left" w:pos="3600"/>
          <w:tab w:val="left" w:pos="3780"/>
        </w:tabs>
        <w:spacing w:line="400" w:lineRule="exact"/>
        <w:jc w:val="center"/>
        <w:textAlignment w:val="baseline"/>
        <w:rPr>
          <w:rFonts w:ascii="宋体" w:hAnsi="宋体"/>
          <w:b/>
          <w:sz w:val="23"/>
          <w:szCs w:val="23"/>
        </w:rPr>
      </w:pPr>
      <w:r>
        <w:rPr>
          <w:rFonts w:ascii="宋体" w:hAnsi="宋体"/>
          <w:b/>
          <w:sz w:val="23"/>
          <w:szCs w:val="23"/>
        </w:rPr>
        <w:t>第</w:t>
      </w:r>
      <w:r>
        <w:rPr>
          <w:rFonts w:hint="eastAsia" w:ascii="宋体" w:hAnsi="宋体"/>
          <w:b/>
          <w:sz w:val="23"/>
          <w:szCs w:val="23"/>
          <w:lang w:eastAsia="zh-CN"/>
        </w:rPr>
        <w:t>二</w:t>
      </w:r>
      <w:r>
        <w:rPr>
          <w:rFonts w:ascii="宋体" w:hAnsi="宋体"/>
          <w:b/>
          <w:sz w:val="23"/>
          <w:szCs w:val="23"/>
        </w:rPr>
        <w:t>部分  通用条款</w:t>
      </w:r>
    </w:p>
    <w:p>
      <w:pPr>
        <w:spacing w:line="400" w:lineRule="exact"/>
        <w:ind w:left="540"/>
        <w:textAlignment w:val="baseline"/>
        <w:rPr>
          <w:rFonts w:ascii="宋体" w:hAnsi="宋体"/>
          <w:sz w:val="23"/>
          <w:szCs w:val="23"/>
        </w:rPr>
      </w:pPr>
    </w:p>
    <w:p>
      <w:pPr>
        <w:spacing w:line="440" w:lineRule="exact"/>
        <w:ind w:left="420" w:leftChars="200"/>
        <w:textAlignment w:val="baseline"/>
        <w:rPr>
          <w:rFonts w:ascii="宋体" w:hAnsi="宋体"/>
          <w:szCs w:val="21"/>
        </w:rPr>
      </w:pPr>
      <w:r>
        <w:rPr>
          <w:rFonts w:hint="eastAsia" w:ascii="宋体" w:hAnsi="宋体"/>
          <w:szCs w:val="21"/>
        </w:rPr>
        <w:t>1.</w:t>
      </w:r>
      <w:r>
        <w:rPr>
          <w:rFonts w:ascii="宋体" w:hAnsi="宋体"/>
          <w:szCs w:val="21"/>
        </w:rPr>
        <w:t>定义与解释</w:t>
      </w:r>
    </w:p>
    <w:p>
      <w:pPr>
        <w:spacing w:line="440" w:lineRule="exact"/>
        <w:ind w:left="420" w:leftChars="200"/>
        <w:textAlignment w:val="baseline"/>
        <w:rPr>
          <w:rFonts w:hint="eastAsia" w:ascii="宋体" w:hAnsi="宋体"/>
          <w:b/>
          <w:bCs/>
          <w:szCs w:val="21"/>
        </w:rPr>
      </w:pPr>
      <w:r>
        <w:rPr>
          <w:rFonts w:hint="eastAsia" w:ascii="宋体" w:hAnsi="宋体"/>
          <w:b/>
          <w:bCs/>
          <w:szCs w:val="21"/>
        </w:rPr>
        <w:t>1.1 定义</w:t>
      </w:r>
    </w:p>
    <w:p>
      <w:pPr>
        <w:tabs>
          <w:tab w:val="left" w:pos="0"/>
        </w:tabs>
        <w:spacing w:line="440" w:lineRule="exact"/>
        <w:ind w:firstLine="422" w:firstLineChars="200"/>
        <w:textAlignment w:val="baseline"/>
        <w:rPr>
          <w:rFonts w:ascii="宋体" w:hAnsi="宋体"/>
          <w:szCs w:val="21"/>
        </w:rPr>
      </w:pPr>
      <w:r>
        <w:rPr>
          <w:rFonts w:ascii="宋体" w:hAnsi="宋体"/>
          <w:b/>
          <w:szCs w:val="21"/>
        </w:rPr>
        <w:t>1.1.1</w:t>
      </w:r>
      <w:r>
        <w:rPr>
          <w:rFonts w:ascii="宋体" w:hAnsi="宋体"/>
          <w:szCs w:val="21"/>
        </w:rPr>
        <w:t xml:space="preserve">  项目  委托人建造工程和委托监理单位提供服务的对象，具体情况在专用条件中指明。</w:t>
      </w:r>
    </w:p>
    <w:p>
      <w:pPr>
        <w:tabs>
          <w:tab w:val="left" w:pos="0"/>
        </w:tabs>
        <w:spacing w:line="440" w:lineRule="exact"/>
        <w:ind w:firstLine="422" w:firstLineChars="200"/>
        <w:textAlignment w:val="baseline"/>
        <w:rPr>
          <w:rFonts w:ascii="宋体" w:hAnsi="宋体"/>
          <w:szCs w:val="21"/>
        </w:rPr>
      </w:pPr>
      <w:r>
        <w:rPr>
          <w:rFonts w:ascii="宋体" w:hAnsi="宋体"/>
          <w:b/>
          <w:szCs w:val="21"/>
        </w:rPr>
        <w:t>1.1.2</w:t>
      </w:r>
      <w:r>
        <w:rPr>
          <w:rFonts w:ascii="宋体" w:hAnsi="宋体"/>
          <w:szCs w:val="21"/>
        </w:rPr>
        <w:t xml:space="preserve">  工程  为完成项目所实施的一项或若干项永久工程（包括向委托人提供的物资和设备），其概况在专用条件中说明。</w:t>
      </w:r>
    </w:p>
    <w:p>
      <w:pPr>
        <w:tabs>
          <w:tab w:val="left" w:pos="0"/>
        </w:tabs>
        <w:spacing w:line="440" w:lineRule="exact"/>
        <w:ind w:firstLine="422" w:firstLineChars="200"/>
        <w:textAlignment w:val="baseline"/>
        <w:rPr>
          <w:rFonts w:ascii="宋体" w:hAnsi="宋体"/>
          <w:szCs w:val="21"/>
        </w:rPr>
      </w:pPr>
      <w:r>
        <w:rPr>
          <w:rFonts w:ascii="宋体" w:hAnsi="宋体"/>
          <w:b/>
          <w:szCs w:val="21"/>
        </w:rPr>
        <w:t>1.1.3</w:t>
      </w:r>
      <w:r>
        <w:rPr>
          <w:rFonts w:ascii="宋体" w:hAnsi="宋体"/>
          <w:szCs w:val="21"/>
        </w:rPr>
        <w:t xml:space="preserve">  服务  监理单位根据监理合同所承担的工作，包括正常的服务、附加的服务和额外的服务，亦称监理服务。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1.1.4</w:t>
      </w:r>
      <w:r>
        <w:rPr>
          <w:rFonts w:ascii="宋体" w:hAnsi="宋体"/>
          <w:szCs w:val="21"/>
        </w:rPr>
        <w:t xml:space="preserve">  委托人  委托监理单位提供监理服务的单位或其合法继承人或其合法受让人。</w:t>
      </w:r>
    </w:p>
    <w:p>
      <w:pPr>
        <w:tabs>
          <w:tab w:val="left" w:pos="0"/>
        </w:tabs>
        <w:spacing w:line="440" w:lineRule="exact"/>
        <w:ind w:firstLine="422" w:firstLineChars="200"/>
        <w:textAlignment w:val="baseline"/>
        <w:rPr>
          <w:rFonts w:ascii="宋体" w:hAnsi="宋体"/>
          <w:szCs w:val="21"/>
        </w:rPr>
      </w:pPr>
      <w:r>
        <w:rPr>
          <w:rFonts w:ascii="宋体" w:hAnsi="宋体"/>
          <w:b/>
          <w:szCs w:val="21"/>
        </w:rPr>
        <w:t>1.1.5</w:t>
      </w:r>
      <w:r>
        <w:rPr>
          <w:rFonts w:ascii="宋体" w:hAnsi="宋体"/>
          <w:szCs w:val="21"/>
        </w:rPr>
        <w:tab/>
      </w:r>
      <w:r>
        <w:rPr>
          <w:rFonts w:ascii="宋体" w:hAnsi="宋体"/>
          <w:szCs w:val="21"/>
        </w:rPr>
        <w:t>监理单位</w:t>
      </w:r>
      <w:r>
        <w:rPr>
          <w:rFonts w:ascii="宋体" w:hAnsi="宋体"/>
          <w:szCs w:val="21"/>
        </w:rPr>
        <w:tab/>
      </w:r>
      <w:r>
        <w:rPr>
          <w:rFonts w:ascii="宋体" w:hAnsi="宋体"/>
          <w:szCs w:val="21"/>
        </w:rPr>
        <w:t>受委托人委托提供监理服务并具有监理资质的法人或其合法继承人或其合法受让人，根据上下文的内容，亦指监理单位根据监理合同派驻到项目所在地履行监理服务的机构。</w:t>
      </w:r>
    </w:p>
    <w:p>
      <w:pPr>
        <w:tabs>
          <w:tab w:val="left" w:pos="0"/>
        </w:tabs>
        <w:spacing w:line="440" w:lineRule="exact"/>
        <w:ind w:firstLine="422" w:firstLineChars="200"/>
        <w:textAlignment w:val="baseline"/>
        <w:rPr>
          <w:rFonts w:ascii="宋体" w:hAnsi="宋体"/>
          <w:szCs w:val="21"/>
        </w:rPr>
      </w:pPr>
      <w:r>
        <w:rPr>
          <w:rFonts w:ascii="宋体" w:hAnsi="宋体"/>
          <w:b/>
          <w:szCs w:val="21"/>
        </w:rPr>
        <w:t>1.1.6</w:t>
      </w:r>
      <w:r>
        <w:rPr>
          <w:rFonts w:ascii="宋体" w:hAnsi="宋体"/>
          <w:szCs w:val="21"/>
        </w:rPr>
        <w:tab/>
      </w:r>
      <w:r>
        <w:rPr>
          <w:rFonts w:ascii="宋体" w:hAnsi="宋体"/>
          <w:szCs w:val="21"/>
        </w:rPr>
        <w:t xml:space="preserve"> 一方</w:t>
      </w:r>
      <w:r>
        <w:rPr>
          <w:rFonts w:ascii="宋体" w:hAnsi="宋体"/>
          <w:szCs w:val="21"/>
        </w:rPr>
        <w:tab/>
      </w:r>
      <w:r>
        <w:rPr>
          <w:rFonts w:ascii="宋体" w:hAnsi="宋体"/>
          <w:szCs w:val="21"/>
        </w:rPr>
        <w:t xml:space="preserve">委托人或监理单位。 </w:t>
      </w:r>
    </w:p>
    <w:p>
      <w:pPr>
        <w:tabs>
          <w:tab w:val="left" w:pos="0"/>
        </w:tabs>
        <w:spacing w:line="440" w:lineRule="exact"/>
        <w:ind w:firstLine="420" w:firstLineChars="200"/>
        <w:textAlignment w:val="baseline"/>
        <w:rPr>
          <w:rFonts w:ascii="宋体" w:hAnsi="宋体"/>
          <w:szCs w:val="21"/>
        </w:rPr>
      </w:pPr>
      <w:r>
        <w:rPr>
          <w:rFonts w:ascii="宋体" w:hAnsi="宋体"/>
          <w:szCs w:val="21"/>
        </w:rPr>
        <w:t xml:space="preserve">双方  委托人和监理单位。 </w:t>
      </w:r>
    </w:p>
    <w:p>
      <w:pPr>
        <w:tabs>
          <w:tab w:val="left" w:pos="0"/>
        </w:tabs>
        <w:spacing w:line="440" w:lineRule="exact"/>
        <w:ind w:firstLine="420" w:firstLineChars="200"/>
        <w:textAlignment w:val="baseline"/>
        <w:rPr>
          <w:rFonts w:ascii="宋体" w:hAnsi="宋体"/>
          <w:szCs w:val="21"/>
        </w:rPr>
      </w:pPr>
      <w:r>
        <w:rPr>
          <w:rFonts w:ascii="宋体" w:hAnsi="宋体"/>
          <w:szCs w:val="21"/>
        </w:rPr>
        <w:t>第三方  一般是指与委托人签订工程承包合同的单位或个人。但根据上下文的内容，也可以是与项目建设有关的其它当事人。</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1.1.7 </w:t>
      </w:r>
      <w:r>
        <w:rPr>
          <w:rFonts w:ascii="宋体" w:hAnsi="宋体"/>
          <w:szCs w:val="21"/>
        </w:rPr>
        <w:t xml:space="preserve"> 项目建议书  被委托人认可并接受的监理单位的施工监理投标文件或监理规划。</w:t>
      </w:r>
    </w:p>
    <w:p>
      <w:pPr>
        <w:tabs>
          <w:tab w:val="left" w:pos="0"/>
        </w:tabs>
        <w:spacing w:line="440" w:lineRule="exact"/>
        <w:ind w:firstLine="422" w:firstLineChars="200"/>
        <w:textAlignment w:val="baseline"/>
        <w:rPr>
          <w:rFonts w:ascii="宋体" w:hAnsi="宋体"/>
          <w:szCs w:val="21"/>
        </w:rPr>
      </w:pPr>
      <w:r>
        <w:rPr>
          <w:rFonts w:ascii="宋体" w:hAnsi="宋体"/>
          <w:b/>
          <w:szCs w:val="21"/>
        </w:rPr>
        <w:t>1.1.8</w:t>
      </w:r>
      <w:r>
        <w:rPr>
          <w:rFonts w:ascii="宋体" w:hAnsi="宋体"/>
          <w:b/>
          <w:szCs w:val="21"/>
        </w:rPr>
        <w:tab/>
      </w:r>
      <w:r>
        <w:rPr>
          <w:rFonts w:ascii="宋体" w:hAnsi="宋体"/>
          <w:szCs w:val="21"/>
        </w:rPr>
        <w:t xml:space="preserve"> 日  即日历日。</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1.1.9 </w:t>
      </w:r>
      <w:r>
        <w:rPr>
          <w:rFonts w:ascii="宋体" w:hAnsi="宋体"/>
          <w:szCs w:val="21"/>
        </w:rPr>
        <w:t>月  根据公历从某一个月中的任何一日开始至下一个月份相应日期的前一日截止的时间段。</w:t>
      </w:r>
    </w:p>
    <w:p>
      <w:pPr>
        <w:tabs>
          <w:tab w:val="left" w:pos="0"/>
        </w:tabs>
        <w:spacing w:line="440" w:lineRule="exact"/>
        <w:ind w:firstLine="422" w:firstLineChars="200"/>
        <w:textAlignment w:val="baseline"/>
        <w:rPr>
          <w:rFonts w:ascii="宋体" w:hAnsi="宋体"/>
          <w:szCs w:val="21"/>
        </w:rPr>
      </w:pPr>
      <w:r>
        <w:rPr>
          <w:rFonts w:ascii="宋体" w:hAnsi="宋体"/>
          <w:b/>
          <w:szCs w:val="21"/>
        </w:rPr>
        <w:t>1.2</w:t>
      </w:r>
      <w:r>
        <w:rPr>
          <w:rFonts w:ascii="宋体" w:hAnsi="宋体"/>
          <w:szCs w:val="21"/>
        </w:rPr>
        <w:tab/>
      </w:r>
      <w:r>
        <w:rPr>
          <w:rFonts w:ascii="宋体" w:hAnsi="宋体"/>
          <w:szCs w:val="21"/>
        </w:rPr>
        <w:t>解释</w:t>
      </w:r>
    </w:p>
    <w:p>
      <w:pPr>
        <w:tabs>
          <w:tab w:val="left" w:pos="0"/>
        </w:tabs>
        <w:spacing w:line="440" w:lineRule="exact"/>
        <w:ind w:firstLine="422" w:firstLineChars="200"/>
        <w:textAlignment w:val="baseline"/>
        <w:rPr>
          <w:rFonts w:ascii="宋体" w:hAnsi="宋体"/>
          <w:szCs w:val="21"/>
        </w:rPr>
      </w:pPr>
      <w:r>
        <w:rPr>
          <w:rFonts w:ascii="宋体" w:hAnsi="宋体"/>
          <w:b/>
          <w:szCs w:val="21"/>
        </w:rPr>
        <w:t>1.2.1</w:t>
      </w:r>
      <w:r>
        <w:rPr>
          <w:rFonts w:ascii="宋体" w:hAnsi="宋体"/>
          <w:szCs w:val="21"/>
        </w:rPr>
        <w:tab/>
      </w:r>
      <w:r>
        <w:rPr>
          <w:rFonts w:ascii="宋体" w:hAnsi="宋体"/>
          <w:szCs w:val="21"/>
        </w:rPr>
        <w:t>监理合同中的标题只是为了查阅方便，不应作为监理合同本身的内容予以理解，也不应用于对监理合同进行解释。</w:t>
      </w:r>
    </w:p>
    <w:p>
      <w:pPr>
        <w:tabs>
          <w:tab w:val="left" w:pos="0"/>
        </w:tabs>
        <w:spacing w:line="440" w:lineRule="exact"/>
        <w:ind w:firstLine="422" w:firstLineChars="200"/>
        <w:textAlignment w:val="baseline"/>
        <w:rPr>
          <w:rFonts w:ascii="宋体" w:hAnsi="宋体"/>
          <w:szCs w:val="21"/>
        </w:rPr>
      </w:pPr>
      <w:r>
        <w:rPr>
          <w:rFonts w:ascii="宋体" w:hAnsi="宋体"/>
          <w:b/>
          <w:szCs w:val="21"/>
        </w:rPr>
        <w:t>1.2.2</w:t>
      </w:r>
      <w:r>
        <w:rPr>
          <w:rFonts w:ascii="宋体" w:hAnsi="宋体"/>
          <w:szCs w:val="21"/>
        </w:rPr>
        <w:tab/>
      </w:r>
      <w:r>
        <w:rPr>
          <w:rFonts w:ascii="宋体" w:hAnsi="宋体"/>
          <w:szCs w:val="21"/>
        </w:rPr>
        <w:t>为了文字简练，监理合同中有些词句或用语可能会有多种含义，阅读时应视上下文的实际需要而定义。</w:t>
      </w:r>
    </w:p>
    <w:p>
      <w:pPr>
        <w:tabs>
          <w:tab w:val="left" w:pos="0"/>
        </w:tabs>
        <w:spacing w:line="440" w:lineRule="exact"/>
        <w:ind w:firstLine="422" w:firstLineChars="200"/>
        <w:textAlignment w:val="baseline"/>
        <w:rPr>
          <w:rFonts w:ascii="宋体" w:hAnsi="宋体"/>
          <w:szCs w:val="21"/>
        </w:rPr>
      </w:pPr>
      <w:r>
        <w:rPr>
          <w:rFonts w:ascii="宋体" w:hAnsi="宋体"/>
          <w:b/>
          <w:szCs w:val="21"/>
        </w:rPr>
        <w:t>1.2.3</w:t>
      </w:r>
      <w:r>
        <w:rPr>
          <w:rFonts w:ascii="宋体" w:hAnsi="宋体"/>
          <w:szCs w:val="21"/>
        </w:rPr>
        <w:tab/>
      </w:r>
      <w:r>
        <w:rPr>
          <w:rFonts w:ascii="宋体" w:hAnsi="宋体"/>
          <w:szCs w:val="21"/>
        </w:rPr>
        <w:t>如果监理合同中所包括的文件之间出现矛盾，应按时间顺序以最后编写或双方最后确认的文件为准。</w:t>
      </w:r>
    </w:p>
    <w:p>
      <w:pPr>
        <w:tabs>
          <w:tab w:val="left" w:pos="0"/>
        </w:tabs>
        <w:spacing w:line="440" w:lineRule="exact"/>
        <w:ind w:firstLine="422" w:firstLineChars="200"/>
        <w:textAlignment w:val="baseline"/>
        <w:rPr>
          <w:rFonts w:ascii="宋体" w:hAnsi="宋体"/>
          <w:b/>
          <w:szCs w:val="21"/>
        </w:rPr>
      </w:pPr>
      <w:r>
        <w:rPr>
          <w:rFonts w:ascii="宋体" w:hAnsi="宋体"/>
          <w:b/>
          <w:szCs w:val="21"/>
        </w:rPr>
        <w:t>2  监理单位的义务</w:t>
      </w:r>
    </w:p>
    <w:p>
      <w:pPr>
        <w:tabs>
          <w:tab w:val="left" w:pos="0"/>
        </w:tabs>
        <w:spacing w:line="440" w:lineRule="exact"/>
        <w:ind w:firstLine="422" w:firstLineChars="200"/>
        <w:textAlignment w:val="baseline"/>
        <w:rPr>
          <w:rFonts w:ascii="宋体" w:hAnsi="宋体"/>
          <w:szCs w:val="21"/>
        </w:rPr>
      </w:pPr>
      <w:r>
        <w:rPr>
          <w:rFonts w:ascii="宋体" w:hAnsi="宋体"/>
          <w:b/>
          <w:szCs w:val="21"/>
        </w:rPr>
        <w:t>2.1</w:t>
      </w:r>
      <w:r>
        <w:rPr>
          <w:rFonts w:ascii="宋体" w:hAnsi="宋体"/>
          <w:szCs w:val="21"/>
        </w:rPr>
        <w:t xml:space="preserve">  监理服务的形式、范围与内容</w:t>
      </w:r>
    </w:p>
    <w:p>
      <w:pPr>
        <w:tabs>
          <w:tab w:val="left" w:pos="0"/>
        </w:tabs>
        <w:spacing w:line="440" w:lineRule="exact"/>
        <w:ind w:firstLine="420" w:firstLineChars="200"/>
        <w:textAlignment w:val="baseline"/>
        <w:rPr>
          <w:rFonts w:ascii="宋体" w:hAnsi="宋体"/>
          <w:szCs w:val="21"/>
        </w:rPr>
      </w:pPr>
      <w:r>
        <w:rPr>
          <w:rFonts w:ascii="宋体" w:hAnsi="宋体"/>
          <w:szCs w:val="21"/>
        </w:rPr>
        <w:t>监理单位必须按照监理合同规定的形式、范围与内容履行与项目有关的监理服务，其具体内容在监理合同附件一中规定。</w:t>
      </w:r>
    </w:p>
    <w:p>
      <w:pPr>
        <w:tabs>
          <w:tab w:val="left" w:pos="0"/>
        </w:tabs>
        <w:spacing w:line="440" w:lineRule="exact"/>
        <w:ind w:firstLine="422" w:firstLineChars="200"/>
        <w:textAlignment w:val="baseline"/>
        <w:rPr>
          <w:rFonts w:ascii="宋体" w:hAnsi="宋体"/>
          <w:szCs w:val="21"/>
        </w:rPr>
      </w:pPr>
      <w:r>
        <w:rPr>
          <w:rFonts w:ascii="宋体" w:hAnsi="宋体"/>
          <w:b/>
          <w:szCs w:val="21"/>
        </w:rPr>
        <w:t>2.2</w:t>
      </w:r>
      <w:r>
        <w:rPr>
          <w:rFonts w:ascii="宋体" w:hAnsi="宋体"/>
          <w:szCs w:val="21"/>
        </w:rPr>
        <w:t xml:space="preserve">  正常的、附加的服务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2.2.1</w:t>
      </w:r>
      <w:r>
        <w:rPr>
          <w:rFonts w:ascii="宋体" w:hAnsi="宋体"/>
          <w:szCs w:val="21"/>
        </w:rPr>
        <w:tab/>
      </w:r>
      <w:r>
        <w:rPr>
          <w:rFonts w:ascii="宋体" w:hAnsi="宋体"/>
          <w:szCs w:val="21"/>
        </w:rPr>
        <w:t>正常的服务是指监理合同附件一中规定的监理服务。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2.2.2</w:t>
      </w:r>
      <w:r>
        <w:rPr>
          <w:rFonts w:ascii="宋体" w:hAnsi="宋体"/>
          <w:szCs w:val="21"/>
        </w:rPr>
        <w:tab/>
      </w:r>
      <w:r>
        <w:rPr>
          <w:rFonts w:ascii="宋体" w:hAnsi="宋体"/>
          <w:szCs w:val="21"/>
        </w:rPr>
        <w:t>附加的服务是指双方通过签订补充协议或根据监理合同的规定，在监理合同附件一规定的正常服务之外增加的监理服务。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2.3</w:t>
      </w:r>
      <w:r>
        <w:rPr>
          <w:rFonts w:ascii="宋体" w:hAnsi="宋体"/>
          <w:szCs w:val="21"/>
        </w:rPr>
        <w:t xml:space="preserve">  职责</w:t>
      </w:r>
    </w:p>
    <w:p>
      <w:pPr>
        <w:tabs>
          <w:tab w:val="left" w:pos="0"/>
        </w:tabs>
        <w:spacing w:line="440" w:lineRule="exact"/>
        <w:ind w:firstLine="422" w:firstLineChars="200"/>
        <w:textAlignment w:val="baseline"/>
        <w:rPr>
          <w:rFonts w:ascii="宋体" w:hAnsi="宋体"/>
          <w:szCs w:val="21"/>
        </w:rPr>
      </w:pPr>
      <w:r>
        <w:rPr>
          <w:rFonts w:ascii="宋体" w:hAnsi="宋体"/>
          <w:b/>
          <w:szCs w:val="21"/>
        </w:rPr>
        <w:t>2.3.1</w:t>
      </w:r>
      <w:r>
        <w:rPr>
          <w:rFonts w:ascii="宋体" w:hAnsi="宋体"/>
          <w:b/>
          <w:szCs w:val="21"/>
        </w:rPr>
        <w:tab/>
      </w:r>
      <w:r>
        <w:rPr>
          <w:rFonts w:ascii="宋体" w:hAnsi="宋体"/>
          <w:szCs w:val="21"/>
        </w:rPr>
        <w:t>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一中详细规定并加以说明。</w:t>
      </w:r>
    </w:p>
    <w:p>
      <w:pPr>
        <w:tabs>
          <w:tab w:val="left" w:pos="0"/>
        </w:tabs>
        <w:spacing w:line="440" w:lineRule="exact"/>
        <w:ind w:firstLine="422" w:firstLineChars="200"/>
        <w:textAlignment w:val="baseline"/>
        <w:rPr>
          <w:rFonts w:ascii="宋体" w:hAnsi="宋体"/>
          <w:szCs w:val="21"/>
        </w:rPr>
      </w:pPr>
      <w:r>
        <w:rPr>
          <w:rFonts w:ascii="宋体" w:hAnsi="宋体"/>
          <w:b/>
          <w:szCs w:val="21"/>
        </w:rPr>
        <w:t>2.3.2</w:t>
      </w:r>
      <w:r>
        <w:rPr>
          <w:rFonts w:ascii="宋体" w:hAnsi="宋体"/>
          <w:szCs w:val="21"/>
        </w:rPr>
        <w:t xml:space="preserve"> 如果监理单位在履行监理服务过程中行使的权力或所需授权，来自于委托人和第三方签订的工程合同文件，该合同文件必须成为本监理合同的组成部分，两者之间如出现矛盾，则应编制补充说明文件一并列入监理合同。此时监理单位应：</w:t>
      </w:r>
    </w:p>
    <w:p>
      <w:pPr>
        <w:tabs>
          <w:tab w:val="left" w:pos="0"/>
        </w:tabs>
        <w:spacing w:line="440" w:lineRule="exact"/>
        <w:ind w:firstLine="422" w:firstLineChars="200"/>
        <w:textAlignment w:val="baseline"/>
        <w:rPr>
          <w:rFonts w:ascii="宋体" w:hAnsi="宋体"/>
          <w:szCs w:val="21"/>
        </w:rPr>
      </w:pPr>
      <w:r>
        <w:rPr>
          <w:rFonts w:ascii="宋体" w:hAnsi="宋体"/>
          <w:b/>
          <w:szCs w:val="21"/>
        </w:rPr>
        <w:t>2.3.2.1</w:t>
      </w:r>
      <w:r>
        <w:rPr>
          <w:rFonts w:ascii="宋体" w:hAnsi="宋体"/>
          <w:szCs w:val="21"/>
        </w:rPr>
        <w:t xml:space="preserve"> 根据监理合同文件和工程合同文件履行监理服务；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2.3.2.2</w:t>
      </w:r>
      <w:r>
        <w:rPr>
          <w:rFonts w:ascii="宋体" w:hAnsi="宋体"/>
          <w:szCs w:val="21"/>
        </w:rPr>
        <w:t xml:space="preserve"> 根据职责范围，在委托人和第三方之间独立公正地行使上述合同文件赋予的权力；</w:t>
      </w:r>
    </w:p>
    <w:p>
      <w:pPr>
        <w:tabs>
          <w:tab w:val="left" w:pos="0"/>
        </w:tabs>
        <w:spacing w:line="440" w:lineRule="exact"/>
        <w:ind w:firstLine="422" w:firstLineChars="200"/>
        <w:textAlignment w:val="baseline"/>
        <w:rPr>
          <w:rFonts w:ascii="宋体" w:hAnsi="宋体"/>
          <w:szCs w:val="21"/>
        </w:rPr>
      </w:pPr>
      <w:r>
        <w:rPr>
          <w:rFonts w:ascii="宋体" w:hAnsi="宋体"/>
          <w:b/>
          <w:szCs w:val="21"/>
        </w:rPr>
        <w:t>2.3.2.3</w:t>
      </w:r>
      <w:r>
        <w:rPr>
          <w:rFonts w:ascii="宋体" w:hAnsi="宋体"/>
          <w:szCs w:val="21"/>
        </w:rPr>
        <w:t xml:space="preserve"> 根据上述合同文件的授权，可对相应的工程和合同事宜进行变更，但未经委托人的书面批准，不得变更工程合同文件中规定的工程标准和第三方的责任与义务。</w:t>
      </w:r>
    </w:p>
    <w:p>
      <w:pPr>
        <w:tabs>
          <w:tab w:val="left" w:pos="0"/>
        </w:tabs>
        <w:spacing w:line="440" w:lineRule="exact"/>
        <w:ind w:firstLine="422" w:firstLineChars="200"/>
        <w:textAlignment w:val="baseline"/>
        <w:rPr>
          <w:rFonts w:ascii="宋体" w:hAnsi="宋体"/>
          <w:szCs w:val="21"/>
        </w:rPr>
      </w:pPr>
      <w:r>
        <w:rPr>
          <w:rFonts w:ascii="宋体" w:hAnsi="宋体"/>
          <w:b/>
          <w:szCs w:val="21"/>
        </w:rPr>
        <w:t>2.4</w:t>
      </w:r>
      <w:r>
        <w:rPr>
          <w:rFonts w:ascii="宋体" w:hAnsi="宋体"/>
          <w:szCs w:val="21"/>
        </w:rPr>
        <w:t xml:space="preserve">  监理人员</w:t>
      </w:r>
    </w:p>
    <w:p>
      <w:pPr>
        <w:tabs>
          <w:tab w:val="left" w:pos="0"/>
        </w:tabs>
        <w:spacing w:line="440" w:lineRule="exact"/>
        <w:ind w:firstLine="422" w:firstLineChars="200"/>
        <w:textAlignment w:val="baseline"/>
        <w:rPr>
          <w:rFonts w:ascii="宋体" w:hAnsi="宋体"/>
          <w:szCs w:val="21"/>
        </w:rPr>
      </w:pPr>
      <w:r>
        <w:rPr>
          <w:rFonts w:ascii="宋体" w:hAnsi="宋体"/>
          <w:b/>
          <w:szCs w:val="21"/>
        </w:rPr>
        <w:t>2.4.1</w:t>
      </w:r>
      <w:r>
        <w:rPr>
          <w:rFonts w:ascii="宋体" w:hAnsi="宋体"/>
          <w:szCs w:val="21"/>
        </w:rPr>
        <w:tab/>
      </w:r>
      <w:r>
        <w:rPr>
          <w:rFonts w:ascii="宋体" w:hAnsi="宋体"/>
          <w:szCs w:val="21"/>
        </w:rPr>
        <w:t>监理单位派驻到项目所在地履行监理服务的监理人员，必须能够适应监理合同规定的监理服务工作，其主要监理人员的资质应在项目建议书中详细描述并得到委托人的认可。</w:t>
      </w:r>
    </w:p>
    <w:p>
      <w:pPr>
        <w:tabs>
          <w:tab w:val="left" w:pos="0"/>
        </w:tabs>
        <w:spacing w:line="440" w:lineRule="exact"/>
        <w:ind w:firstLine="422" w:firstLineChars="200"/>
        <w:textAlignment w:val="baseline"/>
        <w:rPr>
          <w:rFonts w:ascii="宋体" w:hAnsi="宋体"/>
          <w:szCs w:val="21"/>
        </w:rPr>
      </w:pPr>
      <w:r>
        <w:rPr>
          <w:rFonts w:ascii="宋体" w:hAnsi="宋体"/>
          <w:b/>
          <w:szCs w:val="21"/>
        </w:rPr>
        <w:t>2.4.2</w:t>
      </w:r>
      <w:r>
        <w:rPr>
          <w:rFonts w:ascii="宋体" w:hAnsi="宋体"/>
          <w:szCs w:val="21"/>
        </w:rPr>
        <w:tab/>
      </w:r>
      <w:r>
        <w:rPr>
          <w:rFonts w:ascii="宋体" w:hAnsi="宋体"/>
          <w:szCs w:val="21"/>
        </w:rPr>
        <w:t>为了履行监理服务，监理单位应在项目建议书中指定一名授权代表与委托人的授权代表建立工作联系。</w:t>
      </w:r>
    </w:p>
    <w:p>
      <w:pPr>
        <w:tabs>
          <w:tab w:val="left" w:pos="0"/>
        </w:tabs>
        <w:spacing w:line="440" w:lineRule="exact"/>
        <w:ind w:firstLine="422" w:firstLineChars="200"/>
        <w:textAlignment w:val="baseline"/>
        <w:rPr>
          <w:rFonts w:ascii="宋体" w:hAnsi="宋体"/>
          <w:szCs w:val="21"/>
        </w:rPr>
      </w:pPr>
      <w:r>
        <w:rPr>
          <w:rFonts w:ascii="宋体" w:hAnsi="宋体"/>
          <w:b/>
          <w:szCs w:val="21"/>
        </w:rPr>
        <w:t>2.4.3</w:t>
      </w:r>
      <w:r>
        <w:rPr>
          <w:rFonts w:ascii="宋体" w:hAnsi="宋体"/>
          <w:szCs w:val="21"/>
        </w:rPr>
        <w:tab/>
      </w:r>
      <w:r>
        <w:rPr>
          <w:rFonts w:ascii="宋体" w:hAnsi="宋体"/>
          <w:szCs w:val="21"/>
        </w:rPr>
        <w:t>监理单位因工作安排或其它原因，需要更换派驻到项目所在地履行监理服务的主要监理人员时，应事先得到委托人的同意。</w:t>
      </w:r>
    </w:p>
    <w:p>
      <w:pPr>
        <w:tabs>
          <w:tab w:val="left" w:pos="0"/>
        </w:tabs>
        <w:spacing w:line="440" w:lineRule="exact"/>
        <w:ind w:firstLine="422" w:firstLineChars="200"/>
        <w:textAlignment w:val="baseline"/>
        <w:rPr>
          <w:rFonts w:ascii="宋体" w:hAnsi="宋体"/>
          <w:szCs w:val="21"/>
        </w:rPr>
      </w:pPr>
      <w:r>
        <w:rPr>
          <w:rFonts w:ascii="宋体" w:hAnsi="宋体"/>
          <w:b/>
          <w:szCs w:val="21"/>
        </w:rPr>
        <w:t>2.4.4</w:t>
      </w:r>
      <w:r>
        <w:rPr>
          <w:rFonts w:ascii="宋体" w:hAnsi="宋体"/>
          <w:b/>
          <w:szCs w:val="21"/>
        </w:rPr>
        <w:tab/>
      </w:r>
      <w:r>
        <w:rPr>
          <w:rFonts w:ascii="宋体" w:hAnsi="宋体"/>
          <w:szCs w:val="21"/>
        </w:rPr>
        <w:t>委托人有权以书面形式要求监理单位更换不能按照监理合同的规定履行监理服务的派驻人员。</w:t>
      </w:r>
    </w:p>
    <w:p>
      <w:pPr>
        <w:tabs>
          <w:tab w:val="left" w:pos="0"/>
        </w:tabs>
        <w:spacing w:line="440" w:lineRule="exact"/>
        <w:ind w:firstLine="422" w:firstLineChars="200"/>
        <w:textAlignment w:val="baseline"/>
        <w:rPr>
          <w:rFonts w:ascii="宋体" w:hAnsi="宋体"/>
          <w:szCs w:val="21"/>
        </w:rPr>
      </w:pPr>
      <w:r>
        <w:rPr>
          <w:rFonts w:ascii="宋体" w:hAnsi="宋体"/>
          <w:b/>
          <w:szCs w:val="21"/>
        </w:rPr>
        <w:t>2.4.5</w:t>
      </w:r>
      <w:r>
        <w:rPr>
          <w:rFonts w:ascii="宋体" w:hAnsi="宋体"/>
          <w:szCs w:val="21"/>
        </w:rPr>
        <w:tab/>
      </w:r>
      <w:r>
        <w:rPr>
          <w:rFonts w:ascii="宋体" w:hAnsi="宋体"/>
          <w:szCs w:val="21"/>
        </w:rPr>
        <w:t>即使是委托人要求或同意更换的监理人员，其代替人员的资质仍应得到委托人的认可。</w:t>
      </w:r>
    </w:p>
    <w:p>
      <w:pPr>
        <w:tabs>
          <w:tab w:val="left" w:pos="0"/>
        </w:tabs>
        <w:spacing w:line="440" w:lineRule="exact"/>
        <w:ind w:firstLine="422" w:firstLineChars="200"/>
        <w:textAlignment w:val="baseline"/>
        <w:rPr>
          <w:rFonts w:ascii="宋体" w:hAnsi="宋体"/>
          <w:szCs w:val="21"/>
        </w:rPr>
      </w:pPr>
      <w:r>
        <w:rPr>
          <w:rFonts w:ascii="宋体" w:hAnsi="宋体"/>
          <w:b/>
          <w:szCs w:val="21"/>
        </w:rPr>
        <w:t>2.4.6</w:t>
      </w:r>
      <w:r>
        <w:rPr>
          <w:rFonts w:ascii="宋体" w:hAnsi="宋体"/>
          <w:szCs w:val="21"/>
        </w:rPr>
        <w:tab/>
      </w:r>
      <w:r>
        <w:rPr>
          <w:rFonts w:ascii="宋体" w:hAnsi="宋体"/>
          <w:szCs w:val="21"/>
        </w:rPr>
        <w:t>监理单位派驻到项目所在地履行监理服务的项目负责人及主要监理人员，必须常驻现场。</w:t>
      </w:r>
    </w:p>
    <w:p>
      <w:pPr>
        <w:tabs>
          <w:tab w:val="left" w:pos="0"/>
        </w:tabs>
        <w:spacing w:line="440" w:lineRule="exact"/>
        <w:ind w:firstLine="422" w:firstLineChars="200"/>
        <w:textAlignment w:val="baseline"/>
        <w:rPr>
          <w:rFonts w:ascii="宋体" w:hAnsi="宋体"/>
          <w:szCs w:val="21"/>
        </w:rPr>
      </w:pPr>
      <w:r>
        <w:rPr>
          <w:rFonts w:ascii="宋体" w:hAnsi="宋体"/>
          <w:b/>
          <w:szCs w:val="21"/>
        </w:rPr>
        <w:t>2.5</w:t>
      </w:r>
      <w:r>
        <w:rPr>
          <w:rFonts w:ascii="宋体" w:hAnsi="宋体"/>
          <w:szCs w:val="21"/>
        </w:rPr>
        <w:t xml:space="preserve">  保密</w:t>
      </w:r>
    </w:p>
    <w:p>
      <w:pPr>
        <w:tabs>
          <w:tab w:val="left" w:pos="0"/>
        </w:tabs>
        <w:spacing w:line="440" w:lineRule="exact"/>
        <w:ind w:firstLine="420" w:firstLineChars="200"/>
        <w:textAlignment w:val="baseline"/>
        <w:rPr>
          <w:rFonts w:ascii="宋体" w:hAnsi="宋体"/>
          <w:szCs w:val="21"/>
        </w:rPr>
      </w:pPr>
      <w:r>
        <w:rPr>
          <w:rFonts w:ascii="宋体" w:hAnsi="宋体"/>
          <w:szCs w:val="21"/>
        </w:rPr>
        <w:t>在监理合同有效期间或监理合同专用条件规定的期限内，未经委托人的书面同意，监理单位不得泄露委托人与本项目、本工程、本监理合同有关的保密资料。</w:t>
      </w:r>
    </w:p>
    <w:p>
      <w:pPr>
        <w:tabs>
          <w:tab w:val="left" w:pos="0"/>
        </w:tabs>
        <w:spacing w:line="440" w:lineRule="exact"/>
        <w:ind w:firstLine="422" w:firstLineChars="200"/>
        <w:textAlignment w:val="baseline"/>
        <w:rPr>
          <w:rFonts w:ascii="宋体" w:hAnsi="宋体"/>
          <w:b/>
          <w:szCs w:val="21"/>
        </w:rPr>
      </w:pPr>
      <w:r>
        <w:rPr>
          <w:rFonts w:ascii="宋体" w:hAnsi="宋体"/>
          <w:b/>
          <w:szCs w:val="21"/>
        </w:rPr>
        <w:t>3  委托人的义务</w:t>
      </w:r>
    </w:p>
    <w:p>
      <w:pPr>
        <w:tabs>
          <w:tab w:val="left" w:pos="0"/>
        </w:tabs>
        <w:spacing w:line="440" w:lineRule="exact"/>
        <w:ind w:firstLine="422" w:firstLineChars="200"/>
        <w:textAlignment w:val="baseline"/>
        <w:rPr>
          <w:rFonts w:ascii="宋体" w:hAnsi="宋体"/>
          <w:szCs w:val="21"/>
        </w:rPr>
      </w:pPr>
      <w:r>
        <w:rPr>
          <w:rFonts w:ascii="宋体" w:hAnsi="宋体"/>
          <w:b/>
          <w:szCs w:val="21"/>
        </w:rPr>
        <w:t>3.1</w:t>
      </w:r>
      <w:r>
        <w:rPr>
          <w:rFonts w:ascii="宋体" w:hAnsi="宋体"/>
          <w:szCs w:val="21"/>
        </w:rPr>
        <w:t xml:space="preserve">  监理工作条件</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委托人应按照监理合同的规定，向监理单位提供履行服务所必需的工作条件，其具体内容在监理合同附件二中明确。</w:t>
      </w:r>
    </w:p>
    <w:p>
      <w:pPr>
        <w:tabs>
          <w:tab w:val="left" w:pos="0"/>
        </w:tabs>
        <w:spacing w:line="440" w:lineRule="exact"/>
        <w:ind w:firstLine="422" w:firstLineChars="200"/>
        <w:textAlignment w:val="baseline"/>
        <w:rPr>
          <w:rFonts w:ascii="宋体" w:hAnsi="宋体"/>
          <w:szCs w:val="21"/>
        </w:rPr>
      </w:pPr>
      <w:r>
        <w:rPr>
          <w:rFonts w:ascii="宋体" w:hAnsi="宋体"/>
          <w:b/>
          <w:szCs w:val="21"/>
        </w:rPr>
        <w:t>3.2</w:t>
      </w:r>
      <w:r>
        <w:rPr>
          <w:rFonts w:ascii="宋体" w:hAnsi="宋体"/>
          <w:szCs w:val="21"/>
        </w:rPr>
        <w:t xml:space="preserve">  资料</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委托人应按照监理合同附件二中规定的时间内，就监理单位书面提交并要求答复的重大问题，做出书面决定。</w:t>
      </w:r>
    </w:p>
    <w:p>
      <w:pPr>
        <w:tabs>
          <w:tab w:val="left" w:pos="0"/>
        </w:tabs>
        <w:spacing w:line="440" w:lineRule="exact"/>
        <w:ind w:firstLine="422" w:firstLineChars="200"/>
        <w:textAlignment w:val="baseline"/>
        <w:rPr>
          <w:rFonts w:ascii="宋体" w:hAnsi="宋体"/>
          <w:szCs w:val="21"/>
        </w:rPr>
      </w:pPr>
      <w:r>
        <w:rPr>
          <w:rFonts w:ascii="宋体" w:hAnsi="宋体"/>
          <w:b/>
          <w:szCs w:val="21"/>
        </w:rPr>
        <w:t>3.3</w:t>
      </w:r>
      <w:r>
        <w:rPr>
          <w:rFonts w:ascii="宋体" w:hAnsi="宋体"/>
          <w:szCs w:val="21"/>
        </w:rPr>
        <w:t xml:space="preserve">  代表</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委托人应指定一名授权代表与监理单位的授权代表建立工作联系。更换该代表或变更其授权时，必须提前7日通知监理单位。</w:t>
      </w:r>
    </w:p>
    <w:p>
      <w:pPr>
        <w:tabs>
          <w:tab w:val="left" w:pos="0"/>
        </w:tabs>
        <w:spacing w:line="440" w:lineRule="exact"/>
        <w:ind w:firstLine="422" w:firstLineChars="200"/>
        <w:textAlignment w:val="baseline"/>
        <w:rPr>
          <w:rFonts w:ascii="宋体" w:hAnsi="宋体"/>
          <w:szCs w:val="21"/>
        </w:rPr>
      </w:pPr>
      <w:r>
        <w:rPr>
          <w:rFonts w:ascii="宋体" w:hAnsi="宋体"/>
          <w:b/>
          <w:szCs w:val="21"/>
        </w:rPr>
        <w:t>3.4</w:t>
      </w:r>
      <w:r>
        <w:rPr>
          <w:rFonts w:ascii="宋体" w:hAnsi="宋体"/>
          <w:szCs w:val="21"/>
        </w:rPr>
        <w:t xml:space="preserve">  授权通知</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委托人必须将履行监理服务单位及委托人授予监理单位的权力，及时用书面形式通知第三方。</w:t>
      </w:r>
    </w:p>
    <w:p>
      <w:pPr>
        <w:tabs>
          <w:tab w:val="left" w:pos="0"/>
        </w:tabs>
        <w:spacing w:line="440" w:lineRule="exact"/>
        <w:ind w:firstLine="422" w:firstLineChars="200"/>
        <w:textAlignment w:val="baseline"/>
        <w:rPr>
          <w:rFonts w:ascii="宋体" w:hAnsi="宋体"/>
          <w:b/>
          <w:szCs w:val="21"/>
        </w:rPr>
      </w:pPr>
      <w:r>
        <w:rPr>
          <w:rFonts w:ascii="宋体" w:hAnsi="宋体"/>
          <w:b/>
          <w:szCs w:val="21"/>
        </w:rPr>
        <w:t>4  责任和保障</w:t>
      </w:r>
    </w:p>
    <w:p>
      <w:pPr>
        <w:tabs>
          <w:tab w:val="left" w:pos="0"/>
        </w:tabs>
        <w:spacing w:line="440" w:lineRule="exact"/>
        <w:ind w:firstLine="422" w:firstLineChars="200"/>
        <w:textAlignment w:val="baseline"/>
        <w:rPr>
          <w:rFonts w:ascii="宋体" w:hAnsi="宋体"/>
          <w:szCs w:val="21"/>
        </w:rPr>
      </w:pPr>
      <w:r>
        <w:rPr>
          <w:rFonts w:ascii="宋体" w:hAnsi="宋体"/>
          <w:b/>
          <w:szCs w:val="21"/>
        </w:rPr>
        <w:t>4.1</w:t>
      </w:r>
      <w:r>
        <w:rPr>
          <w:rFonts w:ascii="宋体" w:hAnsi="宋体"/>
          <w:szCs w:val="21"/>
        </w:rPr>
        <w:t xml:space="preserve">  监理单位的赔偿责任</w:t>
      </w:r>
    </w:p>
    <w:p>
      <w:pPr>
        <w:tabs>
          <w:tab w:val="left" w:pos="0"/>
        </w:tabs>
        <w:spacing w:line="440" w:lineRule="exact"/>
        <w:ind w:firstLine="420" w:firstLineChars="200"/>
        <w:textAlignment w:val="baseline"/>
        <w:rPr>
          <w:rFonts w:ascii="宋体" w:hAnsi="宋体"/>
          <w:szCs w:val="21"/>
        </w:rPr>
      </w:pPr>
      <w:r>
        <w:rPr>
          <w:rFonts w:ascii="宋体" w:hAnsi="宋体"/>
          <w:szCs w:val="21"/>
        </w:rPr>
        <w:t>监理单位违反监理合同的规定并造成委托人经济损失，应向委托人赔偿，赔偿办法在专用条件中规定。监理单位对第三方责任</w:t>
      </w:r>
      <w:r>
        <w:rPr>
          <w:rFonts w:hint="eastAsia" w:ascii="宋体" w:hAnsi="宋体"/>
          <w:szCs w:val="21"/>
        </w:rPr>
        <w:t>人</w:t>
      </w:r>
      <w:r>
        <w:rPr>
          <w:rFonts w:ascii="宋体" w:hAnsi="宋体"/>
          <w:szCs w:val="21"/>
        </w:rPr>
        <w:t>造成的任何经济损失，不承担责任。</w:t>
      </w:r>
    </w:p>
    <w:p>
      <w:pPr>
        <w:tabs>
          <w:tab w:val="left" w:pos="0"/>
        </w:tabs>
        <w:spacing w:line="440" w:lineRule="exact"/>
        <w:ind w:firstLine="420" w:firstLineChars="200"/>
        <w:textAlignment w:val="baseline"/>
        <w:rPr>
          <w:rFonts w:ascii="宋体" w:hAnsi="宋体"/>
          <w:szCs w:val="21"/>
        </w:rPr>
      </w:pPr>
      <w:r>
        <w:rPr>
          <w:rFonts w:ascii="宋体" w:hAnsi="宋体"/>
          <w:szCs w:val="21"/>
        </w:rPr>
        <w:t>如果监理单位与委托人或第三方对有关经济损失共负责任时，应按责任比例计算赔偿。</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4.2 </w:t>
      </w:r>
      <w:r>
        <w:rPr>
          <w:rFonts w:ascii="宋体" w:hAnsi="宋体"/>
          <w:szCs w:val="21"/>
        </w:rPr>
        <w:t xml:space="preserve"> 委托人的赔偿责任</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委托人违反监理合同的规定并造成监理单位经济损失的，应向监理单位赔偿，赔偿办法在专用条件中规定。</w:t>
      </w:r>
    </w:p>
    <w:p>
      <w:pPr>
        <w:tabs>
          <w:tab w:val="left" w:pos="0"/>
        </w:tabs>
        <w:spacing w:line="440" w:lineRule="exact"/>
        <w:ind w:firstLine="422" w:firstLineChars="200"/>
        <w:textAlignment w:val="baseline"/>
        <w:rPr>
          <w:rFonts w:ascii="宋体" w:hAnsi="宋体"/>
          <w:szCs w:val="21"/>
        </w:rPr>
      </w:pPr>
      <w:r>
        <w:rPr>
          <w:rFonts w:ascii="宋体" w:hAnsi="宋体"/>
          <w:b/>
          <w:szCs w:val="21"/>
        </w:rPr>
        <w:t>4.3</w:t>
      </w:r>
      <w:r>
        <w:rPr>
          <w:rFonts w:ascii="宋体" w:hAnsi="宋体"/>
          <w:szCs w:val="21"/>
        </w:rPr>
        <w:t xml:space="preserve">  赔偿责任的期限</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或监理单位任何一方向另一方要求的赔偿，都应在赔偿事件发生后的28日之内以书面形式提出索赔。如果该事件具有持续性，则应在事件首次发生后的7日之内提出索赔意向，并每隔7日提供一次该事件仍在持续发展的证明材料，直到该事件结束后28日之内提出正式的索赔文件。否则，无论是委托人还是监理单位均有权对上述索赔不予受理。</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4.4 </w:t>
      </w:r>
      <w:r>
        <w:rPr>
          <w:rFonts w:ascii="宋体" w:hAnsi="宋体"/>
          <w:szCs w:val="21"/>
        </w:rPr>
        <w:t xml:space="preserve"> 保障</w:t>
      </w:r>
    </w:p>
    <w:p>
      <w:pPr>
        <w:tabs>
          <w:tab w:val="left" w:pos="0"/>
        </w:tabs>
        <w:spacing w:line="440" w:lineRule="exact"/>
        <w:ind w:firstLine="422" w:firstLineChars="200"/>
        <w:textAlignment w:val="baseline"/>
        <w:rPr>
          <w:rFonts w:ascii="宋体" w:hAnsi="宋体"/>
          <w:szCs w:val="21"/>
        </w:rPr>
      </w:pPr>
      <w:r>
        <w:rPr>
          <w:rFonts w:ascii="宋体" w:hAnsi="宋体"/>
          <w:b/>
          <w:szCs w:val="21"/>
        </w:rPr>
        <w:t>4.4.1</w:t>
      </w:r>
      <w:r>
        <w:rPr>
          <w:rFonts w:ascii="宋体" w:hAnsi="宋体"/>
          <w:szCs w:val="21"/>
        </w:rPr>
        <w:t xml:space="preserve">  在监理单位不违反有关法律、法规的前提下，委托人应保障监理单位免受因履行本监理合同而引起的外界索赔或干扰。</w:t>
      </w:r>
    </w:p>
    <w:p>
      <w:pPr>
        <w:tabs>
          <w:tab w:val="left" w:pos="0"/>
        </w:tabs>
        <w:spacing w:line="440" w:lineRule="exact"/>
        <w:ind w:firstLine="422" w:firstLineChars="200"/>
        <w:textAlignment w:val="baseline"/>
        <w:rPr>
          <w:rFonts w:ascii="宋体" w:hAnsi="宋体"/>
          <w:szCs w:val="21"/>
        </w:rPr>
      </w:pPr>
      <w:r>
        <w:rPr>
          <w:rFonts w:ascii="宋体" w:hAnsi="宋体"/>
          <w:b/>
          <w:szCs w:val="21"/>
        </w:rPr>
        <w:t>4.4.2</w:t>
      </w:r>
      <w:r>
        <w:rPr>
          <w:rFonts w:ascii="宋体" w:hAnsi="宋体"/>
          <w:szCs w:val="21"/>
        </w:rPr>
        <w:t xml:space="preserve">  双方可在专用条件中约定，由监理单位按照委托人认可的形式向委托人递交履约担保书或履约保证金。如果监理单位无正当理由全部或部分不履行本监理合同时，委托人有权根据具体情况不予退还全部或部分履约保证金。</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4.5 </w:t>
      </w:r>
      <w:r>
        <w:rPr>
          <w:rFonts w:ascii="宋体" w:hAnsi="宋体"/>
          <w:szCs w:val="21"/>
        </w:rPr>
        <w:t xml:space="preserve"> 保险</w:t>
      </w:r>
    </w:p>
    <w:p>
      <w:pPr>
        <w:tabs>
          <w:tab w:val="left" w:pos="0"/>
        </w:tabs>
        <w:spacing w:line="440" w:lineRule="exact"/>
        <w:ind w:firstLine="422" w:firstLineChars="200"/>
        <w:textAlignment w:val="baseline"/>
        <w:rPr>
          <w:rFonts w:ascii="宋体" w:hAnsi="宋体"/>
          <w:szCs w:val="21"/>
        </w:rPr>
      </w:pPr>
      <w:r>
        <w:rPr>
          <w:rFonts w:ascii="宋体" w:hAnsi="宋体"/>
          <w:b/>
          <w:szCs w:val="21"/>
        </w:rPr>
        <w:t>4.5.1</w:t>
      </w:r>
      <w:r>
        <w:rPr>
          <w:rFonts w:ascii="宋体" w:hAnsi="宋体"/>
          <w:szCs w:val="21"/>
        </w:rPr>
        <w:t xml:space="preserve">  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tabs>
          <w:tab w:val="left" w:pos="0"/>
        </w:tabs>
        <w:spacing w:line="440" w:lineRule="exact"/>
        <w:ind w:firstLine="422" w:firstLineChars="200"/>
        <w:textAlignment w:val="baseline"/>
        <w:rPr>
          <w:rFonts w:ascii="宋体" w:hAnsi="宋体"/>
          <w:szCs w:val="21"/>
        </w:rPr>
      </w:pPr>
      <w:r>
        <w:rPr>
          <w:rFonts w:ascii="宋体" w:hAnsi="宋体"/>
          <w:b/>
          <w:szCs w:val="21"/>
        </w:rPr>
        <w:t>4.5.2</w:t>
      </w:r>
      <w:r>
        <w:rPr>
          <w:rFonts w:ascii="宋体" w:hAnsi="宋体"/>
          <w:szCs w:val="21"/>
        </w:rPr>
        <w:t xml:space="preserve">  委托人可在专用条件中规定，要求监理单位尽一切合理的努力，按委托人可接受的条件对监理单位的责任、第三方的责任以及委托人为监理服务提供的财产等进行保险。此项工作应作为监理单位附加的服务。</w:t>
      </w:r>
    </w:p>
    <w:p>
      <w:pPr>
        <w:tabs>
          <w:tab w:val="left" w:pos="0"/>
        </w:tabs>
        <w:spacing w:line="440" w:lineRule="exact"/>
        <w:ind w:firstLine="420" w:firstLineChars="200"/>
        <w:textAlignment w:val="baseline"/>
        <w:rPr>
          <w:rFonts w:ascii="宋体" w:hAnsi="宋体"/>
          <w:szCs w:val="21"/>
        </w:rPr>
      </w:pPr>
      <w:r>
        <w:rPr>
          <w:rFonts w:ascii="宋体" w:hAnsi="宋体"/>
          <w:szCs w:val="21"/>
        </w:rPr>
        <w:t>5  监理合同的生效、终止、变更、暂停与中止</w:t>
      </w:r>
    </w:p>
    <w:p>
      <w:pPr>
        <w:tabs>
          <w:tab w:val="left" w:pos="0"/>
        </w:tabs>
        <w:spacing w:line="440" w:lineRule="exact"/>
        <w:ind w:firstLine="422" w:firstLineChars="200"/>
        <w:textAlignment w:val="baseline"/>
        <w:rPr>
          <w:rFonts w:ascii="宋体" w:hAnsi="宋体"/>
          <w:szCs w:val="21"/>
        </w:rPr>
      </w:pPr>
      <w:r>
        <w:rPr>
          <w:rFonts w:ascii="宋体" w:hAnsi="宋体"/>
          <w:b/>
          <w:szCs w:val="21"/>
        </w:rPr>
        <w:t>5.1</w:t>
      </w:r>
      <w:r>
        <w:rPr>
          <w:rFonts w:ascii="宋体" w:hAnsi="宋体"/>
          <w:szCs w:val="21"/>
        </w:rPr>
        <w:t xml:space="preserve"> 监理合同的生效</w:t>
      </w:r>
    </w:p>
    <w:p>
      <w:pPr>
        <w:tabs>
          <w:tab w:val="left" w:pos="0"/>
        </w:tabs>
        <w:spacing w:line="440" w:lineRule="exact"/>
        <w:ind w:firstLine="420" w:firstLineChars="200"/>
        <w:textAlignment w:val="baseline"/>
        <w:rPr>
          <w:rFonts w:ascii="宋体" w:hAnsi="宋体"/>
          <w:szCs w:val="21"/>
        </w:rPr>
      </w:pPr>
      <w:r>
        <w:rPr>
          <w:rFonts w:ascii="宋体" w:hAnsi="宋体"/>
          <w:szCs w:val="21"/>
        </w:rPr>
        <w:t>监理合同生效的时间，以双方签署的协议书上注明的时间为准。</w:t>
      </w:r>
    </w:p>
    <w:p>
      <w:pPr>
        <w:tabs>
          <w:tab w:val="left" w:pos="0"/>
        </w:tabs>
        <w:spacing w:line="440" w:lineRule="exact"/>
        <w:ind w:firstLine="422" w:firstLineChars="200"/>
        <w:textAlignment w:val="baseline"/>
        <w:rPr>
          <w:rFonts w:ascii="宋体" w:hAnsi="宋体"/>
          <w:szCs w:val="21"/>
        </w:rPr>
      </w:pPr>
      <w:r>
        <w:rPr>
          <w:rFonts w:ascii="宋体" w:hAnsi="宋体"/>
          <w:b/>
          <w:szCs w:val="21"/>
        </w:rPr>
        <w:t>5.2</w:t>
      </w:r>
      <w:r>
        <w:rPr>
          <w:rFonts w:ascii="宋体" w:hAnsi="宋体"/>
          <w:szCs w:val="21"/>
        </w:rPr>
        <w:t xml:space="preserve">  监理服务的时间和期限</w:t>
      </w:r>
    </w:p>
    <w:p>
      <w:pPr>
        <w:tabs>
          <w:tab w:val="left" w:pos="0"/>
        </w:tabs>
        <w:spacing w:line="440" w:lineRule="exact"/>
        <w:ind w:firstLine="420" w:firstLineChars="200"/>
        <w:textAlignment w:val="baseline"/>
        <w:rPr>
          <w:rFonts w:ascii="宋体" w:hAnsi="宋体"/>
          <w:szCs w:val="21"/>
        </w:rPr>
      </w:pPr>
      <w:r>
        <w:rPr>
          <w:rFonts w:ascii="宋体" w:hAnsi="宋体"/>
          <w:szCs w:val="21"/>
        </w:rPr>
        <w:t>监理单位必须按照专用条件中规定的时间和有关期限履行和完成监理服务，如果非监理单位的原因，致使监理服务时间需要延长，双方应通过协商，另行签订补充协议。</w:t>
      </w:r>
    </w:p>
    <w:p>
      <w:pPr>
        <w:tabs>
          <w:tab w:val="left" w:pos="0"/>
        </w:tabs>
        <w:spacing w:line="440" w:lineRule="exact"/>
        <w:ind w:firstLine="422" w:firstLineChars="200"/>
        <w:textAlignment w:val="baseline"/>
        <w:rPr>
          <w:rFonts w:ascii="宋体" w:hAnsi="宋体"/>
          <w:szCs w:val="21"/>
        </w:rPr>
      </w:pPr>
      <w:r>
        <w:rPr>
          <w:rFonts w:ascii="宋体" w:hAnsi="宋体"/>
          <w:b/>
          <w:szCs w:val="21"/>
        </w:rPr>
        <w:t>5.3</w:t>
      </w:r>
      <w:r>
        <w:rPr>
          <w:rFonts w:ascii="宋体" w:hAnsi="宋体"/>
          <w:szCs w:val="21"/>
        </w:rPr>
        <w:t xml:space="preserve">  监理合同的终止</w:t>
      </w:r>
    </w:p>
    <w:p>
      <w:pPr>
        <w:tabs>
          <w:tab w:val="left" w:pos="0"/>
        </w:tabs>
        <w:spacing w:line="440" w:lineRule="exact"/>
        <w:ind w:firstLine="420" w:firstLineChars="200"/>
        <w:textAlignment w:val="baseline"/>
        <w:rPr>
          <w:rFonts w:ascii="宋体" w:hAnsi="宋体"/>
          <w:szCs w:val="21"/>
        </w:rPr>
      </w:pPr>
      <w:r>
        <w:rPr>
          <w:rFonts w:ascii="宋体" w:hAnsi="宋体"/>
          <w:szCs w:val="21"/>
        </w:rPr>
        <w:t>监理合同终止和失效的时间，按双方签署的协议书上注明的方式确定。监理合同失效后，双方均不再受本监理合同的约束。</w:t>
      </w:r>
    </w:p>
    <w:p>
      <w:pPr>
        <w:tabs>
          <w:tab w:val="left" w:pos="0"/>
        </w:tabs>
        <w:spacing w:line="440" w:lineRule="exact"/>
        <w:ind w:firstLine="422" w:firstLineChars="200"/>
        <w:textAlignment w:val="baseline"/>
        <w:rPr>
          <w:rFonts w:ascii="宋体" w:hAnsi="宋体"/>
          <w:szCs w:val="21"/>
        </w:rPr>
      </w:pPr>
      <w:r>
        <w:rPr>
          <w:rFonts w:ascii="宋体" w:hAnsi="宋体"/>
          <w:b/>
          <w:szCs w:val="21"/>
        </w:rPr>
        <w:t>5.4</w:t>
      </w:r>
      <w:r>
        <w:rPr>
          <w:rFonts w:ascii="宋体" w:hAnsi="宋体"/>
          <w:szCs w:val="21"/>
        </w:rPr>
        <w:t xml:space="preserve">  监理合同的变更</w:t>
      </w:r>
    </w:p>
    <w:p>
      <w:pPr>
        <w:tabs>
          <w:tab w:val="left" w:pos="0"/>
        </w:tabs>
        <w:spacing w:line="440" w:lineRule="exact"/>
        <w:ind w:firstLine="422" w:firstLineChars="200"/>
        <w:textAlignment w:val="baseline"/>
        <w:rPr>
          <w:rFonts w:ascii="宋体" w:hAnsi="宋体"/>
          <w:szCs w:val="21"/>
        </w:rPr>
      </w:pPr>
      <w:r>
        <w:rPr>
          <w:rFonts w:ascii="宋体" w:hAnsi="宋体"/>
          <w:b/>
          <w:szCs w:val="21"/>
        </w:rPr>
        <w:t>5.4.1</w:t>
      </w:r>
      <w:r>
        <w:rPr>
          <w:rFonts w:ascii="宋体" w:hAnsi="宋体"/>
          <w:szCs w:val="21"/>
        </w:rPr>
        <w:t xml:space="preserve">  任何一方提出申请并经双方书面同意后，可对本监理合同进行变更。</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5.4.2 </w:t>
      </w:r>
      <w:r>
        <w:rPr>
          <w:rFonts w:ascii="宋体" w:hAnsi="宋体"/>
          <w:szCs w:val="21"/>
        </w:rPr>
        <w:t xml:space="preserve"> 委托人可书面要求，改变本合同条件第2.1条和监理合同附件一规定的监理服务的形式、范围与内容，但必须在双方协商一致的基础上，按照本监理合同的规定进行变更。上述变更导致增加或减少的监理服务工作量，其有关的监理费用和服务时间亦应做相应的调整。</w:t>
      </w:r>
    </w:p>
    <w:p>
      <w:pPr>
        <w:tabs>
          <w:tab w:val="left" w:pos="0"/>
        </w:tabs>
        <w:spacing w:line="440" w:lineRule="exact"/>
        <w:ind w:firstLine="422" w:firstLineChars="200"/>
        <w:textAlignment w:val="baseline"/>
        <w:rPr>
          <w:rFonts w:ascii="宋体" w:hAnsi="宋体"/>
          <w:szCs w:val="21"/>
        </w:rPr>
      </w:pPr>
      <w:r>
        <w:rPr>
          <w:rFonts w:ascii="宋体" w:hAnsi="宋体"/>
          <w:b/>
          <w:szCs w:val="21"/>
        </w:rPr>
        <w:t>5.4.3</w:t>
      </w:r>
      <w:r>
        <w:rPr>
          <w:rFonts w:ascii="宋体" w:hAnsi="宋体"/>
          <w:szCs w:val="21"/>
        </w:rPr>
        <w:t xml:space="preserve">  因委托人或第三方的责任，阻碍或延误了监理单位履行服务，监理单位应及时将该情况与其可能产生的影响书面通知委托人，如有必要，在双方协商一致的基础上对监理合同进行相应的变更。上述情况导致增加的监理服务工作量，应作为监理单位附加的服务，监理单位完成相应服务的时间应予以延长。</w:t>
      </w:r>
    </w:p>
    <w:p>
      <w:pPr>
        <w:tabs>
          <w:tab w:val="left" w:pos="0"/>
        </w:tabs>
        <w:spacing w:line="440" w:lineRule="exact"/>
        <w:ind w:firstLine="422" w:firstLineChars="200"/>
        <w:textAlignment w:val="baseline"/>
        <w:rPr>
          <w:rFonts w:ascii="宋体" w:hAnsi="宋体"/>
          <w:szCs w:val="21"/>
        </w:rPr>
      </w:pPr>
      <w:r>
        <w:rPr>
          <w:rFonts w:ascii="宋体" w:hAnsi="宋体"/>
          <w:b/>
          <w:szCs w:val="21"/>
        </w:rPr>
        <w:t>5.4.4</w:t>
      </w:r>
      <w:r>
        <w:rPr>
          <w:rFonts w:ascii="宋体" w:hAnsi="宋体"/>
          <w:szCs w:val="21"/>
        </w:rPr>
        <w:t xml:space="preserve">  在签订本监理合同后，因物价变动等因素而引起监理服务费用的变化，其调整办法在专用条件中规定。</w:t>
      </w:r>
    </w:p>
    <w:p>
      <w:pPr>
        <w:tabs>
          <w:tab w:val="left" w:pos="0"/>
        </w:tabs>
        <w:spacing w:line="440" w:lineRule="exact"/>
        <w:ind w:firstLine="422" w:firstLineChars="200"/>
        <w:textAlignment w:val="baseline"/>
        <w:rPr>
          <w:rFonts w:ascii="宋体" w:hAnsi="宋体"/>
          <w:b/>
          <w:szCs w:val="21"/>
        </w:rPr>
      </w:pPr>
      <w:r>
        <w:rPr>
          <w:rFonts w:ascii="宋体" w:hAnsi="宋体"/>
          <w:b/>
          <w:szCs w:val="21"/>
        </w:rPr>
        <w:t>5.4.5</w:t>
      </w:r>
      <w:r>
        <w:rPr>
          <w:rFonts w:ascii="宋体" w:hAnsi="宋体"/>
          <w:szCs w:val="21"/>
        </w:rPr>
        <w:t xml:space="preserve">  在签订本监理合同后，因国家或地方政府的法律、法规变动而引起监理服务费用的增加或服务时间的延长，委托人应据实向监理单位给予补偿。</w:t>
      </w:r>
    </w:p>
    <w:p>
      <w:pPr>
        <w:tabs>
          <w:tab w:val="left" w:pos="0"/>
        </w:tabs>
        <w:spacing w:line="440" w:lineRule="exact"/>
        <w:ind w:firstLine="422" w:firstLineChars="200"/>
        <w:textAlignment w:val="baseline"/>
        <w:rPr>
          <w:rFonts w:ascii="宋体" w:hAnsi="宋体"/>
          <w:szCs w:val="21"/>
        </w:rPr>
      </w:pPr>
      <w:r>
        <w:rPr>
          <w:rFonts w:ascii="宋体" w:hAnsi="宋体"/>
          <w:b/>
          <w:szCs w:val="21"/>
        </w:rPr>
        <w:t>5.5</w:t>
      </w:r>
      <w:r>
        <w:rPr>
          <w:rFonts w:ascii="宋体" w:hAnsi="宋体"/>
          <w:szCs w:val="21"/>
        </w:rPr>
        <w:t xml:space="preserve">  监理合同的暂停与中止</w:t>
      </w:r>
    </w:p>
    <w:p>
      <w:pPr>
        <w:tabs>
          <w:tab w:val="left" w:pos="0"/>
        </w:tabs>
        <w:spacing w:line="440" w:lineRule="exact"/>
        <w:ind w:firstLine="422" w:firstLineChars="200"/>
        <w:textAlignment w:val="baseline"/>
        <w:rPr>
          <w:rFonts w:ascii="宋体" w:hAnsi="宋体"/>
          <w:szCs w:val="21"/>
        </w:rPr>
      </w:pPr>
      <w:r>
        <w:rPr>
          <w:rFonts w:ascii="宋体" w:hAnsi="宋体"/>
          <w:b/>
          <w:szCs w:val="21"/>
        </w:rPr>
        <w:t>5.5.1</w:t>
      </w:r>
      <w:r>
        <w:rPr>
          <w:rFonts w:ascii="宋体" w:hAnsi="宋体"/>
          <w:szCs w:val="21"/>
        </w:rPr>
        <w:t xml:space="preserve">  出现根据本监理合同的规定不应由监理单位负责的情况，且该情况已使监理单位不能继续履行全部或部分监理服务时，监理单位应立即书面通知委托人。</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5.5.1.1 </w:t>
      </w:r>
      <w:r>
        <w:rPr>
          <w:rFonts w:ascii="宋体" w:hAnsi="宋体"/>
          <w:szCs w:val="21"/>
        </w:rPr>
        <w:t xml:space="preserve"> 不得不暂停或减缓某些监理服务时，则上述服务的完成期限应予以延长，因此而增加的监理服务工作量应作为监理单位附加的服务；</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5.5.1.2 </w:t>
      </w:r>
      <w:r>
        <w:rPr>
          <w:rFonts w:ascii="宋体" w:hAnsi="宋体"/>
          <w:szCs w:val="21"/>
        </w:rPr>
        <w:t xml:space="preserve"> 全部监理服务已无法继续履行时，监理单位在书面通知委托人28日之后，有权单方面中止本监理合同，因此而增加的监理服务工作量应作为监理单位附加的服务，委托人应及时向监理单位返还全部或剩余部分的履约担保金；</w:t>
      </w:r>
    </w:p>
    <w:p>
      <w:pPr>
        <w:tabs>
          <w:tab w:val="left" w:pos="0"/>
        </w:tabs>
        <w:spacing w:line="440" w:lineRule="exact"/>
        <w:ind w:firstLine="422" w:firstLineChars="200"/>
        <w:textAlignment w:val="baseline"/>
        <w:rPr>
          <w:rFonts w:ascii="宋体" w:hAnsi="宋体"/>
          <w:szCs w:val="21"/>
        </w:rPr>
      </w:pPr>
      <w:r>
        <w:rPr>
          <w:rFonts w:ascii="宋体" w:hAnsi="宋体"/>
          <w:b/>
          <w:szCs w:val="21"/>
        </w:rPr>
        <w:t>5.5.1.3</w:t>
      </w:r>
      <w:r>
        <w:rPr>
          <w:rFonts w:ascii="宋体" w:hAnsi="宋体"/>
          <w:szCs w:val="21"/>
        </w:rPr>
        <w:t xml:space="preserve">  因不可抗力致使本监理合同不能履行时，双方应对由此而产生的任何损失、损害或延误各负其责。</w:t>
      </w:r>
    </w:p>
    <w:p>
      <w:pPr>
        <w:tabs>
          <w:tab w:val="left" w:pos="0"/>
        </w:tabs>
        <w:spacing w:line="440" w:lineRule="exact"/>
        <w:ind w:firstLine="422" w:firstLineChars="200"/>
        <w:textAlignment w:val="baseline"/>
        <w:rPr>
          <w:rFonts w:ascii="宋体" w:hAnsi="宋体"/>
          <w:szCs w:val="21"/>
        </w:rPr>
      </w:pPr>
      <w:r>
        <w:rPr>
          <w:rFonts w:ascii="宋体" w:hAnsi="宋体"/>
          <w:b/>
          <w:szCs w:val="21"/>
        </w:rPr>
        <w:t>5.5.2</w:t>
      </w:r>
      <w:r>
        <w:rPr>
          <w:rFonts w:ascii="宋体" w:hAnsi="宋体"/>
          <w:szCs w:val="21"/>
        </w:rPr>
        <w:t xml:space="preserve">  委托人要求监理单位全部或部分暂停监理服务或中止本监理合同时，必须在56日之前发出书面通知。监理单位在接到通知后，应立即安排停止全部或该部分监理服务并将相关费用开支减至最小。因此而增加的监理服务工作量应作为监理单位附加的服务，委托人应及时向监理单位返还全部或剩余部分的履约担保金。</w:t>
      </w:r>
    </w:p>
    <w:p>
      <w:pPr>
        <w:tabs>
          <w:tab w:val="left" w:pos="0"/>
        </w:tabs>
        <w:spacing w:line="440" w:lineRule="exact"/>
        <w:ind w:firstLine="422" w:firstLineChars="200"/>
        <w:textAlignment w:val="baseline"/>
        <w:rPr>
          <w:rFonts w:ascii="宋体" w:hAnsi="宋体"/>
          <w:szCs w:val="21"/>
        </w:rPr>
      </w:pPr>
      <w:r>
        <w:rPr>
          <w:rFonts w:ascii="宋体" w:hAnsi="宋体"/>
          <w:b/>
          <w:szCs w:val="21"/>
        </w:rPr>
        <w:t>5.5.3</w:t>
      </w:r>
      <w:r>
        <w:rPr>
          <w:rFonts w:ascii="宋体" w:hAnsi="宋体"/>
          <w:szCs w:val="21"/>
        </w:rPr>
        <w:t xml:space="preserve">  监理单位无正当理由，未根据监理合同的规定履行全部或部分监理服务，委托人可书面要求监理单位予以解释。若监理单位在28日内未能根据监理合同给予合理的答复，委托人可在进一步发出书面通知14日后，单方面中止本监理合同，并视情况不予退还监理单位的全部或部分履约担保金。</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5.5.4 </w:t>
      </w:r>
      <w:r>
        <w:rPr>
          <w:rFonts w:ascii="宋体" w:hAnsi="宋体"/>
          <w:szCs w:val="21"/>
        </w:rPr>
        <w:t xml:space="preserve"> 委托人拖延支付监理服务费用，并已超过专用条</w:t>
      </w:r>
      <w:r>
        <w:rPr>
          <w:rFonts w:hint="eastAsia" w:ascii="宋体" w:hAnsi="宋体"/>
          <w:szCs w:val="21"/>
        </w:rPr>
        <w:t>款</w:t>
      </w:r>
      <w:r>
        <w:rPr>
          <w:rFonts w:ascii="宋体" w:hAnsi="宋体"/>
          <w:szCs w:val="21"/>
        </w:rPr>
        <w:t>规定期限的28日，或根据本合同条</w:t>
      </w:r>
      <w:r>
        <w:rPr>
          <w:rFonts w:hint="eastAsia" w:ascii="宋体" w:hAnsi="宋体"/>
          <w:szCs w:val="21"/>
        </w:rPr>
        <w:t>款</w:t>
      </w:r>
      <w:r>
        <w:rPr>
          <w:rFonts w:ascii="宋体" w:hAnsi="宋体"/>
          <w:szCs w:val="21"/>
        </w:rPr>
        <w:t>第5.5.1.1条或第5.5.2条的规定，暂停监理服务已超过6个月，监理单位可书面要求委托人予以解释。若委托人在28日内未能根据本监理合同给予合理的答复，监理单位可在进一步发出书面通知14日后，单方面中止本监理合同或自行暂停全部或部分监理服务。因此而增加的监理服务工作量应作为监理单位附加的服务，委托人应及时向监理单位返还全部或剩余部分的履约担保金。</w:t>
      </w:r>
    </w:p>
    <w:p>
      <w:pPr>
        <w:tabs>
          <w:tab w:val="left" w:pos="0"/>
        </w:tabs>
        <w:spacing w:line="440" w:lineRule="exact"/>
        <w:ind w:firstLine="422" w:firstLineChars="200"/>
        <w:textAlignment w:val="baseline"/>
        <w:rPr>
          <w:rFonts w:ascii="宋体" w:hAnsi="宋体"/>
          <w:szCs w:val="21"/>
        </w:rPr>
      </w:pPr>
      <w:r>
        <w:rPr>
          <w:rFonts w:ascii="宋体" w:hAnsi="宋体"/>
          <w:b/>
          <w:szCs w:val="21"/>
        </w:rPr>
        <w:t>5.5.5</w:t>
      </w:r>
      <w:r>
        <w:rPr>
          <w:rFonts w:ascii="宋体" w:hAnsi="宋体"/>
          <w:szCs w:val="21"/>
        </w:rPr>
        <w:t xml:space="preserve">  监理合同的中止，不得损害或影响双方根据本监理合同应有的义务、责任、权力和利益。</w:t>
      </w:r>
    </w:p>
    <w:p>
      <w:pPr>
        <w:tabs>
          <w:tab w:val="left" w:pos="0"/>
        </w:tabs>
        <w:spacing w:line="440" w:lineRule="exact"/>
        <w:ind w:firstLine="422" w:firstLineChars="200"/>
        <w:textAlignment w:val="baseline"/>
        <w:rPr>
          <w:rFonts w:ascii="宋体" w:hAnsi="宋体"/>
          <w:szCs w:val="21"/>
        </w:rPr>
      </w:pPr>
      <w:r>
        <w:rPr>
          <w:rFonts w:ascii="宋体" w:hAnsi="宋体"/>
          <w:b/>
          <w:szCs w:val="21"/>
        </w:rPr>
        <w:t>5.6</w:t>
      </w:r>
      <w:r>
        <w:rPr>
          <w:rFonts w:ascii="宋体" w:hAnsi="宋体"/>
          <w:szCs w:val="21"/>
        </w:rPr>
        <w:t xml:space="preserve">  转让和分包</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5.6.1 </w:t>
      </w:r>
      <w:r>
        <w:rPr>
          <w:rFonts w:ascii="宋体" w:hAnsi="宋体"/>
          <w:szCs w:val="21"/>
        </w:rPr>
        <w:t xml:space="preserve"> 没有另一方的书面同意，任何一方不得将本监理合同应有的义务、责任和权力予以转让。</w:t>
      </w:r>
    </w:p>
    <w:p>
      <w:pPr>
        <w:tabs>
          <w:tab w:val="left" w:pos="0"/>
        </w:tabs>
        <w:spacing w:line="440" w:lineRule="exact"/>
        <w:ind w:firstLine="422" w:firstLineChars="200"/>
        <w:textAlignment w:val="baseline"/>
        <w:rPr>
          <w:rFonts w:ascii="宋体" w:hAnsi="宋体"/>
          <w:szCs w:val="21"/>
        </w:rPr>
      </w:pPr>
      <w:r>
        <w:rPr>
          <w:rFonts w:ascii="宋体" w:hAnsi="宋体"/>
          <w:b/>
          <w:szCs w:val="21"/>
        </w:rPr>
        <w:t>5.6.2</w:t>
      </w:r>
      <w:r>
        <w:rPr>
          <w:rFonts w:ascii="宋体" w:hAnsi="宋体"/>
          <w:szCs w:val="21"/>
        </w:rPr>
        <w:t xml:space="preserve">  监理单位不得将监理服务的任何部分予以分包。监理单位因监理服务的需要，聘用专业技术人员和辅助工作人员不属于分包。</w:t>
      </w:r>
    </w:p>
    <w:p>
      <w:pPr>
        <w:tabs>
          <w:tab w:val="left" w:pos="0"/>
        </w:tabs>
        <w:spacing w:line="440" w:lineRule="exact"/>
        <w:ind w:firstLine="420" w:firstLineChars="200"/>
        <w:textAlignment w:val="baseline"/>
        <w:rPr>
          <w:rFonts w:ascii="宋体" w:hAnsi="宋体"/>
          <w:szCs w:val="21"/>
        </w:rPr>
      </w:pPr>
      <w:r>
        <w:rPr>
          <w:rFonts w:ascii="宋体" w:hAnsi="宋体"/>
          <w:szCs w:val="21"/>
        </w:rPr>
        <w:t>6  监理服务费用与支付</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6.1 </w:t>
      </w:r>
      <w:r>
        <w:rPr>
          <w:rFonts w:ascii="宋体" w:hAnsi="宋体"/>
          <w:szCs w:val="21"/>
        </w:rPr>
        <w:t xml:space="preserve"> 监理服务费用  监理服务费用的计算方法和内容应在</w:t>
      </w:r>
      <w:r>
        <w:rPr>
          <w:rFonts w:ascii="宋体" w:hAnsi="宋体"/>
          <w:szCs w:val="21"/>
          <w:highlight w:val="yellow"/>
        </w:rPr>
        <w:t>监理合同</w:t>
      </w:r>
      <w:r>
        <w:rPr>
          <w:rFonts w:hint="eastAsia" w:ascii="宋体" w:hAnsi="宋体"/>
          <w:szCs w:val="21"/>
          <w:highlight w:val="yellow"/>
          <w:lang w:eastAsia="zh-CN"/>
        </w:rPr>
        <w:t>中约定</w:t>
      </w:r>
      <w:r>
        <w:rPr>
          <w:rFonts w:ascii="宋体" w:hAnsi="宋体"/>
          <w:szCs w:val="21"/>
        </w:rPr>
        <w:t>。</w:t>
      </w:r>
    </w:p>
    <w:p>
      <w:pPr>
        <w:tabs>
          <w:tab w:val="left" w:pos="0"/>
        </w:tabs>
        <w:spacing w:line="440" w:lineRule="exact"/>
        <w:ind w:firstLine="422" w:firstLineChars="200"/>
        <w:textAlignment w:val="baseline"/>
        <w:rPr>
          <w:rFonts w:ascii="宋体" w:hAnsi="宋体"/>
          <w:szCs w:val="21"/>
        </w:rPr>
      </w:pPr>
      <w:r>
        <w:rPr>
          <w:rFonts w:ascii="宋体" w:hAnsi="宋体"/>
          <w:b/>
          <w:szCs w:val="21"/>
        </w:rPr>
        <w:t>6.1.1</w:t>
      </w:r>
      <w:r>
        <w:rPr>
          <w:rFonts w:ascii="宋体" w:hAnsi="宋体"/>
          <w:szCs w:val="21"/>
        </w:rPr>
        <w:t xml:space="preserve">  委托人应按</w:t>
      </w:r>
      <w:r>
        <w:rPr>
          <w:rFonts w:ascii="宋体" w:hAnsi="宋体"/>
          <w:szCs w:val="21"/>
          <w:highlight w:val="yellow"/>
        </w:rPr>
        <w:t>照</w:t>
      </w:r>
      <w:r>
        <w:rPr>
          <w:rFonts w:hint="eastAsia" w:ascii="宋体" w:hAnsi="宋体"/>
          <w:szCs w:val="21"/>
          <w:highlight w:val="yellow"/>
          <w:lang w:eastAsia="zh-CN"/>
        </w:rPr>
        <w:t>合同第一部分约定</w:t>
      </w:r>
      <w:r>
        <w:rPr>
          <w:rFonts w:ascii="宋体" w:hAnsi="宋体"/>
          <w:szCs w:val="21"/>
        </w:rPr>
        <w:t>，支付</w:t>
      </w:r>
      <w:r>
        <w:rPr>
          <w:rFonts w:hint="eastAsia" w:ascii="宋体" w:hAnsi="宋体"/>
          <w:szCs w:val="21"/>
          <w:lang w:eastAsia="zh-CN"/>
        </w:rPr>
        <w:t>监理</w:t>
      </w:r>
      <w:r>
        <w:rPr>
          <w:rFonts w:ascii="宋体" w:hAnsi="宋体"/>
          <w:szCs w:val="21"/>
        </w:rPr>
        <w:t>服务费用。</w:t>
      </w:r>
    </w:p>
    <w:p>
      <w:pPr>
        <w:tabs>
          <w:tab w:val="left" w:pos="0"/>
        </w:tabs>
        <w:spacing w:line="440" w:lineRule="exact"/>
        <w:ind w:firstLine="422" w:firstLineChars="200"/>
        <w:textAlignment w:val="baseline"/>
        <w:rPr>
          <w:rFonts w:ascii="宋体" w:hAnsi="宋体"/>
          <w:szCs w:val="21"/>
        </w:rPr>
      </w:pPr>
      <w:r>
        <w:rPr>
          <w:rFonts w:ascii="宋体" w:hAnsi="宋体"/>
          <w:b/>
          <w:szCs w:val="21"/>
        </w:rPr>
        <w:t>6.2</w:t>
      </w:r>
      <w:r>
        <w:rPr>
          <w:rFonts w:ascii="宋体" w:hAnsi="宋体"/>
          <w:szCs w:val="21"/>
        </w:rPr>
        <w:t xml:space="preserve">  支付</w:t>
      </w:r>
    </w:p>
    <w:p>
      <w:pPr>
        <w:tabs>
          <w:tab w:val="left" w:pos="0"/>
        </w:tabs>
        <w:spacing w:line="440" w:lineRule="exact"/>
        <w:ind w:firstLine="422" w:firstLineChars="200"/>
        <w:textAlignment w:val="baseline"/>
        <w:rPr>
          <w:rFonts w:ascii="宋体" w:hAnsi="宋体"/>
          <w:szCs w:val="21"/>
          <w:highlight w:val="yellow"/>
        </w:rPr>
      </w:pPr>
      <w:r>
        <w:rPr>
          <w:rFonts w:ascii="宋体" w:hAnsi="宋体"/>
          <w:b/>
          <w:szCs w:val="21"/>
        </w:rPr>
        <w:t>6.2.1</w:t>
      </w:r>
      <w:r>
        <w:rPr>
          <w:rFonts w:ascii="宋体" w:hAnsi="宋体"/>
          <w:szCs w:val="21"/>
        </w:rPr>
        <w:t xml:space="preserve"> </w:t>
      </w:r>
      <w:r>
        <w:rPr>
          <w:rFonts w:ascii="宋体" w:hAnsi="宋体"/>
          <w:szCs w:val="21"/>
          <w:highlight w:val="yellow"/>
        </w:rPr>
        <w:t xml:space="preserve"> </w:t>
      </w:r>
      <w:r>
        <w:rPr>
          <w:rFonts w:hint="eastAsia" w:ascii="宋体" w:hAnsi="宋体"/>
          <w:szCs w:val="21"/>
          <w:highlight w:val="yellow"/>
        </w:rPr>
        <w:t>见：</w:t>
      </w:r>
      <w:r>
        <w:rPr>
          <w:rFonts w:hint="eastAsia" w:ascii="宋体" w:hAnsi="宋体"/>
          <w:szCs w:val="21"/>
          <w:highlight w:val="yellow"/>
          <w:lang w:eastAsia="zh-CN"/>
        </w:rPr>
        <w:t>合同第一部分第八条</w:t>
      </w:r>
      <w:r>
        <w:rPr>
          <w:rFonts w:ascii="宋体" w:hAnsi="宋体"/>
          <w:szCs w:val="21"/>
          <w:highlight w:val="yellow"/>
        </w:rPr>
        <w:t>。</w:t>
      </w:r>
    </w:p>
    <w:p>
      <w:pPr>
        <w:tabs>
          <w:tab w:val="left" w:pos="0"/>
        </w:tabs>
        <w:spacing w:line="440" w:lineRule="exact"/>
        <w:ind w:firstLine="422" w:firstLineChars="200"/>
        <w:textAlignment w:val="baseline"/>
        <w:rPr>
          <w:rFonts w:ascii="宋体" w:hAnsi="宋体"/>
          <w:szCs w:val="21"/>
        </w:rPr>
      </w:pPr>
      <w:r>
        <w:rPr>
          <w:rFonts w:ascii="宋体" w:hAnsi="宋体"/>
          <w:b/>
          <w:szCs w:val="21"/>
        </w:rPr>
        <w:t>6.2.2</w:t>
      </w:r>
      <w:r>
        <w:rPr>
          <w:rFonts w:ascii="宋体" w:hAnsi="宋体"/>
          <w:szCs w:val="21"/>
        </w:rPr>
        <w:t xml:space="preserve">  委托人对监理单位要求支付的款项中任何部分有异议，应在7日内发出书面通知说明理由，但不得借此延误对监理单位其它应得款项的支付。本合同条件第6.2.1款的规定，适用于最终支付给监理单位的一切曾经有过争议的款项。</w:t>
      </w:r>
    </w:p>
    <w:p>
      <w:pPr>
        <w:tabs>
          <w:tab w:val="left" w:pos="0"/>
        </w:tabs>
        <w:spacing w:line="440" w:lineRule="exact"/>
        <w:ind w:firstLine="420" w:firstLineChars="200"/>
        <w:textAlignment w:val="baseline"/>
        <w:rPr>
          <w:rFonts w:ascii="宋体" w:hAnsi="宋体"/>
          <w:szCs w:val="21"/>
        </w:rPr>
      </w:pPr>
      <w:r>
        <w:rPr>
          <w:rFonts w:ascii="宋体" w:hAnsi="宋体"/>
          <w:szCs w:val="21"/>
        </w:rPr>
        <w:t>7  其它</w:t>
      </w:r>
    </w:p>
    <w:p>
      <w:pPr>
        <w:tabs>
          <w:tab w:val="left" w:pos="0"/>
        </w:tabs>
        <w:spacing w:line="440" w:lineRule="exact"/>
        <w:ind w:firstLine="422" w:firstLineChars="200"/>
        <w:textAlignment w:val="baseline"/>
        <w:rPr>
          <w:rFonts w:ascii="宋体" w:hAnsi="宋体"/>
          <w:szCs w:val="21"/>
        </w:rPr>
      </w:pPr>
      <w:r>
        <w:rPr>
          <w:rFonts w:ascii="宋体" w:hAnsi="宋体"/>
          <w:b/>
          <w:szCs w:val="21"/>
        </w:rPr>
        <w:t>7.1</w:t>
      </w:r>
      <w:r>
        <w:rPr>
          <w:rFonts w:ascii="宋体" w:hAnsi="宋体"/>
          <w:szCs w:val="21"/>
        </w:rPr>
        <w:t xml:space="preserve">  合同双方的关系  </w:t>
      </w:r>
    </w:p>
    <w:p>
      <w:pPr>
        <w:tabs>
          <w:tab w:val="left" w:pos="0"/>
        </w:tabs>
        <w:spacing w:line="440" w:lineRule="exact"/>
        <w:ind w:firstLine="420" w:firstLineChars="200"/>
        <w:textAlignment w:val="baseline"/>
        <w:rPr>
          <w:rFonts w:ascii="宋体" w:hAnsi="宋体"/>
          <w:szCs w:val="21"/>
        </w:rPr>
      </w:pPr>
      <w:r>
        <w:rPr>
          <w:rFonts w:ascii="宋体" w:hAnsi="宋体"/>
          <w:szCs w:val="21"/>
        </w:rPr>
        <w:t>合同双方互为权利和义务主体，双方应遵循平等互利、协商一致的原则履行本监理合同。委托人和监理单位均应按照监理合同公正地行使权力和全面履行自己的职责。</w:t>
      </w:r>
    </w:p>
    <w:p>
      <w:pPr>
        <w:tabs>
          <w:tab w:val="left" w:pos="0"/>
        </w:tabs>
        <w:spacing w:line="440" w:lineRule="exact"/>
        <w:ind w:firstLine="422" w:firstLineChars="200"/>
        <w:textAlignment w:val="baseline"/>
        <w:rPr>
          <w:rFonts w:ascii="宋体" w:hAnsi="宋体"/>
          <w:szCs w:val="21"/>
        </w:rPr>
      </w:pPr>
      <w:r>
        <w:rPr>
          <w:rFonts w:ascii="宋体" w:hAnsi="宋体"/>
          <w:b/>
          <w:szCs w:val="21"/>
        </w:rPr>
        <w:t xml:space="preserve">7.2 </w:t>
      </w:r>
      <w:r>
        <w:rPr>
          <w:rFonts w:ascii="宋体" w:hAnsi="宋体"/>
          <w:szCs w:val="21"/>
        </w:rPr>
        <w:t xml:space="preserve"> 语言和法律  </w:t>
      </w:r>
    </w:p>
    <w:p>
      <w:pPr>
        <w:tabs>
          <w:tab w:val="left" w:pos="0"/>
        </w:tabs>
        <w:spacing w:line="440" w:lineRule="exact"/>
        <w:ind w:firstLine="420" w:firstLineChars="200"/>
        <w:textAlignment w:val="baseline"/>
        <w:rPr>
          <w:rFonts w:ascii="宋体" w:hAnsi="宋体"/>
          <w:szCs w:val="21"/>
        </w:rPr>
      </w:pPr>
      <w:r>
        <w:rPr>
          <w:rFonts w:ascii="宋体" w:hAnsi="宋体"/>
          <w:szCs w:val="21"/>
        </w:rPr>
        <w:t>本监理合同使用的语言或主导语言及监理合同所遵循的法律，在专用条件中规定。</w:t>
      </w:r>
    </w:p>
    <w:p>
      <w:pPr>
        <w:tabs>
          <w:tab w:val="left" w:pos="0"/>
        </w:tabs>
        <w:spacing w:line="440" w:lineRule="exact"/>
        <w:ind w:firstLine="422" w:firstLineChars="200"/>
        <w:textAlignment w:val="baseline"/>
        <w:rPr>
          <w:rFonts w:ascii="宋体" w:hAnsi="宋体"/>
          <w:szCs w:val="21"/>
        </w:rPr>
      </w:pPr>
      <w:r>
        <w:rPr>
          <w:rFonts w:ascii="宋体" w:hAnsi="宋体"/>
          <w:b/>
          <w:szCs w:val="21"/>
        </w:rPr>
        <w:t>7.3</w:t>
      </w:r>
      <w:r>
        <w:rPr>
          <w:rFonts w:ascii="宋体" w:hAnsi="宋体"/>
          <w:szCs w:val="21"/>
        </w:rPr>
        <w:t xml:space="preserve">  利益矛盾  </w:t>
      </w:r>
    </w:p>
    <w:p>
      <w:pPr>
        <w:tabs>
          <w:tab w:val="left" w:pos="0"/>
        </w:tabs>
        <w:spacing w:line="440" w:lineRule="exact"/>
        <w:ind w:firstLine="420" w:firstLineChars="200"/>
        <w:textAlignment w:val="baseline"/>
        <w:rPr>
          <w:rFonts w:ascii="宋体" w:hAnsi="宋体"/>
          <w:szCs w:val="21"/>
        </w:rPr>
      </w:pPr>
      <w:r>
        <w:rPr>
          <w:rFonts w:ascii="宋体" w:hAnsi="宋体"/>
          <w:szCs w:val="21"/>
        </w:rPr>
        <w:t>未经委托人书面同意，监理单位不得获取本监理合同规定以外的与本项目有关的任何利益，不得参与监理合同规定的与委托人利益相冲突的任何活动。</w:t>
      </w:r>
    </w:p>
    <w:p>
      <w:pPr>
        <w:tabs>
          <w:tab w:val="left" w:pos="0"/>
        </w:tabs>
        <w:spacing w:line="440" w:lineRule="exact"/>
        <w:ind w:firstLine="422" w:firstLineChars="200"/>
        <w:textAlignment w:val="baseline"/>
        <w:rPr>
          <w:rFonts w:ascii="宋体" w:hAnsi="宋体"/>
          <w:szCs w:val="21"/>
        </w:rPr>
      </w:pPr>
      <w:r>
        <w:rPr>
          <w:rFonts w:ascii="宋体" w:hAnsi="宋体"/>
          <w:b/>
          <w:szCs w:val="21"/>
        </w:rPr>
        <w:t>7.4</w:t>
      </w:r>
      <w:r>
        <w:rPr>
          <w:rFonts w:ascii="宋体" w:hAnsi="宋体"/>
          <w:szCs w:val="21"/>
        </w:rPr>
        <w:t xml:space="preserve">  版权</w:t>
      </w:r>
    </w:p>
    <w:p>
      <w:pPr>
        <w:tabs>
          <w:tab w:val="left" w:pos="0"/>
        </w:tabs>
        <w:spacing w:line="440" w:lineRule="exact"/>
        <w:ind w:firstLine="422" w:firstLineChars="200"/>
        <w:textAlignment w:val="baseline"/>
        <w:rPr>
          <w:rFonts w:ascii="宋体" w:hAnsi="宋体"/>
          <w:szCs w:val="21"/>
        </w:rPr>
      </w:pPr>
      <w:r>
        <w:rPr>
          <w:rFonts w:ascii="宋体" w:hAnsi="宋体"/>
          <w:b/>
          <w:szCs w:val="21"/>
        </w:rPr>
        <w:t>7.4.1</w:t>
      </w:r>
      <w:r>
        <w:rPr>
          <w:rFonts w:ascii="宋体" w:hAnsi="宋体"/>
          <w:szCs w:val="21"/>
        </w:rPr>
        <w:t xml:space="preserve">  对监理单位拥有版权并已用于本监理单位服务中的所有文件，委托人有权在本合同项目中使用或复制。但未经监理单位的同意，委托人不得将上述文件直接或间接用于其它项目、工程或服务之中。</w:t>
      </w:r>
    </w:p>
    <w:p>
      <w:pPr>
        <w:tabs>
          <w:tab w:val="left" w:pos="0"/>
        </w:tabs>
        <w:spacing w:line="440" w:lineRule="exact"/>
        <w:ind w:firstLine="422" w:firstLineChars="200"/>
        <w:textAlignment w:val="baseline"/>
        <w:rPr>
          <w:rFonts w:ascii="宋体" w:hAnsi="宋体"/>
          <w:szCs w:val="21"/>
        </w:rPr>
      </w:pPr>
      <w:r>
        <w:rPr>
          <w:rFonts w:ascii="宋体" w:hAnsi="宋体"/>
          <w:b/>
          <w:szCs w:val="21"/>
        </w:rPr>
        <w:t>7.4.2</w:t>
      </w:r>
      <w:r>
        <w:rPr>
          <w:rFonts w:ascii="宋体" w:hAnsi="宋体"/>
          <w:szCs w:val="21"/>
        </w:rPr>
        <w:t xml:space="preserve">  如果在专用条件中没有规定，则监理单位有权出版与本项目或本工程监理服务有关的资料。但未经委托人同意，上述出版物中不得涉及委托人的专利、专有技术以及经济情报。</w:t>
      </w:r>
    </w:p>
    <w:p>
      <w:pPr>
        <w:tabs>
          <w:tab w:val="left" w:pos="0"/>
        </w:tabs>
        <w:spacing w:line="440" w:lineRule="exact"/>
        <w:ind w:firstLine="422" w:firstLineChars="200"/>
        <w:textAlignment w:val="baseline"/>
        <w:rPr>
          <w:rFonts w:ascii="宋体" w:hAnsi="宋体"/>
          <w:szCs w:val="21"/>
        </w:rPr>
      </w:pPr>
      <w:r>
        <w:rPr>
          <w:rFonts w:ascii="宋体" w:hAnsi="宋体"/>
          <w:b/>
          <w:szCs w:val="21"/>
        </w:rPr>
        <w:t>7.5</w:t>
      </w:r>
      <w:r>
        <w:rPr>
          <w:rFonts w:ascii="宋体" w:hAnsi="宋体"/>
          <w:szCs w:val="21"/>
        </w:rPr>
        <w:t xml:space="preserve">  通知</w:t>
      </w:r>
    </w:p>
    <w:p>
      <w:pPr>
        <w:tabs>
          <w:tab w:val="left" w:pos="0"/>
        </w:tabs>
        <w:spacing w:line="440" w:lineRule="exact"/>
        <w:ind w:firstLine="420" w:firstLineChars="200"/>
        <w:textAlignment w:val="baseline"/>
        <w:rPr>
          <w:rFonts w:ascii="宋体" w:hAnsi="宋体"/>
          <w:szCs w:val="21"/>
        </w:rPr>
      </w:pPr>
      <w:r>
        <w:rPr>
          <w:rFonts w:ascii="宋体" w:hAnsi="宋体"/>
          <w:szCs w:val="21"/>
        </w:rPr>
        <w:t>本监理合同涉及的通知均为书面形式，并在送达协议书中注明的地址时生效。无论发送方采用何种方式递送通知，收受方都应用书面回执确认。</w:t>
      </w:r>
    </w:p>
    <w:p>
      <w:pPr>
        <w:tabs>
          <w:tab w:val="left" w:pos="0"/>
        </w:tabs>
        <w:spacing w:line="440" w:lineRule="exact"/>
        <w:ind w:firstLine="420" w:firstLineChars="200"/>
        <w:textAlignment w:val="baseline"/>
        <w:rPr>
          <w:rFonts w:ascii="宋体" w:hAnsi="宋体"/>
          <w:szCs w:val="21"/>
        </w:rPr>
      </w:pPr>
      <w:r>
        <w:rPr>
          <w:rFonts w:ascii="宋体" w:hAnsi="宋体"/>
          <w:szCs w:val="21"/>
        </w:rPr>
        <w:t>8  争端的解决</w:t>
      </w:r>
    </w:p>
    <w:p>
      <w:pPr>
        <w:tabs>
          <w:tab w:val="left" w:pos="0"/>
        </w:tabs>
        <w:spacing w:line="440" w:lineRule="exact"/>
        <w:ind w:firstLine="420" w:firstLineChars="200"/>
        <w:textAlignment w:val="baseline"/>
        <w:rPr>
          <w:rFonts w:ascii="宋体" w:hAnsi="宋体"/>
          <w:szCs w:val="21"/>
        </w:rPr>
      </w:pPr>
      <w:r>
        <w:rPr>
          <w:rFonts w:ascii="宋体" w:hAnsi="宋体"/>
          <w:szCs w:val="21"/>
        </w:rPr>
        <w:t>双方在履行本监理合同过程中发生争端时，应本着友好协商的原则解决问题，或通过上级主管部门予以调解。若经过协商或调解仍不能达成一致时，任何一方均可根据专用条件的规定，向</w:t>
      </w:r>
      <w:r>
        <w:rPr>
          <w:rFonts w:hint="eastAsia" w:ascii="宋体" w:hAnsi="宋体"/>
          <w:szCs w:val="21"/>
        </w:rPr>
        <w:t>委托人</w:t>
      </w:r>
      <w:r>
        <w:rPr>
          <w:rFonts w:ascii="宋体" w:hAnsi="宋体"/>
          <w:szCs w:val="21"/>
        </w:rPr>
        <w:t>法院起诉。</w:t>
      </w:r>
    </w:p>
    <w:p>
      <w:pPr>
        <w:tabs>
          <w:tab w:val="left" w:pos="0"/>
        </w:tabs>
        <w:spacing w:line="440" w:lineRule="exact"/>
        <w:ind w:firstLine="420" w:firstLineChars="200"/>
        <w:textAlignment w:val="baseline"/>
        <w:rPr>
          <w:rFonts w:ascii="宋体" w:hAnsi="宋体"/>
          <w:szCs w:val="21"/>
        </w:rPr>
      </w:pPr>
    </w:p>
    <w:p>
      <w:pPr>
        <w:tabs>
          <w:tab w:val="left" w:pos="0"/>
        </w:tabs>
        <w:spacing w:line="440" w:lineRule="exact"/>
        <w:ind w:firstLine="420" w:firstLineChars="200"/>
        <w:textAlignment w:val="baseline"/>
        <w:rPr>
          <w:rFonts w:ascii="宋体" w:hAnsi="宋体"/>
          <w:szCs w:val="21"/>
        </w:rPr>
      </w:pPr>
    </w:p>
    <w:p>
      <w:pPr>
        <w:tabs>
          <w:tab w:val="left" w:pos="0"/>
        </w:tabs>
        <w:spacing w:line="440" w:lineRule="exact"/>
        <w:ind w:firstLine="420" w:firstLineChars="200"/>
        <w:textAlignment w:val="baseline"/>
        <w:rPr>
          <w:rFonts w:ascii="宋体" w:hAnsi="宋体"/>
          <w:szCs w:val="21"/>
        </w:rPr>
      </w:pPr>
    </w:p>
    <w:p>
      <w:pPr>
        <w:tabs>
          <w:tab w:val="left" w:pos="0"/>
        </w:tabs>
        <w:spacing w:line="440" w:lineRule="exact"/>
        <w:ind w:firstLine="420" w:firstLineChars="200"/>
        <w:textAlignment w:val="baseline"/>
        <w:rPr>
          <w:rFonts w:ascii="宋体" w:hAnsi="宋体"/>
          <w:szCs w:val="21"/>
        </w:rPr>
      </w:pPr>
    </w:p>
    <w:p>
      <w:pPr>
        <w:tabs>
          <w:tab w:val="left" w:pos="0"/>
        </w:tabs>
        <w:spacing w:line="440" w:lineRule="exact"/>
        <w:ind w:firstLine="0" w:firstLineChars="0"/>
        <w:textAlignment w:val="baseline"/>
        <w:rPr>
          <w:rFonts w:ascii="宋体" w:hAnsi="宋体"/>
          <w:szCs w:val="21"/>
        </w:rPr>
      </w:pPr>
    </w:p>
    <w:p>
      <w:pPr>
        <w:tabs>
          <w:tab w:val="left" w:pos="0"/>
        </w:tabs>
        <w:spacing w:line="440" w:lineRule="exact"/>
        <w:ind w:firstLine="0" w:firstLineChars="0"/>
        <w:textAlignment w:val="baseline"/>
        <w:rPr>
          <w:rFonts w:ascii="宋体" w:hAnsi="宋体"/>
          <w:szCs w:val="21"/>
        </w:rPr>
      </w:pPr>
    </w:p>
    <w:p>
      <w:pPr>
        <w:tabs>
          <w:tab w:val="left" w:pos="0"/>
        </w:tabs>
        <w:spacing w:line="440" w:lineRule="exact"/>
        <w:ind w:firstLine="0" w:firstLineChars="0"/>
        <w:textAlignment w:val="baseline"/>
        <w:rPr>
          <w:rFonts w:ascii="宋体" w:hAnsi="宋体"/>
          <w:szCs w:val="21"/>
        </w:rPr>
      </w:pPr>
    </w:p>
    <w:p>
      <w:pPr>
        <w:tabs>
          <w:tab w:val="left" w:pos="0"/>
        </w:tabs>
        <w:spacing w:line="440" w:lineRule="atLeast"/>
        <w:jc w:val="center"/>
        <w:textAlignment w:val="baseline"/>
        <w:rPr>
          <w:rFonts w:ascii="宋体" w:hAnsi="宋体"/>
          <w:b/>
          <w:sz w:val="23"/>
          <w:szCs w:val="23"/>
        </w:rPr>
      </w:pPr>
    </w:p>
    <w:p>
      <w:pPr>
        <w:tabs>
          <w:tab w:val="left" w:pos="0"/>
        </w:tabs>
        <w:spacing w:line="440" w:lineRule="atLeast"/>
        <w:jc w:val="center"/>
        <w:textAlignment w:val="baseline"/>
        <w:rPr>
          <w:rFonts w:ascii="宋体" w:hAnsi="宋体"/>
          <w:b/>
          <w:sz w:val="23"/>
          <w:szCs w:val="23"/>
        </w:rPr>
      </w:pPr>
    </w:p>
    <w:p>
      <w:pPr>
        <w:tabs>
          <w:tab w:val="left" w:pos="0"/>
        </w:tabs>
        <w:spacing w:line="440" w:lineRule="atLeast"/>
        <w:jc w:val="center"/>
        <w:textAlignment w:val="baseline"/>
        <w:rPr>
          <w:rFonts w:ascii="宋体" w:hAnsi="宋体"/>
          <w:b/>
          <w:sz w:val="23"/>
          <w:szCs w:val="23"/>
        </w:rPr>
      </w:pPr>
      <w:r>
        <w:rPr>
          <w:rFonts w:ascii="宋体" w:hAnsi="宋体"/>
          <w:b/>
          <w:sz w:val="23"/>
          <w:szCs w:val="23"/>
        </w:rPr>
        <w:t>第</w:t>
      </w:r>
      <w:r>
        <w:rPr>
          <w:rFonts w:hint="eastAsia" w:ascii="宋体" w:hAnsi="宋体"/>
          <w:b/>
          <w:sz w:val="23"/>
          <w:szCs w:val="23"/>
          <w:lang w:eastAsia="zh-CN"/>
        </w:rPr>
        <w:t>三</w:t>
      </w:r>
      <w:r>
        <w:rPr>
          <w:rFonts w:ascii="宋体" w:hAnsi="宋体"/>
          <w:b/>
          <w:sz w:val="23"/>
          <w:szCs w:val="23"/>
        </w:rPr>
        <w:t>部分  专用条款</w:t>
      </w:r>
    </w:p>
    <w:p>
      <w:pPr>
        <w:tabs>
          <w:tab w:val="left" w:pos="0"/>
        </w:tabs>
        <w:spacing w:line="440" w:lineRule="atLeast"/>
        <w:ind w:firstLine="540"/>
        <w:textAlignment w:val="baseline"/>
        <w:rPr>
          <w:rFonts w:ascii="宋体" w:hAnsi="宋体"/>
          <w:sz w:val="23"/>
          <w:szCs w:val="23"/>
        </w:rPr>
      </w:pPr>
    </w:p>
    <w:p>
      <w:pPr>
        <w:tabs>
          <w:tab w:val="left" w:pos="0"/>
        </w:tabs>
        <w:spacing w:line="440" w:lineRule="exact"/>
        <w:ind w:firstLine="420" w:firstLineChars="200"/>
        <w:textAlignment w:val="baseline"/>
        <w:rPr>
          <w:rFonts w:ascii="宋体" w:hAnsi="宋体"/>
          <w:szCs w:val="21"/>
        </w:rPr>
      </w:pPr>
      <w:r>
        <w:rPr>
          <w:rFonts w:ascii="宋体" w:hAnsi="宋体"/>
          <w:szCs w:val="21"/>
        </w:rPr>
        <w:t>合同专用条</w:t>
      </w:r>
      <w:r>
        <w:rPr>
          <w:rFonts w:hint="eastAsia" w:ascii="宋体" w:hAnsi="宋体"/>
          <w:szCs w:val="21"/>
        </w:rPr>
        <w:t>款</w:t>
      </w:r>
      <w:r>
        <w:rPr>
          <w:rFonts w:ascii="宋体" w:hAnsi="宋体"/>
          <w:szCs w:val="21"/>
        </w:rPr>
        <w:t>对合同通用条</w:t>
      </w:r>
      <w:r>
        <w:rPr>
          <w:rFonts w:hint="eastAsia" w:ascii="宋体" w:hAnsi="宋体"/>
          <w:szCs w:val="21"/>
        </w:rPr>
        <w:t>款</w:t>
      </w:r>
      <w:r>
        <w:rPr>
          <w:rFonts w:ascii="宋体" w:hAnsi="宋体"/>
          <w:szCs w:val="21"/>
        </w:rPr>
        <w:t>的部分条款作了修改或补充，应对照通用条</w:t>
      </w:r>
      <w:r>
        <w:rPr>
          <w:rFonts w:hint="eastAsia" w:ascii="宋体" w:hAnsi="宋体"/>
          <w:szCs w:val="21"/>
        </w:rPr>
        <w:t>款</w:t>
      </w:r>
      <w:r>
        <w:rPr>
          <w:rFonts w:ascii="宋体" w:hAnsi="宋体"/>
          <w:szCs w:val="21"/>
        </w:rPr>
        <w:t>中相应编号的条款一起参阅：专用条款还增加了以下条款：第9条、第10条、第11条、第12条。</w:t>
      </w:r>
    </w:p>
    <w:p>
      <w:pPr>
        <w:spacing w:line="440" w:lineRule="exact"/>
        <w:ind w:firstLine="422" w:firstLineChars="200"/>
        <w:textAlignment w:val="baseline"/>
        <w:rPr>
          <w:rFonts w:ascii="宋体" w:hAnsi="宋体"/>
          <w:b/>
          <w:szCs w:val="21"/>
        </w:rPr>
      </w:pPr>
      <w:r>
        <w:rPr>
          <w:rFonts w:ascii="宋体" w:hAnsi="宋体"/>
          <w:b/>
          <w:szCs w:val="21"/>
        </w:rPr>
        <w:t>1.1.1  项目</w:t>
      </w:r>
    </w:p>
    <w:p>
      <w:pPr>
        <w:spacing w:line="440" w:lineRule="exact"/>
        <w:ind w:firstLine="420" w:firstLineChars="200"/>
        <w:textAlignment w:val="baseline"/>
        <w:rPr>
          <w:rFonts w:ascii="宋体" w:hAnsi="宋体"/>
          <w:szCs w:val="21"/>
        </w:rPr>
      </w:pPr>
      <w:r>
        <w:rPr>
          <w:rFonts w:ascii="宋体" w:hAnsi="宋体"/>
          <w:szCs w:val="21"/>
        </w:rPr>
        <w:t>项目名称：</w:t>
      </w:r>
      <w:r>
        <w:rPr>
          <w:rFonts w:hint="eastAsia" w:ascii="宋体" w:hAnsi="宋体" w:eastAsia="宋体" w:cs="宋体"/>
          <w:szCs w:val="21"/>
          <w:u w:val="single" w:color="FF0000"/>
          <w:lang w:val="en-US" w:eastAsia="zh-CN"/>
        </w:rPr>
        <w:t>国民参政会旧址保护修缮及安防消防施工监理</w:t>
      </w:r>
      <w:r>
        <w:rPr>
          <w:rFonts w:hint="eastAsia" w:ascii="宋体" w:hAnsi="宋体"/>
          <w:szCs w:val="21"/>
          <w:u w:val="single" w:color="FF0000"/>
        </w:rPr>
        <w:t>项目</w:t>
      </w:r>
      <w:r>
        <w:rPr>
          <w:rFonts w:ascii="宋体" w:hAnsi="宋体"/>
          <w:szCs w:val="21"/>
        </w:rPr>
        <w:t>。</w:t>
      </w:r>
    </w:p>
    <w:p>
      <w:pPr>
        <w:spacing w:line="440" w:lineRule="exact"/>
        <w:ind w:right="33" w:firstLine="422" w:firstLineChars="200"/>
        <w:textAlignment w:val="baseline"/>
        <w:rPr>
          <w:rFonts w:ascii="宋体" w:hAnsi="宋体"/>
          <w:b/>
          <w:szCs w:val="21"/>
        </w:rPr>
      </w:pPr>
      <w:r>
        <w:rPr>
          <w:rFonts w:ascii="宋体" w:hAnsi="宋体"/>
          <w:b/>
          <w:szCs w:val="21"/>
        </w:rPr>
        <w:t>1.1.2  工程</w:t>
      </w:r>
    </w:p>
    <w:p>
      <w:pPr>
        <w:tabs>
          <w:tab w:val="left" w:pos="0"/>
        </w:tabs>
        <w:spacing w:line="440" w:lineRule="exact"/>
        <w:ind w:firstLine="420" w:firstLineChars="200"/>
        <w:textAlignment w:val="baseline"/>
        <w:rPr>
          <w:rFonts w:ascii="宋体" w:hAnsi="宋体"/>
          <w:szCs w:val="21"/>
        </w:rPr>
      </w:pPr>
      <w:r>
        <w:rPr>
          <w:rFonts w:ascii="宋体" w:hAnsi="宋体"/>
          <w:szCs w:val="21"/>
        </w:rPr>
        <w:t>工程地点：</w:t>
      </w:r>
      <w:r>
        <w:rPr>
          <w:rFonts w:ascii="宋体" w:hAnsi="宋体"/>
          <w:szCs w:val="21"/>
          <w:u w:val="single" w:color="000000"/>
        </w:rPr>
        <w:t xml:space="preserve">  </w:t>
      </w:r>
      <w:r>
        <w:rPr>
          <w:rFonts w:hint="eastAsia" w:ascii="宋体" w:hAnsi="宋体"/>
          <w:snapToGrid w:val="0"/>
          <w:color w:val="FF0000"/>
          <w:kern w:val="0"/>
          <w:szCs w:val="21"/>
          <w:u w:val="single"/>
        </w:rPr>
        <w:t>渝中区中华路</w:t>
      </w:r>
    </w:p>
    <w:p>
      <w:pPr>
        <w:tabs>
          <w:tab w:val="left" w:pos="0"/>
        </w:tabs>
        <w:spacing w:line="440" w:lineRule="exact"/>
        <w:ind w:firstLine="422" w:firstLineChars="200"/>
        <w:textAlignment w:val="baseline"/>
        <w:rPr>
          <w:rFonts w:ascii="宋体" w:hAnsi="宋体"/>
          <w:b/>
          <w:szCs w:val="21"/>
        </w:rPr>
      </w:pPr>
      <w:r>
        <w:rPr>
          <w:rFonts w:ascii="宋体" w:hAnsi="宋体"/>
          <w:b/>
          <w:szCs w:val="21"/>
        </w:rPr>
        <w:t>1.1.3  委托人</w:t>
      </w:r>
    </w:p>
    <w:p>
      <w:pPr>
        <w:pStyle w:val="11"/>
        <w:spacing w:line="440" w:lineRule="exact"/>
        <w:ind w:left="99" w:leftChars="47" w:firstLine="420" w:firstLineChars="200"/>
        <w:textAlignment w:val="baseline"/>
        <w:rPr>
          <w:rFonts w:hint="eastAsia" w:ascii="宋体" w:hAnsi="宋体"/>
          <w:szCs w:val="21"/>
          <w:u w:val="single" w:color="FF0000"/>
        </w:rPr>
      </w:pPr>
      <w:r>
        <w:rPr>
          <w:rFonts w:ascii="宋体" w:hAnsi="宋体"/>
          <w:szCs w:val="21"/>
        </w:rPr>
        <w:t>委托人名称：</w:t>
      </w:r>
      <w:r>
        <w:rPr>
          <w:rFonts w:hint="eastAsia" w:ascii="宋体" w:hAnsi="宋体"/>
          <w:szCs w:val="21"/>
          <w:u w:val="single" w:color="FF0000"/>
        </w:rPr>
        <w:t>重庆高速资产经营管理有限公司</w:t>
      </w:r>
    </w:p>
    <w:p>
      <w:pPr>
        <w:tabs>
          <w:tab w:val="left" w:pos="0"/>
          <w:tab w:val="left" w:pos="1965"/>
        </w:tabs>
        <w:spacing w:line="440" w:lineRule="exact"/>
        <w:ind w:firstLine="422" w:firstLineChars="200"/>
        <w:textAlignment w:val="baseline"/>
        <w:rPr>
          <w:rFonts w:ascii="宋体" w:hAnsi="宋体"/>
          <w:b/>
          <w:szCs w:val="21"/>
        </w:rPr>
      </w:pPr>
      <w:r>
        <w:rPr>
          <w:rFonts w:ascii="宋体" w:hAnsi="宋体"/>
          <w:b/>
          <w:szCs w:val="21"/>
        </w:rPr>
        <w:t>1.1.4  监理单位</w:t>
      </w:r>
    </w:p>
    <w:p>
      <w:pPr>
        <w:tabs>
          <w:tab w:val="left" w:pos="0"/>
        </w:tabs>
        <w:spacing w:line="440" w:lineRule="exact"/>
        <w:ind w:firstLine="420" w:firstLineChars="200"/>
        <w:textAlignment w:val="baseline"/>
        <w:rPr>
          <w:rFonts w:ascii="宋体" w:hAnsi="宋体"/>
          <w:szCs w:val="21"/>
        </w:rPr>
      </w:pPr>
      <w:r>
        <w:rPr>
          <w:rFonts w:hint="eastAsia" w:ascii="宋体" w:hAnsi="宋体"/>
          <w:szCs w:val="21"/>
        </w:rPr>
        <w:t>经</w:t>
      </w:r>
      <w:r>
        <w:rPr>
          <w:rFonts w:ascii="宋体" w:hAnsi="宋体"/>
          <w:szCs w:val="21"/>
        </w:rPr>
        <w:t>委托人</w:t>
      </w:r>
      <w:r>
        <w:rPr>
          <w:rFonts w:hint="eastAsia" w:ascii="宋体" w:hAnsi="宋体"/>
          <w:szCs w:val="21"/>
        </w:rPr>
        <w:t>竞争性比选确定由</w:t>
      </w:r>
      <w:r>
        <w:rPr>
          <w:rFonts w:hint="eastAsia" w:ascii="宋体" w:hAnsi="宋体"/>
          <w:szCs w:val="21"/>
          <w:u w:val="single"/>
          <w:lang w:val="en-US" w:eastAsia="zh-CN"/>
        </w:rPr>
        <w:t xml:space="preserve">                              </w:t>
      </w:r>
      <w:r>
        <w:rPr>
          <w:rFonts w:hint="eastAsia" w:ascii="宋体" w:hAnsi="宋体"/>
          <w:szCs w:val="21"/>
        </w:rPr>
        <w:t>。</w:t>
      </w:r>
    </w:p>
    <w:p>
      <w:pPr>
        <w:tabs>
          <w:tab w:val="left" w:pos="0"/>
        </w:tabs>
        <w:spacing w:line="440" w:lineRule="exact"/>
        <w:ind w:firstLine="422" w:firstLineChars="200"/>
        <w:textAlignment w:val="baseline"/>
        <w:rPr>
          <w:rFonts w:ascii="宋体" w:hAnsi="宋体"/>
          <w:b/>
          <w:szCs w:val="21"/>
        </w:rPr>
      </w:pPr>
      <w:r>
        <w:rPr>
          <w:rFonts w:ascii="宋体" w:hAnsi="宋体"/>
          <w:b/>
          <w:szCs w:val="21"/>
        </w:rPr>
        <w:t>2.3.1  监理职责</w:t>
      </w:r>
    </w:p>
    <w:p>
      <w:pPr>
        <w:tabs>
          <w:tab w:val="left" w:pos="0"/>
        </w:tabs>
        <w:spacing w:line="440" w:lineRule="exact"/>
        <w:ind w:firstLine="420" w:firstLineChars="200"/>
        <w:textAlignment w:val="baseline"/>
        <w:rPr>
          <w:rFonts w:ascii="宋体" w:hAnsi="宋体"/>
          <w:szCs w:val="21"/>
        </w:rPr>
      </w:pPr>
      <w:r>
        <w:rPr>
          <w:rFonts w:ascii="宋体" w:hAnsi="宋体"/>
          <w:szCs w:val="21"/>
        </w:rPr>
        <w:t>增加：监理工作必须面向委托人、依托委托人、服务委托人、服从委托人。</w:t>
      </w:r>
    </w:p>
    <w:p>
      <w:pPr>
        <w:spacing w:line="440" w:lineRule="exact"/>
        <w:ind w:firstLine="422" w:firstLineChars="200"/>
        <w:textAlignment w:val="baseline"/>
        <w:rPr>
          <w:rFonts w:ascii="宋体" w:hAnsi="宋体"/>
          <w:b/>
          <w:szCs w:val="21"/>
        </w:rPr>
      </w:pPr>
      <w:r>
        <w:rPr>
          <w:rFonts w:ascii="宋体" w:hAnsi="宋体"/>
          <w:b/>
          <w:szCs w:val="21"/>
        </w:rPr>
        <w:t>2.4.1  监理人员</w:t>
      </w:r>
    </w:p>
    <w:p>
      <w:pPr>
        <w:tabs>
          <w:tab w:val="left" w:pos="0"/>
        </w:tabs>
        <w:spacing w:line="440" w:lineRule="exact"/>
        <w:ind w:firstLine="420" w:firstLineChars="200"/>
        <w:textAlignment w:val="baseline"/>
        <w:rPr>
          <w:rFonts w:ascii="宋体" w:hAnsi="宋体"/>
          <w:bCs/>
          <w:szCs w:val="21"/>
        </w:rPr>
      </w:pPr>
      <w:r>
        <w:rPr>
          <w:rFonts w:ascii="宋体" w:hAnsi="宋体"/>
          <w:szCs w:val="21"/>
        </w:rPr>
        <w:t>增加：为保证监理服务的切实履行，监理单位在合同期内不得随意更</w:t>
      </w:r>
      <w:r>
        <w:rPr>
          <w:rFonts w:hint="eastAsia" w:ascii="宋体" w:hAnsi="宋体"/>
          <w:szCs w:val="21"/>
        </w:rPr>
        <w:t>换</w:t>
      </w:r>
      <w:r>
        <w:rPr>
          <w:rFonts w:ascii="宋体" w:hAnsi="宋体"/>
          <w:szCs w:val="21"/>
        </w:rPr>
        <w:t>拟投入本项目的监理人员，如确需更换，应事先征得委托人的</w:t>
      </w:r>
      <w:r>
        <w:rPr>
          <w:rFonts w:hint="eastAsia" w:ascii="宋体" w:hAnsi="宋体"/>
          <w:szCs w:val="21"/>
          <w:u w:val="single" w:color="FF0000"/>
        </w:rPr>
        <w:t>书面</w:t>
      </w:r>
      <w:r>
        <w:rPr>
          <w:rFonts w:ascii="宋体" w:hAnsi="宋体"/>
          <w:szCs w:val="21"/>
        </w:rPr>
        <w:t>认可，其替换人员须具备同等以上的资质和经验；合同履行期间必须根据施工组织计划和工程实际情况确定上岗人数，并报委托人</w:t>
      </w:r>
      <w:r>
        <w:rPr>
          <w:rFonts w:hint="eastAsia" w:ascii="宋体" w:hAnsi="宋体"/>
          <w:szCs w:val="21"/>
        </w:rPr>
        <w:t>书面</w:t>
      </w:r>
      <w:r>
        <w:rPr>
          <w:rFonts w:ascii="宋体" w:hAnsi="宋体"/>
          <w:szCs w:val="21"/>
        </w:rPr>
        <w:t>批准。若有探亲或休假，须向委托人报批，并用同等资质以上人员替换上岗。</w:t>
      </w:r>
    </w:p>
    <w:p>
      <w:pPr>
        <w:tabs>
          <w:tab w:val="left" w:pos="0"/>
        </w:tabs>
        <w:spacing w:line="440" w:lineRule="exact"/>
        <w:ind w:firstLine="420" w:firstLineChars="200"/>
        <w:textAlignment w:val="baseline"/>
        <w:rPr>
          <w:rFonts w:ascii="宋体" w:hAnsi="宋体"/>
          <w:szCs w:val="21"/>
        </w:rPr>
      </w:pPr>
      <w:r>
        <w:rPr>
          <w:rFonts w:ascii="宋体" w:hAnsi="宋体"/>
          <w:szCs w:val="21"/>
        </w:rPr>
        <w:t>监理单位派驻到项目所在地履行监理服务的监理人员，必须能够满足项目施工监理的需要，如若委托人认为不能满足正常施工监理需要，则委托人有权要求监理单位增派相关监理人员，监理单位不得因此向委托人索取此部分费用。</w:t>
      </w:r>
    </w:p>
    <w:p>
      <w:pPr>
        <w:spacing w:line="440" w:lineRule="exact"/>
        <w:ind w:firstLine="422" w:firstLineChars="200"/>
        <w:textAlignment w:val="baseline"/>
        <w:rPr>
          <w:rFonts w:ascii="宋体" w:hAnsi="宋体"/>
          <w:b/>
          <w:szCs w:val="21"/>
        </w:rPr>
      </w:pPr>
      <w:r>
        <w:rPr>
          <w:rFonts w:ascii="宋体" w:hAnsi="宋体"/>
          <w:b/>
          <w:szCs w:val="21"/>
        </w:rPr>
        <w:t>2.4.2  监理单位代表</w:t>
      </w:r>
    </w:p>
    <w:p>
      <w:pPr>
        <w:tabs>
          <w:tab w:val="left" w:pos="0"/>
        </w:tabs>
        <w:spacing w:line="440" w:lineRule="exact"/>
        <w:ind w:firstLine="420" w:firstLineChars="200"/>
        <w:textAlignment w:val="baseline"/>
        <w:rPr>
          <w:rFonts w:ascii="宋体" w:hAnsi="宋体"/>
          <w:szCs w:val="21"/>
        </w:rPr>
      </w:pPr>
      <w:r>
        <w:rPr>
          <w:rFonts w:ascii="宋体" w:hAnsi="宋体"/>
          <w:szCs w:val="21"/>
        </w:rPr>
        <w:t>为履行施工监理服务，监理单位应派代表为</w:t>
      </w:r>
      <w:r>
        <w:rPr>
          <w:rFonts w:hint="eastAsia" w:ascii="宋体" w:hAnsi="宋体"/>
          <w:szCs w:val="21"/>
          <w:u w:val="single"/>
          <w:lang w:val="en-US" w:eastAsia="zh-CN"/>
        </w:rPr>
        <w:t xml:space="preserve">         </w:t>
      </w:r>
      <w:r>
        <w:rPr>
          <w:rFonts w:ascii="宋体" w:hAnsi="宋体"/>
          <w:szCs w:val="21"/>
        </w:rPr>
        <w:t>，负责与</w:t>
      </w:r>
      <w:r>
        <w:rPr>
          <w:rFonts w:hint="eastAsia" w:ascii="宋体" w:hAnsi="宋体"/>
          <w:szCs w:val="21"/>
        </w:rPr>
        <w:t>委托人单位</w:t>
      </w:r>
      <w:r>
        <w:rPr>
          <w:rFonts w:ascii="宋体" w:hAnsi="宋体"/>
          <w:szCs w:val="21"/>
        </w:rPr>
        <w:t>的代表建立工作联系。</w:t>
      </w:r>
    </w:p>
    <w:p>
      <w:pPr>
        <w:spacing w:line="440" w:lineRule="exact"/>
        <w:ind w:firstLine="422" w:firstLineChars="200"/>
        <w:textAlignment w:val="baseline"/>
        <w:rPr>
          <w:rFonts w:ascii="宋体" w:hAnsi="宋体"/>
          <w:b/>
          <w:szCs w:val="21"/>
        </w:rPr>
      </w:pPr>
      <w:r>
        <w:rPr>
          <w:rFonts w:ascii="宋体" w:hAnsi="宋体"/>
          <w:b/>
          <w:szCs w:val="21"/>
        </w:rPr>
        <w:t>2.5  设施设备、交通工具</w:t>
      </w:r>
    </w:p>
    <w:p>
      <w:pPr>
        <w:tabs>
          <w:tab w:val="left" w:pos="0"/>
        </w:tabs>
        <w:spacing w:line="440" w:lineRule="exact"/>
        <w:ind w:firstLine="420" w:firstLineChars="200"/>
        <w:textAlignment w:val="baseline"/>
        <w:rPr>
          <w:rFonts w:ascii="宋体" w:hAnsi="宋体"/>
          <w:szCs w:val="21"/>
        </w:rPr>
      </w:pPr>
      <w:r>
        <w:rPr>
          <w:rFonts w:hint="eastAsia" w:ascii="宋体" w:hAnsi="宋体"/>
          <w:szCs w:val="21"/>
        </w:rPr>
        <w:t>监理所需</w:t>
      </w:r>
      <w:r>
        <w:rPr>
          <w:rFonts w:ascii="宋体" w:hAnsi="宋体"/>
          <w:szCs w:val="21"/>
        </w:rPr>
        <w:t>交通工具、设备设施等，均由监理单位自行购买使用。监理单位须保证，在整个履约期内，上述交通工具、设备设施都只能服务于本项目。</w:t>
      </w:r>
    </w:p>
    <w:p>
      <w:pPr>
        <w:spacing w:line="440" w:lineRule="exact"/>
        <w:ind w:firstLine="422" w:firstLineChars="200"/>
        <w:textAlignment w:val="baseline"/>
        <w:rPr>
          <w:rFonts w:ascii="宋体" w:hAnsi="宋体"/>
          <w:b/>
          <w:szCs w:val="21"/>
        </w:rPr>
      </w:pPr>
      <w:r>
        <w:rPr>
          <w:rFonts w:ascii="宋体" w:hAnsi="宋体"/>
          <w:b/>
          <w:szCs w:val="21"/>
        </w:rPr>
        <w:t xml:space="preserve">3. 委托人代表 </w:t>
      </w:r>
    </w:p>
    <w:p>
      <w:pPr>
        <w:tabs>
          <w:tab w:val="left" w:pos="0"/>
        </w:tabs>
        <w:spacing w:line="440" w:lineRule="exact"/>
        <w:ind w:firstLine="420" w:firstLineChars="200"/>
        <w:textAlignment w:val="baseline"/>
        <w:rPr>
          <w:rFonts w:ascii="宋体" w:hAnsi="宋体"/>
          <w:szCs w:val="21"/>
        </w:rPr>
      </w:pPr>
      <w:r>
        <w:rPr>
          <w:rFonts w:hint="eastAsia" w:ascii="宋体" w:hAnsi="宋体"/>
          <w:szCs w:val="21"/>
        </w:rPr>
        <w:t>委托人</w:t>
      </w:r>
      <w:r>
        <w:rPr>
          <w:rFonts w:ascii="宋体" w:hAnsi="宋体"/>
          <w:szCs w:val="21"/>
        </w:rPr>
        <w:t>所派的代表负责与监理单位的代表建立工作联系。</w:t>
      </w:r>
    </w:p>
    <w:p>
      <w:pPr>
        <w:spacing w:line="440" w:lineRule="exact"/>
        <w:ind w:firstLine="422" w:firstLineChars="200"/>
        <w:textAlignment w:val="baseline"/>
        <w:rPr>
          <w:rFonts w:ascii="宋体" w:hAnsi="宋体"/>
          <w:b/>
          <w:szCs w:val="21"/>
        </w:rPr>
      </w:pPr>
      <w:r>
        <w:rPr>
          <w:rFonts w:ascii="宋体" w:hAnsi="宋体"/>
          <w:b/>
          <w:szCs w:val="21"/>
        </w:rPr>
        <w:t>4.1  监理单位的赔偿责任</w:t>
      </w:r>
    </w:p>
    <w:p>
      <w:pPr>
        <w:tabs>
          <w:tab w:val="left" w:pos="0"/>
        </w:tabs>
        <w:spacing w:line="440" w:lineRule="exact"/>
        <w:ind w:firstLine="420" w:firstLineChars="200"/>
        <w:textAlignment w:val="baseline"/>
        <w:rPr>
          <w:rFonts w:ascii="宋体" w:hAnsi="宋体"/>
          <w:szCs w:val="21"/>
        </w:rPr>
      </w:pPr>
      <w:r>
        <w:rPr>
          <w:rFonts w:ascii="宋体" w:hAnsi="宋体"/>
          <w:szCs w:val="21"/>
        </w:rPr>
        <w:t>监理单位违反监理合同的规定，并因此造成委托人经济损失</w:t>
      </w:r>
      <w:r>
        <w:rPr>
          <w:rFonts w:hint="eastAsia" w:ascii="宋体" w:hAnsi="宋体"/>
          <w:szCs w:val="21"/>
        </w:rPr>
        <w:t>的</w:t>
      </w:r>
      <w:r>
        <w:rPr>
          <w:rFonts w:ascii="宋体" w:hAnsi="宋体"/>
          <w:szCs w:val="21"/>
        </w:rPr>
        <w:t>，</w:t>
      </w:r>
      <w:r>
        <w:rPr>
          <w:rFonts w:hint="eastAsia" w:ascii="宋体" w:hAnsi="宋体"/>
          <w:szCs w:val="21"/>
        </w:rPr>
        <w:t>应当赔偿委托人因此遭受的全部损失（包括但不限于诉讼费、鉴定费、保全费、公告费、执行费、律师费等费用）。</w:t>
      </w:r>
    </w:p>
    <w:p>
      <w:pPr>
        <w:tabs>
          <w:tab w:val="left" w:pos="0"/>
        </w:tabs>
        <w:spacing w:line="440" w:lineRule="exact"/>
        <w:ind w:firstLine="420" w:firstLineChars="200"/>
        <w:textAlignment w:val="baseline"/>
        <w:rPr>
          <w:rFonts w:ascii="宋体" w:hAnsi="宋体"/>
          <w:szCs w:val="21"/>
        </w:rPr>
      </w:pPr>
      <w:r>
        <w:rPr>
          <w:rFonts w:hint="eastAsia" w:ascii="宋体" w:hAnsi="宋体"/>
          <w:szCs w:val="21"/>
        </w:rPr>
        <w:t>因监理单位造成的工期延误，每延期一天，应按照合同金额的</w:t>
      </w:r>
      <w:r>
        <w:rPr>
          <w:rFonts w:ascii="宋体" w:hAnsi="宋体"/>
          <w:szCs w:val="21"/>
        </w:rPr>
        <w:t xml:space="preserve"> </w:t>
      </w:r>
      <w:r>
        <w:rPr>
          <w:rFonts w:hint="eastAsia" w:ascii="宋体" w:hAnsi="宋体"/>
          <w:szCs w:val="21"/>
        </w:rPr>
        <w:t>0.5</w:t>
      </w:r>
      <w:r>
        <w:rPr>
          <w:rFonts w:ascii="宋体" w:hAnsi="宋体"/>
          <w:szCs w:val="21"/>
        </w:rPr>
        <w:t xml:space="preserve"> %</w:t>
      </w:r>
      <w:r>
        <w:rPr>
          <w:rFonts w:hint="eastAsia" w:ascii="宋体" w:hAnsi="宋体"/>
          <w:szCs w:val="21"/>
        </w:rPr>
        <w:t>承担违约责任。</w:t>
      </w:r>
    </w:p>
    <w:p>
      <w:pPr>
        <w:spacing w:line="440" w:lineRule="exact"/>
        <w:ind w:firstLine="422" w:firstLineChars="200"/>
        <w:textAlignment w:val="baseline"/>
        <w:rPr>
          <w:rFonts w:ascii="宋体" w:hAnsi="宋体"/>
          <w:b/>
          <w:szCs w:val="21"/>
        </w:rPr>
      </w:pPr>
      <w:r>
        <w:rPr>
          <w:rFonts w:ascii="宋体" w:hAnsi="宋体"/>
          <w:b/>
          <w:szCs w:val="21"/>
        </w:rPr>
        <w:t>4.2  委托人</w:t>
      </w:r>
      <w:r>
        <w:rPr>
          <w:rFonts w:hint="eastAsia" w:ascii="宋体" w:hAnsi="宋体"/>
          <w:b/>
          <w:szCs w:val="21"/>
        </w:rPr>
        <w:t>第三方造成的工期延误</w:t>
      </w:r>
    </w:p>
    <w:p>
      <w:pPr>
        <w:tabs>
          <w:tab w:val="left" w:pos="0"/>
        </w:tabs>
        <w:spacing w:line="440" w:lineRule="exact"/>
        <w:ind w:firstLine="420" w:firstLineChars="200"/>
        <w:textAlignment w:val="baseline"/>
        <w:rPr>
          <w:rFonts w:ascii="宋体" w:hAnsi="宋体"/>
          <w:szCs w:val="21"/>
        </w:rPr>
      </w:pPr>
      <w:r>
        <w:rPr>
          <w:rFonts w:ascii="宋体" w:hAnsi="宋体"/>
          <w:szCs w:val="21"/>
        </w:rPr>
        <w:t>非监理方原因造成的工期延误，</w:t>
      </w:r>
      <w:r>
        <w:rPr>
          <w:rFonts w:hint="eastAsia" w:ascii="宋体" w:hAnsi="宋体"/>
          <w:szCs w:val="21"/>
        </w:rPr>
        <w:t>委托人监理方</w:t>
      </w:r>
      <w:r>
        <w:rPr>
          <w:rFonts w:ascii="宋体" w:hAnsi="宋体"/>
          <w:szCs w:val="21"/>
        </w:rPr>
        <w:t>不承担赔偿责任，工期顺延。</w:t>
      </w:r>
    </w:p>
    <w:p>
      <w:pPr>
        <w:spacing w:line="440" w:lineRule="exact"/>
        <w:ind w:firstLine="422" w:firstLineChars="200"/>
        <w:textAlignment w:val="baseline"/>
        <w:rPr>
          <w:rFonts w:ascii="宋体" w:hAnsi="宋体"/>
          <w:b/>
          <w:szCs w:val="21"/>
        </w:rPr>
      </w:pPr>
      <w:r>
        <w:rPr>
          <w:rFonts w:ascii="宋体" w:hAnsi="宋体"/>
          <w:b/>
          <w:szCs w:val="21"/>
        </w:rPr>
        <w:t>4.3  保险</w:t>
      </w:r>
    </w:p>
    <w:p>
      <w:pPr>
        <w:tabs>
          <w:tab w:val="left" w:pos="0"/>
        </w:tabs>
        <w:spacing w:line="440" w:lineRule="exact"/>
        <w:ind w:firstLine="420" w:firstLineChars="200"/>
        <w:textAlignment w:val="baseline"/>
        <w:rPr>
          <w:rFonts w:ascii="宋体" w:hAnsi="宋体"/>
          <w:szCs w:val="21"/>
        </w:rPr>
      </w:pPr>
      <w:r>
        <w:rPr>
          <w:rFonts w:ascii="宋体" w:hAnsi="宋体"/>
          <w:szCs w:val="21"/>
        </w:rPr>
        <w:t>为确保监理工作的正常开展，监理单位应办理人员、交通工具、设备设施及物品的保险，其费用列入相关报价中，不单独支付。</w:t>
      </w:r>
    </w:p>
    <w:p>
      <w:pPr>
        <w:spacing w:line="440" w:lineRule="exact"/>
        <w:ind w:firstLine="422" w:firstLineChars="200"/>
        <w:textAlignment w:val="baseline"/>
        <w:rPr>
          <w:rFonts w:ascii="宋体" w:hAnsi="宋体"/>
          <w:b/>
          <w:szCs w:val="21"/>
        </w:rPr>
      </w:pPr>
      <w:r>
        <w:rPr>
          <w:rFonts w:ascii="宋体" w:hAnsi="宋体"/>
          <w:b/>
          <w:szCs w:val="21"/>
        </w:rPr>
        <w:t>5  监理服务的时间和期限</w:t>
      </w:r>
    </w:p>
    <w:p>
      <w:pPr>
        <w:tabs>
          <w:tab w:val="left" w:pos="0"/>
        </w:tabs>
        <w:spacing w:line="440" w:lineRule="exact"/>
        <w:ind w:firstLine="420" w:firstLineChars="200"/>
        <w:textAlignment w:val="baseline"/>
        <w:rPr>
          <w:rFonts w:ascii="宋体" w:hAnsi="宋体"/>
          <w:szCs w:val="21"/>
        </w:rPr>
      </w:pPr>
      <w:r>
        <w:rPr>
          <w:rFonts w:ascii="宋体" w:hAnsi="宋体"/>
          <w:szCs w:val="21"/>
        </w:rPr>
        <w:t>1、进场期限：双方签约后7天内，监理单位应派总监及各主要监理人员进驻现场，做好监理部的定点、组建及熟悉施工现场、与委托人和承包人建立起工作关系等前期准备工作。上述工作时间不应视为监理服务时间，监理服务时间从开工令发布之日起计算；</w:t>
      </w:r>
      <w:r>
        <w:rPr>
          <w:rFonts w:hint="eastAsia" w:ascii="宋体" w:hAnsi="宋体"/>
          <w:szCs w:val="21"/>
        </w:rPr>
        <w:t>本工程不因工程施工完成期限延长而调整监理服务费。</w:t>
      </w:r>
    </w:p>
    <w:p>
      <w:pPr>
        <w:tabs>
          <w:tab w:val="left" w:pos="0"/>
        </w:tabs>
        <w:spacing w:line="440" w:lineRule="exact"/>
        <w:ind w:firstLine="420" w:firstLineChars="200"/>
        <w:textAlignment w:val="baseline"/>
        <w:rPr>
          <w:rFonts w:ascii="宋体" w:hAnsi="宋体"/>
          <w:szCs w:val="21"/>
        </w:rPr>
      </w:pPr>
      <w:r>
        <w:rPr>
          <w:rFonts w:ascii="宋体" w:hAnsi="宋体"/>
          <w:szCs w:val="21"/>
        </w:rPr>
        <w:t>2、完成监理服务时间：所监理的工程取得《缺陷责任期终止证书》之日止；</w:t>
      </w:r>
    </w:p>
    <w:p>
      <w:pPr>
        <w:tabs>
          <w:tab w:val="left" w:pos="0"/>
        </w:tabs>
        <w:spacing w:line="440" w:lineRule="exact"/>
        <w:ind w:firstLine="420" w:firstLineChars="200"/>
        <w:textAlignment w:val="baseline"/>
        <w:rPr>
          <w:rFonts w:ascii="宋体" w:hAnsi="宋体"/>
          <w:szCs w:val="21"/>
        </w:rPr>
      </w:pPr>
      <w:r>
        <w:rPr>
          <w:rFonts w:ascii="宋体" w:hAnsi="宋体"/>
          <w:szCs w:val="21"/>
        </w:rPr>
        <w:t>3、缺陷责任期：自所监理的工程签发工程交工证书之日起</w:t>
      </w:r>
      <w:r>
        <w:rPr>
          <w:rFonts w:hint="eastAsia" w:ascii="宋体" w:hAnsi="宋体"/>
          <w:szCs w:val="21"/>
        </w:rPr>
        <w:t>24</w:t>
      </w:r>
      <w:r>
        <w:rPr>
          <w:rFonts w:ascii="宋体" w:hAnsi="宋体"/>
          <w:szCs w:val="21"/>
        </w:rPr>
        <w:t>个月，该段时间内不能免除监理单位的责任；同时，监理单位也应全力配合委托人使本项目取得国家验收，且不就此向委托人索取任何费用；</w:t>
      </w:r>
    </w:p>
    <w:p>
      <w:pPr>
        <w:tabs>
          <w:tab w:val="left" w:pos="0"/>
        </w:tabs>
        <w:spacing w:line="440" w:lineRule="exact"/>
        <w:ind w:firstLine="420" w:firstLineChars="200"/>
        <w:textAlignment w:val="baseline"/>
        <w:rPr>
          <w:rFonts w:ascii="宋体" w:hAnsi="宋体"/>
          <w:szCs w:val="21"/>
        </w:rPr>
      </w:pPr>
      <w:r>
        <w:rPr>
          <w:rFonts w:ascii="宋体" w:hAnsi="宋体"/>
          <w:szCs w:val="21"/>
        </w:rPr>
        <w:t>4、退场期限：按监理服务期限完成服务合同后；</w:t>
      </w:r>
    </w:p>
    <w:p>
      <w:pPr>
        <w:spacing w:line="440" w:lineRule="exact"/>
        <w:ind w:firstLine="420" w:firstLineChars="200"/>
        <w:textAlignment w:val="baseline"/>
        <w:rPr>
          <w:rFonts w:ascii="宋体" w:hAnsi="宋体"/>
          <w:szCs w:val="21"/>
        </w:rPr>
      </w:pPr>
      <w:r>
        <w:rPr>
          <w:rFonts w:ascii="宋体" w:hAnsi="宋体"/>
          <w:szCs w:val="21"/>
        </w:rPr>
        <w:t>5、监理服务期限：</w:t>
      </w:r>
      <w:r>
        <w:rPr>
          <w:rFonts w:ascii="宋体" w:hAnsi="宋体"/>
          <w:szCs w:val="21"/>
          <w:u w:val="single" w:color="000000"/>
        </w:rPr>
        <w:t xml:space="preserve"> </w:t>
      </w:r>
      <w:r>
        <w:rPr>
          <w:rFonts w:hint="eastAsia" w:ascii="宋体" w:hAnsi="宋体"/>
          <w:szCs w:val="21"/>
          <w:u w:val="single" w:color="000000"/>
          <w:lang w:val="en-US" w:eastAsia="zh-CN"/>
        </w:rPr>
        <w:t>6</w:t>
      </w:r>
      <w:r>
        <w:rPr>
          <w:rFonts w:ascii="宋体" w:hAnsi="宋体"/>
          <w:szCs w:val="21"/>
          <w:u w:val="single" w:color="000000"/>
        </w:rPr>
        <w:t>个月</w:t>
      </w:r>
      <w:r>
        <w:rPr>
          <w:rFonts w:ascii="宋体" w:hAnsi="宋体"/>
          <w:szCs w:val="21"/>
        </w:rPr>
        <w:t>，缺陷责任期期限</w:t>
      </w:r>
      <w:r>
        <w:rPr>
          <w:rFonts w:ascii="宋体" w:hAnsi="宋体"/>
          <w:szCs w:val="21"/>
          <w:u w:val="single" w:color="000000"/>
        </w:rPr>
        <w:t xml:space="preserve"> </w:t>
      </w:r>
      <w:r>
        <w:rPr>
          <w:rFonts w:hint="eastAsia" w:ascii="宋体" w:hAnsi="宋体"/>
          <w:szCs w:val="21"/>
          <w:u w:val="single" w:color="000000"/>
        </w:rPr>
        <w:t>24</w:t>
      </w:r>
      <w:r>
        <w:rPr>
          <w:rFonts w:ascii="宋体" w:hAnsi="宋体"/>
          <w:szCs w:val="21"/>
          <w:u w:val="single" w:color="000000"/>
        </w:rPr>
        <w:t xml:space="preserve"> </w:t>
      </w:r>
      <w:r>
        <w:rPr>
          <w:rFonts w:ascii="宋体" w:hAnsi="宋体"/>
          <w:szCs w:val="21"/>
        </w:rPr>
        <w:t>个月。</w:t>
      </w:r>
    </w:p>
    <w:p>
      <w:pPr>
        <w:spacing w:line="440" w:lineRule="exact"/>
        <w:ind w:firstLine="420" w:firstLineChars="200"/>
        <w:textAlignment w:val="baseline"/>
        <w:rPr>
          <w:rFonts w:ascii="宋体" w:hAnsi="宋体"/>
          <w:szCs w:val="21"/>
        </w:rPr>
      </w:pPr>
      <w:r>
        <w:rPr>
          <w:rFonts w:ascii="宋体" w:hAnsi="宋体"/>
          <w:szCs w:val="21"/>
        </w:rPr>
        <w:t>监理服务合同有效期：从合同生效之日起到各项工程交工验收后缺陷责任期满为止。</w:t>
      </w:r>
    </w:p>
    <w:p>
      <w:pPr>
        <w:spacing w:line="440" w:lineRule="exact"/>
        <w:ind w:firstLine="422" w:firstLineChars="200"/>
        <w:textAlignment w:val="baseline"/>
        <w:rPr>
          <w:rFonts w:ascii="宋体" w:hAnsi="宋体"/>
          <w:b/>
          <w:szCs w:val="21"/>
        </w:rPr>
      </w:pPr>
      <w:r>
        <w:rPr>
          <w:rFonts w:ascii="宋体" w:hAnsi="宋体"/>
          <w:b/>
          <w:szCs w:val="21"/>
        </w:rPr>
        <w:t>5.4.4  物价变动的补偿办法</w:t>
      </w:r>
    </w:p>
    <w:p>
      <w:pPr>
        <w:tabs>
          <w:tab w:val="left" w:pos="0"/>
        </w:tabs>
        <w:spacing w:line="440" w:lineRule="exact"/>
        <w:ind w:firstLine="420" w:firstLineChars="200"/>
        <w:textAlignment w:val="baseline"/>
        <w:rPr>
          <w:rFonts w:ascii="宋体" w:hAnsi="宋体"/>
          <w:szCs w:val="21"/>
          <w:highlight w:val="yellow"/>
        </w:rPr>
      </w:pPr>
      <w:r>
        <w:rPr>
          <w:rFonts w:ascii="宋体" w:hAnsi="宋体"/>
          <w:szCs w:val="21"/>
        </w:rPr>
        <w:t>施工监理服务合同有效期内，因物价变动而导致施工监理费用增减的风险，应视为合同双方在签约时已考虑到，不再进行任何价格调整。</w:t>
      </w:r>
    </w:p>
    <w:p>
      <w:pPr>
        <w:spacing w:line="440" w:lineRule="exact"/>
        <w:ind w:firstLine="422" w:firstLineChars="200"/>
        <w:textAlignment w:val="baseline"/>
        <w:rPr>
          <w:rFonts w:ascii="宋体" w:hAnsi="宋体"/>
          <w:b/>
          <w:szCs w:val="21"/>
        </w:rPr>
      </w:pPr>
      <w:r>
        <w:rPr>
          <w:rFonts w:ascii="宋体" w:hAnsi="宋体"/>
          <w:b/>
          <w:szCs w:val="21"/>
        </w:rPr>
        <w:t>6.3  货币</w:t>
      </w:r>
    </w:p>
    <w:p>
      <w:pPr>
        <w:tabs>
          <w:tab w:val="left" w:pos="0"/>
        </w:tabs>
        <w:spacing w:line="440" w:lineRule="exact"/>
        <w:ind w:firstLine="420" w:firstLineChars="200"/>
        <w:textAlignment w:val="baseline"/>
        <w:rPr>
          <w:rFonts w:ascii="宋体" w:hAnsi="宋体"/>
          <w:szCs w:val="21"/>
        </w:rPr>
      </w:pPr>
      <w:r>
        <w:rPr>
          <w:rFonts w:ascii="宋体" w:hAnsi="宋体"/>
          <w:szCs w:val="21"/>
        </w:rPr>
        <w:t>支付施工监理服务费用的货币种类为人民币。</w:t>
      </w:r>
    </w:p>
    <w:p>
      <w:pPr>
        <w:spacing w:line="440" w:lineRule="exact"/>
        <w:ind w:firstLine="422" w:firstLineChars="200"/>
        <w:textAlignment w:val="baseline"/>
        <w:rPr>
          <w:rFonts w:ascii="宋体" w:hAnsi="宋体"/>
          <w:b/>
          <w:szCs w:val="21"/>
        </w:rPr>
      </w:pPr>
      <w:r>
        <w:rPr>
          <w:rFonts w:ascii="宋体" w:hAnsi="宋体"/>
          <w:b/>
          <w:szCs w:val="21"/>
        </w:rPr>
        <w:t>7.2  语言和法律</w:t>
      </w:r>
    </w:p>
    <w:p>
      <w:pPr>
        <w:tabs>
          <w:tab w:val="left" w:pos="0"/>
        </w:tabs>
        <w:spacing w:line="440" w:lineRule="exact"/>
        <w:ind w:firstLine="420" w:firstLineChars="200"/>
        <w:textAlignment w:val="baseline"/>
        <w:rPr>
          <w:rFonts w:ascii="宋体" w:hAnsi="宋体"/>
          <w:szCs w:val="21"/>
        </w:rPr>
      </w:pPr>
      <w:r>
        <w:rPr>
          <w:rFonts w:ascii="宋体" w:hAnsi="宋体"/>
          <w:szCs w:val="21"/>
        </w:rPr>
        <w:t>施工监理服务合同的主导语言为汉语。</w:t>
      </w:r>
    </w:p>
    <w:p>
      <w:pPr>
        <w:tabs>
          <w:tab w:val="left" w:pos="0"/>
        </w:tabs>
        <w:spacing w:line="440" w:lineRule="exact"/>
        <w:ind w:firstLine="420" w:firstLineChars="200"/>
        <w:textAlignment w:val="baseline"/>
        <w:rPr>
          <w:rFonts w:ascii="宋体" w:hAnsi="宋体"/>
          <w:szCs w:val="21"/>
        </w:rPr>
      </w:pPr>
      <w:r>
        <w:rPr>
          <w:rFonts w:ascii="宋体" w:hAnsi="宋体"/>
          <w:szCs w:val="21"/>
        </w:rPr>
        <w:t>施工监理服务合同所遵循的法律为中华人民共和国现行法律。</w:t>
      </w:r>
    </w:p>
    <w:p>
      <w:pPr>
        <w:spacing w:line="440" w:lineRule="exact"/>
        <w:ind w:firstLine="422" w:firstLineChars="200"/>
        <w:textAlignment w:val="baseline"/>
        <w:rPr>
          <w:rFonts w:ascii="宋体" w:hAnsi="宋体"/>
          <w:b/>
          <w:szCs w:val="21"/>
        </w:rPr>
      </w:pPr>
      <w:r>
        <w:rPr>
          <w:rFonts w:ascii="宋体" w:hAnsi="宋体"/>
          <w:b/>
          <w:szCs w:val="21"/>
        </w:rPr>
        <w:t>7.5.2  版权</w:t>
      </w:r>
    </w:p>
    <w:p>
      <w:pPr>
        <w:tabs>
          <w:tab w:val="left" w:pos="0"/>
        </w:tabs>
        <w:spacing w:line="440" w:lineRule="exact"/>
        <w:ind w:firstLine="420" w:firstLineChars="200"/>
        <w:textAlignment w:val="baseline"/>
        <w:rPr>
          <w:rFonts w:ascii="宋体" w:hAnsi="宋体"/>
          <w:szCs w:val="21"/>
        </w:rPr>
      </w:pPr>
      <w:r>
        <w:rPr>
          <w:rFonts w:ascii="宋体" w:hAnsi="宋体"/>
          <w:szCs w:val="21"/>
        </w:rPr>
        <w:t>未经委托人同意，监理单位不得出版与本项目有关的任何技术资料和经济情报等。</w:t>
      </w:r>
    </w:p>
    <w:p>
      <w:pPr>
        <w:spacing w:line="440" w:lineRule="exact"/>
        <w:ind w:firstLine="422" w:firstLineChars="200"/>
        <w:textAlignment w:val="baseline"/>
        <w:rPr>
          <w:rFonts w:ascii="宋体" w:hAnsi="宋体"/>
          <w:b/>
          <w:szCs w:val="21"/>
        </w:rPr>
      </w:pPr>
      <w:r>
        <w:rPr>
          <w:rFonts w:ascii="宋体" w:hAnsi="宋体"/>
          <w:b/>
          <w:szCs w:val="21"/>
        </w:rPr>
        <w:t>8  争端的解决</w:t>
      </w:r>
    </w:p>
    <w:p>
      <w:pPr>
        <w:tabs>
          <w:tab w:val="left" w:pos="0"/>
        </w:tabs>
        <w:spacing w:line="440" w:lineRule="exact"/>
        <w:ind w:firstLine="420" w:firstLineChars="200"/>
        <w:textAlignment w:val="baseline"/>
        <w:rPr>
          <w:rFonts w:ascii="宋体" w:hAnsi="宋体"/>
          <w:szCs w:val="21"/>
        </w:rPr>
      </w:pPr>
      <w:r>
        <w:rPr>
          <w:rFonts w:ascii="宋体" w:hAnsi="宋体"/>
          <w:szCs w:val="21"/>
        </w:rPr>
        <w:t>委托人和监理单位双方在合同履行中发生争端时，如果双方的友好协商或上级协调均未能奏效，</w:t>
      </w:r>
      <w:r>
        <w:rPr>
          <w:rFonts w:hint="eastAsia" w:ascii="宋体" w:hAnsi="宋体"/>
          <w:szCs w:val="21"/>
        </w:rPr>
        <w:t>则可向委托人所在地人民法院起诉。</w:t>
      </w:r>
    </w:p>
    <w:p>
      <w:pPr>
        <w:spacing w:line="440" w:lineRule="exact"/>
        <w:ind w:firstLine="422" w:firstLineChars="200"/>
        <w:textAlignment w:val="baseline"/>
        <w:rPr>
          <w:rFonts w:ascii="宋体" w:hAnsi="宋体"/>
          <w:b/>
          <w:szCs w:val="21"/>
        </w:rPr>
      </w:pPr>
      <w:r>
        <w:rPr>
          <w:rFonts w:ascii="宋体" w:hAnsi="宋体"/>
          <w:b/>
          <w:szCs w:val="21"/>
        </w:rPr>
        <w:t>9  计算监理服务费的开始时间</w:t>
      </w:r>
    </w:p>
    <w:p>
      <w:pPr>
        <w:tabs>
          <w:tab w:val="left" w:pos="0"/>
        </w:tabs>
        <w:spacing w:line="440" w:lineRule="exact"/>
        <w:ind w:firstLine="420" w:firstLineChars="200"/>
        <w:textAlignment w:val="baseline"/>
        <w:rPr>
          <w:rFonts w:ascii="宋体" w:hAnsi="宋体"/>
          <w:szCs w:val="21"/>
        </w:rPr>
      </w:pPr>
      <w:r>
        <w:rPr>
          <w:rFonts w:ascii="宋体" w:hAnsi="宋体"/>
          <w:szCs w:val="21"/>
        </w:rPr>
        <w:t>所监理的</w:t>
      </w:r>
      <w:r>
        <w:rPr>
          <w:rFonts w:hint="eastAsia" w:ascii="宋体" w:hAnsi="宋体"/>
          <w:szCs w:val="21"/>
        </w:rPr>
        <w:t>项目</w:t>
      </w:r>
      <w:r>
        <w:rPr>
          <w:rFonts w:ascii="宋体" w:hAnsi="宋体"/>
          <w:szCs w:val="21"/>
        </w:rPr>
        <w:t>正式下达开工令之日为计算监理服务费的开始时间。</w:t>
      </w:r>
    </w:p>
    <w:p>
      <w:pPr>
        <w:spacing w:line="440" w:lineRule="exact"/>
        <w:ind w:firstLine="422" w:firstLineChars="200"/>
        <w:textAlignment w:val="baseline"/>
        <w:rPr>
          <w:rFonts w:ascii="宋体" w:hAnsi="宋体"/>
          <w:b/>
          <w:szCs w:val="21"/>
        </w:rPr>
      </w:pPr>
      <w:r>
        <w:rPr>
          <w:rFonts w:ascii="宋体" w:hAnsi="宋体"/>
          <w:b/>
          <w:szCs w:val="21"/>
        </w:rPr>
        <w:t>10  法定假日和正常休息日</w:t>
      </w:r>
    </w:p>
    <w:p>
      <w:pPr>
        <w:tabs>
          <w:tab w:val="left" w:pos="0"/>
        </w:tabs>
        <w:spacing w:line="440" w:lineRule="exact"/>
        <w:ind w:firstLine="420" w:firstLineChars="200"/>
        <w:textAlignment w:val="baseline"/>
        <w:rPr>
          <w:rFonts w:ascii="宋体" w:hAnsi="宋体"/>
          <w:szCs w:val="21"/>
        </w:rPr>
      </w:pPr>
      <w:r>
        <w:rPr>
          <w:rFonts w:ascii="宋体" w:hAnsi="宋体"/>
          <w:szCs w:val="21"/>
        </w:rPr>
        <w:t>在承包人提出申请的情况下，监理单位应在法定节假日和正常休息日安排足够的</w:t>
      </w:r>
      <w:r>
        <w:rPr>
          <w:rFonts w:hint="eastAsia" w:ascii="宋体" w:hAnsi="宋体"/>
          <w:szCs w:val="21"/>
        </w:rPr>
        <w:t>、</w:t>
      </w:r>
      <w:r>
        <w:rPr>
          <w:rFonts w:ascii="宋体" w:hAnsi="宋体"/>
          <w:szCs w:val="21"/>
        </w:rPr>
        <w:t>称职的监理人员值班或加班，</w:t>
      </w:r>
      <w:r>
        <w:rPr>
          <w:rFonts w:hint="eastAsia" w:ascii="宋体" w:hAnsi="宋体"/>
          <w:szCs w:val="21"/>
        </w:rPr>
        <w:t>其费用列入相关报价中，不单独支付</w:t>
      </w:r>
      <w:r>
        <w:rPr>
          <w:rFonts w:ascii="宋体" w:hAnsi="宋体"/>
          <w:szCs w:val="21"/>
        </w:rPr>
        <w:t>。</w:t>
      </w:r>
    </w:p>
    <w:p>
      <w:pPr>
        <w:spacing w:line="440" w:lineRule="exact"/>
        <w:ind w:firstLine="422" w:firstLineChars="200"/>
        <w:textAlignment w:val="baseline"/>
        <w:rPr>
          <w:rFonts w:ascii="宋体" w:hAnsi="宋体"/>
          <w:b/>
          <w:szCs w:val="21"/>
        </w:rPr>
      </w:pPr>
      <w:r>
        <w:rPr>
          <w:rFonts w:ascii="宋体" w:hAnsi="宋体"/>
          <w:b/>
          <w:szCs w:val="21"/>
        </w:rPr>
        <w:t>11  监理职责</w:t>
      </w:r>
    </w:p>
    <w:p>
      <w:pPr>
        <w:pStyle w:val="9"/>
        <w:tabs>
          <w:tab w:val="left" w:pos="0"/>
        </w:tabs>
        <w:spacing w:after="0" w:line="440" w:lineRule="exact"/>
        <w:ind w:left="0" w:leftChars="0" w:firstLine="420" w:firstLineChars="200"/>
        <w:textAlignment w:val="baseline"/>
        <w:rPr>
          <w:rFonts w:ascii="宋体" w:hAnsi="宋体"/>
          <w:szCs w:val="21"/>
        </w:rPr>
      </w:pPr>
      <w:r>
        <w:rPr>
          <w:rFonts w:ascii="宋体" w:hAnsi="宋体"/>
          <w:szCs w:val="21"/>
        </w:rPr>
        <w:t>严格按施工监理规范执行，有关旁站等对工程质量有重要影响的监理内容，委托人将另作详细规定。</w:t>
      </w:r>
    </w:p>
    <w:p>
      <w:pPr>
        <w:spacing w:line="440" w:lineRule="exact"/>
        <w:ind w:firstLine="422" w:firstLineChars="200"/>
        <w:textAlignment w:val="baseline"/>
        <w:rPr>
          <w:rFonts w:ascii="宋体" w:hAnsi="宋体"/>
          <w:b/>
          <w:szCs w:val="21"/>
        </w:rPr>
      </w:pPr>
      <w:r>
        <w:rPr>
          <w:rFonts w:ascii="宋体" w:hAnsi="宋体"/>
          <w:b/>
          <w:szCs w:val="21"/>
        </w:rPr>
        <w:t>12  工程质量和安全</w:t>
      </w:r>
    </w:p>
    <w:p>
      <w:pPr>
        <w:tabs>
          <w:tab w:val="left" w:pos="0"/>
        </w:tabs>
        <w:spacing w:line="440" w:lineRule="exact"/>
        <w:ind w:firstLine="420" w:firstLineChars="200"/>
        <w:textAlignment w:val="baseline"/>
        <w:rPr>
          <w:rFonts w:ascii="宋体" w:hAnsi="宋体"/>
          <w:szCs w:val="21"/>
        </w:rPr>
      </w:pPr>
      <w:r>
        <w:rPr>
          <w:rFonts w:ascii="宋体" w:hAnsi="宋体"/>
          <w:szCs w:val="21"/>
        </w:rPr>
        <w:t>监理人员应严格按照图纸、施工规范、监理规范和有关要求进行监理，注重施工安全，工程质量和安全将作为监理工作考核的内容。</w:t>
      </w:r>
    </w:p>
    <w:p>
      <w:pPr>
        <w:tabs>
          <w:tab w:val="left" w:pos="0"/>
        </w:tabs>
        <w:spacing w:line="360" w:lineRule="auto"/>
        <w:textAlignment w:val="baseline"/>
        <w:rPr>
          <w:rFonts w:ascii="宋体" w:hAnsi="宋体"/>
          <w:sz w:val="20"/>
        </w:rPr>
      </w:pPr>
    </w:p>
    <w:p>
      <w:pPr>
        <w:tabs>
          <w:tab w:val="left" w:pos="0"/>
        </w:tabs>
        <w:spacing w:line="360" w:lineRule="auto"/>
        <w:textAlignment w:val="baseline"/>
        <w:rPr>
          <w:rFonts w:ascii="宋体" w:hAnsi="宋体"/>
          <w:sz w:val="20"/>
        </w:rPr>
      </w:pPr>
    </w:p>
    <w:p>
      <w:pPr>
        <w:tabs>
          <w:tab w:val="left" w:pos="0"/>
        </w:tabs>
        <w:spacing w:line="360" w:lineRule="auto"/>
        <w:textAlignment w:val="baseline"/>
        <w:rPr>
          <w:rFonts w:ascii="宋体" w:hAnsi="宋体"/>
          <w:sz w:val="20"/>
        </w:rPr>
      </w:pPr>
    </w:p>
    <w:p>
      <w:pPr>
        <w:pStyle w:val="15"/>
        <w:rPr>
          <w:rFonts w:ascii="宋体" w:hAnsi="宋体"/>
          <w:b w:val="0"/>
          <w:caps w:val="0"/>
        </w:rPr>
      </w:pPr>
    </w:p>
    <w:p>
      <w:pPr>
        <w:rPr>
          <w:rFonts w:ascii="宋体" w:hAnsi="宋体"/>
          <w:sz w:val="20"/>
        </w:rPr>
      </w:pPr>
    </w:p>
    <w:p>
      <w:pPr>
        <w:pStyle w:val="15"/>
        <w:rPr>
          <w:rFonts w:ascii="宋体" w:hAnsi="宋体"/>
          <w:b w:val="0"/>
          <w:caps w:val="0"/>
        </w:rPr>
      </w:pPr>
    </w:p>
    <w:p>
      <w:pPr>
        <w:rPr>
          <w:rFonts w:ascii="宋体" w:hAnsi="宋体"/>
          <w:sz w:val="20"/>
        </w:rPr>
      </w:pPr>
    </w:p>
    <w:p>
      <w:pPr>
        <w:pStyle w:val="15"/>
        <w:rPr>
          <w:rFonts w:ascii="宋体" w:hAnsi="宋体"/>
          <w:b w:val="0"/>
          <w:caps w:val="0"/>
        </w:rPr>
      </w:pPr>
    </w:p>
    <w:p/>
    <w:p>
      <w:pPr>
        <w:rPr>
          <w:rFonts w:ascii="宋体" w:hAnsi="宋体"/>
          <w:sz w:val="20"/>
        </w:rPr>
      </w:pPr>
    </w:p>
    <w:p>
      <w:pPr>
        <w:pStyle w:val="15"/>
        <w:rPr>
          <w:rFonts w:ascii="宋体" w:hAnsi="宋体"/>
          <w:b w:val="0"/>
          <w:caps w:val="0"/>
        </w:rPr>
      </w:pPr>
    </w:p>
    <w:p>
      <w:pPr>
        <w:rPr>
          <w:rFonts w:ascii="宋体" w:hAnsi="宋体"/>
          <w:sz w:val="20"/>
        </w:rPr>
      </w:pPr>
    </w:p>
    <w:p>
      <w:pPr>
        <w:pStyle w:val="15"/>
        <w:rPr>
          <w:rFonts w:ascii="宋体" w:hAnsi="宋体"/>
          <w:b w:val="0"/>
          <w:caps w:val="0"/>
        </w:rPr>
      </w:pPr>
    </w:p>
    <w:p>
      <w:pPr>
        <w:rPr>
          <w:rFonts w:ascii="宋体" w:hAnsi="宋体"/>
          <w:sz w:val="20"/>
        </w:rPr>
      </w:pPr>
    </w:p>
    <w:p>
      <w:pPr>
        <w:pStyle w:val="15"/>
        <w:rPr>
          <w:rFonts w:ascii="宋体" w:hAnsi="宋体"/>
          <w:b w:val="0"/>
          <w:caps w:val="0"/>
        </w:rPr>
      </w:pPr>
    </w:p>
    <w:p>
      <w:pPr>
        <w:rPr>
          <w:rFonts w:ascii="宋体" w:hAnsi="宋体"/>
          <w:sz w:val="20"/>
        </w:rPr>
      </w:pPr>
    </w:p>
    <w:p>
      <w:pPr>
        <w:pStyle w:val="15"/>
        <w:rPr>
          <w:rFonts w:ascii="宋体" w:hAnsi="宋体"/>
          <w:b w:val="0"/>
          <w:caps w:val="0"/>
        </w:rPr>
      </w:pPr>
    </w:p>
    <w:p>
      <w:pPr>
        <w:rPr>
          <w:rFonts w:ascii="宋体" w:hAnsi="宋体"/>
          <w:sz w:val="20"/>
        </w:rPr>
      </w:pPr>
    </w:p>
    <w:p>
      <w:pPr>
        <w:pStyle w:val="15"/>
        <w:jc w:val="both"/>
        <w:rPr>
          <w:rFonts w:ascii="宋体" w:hAnsi="宋体"/>
          <w:b w:val="0"/>
          <w:caps w:val="0"/>
        </w:rPr>
      </w:pPr>
    </w:p>
    <w:p/>
    <w:p>
      <w:pPr>
        <w:pStyle w:val="2"/>
      </w:pPr>
    </w:p>
    <w:p/>
    <w:p>
      <w:pPr>
        <w:tabs>
          <w:tab w:val="left" w:pos="0"/>
        </w:tabs>
        <w:spacing w:line="400" w:lineRule="exact"/>
        <w:jc w:val="center"/>
        <w:textAlignment w:val="baseline"/>
        <w:rPr>
          <w:rFonts w:ascii="宋体" w:hAnsi="宋体"/>
          <w:b/>
          <w:bCs/>
          <w:sz w:val="32"/>
          <w:szCs w:val="32"/>
        </w:rPr>
      </w:pPr>
      <w:r>
        <w:rPr>
          <w:rFonts w:ascii="宋体" w:hAnsi="宋体"/>
          <w:b/>
          <w:bCs/>
          <w:sz w:val="32"/>
          <w:szCs w:val="32"/>
        </w:rPr>
        <w:t xml:space="preserve"> </w:t>
      </w:r>
    </w:p>
    <w:p>
      <w:pPr>
        <w:tabs>
          <w:tab w:val="left" w:pos="0"/>
        </w:tabs>
        <w:spacing w:line="400" w:lineRule="exact"/>
        <w:jc w:val="center"/>
        <w:textAlignment w:val="baseline"/>
        <w:rPr>
          <w:rFonts w:ascii="宋体" w:hAnsi="宋体"/>
          <w:b/>
          <w:bCs/>
          <w:sz w:val="32"/>
          <w:szCs w:val="32"/>
        </w:rPr>
      </w:pPr>
    </w:p>
    <w:p>
      <w:pPr>
        <w:tabs>
          <w:tab w:val="left" w:pos="0"/>
        </w:tabs>
        <w:spacing w:line="400" w:lineRule="exact"/>
        <w:jc w:val="center"/>
        <w:textAlignment w:val="baseline"/>
        <w:rPr>
          <w:rFonts w:ascii="宋体" w:hAnsi="宋体"/>
          <w:b/>
          <w:bCs/>
          <w:sz w:val="32"/>
          <w:szCs w:val="32"/>
        </w:rPr>
      </w:pPr>
      <w:r>
        <w:rPr>
          <w:rFonts w:hint="eastAsia" w:ascii="宋体" w:hAnsi="宋体"/>
          <w:b/>
          <w:bCs/>
          <w:sz w:val="32"/>
          <w:szCs w:val="32"/>
          <w:lang w:val="en-US" w:eastAsia="zh-CN"/>
        </w:rPr>
        <w:t>国民参政会旧址保护修缮及安防消防施工监理</w:t>
      </w:r>
      <w:r>
        <w:rPr>
          <w:rFonts w:ascii="宋体" w:hAnsi="宋体"/>
          <w:b/>
          <w:bCs/>
          <w:sz w:val="32"/>
          <w:szCs w:val="32"/>
        </w:rPr>
        <w:t>项目</w:t>
      </w:r>
    </w:p>
    <w:p>
      <w:pPr>
        <w:tabs>
          <w:tab w:val="left" w:pos="0"/>
        </w:tabs>
        <w:spacing w:line="420" w:lineRule="exact"/>
        <w:jc w:val="center"/>
        <w:textAlignment w:val="baseline"/>
        <w:rPr>
          <w:rFonts w:ascii="宋体" w:hAnsi="宋体"/>
          <w:b/>
          <w:sz w:val="32"/>
        </w:rPr>
      </w:pPr>
      <w:r>
        <w:rPr>
          <w:rFonts w:ascii="宋体" w:hAnsi="宋体"/>
          <w:b/>
          <w:bCs/>
          <w:sz w:val="32"/>
          <w:szCs w:val="32"/>
        </w:rPr>
        <w:t>合同书之安全生产合同</w:t>
      </w:r>
    </w:p>
    <w:p>
      <w:pPr>
        <w:spacing w:line="440" w:lineRule="exact"/>
        <w:ind w:firstLine="420" w:firstLineChars="200"/>
        <w:jc w:val="left"/>
        <w:textAlignment w:val="baseline"/>
        <w:rPr>
          <w:rFonts w:hint="eastAsia" w:ascii="宋体" w:hAnsi="宋体"/>
          <w:b/>
          <w:bCs/>
          <w:szCs w:val="21"/>
        </w:rPr>
      </w:pPr>
      <w:r>
        <w:rPr>
          <w:rFonts w:ascii="宋体" w:hAnsi="宋体"/>
          <w:szCs w:val="21"/>
        </w:rPr>
        <w:t>根据国家《安全生产法》《建设工程安全生产管理条例》及有关安全生产的相关法律、法规、规程，预防安全生产事故发生，消除安全隐患，有效降低生产安全事故发生率，创建和谐的生产环境，为社会提供安全、快捷的交通秩序。为在</w:t>
      </w:r>
      <w:r>
        <w:rPr>
          <w:rFonts w:hint="eastAsia" w:ascii="宋体" w:hAnsi="宋体"/>
          <w:szCs w:val="21"/>
          <w:lang w:val="en-US" w:eastAsia="zh-CN"/>
        </w:rPr>
        <w:t>国民参政会旧址保护修缮及安防消防施工监理</w:t>
      </w:r>
      <w:r>
        <w:rPr>
          <w:rFonts w:ascii="宋体" w:hAnsi="宋体"/>
          <w:szCs w:val="21"/>
        </w:rPr>
        <w:t xml:space="preserve">项目的实施过程中创造安全、高效的施工环境，切实搞好本项目的安全管理工作，本项目委托人： </w:t>
      </w:r>
      <w:r>
        <w:rPr>
          <w:rFonts w:hint="eastAsia" w:ascii="宋体" w:hAnsi="宋体"/>
          <w:b/>
          <w:bCs/>
          <w:szCs w:val="21"/>
        </w:rPr>
        <w:t>重庆高速资产经营管理有限公司</w:t>
      </w:r>
      <w:r>
        <w:rPr>
          <w:rFonts w:ascii="宋体" w:hAnsi="宋体"/>
          <w:szCs w:val="21"/>
        </w:rPr>
        <w:t>（以下简称“委托人”）与承包人：</w:t>
      </w:r>
      <w:r>
        <w:rPr>
          <w:rFonts w:hint="eastAsia" w:ascii="宋体" w:hAnsi="宋体"/>
          <w:szCs w:val="21"/>
          <w:u w:val="single"/>
          <w:lang w:val="en-US" w:eastAsia="zh-CN"/>
        </w:rPr>
        <w:t xml:space="preserve">                     </w:t>
      </w:r>
      <w:r>
        <w:rPr>
          <w:rFonts w:ascii="宋体" w:hAnsi="宋体"/>
          <w:szCs w:val="21"/>
        </w:rPr>
        <w:t>（以下</w:t>
      </w:r>
      <w:r>
        <w:rPr>
          <w:rFonts w:hint="eastAsia" w:ascii="宋体" w:hAnsi="宋体"/>
          <w:b/>
          <w:bCs/>
          <w:szCs w:val="21"/>
        </w:rPr>
        <w:t>简称</w:t>
      </w:r>
      <w:r>
        <w:rPr>
          <w:rFonts w:ascii="宋体" w:hAnsi="宋体"/>
          <w:szCs w:val="21"/>
        </w:rPr>
        <w:t>“监理人”）特此签定安全生产合同。</w:t>
      </w:r>
    </w:p>
    <w:p>
      <w:pPr>
        <w:spacing w:line="440" w:lineRule="exact"/>
        <w:ind w:firstLine="422" w:firstLineChars="200"/>
        <w:textAlignment w:val="baseline"/>
        <w:rPr>
          <w:rFonts w:ascii="宋体" w:hAnsi="宋体"/>
          <w:b/>
          <w:bCs/>
          <w:szCs w:val="21"/>
        </w:rPr>
      </w:pPr>
      <w:r>
        <w:rPr>
          <w:rFonts w:ascii="宋体" w:hAnsi="宋体"/>
          <w:b/>
          <w:bCs/>
          <w:szCs w:val="21"/>
        </w:rPr>
        <w:t>一、委托人职责</w:t>
      </w:r>
    </w:p>
    <w:p>
      <w:pPr>
        <w:spacing w:line="440" w:lineRule="exact"/>
        <w:ind w:firstLine="420" w:firstLineChars="200"/>
        <w:textAlignment w:val="baseline"/>
        <w:rPr>
          <w:rFonts w:ascii="宋体" w:hAnsi="宋体"/>
          <w:szCs w:val="21"/>
        </w:rPr>
      </w:pPr>
      <w:r>
        <w:rPr>
          <w:rFonts w:ascii="宋体" w:hAnsi="宋体"/>
          <w:szCs w:val="21"/>
        </w:rPr>
        <w:t>1、严格遵守国家安全生产的法律法规，认真执行工程承包合同中的有关安全要求。</w:t>
      </w:r>
    </w:p>
    <w:p>
      <w:pPr>
        <w:spacing w:line="440" w:lineRule="exact"/>
        <w:ind w:firstLine="420" w:firstLineChars="200"/>
        <w:textAlignment w:val="baseline"/>
        <w:rPr>
          <w:rFonts w:ascii="宋体" w:hAnsi="宋体"/>
          <w:szCs w:val="21"/>
        </w:rPr>
      </w:pPr>
      <w:r>
        <w:rPr>
          <w:rFonts w:ascii="宋体" w:hAnsi="宋体"/>
          <w:szCs w:val="21"/>
        </w:rPr>
        <w:t>2、按照“安全第一，预防为主”和坚持“管生产必须管安全”的原则进行安全生产管理，做到生产与安全工作同时计划、布置、检查、总结和评比。</w:t>
      </w:r>
    </w:p>
    <w:p>
      <w:pPr>
        <w:spacing w:line="440" w:lineRule="exact"/>
        <w:ind w:firstLine="420" w:firstLineChars="200"/>
        <w:textAlignment w:val="baseline"/>
        <w:rPr>
          <w:rFonts w:ascii="宋体" w:hAnsi="宋体"/>
          <w:szCs w:val="21"/>
        </w:rPr>
      </w:pPr>
      <w:r>
        <w:rPr>
          <w:rFonts w:ascii="宋体" w:hAnsi="宋体"/>
          <w:szCs w:val="21"/>
        </w:rPr>
        <w:t>3、重要的安全设施必须坚持与主主体工程“三同时”的原则，即：同时设计、审批，同时施工，同时验收，投入使用。</w:t>
      </w:r>
    </w:p>
    <w:p>
      <w:pPr>
        <w:spacing w:line="440" w:lineRule="exact"/>
        <w:ind w:firstLine="420" w:firstLineChars="200"/>
        <w:textAlignment w:val="baseline"/>
        <w:rPr>
          <w:rFonts w:ascii="宋体" w:hAnsi="宋体"/>
          <w:szCs w:val="21"/>
        </w:rPr>
      </w:pPr>
      <w:r>
        <w:rPr>
          <w:rFonts w:ascii="宋体" w:hAnsi="宋体"/>
          <w:szCs w:val="21"/>
        </w:rPr>
        <w:t>4、定期召开安全生产调度回，及时传达中央及地方有关安全生产的精神。</w:t>
      </w:r>
    </w:p>
    <w:p>
      <w:pPr>
        <w:spacing w:line="440" w:lineRule="exact"/>
        <w:ind w:firstLine="420" w:firstLineChars="200"/>
        <w:textAlignment w:val="baseline"/>
        <w:rPr>
          <w:rFonts w:ascii="宋体" w:hAnsi="宋体"/>
          <w:szCs w:val="21"/>
        </w:rPr>
      </w:pPr>
      <w:r>
        <w:rPr>
          <w:rFonts w:ascii="宋体" w:hAnsi="宋体"/>
          <w:szCs w:val="21"/>
        </w:rPr>
        <w:t>5、组织对监理人施工现场安全生产检查，监督监理人及时处理发现的各种安全隐患。</w:t>
      </w:r>
    </w:p>
    <w:p>
      <w:pPr>
        <w:spacing w:line="440" w:lineRule="exact"/>
        <w:ind w:firstLine="422" w:firstLineChars="200"/>
        <w:textAlignment w:val="baseline"/>
        <w:rPr>
          <w:rFonts w:ascii="宋体" w:hAnsi="宋体"/>
          <w:b/>
          <w:bCs/>
          <w:szCs w:val="21"/>
        </w:rPr>
      </w:pPr>
      <w:r>
        <w:rPr>
          <w:rFonts w:ascii="宋体" w:hAnsi="宋体"/>
          <w:b/>
          <w:bCs/>
          <w:szCs w:val="21"/>
        </w:rPr>
        <w:t>二 、监理人职责</w:t>
      </w:r>
    </w:p>
    <w:p>
      <w:pPr>
        <w:spacing w:line="440" w:lineRule="exact"/>
        <w:ind w:firstLine="420" w:firstLineChars="200"/>
        <w:textAlignment w:val="baseline"/>
        <w:rPr>
          <w:rFonts w:ascii="宋体" w:hAnsi="宋体"/>
          <w:szCs w:val="21"/>
        </w:rPr>
      </w:pPr>
      <w:r>
        <w:rPr>
          <w:rFonts w:ascii="宋体" w:hAnsi="宋体"/>
          <w:szCs w:val="21"/>
        </w:rPr>
        <w:t>1、</w:t>
      </w:r>
      <w:r>
        <w:rPr>
          <w:rFonts w:hint="eastAsia" w:ascii="宋体" w:hAnsi="宋体"/>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440" w:lineRule="exact"/>
        <w:ind w:firstLine="420" w:firstLineChars="200"/>
        <w:textAlignment w:val="baseline"/>
        <w:rPr>
          <w:rFonts w:ascii="宋体" w:hAnsi="宋体"/>
          <w:b/>
          <w:szCs w:val="21"/>
        </w:rPr>
      </w:pPr>
      <w:r>
        <w:rPr>
          <w:rFonts w:ascii="宋体" w:hAnsi="宋体"/>
          <w:szCs w:val="21"/>
        </w:rPr>
        <w:t>2、坚持“安全第一，预防为主” 和 “管生产必须管安全”的原则，加强安全生产宣传教育，增加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r>
        <w:rPr>
          <w:rFonts w:ascii="宋体" w:hAnsi="宋体"/>
          <w:b/>
          <w:szCs w:val="21"/>
        </w:rPr>
        <w:t>。</w:t>
      </w:r>
      <w:r>
        <w:rPr>
          <w:rFonts w:hint="eastAsia" w:ascii="宋体" w:hAnsi="宋体"/>
          <w:szCs w:val="21"/>
        </w:rPr>
        <w:t>施工监理过程中因监理人原因发生的一切安全事故由监理人自己承担。</w:t>
      </w:r>
    </w:p>
    <w:p>
      <w:pPr>
        <w:spacing w:line="440" w:lineRule="exact"/>
        <w:ind w:firstLine="420" w:firstLineChars="200"/>
        <w:textAlignment w:val="baseline"/>
        <w:rPr>
          <w:rFonts w:ascii="宋体" w:hAnsi="宋体"/>
          <w:szCs w:val="21"/>
        </w:rPr>
      </w:pPr>
      <w:r>
        <w:rPr>
          <w:rFonts w:ascii="宋体" w:hAnsi="宋体"/>
          <w:szCs w:val="21"/>
        </w:rPr>
        <w:t>3、建立健全安全生产责任制。从派往项目实施的项目总监到监理人员（包括临时雇请的民工）的安全生产管理系统必须做到纵向到底，一环不漏；各职能部门、人员的安全生产责任制做到横向到边，人人有责。项目总监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40" w:lineRule="exact"/>
        <w:ind w:firstLine="420" w:firstLineChars="200"/>
        <w:textAlignment w:val="baseline"/>
        <w:rPr>
          <w:rFonts w:ascii="宋体" w:hAnsi="宋体"/>
          <w:szCs w:val="21"/>
        </w:rPr>
      </w:pPr>
      <w:r>
        <w:rPr>
          <w:rFonts w:ascii="宋体" w:hAnsi="宋体"/>
          <w:szCs w:val="21"/>
        </w:rPr>
        <w:t>4、监理人在任何时候都应采取各种合理的预防措施，防止其员工发生任何违法、违禁、暴力或妨碍治安的行为。</w:t>
      </w:r>
    </w:p>
    <w:p>
      <w:pPr>
        <w:spacing w:line="440" w:lineRule="exact"/>
        <w:ind w:firstLine="420" w:firstLineChars="200"/>
        <w:textAlignment w:val="baseline"/>
        <w:rPr>
          <w:rFonts w:ascii="宋体" w:hAnsi="宋体"/>
          <w:szCs w:val="21"/>
        </w:rPr>
      </w:pPr>
      <w:r>
        <w:rPr>
          <w:rFonts w:ascii="宋体" w:hAnsi="宋体"/>
          <w:szCs w:val="21"/>
        </w:rPr>
        <w:t>5、监理人必须</w:t>
      </w:r>
      <w:r>
        <w:rPr>
          <w:rFonts w:hint="eastAsia" w:ascii="宋体" w:hAnsi="宋体"/>
          <w:szCs w:val="21"/>
        </w:rPr>
        <w:t>要求施工单位</w:t>
      </w:r>
      <w:r>
        <w:rPr>
          <w:rFonts w:ascii="宋体" w:hAnsi="宋体"/>
          <w:szCs w:val="21"/>
        </w:rPr>
        <w:t>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总监必须承担管理责任。</w:t>
      </w:r>
    </w:p>
    <w:p>
      <w:pPr>
        <w:spacing w:line="440" w:lineRule="exact"/>
        <w:ind w:firstLine="420" w:firstLineChars="200"/>
        <w:textAlignment w:val="baseline"/>
        <w:rPr>
          <w:rFonts w:ascii="宋体" w:hAnsi="宋体"/>
          <w:szCs w:val="21"/>
        </w:rPr>
      </w:pPr>
      <w:r>
        <w:rPr>
          <w:rFonts w:ascii="宋体" w:hAnsi="宋体"/>
          <w:szCs w:val="21"/>
        </w:rPr>
        <w:t>6、对于易燃易爆的材料除应专门保管之外，还应配备有足够的消防设施，所有施工人员都应熟悉消防设备的性能和使用方法；监理人不得将任何种类的爆炸物给予、易货或以其他方式转让给任何其他人，或允许、容忍上述同样行为。</w:t>
      </w:r>
    </w:p>
    <w:p>
      <w:pPr>
        <w:spacing w:line="440" w:lineRule="exact"/>
        <w:ind w:firstLine="420" w:firstLineChars="200"/>
        <w:textAlignment w:val="baseline"/>
        <w:rPr>
          <w:rFonts w:ascii="宋体" w:hAnsi="宋体"/>
          <w:szCs w:val="21"/>
        </w:rPr>
      </w:pPr>
      <w:r>
        <w:rPr>
          <w:rFonts w:ascii="宋体" w:hAnsi="宋体"/>
          <w:szCs w:val="21"/>
        </w:rPr>
        <w:t>7、操作人员上岗，必须按规定穿戴防护用品。施工负责人和安全检查员应随时检查劳动防护用品的穿戴情况，不按规定穿戴防护用品的人员不得上岗。</w:t>
      </w:r>
    </w:p>
    <w:p>
      <w:pPr>
        <w:spacing w:line="440" w:lineRule="exact"/>
        <w:ind w:firstLine="420" w:firstLineChars="200"/>
        <w:textAlignment w:val="baseline"/>
        <w:rPr>
          <w:rFonts w:ascii="宋体" w:hAnsi="宋体"/>
          <w:szCs w:val="21"/>
        </w:rPr>
      </w:pPr>
      <w:r>
        <w:rPr>
          <w:rFonts w:ascii="宋体" w:hAnsi="宋体"/>
          <w:szCs w:val="21"/>
        </w:rPr>
        <w:t>8、所有施工机具设备和高空作业的设备均应定期检查，并有安全员的签字记录，保证其经常处于完好状态；不合格的机具、设备和劳动保护用品严禁使用。</w:t>
      </w:r>
    </w:p>
    <w:p>
      <w:pPr>
        <w:spacing w:line="440" w:lineRule="exact"/>
        <w:ind w:firstLine="420" w:firstLineChars="200"/>
        <w:textAlignment w:val="baseline"/>
        <w:rPr>
          <w:rFonts w:ascii="宋体" w:hAnsi="宋体"/>
          <w:szCs w:val="21"/>
        </w:rPr>
      </w:pPr>
      <w:r>
        <w:rPr>
          <w:rFonts w:ascii="宋体" w:hAnsi="宋体"/>
          <w:szCs w:val="21"/>
        </w:rPr>
        <w:t>9、施工中采用新技术、新工艺、新设备、新材料时，必须指定相应的安全技术措施，施工现场必须具有相关的安全标志牌。</w:t>
      </w:r>
    </w:p>
    <w:p>
      <w:pPr>
        <w:spacing w:line="440" w:lineRule="exact"/>
        <w:ind w:firstLine="420" w:firstLineChars="200"/>
        <w:textAlignment w:val="baseline"/>
        <w:rPr>
          <w:rFonts w:ascii="宋体" w:hAnsi="宋体"/>
          <w:szCs w:val="21"/>
        </w:rPr>
      </w:pPr>
      <w:r>
        <w:rPr>
          <w:rFonts w:ascii="宋体" w:hAnsi="宋体"/>
          <w:szCs w:val="21"/>
        </w:rPr>
        <w:t>10、监理人必须按照本工程项目特点，组织指定本工程实施中的生产安全事故应急救援预案；如果发生安全事故，应按照《国务院关于特大安全事故行政责任追究的规定》以及其它有关规定，及时上报有关部门，并坚持“</w:t>
      </w:r>
      <w:r>
        <w:rPr>
          <w:rFonts w:hint="eastAsia" w:ascii="宋体" w:hAnsi="宋体"/>
          <w:szCs w:val="21"/>
        </w:rPr>
        <w:t>四</w:t>
      </w:r>
      <w:r>
        <w:rPr>
          <w:rFonts w:ascii="宋体" w:hAnsi="宋体"/>
          <w:szCs w:val="21"/>
        </w:rPr>
        <w:t>不放过”的原则，严肃处理相关责任人。</w:t>
      </w:r>
    </w:p>
    <w:p>
      <w:pPr>
        <w:spacing w:line="440" w:lineRule="exact"/>
        <w:ind w:firstLine="422" w:firstLineChars="200"/>
        <w:textAlignment w:val="baseline"/>
        <w:rPr>
          <w:rFonts w:ascii="宋体" w:hAnsi="宋体"/>
          <w:szCs w:val="21"/>
        </w:rPr>
      </w:pPr>
      <w:r>
        <w:rPr>
          <w:rFonts w:ascii="宋体" w:hAnsi="宋体"/>
          <w:b/>
          <w:szCs w:val="21"/>
        </w:rPr>
        <w:t>三、违约责任：</w:t>
      </w:r>
      <w:r>
        <w:rPr>
          <w:rFonts w:ascii="宋体" w:hAnsi="宋体"/>
          <w:szCs w:val="21"/>
        </w:rPr>
        <w:t>如因委托人或监理人违约造成安全事故，将依法追究责任。</w:t>
      </w:r>
    </w:p>
    <w:p>
      <w:pPr>
        <w:spacing w:line="440" w:lineRule="exact"/>
        <w:ind w:firstLine="422" w:firstLineChars="200"/>
        <w:textAlignment w:val="baseline"/>
        <w:rPr>
          <w:rFonts w:ascii="宋体" w:hAnsi="宋体"/>
          <w:szCs w:val="21"/>
        </w:rPr>
      </w:pPr>
      <w:r>
        <w:rPr>
          <w:rFonts w:ascii="宋体" w:hAnsi="宋体"/>
          <w:b/>
          <w:szCs w:val="21"/>
        </w:rPr>
        <w:t>四、其他：</w:t>
      </w:r>
      <w:r>
        <w:rPr>
          <w:rFonts w:ascii="宋体" w:hAnsi="宋体"/>
          <w:szCs w:val="21"/>
        </w:rPr>
        <w:t>本合同作为</w:t>
      </w:r>
      <w:r>
        <w:rPr>
          <w:rFonts w:ascii="宋体" w:hAnsi="宋体"/>
          <w:b/>
          <w:bCs/>
          <w:szCs w:val="21"/>
        </w:rPr>
        <w:t>《</w:t>
      </w:r>
      <w:r>
        <w:rPr>
          <w:rFonts w:hint="eastAsia" w:ascii="宋体" w:hAnsi="宋体"/>
          <w:b/>
          <w:bCs/>
          <w:szCs w:val="21"/>
          <w:lang w:val="en-US" w:eastAsia="zh-CN"/>
        </w:rPr>
        <w:t>国民参政会旧址保护修缮及安防消防施工监理</w:t>
      </w:r>
      <w:r>
        <w:rPr>
          <w:rFonts w:hint="eastAsia" w:ascii="宋体" w:hAnsi="宋体"/>
          <w:b/>
          <w:bCs/>
          <w:szCs w:val="21"/>
        </w:rPr>
        <w:t>项目合同书》</w:t>
      </w:r>
      <w:r>
        <w:rPr>
          <w:rFonts w:ascii="宋体" w:hAnsi="宋体"/>
          <w:szCs w:val="21"/>
        </w:rPr>
        <w:t>的附件，与主合同具有同等的法律效力。本合同一式</w:t>
      </w:r>
      <w:r>
        <w:rPr>
          <w:rFonts w:hint="eastAsia" w:ascii="宋体" w:hAnsi="宋体"/>
          <w:szCs w:val="21"/>
          <w:lang w:eastAsia="zh-CN"/>
        </w:rPr>
        <w:t>柒</w:t>
      </w:r>
      <w:r>
        <w:rPr>
          <w:rFonts w:ascii="宋体" w:hAnsi="宋体"/>
          <w:szCs w:val="21"/>
        </w:rPr>
        <w:t>份，委托人</w:t>
      </w:r>
      <w:r>
        <w:rPr>
          <w:rFonts w:hint="eastAsia" w:ascii="宋体" w:hAnsi="宋体"/>
          <w:szCs w:val="21"/>
          <w:lang w:eastAsia="zh-CN"/>
        </w:rPr>
        <w:t>四</w:t>
      </w:r>
      <w:r>
        <w:rPr>
          <w:rFonts w:hint="eastAsia" w:ascii="宋体" w:hAnsi="宋体"/>
          <w:szCs w:val="21"/>
        </w:rPr>
        <w:t>份，监理人三</w:t>
      </w:r>
      <w:r>
        <w:rPr>
          <w:rFonts w:ascii="宋体" w:hAnsi="宋体"/>
          <w:szCs w:val="21"/>
        </w:rPr>
        <w:t>份。由双方法定代表人签署与加盖公章后生效，全部工程竣工验收后失效。</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委托人：</w:t>
      </w:r>
      <w:r>
        <w:rPr>
          <w:rFonts w:hint="eastAsia" w:ascii="宋体" w:hAnsi="宋体"/>
          <w:szCs w:val="21"/>
        </w:rPr>
        <w:t>重庆高速资产经营管理有限公司</w:t>
      </w:r>
      <w:r>
        <w:rPr>
          <w:rFonts w:ascii="宋体" w:hAnsi="宋体"/>
          <w:szCs w:val="21"/>
        </w:rPr>
        <w:t xml:space="preserve"> </w:t>
      </w:r>
      <w:r>
        <w:rPr>
          <w:rFonts w:hint="eastAsia" w:ascii="宋体" w:hAnsi="宋体"/>
          <w:szCs w:val="21"/>
        </w:rPr>
        <w:t xml:space="preserve">     </w:t>
      </w:r>
      <w:r>
        <w:rPr>
          <w:rFonts w:ascii="宋体" w:hAnsi="宋体"/>
          <w:szCs w:val="21"/>
        </w:rPr>
        <w:t xml:space="preserve">监理人： </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 xml:space="preserve">法定代表人 </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或被授权人：</w:t>
      </w:r>
      <w:r>
        <w:rPr>
          <w:rFonts w:hint="eastAsia" w:ascii="宋体" w:hAnsi="宋体"/>
          <w:szCs w:val="21"/>
          <w:lang w:val="en-US" w:eastAsia="zh-CN"/>
        </w:rPr>
        <w:t xml:space="preserve">                              </w:t>
      </w:r>
      <w:r>
        <w:rPr>
          <w:rFonts w:ascii="宋体" w:hAnsi="宋体"/>
          <w:szCs w:val="21"/>
        </w:rPr>
        <w:t>或被授权人：</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 xml:space="preserve">经办人：                        </w:t>
      </w:r>
      <w:r>
        <w:rPr>
          <w:rFonts w:hint="eastAsia" w:ascii="宋体" w:hAnsi="宋体"/>
          <w:szCs w:val="21"/>
        </w:rPr>
        <w:t xml:space="preserve">   </w:t>
      </w:r>
      <w:r>
        <w:rPr>
          <w:rFonts w:ascii="宋体" w:hAnsi="宋体"/>
          <w:szCs w:val="21"/>
        </w:rPr>
        <w:t xml:space="preserve">      经办人：</w:t>
      </w: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jc w:val="right"/>
        <w:textAlignment w:val="baseline"/>
        <w:rPr>
          <w:rFonts w:ascii="宋体" w:hAnsi="宋体"/>
          <w:szCs w:val="21"/>
        </w:rPr>
      </w:pPr>
      <w:r>
        <w:rPr>
          <w:rFonts w:hint="eastAsia" w:ascii="宋体" w:hAnsi="宋体"/>
          <w:szCs w:val="21"/>
        </w:rPr>
        <w:t xml:space="preserve">                      </w:t>
      </w:r>
      <w:r>
        <w:rPr>
          <w:rFonts w:ascii="宋体" w:hAnsi="宋体"/>
          <w:szCs w:val="21"/>
        </w:rPr>
        <w:t>签订日期：   年   月　 日</w:t>
      </w:r>
    </w:p>
    <w:p>
      <w:pPr>
        <w:pStyle w:val="15"/>
      </w:pPr>
    </w:p>
    <w:p>
      <w:pPr>
        <w:tabs>
          <w:tab w:val="left" w:pos="0"/>
        </w:tabs>
        <w:spacing w:line="420" w:lineRule="exact"/>
        <w:jc w:val="center"/>
        <w:rPr>
          <w:rFonts w:ascii="宋体" w:hAnsi="宋体"/>
          <w:b/>
          <w:bCs/>
          <w:sz w:val="32"/>
          <w:szCs w:val="32"/>
        </w:rPr>
      </w:pPr>
      <w:r>
        <w:rPr>
          <w:rFonts w:ascii="宋体" w:hAnsi="宋体"/>
          <w:b/>
          <w:bCs/>
          <w:sz w:val="32"/>
          <w:szCs w:val="32"/>
        </w:rPr>
        <w:t xml:space="preserve"> </w:t>
      </w:r>
      <w:r>
        <w:rPr>
          <w:rFonts w:hint="eastAsia" w:ascii="宋体" w:hAnsi="宋体"/>
          <w:b/>
          <w:bCs/>
          <w:sz w:val="32"/>
          <w:szCs w:val="32"/>
          <w:lang w:val="en-US" w:eastAsia="zh-CN"/>
        </w:rPr>
        <w:t>国民参政会旧址保护修缮及安防消防施工监理</w:t>
      </w:r>
      <w:r>
        <w:rPr>
          <w:rFonts w:ascii="宋体" w:hAnsi="宋体"/>
          <w:b/>
          <w:bCs/>
          <w:sz w:val="32"/>
          <w:szCs w:val="32"/>
        </w:rPr>
        <w:t>项目</w:t>
      </w:r>
    </w:p>
    <w:p>
      <w:pPr>
        <w:tabs>
          <w:tab w:val="left" w:pos="0"/>
        </w:tabs>
        <w:spacing w:line="420" w:lineRule="exact"/>
        <w:jc w:val="center"/>
        <w:rPr>
          <w:rFonts w:ascii="宋体" w:hAnsi="宋体"/>
          <w:b/>
          <w:bCs/>
          <w:sz w:val="32"/>
          <w:szCs w:val="32"/>
        </w:rPr>
      </w:pPr>
      <w:r>
        <w:rPr>
          <w:rFonts w:ascii="宋体" w:hAnsi="宋体"/>
          <w:b/>
          <w:bCs/>
          <w:sz w:val="32"/>
          <w:szCs w:val="32"/>
        </w:rPr>
        <w:t>合同书之反商业贿赂条款</w:t>
      </w:r>
    </w:p>
    <w:p>
      <w:pPr>
        <w:pStyle w:val="15"/>
      </w:pPr>
    </w:p>
    <w:p>
      <w:pPr>
        <w:spacing w:line="440" w:lineRule="exact"/>
        <w:ind w:firstLine="420" w:firstLineChars="200"/>
        <w:textAlignment w:val="baseline"/>
        <w:rPr>
          <w:rFonts w:ascii="宋体" w:hAnsi="宋体"/>
          <w:szCs w:val="21"/>
        </w:rPr>
      </w:pPr>
      <w:r>
        <w:rPr>
          <w:rFonts w:ascii="宋体" w:hAnsi="宋体"/>
          <w:szCs w:val="21"/>
        </w:rPr>
        <w:t>本条款是本合同之必备条款，与本合同具有同等法律效力，甲乙双方签署合同之当事人认真阅读本条款，同意签订并遵守如下反商业贿赂条款：</w:t>
      </w:r>
    </w:p>
    <w:p>
      <w:pPr>
        <w:spacing w:line="440" w:lineRule="exact"/>
        <w:ind w:firstLine="420" w:firstLineChars="200"/>
        <w:textAlignment w:val="baseline"/>
        <w:rPr>
          <w:rFonts w:ascii="宋体" w:hAnsi="宋体"/>
          <w:szCs w:val="21"/>
        </w:rPr>
      </w:pPr>
      <w:r>
        <w:rPr>
          <w:rFonts w:hint="eastAsia" w:ascii="宋体" w:hAnsi="宋体"/>
          <w:szCs w:val="21"/>
        </w:rPr>
        <w:t>1、</w:t>
      </w:r>
      <w:r>
        <w:rPr>
          <w:rFonts w:ascii="宋体" w:hAnsi="宋体"/>
          <w:szCs w:val="21"/>
        </w:rPr>
        <w:t>双方都清楚并愿意严格遵守中华人民共和国反商业贿赂的法律规定，双方都清楚任何形式的贿赂和贪渎行为都将触犯法律，并将受到法律的严惩。</w:t>
      </w:r>
    </w:p>
    <w:p>
      <w:pPr>
        <w:spacing w:line="440" w:lineRule="exact"/>
        <w:ind w:firstLine="420" w:firstLineChars="200"/>
        <w:textAlignment w:val="baseline"/>
        <w:rPr>
          <w:rFonts w:ascii="宋体" w:hAnsi="宋体"/>
          <w:szCs w:val="21"/>
        </w:rPr>
      </w:pPr>
      <w:r>
        <w:rPr>
          <w:rFonts w:ascii="宋体" w:hAnsi="宋体"/>
          <w:szCs w:val="21"/>
        </w:rPr>
        <w:t>2.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40" w:lineRule="exact"/>
        <w:ind w:firstLine="420" w:firstLineChars="200"/>
        <w:textAlignment w:val="baseline"/>
        <w:rPr>
          <w:rFonts w:ascii="宋体" w:hAnsi="宋体"/>
          <w:szCs w:val="21"/>
        </w:rPr>
      </w:pPr>
      <w:r>
        <w:rPr>
          <w:rFonts w:ascii="宋体" w:hAnsi="宋体"/>
          <w:szCs w:val="21"/>
        </w:rPr>
        <w:t>3.双方严格禁止其经办人员的任何商业贿赂行为。双方经办人发生本条第2款所列示的任何一种行为，都是违反双方公司制度的，都将受到双方制度和国家法律的惩处</w:t>
      </w:r>
      <w:r>
        <w:rPr>
          <w:rFonts w:hint="eastAsia" w:ascii="宋体" w:hAnsi="宋体"/>
          <w:szCs w:val="21"/>
        </w:rPr>
        <w:t>。</w:t>
      </w:r>
    </w:p>
    <w:p>
      <w:pPr>
        <w:spacing w:line="440" w:lineRule="exact"/>
        <w:ind w:firstLine="420" w:firstLineChars="200"/>
        <w:textAlignment w:val="baseline"/>
        <w:rPr>
          <w:rFonts w:ascii="宋体" w:hAnsi="宋体"/>
          <w:szCs w:val="21"/>
        </w:rPr>
      </w:pPr>
      <w:r>
        <w:rPr>
          <w:rFonts w:ascii="宋体" w:hAnsi="宋体"/>
          <w:szCs w:val="21"/>
        </w:rPr>
        <w:t>4.双方郑重提示：双方反对双方或双方的经办人员为了本合同之目的与本合同以外的任何第双方发生本条款第2款所列示的任何一种行为，该等行为都是违反国家法律的行为，并将受到国家法律的惩处。</w:t>
      </w:r>
    </w:p>
    <w:p>
      <w:pPr>
        <w:spacing w:line="440" w:lineRule="exact"/>
        <w:ind w:firstLine="420" w:firstLineChars="200"/>
        <w:textAlignment w:val="baseline"/>
        <w:rPr>
          <w:rFonts w:ascii="宋体" w:hAnsi="宋体"/>
          <w:szCs w:val="21"/>
        </w:rPr>
      </w:pPr>
      <w:r>
        <w:rPr>
          <w:rFonts w:ascii="宋体" w:hAnsi="宋体"/>
          <w:szCs w:val="21"/>
        </w:rPr>
        <w:t>5.如因一方或一方经办人违反上述第2款、第3款、第4款之规定，给其他方造成损失的，应承担损害赔偿责任。</w:t>
      </w:r>
    </w:p>
    <w:p>
      <w:pPr>
        <w:spacing w:line="440" w:lineRule="exact"/>
        <w:ind w:firstLine="420" w:firstLineChars="200"/>
        <w:textAlignment w:val="baseline"/>
        <w:rPr>
          <w:rFonts w:ascii="宋体" w:hAnsi="宋体"/>
          <w:szCs w:val="21"/>
        </w:rPr>
      </w:pPr>
      <w:r>
        <w:rPr>
          <w:rFonts w:ascii="宋体" w:hAnsi="宋体"/>
          <w:szCs w:val="21"/>
        </w:rPr>
        <w:t>6.本条所称“其他相关人员”是指双方经办人以外的与合同有直接或间接利益关系的人员，包括但不仅限于合同经办人的亲友。”  </w:t>
      </w:r>
    </w:p>
    <w:p>
      <w:pPr>
        <w:spacing w:line="440" w:lineRule="exact"/>
        <w:ind w:firstLine="420" w:firstLineChars="200"/>
        <w:textAlignment w:val="baseline"/>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700" w:lineRule="exact"/>
        <w:ind w:left="6510" w:hanging="6510" w:hangingChars="3100"/>
        <w:textAlignment w:val="baseline"/>
        <w:rPr>
          <w:rFonts w:ascii="宋体" w:hAnsi="宋体"/>
          <w:szCs w:val="21"/>
        </w:rPr>
      </w:pPr>
      <w:r>
        <w:rPr>
          <w:rFonts w:ascii="宋体" w:hAnsi="宋体"/>
          <w:szCs w:val="21"/>
        </w:rPr>
        <w:t>委托人：</w:t>
      </w:r>
      <w:r>
        <w:rPr>
          <w:rFonts w:hint="eastAsia" w:ascii="宋体" w:hAnsi="宋体"/>
          <w:b/>
          <w:bCs/>
          <w:szCs w:val="21"/>
        </w:rPr>
        <w:t>重庆高速资产经营管理有限公司</w:t>
      </w:r>
      <w:r>
        <w:rPr>
          <w:rFonts w:ascii="宋体" w:hAnsi="宋体"/>
          <w:szCs w:val="21"/>
        </w:rPr>
        <w:t xml:space="preserve"> </w:t>
      </w:r>
      <w:r>
        <w:rPr>
          <w:rFonts w:hint="eastAsia" w:ascii="宋体" w:hAnsi="宋体"/>
          <w:szCs w:val="21"/>
        </w:rPr>
        <w:t xml:space="preserve">      </w:t>
      </w:r>
      <w:r>
        <w:rPr>
          <w:rFonts w:ascii="宋体" w:hAnsi="宋体"/>
          <w:szCs w:val="21"/>
        </w:rPr>
        <w:t xml:space="preserve">监理人： </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 xml:space="preserve">  法定代表人 </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 xml:space="preserve">或被授权人：                         </w:t>
      </w:r>
      <w:r>
        <w:rPr>
          <w:rFonts w:hint="eastAsia" w:ascii="宋体" w:hAnsi="宋体"/>
          <w:szCs w:val="21"/>
        </w:rPr>
        <w:t xml:space="preserve">      </w:t>
      </w:r>
      <w:r>
        <w:rPr>
          <w:rFonts w:ascii="宋体" w:hAnsi="宋体"/>
          <w:szCs w:val="21"/>
        </w:rPr>
        <w:t>或被授权人：</w:t>
      </w:r>
    </w:p>
    <w:p>
      <w:pPr>
        <w:keepNext w:val="0"/>
        <w:keepLines w:val="0"/>
        <w:pageBreakBefore w:val="0"/>
        <w:widowControl w:val="0"/>
        <w:kinsoku/>
        <w:wordWrap/>
        <w:overflowPunct/>
        <w:topLinePunct w:val="0"/>
        <w:autoSpaceDE/>
        <w:autoSpaceDN/>
        <w:bidi w:val="0"/>
        <w:adjustRightInd/>
        <w:snapToGrid/>
        <w:spacing w:line="700" w:lineRule="exact"/>
        <w:textAlignment w:val="baseline"/>
        <w:rPr>
          <w:rFonts w:ascii="宋体" w:hAnsi="宋体"/>
          <w:szCs w:val="21"/>
        </w:rPr>
      </w:pPr>
      <w:r>
        <w:rPr>
          <w:rFonts w:ascii="宋体" w:hAnsi="宋体"/>
          <w:szCs w:val="21"/>
        </w:rPr>
        <w:t xml:space="preserve">经办人：    </w:t>
      </w:r>
      <w:r>
        <w:rPr>
          <w:rFonts w:hint="eastAsia" w:ascii="宋体" w:hAnsi="宋体"/>
          <w:szCs w:val="21"/>
          <w:lang w:val="en-US" w:eastAsia="zh-CN"/>
        </w:rPr>
        <w:t xml:space="preserve">                               </w:t>
      </w:r>
      <w:r>
        <w:rPr>
          <w:rFonts w:ascii="宋体" w:hAnsi="宋体"/>
          <w:szCs w:val="21"/>
        </w:rPr>
        <w:t xml:space="preserve"> 经办人：</w:t>
      </w:r>
    </w:p>
    <w:p>
      <w:pPr>
        <w:spacing w:line="700" w:lineRule="exact"/>
        <w:ind w:firstLine="420" w:firstLineChars="200"/>
        <w:jc w:val="right"/>
        <w:textAlignment w:val="baseline"/>
        <w:rPr>
          <w:rFonts w:hint="default" w:eastAsia="宋体"/>
          <w:lang w:val="en-US" w:eastAsia="zh-CN"/>
        </w:rPr>
        <w:sectPr>
          <w:pgSz w:w="11906" w:h="16838"/>
          <w:pgMar w:top="1418" w:right="1361" w:bottom="1418" w:left="1361" w:header="851" w:footer="992" w:gutter="0"/>
          <w:pgNumType w:fmt="decimal"/>
          <w:cols w:space="720" w:num="1"/>
          <w:docGrid w:type="lines" w:linePitch="312" w:charSpace="0"/>
        </w:sectPr>
      </w:pPr>
      <w:r>
        <w:rPr>
          <w:rFonts w:hint="eastAsia" w:ascii="宋体" w:hAnsi="宋体"/>
          <w:szCs w:val="21"/>
        </w:rPr>
        <w:t xml:space="preserve">                      </w:t>
      </w:r>
      <w:r>
        <w:rPr>
          <w:rFonts w:ascii="宋体" w:hAnsi="宋体"/>
          <w:szCs w:val="21"/>
        </w:rPr>
        <w:t>签订日期：   年</w:t>
      </w:r>
      <w:bookmarkEnd w:id="26"/>
      <w:bookmarkEnd w:id="27"/>
      <w:bookmarkEnd w:id="28"/>
      <w:bookmarkEnd w:id="29"/>
      <w:bookmarkEnd w:id="30"/>
      <w:bookmarkEnd w:id="31"/>
      <w:bookmarkEnd w:id="32"/>
      <w:bookmarkEnd w:id="33"/>
      <w:r>
        <w:rPr>
          <w:rFonts w:hint="eastAsia" w:ascii="宋体" w:hAnsi="宋体"/>
          <w:szCs w:val="21"/>
          <w:lang w:val="en-US" w:eastAsia="zh-CN"/>
        </w:rPr>
        <w:t xml:space="preserve">     月     日</w:t>
      </w:r>
    </w:p>
    <w:p>
      <w:pPr>
        <w:rPr>
          <w:rFonts w:hint="eastAsia" w:eastAsia="宋体"/>
          <w:lang w:val="en-US" w:eastAsia="zh-CN"/>
        </w:rPr>
      </w:pPr>
    </w:p>
    <w:p>
      <w:pPr>
        <w:pStyle w:val="8"/>
        <w:numPr>
          <w:ilvl w:val="-1"/>
          <w:numId w:val="0"/>
        </w:numPr>
        <w:jc w:val="center"/>
        <w:rPr>
          <w:rFonts w:hint="eastAsia" w:ascii="仿宋_GB2312" w:hAnsi="Times New Roman" w:cs="Times New Roman"/>
          <w:b/>
          <w:sz w:val="40"/>
          <w:szCs w:val="21"/>
        </w:rPr>
      </w:pPr>
      <w:r>
        <w:rPr>
          <w:rFonts w:hint="eastAsia" w:ascii="仿宋_GB2312" w:hAnsi="Times New Roman" w:cs="Times New Roman"/>
          <w:b/>
          <w:sz w:val="40"/>
          <w:szCs w:val="21"/>
          <w:lang w:eastAsia="zh-CN"/>
        </w:rPr>
        <w:t>第五章</w:t>
      </w:r>
      <w:r>
        <w:rPr>
          <w:rFonts w:hint="eastAsia" w:ascii="仿宋_GB2312" w:hAnsi="Times New Roman" w:cs="Times New Roman"/>
          <w:b/>
          <w:sz w:val="40"/>
          <w:szCs w:val="21"/>
          <w:lang w:val="en-US" w:eastAsia="zh-CN"/>
        </w:rPr>
        <w:t xml:space="preserve"> </w:t>
      </w:r>
      <w:r>
        <w:rPr>
          <w:rFonts w:hint="eastAsia" w:ascii="仿宋_GB2312" w:hAnsi="Times New Roman" w:cs="Times New Roman"/>
          <w:b/>
          <w:sz w:val="40"/>
          <w:szCs w:val="21"/>
        </w:rPr>
        <w:t>竞争性比选申请文件格式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0" w:firstLineChars="0"/>
        <w:rPr>
          <w:rFonts w:hint="eastAsia" w:ascii="宋体" w:hAnsi="宋体" w:cs="宋体"/>
          <w:b/>
          <w:sz w:val="30"/>
          <w:szCs w:val="30"/>
        </w:rPr>
        <w:sectPr>
          <w:pgSz w:w="11906" w:h="16838"/>
          <w:pgMar w:top="1418" w:right="1361" w:bottom="1418" w:left="1361" w:header="851" w:footer="992" w:gutter="0"/>
          <w:pgNumType w:fmt="decimal"/>
          <w:cols w:space="720" w:num="1"/>
          <w:docGrid w:type="lines" w:linePitch="312" w:charSpace="0"/>
        </w:sectPr>
      </w:pP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ind w:left="1807" w:hanging="2008" w:hangingChars="500"/>
        <w:jc w:val="center"/>
        <w:rPr>
          <w:rFonts w:hint="eastAsia" w:ascii="宋体" w:hAnsi="宋体" w:cs="宋体"/>
          <w:b/>
          <w:sz w:val="40"/>
          <w:szCs w:val="44"/>
          <w:u w:val="single"/>
          <w:lang w:val="en-US" w:eastAsia="zh-CN"/>
        </w:rPr>
      </w:pPr>
      <w:r>
        <w:rPr>
          <w:rFonts w:hint="eastAsia" w:ascii="宋体" w:hAnsi="宋体" w:cs="宋体"/>
          <w:b/>
          <w:sz w:val="40"/>
          <w:szCs w:val="44"/>
          <w:u w:val="single"/>
          <w:lang w:val="en-US" w:eastAsia="zh-CN"/>
        </w:rPr>
        <w:t>重庆国民参政旧址保护修缮及安防消防施工监理</w:t>
      </w:r>
    </w:p>
    <w:p>
      <w:pPr>
        <w:ind w:left="1807" w:hanging="2008" w:hangingChars="500"/>
        <w:jc w:val="center"/>
        <w:rPr>
          <w:rFonts w:hint="eastAsia" w:ascii="宋体" w:hAnsi="宋体" w:cs="宋体"/>
          <w:b/>
          <w:sz w:val="40"/>
          <w:szCs w:val="44"/>
        </w:rPr>
      </w:pPr>
      <w:r>
        <w:rPr>
          <w:rFonts w:hint="eastAsia" w:ascii="宋体" w:hAnsi="宋体" w:cs="宋体"/>
          <w:b/>
          <w:sz w:val="40"/>
          <w:szCs w:val="44"/>
          <w:u w:val="single"/>
          <w:lang w:val="en-US" w:eastAsia="zh-CN"/>
        </w:rPr>
        <w:t>项目</w:t>
      </w:r>
      <w:r>
        <w:rPr>
          <w:rFonts w:hint="eastAsia" w:ascii="宋体" w:hAnsi="宋体" w:cs="宋体"/>
          <w:b/>
          <w:sz w:val="40"/>
          <w:szCs w:val="44"/>
          <w:u w:val="single"/>
        </w:rPr>
        <w:t>竞争性比选申请文件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
        <w:rPr>
          <w:rFonts w:hint="eastAsia"/>
          <w:color w:val="auto"/>
        </w:rPr>
      </w:pPr>
    </w:p>
    <w:p>
      <w:pPr>
        <w:pStyle w:val="2"/>
        <w:rPr>
          <w:rFonts w:hint="eastAsia"/>
          <w:color w:val="auto"/>
        </w:rPr>
      </w:pPr>
    </w:p>
    <w:p>
      <w:pPr>
        <w:tabs>
          <w:tab w:val="left" w:pos="900"/>
          <w:tab w:val="left" w:pos="1080"/>
        </w:tabs>
        <w:spacing w:line="300" w:lineRule="auto"/>
        <w:jc w:val="center"/>
        <w:outlineLvl w:val="0"/>
        <w:rPr>
          <w:rFonts w:hint="eastAsia" w:ascii="Arial" w:hAnsi="Arial" w:cs="Arial"/>
          <w:b/>
          <w:sz w:val="24"/>
        </w:rPr>
        <w:sectPr>
          <w:pgSz w:w="11906" w:h="16838"/>
          <w:pgMar w:top="1418" w:right="991" w:bottom="1418" w:left="1361" w:header="851" w:footer="992" w:gutter="0"/>
          <w:pgNumType w:fmt="decimal"/>
          <w:cols w:space="720" w:num="1"/>
          <w:docGrid w:type="lines" w:linePitch="312" w:charSpace="0"/>
        </w:sect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二、法定代表人（单位负责人）身份证明及授权委托书</w:t>
      </w:r>
    </w:p>
    <w:p>
      <w:pPr>
        <w:tabs>
          <w:tab w:val="left" w:pos="900"/>
          <w:tab w:val="left" w:pos="1080"/>
        </w:tabs>
        <w:spacing w:line="360" w:lineRule="auto"/>
        <w:outlineLvl w:val="0"/>
        <w:rPr>
          <w:szCs w:val="21"/>
        </w:rPr>
      </w:pPr>
      <w:r>
        <w:rPr>
          <w:rFonts w:hint="eastAsia"/>
          <w:szCs w:val="21"/>
        </w:rPr>
        <w:t>三、比选申请单位有效的营业执照、资质证书等证明材料</w:t>
      </w:r>
    </w:p>
    <w:p>
      <w:pPr>
        <w:tabs>
          <w:tab w:val="left" w:pos="900"/>
          <w:tab w:val="left" w:pos="1080"/>
        </w:tabs>
        <w:spacing w:line="360" w:lineRule="auto"/>
        <w:outlineLvl w:val="0"/>
        <w:rPr>
          <w:rFonts w:hint="eastAsia"/>
          <w:szCs w:val="21"/>
        </w:rPr>
      </w:pPr>
      <w:r>
        <w:rPr>
          <w:rFonts w:hint="eastAsia"/>
          <w:szCs w:val="21"/>
        </w:rPr>
        <w:t>四、比选申请单位的业绩证明材料</w:t>
      </w:r>
    </w:p>
    <w:p>
      <w:pPr>
        <w:tabs>
          <w:tab w:val="left" w:pos="900"/>
          <w:tab w:val="left" w:pos="1080"/>
        </w:tabs>
        <w:spacing w:line="360" w:lineRule="auto"/>
        <w:outlineLvl w:val="0"/>
        <w:rPr>
          <w:rFonts w:hint="eastAsia"/>
          <w:szCs w:val="21"/>
        </w:rPr>
      </w:pPr>
      <w:r>
        <w:rPr>
          <w:rFonts w:hint="eastAsia"/>
          <w:szCs w:val="21"/>
          <w:lang w:val="en-US" w:eastAsia="zh-CN"/>
        </w:rPr>
        <w:t>五</w:t>
      </w:r>
      <w:r>
        <w:rPr>
          <w:rFonts w:hint="eastAsia"/>
          <w:szCs w:val="21"/>
        </w:rPr>
        <w:t>、比选申请单位主要管理人员的证明材料</w:t>
      </w:r>
    </w:p>
    <w:p>
      <w:pPr>
        <w:tabs>
          <w:tab w:val="left" w:pos="900"/>
          <w:tab w:val="left" w:pos="1080"/>
        </w:tabs>
        <w:spacing w:line="360" w:lineRule="auto"/>
        <w:outlineLvl w:val="0"/>
        <w:rPr>
          <w:rFonts w:hint="eastAsia"/>
        </w:rPr>
      </w:pPr>
      <w:r>
        <w:rPr>
          <w:rFonts w:hint="eastAsia"/>
          <w:szCs w:val="21"/>
          <w:lang w:val="en-US" w:eastAsia="zh-CN"/>
        </w:rPr>
        <w:t>六</w:t>
      </w:r>
      <w:r>
        <w:rPr>
          <w:rFonts w:hint="eastAsia"/>
          <w:szCs w:val="21"/>
        </w:rPr>
        <w:t>、比选申请单位技术部分</w:t>
      </w:r>
    </w:p>
    <w:p>
      <w:pPr>
        <w:tabs>
          <w:tab w:val="left" w:pos="900"/>
          <w:tab w:val="left" w:pos="1080"/>
        </w:tabs>
        <w:spacing w:line="360" w:lineRule="auto"/>
        <w:outlineLvl w:val="0"/>
        <w:rPr>
          <w:rFonts w:hint="eastAsia"/>
          <w:szCs w:val="21"/>
        </w:rPr>
      </w:pPr>
      <w:r>
        <w:rPr>
          <w:rFonts w:hint="eastAsia"/>
          <w:szCs w:val="21"/>
          <w:lang w:val="en-US" w:eastAsia="zh-CN"/>
        </w:rPr>
        <w:t>七、</w:t>
      </w:r>
      <w:r>
        <w:rPr>
          <w:rFonts w:hint="eastAsia"/>
          <w:szCs w:val="21"/>
        </w:rPr>
        <w:t>其他材料</w:t>
      </w:r>
    </w:p>
    <w:p>
      <w:pPr>
        <w:tabs>
          <w:tab w:val="left" w:pos="900"/>
          <w:tab w:val="left" w:pos="1080"/>
        </w:tabs>
        <w:spacing w:line="360" w:lineRule="auto"/>
        <w:outlineLvl w:val="0"/>
        <w:rPr>
          <w:szCs w:val="21"/>
        </w:rPr>
      </w:pPr>
    </w:p>
    <w:p>
      <w:pPr>
        <w:pStyle w:val="15"/>
      </w:pPr>
    </w:p>
    <w:p>
      <w:pPr>
        <w:tabs>
          <w:tab w:val="left" w:pos="900"/>
          <w:tab w:val="left" w:pos="1080"/>
        </w:tabs>
        <w:spacing w:line="300" w:lineRule="auto"/>
        <w:jc w:val="center"/>
        <w:outlineLvl w:val="0"/>
        <w:rPr>
          <w:rFonts w:hint="eastAsia" w:ascii="宋体" w:hAnsi="宋体" w:cs="宋体"/>
          <w:b/>
          <w:sz w:val="24"/>
        </w:rPr>
      </w:pPr>
    </w:p>
    <w:p>
      <w:pPr>
        <w:pStyle w:val="2"/>
        <w:rPr>
          <w:rFonts w:hint="eastAsia"/>
          <w:color w:val="auto"/>
        </w:rPr>
      </w:pPr>
    </w:p>
    <w:p>
      <w:pPr>
        <w:pStyle w:val="2"/>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outlineLvl w:val="2"/>
        <w:rPr>
          <w:rFonts w:hint="eastAsia" w:ascii="宋体" w:hAnsi="宋体" w:cs="宋体"/>
          <w:b/>
          <w:sz w:val="28"/>
          <w:szCs w:val="28"/>
        </w:rPr>
        <w:sectPr>
          <w:pgSz w:w="11906" w:h="16838"/>
          <w:pgMar w:top="1418" w:right="991" w:bottom="1418" w:left="1361" w:header="851" w:footer="992" w:gutter="0"/>
          <w:pgNumType w:fmt="decimal"/>
          <w:cols w:space="720" w:num="1"/>
          <w:docGrid w:type="lines" w:linePitch="312" w:charSpace="0"/>
        </w:sectPr>
      </w:pPr>
      <w:bookmarkStart w:id="34"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34"/>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重庆高速资产经营管理有限公司</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1、我们已经仔细地研究了</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项目名称）竞争性比选文件的全部内容，包括但不限于比选申请人须知、合同条件、监理工作要求，以及全部补遗和澄清文件。我们已了解并完全理解了比选文件规定的监理的合同范围、工作要求、监理目标、技术标准和要求，并考虑到了潜在所有风险。据此，我方愿意以人民币（大写）</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）的竞标总报价，作为本工程监理和保修阶段监理工作所需的全部费用。</w:t>
      </w:r>
    </w:p>
    <w:p>
      <w:pPr>
        <w:pStyle w:val="8"/>
        <w:spacing w:after="0" w:line="400" w:lineRule="exac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 监理服务期：</w:t>
      </w:r>
      <w:r>
        <w:rPr>
          <w:rFonts w:hint="eastAsia" w:ascii="宋体" w:hAnsi="宋体" w:cs="宋体"/>
          <w:b w:val="0"/>
          <w:bCs w:val="0"/>
          <w:sz w:val="21"/>
          <w:szCs w:val="21"/>
          <w:u w:val="single"/>
          <w:lang w:val="en-US" w:eastAsia="zh-CN"/>
        </w:rPr>
        <w:t>6个月</w:t>
      </w:r>
      <w:r>
        <w:rPr>
          <w:rFonts w:hint="eastAsia" w:ascii="宋体" w:hAnsi="宋体" w:eastAsia="宋体" w:cs="宋体"/>
          <w:b w:val="0"/>
          <w:bCs w:val="0"/>
          <w:sz w:val="21"/>
          <w:szCs w:val="21"/>
          <w:u w:val="single"/>
        </w:rPr>
        <w:t>（</w:t>
      </w:r>
      <w:r>
        <w:commentReference w:id="0"/>
      </w:r>
      <w:r>
        <w:rPr>
          <w:rFonts w:hint="eastAsia" w:ascii="宋体" w:hAnsi="宋体" w:eastAsia="宋体" w:cs="宋体"/>
          <w:b w:val="0"/>
          <w:bCs w:val="0"/>
          <w:sz w:val="21"/>
          <w:szCs w:val="21"/>
          <w:u w:val="single"/>
        </w:rPr>
        <w:t>以</w:t>
      </w:r>
      <w:r>
        <w:rPr>
          <w:rFonts w:hint="eastAsia" w:ascii="宋体" w:hAnsi="宋体" w:cs="宋体"/>
          <w:b w:val="0"/>
          <w:bCs w:val="0"/>
          <w:sz w:val="21"/>
          <w:szCs w:val="21"/>
          <w:u w:val="single"/>
          <w:lang w:eastAsia="zh-CN"/>
        </w:rPr>
        <w:t>竞争性比选人</w:t>
      </w:r>
      <w:r>
        <w:rPr>
          <w:rFonts w:hint="eastAsia" w:ascii="宋体" w:hAnsi="宋体" w:eastAsia="宋体" w:cs="宋体"/>
          <w:b w:val="0"/>
          <w:bCs w:val="0"/>
          <w:sz w:val="21"/>
          <w:szCs w:val="21"/>
          <w:u w:val="single"/>
        </w:rPr>
        <w:t>的书面进场通知为监理服务期的起始时间，以项目竣工验收合格、监理资料交接完成</w:t>
      </w:r>
      <w:r>
        <w:rPr>
          <w:rFonts w:hint="eastAsia" w:ascii="宋体" w:hAnsi="宋体" w:cs="宋体"/>
          <w:b w:val="0"/>
          <w:bCs w:val="0"/>
          <w:sz w:val="21"/>
          <w:szCs w:val="21"/>
          <w:u w:val="single"/>
          <w:lang w:eastAsia="zh-CN"/>
        </w:rPr>
        <w:t>、</w:t>
      </w:r>
      <w:r>
        <w:rPr>
          <w:rFonts w:hint="eastAsia" w:ascii="宋体" w:hAnsi="宋体" w:eastAsia="宋体" w:cs="宋体"/>
          <w:b w:val="0"/>
          <w:bCs w:val="0"/>
          <w:sz w:val="21"/>
          <w:szCs w:val="21"/>
          <w:u w:val="single"/>
        </w:rPr>
        <w:t xml:space="preserve">缺陷责任期（竣工后24个月）满后为监理服务期的完成时间。）。 </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3.如果贵方接受我单位中标，我单位保证在竞争性比选文件规定的期限内，按本比选申请配备的人员和设备开始本工程的驻地监理工作，否则，贵方有权单方面终止合同，并令我单位立即退场，</w:t>
      </w:r>
      <w:r>
        <w:commentReference w:id="1"/>
      </w:r>
      <w:r>
        <w:rPr>
          <w:rFonts w:hint="eastAsia" w:ascii="宋体" w:hAnsi="宋体" w:eastAsia="宋体" w:cs="宋体"/>
          <w:b w:val="0"/>
          <w:bCs w:val="0"/>
          <w:sz w:val="21"/>
          <w:szCs w:val="21"/>
        </w:rPr>
        <w:t>由此造成的一切损失由我单位负责赔偿。</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4.我们同意在从规定的递交比选申请文件截止之日起到</w:t>
      </w:r>
      <w:commentRangeStart w:id="2"/>
      <w:r>
        <w:rPr>
          <w:rFonts w:hint="eastAsia" w:ascii="宋体" w:hAnsi="宋体" w:cs="宋体"/>
          <w:b w:val="0"/>
          <w:bCs w:val="0"/>
          <w:sz w:val="21"/>
          <w:szCs w:val="21"/>
          <w:lang w:eastAsia="zh-CN"/>
        </w:rPr>
        <w:t>监理服务</w:t>
      </w:r>
      <w:r>
        <w:rPr>
          <w:rFonts w:hint="eastAsia" w:ascii="宋体" w:hAnsi="宋体" w:eastAsia="宋体" w:cs="宋体"/>
          <w:b w:val="0"/>
          <w:bCs w:val="0"/>
          <w:sz w:val="21"/>
          <w:szCs w:val="21"/>
        </w:rPr>
        <w:t>满</w:t>
      </w:r>
      <w:commentRangeEnd w:id="2"/>
      <w:r>
        <w:commentReference w:id="2"/>
      </w:r>
      <w:r>
        <w:rPr>
          <w:rFonts w:hint="eastAsia" w:ascii="宋体" w:hAnsi="宋体" w:eastAsia="宋体" w:cs="宋体"/>
          <w:b w:val="0"/>
          <w:bCs w:val="0"/>
          <w:sz w:val="21"/>
          <w:szCs w:val="21"/>
        </w:rPr>
        <w:t>前遵守本比选申请文件。且本比选申请文件一直对我们具有约束力，并可随时被接受中标。</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5.如果我们中标，我们将</w:t>
      </w:r>
      <w:r>
        <w:commentReference w:id="3"/>
      </w:r>
      <w:r>
        <w:rPr>
          <w:rFonts w:hint="eastAsia" w:ascii="宋体" w:hAnsi="宋体" w:cs="宋体"/>
          <w:b w:val="0"/>
          <w:bCs w:val="0"/>
          <w:sz w:val="21"/>
          <w:szCs w:val="21"/>
          <w:lang w:val="en-US" w:eastAsia="zh-CN"/>
        </w:rPr>
        <w:t>30日内</w:t>
      </w:r>
      <w:r>
        <w:rPr>
          <w:rFonts w:hint="eastAsia" w:ascii="宋体" w:hAnsi="宋体" w:eastAsia="宋体" w:cs="宋体"/>
          <w:b w:val="0"/>
          <w:bCs w:val="0"/>
          <w:sz w:val="21"/>
          <w:szCs w:val="21"/>
        </w:rPr>
        <w:t>签订监理合同。</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6.在制定和签署一份正式协议书之前，本比选申请文件连同你方的书面成交通知，应构成在我们双方之间有约束力的合同。</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7.我们声明，本比选申请文件的全部内容总监理工程师和各专业监理工程师都已了解和熟悉，并承诺成交后严格按此竞争性比选申请文件执行。</w:t>
      </w:r>
    </w:p>
    <w:p>
      <w:pPr>
        <w:pStyle w:val="8"/>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8.我方声明，本项目我方派驻的监理总监理工程师为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，未经许可，不得随意更换。</w:t>
      </w:r>
    </w:p>
    <w:p>
      <w:pPr>
        <w:spacing w:line="400" w:lineRule="exact"/>
        <w:ind w:firstLine="3675" w:firstLineChars="1750"/>
        <w:rPr>
          <w:szCs w:val="21"/>
        </w:rPr>
      </w:pPr>
      <w:r>
        <w:rPr>
          <w:rFonts w:hint="eastAsia"/>
          <w:szCs w:val="21"/>
        </w:rPr>
        <w:t>比选申请人</w:t>
      </w:r>
      <w:r>
        <w:rPr>
          <w:szCs w:val="21"/>
        </w:rPr>
        <w:t>：</w:t>
      </w:r>
      <w:r>
        <w:rPr>
          <w:szCs w:val="21"/>
          <w:u w:val="single"/>
        </w:rPr>
        <w:t xml:space="preserve">                      </w:t>
      </w:r>
      <w:r>
        <w:rPr>
          <w:szCs w:val="21"/>
        </w:rPr>
        <w:t>（盖单位章）</w:t>
      </w:r>
    </w:p>
    <w:p>
      <w:pPr>
        <w:spacing w:line="400" w:lineRule="exact"/>
        <w:ind w:firstLine="3675" w:firstLineChars="1750"/>
        <w:rPr>
          <w:szCs w:val="21"/>
        </w:rPr>
      </w:pPr>
      <w:r>
        <w:rPr>
          <w:rFonts w:hint="eastAsia"/>
          <w:szCs w:val="21"/>
        </w:rPr>
        <w:t>法定代表人（单位负责人）</w:t>
      </w:r>
      <w:r>
        <w:rPr>
          <w:szCs w:val="21"/>
        </w:rPr>
        <w:t>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00" w:lineRule="exact"/>
        <w:ind w:firstLine="3675" w:firstLineChars="1750"/>
        <w:rPr>
          <w:rFonts w:hint="eastAsia"/>
          <w:szCs w:val="21"/>
        </w:rPr>
      </w:pPr>
      <w:r>
        <w:rPr>
          <w:szCs w:val="21"/>
        </w:rPr>
        <w:t>地址：</w:t>
      </w:r>
      <w:r>
        <w:rPr>
          <w:szCs w:val="21"/>
          <w:u w:val="single"/>
        </w:rPr>
        <w:t xml:space="preserve">                                     </w:t>
      </w:r>
    </w:p>
    <w:p>
      <w:pPr>
        <w:spacing w:line="400" w:lineRule="exact"/>
        <w:ind w:firstLine="3675" w:firstLineChars="1750"/>
        <w:rPr>
          <w:szCs w:val="21"/>
        </w:rPr>
      </w:pPr>
      <w:r>
        <w:rPr>
          <w:szCs w:val="21"/>
        </w:rPr>
        <w:t>网址：</w:t>
      </w:r>
      <w:r>
        <w:rPr>
          <w:szCs w:val="21"/>
          <w:u w:val="single"/>
        </w:rPr>
        <w:t xml:space="preserve">                                     </w:t>
      </w:r>
    </w:p>
    <w:p>
      <w:pPr>
        <w:spacing w:line="400" w:lineRule="exact"/>
        <w:ind w:firstLine="3675" w:firstLineChars="1750"/>
        <w:rPr>
          <w:rFonts w:hint="eastAsia"/>
          <w:szCs w:val="21"/>
        </w:rPr>
      </w:pPr>
      <w:r>
        <w:rPr>
          <w:szCs w:val="21"/>
        </w:rPr>
        <w:t>电话：</w:t>
      </w:r>
      <w:r>
        <w:rPr>
          <w:szCs w:val="21"/>
          <w:u w:val="single"/>
        </w:rPr>
        <w:t xml:space="preserve">                                     </w:t>
      </w:r>
    </w:p>
    <w:p>
      <w:pPr>
        <w:spacing w:line="400" w:lineRule="exact"/>
        <w:ind w:firstLine="3675" w:firstLineChars="1750"/>
        <w:rPr>
          <w:rFonts w:hint="eastAsia"/>
          <w:szCs w:val="21"/>
        </w:rPr>
      </w:pPr>
      <w:r>
        <w:rPr>
          <w:szCs w:val="21"/>
        </w:rPr>
        <w:t>传真：</w:t>
      </w:r>
      <w:r>
        <w:rPr>
          <w:szCs w:val="21"/>
          <w:u w:val="single"/>
        </w:rPr>
        <w:t xml:space="preserve">                                     </w:t>
      </w:r>
    </w:p>
    <w:p>
      <w:pPr>
        <w:spacing w:line="40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00" w:lineRule="atLeast"/>
        <w:jc w:val="center"/>
        <w:rPr>
          <w:rFonts w:hint="eastAsia" w:ascii="宋体" w:hAnsi="宋体" w:cs="宋体"/>
          <w:b/>
          <w:sz w:val="28"/>
          <w:szCs w:val="28"/>
        </w:rPr>
      </w:pPr>
    </w:p>
    <w:p>
      <w:pPr>
        <w:spacing w:line="400" w:lineRule="atLeast"/>
        <w:jc w:val="center"/>
        <w:rPr>
          <w:rFonts w:ascii="宋体" w:hAnsi="宋体" w:cs="宋体"/>
          <w:b/>
          <w:sz w:val="28"/>
          <w:szCs w:val="28"/>
        </w:rPr>
        <w:sectPr>
          <w:pgSz w:w="11906" w:h="16838"/>
          <w:pgMar w:top="1418" w:right="991" w:bottom="1418" w:left="1361" w:header="851" w:footer="992" w:gutter="0"/>
          <w:pgNumType w:fmt="decimal"/>
          <w:cols w:space="720" w:num="1"/>
          <w:docGrid w:type="lines" w:linePitch="312" w:charSpace="0"/>
        </w:sectPr>
      </w:pPr>
    </w:p>
    <w:p>
      <w:pPr>
        <w:spacing w:line="400" w:lineRule="atLeast"/>
        <w:jc w:val="center"/>
        <w:rPr>
          <w:rFonts w:hint="eastAsia" w:ascii="宋体" w:hAnsi="宋体" w:cs="宋体"/>
          <w:b/>
          <w:sz w:val="28"/>
          <w:szCs w:val="28"/>
        </w:rPr>
      </w:pPr>
      <w:r>
        <w:rPr>
          <w:rFonts w:hint="eastAsia" w:ascii="宋体" w:hAnsi="宋体" w:cs="宋体"/>
          <w:b/>
          <w:sz w:val="28"/>
          <w:szCs w:val="28"/>
        </w:rPr>
        <w:t>二、法定代表人（单位负责人）身份证明及授权委托书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5" w:name="_Toc262547328"/>
      <w:r>
        <w:rPr>
          <w:rFonts w:hint="eastAsia"/>
          <w:b/>
          <w:szCs w:val="21"/>
        </w:rPr>
        <w:t>（一）法定代表人（单位负责人）身份证明</w:t>
      </w:r>
      <w:bookmarkEnd w:id="35"/>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r>
        <w:rPr>
          <w:szCs w:val="21"/>
        </w:rPr>
        <w:t xml:space="preserve">                             </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（法定代表人（单位负责人）手签）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（比选申请人名称）的法定代表人（单位负责人）。</w:t>
      </w:r>
    </w:p>
    <w:p>
      <w:pPr>
        <w:spacing w:line="440" w:lineRule="exact"/>
        <w:ind w:firstLine="420" w:firstLineChars="200"/>
        <w:rPr>
          <w:szCs w:val="21"/>
        </w:rPr>
      </w:pPr>
      <w:r>
        <w:rPr>
          <w:rFonts w:hint="eastAsia"/>
          <w:szCs w:val="21"/>
        </w:rPr>
        <w:t>特此证明。</w:t>
      </w:r>
    </w:p>
    <w:p>
      <w:pPr>
        <w:spacing w:line="440" w:lineRule="exact"/>
        <w:rPr>
          <w:b/>
          <w:szCs w:val="21"/>
        </w:rPr>
      </w:pPr>
      <w:r>
        <w:rPr>
          <w:b/>
          <w:szCs w:val="21"/>
        </w:rPr>
        <w:t>附</w:t>
      </w:r>
      <w:r>
        <w:rPr>
          <w:rFonts w:hint="eastAsia"/>
          <w:b/>
          <w:szCs w:val="21"/>
        </w:rPr>
        <w:t>：法定代表人（单位负责人）身份证明</w:t>
      </w: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注：法定代表人（单位负责人）的签字必须是亲笔签名，不得用印章、签名章或其他电子制版签名。</w:t>
      </w:r>
    </w:p>
    <w:p>
      <w:pPr>
        <w:topLinePunct/>
        <w:spacing w:line="440" w:lineRule="exact"/>
        <w:jc w:val="center"/>
        <w:outlineLvl w:val="2"/>
        <w:rPr>
          <w:rFonts w:hint="eastAsia" w:ascii="宋体" w:hAnsi="宋体" w:cs="宋体"/>
          <w:b/>
          <w:szCs w:val="21"/>
        </w:rPr>
      </w:pPr>
      <w:r>
        <w:rPr>
          <w:rFonts w:hint="eastAsia" w:ascii="宋体" w:hAnsi="宋体" w:cs="宋体"/>
          <w:sz w:val="20"/>
        </w:rPr>
        <w:br w:type="page"/>
      </w:r>
      <w:bookmarkStart w:id="36" w:name="_Toc262547329"/>
      <w:r>
        <w:rPr>
          <w:rFonts w:hint="eastAsia" w:ascii="宋体" w:hAnsi="宋体" w:cs="宋体"/>
          <w:b/>
          <w:szCs w:val="21"/>
        </w:rPr>
        <w:t>（二）授权委托书</w:t>
      </w:r>
      <w:bookmarkEnd w:id="36"/>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w w:val="200"/>
          <w:kern w:val="0"/>
          <w:szCs w:val="21"/>
          <w:u w:val="single"/>
          <w:lang w:val="en-US" w:eastAsia="zh-CN"/>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w:t>
      </w:r>
      <w:r>
        <w:rPr>
          <w:rFonts w:hint="eastAsia"/>
          <w:szCs w:val="21"/>
        </w:rPr>
        <w:t>法定代表人（单位负责人）</w:t>
      </w: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lang w:val="en-US" w:eastAsia="zh-CN"/>
        </w:rPr>
        <w:t>重庆国民参政旧址保护修缮及安防消防施工项目监理服务</w:t>
      </w:r>
      <w:r>
        <w:rPr>
          <w:rFonts w:hint="eastAsia" w:ascii="宋体" w:hAnsi="宋体"/>
          <w:b/>
          <w:bCs/>
          <w:szCs w:val="21"/>
          <w:u w:val="single"/>
        </w:rPr>
        <w:t>竞争性比选文件的</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kern w:val="0"/>
          <w:szCs w:val="21"/>
        </w:rPr>
      </w:pPr>
      <w:r>
        <w:rPr>
          <w:rFonts w:hint="eastAsia" w:ascii="宋体" w:hAnsi="宋体" w:cs="宋体"/>
          <w:b/>
          <w:bCs/>
          <w:kern w:val="0"/>
          <w:szCs w:val="21"/>
        </w:rPr>
        <w:t>附：</w:t>
      </w:r>
      <w:r>
        <w:rPr>
          <w:rFonts w:hint="eastAsia"/>
          <w:b/>
          <w:szCs w:val="21"/>
        </w:rPr>
        <w:t>法定代表人（单位负责人）及授权人的</w:t>
      </w:r>
      <w:r>
        <w:rPr>
          <w:rFonts w:hint="eastAsia" w:ascii="宋体" w:hAnsi="宋体" w:cs="宋体"/>
          <w:b/>
          <w:bCs/>
          <w:kern w:val="0"/>
          <w:szCs w:val="21"/>
        </w:rPr>
        <w:t>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szCs w:val="21"/>
        </w:rPr>
        <w:t>法定代表人（单位负责人）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pStyle w:val="2"/>
        <w:rPr>
          <w:rFonts w:hint="eastAsia"/>
        </w:rPr>
      </w:pPr>
    </w:p>
    <w:p>
      <w:pPr>
        <w:spacing w:line="600" w:lineRule="exact"/>
        <w:rPr>
          <w:rFonts w:hint="eastAsia" w:ascii="宋体" w:hAnsi="宋体" w:cs="宋体"/>
          <w:sz w:val="28"/>
          <w:szCs w:val="28"/>
        </w:rPr>
      </w:pPr>
    </w:p>
    <w:p>
      <w:pPr>
        <w:pStyle w:val="2"/>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pgNumType w:fmt="decimal"/>
          <w:cols w:space="720" w:num="1"/>
          <w:docGrid w:type="lines" w:linePitch="312" w:charSpace="0"/>
        </w:sectPr>
      </w:pPr>
      <w:r>
        <w:rPr>
          <w:rFonts w:hint="eastAsia" w:ascii="宋体" w:hAnsi="宋体" w:cs="宋体"/>
          <w:b/>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sz w:val="28"/>
          <w:szCs w:val="28"/>
        </w:rPr>
        <w:sectPr>
          <w:headerReference r:id="rId7"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b/>
          <w:sz w:val="28"/>
          <w:szCs w:val="28"/>
        </w:rPr>
        <w:t>四、比选申请单位的业绩证明材料</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、比选申请单位主要管理人员的证明材料</w:t>
      </w:r>
    </w:p>
    <w:p>
      <w:pPr>
        <w:rPr>
          <w:rFonts w:hint="eastAsia"/>
        </w:rPr>
      </w:pPr>
      <w:r>
        <w:rPr>
          <w:rFonts w:hint="eastAsia" w:ascii="宋体" w:hAnsi="宋体"/>
        </w:rPr>
        <w:t xml:space="preserve">比选申请人:                                 项目名称: </w:t>
      </w:r>
      <w:r>
        <w:rPr>
          <w:rFonts w:hint="eastAsia" w:ascii="宋体" w:hAnsi="宋体"/>
          <w:u w:val="single"/>
        </w:rPr>
        <w:t xml:space="preserve">  </w:t>
      </w:r>
      <w:r>
        <w:rPr>
          <w:rFonts w:hint="eastAsia" w:ascii="宋体" w:hAnsi="宋体"/>
        </w:rPr>
        <w:t xml:space="preserve">                          </w:t>
      </w:r>
    </w:p>
    <w:tbl>
      <w:tblPr>
        <w:tblStyle w:val="16"/>
        <w:tblW w:w="8893" w:type="dxa"/>
        <w:jc w:val="center"/>
        <w:tblLayout w:type="fixed"/>
        <w:tblCellMar>
          <w:top w:w="0" w:type="dxa"/>
          <w:left w:w="0" w:type="dxa"/>
          <w:bottom w:w="0" w:type="dxa"/>
          <w:right w:w="0" w:type="dxa"/>
        </w:tblCellMar>
      </w:tblPr>
      <w:tblGrid>
        <w:gridCol w:w="1186"/>
        <w:gridCol w:w="360"/>
        <w:gridCol w:w="720"/>
        <w:gridCol w:w="926"/>
        <w:gridCol w:w="1066"/>
        <w:gridCol w:w="708"/>
        <w:gridCol w:w="1260"/>
        <w:gridCol w:w="162"/>
        <w:gridCol w:w="2505"/>
      </w:tblGrid>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姓</w:t>
            </w:r>
            <w:r>
              <w:rPr>
                <w:rFonts w:ascii="宋体" w:hAnsi="宋体"/>
                <w:kern w:val="0"/>
                <w:szCs w:val="21"/>
              </w:rPr>
              <w:tab/>
            </w:r>
            <w:r>
              <w:rPr>
                <w:rFonts w:hint="eastAsia" w:ascii="宋体" w:hAnsi="宋体"/>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学历</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职</w:t>
            </w:r>
            <w:r>
              <w:rPr>
                <w:rFonts w:ascii="宋体" w:hAnsi="宋体"/>
                <w:kern w:val="0"/>
                <w:szCs w:val="21"/>
              </w:rPr>
              <w:tab/>
            </w:r>
            <w:r>
              <w:rPr>
                <w:rFonts w:hint="eastAsia" w:ascii="宋体" w:hAnsi="宋体"/>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职</w:t>
            </w:r>
            <w:r>
              <w:rPr>
                <w:rFonts w:ascii="宋体" w:hAnsi="宋体"/>
                <w:kern w:val="0"/>
                <w:szCs w:val="21"/>
              </w:rPr>
              <w:t xml:space="preserve">  </w:t>
            </w:r>
            <w:r>
              <w:rPr>
                <w:rFonts w:hint="eastAsia" w:ascii="宋体" w:hAnsi="宋体"/>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拟在本合同任职</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毕业学校</w:t>
            </w:r>
          </w:p>
        </w:tc>
        <w:tc>
          <w:tcPr>
            <w:tcW w:w="770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pacing w:line="380" w:lineRule="exact"/>
              <w:jc w:val="center"/>
              <w:rPr>
                <w:rFonts w:ascii="宋体" w:hAnsi="宋体"/>
                <w:kern w:val="0"/>
                <w:szCs w:val="21"/>
              </w:rPr>
            </w:pPr>
            <w:r>
              <w:rPr>
                <w:rFonts w:hint="eastAsia" w:ascii="宋体" w:hAnsi="宋体"/>
                <w:kern w:val="0"/>
                <w:szCs w:val="21"/>
              </w:rPr>
              <w:t>年</w:t>
            </w:r>
            <w:r>
              <w:rPr>
                <w:rFonts w:hint="eastAsia" w:ascii="宋体" w:hAnsi="宋体"/>
                <w:spacing w:val="-1"/>
                <w:kern w:val="0"/>
                <w:szCs w:val="21"/>
              </w:rPr>
              <w:t>毕</w:t>
            </w:r>
            <w:r>
              <w:rPr>
                <w:rFonts w:hint="eastAsia" w:ascii="宋体" w:hAnsi="宋体"/>
                <w:kern w:val="0"/>
                <w:szCs w:val="21"/>
              </w:rPr>
              <w:t>业于</w:t>
            </w:r>
            <w:r>
              <w:rPr>
                <w:rFonts w:ascii="宋体" w:hAnsi="宋体"/>
                <w:kern w:val="0"/>
                <w:szCs w:val="21"/>
              </w:rPr>
              <w:tab/>
            </w:r>
            <w:r>
              <w:rPr>
                <w:rFonts w:hint="eastAsia" w:ascii="宋体" w:hAnsi="宋体"/>
                <w:kern w:val="0"/>
                <w:szCs w:val="21"/>
              </w:rPr>
              <w:t>学校</w:t>
            </w:r>
            <w:r>
              <w:rPr>
                <w:rFonts w:ascii="宋体" w:hAnsi="宋体"/>
                <w:kern w:val="0"/>
                <w:szCs w:val="21"/>
              </w:rPr>
              <w:tab/>
            </w:r>
            <w:r>
              <w:rPr>
                <w:rFonts w:hint="eastAsia" w:ascii="宋体" w:hAnsi="宋体"/>
                <w:kern w:val="0"/>
                <w:szCs w:val="21"/>
              </w:rPr>
              <w:t>专业</w:t>
            </w:r>
          </w:p>
        </w:tc>
      </w:tr>
      <w:tr>
        <w:tblPrEx>
          <w:tblCellMar>
            <w:top w:w="0" w:type="dxa"/>
            <w:left w:w="0" w:type="dxa"/>
            <w:bottom w:w="0" w:type="dxa"/>
            <w:right w:w="0" w:type="dxa"/>
          </w:tblCellMar>
        </w:tblPrEx>
        <w:trPr>
          <w:trHeight w:val="450" w:hRule="exact"/>
          <w:jc w:val="center"/>
        </w:trPr>
        <w:tc>
          <w:tcPr>
            <w:tcW w:w="889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主要工作经历</w:t>
            </w:r>
          </w:p>
        </w:tc>
      </w:tr>
      <w:tr>
        <w:tblPrEx>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时</w:t>
            </w:r>
            <w:r>
              <w:rPr>
                <w:rFonts w:ascii="宋体" w:hAnsi="宋体"/>
                <w:kern w:val="0"/>
                <w:szCs w:val="21"/>
              </w:rPr>
              <w:tab/>
            </w:r>
            <w:r>
              <w:rPr>
                <w:rFonts w:hint="eastAsia" w:ascii="宋体" w:hAnsi="宋体"/>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担任职务</w:t>
            </w: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备注</w:t>
            </w: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bl>
    <w:p>
      <w:pPr>
        <w:ind w:left="602" w:leftChars="160" w:hanging="266" w:hangingChars="126"/>
        <w:rPr>
          <w:rFonts w:hint="eastAsia" w:ascii="宋体" w:hAnsi="宋体"/>
          <w:b/>
          <w:kern w:val="0"/>
        </w:rPr>
      </w:pPr>
      <w:r>
        <w:rPr>
          <w:rFonts w:hint="eastAsia" w:ascii="宋体" w:hAnsi="宋体"/>
          <w:b/>
          <w:kern w:val="0"/>
        </w:rPr>
        <w:t>注：附主要管理人员的相关证明材料。</w:t>
      </w:r>
    </w:p>
    <w:p>
      <w:pPr>
        <w:pStyle w:val="15"/>
        <w:rPr>
          <w:rFonts w:hint="eastAsia"/>
        </w:rPr>
      </w:pPr>
    </w:p>
    <w:p>
      <w:pPr>
        <w:sectPr>
          <w:pgSz w:w="11906" w:h="16838"/>
          <w:pgMar w:top="1440" w:right="1800" w:bottom="1440" w:left="1800" w:header="851" w:footer="992" w:gutter="0"/>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、比选申请单位技术部分</w:t>
      </w:r>
    </w:p>
    <w:p>
      <w:pPr>
        <w:tabs>
          <w:tab w:val="left" w:pos="900"/>
          <w:tab w:val="left" w:pos="1080"/>
        </w:tabs>
        <w:spacing w:line="300" w:lineRule="auto"/>
        <w:jc w:val="left"/>
        <w:outlineLvl w:val="0"/>
        <w:rPr>
          <w:rFonts w:hint="eastAsia"/>
          <w:b/>
        </w:rPr>
      </w:pPr>
      <w:r>
        <w:rPr>
          <w:rFonts w:hint="eastAsia"/>
          <w:b/>
        </w:rPr>
        <w:t>由比选申请单位根据比选文件自行编制，格式自拟。</w:t>
      </w: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rPr>
          <w:rFonts w:hint="eastAsia"/>
        </w:rPr>
      </w:pPr>
    </w:p>
    <w:p>
      <w:pPr>
        <w:tabs>
          <w:tab w:val="left" w:pos="900"/>
          <w:tab w:val="left" w:pos="1080"/>
        </w:tabs>
        <w:spacing w:line="360" w:lineRule="auto"/>
        <w:jc w:val="center"/>
        <w:outlineLvl w:val="0"/>
        <w:rPr>
          <w:b/>
          <w:bCs/>
          <w:sz w:val="28"/>
          <w:szCs w:val="28"/>
        </w:rPr>
        <w:sectPr>
          <w:pgSz w:w="11906" w:h="16838"/>
          <w:pgMar w:top="1440" w:right="1800" w:bottom="1440" w:left="1800" w:header="851" w:footer="992" w:gutter="0"/>
          <w:pgNumType w:fmt="decimal"/>
          <w:cols w:space="720" w:num="1"/>
          <w:docGrid w:type="lines" w:linePitch="312" w:charSpace="0"/>
        </w:sectPr>
      </w:pPr>
    </w:p>
    <w:p>
      <w:pPr>
        <w:tabs>
          <w:tab w:val="left" w:pos="900"/>
          <w:tab w:val="left" w:pos="1080"/>
        </w:tabs>
        <w:spacing w:line="360" w:lineRule="auto"/>
        <w:jc w:val="center"/>
        <w:outlineLvl w:val="0"/>
        <w:rPr>
          <w:rFonts w:hint="eastAsia"/>
          <w:b/>
          <w:bCs/>
          <w:sz w:val="28"/>
          <w:szCs w:val="28"/>
        </w:rPr>
      </w:pPr>
      <w:r>
        <w:rPr>
          <w:rFonts w:hint="eastAsia"/>
          <w:b/>
          <w:bCs/>
          <w:sz w:val="28"/>
          <w:szCs w:val="28"/>
          <w:lang w:val="en-US" w:eastAsia="zh-CN"/>
        </w:rPr>
        <w:t>七</w:t>
      </w:r>
      <w:r>
        <w:rPr>
          <w:rFonts w:hint="eastAsia"/>
          <w:b/>
          <w:bCs/>
          <w:sz w:val="28"/>
          <w:szCs w:val="28"/>
        </w:rPr>
        <w:t>、其他材料</w:t>
      </w:r>
    </w:p>
    <w:p>
      <w:pPr>
        <w:pStyle w:val="15"/>
      </w:pPr>
      <w:r>
        <w:rPr>
          <w:rFonts w:hint="eastAsia"/>
        </w:rPr>
        <w:t>由比选申请人自行提供，格式自拟。</w:t>
      </w:r>
    </w:p>
    <w:p>
      <w:pPr>
        <w:rPr>
          <w:rFonts w:ascii="宋体" w:hAnsi="宋体"/>
          <w:b/>
          <w:sz w:val="36"/>
        </w:rPr>
      </w:pPr>
    </w:p>
    <w:p>
      <w:pPr>
        <w:pStyle w:val="15"/>
        <w:jc w:val="both"/>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15"/>
        <w:jc w:val="both"/>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ind w:firstLine="0" w:firstLineChars="0"/>
        <w:rPr>
          <w:rFonts w:ascii="宋体" w:hAnsi="宋体"/>
          <w:b/>
          <w:sz w:val="36"/>
        </w:rPr>
      </w:pPr>
    </w:p>
    <w:sectPr>
      <w:headerReference r:id="rId8" w:type="default"/>
      <w:footerReference r:id="rId9" w:type="default"/>
      <w:pgSz w:w="11906" w:h="16838"/>
      <w:pgMar w:top="1440" w:right="1474" w:bottom="1440" w:left="1588"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5-26T11:20:45Z" w:initials="A">
    <w:p w14:paraId="4ACF0A48">
      <w:pPr>
        <w:pStyle w:val="7"/>
        <w:rPr>
          <w:rFonts w:hint="eastAsia" w:eastAsia="宋体"/>
          <w:lang w:eastAsia="zh-CN"/>
        </w:rPr>
      </w:pPr>
      <w:r>
        <w:rPr>
          <w:rFonts w:hint="eastAsia"/>
          <w:lang w:eastAsia="zh-CN"/>
        </w:rPr>
        <w:t>？</w:t>
      </w:r>
    </w:p>
  </w:comment>
  <w:comment w:id="1" w:author="Administrator" w:date="2022-05-26T11:21:23Z" w:initials="A">
    <w:p w14:paraId="46233614">
      <w:pPr>
        <w:pStyle w:val="7"/>
        <w:rPr>
          <w:rFonts w:hint="eastAsia" w:eastAsia="宋体"/>
          <w:lang w:eastAsia="zh-CN"/>
        </w:rPr>
      </w:pPr>
      <w:r>
        <w:rPr>
          <w:rFonts w:hint="eastAsia"/>
          <w:lang w:eastAsia="zh-CN"/>
        </w:rPr>
        <w:t>？</w:t>
      </w:r>
    </w:p>
  </w:comment>
  <w:comment w:id="2" w:author="Administrator" w:date="2022-05-26T11:21:39Z" w:initials="A">
    <w:p w14:paraId="7CFB570E">
      <w:pPr>
        <w:pStyle w:val="7"/>
        <w:rPr>
          <w:rFonts w:hint="eastAsia" w:eastAsia="宋体"/>
          <w:lang w:eastAsia="zh-CN"/>
        </w:rPr>
      </w:pPr>
      <w:r>
        <w:rPr>
          <w:rFonts w:hint="eastAsia"/>
          <w:lang w:eastAsia="zh-CN"/>
        </w:rPr>
        <w:t>？</w:t>
      </w:r>
    </w:p>
  </w:comment>
  <w:comment w:id="3" w:author="Administrator" w:date="2022-05-26T11:22:11Z" w:initials="A">
    <w:p w14:paraId="712F6D5C">
      <w:pPr>
        <w:pStyle w:val="7"/>
        <w:rPr>
          <w:rFonts w:hint="eastAsia" w:eastAsia="宋体"/>
          <w:lang w:eastAsia="zh-CN"/>
        </w:rPr>
      </w:pP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CF0A48" w15:done="0"/>
  <w15:commentEx w15:paraId="46233614" w15:done="0"/>
  <w15:commentEx w15:paraId="7CFB570E" w15:done="0"/>
  <w15:commentEx w15:paraId="712F6D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1C0CE"/>
    <w:multiLevelType w:val="singleLevel"/>
    <w:tmpl w:val="0B01C0CE"/>
    <w:lvl w:ilvl="0" w:tentative="0">
      <w:start w:val="2"/>
      <w:numFmt w:val="chineseCounting"/>
      <w:suff w:val="space"/>
      <w:lvlText w:val="第%1章"/>
      <w:lvlJc w:val="left"/>
      <w:rPr>
        <w:rFonts w:hint="eastAsia"/>
      </w:rPr>
    </w:lvl>
  </w:abstractNum>
  <w:abstractNum w:abstractNumId="1">
    <w:nsid w:val="3613DAEB"/>
    <w:multiLevelType w:val="singleLevel"/>
    <w:tmpl w:val="3613DAEB"/>
    <w:lvl w:ilvl="0" w:tentative="0">
      <w:start w:val="1"/>
      <w:numFmt w:val="decimal"/>
      <w:suff w:val="nothing"/>
      <w:lvlText w:val="（%1）"/>
      <w:lvlJc w:val="left"/>
    </w:lvl>
  </w:abstractNum>
  <w:abstractNum w:abstractNumId="2">
    <w:nsid w:val="5FFFEE78"/>
    <w:multiLevelType w:val="singleLevel"/>
    <w:tmpl w:val="5FFFEE78"/>
    <w:lvl w:ilvl="0" w:tentative="0">
      <w:start w:val="3"/>
      <w:numFmt w:val="chineseCounting"/>
      <w:suff w:val="nothing"/>
      <w:lvlText w:val="%1、"/>
      <w:lvlJc w:val="left"/>
    </w:lvl>
  </w:abstractNum>
  <w:abstractNum w:abstractNumId="3">
    <w:nsid w:val="7A3350B5"/>
    <w:multiLevelType w:val="singleLevel"/>
    <w:tmpl w:val="7A3350B5"/>
    <w:lvl w:ilvl="0" w:tentative="0">
      <w:start w:val="1"/>
      <w:numFmt w:val="chineseCounting"/>
      <w:suff w:val="space"/>
      <w:lvlText w:val="第%1部分"/>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DE4MjA5MjFkZDQxNTA4MzU1NWI1Yzc0NWJm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0F79"/>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6AD"/>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45554"/>
    <w:rsid w:val="00F50E77"/>
    <w:rsid w:val="00F523DE"/>
    <w:rsid w:val="00F6409B"/>
    <w:rsid w:val="00F65F61"/>
    <w:rsid w:val="00F70EC7"/>
    <w:rsid w:val="00F74CA4"/>
    <w:rsid w:val="00F758D5"/>
    <w:rsid w:val="00F81284"/>
    <w:rsid w:val="00F85C6B"/>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5E4EAA"/>
    <w:rsid w:val="018C450E"/>
    <w:rsid w:val="01C22284"/>
    <w:rsid w:val="023747AF"/>
    <w:rsid w:val="0292128C"/>
    <w:rsid w:val="03B63D26"/>
    <w:rsid w:val="03BC0E66"/>
    <w:rsid w:val="03E66A74"/>
    <w:rsid w:val="03FA09BE"/>
    <w:rsid w:val="03FA7913"/>
    <w:rsid w:val="03FB5E46"/>
    <w:rsid w:val="040103E7"/>
    <w:rsid w:val="04563106"/>
    <w:rsid w:val="047A0231"/>
    <w:rsid w:val="048C54B7"/>
    <w:rsid w:val="04901235"/>
    <w:rsid w:val="051C7A24"/>
    <w:rsid w:val="05BF3D7B"/>
    <w:rsid w:val="05D22312"/>
    <w:rsid w:val="06365EE2"/>
    <w:rsid w:val="064969F4"/>
    <w:rsid w:val="0682513E"/>
    <w:rsid w:val="068A6CC7"/>
    <w:rsid w:val="06C20FDE"/>
    <w:rsid w:val="06F253F2"/>
    <w:rsid w:val="07175632"/>
    <w:rsid w:val="071E49B8"/>
    <w:rsid w:val="0773454B"/>
    <w:rsid w:val="077D4B9D"/>
    <w:rsid w:val="0784456A"/>
    <w:rsid w:val="07867E64"/>
    <w:rsid w:val="078C55F0"/>
    <w:rsid w:val="07936BEE"/>
    <w:rsid w:val="07DD40F6"/>
    <w:rsid w:val="07EB560A"/>
    <w:rsid w:val="081D70DE"/>
    <w:rsid w:val="084D7C2D"/>
    <w:rsid w:val="086434A7"/>
    <w:rsid w:val="086B6512"/>
    <w:rsid w:val="08762FEF"/>
    <w:rsid w:val="08793F74"/>
    <w:rsid w:val="089C542D"/>
    <w:rsid w:val="089D77CA"/>
    <w:rsid w:val="08C473AA"/>
    <w:rsid w:val="08DD0F27"/>
    <w:rsid w:val="08DD3C99"/>
    <w:rsid w:val="08E04011"/>
    <w:rsid w:val="09444942"/>
    <w:rsid w:val="09544BDC"/>
    <w:rsid w:val="09D71932"/>
    <w:rsid w:val="09DE12BD"/>
    <w:rsid w:val="0A067842"/>
    <w:rsid w:val="0A2552B4"/>
    <w:rsid w:val="0A255E62"/>
    <w:rsid w:val="0A4D2BF6"/>
    <w:rsid w:val="0A5C798D"/>
    <w:rsid w:val="0A8253A3"/>
    <w:rsid w:val="0A8B04DC"/>
    <w:rsid w:val="0AE65372"/>
    <w:rsid w:val="0B2616E1"/>
    <w:rsid w:val="0B426986"/>
    <w:rsid w:val="0B684647"/>
    <w:rsid w:val="0B6B793A"/>
    <w:rsid w:val="0BA7412C"/>
    <w:rsid w:val="0BBF09A7"/>
    <w:rsid w:val="0BCC0AE8"/>
    <w:rsid w:val="0BCE5435"/>
    <w:rsid w:val="0BD64066"/>
    <w:rsid w:val="0BF9347B"/>
    <w:rsid w:val="0C302D8B"/>
    <w:rsid w:val="0C362716"/>
    <w:rsid w:val="0C707D3A"/>
    <w:rsid w:val="0C7F5C97"/>
    <w:rsid w:val="0CB62D60"/>
    <w:rsid w:val="0CE80227"/>
    <w:rsid w:val="0D1E4C12"/>
    <w:rsid w:val="0D271B19"/>
    <w:rsid w:val="0DA01CE8"/>
    <w:rsid w:val="0DC9092E"/>
    <w:rsid w:val="0E827993"/>
    <w:rsid w:val="0E8E1971"/>
    <w:rsid w:val="0E9F395F"/>
    <w:rsid w:val="0EB672B2"/>
    <w:rsid w:val="0EDD1BCE"/>
    <w:rsid w:val="0F14184A"/>
    <w:rsid w:val="0F1E2159"/>
    <w:rsid w:val="0F267565"/>
    <w:rsid w:val="0F794DF1"/>
    <w:rsid w:val="0F971E23"/>
    <w:rsid w:val="0FDC39C3"/>
    <w:rsid w:val="101D7A74"/>
    <w:rsid w:val="102D1C16"/>
    <w:rsid w:val="106A48B3"/>
    <w:rsid w:val="108230A5"/>
    <w:rsid w:val="10D972B2"/>
    <w:rsid w:val="11196A9C"/>
    <w:rsid w:val="11540CCC"/>
    <w:rsid w:val="11782338"/>
    <w:rsid w:val="118F1F5E"/>
    <w:rsid w:val="11953B71"/>
    <w:rsid w:val="11B05D16"/>
    <w:rsid w:val="11B65485"/>
    <w:rsid w:val="12065420"/>
    <w:rsid w:val="12123155"/>
    <w:rsid w:val="122E2D61"/>
    <w:rsid w:val="1248390A"/>
    <w:rsid w:val="1255519F"/>
    <w:rsid w:val="12A04F4F"/>
    <w:rsid w:val="12B3319E"/>
    <w:rsid w:val="131E0418"/>
    <w:rsid w:val="13C72656"/>
    <w:rsid w:val="141A4C1D"/>
    <w:rsid w:val="14604D54"/>
    <w:rsid w:val="14805FD4"/>
    <w:rsid w:val="148A2BC0"/>
    <w:rsid w:val="14CD2328"/>
    <w:rsid w:val="15412AA5"/>
    <w:rsid w:val="15435BF2"/>
    <w:rsid w:val="154512F0"/>
    <w:rsid w:val="156E66B6"/>
    <w:rsid w:val="157950FF"/>
    <w:rsid w:val="157A3F7A"/>
    <w:rsid w:val="15823832"/>
    <w:rsid w:val="15AA6592"/>
    <w:rsid w:val="15D20959"/>
    <w:rsid w:val="15F0378C"/>
    <w:rsid w:val="160165E1"/>
    <w:rsid w:val="164D4389"/>
    <w:rsid w:val="16806F8E"/>
    <w:rsid w:val="169F00AC"/>
    <w:rsid w:val="16AD15C0"/>
    <w:rsid w:val="16D27E94"/>
    <w:rsid w:val="16DB2647"/>
    <w:rsid w:val="16F93C3E"/>
    <w:rsid w:val="175233D3"/>
    <w:rsid w:val="178A70D6"/>
    <w:rsid w:val="17E52942"/>
    <w:rsid w:val="17F760DF"/>
    <w:rsid w:val="1817132B"/>
    <w:rsid w:val="182E403B"/>
    <w:rsid w:val="18477BDF"/>
    <w:rsid w:val="1872315A"/>
    <w:rsid w:val="18904FD9"/>
    <w:rsid w:val="189162DE"/>
    <w:rsid w:val="18C60949"/>
    <w:rsid w:val="191B29BF"/>
    <w:rsid w:val="193F2457"/>
    <w:rsid w:val="19444CE1"/>
    <w:rsid w:val="19484788"/>
    <w:rsid w:val="1955189F"/>
    <w:rsid w:val="1A0D4D83"/>
    <w:rsid w:val="1A1A4AE0"/>
    <w:rsid w:val="1A534A1C"/>
    <w:rsid w:val="1A612CD6"/>
    <w:rsid w:val="1A79617E"/>
    <w:rsid w:val="1A8B7370"/>
    <w:rsid w:val="1A8F6856"/>
    <w:rsid w:val="1AB37EEE"/>
    <w:rsid w:val="1ACA6E82"/>
    <w:rsid w:val="1AEC7394"/>
    <w:rsid w:val="1AF50990"/>
    <w:rsid w:val="1B057F61"/>
    <w:rsid w:val="1B0A3F80"/>
    <w:rsid w:val="1B3D77AE"/>
    <w:rsid w:val="1BA539D0"/>
    <w:rsid w:val="1BB116FE"/>
    <w:rsid w:val="1BBD002A"/>
    <w:rsid w:val="1BC16115"/>
    <w:rsid w:val="1BDC05E8"/>
    <w:rsid w:val="1BF4017F"/>
    <w:rsid w:val="1C06581A"/>
    <w:rsid w:val="1C473DF0"/>
    <w:rsid w:val="1C5F4D1A"/>
    <w:rsid w:val="1C6F10F1"/>
    <w:rsid w:val="1C820128"/>
    <w:rsid w:val="1C821221"/>
    <w:rsid w:val="1C870A00"/>
    <w:rsid w:val="1C915B68"/>
    <w:rsid w:val="1C9B3346"/>
    <w:rsid w:val="1CA91910"/>
    <w:rsid w:val="1CBC50B4"/>
    <w:rsid w:val="1D3E218A"/>
    <w:rsid w:val="1D760770"/>
    <w:rsid w:val="1D800675"/>
    <w:rsid w:val="1D84707B"/>
    <w:rsid w:val="1DA57798"/>
    <w:rsid w:val="1DFD34C1"/>
    <w:rsid w:val="1E53676B"/>
    <w:rsid w:val="1E561C6C"/>
    <w:rsid w:val="1E5C4F77"/>
    <w:rsid w:val="1E6E02FD"/>
    <w:rsid w:val="1E8A1AC1"/>
    <w:rsid w:val="1E95493A"/>
    <w:rsid w:val="1F011A6A"/>
    <w:rsid w:val="1F052589"/>
    <w:rsid w:val="1F607885"/>
    <w:rsid w:val="1F8307F2"/>
    <w:rsid w:val="1FB61240"/>
    <w:rsid w:val="1FBB762C"/>
    <w:rsid w:val="202C459A"/>
    <w:rsid w:val="20366009"/>
    <w:rsid w:val="203F5D95"/>
    <w:rsid w:val="20A67B9D"/>
    <w:rsid w:val="20CA2045"/>
    <w:rsid w:val="20EE1616"/>
    <w:rsid w:val="20F2221A"/>
    <w:rsid w:val="210D4325"/>
    <w:rsid w:val="2118036E"/>
    <w:rsid w:val="219E0135"/>
    <w:rsid w:val="21C173F0"/>
    <w:rsid w:val="222F7A24"/>
    <w:rsid w:val="224366C4"/>
    <w:rsid w:val="22754915"/>
    <w:rsid w:val="228816FE"/>
    <w:rsid w:val="229B01C8"/>
    <w:rsid w:val="229D5B27"/>
    <w:rsid w:val="22DC651F"/>
    <w:rsid w:val="22E22D4A"/>
    <w:rsid w:val="22FF0DD0"/>
    <w:rsid w:val="23505701"/>
    <w:rsid w:val="23A813F7"/>
    <w:rsid w:val="23AB3BC4"/>
    <w:rsid w:val="23BE1434"/>
    <w:rsid w:val="241C17CD"/>
    <w:rsid w:val="24357A76"/>
    <w:rsid w:val="24364576"/>
    <w:rsid w:val="245B6D34"/>
    <w:rsid w:val="24703456"/>
    <w:rsid w:val="24A6578D"/>
    <w:rsid w:val="24CD7660"/>
    <w:rsid w:val="24DE3A8A"/>
    <w:rsid w:val="25441F39"/>
    <w:rsid w:val="25D64022"/>
    <w:rsid w:val="25EE5343"/>
    <w:rsid w:val="2671641F"/>
    <w:rsid w:val="269456DA"/>
    <w:rsid w:val="26AE0482"/>
    <w:rsid w:val="26B45C0E"/>
    <w:rsid w:val="27031211"/>
    <w:rsid w:val="27132128"/>
    <w:rsid w:val="27274663"/>
    <w:rsid w:val="27500425"/>
    <w:rsid w:val="27536553"/>
    <w:rsid w:val="279A1BF8"/>
    <w:rsid w:val="27A83F1D"/>
    <w:rsid w:val="27D31B81"/>
    <w:rsid w:val="27DC0EF4"/>
    <w:rsid w:val="27E53D82"/>
    <w:rsid w:val="27F46C54"/>
    <w:rsid w:val="28125B4B"/>
    <w:rsid w:val="28435287"/>
    <w:rsid w:val="28472C7A"/>
    <w:rsid w:val="286C162F"/>
    <w:rsid w:val="28EA20EF"/>
    <w:rsid w:val="29C235E9"/>
    <w:rsid w:val="2A2E2B1D"/>
    <w:rsid w:val="2A3D7280"/>
    <w:rsid w:val="2A591288"/>
    <w:rsid w:val="2A71692E"/>
    <w:rsid w:val="2A761395"/>
    <w:rsid w:val="2A7D1611"/>
    <w:rsid w:val="2A916E63"/>
    <w:rsid w:val="2B3F0281"/>
    <w:rsid w:val="2B524D23"/>
    <w:rsid w:val="2B540226"/>
    <w:rsid w:val="2B6C522D"/>
    <w:rsid w:val="2B7319D4"/>
    <w:rsid w:val="2B735258"/>
    <w:rsid w:val="2B93338B"/>
    <w:rsid w:val="2BA87CB0"/>
    <w:rsid w:val="2BB36041"/>
    <w:rsid w:val="2C050489"/>
    <w:rsid w:val="2C463031"/>
    <w:rsid w:val="2C5E06D8"/>
    <w:rsid w:val="2C765D7F"/>
    <w:rsid w:val="2C840FD9"/>
    <w:rsid w:val="2D175908"/>
    <w:rsid w:val="2D9F6AE6"/>
    <w:rsid w:val="2DA423A7"/>
    <w:rsid w:val="2DB5450D"/>
    <w:rsid w:val="2DBB6416"/>
    <w:rsid w:val="2E611C8C"/>
    <w:rsid w:val="2E615B1A"/>
    <w:rsid w:val="2E6F6978"/>
    <w:rsid w:val="2EA22E91"/>
    <w:rsid w:val="2F15517C"/>
    <w:rsid w:val="2F1D677A"/>
    <w:rsid w:val="2F377B90"/>
    <w:rsid w:val="2F66498B"/>
    <w:rsid w:val="2F672A78"/>
    <w:rsid w:val="2F7369BE"/>
    <w:rsid w:val="2FB43FD3"/>
    <w:rsid w:val="3015109D"/>
    <w:rsid w:val="30176D14"/>
    <w:rsid w:val="30332322"/>
    <w:rsid w:val="303F6801"/>
    <w:rsid w:val="3051227E"/>
    <w:rsid w:val="3072096F"/>
    <w:rsid w:val="308974AE"/>
    <w:rsid w:val="30C51891"/>
    <w:rsid w:val="30C600D9"/>
    <w:rsid w:val="30E21233"/>
    <w:rsid w:val="312B4AB9"/>
    <w:rsid w:val="31771437"/>
    <w:rsid w:val="3198766B"/>
    <w:rsid w:val="31993407"/>
    <w:rsid w:val="31B3151A"/>
    <w:rsid w:val="31C3263C"/>
    <w:rsid w:val="31E47FFF"/>
    <w:rsid w:val="32284440"/>
    <w:rsid w:val="325A7729"/>
    <w:rsid w:val="329C015A"/>
    <w:rsid w:val="32C57C4B"/>
    <w:rsid w:val="32ED471A"/>
    <w:rsid w:val="332979B7"/>
    <w:rsid w:val="33B17F6A"/>
    <w:rsid w:val="33C22F6A"/>
    <w:rsid w:val="33C5697B"/>
    <w:rsid w:val="33C74D51"/>
    <w:rsid w:val="33F93952"/>
    <w:rsid w:val="34045566"/>
    <w:rsid w:val="34576D46"/>
    <w:rsid w:val="346E67E9"/>
    <w:rsid w:val="348029F8"/>
    <w:rsid w:val="348C753C"/>
    <w:rsid w:val="34A03670"/>
    <w:rsid w:val="34AE217C"/>
    <w:rsid w:val="34DA450D"/>
    <w:rsid w:val="34DC77C8"/>
    <w:rsid w:val="34EF09E7"/>
    <w:rsid w:val="34F76CCC"/>
    <w:rsid w:val="34FC4A8B"/>
    <w:rsid w:val="350D2620"/>
    <w:rsid w:val="350F106C"/>
    <w:rsid w:val="35121EA0"/>
    <w:rsid w:val="35212D95"/>
    <w:rsid w:val="352D313B"/>
    <w:rsid w:val="354229F0"/>
    <w:rsid w:val="355A0096"/>
    <w:rsid w:val="357D51B3"/>
    <w:rsid w:val="35AD4B49"/>
    <w:rsid w:val="35BA6ED3"/>
    <w:rsid w:val="35E75429"/>
    <w:rsid w:val="3602502C"/>
    <w:rsid w:val="360836B2"/>
    <w:rsid w:val="362C5EB3"/>
    <w:rsid w:val="362D10E1"/>
    <w:rsid w:val="36570B4A"/>
    <w:rsid w:val="369A740C"/>
    <w:rsid w:val="36BD1EDC"/>
    <w:rsid w:val="36D14B07"/>
    <w:rsid w:val="36F1614D"/>
    <w:rsid w:val="37A67753"/>
    <w:rsid w:val="37C44210"/>
    <w:rsid w:val="37DD7DB5"/>
    <w:rsid w:val="381E6620"/>
    <w:rsid w:val="381F40A2"/>
    <w:rsid w:val="382626DA"/>
    <w:rsid w:val="38A65909"/>
    <w:rsid w:val="38F60882"/>
    <w:rsid w:val="39090491"/>
    <w:rsid w:val="39367B5E"/>
    <w:rsid w:val="39744966"/>
    <w:rsid w:val="39765675"/>
    <w:rsid w:val="39C940DD"/>
    <w:rsid w:val="39CC380C"/>
    <w:rsid w:val="39DD2D80"/>
    <w:rsid w:val="39ED5597"/>
    <w:rsid w:val="39F13F9D"/>
    <w:rsid w:val="3A6945FA"/>
    <w:rsid w:val="3A6A630A"/>
    <w:rsid w:val="3A9B69B4"/>
    <w:rsid w:val="3A9E1B37"/>
    <w:rsid w:val="3AC26874"/>
    <w:rsid w:val="3AD628A1"/>
    <w:rsid w:val="3AE24BAA"/>
    <w:rsid w:val="3B2A0F7D"/>
    <w:rsid w:val="3B59226A"/>
    <w:rsid w:val="3BFB3656"/>
    <w:rsid w:val="3C0B453D"/>
    <w:rsid w:val="3C1949B1"/>
    <w:rsid w:val="3C1E6B30"/>
    <w:rsid w:val="3C624734"/>
    <w:rsid w:val="3C774C40"/>
    <w:rsid w:val="3CD52BF6"/>
    <w:rsid w:val="3CD662DF"/>
    <w:rsid w:val="3CDF16F8"/>
    <w:rsid w:val="3D3542F5"/>
    <w:rsid w:val="3D765FB2"/>
    <w:rsid w:val="3D8B2A58"/>
    <w:rsid w:val="3D9E717A"/>
    <w:rsid w:val="3DB520C9"/>
    <w:rsid w:val="3DB54DD9"/>
    <w:rsid w:val="3DBA03C3"/>
    <w:rsid w:val="3DC213DF"/>
    <w:rsid w:val="3DF022AF"/>
    <w:rsid w:val="3E6E2B7D"/>
    <w:rsid w:val="3E6F28CC"/>
    <w:rsid w:val="3EA00DCD"/>
    <w:rsid w:val="3EBA718F"/>
    <w:rsid w:val="3EEC344B"/>
    <w:rsid w:val="3F9B22EA"/>
    <w:rsid w:val="3FEE1E42"/>
    <w:rsid w:val="4000420D"/>
    <w:rsid w:val="40356C65"/>
    <w:rsid w:val="404F780F"/>
    <w:rsid w:val="40711049"/>
    <w:rsid w:val="40932038"/>
    <w:rsid w:val="409E1452"/>
    <w:rsid w:val="40AB4593"/>
    <w:rsid w:val="40AC7BA9"/>
    <w:rsid w:val="40B07103"/>
    <w:rsid w:val="40E240C3"/>
    <w:rsid w:val="415A7A9A"/>
    <w:rsid w:val="4172427F"/>
    <w:rsid w:val="41820391"/>
    <w:rsid w:val="41BC1F64"/>
    <w:rsid w:val="41C23E6E"/>
    <w:rsid w:val="41CD0A58"/>
    <w:rsid w:val="41F1440E"/>
    <w:rsid w:val="42450FD8"/>
    <w:rsid w:val="42C46F45"/>
    <w:rsid w:val="42C667F7"/>
    <w:rsid w:val="42D65F34"/>
    <w:rsid w:val="43274A3A"/>
    <w:rsid w:val="43415B03"/>
    <w:rsid w:val="43685B14"/>
    <w:rsid w:val="4378246C"/>
    <w:rsid w:val="438E086E"/>
    <w:rsid w:val="439858F9"/>
    <w:rsid w:val="43A13FE5"/>
    <w:rsid w:val="43CB47CF"/>
    <w:rsid w:val="43CB7A2B"/>
    <w:rsid w:val="44323ABD"/>
    <w:rsid w:val="44501024"/>
    <w:rsid w:val="4458062F"/>
    <w:rsid w:val="44E80768"/>
    <w:rsid w:val="44EB75AC"/>
    <w:rsid w:val="450C7A86"/>
    <w:rsid w:val="451001C4"/>
    <w:rsid w:val="45287A02"/>
    <w:rsid w:val="45501F85"/>
    <w:rsid w:val="45815CD9"/>
    <w:rsid w:val="45817197"/>
    <w:rsid w:val="458C7727"/>
    <w:rsid w:val="4591449F"/>
    <w:rsid w:val="459E2EC4"/>
    <w:rsid w:val="45A218CA"/>
    <w:rsid w:val="45AD56DD"/>
    <w:rsid w:val="45DD25B5"/>
    <w:rsid w:val="45F83CF1"/>
    <w:rsid w:val="46080726"/>
    <w:rsid w:val="4685793F"/>
    <w:rsid w:val="468766C5"/>
    <w:rsid w:val="46C50E42"/>
    <w:rsid w:val="46D81947"/>
    <w:rsid w:val="46EC05E8"/>
    <w:rsid w:val="47087F18"/>
    <w:rsid w:val="47594FFE"/>
    <w:rsid w:val="47B029F3"/>
    <w:rsid w:val="47B76DB7"/>
    <w:rsid w:val="480745B8"/>
    <w:rsid w:val="480C0D42"/>
    <w:rsid w:val="48426340"/>
    <w:rsid w:val="48577D5B"/>
    <w:rsid w:val="48804281"/>
    <w:rsid w:val="489E39BE"/>
    <w:rsid w:val="48C07E39"/>
    <w:rsid w:val="48CF041C"/>
    <w:rsid w:val="48D77C94"/>
    <w:rsid w:val="49333D25"/>
    <w:rsid w:val="496878C3"/>
    <w:rsid w:val="4A057900"/>
    <w:rsid w:val="4A1749D9"/>
    <w:rsid w:val="4A5C030F"/>
    <w:rsid w:val="4A7160FE"/>
    <w:rsid w:val="4A8536D2"/>
    <w:rsid w:val="4A887DD5"/>
    <w:rsid w:val="4AAC78A7"/>
    <w:rsid w:val="4AAF31AD"/>
    <w:rsid w:val="4AB90AA7"/>
    <w:rsid w:val="4ABA28A7"/>
    <w:rsid w:val="4AEA4235"/>
    <w:rsid w:val="4B095263"/>
    <w:rsid w:val="4B3315E3"/>
    <w:rsid w:val="4B4475AD"/>
    <w:rsid w:val="4B5F55B3"/>
    <w:rsid w:val="4B812670"/>
    <w:rsid w:val="4BC16EB3"/>
    <w:rsid w:val="4BE5606E"/>
    <w:rsid w:val="4BEB0A1B"/>
    <w:rsid w:val="4BF75B32"/>
    <w:rsid w:val="4C043B43"/>
    <w:rsid w:val="4C343BA3"/>
    <w:rsid w:val="4C3A401D"/>
    <w:rsid w:val="4C5A4552"/>
    <w:rsid w:val="4C7D3EEE"/>
    <w:rsid w:val="4CC35947"/>
    <w:rsid w:val="4CFE5060"/>
    <w:rsid w:val="4D005889"/>
    <w:rsid w:val="4D716F40"/>
    <w:rsid w:val="4D935553"/>
    <w:rsid w:val="4DF46871"/>
    <w:rsid w:val="4E3B161B"/>
    <w:rsid w:val="4E4243F2"/>
    <w:rsid w:val="4E517186"/>
    <w:rsid w:val="4E65355A"/>
    <w:rsid w:val="4EB45892"/>
    <w:rsid w:val="4EB9185E"/>
    <w:rsid w:val="4EE264FA"/>
    <w:rsid w:val="4EE47996"/>
    <w:rsid w:val="4F0630FE"/>
    <w:rsid w:val="4F1C7172"/>
    <w:rsid w:val="4F232427"/>
    <w:rsid w:val="4F4E60F4"/>
    <w:rsid w:val="4F62701A"/>
    <w:rsid w:val="4F8172FD"/>
    <w:rsid w:val="4FF605EA"/>
    <w:rsid w:val="500B790E"/>
    <w:rsid w:val="50193FF8"/>
    <w:rsid w:val="50291BE5"/>
    <w:rsid w:val="5046178E"/>
    <w:rsid w:val="504C0E0B"/>
    <w:rsid w:val="50646C06"/>
    <w:rsid w:val="50847E24"/>
    <w:rsid w:val="50AB378B"/>
    <w:rsid w:val="50CF2ECF"/>
    <w:rsid w:val="50E0273C"/>
    <w:rsid w:val="50F54C60"/>
    <w:rsid w:val="513139E1"/>
    <w:rsid w:val="51455CE4"/>
    <w:rsid w:val="51D742A2"/>
    <w:rsid w:val="522917DA"/>
    <w:rsid w:val="525075EE"/>
    <w:rsid w:val="52552CD5"/>
    <w:rsid w:val="5256456A"/>
    <w:rsid w:val="52A9326E"/>
    <w:rsid w:val="52B55FE3"/>
    <w:rsid w:val="52CE7D69"/>
    <w:rsid w:val="52D12EEC"/>
    <w:rsid w:val="52F03434"/>
    <w:rsid w:val="53863DD8"/>
    <w:rsid w:val="53D7279A"/>
    <w:rsid w:val="53FB5AD2"/>
    <w:rsid w:val="54342B34"/>
    <w:rsid w:val="54641104"/>
    <w:rsid w:val="54710045"/>
    <w:rsid w:val="54A55D33"/>
    <w:rsid w:val="54FC3465"/>
    <w:rsid w:val="55000FC6"/>
    <w:rsid w:val="55646662"/>
    <w:rsid w:val="557E1851"/>
    <w:rsid w:val="55B53AD2"/>
    <w:rsid w:val="55BC7137"/>
    <w:rsid w:val="56055399"/>
    <w:rsid w:val="5629633E"/>
    <w:rsid w:val="565079AB"/>
    <w:rsid w:val="56761DE9"/>
    <w:rsid w:val="56A73970"/>
    <w:rsid w:val="56C553EB"/>
    <w:rsid w:val="57347C1D"/>
    <w:rsid w:val="57396E28"/>
    <w:rsid w:val="57DB4F33"/>
    <w:rsid w:val="57E3453E"/>
    <w:rsid w:val="57FE0BD2"/>
    <w:rsid w:val="58194A18"/>
    <w:rsid w:val="58223FF8"/>
    <w:rsid w:val="585C0985"/>
    <w:rsid w:val="587F184F"/>
    <w:rsid w:val="58AE4F0C"/>
    <w:rsid w:val="58BF5660"/>
    <w:rsid w:val="58C05020"/>
    <w:rsid w:val="58F1532C"/>
    <w:rsid w:val="590E39BE"/>
    <w:rsid w:val="59561CE3"/>
    <w:rsid w:val="59D13D69"/>
    <w:rsid w:val="5A902EA3"/>
    <w:rsid w:val="5AD73617"/>
    <w:rsid w:val="5AF72007"/>
    <w:rsid w:val="5B3B4AE4"/>
    <w:rsid w:val="5B74650D"/>
    <w:rsid w:val="5B8D0127"/>
    <w:rsid w:val="5BAB1071"/>
    <w:rsid w:val="5BC753D3"/>
    <w:rsid w:val="5BD225EF"/>
    <w:rsid w:val="5BE81388"/>
    <w:rsid w:val="5C08720C"/>
    <w:rsid w:val="5C1E505D"/>
    <w:rsid w:val="5C730ABA"/>
    <w:rsid w:val="5C75469B"/>
    <w:rsid w:val="5C8B5E09"/>
    <w:rsid w:val="5CE60DF9"/>
    <w:rsid w:val="5D0D6ABA"/>
    <w:rsid w:val="5D4F1722"/>
    <w:rsid w:val="5D8E7B3A"/>
    <w:rsid w:val="5DB37248"/>
    <w:rsid w:val="5DDA1440"/>
    <w:rsid w:val="5DE01011"/>
    <w:rsid w:val="5E1D0E75"/>
    <w:rsid w:val="5E342249"/>
    <w:rsid w:val="5E6C0DBD"/>
    <w:rsid w:val="5E6E2187"/>
    <w:rsid w:val="5E751504"/>
    <w:rsid w:val="5EB534AF"/>
    <w:rsid w:val="5EC86D90"/>
    <w:rsid w:val="5ED2769F"/>
    <w:rsid w:val="5F184590"/>
    <w:rsid w:val="5F214CFC"/>
    <w:rsid w:val="5F343EC1"/>
    <w:rsid w:val="5F5A6394"/>
    <w:rsid w:val="5F660F3C"/>
    <w:rsid w:val="5F777DF2"/>
    <w:rsid w:val="5F9D0413"/>
    <w:rsid w:val="5FB86698"/>
    <w:rsid w:val="5FE813E6"/>
    <w:rsid w:val="60005890"/>
    <w:rsid w:val="601E18C0"/>
    <w:rsid w:val="601F7341"/>
    <w:rsid w:val="6072134A"/>
    <w:rsid w:val="60A52FEF"/>
    <w:rsid w:val="60AF37FF"/>
    <w:rsid w:val="60D76D52"/>
    <w:rsid w:val="60E11BB1"/>
    <w:rsid w:val="611A0AD2"/>
    <w:rsid w:val="61302A02"/>
    <w:rsid w:val="61414E9A"/>
    <w:rsid w:val="617F6004"/>
    <w:rsid w:val="61A80A77"/>
    <w:rsid w:val="61D168C6"/>
    <w:rsid w:val="61F53CB2"/>
    <w:rsid w:val="61FA57DB"/>
    <w:rsid w:val="621F1A2C"/>
    <w:rsid w:val="62224681"/>
    <w:rsid w:val="624520A2"/>
    <w:rsid w:val="625627E4"/>
    <w:rsid w:val="625B46ED"/>
    <w:rsid w:val="62667F33"/>
    <w:rsid w:val="626B5DEF"/>
    <w:rsid w:val="6278621C"/>
    <w:rsid w:val="629A2229"/>
    <w:rsid w:val="629C2F58"/>
    <w:rsid w:val="62B25944"/>
    <w:rsid w:val="62E908F6"/>
    <w:rsid w:val="63107694"/>
    <w:rsid w:val="632D2A3D"/>
    <w:rsid w:val="634E4F7A"/>
    <w:rsid w:val="638A735E"/>
    <w:rsid w:val="63A020E1"/>
    <w:rsid w:val="63A153A6"/>
    <w:rsid w:val="64046A56"/>
    <w:rsid w:val="647C167A"/>
    <w:rsid w:val="648878A9"/>
    <w:rsid w:val="648A4E16"/>
    <w:rsid w:val="65305109"/>
    <w:rsid w:val="65486743"/>
    <w:rsid w:val="65755C04"/>
    <w:rsid w:val="659F31C5"/>
    <w:rsid w:val="65C149FF"/>
    <w:rsid w:val="65DC390F"/>
    <w:rsid w:val="65F67457"/>
    <w:rsid w:val="65FD31D6"/>
    <w:rsid w:val="66090676"/>
    <w:rsid w:val="6622379F"/>
    <w:rsid w:val="665772D8"/>
    <w:rsid w:val="66A7721F"/>
    <w:rsid w:val="66DA3015"/>
    <w:rsid w:val="67342815"/>
    <w:rsid w:val="67686B92"/>
    <w:rsid w:val="67791B52"/>
    <w:rsid w:val="677A17D2"/>
    <w:rsid w:val="679B3764"/>
    <w:rsid w:val="67BC4FA6"/>
    <w:rsid w:val="67FC61C7"/>
    <w:rsid w:val="6804657C"/>
    <w:rsid w:val="68382B41"/>
    <w:rsid w:val="684031AB"/>
    <w:rsid w:val="685B68C1"/>
    <w:rsid w:val="68814582"/>
    <w:rsid w:val="68BB3463"/>
    <w:rsid w:val="68F4103E"/>
    <w:rsid w:val="69310EA3"/>
    <w:rsid w:val="694F5ED5"/>
    <w:rsid w:val="696D3286"/>
    <w:rsid w:val="699E3A55"/>
    <w:rsid w:val="69A04BDD"/>
    <w:rsid w:val="69C15CB8"/>
    <w:rsid w:val="69E419C8"/>
    <w:rsid w:val="69FA3D9C"/>
    <w:rsid w:val="6A2A10BB"/>
    <w:rsid w:val="6A2B0A9A"/>
    <w:rsid w:val="6A2B6B3C"/>
    <w:rsid w:val="6A3D6ECD"/>
    <w:rsid w:val="6A4341E3"/>
    <w:rsid w:val="6A7F65C7"/>
    <w:rsid w:val="6AA35501"/>
    <w:rsid w:val="6AB87A25"/>
    <w:rsid w:val="6AD846D7"/>
    <w:rsid w:val="6B0777A4"/>
    <w:rsid w:val="6B333AA7"/>
    <w:rsid w:val="6B747DD8"/>
    <w:rsid w:val="6BB00E6C"/>
    <w:rsid w:val="6C1D5873"/>
    <w:rsid w:val="6C344993"/>
    <w:rsid w:val="6C972D90"/>
    <w:rsid w:val="6C9846B8"/>
    <w:rsid w:val="6CBE0108"/>
    <w:rsid w:val="6CCB038A"/>
    <w:rsid w:val="6CDD017D"/>
    <w:rsid w:val="6D05726A"/>
    <w:rsid w:val="6D3E4587"/>
    <w:rsid w:val="6D552011"/>
    <w:rsid w:val="6D696F8E"/>
    <w:rsid w:val="6DCB54A3"/>
    <w:rsid w:val="6DD12266"/>
    <w:rsid w:val="6DEC7A35"/>
    <w:rsid w:val="6DF36EF3"/>
    <w:rsid w:val="6E194516"/>
    <w:rsid w:val="6ECC3352"/>
    <w:rsid w:val="6F062233"/>
    <w:rsid w:val="6F444811"/>
    <w:rsid w:val="6F503036"/>
    <w:rsid w:val="6F670725"/>
    <w:rsid w:val="6F974C8A"/>
    <w:rsid w:val="6FD41AE9"/>
    <w:rsid w:val="6FFD6B93"/>
    <w:rsid w:val="704C138F"/>
    <w:rsid w:val="705F3B9E"/>
    <w:rsid w:val="706A537D"/>
    <w:rsid w:val="70776C11"/>
    <w:rsid w:val="70E02DBE"/>
    <w:rsid w:val="70EE67A4"/>
    <w:rsid w:val="71267175"/>
    <w:rsid w:val="713B6345"/>
    <w:rsid w:val="71461FDE"/>
    <w:rsid w:val="717026AC"/>
    <w:rsid w:val="717C4BF9"/>
    <w:rsid w:val="71C6563A"/>
    <w:rsid w:val="71FA0618"/>
    <w:rsid w:val="721A1840"/>
    <w:rsid w:val="7236277D"/>
    <w:rsid w:val="72E10006"/>
    <w:rsid w:val="72FE5336"/>
    <w:rsid w:val="731E664B"/>
    <w:rsid w:val="734325A8"/>
    <w:rsid w:val="735A004C"/>
    <w:rsid w:val="738C3CA1"/>
    <w:rsid w:val="739A134F"/>
    <w:rsid w:val="73E21BFF"/>
    <w:rsid w:val="73F23977"/>
    <w:rsid w:val="74135EB4"/>
    <w:rsid w:val="74196D88"/>
    <w:rsid w:val="741B4DAC"/>
    <w:rsid w:val="744E5768"/>
    <w:rsid w:val="74583E38"/>
    <w:rsid w:val="746074FC"/>
    <w:rsid w:val="74732254"/>
    <w:rsid w:val="74D8263E"/>
    <w:rsid w:val="74ED25E3"/>
    <w:rsid w:val="7506350D"/>
    <w:rsid w:val="751A21AE"/>
    <w:rsid w:val="756568C4"/>
    <w:rsid w:val="756844AB"/>
    <w:rsid w:val="75A17D09"/>
    <w:rsid w:val="75DB71C7"/>
    <w:rsid w:val="764D12A6"/>
    <w:rsid w:val="7652415B"/>
    <w:rsid w:val="76964CEE"/>
    <w:rsid w:val="769B35A3"/>
    <w:rsid w:val="76E5351E"/>
    <w:rsid w:val="76EF302D"/>
    <w:rsid w:val="770F2552"/>
    <w:rsid w:val="77255FFA"/>
    <w:rsid w:val="773A7C2A"/>
    <w:rsid w:val="773D20CA"/>
    <w:rsid w:val="77456248"/>
    <w:rsid w:val="77841DDD"/>
    <w:rsid w:val="77CE5F1F"/>
    <w:rsid w:val="785D3204"/>
    <w:rsid w:val="78667397"/>
    <w:rsid w:val="78CC54FC"/>
    <w:rsid w:val="78EE584F"/>
    <w:rsid w:val="78FA78DD"/>
    <w:rsid w:val="79003D12"/>
    <w:rsid w:val="797D0F20"/>
    <w:rsid w:val="79875270"/>
    <w:rsid w:val="798C015E"/>
    <w:rsid w:val="79E47779"/>
    <w:rsid w:val="7A0D09CC"/>
    <w:rsid w:val="7A3A522E"/>
    <w:rsid w:val="7A4B62B3"/>
    <w:rsid w:val="7A535E0A"/>
    <w:rsid w:val="7A890372"/>
    <w:rsid w:val="7A9244A9"/>
    <w:rsid w:val="7AAF016C"/>
    <w:rsid w:val="7AD2618C"/>
    <w:rsid w:val="7B043A80"/>
    <w:rsid w:val="7B322D2D"/>
    <w:rsid w:val="7B5754EB"/>
    <w:rsid w:val="7B60472B"/>
    <w:rsid w:val="7B6C1825"/>
    <w:rsid w:val="7B7D6C1C"/>
    <w:rsid w:val="7BD75A39"/>
    <w:rsid w:val="7C772D27"/>
    <w:rsid w:val="7C815ED2"/>
    <w:rsid w:val="7CAA3813"/>
    <w:rsid w:val="7CB763AC"/>
    <w:rsid w:val="7D140CC4"/>
    <w:rsid w:val="7D45588B"/>
    <w:rsid w:val="7D4C126C"/>
    <w:rsid w:val="7D543CAC"/>
    <w:rsid w:val="7D6B16D3"/>
    <w:rsid w:val="7D785165"/>
    <w:rsid w:val="7D9C1EA2"/>
    <w:rsid w:val="7E0026E9"/>
    <w:rsid w:val="7E444637"/>
    <w:rsid w:val="7E58199C"/>
    <w:rsid w:val="7E582255"/>
    <w:rsid w:val="7E66156B"/>
    <w:rsid w:val="7E7664C2"/>
    <w:rsid w:val="7EA52354"/>
    <w:rsid w:val="7EAE0A66"/>
    <w:rsid w:val="7EBF7D44"/>
    <w:rsid w:val="7EF127D4"/>
    <w:rsid w:val="7EF8435D"/>
    <w:rsid w:val="7F115666"/>
    <w:rsid w:val="7F312B78"/>
    <w:rsid w:val="7F61630B"/>
    <w:rsid w:val="7F9027B0"/>
    <w:rsid w:val="7FA03871"/>
    <w:rsid w:val="7FBA7C9E"/>
    <w:rsid w:val="7FCE14D1"/>
    <w:rsid w:val="7FD02B63"/>
    <w:rsid w:val="7FD05249"/>
    <w:rsid w:val="7FF6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jc w:val="center"/>
      <w:outlineLvl w:val="0"/>
    </w:pPr>
    <w:rPr>
      <w:rFonts w:eastAsia="仿宋_GB2312"/>
      <w:sz w:val="30"/>
      <w:szCs w:val="20"/>
    </w:rPr>
  </w:style>
  <w:style w:type="paragraph" w:styleId="4">
    <w:name w:val="heading 2"/>
    <w:basedOn w:val="1"/>
    <w:next w:val="1"/>
    <w:link w:val="25"/>
    <w:qFormat/>
    <w:uiPriority w:val="0"/>
    <w:pPr>
      <w:keepNext/>
      <w:jc w:val="center"/>
      <w:outlineLvl w:val="1"/>
    </w:pPr>
    <w:rPr>
      <w:rFonts w:eastAsia="仿宋_GB2312"/>
      <w:sz w:val="28"/>
      <w:szCs w:val="20"/>
    </w:rPr>
  </w:style>
  <w:style w:type="paragraph" w:styleId="5">
    <w:name w:val="heading 3"/>
    <w:basedOn w:val="1"/>
    <w:next w:val="6"/>
    <w:unhideWhenUsed/>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Normal Indent"/>
    <w:basedOn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Body Text"/>
    <w:basedOn w:val="1"/>
    <w:next w:val="1"/>
    <w:link w:val="30"/>
    <w:qFormat/>
    <w:uiPriority w:val="0"/>
    <w:pPr>
      <w:jc w:val="center"/>
    </w:pPr>
    <w:rPr>
      <w:rFonts w:ascii="仿宋_GB2312"/>
      <w:b/>
      <w:bCs/>
      <w:sz w:val="40"/>
    </w:rPr>
  </w:style>
  <w:style w:type="paragraph" w:styleId="9">
    <w:name w:val="Body Text Indent"/>
    <w:basedOn w:val="1"/>
    <w:qFormat/>
    <w:uiPriority w:val="0"/>
    <w:pPr>
      <w:spacing w:after="120"/>
      <w:ind w:left="420" w:leftChars="200"/>
    </w:pPr>
  </w:style>
  <w:style w:type="paragraph" w:styleId="10">
    <w:name w:val="Plain Text"/>
    <w:basedOn w:val="1"/>
    <w:qFormat/>
    <w:uiPriority w:val="0"/>
    <w:pPr>
      <w:adjustRightInd w:val="0"/>
      <w:spacing w:line="420" w:lineRule="atLeast"/>
      <w:ind w:firstLine="454"/>
      <w:textAlignment w:val="baseline"/>
    </w:pPr>
    <w:rPr>
      <w:rFonts w:ascii="宋体" w:hAnsi="Courier New" w:cs="Courier New"/>
      <w:szCs w:val="21"/>
    </w:rPr>
  </w:style>
  <w:style w:type="paragraph" w:styleId="11">
    <w:name w:val="Date"/>
    <w:basedOn w:val="1"/>
    <w:next w:val="1"/>
    <w:link w:val="27"/>
    <w:unhideWhenUsed/>
    <w:qFormat/>
    <w:uiPriority w:val="99"/>
    <w:pPr>
      <w:ind w:left="100" w:leftChars="2500"/>
    </w:pPr>
  </w:style>
  <w:style w:type="paragraph" w:styleId="12">
    <w:name w:val="Balloon Text"/>
    <w:basedOn w:val="1"/>
    <w:link w:val="31"/>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805"/>
      </w:tabs>
      <w:spacing w:line="440" w:lineRule="exact"/>
      <w:jc w:val="center"/>
    </w:pPr>
    <w:rPr>
      <w:color w:val="000000"/>
      <w:sz w:val="20"/>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qFormat/>
    <w:uiPriority w:val="0"/>
  </w:style>
  <w:style w:type="character" w:styleId="21">
    <w:name w:val="FollowedHyperlink"/>
    <w:basedOn w:val="18"/>
    <w:semiHidden/>
    <w:unhideWhenUsed/>
    <w:qFormat/>
    <w:uiPriority w:val="99"/>
    <w:rPr>
      <w:color w:val="003399"/>
      <w:u w:val="none"/>
    </w:rPr>
  </w:style>
  <w:style w:type="character" w:styleId="22">
    <w:name w:val="Hyperlink"/>
    <w:basedOn w:val="18"/>
    <w:semiHidden/>
    <w:unhideWhenUsed/>
    <w:qFormat/>
    <w:uiPriority w:val="99"/>
    <w:rPr>
      <w:color w:val="0000FF"/>
      <w:u w:val="none"/>
    </w:rPr>
  </w:style>
  <w:style w:type="paragraph" w:customStyle="1" w:styleId="23">
    <w:name w:val="无间隔1"/>
    <w:qFormat/>
    <w:uiPriority w:val="1"/>
    <w:pPr>
      <w:jc w:val="both"/>
    </w:pPr>
    <w:rPr>
      <w:rFonts w:ascii="Times New Roman" w:hAnsi="Times New Roman" w:eastAsia="Times New Roman" w:cs="Times New Roman"/>
      <w:lang w:val="en-US" w:eastAsia="zh-CN" w:bidi="ar-SA"/>
    </w:rPr>
  </w:style>
  <w:style w:type="character" w:customStyle="1" w:styleId="24">
    <w:name w:val="标题 1 Char"/>
    <w:basedOn w:val="18"/>
    <w:link w:val="3"/>
    <w:qFormat/>
    <w:uiPriority w:val="0"/>
    <w:rPr>
      <w:rFonts w:eastAsia="仿宋_GB2312"/>
      <w:kern w:val="2"/>
      <w:sz w:val="30"/>
    </w:rPr>
  </w:style>
  <w:style w:type="character" w:customStyle="1" w:styleId="25">
    <w:name w:val="标题 2 Char"/>
    <w:basedOn w:val="18"/>
    <w:link w:val="4"/>
    <w:qFormat/>
    <w:uiPriority w:val="0"/>
    <w:rPr>
      <w:rFonts w:eastAsia="仿宋_GB2312"/>
      <w:kern w:val="2"/>
      <w:sz w:val="28"/>
    </w:rPr>
  </w:style>
  <w:style w:type="paragraph" w:customStyle="1" w:styleId="26">
    <w:name w:val="列出段落1"/>
    <w:basedOn w:val="1"/>
    <w:qFormat/>
    <w:uiPriority w:val="34"/>
    <w:pPr>
      <w:ind w:firstLine="420" w:firstLineChars="200"/>
    </w:pPr>
  </w:style>
  <w:style w:type="character" w:customStyle="1" w:styleId="27">
    <w:name w:val="日期 Char"/>
    <w:basedOn w:val="18"/>
    <w:link w:val="11"/>
    <w:semiHidden/>
    <w:qFormat/>
    <w:uiPriority w:val="99"/>
    <w:rPr>
      <w:kern w:val="2"/>
      <w:sz w:val="21"/>
      <w:szCs w:val="24"/>
    </w:rPr>
  </w:style>
  <w:style w:type="character" w:customStyle="1" w:styleId="28">
    <w:name w:val="页眉 Char"/>
    <w:basedOn w:val="18"/>
    <w:link w:val="14"/>
    <w:semiHidden/>
    <w:qFormat/>
    <w:uiPriority w:val="99"/>
    <w:rPr>
      <w:kern w:val="2"/>
      <w:sz w:val="18"/>
      <w:szCs w:val="18"/>
    </w:rPr>
  </w:style>
  <w:style w:type="character" w:customStyle="1" w:styleId="29">
    <w:name w:val="页脚 Char"/>
    <w:basedOn w:val="18"/>
    <w:link w:val="13"/>
    <w:qFormat/>
    <w:uiPriority w:val="99"/>
    <w:rPr>
      <w:kern w:val="2"/>
      <w:sz w:val="18"/>
      <w:szCs w:val="18"/>
    </w:rPr>
  </w:style>
  <w:style w:type="character" w:customStyle="1" w:styleId="30">
    <w:name w:val="正文文本 Char"/>
    <w:basedOn w:val="18"/>
    <w:link w:val="8"/>
    <w:qFormat/>
    <w:uiPriority w:val="0"/>
    <w:rPr>
      <w:rFonts w:ascii="仿宋_GB2312"/>
      <w:b/>
      <w:bCs/>
      <w:kern w:val="2"/>
      <w:sz w:val="40"/>
      <w:szCs w:val="24"/>
    </w:rPr>
  </w:style>
  <w:style w:type="character" w:customStyle="1" w:styleId="31">
    <w:name w:val="批注框文本 Char"/>
    <w:basedOn w:val="18"/>
    <w:link w:val="12"/>
    <w:semiHidden/>
    <w:qFormat/>
    <w:uiPriority w:val="99"/>
    <w:rPr>
      <w:kern w:val="2"/>
      <w:sz w:val="18"/>
      <w:szCs w:val="18"/>
    </w:rPr>
  </w:style>
  <w:style w:type="paragraph" w:customStyle="1" w:styleId="32">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3">
    <w:name w:val="列出段落11"/>
    <w:basedOn w:val="1"/>
    <w:qFormat/>
    <w:uiPriority w:val="0"/>
    <w:pPr>
      <w:ind w:firstLine="420" w:firstLineChars="200"/>
    </w:pPr>
  </w:style>
  <w:style w:type="paragraph" w:customStyle="1" w:styleId="34">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18097</Words>
  <Characters>18952</Characters>
  <Lines>3</Lines>
  <Paragraphs>1</Paragraphs>
  <TotalTime>53</TotalTime>
  <ScaleCrop>false</ScaleCrop>
  <LinksUpToDate>false</LinksUpToDate>
  <CharactersWithSpaces>20685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申飞</cp:lastModifiedBy>
  <cp:lastPrinted>2022-10-10T07:30:00Z</cp:lastPrinted>
  <dcterms:modified xsi:type="dcterms:W3CDTF">2022-10-19T07:57:40Z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77F084EE266F4052A7699872EE7E54EC</vt:lpwstr>
  </property>
</Properties>
</file>