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  <w:tab w:val="left" w:pos="3828"/>
        </w:tabs>
        <w:snapToGrid/>
        <w:spacing w:before="0" w:beforeAutospacing="0" w:after="0" w:afterAutospacing="0" w:line="302" w:lineRule="auto"/>
        <w:jc w:val="center"/>
        <w:textAlignment w:val="bottom"/>
        <w:rPr>
          <w:rFonts w:hint="default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重庆高速公路集团有限公司东南营运分公司</w:t>
      </w:r>
    </w:p>
    <w:p>
      <w:pP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秀山玉屏土地租赁合同纠纷法律服务项目补遗书（二）</w:t>
      </w: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各潜在投标人：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现对</w:t>
      </w:r>
      <w:r>
        <w:rPr>
          <w:rFonts w:hint="eastAsia" w:ascii="方正仿宋_GBK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eastAsia="方正仿宋_GBK"/>
          <w:sz w:val="32"/>
          <w:szCs w:val="32"/>
        </w:rPr>
        <w:t>重庆高速公路集团有限公司东南营运分公司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秀山玉屏土地租赁合同纠纷法律服务项目</w:t>
      </w:r>
      <w:r>
        <w:rPr>
          <w:rFonts w:ascii="方正仿宋_GBK" w:eastAsia="方正仿宋_GBK"/>
          <w:sz w:val="32"/>
          <w:szCs w:val="32"/>
        </w:rPr>
        <w:t>竞争性比选文件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eastAsia="方正仿宋_GBK" w:cstheme="minorBidi"/>
          <w:color w:val="auto"/>
          <w:kern w:val="2"/>
          <w:sz w:val="32"/>
          <w:szCs w:val="32"/>
          <w:lang w:val="en-US" w:eastAsia="zh-CN" w:bidi="ar-SA"/>
        </w:rPr>
        <w:t>以及补遗书（一）</w:t>
      </w:r>
      <w:r>
        <w:rPr>
          <w:rFonts w:ascii="方正仿宋_GBK" w:eastAsia="方正仿宋_GBK"/>
          <w:sz w:val="32"/>
          <w:szCs w:val="32"/>
        </w:rPr>
        <w:t>作补遗如</w:t>
      </w:r>
      <w:r>
        <w:rPr>
          <w:rFonts w:hint="eastAsia" w:ascii="方正仿宋_GBK" w:eastAsia="方正仿宋_GBK"/>
          <w:sz w:val="32"/>
          <w:szCs w:val="32"/>
        </w:rPr>
        <w:t>下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受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当前疫情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形势影响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，经综合研判，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我公司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决定暂缓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本项目开标工作。</w:t>
      </w:r>
      <w:r>
        <w:rPr>
          <w:rFonts w:hint="eastAsia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本项目投标截止时间、比选申请文件递交截止时间、开标时间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另行通知，请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各竞标人密切关注重庆高速集团官网信息公开栏目、重庆高速集团招投标管理平台比选公告栏目，及时了解相关信息。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因暂缓开标给您带来的不便，敬请谅解。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right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重庆高速公路集团有限公司东南营运分公司</w:t>
      </w:r>
    </w:p>
    <w:p>
      <w:pPr>
        <w:pStyle w:val="2"/>
        <w:jc w:val="right"/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2022年11月</w:t>
      </w:r>
      <w:r>
        <w:rPr>
          <w:rFonts w:hint="eastAsia" w:ascii="方正仿宋_GBK" w:eastAsia="方正仿宋_GBK" w:cstheme="minorBidi"/>
          <w:color w:val="auto"/>
          <w:kern w:val="2"/>
          <w:sz w:val="32"/>
          <w:szCs w:val="32"/>
          <w:lang w:val="en-US" w:eastAsia="zh-CN" w:bidi="ar-SA"/>
        </w:rPr>
        <w:t>24</w:t>
      </w:r>
      <w:r>
        <w:rPr>
          <w:rFonts w:hint="default" w:ascii="方正仿宋_GBK" w:eastAsia="方正仿宋_GBK" w:hAnsiTheme="minorHAnsi" w:cstheme="minorBidi"/>
          <w:color w:val="auto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43CE9"/>
    <w:rsid w:val="0CD264B1"/>
    <w:rsid w:val="17984751"/>
    <w:rsid w:val="179A3D1B"/>
    <w:rsid w:val="192838DE"/>
    <w:rsid w:val="1F184959"/>
    <w:rsid w:val="250745B5"/>
    <w:rsid w:val="251B3EC8"/>
    <w:rsid w:val="3823211E"/>
    <w:rsid w:val="462E6C67"/>
    <w:rsid w:val="49B834FB"/>
    <w:rsid w:val="579B1453"/>
    <w:rsid w:val="786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2022-11-07T07:20:00Z</dcterms:created>
  <dc:creator>南畤</dc:creator>
  <cp:lastModifiedBy>牟彤</cp:lastModifiedBy>
  <dcterms:modified xsi:type="dcterms:W3CDTF">2022-11-24T03:13:40Z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7D87AFEF8BFC4C70BD408986221DF695</vt:lpwstr>
  </property>
</Properties>
</file>