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61B0C" w14:textId="77777777" w:rsidR="003C1256" w:rsidRDefault="00000000">
      <w:pPr>
        <w:jc w:val="center"/>
        <w:rPr>
          <w:rFonts w:ascii="黑体" w:eastAsia="黑体" w:hAnsi="黑体"/>
          <w:b/>
          <w:color w:val="000000"/>
          <w:sz w:val="44"/>
          <w:szCs w:val="48"/>
        </w:rPr>
      </w:pPr>
      <w:r>
        <w:rPr>
          <w:rFonts w:ascii="黑体" w:eastAsia="黑体" w:hAnsi="黑体" w:hint="eastAsia"/>
          <w:b/>
          <w:color w:val="000000"/>
          <w:sz w:val="44"/>
          <w:szCs w:val="48"/>
        </w:rPr>
        <w:t>重庆市科技进步奖公示</w:t>
      </w:r>
    </w:p>
    <w:p w14:paraId="3898768C" w14:textId="77777777" w:rsidR="003C1256" w:rsidRDefault="003C1256">
      <w:pPr>
        <w:spacing w:line="540" w:lineRule="exact"/>
        <w:rPr>
          <w:rFonts w:ascii="宋体" w:eastAsia="宋体" w:hAnsi="宋体"/>
          <w:b/>
          <w:color w:val="000000"/>
          <w:sz w:val="28"/>
          <w:szCs w:val="32"/>
        </w:rPr>
      </w:pPr>
    </w:p>
    <w:p w14:paraId="4C08B4DF" w14:textId="55E378A6" w:rsidR="003C1256" w:rsidRDefault="00000000">
      <w:pPr>
        <w:numPr>
          <w:ilvl w:val="0"/>
          <w:numId w:val="2"/>
        </w:numPr>
        <w:spacing w:line="540" w:lineRule="exact"/>
        <w:rPr>
          <w:rFonts w:ascii="宋体" w:eastAsia="宋体" w:hAnsi="宋体"/>
          <w:color w:val="000000"/>
          <w:sz w:val="28"/>
          <w:szCs w:val="28"/>
        </w:rPr>
      </w:pPr>
      <w:r>
        <w:rPr>
          <w:rFonts w:ascii="宋体" w:eastAsia="宋体" w:hAnsi="宋体" w:hint="eastAsia"/>
          <w:b/>
          <w:color w:val="000000"/>
          <w:spacing w:val="-4"/>
          <w:sz w:val="28"/>
          <w:szCs w:val="28"/>
        </w:rPr>
        <w:t>项目名称</w:t>
      </w:r>
      <w:r>
        <w:rPr>
          <w:rFonts w:ascii="宋体" w:eastAsia="宋体" w:hAnsi="宋体" w:hint="eastAsia"/>
          <w:color w:val="000000"/>
          <w:spacing w:val="-4"/>
          <w:sz w:val="28"/>
          <w:szCs w:val="28"/>
        </w:rPr>
        <w:t>：</w:t>
      </w:r>
      <w:r w:rsidR="00B616D6" w:rsidRPr="00B616D6">
        <w:rPr>
          <w:rFonts w:ascii="宋体" w:eastAsia="宋体" w:hAnsi="宋体" w:hint="eastAsia"/>
          <w:color w:val="000000"/>
          <w:sz w:val="28"/>
          <w:szCs w:val="28"/>
        </w:rPr>
        <w:t>高温多雨山区环境友好型</w:t>
      </w:r>
      <w:r w:rsidR="00782AB9" w:rsidRPr="00B616D6">
        <w:rPr>
          <w:rFonts w:ascii="宋体" w:eastAsia="宋体" w:hAnsi="宋体" w:hint="eastAsia"/>
          <w:color w:val="000000"/>
          <w:sz w:val="28"/>
          <w:szCs w:val="28"/>
        </w:rPr>
        <w:t>道路</w:t>
      </w:r>
      <w:r w:rsidR="00B616D6" w:rsidRPr="00B616D6">
        <w:rPr>
          <w:rFonts w:ascii="宋体" w:eastAsia="宋体" w:hAnsi="宋体" w:hint="eastAsia"/>
          <w:color w:val="000000"/>
          <w:sz w:val="28"/>
          <w:szCs w:val="28"/>
        </w:rPr>
        <w:t>功能材料及应用</w:t>
      </w:r>
    </w:p>
    <w:p w14:paraId="050FAAF4" w14:textId="77777777" w:rsidR="003C1256" w:rsidRDefault="00000000">
      <w:pPr>
        <w:spacing w:line="540" w:lineRule="exact"/>
        <w:rPr>
          <w:rFonts w:ascii="宋体" w:eastAsia="宋体" w:hAnsi="宋体"/>
          <w:color w:val="000000"/>
          <w:sz w:val="28"/>
          <w:szCs w:val="28"/>
        </w:rPr>
      </w:pPr>
      <w:r>
        <w:rPr>
          <w:rFonts w:ascii="宋体" w:eastAsia="宋体" w:hAnsi="宋体" w:hint="eastAsia"/>
          <w:b/>
          <w:color w:val="000000"/>
          <w:sz w:val="28"/>
          <w:szCs w:val="28"/>
        </w:rPr>
        <w:t>二、提名单位：</w:t>
      </w:r>
      <w:r>
        <w:rPr>
          <w:rFonts w:ascii="宋体" w:eastAsia="宋体" w:hAnsi="宋体" w:hint="eastAsia"/>
          <w:color w:val="000000"/>
          <w:sz w:val="28"/>
          <w:szCs w:val="28"/>
        </w:rPr>
        <w:t>重庆市教育委员会</w:t>
      </w:r>
    </w:p>
    <w:p w14:paraId="451E013F" w14:textId="77777777" w:rsidR="003C1256" w:rsidRDefault="00000000">
      <w:pPr>
        <w:spacing w:line="540" w:lineRule="exact"/>
        <w:rPr>
          <w:rFonts w:ascii="宋体" w:eastAsia="宋体" w:hAnsi="宋体"/>
          <w:color w:val="000000"/>
          <w:sz w:val="28"/>
          <w:szCs w:val="28"/>
        </w:rPr>
      </w:pPr>
      <w:r>
        <w:rPr>
          <w:rFonts w:ascii="宋体" w:eastAsia="宋体" w:hAnsi="宋体" w:hint="eastAsia"/>
          <w:b/>
          <w:color w:val="000000"/>
          <w:sz w:val="28"/>
          <w:szCs w:val="28"/>
        </w:rPr>
        <w:t>三、提名等级：</w:t>
      </w:r>
      <w:r>
        <w:rPr>
          <w:rFonts w:ascii="宋体" w:eastAsia="宋体" w:hAnsi="宋体" w:hint="eastAsia"/>
          <w:color w:val="000000"/>
          <w:sz w:val="28"/>
          <w:szCs w:val="28"/>
        </w:rPr>
        <w:t>重庆市科技进步奖 二等奖</w:t>
      </w:r>
    </w:p>
    <w:p w14:paraId="2B22A6FA" w14:textId="77777777" w:rsidR="003C1256" w:rsidRDefault="00000000">
      <w:pPr>
        <w:spacing w:line="540" w:lineRule="exact"/>
        <w:rPr>
          <w:rFonts w:ascii="宋体" w:eastAsia="宋体" w:hAnsi="宋体"/>
          <w:color w:val="000000"/>
          <w:sz w:val="28"/>
          <w:szCs w:val="28"/>
        </w:rPr>
      </w:pPr>
      <w:r>
        <w:rPr>
          <w:rFonts w:ascii="宋体" w:eastAsia="宋体" w:hAnsi="宋体" w:hint="eastAsia"/>
          <w:b/>
          <w:color w:val="000000"/>
          <w:sz w:val="28"/>
          <w:szCs w:val="28"/>
        </w:rPr>
        <w:t>四、主要完成单位：</w:t>
      </w:r>
      <w:r>
        <w:rPr>
          <w:rFonts w:ascii="宋体" w:eastAsia="宋体" w:hAnsi="宋体" w:hint="eastAsia"/>
          <w:color w:val="000000"/>
          <w:sz w:val="28"/>
          <w:szCs w:val="28"/>
        </w:rPr>
        <w:t>重庆交通大学、同济大学、重庆重交再生资源开发股份有限公司、重庆市智翔铺道技术工程有限公司、重庆通力高速公路养护工程有限公司</w:t>
      </w:r>
    </w:p>
    <w:p w14:paraId="6B6C9D88" w14:textId="1AAFF846" w:rsidR="003C1256" w:rsidRDefault="00000000">
      <w:pPr>
        <w:spacing w:line="540" w:lineRule="exact"/>
        <w:rPr>
          <w:rFonts w:ascii="宋体" w:eastAsia="宋体" w:hAnsi="宋体"/>
          <w:color w:val="000000"/>
          <w:sz w:val="28"/>
          <w:szCs w:val="28"/>
        </w:rPr>
      </w:pPr>
      <w:r>
        <w:rPr>
          <w:rFonts w:ascii="宋体" w:eastAsia="宋体" w:hAnsi="宋体" w:hint="eastAsia"/>
          <w:b/>
          <w:color w:val="000000"/>
          <w:sz w:val="28"/>
          <w:szCs w:val="28"/>
        </w:rPr>
        <w:t>五、主要完成人：</w:t>
      </w:r>
      <w:r>
        <w:rPr>
          <w:rFonts w:ascii="宋体" w:eastAsia="宋体" w:hAnsi="宋体" w:hint="eastAsia"/>
          <w:color w:val="000000"/>
          <w:sz w:val="28"/>
          <w:szCs w:val="28"/>
        </w:rPr>
        <w:t>曹雪娟、唐伯明、李辉、杨晓宇、何丽红、袁颖、伍燕、战琦琦、徐建晖、黎林</w:t>
      </w:r>
    </w:p>
    <w:p w14:paraId="40E46D02" w14:textId="77777777" w:rsidR="003C1256" w:rsidRDefault="00000000" w:rsidP="005C5ED2">
      <w:pPr>
        <w:spacing w:line="480" w:lineRule="auto"/>
        <w:rPr>
          <w:rFonts w:ascii="宋体" w:eastAsia="宋体" w:hAnsi="宋体"/>
          <w:b/>
          <w:color w:val="000000"/>
          <w:sz w:val="28"/>
          <w:szCs w:val="28"/>
        </w:rPr>
      </w:pPr>
      <w:r>
        <w:rPr>
          <w:rFonts w:ascii="宋体" w:eastAsia="宋体" w:hAnsi="宋体" w:hint="eastAsia"/>
          <w:b/>
          <w:color w:val="000000"/>
          <w:sz w:val="28"/>
          <w:szCs w:val="28"/>
        </w:rPr>
        <w:t>六、项目简介：</w:t>
      </w:r>
    </w:p>
    <w:p w14:paraId="4E16B264" w14:textId="4734B19A" w:rsidR="0087451D" w:rsidRPr="0087451D" w:rsidRDefault="0087451D" w:rsidP="0087451D">
      <w:pPr>
        <w:adjustRightInd w:val="0"/>
        <w:snapToGrid w:val="0"/>
        <w:spacing w:line="360" w:lineRule="auto"/>
        <w:ind w:firstLineChars="200" w:firstLine="560"/>
        <w:rPr>
          <w:rFonts w:ascii="宋体" w:eastAsia="宋体" w:hAnsi="宋体" w:cs="宋体"/>
          <w:sz w:val="28"/>
          <w:szCs w:val="28"/>
        </w:rPr>
      </w:pPr>
      <w:r w:rsidRPr="0087451D">
        <w:rPr>
          <w:rFonts w:ascii="宋体" w:eastAsia="宋体" w:hAnsi="宋体" w:cs="宋体" w:hint="eastAsia"/>
          <w:sz w:val="28"/>
          <w:szCs w:val="28"/>
        </w:rPr>
        <w:t>随着城市</w:t>
      </w:r>
      <w:r w:rsidR="009E69AD">
        <w:rPr>
          <w:rFonts w:ascii="宋体" w:eastAsia="宋体" w:hAnsi="宋体" w:cs="宋体" w:hint="eastAsia"/>
          <w:sz w:val="28"/>
          <w:szCs w:val="28"/>
        </w:rPr>
        <w:t>化过程中</w:t>
      </w:r>
      <w:r w:rsidRPr="0087451D">
        <w:rPr>
          <w:rFonts w:ascii="宋体" w:eastAsia="宋体" w:hAnsi="宋体" w:cs="宋体" w:hint="eastAsia"/>
          <w:sz w:val="28"/>
          <w:szCs w:val="28"/>
        </w:rPr>
        <w:t>下垫面的改变</w:t>
      </w:r>
      <w:r w:rsidR="009E69AD">
        <w:rPr>
          <w:rFonts w:ascii="宋体" w:eastAsia="宋体" w:hAnsi="宋体" w:cs="宋体" w:hint="eastAsia"/>
          <w:sz w:val="28"/>
          <w:szCs w:val="28"/>
        </w:rPr>
        <w:t>以及</w:t>
      </w:r>
      <w:r w:rsidRPr="0087451D">
        <w:rPr>
          <w:rFonts w:ascii="宋体" w:eastAsia="宋体" w:hAnsi="宋体" w:cs="宋体" w:hint="eastAsia"/>
          <w:sz w:val="28"/>
          <w:szCs w:val="28"/>
        </w:rPr>
        <w:t>机动车保有量的剧增，城市热岛效应显著、尾气污染严重。重庆由于其独特的山区地形以及高温多雨季节长的气候特征，进一步加剧了这两大环境问题。此外，山区长大纵坡多、雨天抗滑性下降、夜间能见度低，也带来了交通安全隐患。</w:t>
      </w:r>
    </w:p>
    <w:p w14:paraId="4B1589BB" w14:textId="2139A4E1" w:rsidR="003C1256" w:rsidRDefault="0087451D" w:rsidP="0087451D">
      <w:pPr>
        <w:adjustRightInd w:val="0"/>
        <w:snapToGrid w:val="0"/>
        <w:spacing w:line="360" w:lineRule="auto"/>
        <w:ind w:firstLineChars="200" w:firstLine="560"/>
        <w:rPr>
          <w:rFonts w:ascii="宋体" w:eastAsia="宋体" w:hAnsi="宋体" w:cs="宋体"/>
          <w:sz w:val="28"/>
          <w:szCs w:val="28"/>
        </w:rPr>
      </w:pPr>
      <w:r w:rsidRPr="0087451D">
        <w:rPr>
          <w:rFonts w:ascii="宋体" w:eastAsia="宋体" w:hAnsi="宋体" w:cs="宋体" w:hint="eastAsia"/>
          <w:sz w:val="28"/>
          <w:szCs w:val="28"/>
        </w:rPr>
        <w:t>针对上述问题，项目以构建“安全、舒适以及环境友好”的道路系统为目标，开发出高温多雨山区环境友好型</w:t>
      </w:r>
      <w:r w:rsidR="00837EF9" w:rsidRPr="0087451D">
        <w:rPr>
          <w:rFonts w:ascii="宋体" w:eastAsia="宋体" w:hAnsi="宋体" w:cs="宋体" w:hint="eastAsia"/>
          <w:sz w:val="28"/>
          <w:szCs w:val="28"/>
        </w:rPr>
        <w:t>道路</w:t>
      </w:r>
      <w:r w:rsidRPr="0087451D">
        <w:rPr>
          <w:rFonts w:ascii="宋体" w:eastAsia="宋体" w:hAnsi="宋体" w:cs="宋体" w:hint="eastAsia"/>
          <w:sz w:val="28"/>
          <w:szCs w:val="28"/>
        </w:rPr>
        <w:t>功能材料，包括道路“主动”降温材料、机动车尾气净化路面材料以及路面安全</w:t>
      </w:r>
      <w:r w:rsidR="004C0E4A">
        <w:rPr>
          <w:rFonts w:ascii="宋体" w:eastAsia="宋体" w:hAnsi="宋体" w:cs="宋体" w:hint="eastAsia"/>
          <w:sz w:val="28"/>
          <w:szCs w:val="28"/>
        </w:rPr>
        <w:t>性能</w:t>
      </w:r>
      <w:r w:rsidRPr="0087451D">
        <w:rPr>
          <w:rFonts w:ascii="宋体" w:eastAsia="宋体" w:hAnsi="宋体" w:cs="宋体" w:hint="eastAsia"/>
          <w:sz w:val="28"/>
          <w:szCs w:val="28"/>
        </w:rPr>
        <w:t>提升材料</w:t>
      </w:r>
      <w:r w:rsidR="00D44B2E">
        <w:rPr>
          <w:rFonts w:ascii="宋体" w:eastAsia="宋体" w:hAnsi="宋体" w:cs="宋体" w:hint="eastAsia"/>
          <w:sz w:val="28"/>
          <w:szCs w:val="28"/>
        </w:rPr>
        <w:t>，取得了以下主要创新性成果。</w:t>
      </w:r>
    </w:p>
    <w:p w14:paraId="683EF3C3" w14:textId="55A0899E" w:rsidR="00D44B2E" w:rsidRPr="00D44B2E" w:rsidRDefault="00D44B2E" w:rsidP="00D44B2E">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（1）</w:t>
      </w:r>
      <w:r w:rsidR="0087451D" w:rsidRPr="0087451D">
        <w:rPr>
          <w:rFonts w:ascii="宋体" w:eastAsia="宋体" w:hAnsi="宋体" w:cs="宋体" w:hint="eastAsia"/>
          <w:sz w:val="28"/>
          <w:szCs w:val="28"/>
        </w:rPr>
        <w:t>道路“主动”降温材料</w:t>
      </w:r>
    </w:p>
    <w:p w14:paraId="521A8151" w14:textId="5DE5C97C" w:rsidR="00D44B2E" w:rsidRPr="00D44B2E" w:rsidRDefault="00D44B2E" w:rsidP="00D44B2E">
      <w:pPr>
        <w:adjustRightInd w:val="0"/>
        <w:snapToGrid w:val="0"/>
        <w:spacing w:line="360" w:lineRule="auto"/>
        <w:ind w:firstLineChars="200" w:firstLine="560"/>
        <w:rPr>
          <w:rFonts w:ascii="宋体" w:eastAsia="宋体" w:hAnsi="宋体" w:cs="宋体"/>
          <w:sz w:val="28"/>
          <w:szCs w:val="28"/>
        </w:rPr>
      </w:pPr>
      <w:r w:rsidRPr="00D44B2E">
        <w:rPr>
          <w:rFonts w:ascii="宋体" w:eastAsia="宋体" w:hAnsi="宋体" w:cs="宋体" w:hint="eastAsia"/>
          <w:sz w:val="28"/>
          <w:szCs w:val="28"/>
        </w:rPr>
        <w:t>开发了耐磨、耐污、相变反射型的系列路用热反射涂料，</w:t>
      </w:r>
      <w:r w:rsidR="006536CB">
        <w:rPr>
          <w:rFonts w:ascii="宋体" w:eastAsia="宋体" w:hAnsi="宋体" w:cs="宋体" w:hint="eastAsia"/>
          <w:sz w:val="28"/>
          <w:szCs w:val="28"/>
        </w:rPr>
        <w:t>提出了路面反射率测试方法，</w:t>
      </w:r>
      <w:r w:rsidRPr="00D44B2E">
        <w:rPr>
          <w:rFonts w:ascii="宋体" w:eastAsia="宋体" w:hAnsi="宋体" w:cs="宋体" w:hint="eastAsia"/>
          <w:sz w:val="28"/>
          <w:szCs w:val="28"/>
        </w:rPr>
        <w:t>实现降低路面温度</w:t>
      </w:r>
      <w:r w:rsidR="002347C9">
        <w:rPr>
          <w:rFonts w:ascii="宋体" w:eastAsia="宋体" w:hAnsi="宋体" w:cs="宋体"/>
          <w:sz w:val="28"/>
          <w:szCs w:val="28"/>
        </w:rPr>
        <w:t>10</w:t>
      </w:r>
      <w:r w:rsidRPr="00D44B2E">
        <w:rPr>
          <w:rFonts w:ascii="宋体" w:eastAsia="宋体" w:hAnsi="宋体" w:cs="宋体" w:hint="eastAsia"/>
          <w:sz w:val="28"/>
          <w:szCs w:val="28"/>
        </w:rPr>
        <w:t>℃以上，降低近地环境温度1</w:t>
      </w:r>
      <w:r w:rsidRPr="00D44B2E">
        <w:rPr>
          <w:rFonts w:ascii="宋体" w:eastAsia="宋体" w:hAnsi="宋体" w:cs="宋体"/>
          <w:sz w:val="28"/>
          <w:szCs w:val="28"/>
        </w:rPr>
        <w:t>.5</w:t>
      </w:r>
      <w:r w:rsidRPr="00D44B2E">
        <w:rPr>
          <w:rFonts w:ascii="宋体" w:eastAsia="宋体" w:hAnsi="宋体" w:cs="宋体" w:hint="eastAsia"/>
          <w:sz w:val="28"/>
          <w:szCs w:val="28"/>
        </w:rPr>
        <w:t>℃以上。研制出定形效果好、相变潜热高、热稳定性好的聚乙二醇/二氧化硅（PEG/SiO2）定形相变储热材料，以此掺入沥青中制</w:t>
      </w:r>
      <w:r w:rsidRPr="00D44B2E">
        <w:rPr>
          <w:rFonts w:ascii="宋体" w:eastAsia="宋体" w:hAnsi="宋体" w:cs="宋体" w:hint="eastAsia"/>
          <w:sz w:val="28"/>
          <w:szCs w:val="28"/>
        </w:rPr>
        <w:lastRenderedPageBreak/>
        <w:t>备出主动调节路面温度的相变储热沥青路面材料，实体工程路段降温幅度为3</w:t>
      </w:r>
      <w:r w:rsidRPr="00D44B2E">
        <w:rPr>
          <w:rFonts w:ascii="宋体" w:eastAsia="宋体" w:hAnsi="宋体" w:cs="宋体"/>
          <w:sz w:val="28"/>
          <w:szCs w:val="28"/>
        </w:rPr>
        <w:t>.2</w:t>
      </w:r>
      <w:r w:rsidRPr="00D44B2E">
        <w:rPr>
          <w:rFonts w:ascii="宋体" w:eastAsia="宋体" w:hAnsi="宋体" w:cs="宋体" w:hint="eastAsia"/>
          <w:sz w:val="28"/>
          <w:szCs w:val="28"/>
        </w:rPr>
        <w:t>℃。</w:t>
      </w:r>
      <w:r w:rsidR="00625B27">
        <w:rPr>
          <w:rFonts w:ascii="宋体" w:eastAsia="宋体" w:hAnsi="宋体" w:cs="宋体" w:hint="eastAsia"/>
          <w:sz w:val="28"/>
          <w:szCs w:val="28"/>
        </w:rPr>
        <w:t>该技术减少了路面高温病害，延长了道路使用寿命，缓解了城市热岛效应。</w:t>
      </w:r>
    </w:p>
    <w:p w14:paraId="5DDFD578" w14:textId="6BBF8F1D" w:rsidR="00D44B2E" w:rsidRPr="00D44B2E" w:rsidRDefault="00625B27" w:rsidP="00D44B2E">
      <w:pPr>
        <w:adjustRightInd w:val="0"/>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w:t>
      </w:r>
      <w:r w:rsidR="00C87CE9" w:rsidRPr="00C87CE9">
        <w:rPr>
          <w:rFonts w:ascii="宋体" w:eastAsia="宋体" w:hAnsi="宋体" w:cs="宋体" w:hint="eastAsia"/>
          <w:sz w:val="28"/>
          <w:szCs w:val="28"/>
        </w:rPr>
        <w:t>机动车尾气净化路面材料</w:t>
      </w:r>
    </w:p>
    <w:p w14:paraId="6F0D3CA6" w14:textId="551464BD" w:rsidR="00D44B2E" w:rsidRPr="00D44B2E" w:rsidRDefault="00D44B2E" w:rsidP="00D44B2E">
      <w:pPr>
        <w:adjustRightInd w:val="0"/>
        <w:snapToGrid w:val="0"/>
        <w:spacing w:line="360" w:lineRule="auto"/>
        <w:ind w:firstLineChars="200" w:firstLine="560"/>
        <w:rPr>
          <w:rFonts w:ascii="宋体" w:eastAsia="宋体" w:hAnsi="宋体" w:cs="宋体"/>
          <w:sz w:val="28"/>
          <w:szCs w:val="28"/>
        </w:rPr>
      </w:pPr>
      <w:r w:rsidRPr="00D44B2E">
        <w:rPr>
          <w:rFonts w:ascii="宋体" w:eastAsia="宋体" w:hAnsi="宋体" w:cs="宋体" w:hint="eastAsia"/>
          <w:sz w:val="28"/>
          <w:szCs w:val="28"/>
        </w:rPr>
        <w:t>研发了高催化活性的可见光驱动rGO/PFCN三元体系光催化剂，光吸收阈值拓宽至500.9nm，室内NO去除效率为93.44%。利用分子模拟技术揭示了掺杂改性对TiO2、g-C3N4光催化剂电子结构的调控机理。采用光催化乳化沥青稀浆封层的形式，NO降解率可达3</w:t>
      </w:r>
      <w:r w:rsidRPr="00D44B2E">
        <w:rPr>
          <w:rFonts w:ascii="宋体" w:eastAsia="宋体" w:hAnsi="宋体" w:cs="宋体"/>
          <w:sz w:val="28"/>
          <w:szCs w:val="28"/>
        </w:rPr>
        <w:t>1%</w:t>
      </w:r>
      <w:r w:rsidRPr="00D44B2E">
        <w:rPr>
          <w:rFonts w:ascii="宋体" w:eastAsia="宋体" w:hAnsi="宋体" w:cs="宋体" w:hint="eastAsia"/>
          <w:sz w:val="28"/>
          <w:szCs w:val="28"/>
        </w:rPr>
        <w:t>。采用Ce-TiO2光催化沸石颗粒</w:t>
      </w:r>
      <w:r w:rsidR="00625B27">
        <w:rPr>
          <w:rFonts w:ascii="宋体" w:eastAsia="宋体" w:hAnsi="宋体" w:cs="宋体" w:hint="eastAsia"/>
          <w:sz w:val="28"/>
          <w:szCs w:val="28"/>
        </w:rPr>
        <w:t>的形式</w:t>
      </w:r>
      <w:r w:rsidRPr="00D44B2E">
        <w:rPr>
          <w:rFonts w:ascii="宋体" w:eastAsia="宋体" w:hAnsi="宋体" w:cs="宋体" w:hint="eastAsia"/>
          <w:sz w:val="28"/>
          <w:szCs w:val="28"/>
        </w:rPr>
        <w:t>，NO降解率可达</w:t>
      </w:r>
      <w:r w:rsidRPr="00D44B2E">
        <w:rPr>
          <w:rFonts w:ascii="宋体" w:eastAsia="宋体" w:hAnsi="宋体" w:cs="宋体"/>
          <w:sz w:val="28"/>
          <w:szCs w:val="28"/>
        </w:rPr>
        <w:t>34.07%</w:t>
      </w:r>
      <w:r w:rsidRPr="00D44B2E">
        <w:rPr>
          <w:rFonts w:ascii="宋体" w:eastAsia="宋体" w:hAnsi="宋体" w:cs="宋体" w:hint="eastAsia"/>
          <w:sz w:val="28"/>
          <w:szCs w:val="28"/>
        </w:rPr>
        <w:t>。</w:t>
      </w:r>
      <w:r w:rsidR="00625B27">
        <w:rPr>
          <w:rFonts w:ascii="宋体" w:eastAsia="宋体" w:hAnsi="宋体" w:cs="宋体" w:hint="eastAsia"/>
          <w:sz w:val="28"/>
          <w:szCs w:val="28"/>
        </w:rPr>
        <w:t>该技术可有效降低路域环境中的尾气污染物，改善人居环境。</w:t>
      </w:r>
    </w:p>
    <w:p w14:paraId="69DCA743" w14:textId="72DACF98" w:rsidR="00D44B2E" w:rsidRPr="00D44B2E" w:rsidRDefault="008635DC" w:rsidP="00D44B2E">
      <w:pPr>
        <w:adjustRightInd w:val="0"/>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w:t>
      </w:r>
      <w:r w:rsidR="00F95C16" w:rsidRPr="0087451D">
        <w:rPr>
          <w:rFonts w:ascii="宋体" w:eastAsia="宋体" w:hAnsi="宋体" w:cs="宋体" w:hint="eastAsia"/>
          <w:sz w:val="28"/>
          <w:szCs w:val="28"/>
        </w:rPr>
        <w:t>路面</w:t>
      </w:r>
      <w:r w:rsidR="00ED2DD0">
        <w:rPr>
          <w:rFonts w:ascii="宋体" w:eastAsia="宋体" w:hAnsi="宋体" w:cs="宋体" w:hint="eastAsia"/>
          <w:sz w:val="28"/>
          <w:szCs w:val="28"/>
        </w:rPr>
        <w:t>安全性能</w:t>
      </w:r>
      <w:r w:rsidR="00F95C16" w:rsidRPr="0087451D">
        <w:rPr>
          <w:rFonts w:ascii="宋体" w:eastAsia="宋体" w:hAnsi="宋体" w:cs="宋体" w:hint="eastAsia"/>
          <w:sz w:val="28"/>
          <w:szCs w:val="28"/>
        </w:rPr>
        <w:t>提升材料</w:t>
      </w:r>
    </w:p>
    <w:p w14:paraId="6E73C7A8" w14:textId="01B6E654" w:rsidR="00D44B2E" w:rsidRPr="00D44B2E" w:rsidRDefault="00D44B2E" w:rsidP="00D44B2E">
      <w:pPr>
        <w:adjustRightInd w:val="0"/>
        <w:snapToGrid w:val="0"/>
        <w:spacing w:line="360" w:lineRule="auto"/>
        <w:ind w:firstLineChars="200" w:firstLine="560"/>
        <w:rPr>
          <w:rFonts w:ascii="宋体" w:eastAsia="宋体" w:hAnsi="宋体" w:cs="宋体"/>
          <w:sz w:val="28"/>
          <w:szCs w:val="28"/>
        </w:rPr>
      </w:pPr>
      <w:r w:rsidRPr="00D44B2E">
        <w:rPr>
          <w:rFonts w:ascii="宋体" w:eastAsia="宋体" w:hAnsi="宋体" w:cs="宋体" w:hint="eastAsia"/>
          <w:sz w:val="28"/>
          <w:szCs w:val="28"/>
        </w:rPr>
        <w:t>制备出</w:t>
      </w:r>
      <w:r w:rsidR="007C21AD">
        <w:rPr>
          <w:rFonts w:ascii="宋体" w:eastAsia="宋体" w:hAnsi="宋体" w:cs="宋体" w:hint="eastAsia"/>
          <w:sz w:val="28"/>
          <w:szCs w:val="28"/>
        </w:rPr>
        <w:t>耐久性好</w:t>
      </w:r>
      <w:r w:rsidRPr="00D44B2E">
        <w:rPr>
          <w:rFonts w:ascii="宋体" w:eastAsia="宋体" w:hAnsi="宋体" w:cs="宋体" w:hint="eastAsia"/>
          <w:sz w:val="28"/>
          <w:szCs w:val="28"/>
        </w:rPr>
        <w:t>的</w:t>
      </w:r>
      <w:r w:rsidR="00F95C16">
        <w:rPr>
          <w:rFonts w:ascii="宋体" w:eastAsia="宋体" w:hAnsi="宋体" w:cs="宋体" w:hint="eastAsia"/>
          <w:sz w:val="28"/>
          <w:szCs w:val="28"/>
        </w:rPr>
        <w:t>树脂</w:t>
      </w:r>
      <w:r w:rsidRPr="00D44B2E">
        <w:rPr>
          <w:rFonts w:ascii="宋体" w:eastAsia="宋体" w:hAnsi="宋体" w:cs="宋体" w:hint="eastAsia"/>
          <w:sz w:val="28"/>
          <w:szCs w:val="28"/>
        </w:rPr>
        <w:t>抗滑磨耗层，</w:t>
      </w:r>
      <w:r w:rsidR="007C21AD">
        <w:rPr>
          <w:rFonts w:ascii="宋体" w:eastAsia="宋体" w:hAnsi="宋体" w:cs="宋体" w:hint="eastAsia"/>
          <w:sz w:val="28"/>
          <w:szCs w:val="28"/>
        </w:rPr>
        <w:t>摩擦系数B</w:t>
      </w:r>
      <w:r w:rsidR="007C21AD">
        <w:rPr>
          <w:rFonts w:ascii="宋体" w:eastAsia="宋体" w:hAnsi="宋体" w:cs="宋体"/>
          <w:sz w:val="28"/>
          <w:szCs w:val="28"/>
        </w:rPr>
        <w:t>PN</w:t>
      </w:r>
      <w:r w:rsidR="007C21AD">
        <w:rPr>
          <w:rFonts w:ascii="宋体" w:eastAsia="宋体" w:hAnsi="宋体" w:cs="宋体" w:hint="eastAsia"/>
          <w:sz w:val="28"/>
          <w:szCs w:val="28"/>
        </w:rPr>
        <w:t>＞7</w:t>
      </w:r>
      <w:r w:rsidR="007C21AD">
        <w:rPr>
          <w:rFonts w:ascii="宋体" w:eastAsia="宋体" w:hAnsi="宋体" w:cs="宋体"/>
          <w:sz w:val="28"/>
          <w:szCs w:val="28"/>
        </w:rPr>
        <w:t>0</w:t>
      </w:r>
      <w:r w:rsidR="006B167D">
        <w:rPr>
          <w:rFonts w:ascii="宋体" w:eastAsia="宋体" w:hAnsi="宋体" w:cs="宋体" w:hint="eastAsia"/>
          <w:sz w:val="28"/>
          <w:szCs w:val="28"/>
        </w:rPr>
        <w:t>。</w:t>
      </w:r>
      <w:r w:rsidRPr="00D44B2E">
        <w:rPr>
          <w:rFonts w:ascii="宋体" w:eastAsia="宋体" w:hAnsi="宋体" w:cs="宋体" w:hint="eastAsia"/>
          <w:sz w:val="28"/>
          <w:szCs w:val="28"/>
        </w:rPr>
        <w:t>通过灰色关联分析法确定影响抗滑性的关键因素为集料吸水率和磨耗值。</w:t>
      </w:r>
      <w:r w:rsidR="00274688">
        <w:rPr>
          <w:rFonts w:ascii="宋体" w:eastAsia="宋体" w:hAnsi="宋体" w:cs="宋体" w:hint="eastAsia"/>
          <w:sz w:val="28"/>
          <w:szCs w:val="28"/>
        </w:rPr>
        <w:t>研制</w:t>
      </w:r>
      <w:r w:rsidRPr="00D44B2E">
        <w:rPr>
          <w:rFonts w:ascii="宋体" w:eastAsia="宋体" w:hAnsi="宋体" w:cs="宋体" w:hint="eastAsia"/>
          <w:sz w:val="28"/>
          <w:szCs w:val="28"/>
        </w:rPr>
        <w:t>出多孔硅酸盐长余辉材料，黑暗环境中余辉时间达9h。以此为填料，</w:t>
      </w:r>
      <w:r w:rsidR="00274688">
        <w:rPr>
          <w:rFonts w:ascii="宋体" w:eastAsia="宋体" w:hAnsi="宋体" w:cs="宋体" w:hint="eastAsia"/>
          <w:sz w:val="28"/>
          <w:szCs w:val="28"/>
        </w:rPr>
        <w:t>制备</w:t>
      </w:r>
      <w:r w:rsidRPr="00D44B2E">
        <w:rPr>
          <w:rFonts w:ascii="宋体" w:eastAsia="宋体" w:hAnsi="宋体" w:cs="宋体" w:hint="eastAsia"/>
          <w:sz w:val="28"/>
          <w:szCs w:val="28"/>
        </w:rPr>
        <w:t>出环保、耐污长余辉自发光标线涂料，黑暗环境中余辉时间维持大于7h</w:t>
      </w:r>
      <w:r w:rsidR="00274688">
        <w:rPr>
          <w:rFonts w:ascii="宋体" w:eastAsia="宋体" w:hAnsi="宋体" w:cs="宋体" w:hint="eastAsia"/>
          <w:sz w:val="28"/>
          <w:szCs w:val="28"/>
        </w:rPr>
        <w:t>。</w:t>
      </w:r>
      <w:r w:rsidR="00C2050E">
        <w:rPr>
          <w:rFonts w:ascii="宋体" w:eastAsia="宋体" w:hAnsi="宋体" w:cs="宋体" w:hint="eastAsia"/>
          <w:sz w:val="28"/>
          <w:szCs w:val="28"/>
        </w:rPr>
        <w:t>该技术分别</w:t>
      </w:r>
      <w:r w:rsidR="00C338FD">
        <w:rPr>
          <w:rFonts w:ascii="宋体" w:eastAsia="宋体" w:hAnsi="宋体" w:cs="宋体" w:hint="eastAsia"/>
          <w:sz w:val="28"/>
          <w:szCs w:val="28"/>
        </w:rPr>
        <w:t>从路面抗滑和视觉安全</w:t>
      </w:r>
      <w:r w:rsidR="00C2050E">
        <w:rPr>
          <w:rFonts w:ascii="宋体" w:eastAsia="宋体" w:hAnsi="宋体" w:cs="宋体" w:hint="eastAsia"/>
          <w:sz w:val="28"/>
          <w:szCs w:val="28"/>
        </w:rPr>
        <w:t>提升</w:t>
      </w:r>
      <w:r w:rsidR="00C338FD">
        <w:rPr>
          <w:rFonts w:ascii="宋体" w:eastAsia="宋体" w:hAnsi="宋体" w:cs="宋体" w:hint="eastAsia"/>
          <w:sz w:val="28"/>
          <w:szCs w:val="28"/>
        </w:rPr>
        <w:t>角度</w:t>
      </w:r>
      <w:r w:rsidR="00725A76">
        <w:rPr>
          <w:rFonts w:ascii="宋体" w:eastAsia="宋体" w:hAnsi="宋体" w:cs="宋体" w:hint="eastAsia"/>
          <w:sz w:val="28"/>
          <w:szCs w:val="28"/>
        </w:rPr>
        <w:t>保障了交通出行</w:t>
      </w:r>
      <w:r w:rsidR="002347C9">
        <w:rPr>
          <w:rFonts w:ascii="宋体" w:eastAsia="宋体" w:hAnsi="宋体" w:cs="宋体" w:hint="eastAsia"/>
          <w:sz w:val="28"/>
          <w:szCs w:val="28"/>
        </w:rPr>
        <w:t>安全</w:t>
      </w:r>
      <w:r w:rsidR="00725A76">
        <w:rPr>
          <w:rFonts w:ascii="宋体" w:eastAsia="宋体" w:hAnsi="宋体" w:cs="宋体" w:hint="eastAsia"/>
          <w:sz w:val="28"/>
          <w:szCs w:val="28"/>
        </w:rPr>
        <w:t>。</w:t>
      </w:r>
    </w:p>
    <w:p w14:paraId="509D6DE5" w14:textId="2D17B54A" w:rsidR="003C1256" w:rsidRDefault="00000000">
      <w:pPr>
        <w:adjustRightInd w:val="0"/>
        <w:snapToGrid w:val="0"/>
        <w:spacing w:line="360" w:lineRule="auto"/>
        <w:ind w:firstLineChars="200" w:firstLine="560"/>
        <w:rPr>
          <w:rFonts w:ascii="宋体" w:eastAsia="宋体" w:hAnsi="宋体"/>
          <w:b/>
          <w:color w:val="000000"/>
          <w:sz w:val="28"/>
          <w:szCs w:val="28"/>
        </w:rPr>
      </w:pPr>
      <w:r>
        <w:rPr>
          <w:rFonts w:ascii="宋体" w:eastAsia="宋体" w:hAnsi="宋体" w:cs="宋体" w:hint="eastAsia"/>
          <w:sz w:val="28"/>
          <w:szCs w:val="28"/>
        </w:rPr>
        <w:t>项目获</w:t>
      </w:r>
      <w:r w:rsidR="006C0A50">
        <w:rPr>
          <w:rFonts w:ascii="宋体" w:eastAsia="宋体" w:hAnsi="宋体" w:cs="宋体" w:hint="eastAsia"/>
          <w:sz w:val="28"/>
          <w:szCs w:val="28"/>
        </w:rPr>
        <w:t>授权发明</w:t>
      </w:r>
      <w:r>
        <w:rPr>
          <w:rFonts w:ascii="宋体" w:eastAsia="宋体" w:hAnsi="宋体" w:cs="宋体" w:hint="eastAsia"/>
          <w:sz w:val="28"/>
          <w:szCs w:val="28"/>
        </w:rPr>
        <w:t>专利</w:t>
      </w:r>
      <w:r>
        <w:rPr>
          <w:rFonts w:eastAsia="宋体" w:cs="Times New Roman"/>
          <w:sz w:val="28"/>
          <w:szCs w:val="28"/>
        </w:rPr>
        <w:t>1</w:t>
      </w:r>
      <w:r w:rsidR="006C0A50">
        <w:rPr>
          <w:rFonts w:eastAsia="宋体" w:cs="Times New Roman"/>
          <w:sz w:val="28"/>
          <w:szCs w:val="28"/>
        </w:rPr>
        <w:t>0</w:t>
      </w:r>
      <w:r>
        <w:rPr>
          <w:rFonts w:ascii="宋体" w:eastAsia="宋体" w:hAnsi="宋体" w:cs="宋体" w:hint="eastAsia"/>
          <w:sz w:val="28"/>
          <w:szCs w:val="28"/>
        </w:rPr>
        <w:t>项，发表学术论文</w:t>
      </w:r>
      <w:r>
        <w:rPr>
          <w:rFonts w:eastAsia="宋体" w:cs="Times New Roman"/>
          <w:sz w:val="28"/>
          <w:szCs w:val="28"/>
        </w:rPr>
        <w:t>4</w:t>
      </w:r>
      <w:r w:rsidR="00EB40A2">
        <w:rPr>
          <w:rFonts w:eastAsia="宋体" w:cs="Times New Roman"/>
          <w:sz w:val="28"/>
          <w:szCs w:val="28"/>
        </w:rPr>
        <w:t>5</w:t>
      </w:r>
      <w:r>
        <w:rPr>
          <w:rFonts w:ascii="宋体" w:eastAsia="宋体" w:hAnsi="宋体" w:cs="宋体" w:hint="eastAsia"/>
          <w:sz w:val="28"/>
          <w:szCs w:val="28"/>
        </w:rPr>
        <w:t>篇（其中</w:t>
      </w:r>
      <w:r>
        <w:rPr>
          <w:rFonts w:eastAsia="宋体" w:cs="Times New Roman"/>
          <w:sz w:val="28"/>
          <w:szCs w:val="28"/>
        </w:rPr>
        <w:t>SCI</w:t>
      </w:r>
      <w:r w:rsidR="00350A9B">
        <w:rPr>
          <w:rFonts w:eastAsia="宋体" w:cs="Times New Roman" w:hint="eastAsia"/>
          <w:sz w:val="28"/>
          <w:szCs w:val="28"/>
        </w:rPr>
        <w:t>、</w:t>
      </w:r>
      <w:r w:rsidR="00350A9B">
        <w:rPr>
          <w:rFonts w:eastAsia="宋体" w:cs="Times New Roman" w:hint="eastAsia"/>
          <w:sz w:val="28"/>
          <w:szCs w:val="28"/>
        </w:rPr>
        <w:t>EI</w:t>
      </w:r>
      <w:r>
        <w:rPr>
          <w:rFonts w:ascii="宋体" w:eastAsia="宋体" w:hAnsi="宋体" w:cs="宋体" w:hint="eastAsia"/>
          <w:sz w:val="28"/>
          <w:szCs w:val="28"/>
        </w:rPr>
        <w:t>收录</w:t>
      </w:r>
      <w:r>
        <w:rPr>
          <w:rFonts w:eastAsia="宋体" w:cs="Times New Roman"/>
          <w:sz w:val="28"/>
          <w:szCs w:val="28"/>
        </w:rPr>
        <w:t>2</w:t>
      </w:r>
      <w:r w:rsidR="005C1117">
        <w:rPr>
          <w:rFonts w:eastAsia="宋体" w:cs="Times New Roman"/>
          <w:sz w:val="28"/>
          <w:szCs w:val="28"/>
        </w:rPr>
        <w:t>2</w:t>
      </w:r>
      <w:r>
        <w:rPr>
          <w:rFonts w:ascii="宋体" w:eastAsia="宋体" w:hAnsi="宋体" w:cs="宋体" w:hint="eastAsia"/>
          <w:sz w:val="28"/>
          <w:szCs w:val="28"/>
        </w:rPr>
        <w:t>篇），撰写专著</w:t>
      </w:r>
      <w:r>
        <w:rPr>
          <w:rFonts w:eastAsia="宋体" w:cs="Times New Roman"/>
          <w:sz w:val="28"/>
          <w:szCs w:val="28"/>
        </w:rPr>
        <w:t>1</w:t>
      </w:r>
      <w:r>
        <w:rPr>
          <w:rFonts w:ascii="宋体" w:eastAsia="宋体" w:hAnsi="宋体" w:cs="宋体" w:hint="eastAsia"/>
          <w:sz w:val="28"/>
          <w:szCs w:val="28"/>
        </w:rPr>
        <w:t>本，培养博、硕士</w:t>
      </w:r>
      <w:r>
        <w:rPr>
          <w:rFonts w:eastAsia="宋体" w:cs="Times New Roman"/>
          <w:sz w:val="28"/>
          <w:szCs w:val="28"/>
        </w:rPr>
        <w:t>20</w:t>
      </w:r>
      <w:r>
        <w:rPr>
          <w:rFonts w:ascii="宋体" w:eastAsia="宋体" w:hAnsi="宋体" w:cs="宋体" w:hint="eastAsia"/>
          <w:sz w:val="28"/>
          <w:szCs w:val="28"/>
        </w:rPr>
        <w:t>人及大批工程技术人才。研究成果在重庆、云南、江西</w:t>
      </w:r>
      <w:r w:rsidR="009369B7">
        <w:rPr>
          <w:rFonts w:ascii="宋体" w:eastAsia="宋体" w:hAnsi="宋体" w:cs="宋体" w:hint="eastAsia"/>
          <w:sz w:val="28"/>
          <w:szCs w:val="28"/>
        </w:rPr>
        <w:t>、湖北</w:t>
      </w:r>
      <w:r>
        <w:rPr>
          <w:rFonts w:ascii="宋体" w:eastAsia="宋体" w:hAnsi="宋体" w:cs="宋体" w:hint="eastAsia"/>
          <w:sz w:val="28"/>
          <w:szCs w:val="28"/>
        </w:rPr>
        <w:t>等地的道路工程建设中得以应用，延长了道路使用寿命、改善了人居环境、提升了</w:t>
      </w:r>
      <w:r w:rsidR="002347C9">
        <w:rPr>
          <w:rFonts w:ascii="宋体" w:eastAsia="宋体" w:hAnsi="宋体" w:cs="宋体" w:hint="eastAsia"/>
          <w:sz w:val="28"/>
          <w:szCs w:val="28"/>
        </w:rPr>
        <w:t>行车</w:t>
      </w:r>
      <w:r>
        <w:rPr>
          <w:rFonts w:ascii="宋体" w:eastAsia="宋体" w:hAnsi="宋体" w:cs="宋体" w:hint="eastAsia"/>
          <w:sz w:val="28"/>
          <w:szCs w:val="28"/>
        </w:rPr>
        <w:t>安全</w:t>
      </w:r>
      <w:r w:rsidR="002347C9">
        <w:rPr>
          <w:rFonts w:ascii="宋体" w:eastAsia="宋体" w:hAnsi="宋体" w:cs="宋体" w:hint="eastAsia"/>
          <w:sz w:val="28"/>
          <w:szCs w:val="28"/>
        </w:rPr>
        <w:t>性</w:t>
      </w:r>
      <w:r>
        <w:rPr>
          <w:rFonts w:ascii="宋体" w:eastAsia="宋体" w:hAnsi="宋体" w:cs="宋体" w:hint="eastAsia"/>
          <w:sz w:val="28"/>
          <w:szCs w:val="28"/>
        </w:rPr>
        <w:t>，具有良好的经济效益、社会效益和环境效益。</w:t>
      </w:r>
    </w:p>
    <w:p w14:paraId="698720B1" w14:textId="77777777" w:rsidR="00AE294E" w:rsidRDefault="00AE294E">
      <w:pPr>
        <w:widowControl/>
        <w:jc w:val="left"/>
        <w:rPr>
          <w:rFonts w:ascii="宋体" w:eastAsia="宋体" w:hAnsi="宋体"/>
          <w:b/>
          <w:color w:val="000000"/>
          <w:sz w:val="28"/>
          <w:szCs w:val="32"/>
        </w:rPr>
      </w:pPr>
      <w:r>
        <w:rPr>
          <w:rFonts w:ascii="宋体" w:eastAsia="宋体" w:hAnsi="宋体"/>
          <w:b/>
          <w:color w:val="000000"/>
          <w:sz w:val="28"/>
          <w:szCs w:val="32"/>
        </w:rPr>
        <w:br w:type="page"/>
      </w:r>
    </w:p>
    <w:p w14:paraId="428DD710" w14:textId="21C3A469" w:rsidR="003C1256" w:rsidRDefault="00000000">
      <w:pPr>
        <w:spacing w:line="540" w:lineRule="exact"/>
        <w:rPr>
          <w:rFonts w:ascii="宋体" w:eastAsia="宋体" w:hAnsi="宋体"/>
          <w:b/>
          <w:color w:val="000000"/>
          <w:sz w:val="28"/>
          <w:szCs w:val="32"/>
        </w:rPr>
      </w:pPr>
      <w:r>
        <w:rPr>
          <w:rFonts w:ascii="宋体" w:eastAsia="宋体" w:hAnsi="宋体" w:hint="eastAsia"/>
          <w:b/>
          <w:color w:val="000000"/>
          <w:sz w:val="28"/>
          <w:szCs w:val="32"/>
        </w:rPr>
        <w:lastRenderedPageBreak/>
        <w:t>七、主要知识产权和标准规范等目录：</w:t>
      </w:r>
    </w:p>
    <w:p w14:paraId="568057BA" w14:textId="77777777" w:rsidR="003C1256" w:rsidRDefault="003C1256">
      <w:pPr>
        <w:pStyle w:val="1"/>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4669"/>
        <w:gridCol w:w="803"/>
        <w:gridCol w:w="2091"/>
      </w:tblGrid>
      <w:tr w:rsidR="003C1256" w14:paraId="31B05443" w14:textId="77777777" w:rsidTr="00CD5480">
        <w:trPr>
          <w:trHeight w:val="285"/>
          <w:tblHeader/>
        </w:trPr>
        <w:tc>
          <w:tcPr>
            <w:tcW w:w="442" w:type="pct"/>
            <w:shd w:val="clear" w:color="auto" w:fill="auto"/>
            <w:noWrap/>
            <w:vAlign w:val="center"/>
          </w:tcPr>
          <w:p w14:paraId="14B26F63" w14:textId="77777777" w:rsidR="003C1256" w:rsidRDefault="00000000">
            <w:pPr>
              <w:pStyle w:val="ac"/>
              <w:rPr>
                <w:sz w:val="24"/>
                <w:szCs w:val="24"/>
              </w:rPr>
            </w:pPr>
            <w:r>
              <w:rPr>
                <w:rFonts w:ascii="宋体" w:eastAsia="宋体" w:hAnsi="宋体" w:cs="宋体" w:hint="eastAsia"/>
                <w:sz w:val="24"/>
                <w:szCs w:val="24"/>
              </w:rPr>
              <w:t>序号</w:t>
            </w:r>
          </w:p>
        </w:tc>
        <w:tc>
          <w:tcPr>
            <w:tcW w:w="2814" w:type="pct"/>
            <w:shd w:val="clear" w:color="auto" w:fill="auto"/>
            <w:noWrap/>
            <w:vAlign w:val="center"/>
          </w:tcPr>
          <w:p w14:paraId="1C67E343" w14:textId="77777777" w:rsidR="003C1256" w:rsidRDefault="00000000">
            <w:pPr>
              <w:pStyle w:val="ac"/>
              <w:rPr>
                <w:rFonts w:ascii="宋体" w:eastAsia="宋体" w:hAnsi="宋体" w:cs="宋体"/>
                <w:sz w:val="24"/>
                <w:szCs w:val="24"/>
              </w:rPr>
            </w:pPr>
            <w:r>
              <w:rPr>
                <w:rFonts w:ascii="宋体" w:eastAsia="宋体" w:hAnsi="宋体" w:cs="宋体" w:hint="eastAsia"/>
                <w:sz w:val="24"/>
                <w:szCs w:val="24"/>
              </w:rPr>
              <w:t>专利名称</w:t>
            </w:r>
          </w:p>
        </w:tc>
        <w:tc>
          <w:tcPr>
            <w:tcW w:w="484" w:type="pct"/>
            <w:shd w:val="clear" w:color="auto" w:fill="auto"/>
            <w:noWrap/>
            <w:vAlign w:val="center"/>
          </w:tcPr>
          <w:p w14:paraId="588640F4" w14:textId="77777777" w:rsidR="003C1256" w:rsidRDefault="00000000">
            <w:pPr>
              <w:pStyle w:val="ac"/>
              <w:rPr>
                <w:rFonts w:ascii="宋体" w:eastAsia="宋体" w:hAnsi="宋体" w:cs="宋体"/>
                <w:sz w:val="24"/>
                <w:szCs w:val="24"/>
              </w:rPr>
            </w:pPr>
            <w:r>
              <w:rPr>
                <w:rFonts w:ascii="宋体" w:eastAsia="宋体" w:hAnsi="宋体" w:cs="宋体" w:hint="eastAsia"/>
                <w:sz w:val="24"/>
                <w:szCs w:val="24"/>
              </w:rPr>
              <w:t>专利</w:t>
            </w:r>
          </w:p>
        </w:tc>
        <w:tc>
          <w:tcPr>
            <w:tcW w:w="1260" w:type="pct"/>
            <w:shd w:val="clear" w:color="auto" w:fill="auto"/>
            <w:noWrap/>
            <w:vAlign w:val="center"/>
          </w:tcPr>
          <w:p w14:paraId="3176B2A6" w14:textId="77777777" w:rsidR="003C1256" w:rsidRDefault="00000000">
            <w:pPr>
              <w:pStyle w:val="ac"/>
              <w:rPr>
                <w:sz w:val="24"/>
                <w:szCs w:val="24"/>
              </w:rPr>
            </w:pPr>
            <w:r>
              <w:rPr>
                <w:rFonts w:ascii="宋体" w:eastAsia="宋体" w:hAnsi="宋体" w:cs="宋体" w:hint="eastAsia"/>
                <w:sz w:val="24"/>
                <w:szCs w:val="24"/>
              </w:rPr>
              <w:t>申请号/专利号</w:t>
            </w:r>
          </w:p>
        </w:tc>
      </w:tr>
      <w:tr w:rsidR="00CD5480" w14:paraId="68AA6F17" w14:textId="77777777" w:rsidTr="00CD5480">
        <w:trPr>
          <w:trHeight w:val="285"/>
          <w:tblHeader/>
        </w:trPr>
        <w:tc>
          <w:tcPr>
            <w:tcW w:w="442" w:type="pct"/>
            <w:shd w:val="clear" w:color="auto" w:fill="auto"/>
            <w:noWrap/>
            <w:vAlign w:val="center"/>
          </w:tcPr>
          <w:p w14:paraId="549D4C88" w14:textId="77777777" w:rsidR="00CD5480" w:rsidRDefault="00CD5480" w:rsidP="00CD5480">
            <w:pPr>
              <w:pStyle w:val="ac"/>
              <w:rPr>
                <w:sz w:val="24"/>
                <w:szCs w:val="24"/>
              </w:rPr>
            </w:pPr>
            <w:r>
              <w:rPr>
                <w:rFonts w:hint="eastAsia"/>
                <w:sz w:val="24"/>
                <w:szCs w:val="24"/>
              </w:rPr>
              <w:t>1</w:t>
            </w:r>
          </w:p>
        </w:tc>
        <w:tc>
          <w:tcPr>
            <w:tcW w:w="2814" w:type="pct"/>
            <w:shd w:val="clear" w:color="auto" w:fill="auto"/>
            <w:noWrap/>
            <w:vAlign w:val="center"/>
          </w:tcPr>
          <w:p w14:paraId="318DCE1B" w14:textId="6CEB86F1" w:rsidR="00CD5480" w:rsidRDefault="00CD5480" w:rsidP="00CD5480">
            <w:pPr>
              <w:pStyle w:val="ac"/>
              <w:rPr>
                <w:rFonts w:ascii="宋体" w:eastAsia="宋体" w:hAnsi="宋体" w:cs="宋体"/>
                <w:sz w:val="24"/>
                <w:szCs w:val="24"/>
              </w:rPr>
            </w:pPr>
            <w:r>
              <w:rPr>
                <w:rFonts w:ascii="宋体" w:eastAsia="宋体" w:hAnsi="宋体" w:cs="宋体" w:hint="eastAsia"/>
                <w:sz w:val="24"/>
                <w:szCs w:val="24"/>
              </w:rPr>
              <w:t>热反射涂料及其制备方法和应用</w:t>
            </w:r>
          </w:p>
        </w:tc>
        <w:tc>
          <w:tcPr>
            <w:tcW w:w="484" w:type="pct"/>
            <w:shd w:val="clear" w:color="auto" w:fill="auto"/>
            <w:noWrap/>
            <w:vAlign w:val="center"/>
          </w:tcPr>
          <w:p w14:paraId="2828AD57" w14:textId="22A4B4FA" w:rsidR="00CD5480" w:rsidRDefault="00CD5480" w:rsidP="00CD5480">
            <w:pPr>
              <w:pStyle w:val="ac"/>
              <w:rPr>
                <w:rFonts w:ascii="宋体" w:eastAsia="宋体" w:hAnsi="宋体" w:cs="宋体"/>
                <w:sz w:val="24"/>
                <w:szCs w:val="24"/>
              </w:rPr>
            </w:pPr>
            <w:r>
              <w:rPr>
                <w:rFonts w:ascii="宋体" w:eastAsia="宋体" w:hAnsi="宋体" w:cs="宋体" w:hint="eastAsia"/>
                <w:sz w:val="24"/>
                <w:szCs w:val="24"/>
              </w:rPr>
              <w:t>发明</w:t>
            </w:r>
          </w:p>
        </w:tc>
        <w:tc>
          <w:tcPr>
            <w:tcW w:w="1260" w:type="pct"/>
            <w:shd w:val="clear" w:color="auto" w:fill="auto"/>
            <w:noWrap/>
            <w:vAlign w:val="center"/>
          </w:tcPr>
          <w:p w14:paraId="3B8E99AE" w14:textId="23BFA42D" w:rsidR="00CD5480" w:rsidRDefault="00CD5480" w:rsidP="00CD5480">
            <w:pPr>
              <w:pStyle w:val="ac"/>
              <w:rPr>
                <w:sz w:val="24"/>
                <w:szCs w:val="24"/>
              </w:rPr>
            </w:pPr>
            <w:r>
              <w:rPr>
                <w:rFonts w:hint="eastAsia"/>
                <w:sz w:val="24"/>
                <w:szCs w:val="24"/>
              </w:rPr>
              <w:t>202010213608.8</w:t>
            </w:r>
          </w:p>
        </w:tc>
      </w:tr>
      <w:tr w:rsidR="00CD5480" w14:paraId="1F7DC7B6" w14:textId="77777777" w:rsidTr="00CD5480">
        <w:trPr>
          <w:trHeight w:val="285"/>
          <w:tblHeader/>
        </w:trPr>
        <w:tc>
          <w:tcPr>
            <w:tcW w:w="442" w:type="pct"/>
            <w:shd w:val="clear" w:color="auto" w:fill="auto"/>
            <w:noWrap/>
            <w:vAlign w:val="center"/>
          </w:tcPr>
          <w:p w14:paraId="6D74BF1D" w14:textId="77777777" w:rsidR="00CD5480" w:rsidRDefault="00CD5480" w:rsidP="00CD5480">
            <w:pPr>
              <w:pStyle w:val="ac"/>
              <w:rPr>
                <w:sz w:val="24"/>
                <w:szCs w:val="24"/>
              </w:rPr>
            </w:pPr>
            <w:r>
              <w:rPr>
                <w:rFonts w:hint="eastAsia"/>
                <w:sz w:val="24"/>
                <w:szCs w:val="24"/>
              </w:rPr>
              <w:t>2</w:t>
            </w:r>
          </w:p>
        </w:tc>
        <w:tc>
          <w:tcPr>
            <w:tcW w:w="2814" w:type="pct"/>
            <w:shd w:val="clear" w:color="auto" w:fill="auto"/>
            <w:noWrap/>
            <w:vAlign w:val="center"/>
          </w:tcPr>
          <w:p w14:paraId="32D49BBF" w14:textId="77777777" w:rsidR="00CD5480" w:rsidRDefault="00CD5480" w:rsidP="00CD5480">
            <w:pPr>
              <w:pStyle w:val="ac"/>
              <w:rPr>
                <w:rFonts w:ascii="宋体" w:eastAsia="宋体" w:hAnsi="宋体" w:cs="宋体"/>
                <w:sz w:val="24"/>
                <w:szCs w:val="24"/>
              </w:rPr>
            </w:pPr>
            <w:r>
              <w:rPr>
                <w:rFonts w:ascii="宋体" w:eastAsia="宋体" w:hAnsi="宋体" w:cs="宋体" w:hint="eastAsia"/>
                <w:sz w:val="24"/>
                <w:szCs w:val="24"/>
              </w:rPr>
              <w:t>水性抗滑磨耗层涂料及其施工方法</w:t>
            </w:r>
          </w:p>
        </w:tc>
        <w:tc>
          <w:tcPr>
            <w:tcW w:w="484" w:type="pct"/>
            <w:shd w:val="clear" w:color="auto" w:fill="auto"/>
            <w:noWrap/>
            <w:vAlign w:val="center"/>
          </w:tcPr>
          <w:p w14:paraId="2167AA8E" w14:textId="77777777" w:rsidR="00CD5480" w:rsidRDefault="00CD5480" w:rsidP="00CD5480">
            <w:pPr>
              <w:pStyle w:val="ac"/>
              <w:rPr>
                <w:rFonts w:ascii="宋体" w:eastAsia="宋体" w:hAnsi="宋体" w:cs="宋体"/>
                <w:sz w:val="24"/>
                <w:szCs w:val="24"/>
              </w:rPr>
            </w:pPr>
            <w:r>
              <w:rPr>
                <w:rFonts w:ascii="宋体" w:eastAsia="宋体" w:hAnsi="宋体" w:cs="宋体" w:hint="eastAsia"/>
                <w:sz w:val="24"/>
                <w:szCs w:val="24"/>
              </w:rPr>
              <w:t>发明</w:t>
            </w:r>
          </w:p>
        </w:tc>
        <w:tc>
          <w:tcPr>
            <w:tcW w:w="1260" w:type="pct"/>
            <w:shd w:val="clear" w:color="auto" w:fill="auto"/>
            <w:noWrap/>
            <w:vAlign w:val="center"/>
          </w:tcPr>
          <w:p w14:paraId="2106DDF5" w14:textId="199006C2" w:rsidR="00CD5480" w:rsidRDefault="00CD5480" w:rsidP="00CD5480">
            <w:pPr>
              <w:pStyle w:val="ac"/>
              <w:rPr>
                <w:sz w:val="24"/>
                <w:szCs w:val="24"/>
              </w:rPr>
            </w:pPr>
            <w:r>
              <w:rPr>
                <w:rFonts w:cs="Times New Roman" w:hint="eastAsia"/>
                <w:bCs/>
                <w:sz w:val="24"/>
                <w:szCs w:val="24"/>
              </w:rPr>
              <w:t>201910327802.6</w:t>
            </w:r>
          </w:p>
        </w:tc>
      </w:tr>
      <w:tr w:rsidR="00CD5480" w14:paraId="6903C25B" w14:textId="77777777" w:rsidTr="00CD5480">
        <w:trPr>
          <w:trHeight w:val="561"/>
          <w:tblHeader/>
        </w:trPr>
        <w:tc>
          <w:tcPr>
            <w:tcW w:w="442" w:type="pct"/>
            <w:shd w:val="clear" w:color="auto" w:fill="auto"/>
            <w:noWrap/>
            <w:vAlign w:val="center"/>
          </w:tcPr>
          <w:p w14:paraId="37636470" w14:textId="77777777" w:rsidR="00CD5480" w:rsidRDefault="00CD5480" w:rsidP="00CD5480">
            <w:pPr>
              <w:pStyle w:val="ac"/>
              <w:rPr>
                <w:sz w:val="24"/>
                <w:szCs w:val="24"/>
              </w:rPr>
            </w:pPr>
            <w:r>
              <w:rPr>
                <w:rFonts w:hint="eastAsia"/>
                <w:sz w:val="24"/>
                <w:szCs w:val="24"/>
              </w:rPr>
              <w:t>3</w:t>
            </w:r>
          </w:p>
        </w:tc>
        <w:tc>
          <w:tcPr>
            <w:tcW w:w="2814" w:type="pct"/>
            <w:shd w:val="clear" w:color="auto" w:fill="auto"/>
            <w:noWrap/>
            <w:vAlign w:val="center"/>
          </w:tcPr>
          <w:p w14:paraId="7B10F5EC" w14:textId="77777777" w:rsidR="00CD5480" w:rsidRDefault="00CD5480" w:rsidP="00CD5480">
            <w:pPr>
              <w:pStyle w:val="ac"/>
              <w:rPr>
                <w:rFonts w:ascii="宋体" w:eastAsia="宋体" w:hAnsi="宋体" w:cs="宋体"/>
                <w:sz w:val="24"/>
                <w:szCs w:val="24"/>
              </w:rPr>
            </w:pPr>
            <w:r>
              <w:rPr>
                <w:rFonts w:ascii="宋体" w:eastAsia="宋体" w:hAnsi="宋体" w:cs="宋体" w:hint="eastAsia"/>
                <w:sz w:val="24"/>
                <w:szCs w:val="24"/>
              </w:rPr>
              <w:t>光催化成膜组合物及其制备方法和用途</w:t>
            </w:r>
          </w:p>
        </w:tc>
        <w:tc>
          <w:tcPr>
            <w:tcW w:w="484" w:type="pct"/>
            <w:shd w:val="clear" w:color="auto" w:fill="auto"/>
            <w:noWrap/>
            <w:vAlign w:val="center"/>
          </w:tcPr>
          <w:p w14:paraId="54B76BC0" w14:textId="77777777" w:rsidR="00CD5480" w:rsidRDefault="00CD5480" w:rsidP="00CD5480">
            <w:pPr>
              <w:pStyle w:val="ac"/>
              <w:rPr>
                <w:rFonts w:ascii="宋体" w:eastAsia="宋体" w:hAnsi="宋体" w:cs="宋体"/>
                <w:sz w:val="24"/>
                <w:szCs w:val="24"/>
              </w:rPr>
            </w:pPr>
            <w:r>
              <w:rPr>
                <w:rFonts w:ascii="宋体" w:eastAsia="宋体" w:hAnsi="宋体" w:cs="宋体" w:hint="eastAsia"/>
                <w:sz w:val="24"/>
                <w:szCs w:val="24"/>
              </w:rPr>
              <w:t>发明</w:t>
            </w:r>
          </w:p>
        </w:tc>
        <w:tc>
          <w:tcPr>
            <w:tcW w:w="1260" w:type="pct"/>
            <w:shd w:val="clear" w:color="auto" w:fill="auto"/>
            <w:noWrap/>
            <w:vAlign w:val="center"/>
          </w:tcPr>
          <w:p w14:paraId="1BAD78E6" w14:textId="17371466" w:rsidR="00CD5480" w:rsidRDefault="00CD5480" w:rsidP="00CD5480">
            <w:pPr>
              <w:pStyle w:val="ac"/>
              <w:rPr>
                <w:rFonts w:cs="Times New Roman"/>
                <w:bCs/>
                <w:sz w:val="24"/>
                <w:szCs w:val="24"/>
              </w:rPr>
            </w:pPr>
            <w:r>
              <w:rPr>
                <w:rFonts w:cs="Times New Roman" w:hint="eastAsia"/>
                <w:bCs/>
                <w:sz w:val="24"/>
                <w:szCs w:val="24"/>
              </w:rPr>
              <w:t>202210110681.1</w:t>
            </w:r>
          </w:p>
        </w:tc>
      </w:tr>
      <w:tr w:rsidR="00CD5480" w14:paraId="64E90940" w14:textId="77777777" w:rsidTr="00CD5480">
        <w:trPr>
          <w:trHeight w:val="813"/>
          <w:tblHeader/>
        </w:trPr>
        <w:tc>
          <w:tcPr>
            <w:tcW w:w="442" w:type="pct"/>
            <w:shd w:val="clear" w:color="auto" w:fill="auto"/>
            <w:noWrap/>
            <w:vAlign w:val="center"/>
          </w:tcPr>
          <w:p w14:paraId="5043FCBE" w14:textId="77777777" w:rsidR="00CD5480" w:rsidRDefault="00CD5480" w:rsidP="00CD5480">
            <w:pPr>
              <w:pStyle w:val="ac"/>
              <w:rPr>
                <w:sz w:val="24"/>
                <w:szCs w:val="24"/>
              </w:rPr>
            </w:pPr>
            <w:r>
              <w:rPr>
                <w:rFonts w:hint="eastAsia"/>
                <w:sz w:val="24"/>
                <w:szCs w:val="24"/>
              </w:rPr>
              <w:t>4</w:t>
            </w:r>
          </w:p>
        </w:tc>
        <w:tc>
          <w:tcPr>
            <w:tcW w:w="2814" w:type="pct"/>
            <w:shd w:val="clear" w:color="auto" w:fill="auto"/>
            <w:noWrap/>
            <w:vAlign w:val="center"/>
          </w:tcPr>
          <w:p w14:paraId="5B43DD23" w14:textId="77777777" w:rsidR="00CD5480" w:rsidRDefault="00CD5480" w:rsidP="00CD5480">
            <w:pPr>
              <w:pStyle w:val="ac"/>
              <w:rPr>
                <w:rFonts w:ascii="宋体" w:eastAsia="宋体" w:hAnsi="宋体" w:cs="宋体"/>
                <w:sz w:val="24"/>
                <w:szCs w:val="24"/>
              </w:rPr>
            </w:pPr>
            <w:r>
              <w:rPr>
                <w:rFonts w:ascii="宋体" w:eastAsia="宋体" w:hAnsi="宋体" w:cs="宋体" w:hint="eastAsia"/>
                <w:bCs/>
                <w:sz w:val="24"/>
                <w:szCs w:val="24"/>
              </w:rPr>
              <w:t>一种</w:t>
            </w:r>
            <w:r>
              <w:rPr>
                <w:rFonts w:eastAsia="宋体" w:cs="Times New Roman"/>
                <w:bCs/>
                <w:sz w:val="24"/>
                <w:szCs w:val="24"/>
              </w:rPr>
              <w:t>rGO/Fe+3/g-C3N4</w:t>
            </w:r>
            <w:r>
              <w:rPr>
                <w:rFonts w:ascii="宋体" w:eastAsia="宋体" w:hAnsi="宋体" w:cs="宋体" w:hint="eastAsia"/>
                <w:bCs/>
                <w:sz w:val="24"/>
                <w:szCs w:val="24"/>
              </w:rPr>
              <w:t>三元复合光催化剂及其制备方法</w:t>
            </w:r>
          </w:p>
        </w:tc>
        <w:tc>
          <w:tcPr>
            <w:tcW w:w="484" w:type="pct"/>
            <w:shd w:val="clear" w:color="auto" w:fill="auto"/>
            <w:noWrap/>
            <w:vAlign w:val="center"/>
          </w:tcPr>
          <w:p w14:paraId="558778EE" w14:textId="77777777" w:rsidR="00CD5480" w:rsidRDefault="00CD5480" w:rsidP="00CD5480">
            <w:pPr>
              <w:pStyle w:val="ac"/>
              <w:rPr>
                <w:rFonts w:ascii="宋体" w:eastAsia="宋体" w:hAnsi="宋体" w:cs="宋体"/>
                <w:sz w:val="24"/>
                <w:szCs w:val="24"/>
              </w:rPr>
            </w:pPr>
            <w:r>
              <w:rPr>
                <w:rFonts w:ascii="宋体" w:eastAsia="宋体" w:hAnsi="宋体" w:cs="宋体" w:hint="eastAsia"/>
                <w:sz w:val="24"/>
                <w:szCs w:val="24"/>
              </w:rPr>
              <w:t>发明</w:t>
            </w:r>
          </w:p>
        </w:tc>
        <w:tc>
          <w:tcPr>
            <w:tcW w:w="1260" w:type="pct"/>
            <w:shd w:val="clear" w:color="auto" w:fill="auto"/>
            <w:noWrap/>
            <w:vAlign w:val="center"/>
          </w:tcPr>
          <w:p w14:paraId="49372DE8" w14:textId="4EF9539D" w:rsidR="00CD5480" w:rsidRDefault="00CD5480" w:rsidP="00CD5480">
            <w:pPr>
              <w:spacing w:line="440" w:lineRule="exact"/>
              <w:jc w:val="center"/>
              <w:outlineLvl w:val="0"/>
              <w:rPr>
                <w:rFonts w:cs="Times New Roman"/>
                <w:bCs/>
                <w:sz w:val="24"/>
                <w:szCs w:val="24"/>
              </w:rPr>
            </w:pPr>
            <w:r>
              <w:rPr>
                <w:rFonts w:cs="Times New Roman"/>
                <w:bCs/>
                <w:sz w:val="24"/>
                <w:szCs w:val="24"/>
              </w:rPr>
              <w:t>2</w:t>
            </w:r>
            <w:r>
              <w:rPr>
                <w:rFonts w:cs="Times New Roman" w:hint="eastAsia"/>
                <w:bCs/>
                <w:sz w:val="24"/>
                <w:szCs w:val="24"/>
              </w:rPr>
              <w:t>01810480486.1</w:t>
            </w:r>
          </w:p>
        </w:tc>
      </w:tr>
      <w:tr w:rsidR="00CD5480" w14:paraId="2540C011" w14:textId="77777777" w:rsidTr="00CD5480">
        <w:trPr>
          <w:trHeight w:val="729"/>
          <w:tblHeader/>
        </w:trPr>
        <w:tc>
          <w:tcPr>
            <w:tcW w:w="442" w:type="pct"/>
            <w:shd w:val="clear" w:color="auto" w:fill="auto"/>
            <w:noWrap/>
            <w:vAlign w:val="center"/>
          </w:tcPr>
          <w:p w14:paraId="5B14D2A3" w14:textId="77777777" w:rsidR="00CD5480" w:rsidRDefault="00CD5480" w:rsidP="00CD5480">
            <w:pPr>
              <w:pStyle w:val="ac"/>
              <w:rPr>
                <w:sz w:val="24"/>
                <w:szCs w:val="24"/>
              </w:rPr>
            </w:pPr>
            <w:r>
              <w:rPr>
                <w:rFonts w:hint="eastAsia"/>
                <w:sz w:val="24"/>
                <w:szCs w:val="24"/>
              </w:rPr>
              <w:t>5</w:t>
            </w:r>
          </w:p>
        </w:tc>
        <w:tc>
          <w:tcPr>
            <w:tcW w:w="2814" w:type="pct"/>
            <w:shd w:val="clear" w:color="auto" w:fill="auto"/>
            <w:noWrap/>
            <w:vAlign w:val="center"/>
          </w:tcPr>
          <w:p w14:paraId="48E190C1" w14:textId="77777777" w:rsidR="00CD5480" w:rsidRDefault="00CD5480" w:rsidP="00CD5480">
            <w:pPr>
              <w:pStyle w:val="ac"/>
              <w:rPr>
                <w:rFonts w:ascii="宋体" w:eastAsia="宋体" w:hAnsi="宋体" w:cs="宋体"/>
                <w:sz w:val="24"/>
                <w:szCs w:val="24"/>
              </w:rPr>
            </w:pPr>
            <w:r>
              <w:rPr>
                <w:rFonts w:ascii="宋体" w:eastAsia="宋体" w:hAnsi="宋体" w:cs="宋体" w:hint="eastAsia"/>
                <w:sz w:val="24"/>
                <w:szCs w:val="24"/>
              </w:rPr>
              <w:t>冷冻干燥型</w:t>
            </w:r>
            <w:r>
              <w:rPr>
                <w:rFonts w:eastAsia="宋体" w:cs="Times New Roman"/>
                <w:sz w:val="24"/>
                <w:szCs w:val="24"/>
              </w:rPr>
              <w:t>TiO2/SiO2</w:t>
            </w:r>
            <w:r>
              <w:rPr>
                <w:rFonts w:ascii="宋体" w:eastAsia="宋体" w:hAnsi="宋体" w:cs="宋体" w:hint="eastAsia"/>
                <w:sz w:val="24"/>
                <w:szCs w:val="24"/>
              </w:rPr>
              <w:t>光催化复合粉体及其制法</w:t>
            </w:r>
          </w:p>
        </w:tc>
        <w:tc>
          <w:tcPr>
            <w:tcW w:w="484" w:type="pct"/>
            <w:shd w:val="clear" w:color="auto" w:fill="auto"/>
            <w:noWrap/>
            <w:vAlign w:val="center"/>
          </w:tcPr>
          <w:p w14:paraId="107B1847" w14:textId="77777777" w:rsidR="00CD5480" w:rsidRDefault="00CD5480" w:rsidP="00CD5480">
            <w:pPr>
              <w:pStyle w:val="ac"/>
              <w:rPr>
                <w:rFonts w:ascii="宋体" w:eastAsia="宋体" w:hAnsi="宋体" w:cs="宋体"/>
                <w:sz w:val="24"/>
                <w:szCs w:val="24"/>
              </w:rPr>
            </w:pPr>
            <w:r>
              <w:rPr>
                <w:rFonts w:ascii="宋体" w:eastAsia="宋体" w:hAnsi="宋体" w:cs="宋体" w:hint="eastAsia"/>
                <w:sz w:val="24"/>
                <w:szCs w:val="24"/>
              </w:rPr>
              <w:t>发明</w:t>
            </w:r>
          </w:p>
        </w:tc>
        <w:tc>
          <w:tcPr>
            <w:tcW w:w="1260" w:type="pct"/>
            <w:shd w:val="clear" w:color="auto" w:fill="auto"/>
            <w:noWrap/>
            <w:vAlign w:val="center"/>
          </w:tcPr>
          <w:p w14:paraId="5D5F1F4D" w14:textId="24EE521E" w:rsidR="00CD5480" w:rsidRDefault="00CD5480" w:rsidP="00CD5480">
            <w:pPr>
              <w:spacing w:line="440" w:lineRule="exact"/>
              <w:jc w:val="center"/>
              <w:outlineLvl w:val="0"/>
              <w:rPr>
                <w:rFonts w:cs="Times New Roman"/>
                <w:bCs/>
                <w:sz w:val="24"/>
                <w:szCs w:val="24"/>
              </w:rPr>
            </w:pPr>
            <w:r>
              <w:rPr>
                <w:rFonts w:cs="Times New Roman" w:hint="eastAsia"/>
                <w:sz w:val="24"/>
                <w:szCs w:val="24"/>
              </w:rPr>
              <w:t>201410013656.7</w:t>
            </w:r>
          </w:p>
        </w:tc>
      </w:tr>
      <w:tr w:rsidR="00CD5480" w14:paraId="54B5428A" w14:textId="77777777" w:rsidTr="00CD5480">
        <w:trPr>
          <w:trHeight w:val="729"/>
          <w:tblHeader/>
        </w:trPr>
        <w:tc>
          <w:tcPr>
            <w:tcW w:w="442" w:type="pct"/>
            <w:shd w:val="clear" w:color="auto" w:fill="auto"/>
            <w:noWrap/>
            <w:vAlign w:val="center"/>
          </w:tcPr>
          <w:p w14:paraId="4014FFA7" w14:textId="77777777" w:rsidR="00CD5480" w:rsidRDefault="00CD5480" w:rsidP="00CD5480">
            <w:pPr>
              <w:pStyle w:val="ac"/>
              <w:rPr>
                <w:sz w:val="24"/>
                <w:szCs w:val="24"/>
              </w:rPr>
            </w:pPr>
            <w:r>
              <w:rPr>
                <w:rFonts w:hint="eastAsia"/>
                <w:sz w:val="24"/>
                <w:szCs w:val="24"/>
              </w:rPr>
              <w:t>6</w:t>
            </w:r>
          </w:p>
        </w:tc>
        <w:tc>
          <w:tcPr>
            <w:tcW w:w="2814" w:type="pct"/>
            <w:shd w:val="clear" w:color="auto" w:fill="auto"/>
            <w:noWrap/>
            <w:vAlign w:val="center"/>
          </w:tcPr>
          <w:p w14:paraId="00A07B58" w14:textId="59558815" w:rsidR="00CD5480" w:rsidRDefault="00CD5480" w:rsidP="00CD5480">
            <w:pPr>
              <w:pStyle w:val="ac"/>
              <w:rPr>
                <w:rFonts w:ascii="宋体" w:eastAsia="宋体" w:hAnsi="宋体" w:cs="宋体"/>
                <w:sz w:val="24"/>
                <w:szCs w:val="24"/>
              </w:rPr>
            </w:pPr>
            <w:r>
              <w:rPr>
                <w:rFonts w:ascii="宋体" w:eastAsia="宋体" w:hAnsi="宋体" w:cs="宋体" w:hint="eastAsia"/>
                <w:sz w:val="24"/>
                <w:szCs w:val="24"/>
              </w:rPr>
              <w:t>一种</w:t>
            </w:r>
            <w:r>
              <w:rPr>
                <w:rFonts w:eastAsia="宋体" w:cs="Times New Roman"/>
                <w:sz w:val="24"/>
                <w:szCs w:val="24"/>
              </w:rPr>
              <w:t>SiO2/TiO2</w:t>
            </w:r>
            <w:r>
              <w:rPr>
                <w:rFonts w:ascii="宋体" w:eastAsia="宋体" w:hAnsi="宋体" w:cs="宋体" w:hint="eastAsia"/>
                <w:sz w:val="24"/>
                <w:szCs w:val="24"/>
              </w:rPr>
              <w:t>光催化复合粉体的制备方法</w:t>
            </w:r>
          </w:p>
        </w:tc>
        <w:tc>
          <w:tcPr>
            <w:tcW w:w="484" w:type="pct"/>
            <w:shd w:val="clear" w:color="auto" w:fill="auto"/>
            <w:noWrap/>
            <w:vAlign w:val="center"/>
          </w:tcPr>
          <w:p w14:paraId="27A891FF" w14:textId="77777777" w:rsidR="00CD5480" w:rsidRDefault="00CD5480" w:rsidP="00CD5480">
            <w:pPr>
              <w:pStyle w:val="ac"/>
              <w:rPr>
                <w:rFonts w:ascii="宋体" w:eastAsia="宋体" w:hAnsi="宋体" w:cs="宋体"/>
                <w:sz w:val="24"/>
                <w:szCs w:val="24"/>
              </w:rPr>
            </w:pPr>
            <w:r>
              <w:rPr>
                <w:rFonts w:ascii="宋体" w:eastAsia="宋体" w:hAnsi="宋体" w:cs="宋体" w:hint="eastAsia"/>
                <w:sz w:val="24"/>
                <w:szCs w:val="24"/>
              </w:rPr>
              <w:t>发明</w:t>
            </w:r>
          </w:p>
        </w:tc>
        <w:tc>
          <w:tcPr>
            <w:tcW w:w="1260" w:type="pct"/>
            <w:shd w:val="clear" w:color="auto" w:fill="auto"/>
            <w:noWrap/>
            <w:vAlign w:val="center"/>
          </w:tcPr>
          <w:p w14:paraId="08F5B1DE" w14:textId="565F668F" w:rsidR="00CD5480" w:rsidRDefault="00CD5480" w:rsidP="00CD5480">
            <w:pPr>
              <w:pStyle w:val="ac"/>
              <w:rPr>
                <w:rFonts w:cs="Times New Roman"/>
                <w:sz w:val="24"/>
                <w:szCs w:val="24"/>
              </w:rPr>
            </w:pPr>
            <w:r>
              <w:rPr>
                <w:rFonts w:cs="Times New Roman" w:hint="eastAsia"/>
                <w:bCs/>
                <w:sz w:val="24"/>
                <w:szCs w:val="24"/>
              </w:rPr>
              <w:t>201410013855.8</w:t>
            </w:r>
          </w:p>
        </w:tc>
      </w:tr>
      <w:tr w:rsidR="00CD5480" w14:paraId="00425E43" w14:textId="77777777" w:rsidTr="00CD5480">
        <w:trPr>
          <w:trHeight w:val="293"/>
          <w:tblHeader/>
        </w:trPr>
        <w:tc>
          <w:tcPr>
            <w:tcW w:w="442" w:type="pct"/>
            <w:shd w:val="clear" w:color="auto" w:fill="auto"/>
            <w:noWrap/>
            <w:vAlign w:val="center"/>
          </w:tcPr>
          <w:p w14:paraId="48C682C2" w14:textId="77777777" w:rsidR="00CD5480" w:rsidRDefault="00CD5480" w:rsidP="00CD5480">
            <w:pPr>
              <w:pStyle w:val="ac"/>
              <w:rPr>
                <w:sz w:val="24"/>
                <w:szCs w:val="24"/>
              </w:rPr>
            </w:pPr>
            <w:r>
              <w:rPr>
                <w:rFonts w:hint="eastAsia"/>
                <w:sz w:val="24"/>
                <w:szCs w:val="24"/>
              </w:rPr>
              <w:t>7</w:t>
            </w:r>
          </w:p>
        </w:tc>
        <w:tc>
          <w:tcPr>
            <w:tcW w:w="2814" w:type="pct"/>
            <w:shd w:val="clear" w:color="auto" w:fill="auto"/>
            <w:noWrap/>
            <w:vAlign w:val="center"/>
          </w:tcPr>
          <w:p w14:paraId="02932DBD" w14:textId="77777777" w:rsidR="00CD5480" w:rsidRDefault="00CD5480" w:rsidP="00CD5480">
            <w:pPr>
              <w:pStyle w:val="ac"/>
              <w:rPr>
                <w:rFonts w:ascii="宋体" w:eastAsia="宋体" w:hAnsi="宋体" w:cs="宋体"/>
                <w:sz w:val="24"/>
                <w:szCs w:val="24"/>
              </w:rPr>
            </w:pPr>
            <w:hyperlink r:id="rId7" w:tgtFrame="http://kns.cnki.net/kns/brief/_blank" w:history="1">
              <w:r>
                <w:rPr>
                  <w:rFonts w:ascii="宋体" w:eastAsia="宋体" w:hAnsi="宋体" w:cs="宋体" w:hint="eastAsia"/>
                  <w:sz w:val="24"/>
                  <w:szCs w:val="24"/>
                </w:rPr>
                <w:t>多孔基相变储热颗粒及其制备方法</w:t>
              </w:r>
            </w:hyperlink>
          </w:p>
        </w:tc>
        <w:tc>
          <w:tcPr>
            <w:tcW w:w="484" w:type="pct"/>
            <w:shd w:val="clear" w:color="auto" w:fill="auto"/>
            <w:noWrap/>
            <w:vAlign w:val="center"/>
          </w:tcPr>
          <w:p w14:paraId="634E564B" w14:textId="77777777" w:rsidR="00CD5480" w:rsidRDefault="00CD5480" w:rsidP="00CD5480">
            <w:pPr>
              <w:pStyle w:val="ac"/>
              <w:rPr>
                <w:rFonts w:ascii="宋体" w:eastAsia="宋体" w:hAnsi="宋体" w:cs="宋体"/>
                <w:sz w:val="24"/>
                <w:szCs w:val="24"/>
              </w:rPr>
            </w:pPr>
            <w:r>
              <w:rPr>
                <w:rFonts w:ascii="宋体" w:eastAsia="宋体" w:hAnsi="宋体" w:cs="宋体" w:hint="eastAsia"/>
                <w:sz w:val="24"/>
                <w:szCs w:val="24"/>
              </w:rPr>
              <w:t>发明</w:t>
            </w:r>
          </w:p>
        </w:tc>
        <w:tc>
          <w:tcPr>
            <w:tcW w:w="1260" w:type="pct"/>
            <w:shd w:val="clear" w:color="auto" w:fill="auto"/>
            <w:noWrap/>
            <w:vAlign w:val="center"/>
          </w:tcPr>
          <w:p w14:paraId="4F5162A6" w14:textId="70176AC6" w:rsidR="00CD5480" w:rsidRDefault="00CD5480" w:rsidP="00CD5480">
            <w:pPr>
              <w:spacing w:line="440" w:lineRule="exact"/>
              <w:jc w:val="center"/>
              <w:outlineLvl w:val="0"/>
              <w:rPr>
                <w:rFonts w:cs="Times New Roman"/>
                <w:bCs/>
                <w:sz w:val="24"/>
                <w:szCs w:val="24"/>
              </w:rPr>
            </w:pPr>
            <w:r>
              <w:rPr>
                <w:rFonts w:cs="Times New Roman"/>
                <w:sz w:val="24"/>
                <w:szCs w:val="24"/>
              </w:rPr>
              <w:t>2</w:t>
            </w:r>
            <w:r>
              <w:rPr>
                <w:rFonts w:cs="Times New Roman" w:hint="eastAsia"/>
                <w:sz w:val="24"/>
                <w:szCs w:val="24"/>
              </w:rPr>
              <w:t>01210198506.9</w:t>
            </w:r>
          </w:p>
        </w:tc>
      </w:tr>
      <w:tr w:rsidR="00CD5480" w14:paraId="3BA9497F" w14:textId="77777777" w:rsidTr="00CD5480">
        <w:trPr>
          <w:trHeight w:val="457"/>
          <w:tblHeader/>
        </w:trPr>
        <w:tc>
          <w:tcPr>
            <w:tcW w:w="442" w:type="pct"/>
            <w:shd w:val="clear" w:color="auto" w:fill="auto"/>
            <w:noWrap/>
            <w:vAlign w:val="center"/>
          </w:tcPr>
          <w:p w14:paraId="0D26EFA8" w14:textId="77777777" w:rsidR="00CD5480" w:rsidRDefault="00CD5480" w:rsidP="00CD5480">
            <w:pPr>
              <w:pStyle w:val="ac"/>
              <w:rPr>
                <w:sz w:val="24"/>
                <w:szCs w:val="24"/>
              </w:rPr>
            </w:pPr>
            <w:r>
              <w:rPr>
                <w:rFonts w:hint="eastAsia"/>
                <w:sz w:val="24"/>
                <w:szCs w:val="24"/>
              </w:rPr>
              <w:t>8</w:t>
            </w:r>
          </w:p>
        </w:tc>
        <w:tc>
          <w:tcPr>
            <w:tcW w:w="2814" w:type="pct"/>
            <w:shd w:val="clear" w:color="auto" w:fill="auto"/>
            <w:noWrap/>
            <w:vAlign w:val="center"/>
          </w:tcPr>
          <w:p w14:paraId="29C4C62B" w14:textId="77777777" w:rsidR="00CD5480" w:rsidRDefault="00CD5480" w:rsidP="00CD5480">
            <w:pPr>
              <w:pStyle w:val="ac"/>
              <w:rPr>
                <w:rFonts w:ascii="宋体" w:eastAsia="宋体" w:hAnsi="宋体" w:cs="宋体"/>
                <w:sz w:val="24"/>
                <w:szCs w:val="24"/>
              </w:rPr>
            </w:pPr>
            <w:r>
              <w:rPr>
                <w:rFonts w:ascii="宋体" w:eastAsia="宋体" w:hAnsi="宋体" w:cs="宋体" w:hint="eastAsia"/>
                <w:sz w:val="24"/>
                <w:szCs w:val="24"/>
              </w:rPr>
              <w:t>一种冷拌相变储热型沥青混合料</w:t>
            </w:r>
          </w:p>
        </w:tc>
        <w:tc>
          <w:tcPr>
            <w:tcW w:w="484" w:type="pct"/>
            <w:shd w:val="clear" w:color="auto" w:fill="auto"/>
            <w:noWrap/>
            <w:vAlign w:val="center"/>
          </w:tcPr>
          <w:p w14:paraId="7CF32212" w14:textId="77777777" w:rsidR="00CD5480" w:rsidRDefault="00CD5480" w:rsidP="00CD5480">
            <w:pPr>
              <w:pStyle w:val="ac"/>
              <w:rPr>
                <w:rFonts w:ascii="宋体" w:eastAsia="宋体" w:hAnsi="宋体" w:cs="宋体"/>
                <w:sz w:val="24"/>
                <w:szCs w:val="24"/>
              </w:rPr>
            </w:pPr>
            <w:r>
              <w:rPr>
                <w:rFonts w:ascii="宋体" w:eastAsia="宋体" w:hAnsi="宋体" w:cs="宋体" w:hint="eastAsia"/>
                <w:sz w:val="24"/>
                <w:szCs w:val="24"/>
              </w:rPr>
              <w:t>发明</w:t>
            </w:r>
          </w:p>
        </w:tc>
        <w:tc>
          <w:tcPr>
            <w:tcW w:w="1260" w:type="pct"/>
            <w:shd w:val="clear" w:color="auto" w:fill="auto"/>
            <w:noWrap/>
            <w:vAlign w:val="center"/>
          </w:tcPr>
          <w:p w14:paraId="166F01EB" w14:textId="22E96D6B" w:rsidR="00CD5480" w:rsidRDefault="00CD5480" w:rsidP="00CD5480">
            <w:pPr>
              <w:pStyle w:val="ac"/>
              <w:rPr>
                <w:rFonts w:cs="Times New Roman"/>
                <w:bCs/>
                <w:sz w:val="24"/>
                <w:szCs w:val="24"/>
              </w:rPr>
            </w:pPr>
            <w:r>
              <w:rPr>
                <w:rFonts w:cs="Times New Roman" w:hint="eastAsia"/>
                <w:bCs/>
                <w:sz w:val="24"/>
                <w:szCs w:val="24"/>
              </w:rPr>
              <w:t>201210198508.8</w:t>
            </w:r>
          </w:p>
        </w:tc>
      </w:tr>
      <w:tr w:rsidR="00CD5480" w14:paraId="112454A9" w14:textId="77777777" w:rsidTr="00CD5480">
        <w:trPr>
          <w:trHeight w:val="348"/>
          <w:tblHeader/>
        </w:trPr>
        <w:tc>
          <w:tcPr>
            <w:tcW w:w="442" w:type="pct"/>
            <w:shd w:val="clear" w:color="auto" w:fill="auto"/>
            <w:noWrap/>
            <w:vAlign w:val="center"/>
          </w:tcPr>
          <w:p w14:paraId="68755EA8" w14:textId="77777777" w:rsidR="00CD5480" w:rsidRDefault="00CD5480" w:rsidP="00CD5480">
            <w:pPr>
              <w:pStyle w:val="ac"/>
              <w:rPr>
                <w:sz w:val="24"/>
                <w:szCs w:val="24"/>
              </w:rPr>
            </w:pPr>
            <w:r>
              <w:rPr>
                <w:rFonts w:hint="eastAsia"/>
                <w:sz w:val="24"/>
                <w:szCs w:val="24"/>
              </w:rPr>
              <w:t>9</w:t>
            </w:r>
          </w:p>
        </w:tc>
        <w:tc>
          <w:tcPr>
            <w:tcW w:w="2814" w:type="pct"/>
            <w:shd w:val="clear" w:color="auto" w:fill="auto"/>
            <w:noWrap/>
            <w:vAlign w:val="center"/>
          </w:tcPr>
          <w:p w14:paraId="79BD44D8" w14:textId="5E17FEDB" w:rsidR="00CD5480" w:rsidRDefault="00CD5480" w:rsidP="00CD5480">
            <w:pPr>
              <w:pStyle w:val="ac"/>
              <w:rPr>
                <w:rFonts w:ascii="宋体" w:eastAsia="宋体" w:hAnsi="宋体" w:cs="宋体"/>
                <w:sz w:val="24"/>
                <w:szCs w:val="24"/>
              </w:rPr>
            </w:pPr>
            <w:r>
              <w:rPr>
                <w:rFonts w:ascii="宋体" w:eastAsia="宋体" w:hAnsi="宋体" w:cs="宋体" w:hint="eastAsia"/>
                <w:sz w:val="24"/>
                <w:szCs w:val="24"/>
              </w:rPr>
              <w:t>黄绿色长余辉荧光材料的制备及碳酸氢胺的用途</w:t>
            </w:r>
          </w:p>
        </w:tc>
        <w:tc>
          <w:tcPr>
            <w:tcW w:w="484" w:type="pct"/>
            <w:shd w:val="clear" w:color="auto" w:fill="auto"/>
            <w:noWrap/>
            <w:vAlign w:val="center"/>
          </w:tcPr>
          <w:p w14:paraId="6D070F4C" w14:textId="599906AD" w:rsidR="00CD5480" w:rsidRDefault="00CD5480" w:rsidP="00CD5480">
            <w:pPr>
              <w:pStyle w:val="ac"/>
              <w:rPr>
                <w:rFonts w:ascii="宋体" w:eastAsia="宋体" w:hAnsi="宋体" w:cs="宋体"/>
                <w:sz w:val="24"/>
                <w:szCs w:val="24"/>
              </w:rPr>
            </w:pPr>
            <w:r>
              <w:rPr>
                <w:rFonts w:ascii="宋体" w:eastAsia="宋体" w:hAnsi="宋体" w:cs="宋体" w:hint="eastAsia"/>
                <w:sz w:val="24"/>
                <w:szCs w:val="24"/>
              </w:rPr>
              <w:t>发明</w:t>
            </w:r>
          </w:p>
        </w:tc>
        <w:tc>
          <w:tcPr>
            <w:tcW w:w="1260" w:type="pct"/>
            <w:shd w:val="clear" w:color="auto" w:fill="auto"/>
            <w:noWrap/>
            <w:vAlign w:val="center"/>
          </w:tcPr>
          <w:p w14:paraId="42E2C820" w14:textId="5EA202FF" w:rsidR="00CD5480" w:rsidRDefault="00CD5480" w:rsidP="00CD5480">
            <w:pPr>
              <w:pStyle w:val="ac"/>
              <w:rPr>
                <w:rFonts w:cs="Times New Roman"/>
                <w:bCs/>
                <w:sz w:val="24"/>
                <w:szCs w:val="24"/>
              </w:rPr>
            </w:pPr>
            <w:r>
              <w:rPr>
                <w:rFonts w:hint="eastAsia"/>
                <w:sz w:val="24"/>
                <w:szCs w:val="24"/>
              </w:rPr>
              <w:t>202010496461.8</w:t>
            </w:r>
          </w:p>
        </w:tc>
      </w:tr>
      <w:tr w:rsidR="00CD5480" w14:paraId="69162730" w14:textId="77777777" w:rsidTr="00CD5480">
        <w:trPr>
          <w:trHeight w:val="285"/>
          <w:tblHeader/>
        </w:trPr>
        <w:tc>
          <w:tcPr>
            <w:tcW w:w="442" w:type="pct"/>
            <w:shd w:val="clear" w:color="auto" w:fill="auto"/>
            <w:noWrap/>
            <w:vAlign w:val="center"/>
          </w:tcPr>
          <w:p w14:paraId="39D0937D" w14:textId="77777777" w:rsidR="00CD5480" w:rsidRDefault="00CD5480" w:rsidP="00CD5480">
            <w:pPr>
              <w:pStyle w:val="ac"/>
              <w:rPr>
                <w:sz w:val="24"/>
                <w:szCs w:val="24"/>
              </w:rPr>
            </w:pPr>
            <w:r>
              <w:rPr>
                <w:rFonts w:hint="eastAsia"/>
                <w:sz w:val="24"/>
                <w:szCs w:val="24"/>
              </w:rPr>
              <w:t>10</w:t>
            </w:r>
          </w:p>
        </w:tc>
        <w:tc>
          <w:tcPr>
            <w:tcW w:w="2814" w:type="pct"/>
            <w:shd w:val="clear" w:color="auto" w:fill="auto"/>
            <w:noWrap/>
            <w:vAlign w:val="center"/>
          </w:tcPr>
          <w:p w14:paraId="11B6EFD0" w14:textId="77777777" w:rsidR="00CD5480" w:rsidRDefault="00CD5480" w:rsidP="00CD5480">
            <w:pPr>
              <w:pStyle w:val="ac"/>
              <w:rPr>
                <w:rFonts w:ascii="宋体" w:eastAsia="宋体" w:hAnsi="宋体" w:cs="宋体"/>
                <w:sz w:val="24"/>
                <w:szCs w:val="24"/>
              </w:rPr>
            </w:pPr>
            <w:r>
              <w:rPr>
                <w:rFonts w:ascii="宋体" w:eastAsia="宋体" w:hAnsi="宋体" w:cs="宋体" w:hint="eastAsia"/>
                <w:sz w:val="24"/>
                <w:szCs w:val="24"/>
              </w:rPr>
              <w:t>一种定形复合相变储能材料及其制备方法</w:t>
            </w:r>
          </w:p>
        </w:tc>
        <w:tc>
          <w:tcPr>
            <w:tcW w:w="484" w:type="pct"/>
            <w:shd w:val="clear" w:color="auto" w:fill="auto"/>
            <w:noWrap/>
            <w:vAlign w:val="center"/>
          </w:tcPr>
          <w:p w14:paraId="321ACA64" w14:textId="77777777" w:rsidR="00CD5480" w:rsidRDefault="00CD5480" w:rsidP="00CD5480">
            <w:pPr>
              <w:pStyle w:val="ac"/>
              <w:rPr>
                <w:rFonts w:ascii="宋体" w:eastAsia="宋体" w:hAnsi="宋体" w:cs="宋体"/>
                <w:sz w:val="24"/>
                <w:szCs w:val="24"/>
              </w:rPr>
            </w:pPr>
            <w:r>
              <w:rPr>
                <w:rFonts w:ascii="宋体" w:eastAsia="宋体" w:hAnsi="宋体" w:cs="宋体" w:hint="eastAsia"/>
                <w:sz w:val="24"/>
                <w:szCs w:val="24"/>
              </w:rPr>
              <w:t>发明</w:t>
            </w:r>
          </w:p>
        </w:tc>
        <w:tc>
          <w:tcPr>
            <w:tcW w:w="1260" w:type="pct"/>
            <w:shd w:val="clear" w:color="auto" w:fill="auto"/>
            <w:noWrap/>
            <w:vAlign w:val="center"/>
          </w:tcPr>
          <w:p w14:paraId="48D33146" w14:textId="7D61423D" w:rsidR="00CD5480" w:rsidRDefault="00CD5480" w:rsidP="00CD5480">
            <w:pPr>
              <w:pStyle w:val="ac"/>
              <w:rPr>
                <w:rFonts w:cs="Times New Roman"/>
                <w:bCs/>
                <w:sz w:val="24"/>
                <w:szCs w:val="24"/>
              </w:rPr>
            </w:pPr>
            <w:r>
              <w:rPr>
                <w:rFonts w:cs="Times New Roman" w:hint="eastAsia"/>
                <w:bCs/>
                <w:sz w:val="24"/>
                <w:szCs w:val="24"/>
              </w:rPr>
              <w:t>201210198504.X</w:t>
            </w:r>
          </w:p>
        </w:tc>
      </w:tr>
    </w:tbl>
    <w:p w14:paraId="0076E916" w14:textId="77777777" w:rsidR="003C1256" w:rsidRDefault="003C1256">
      <w:pPr>
        <w:spacing w:line="540" w:lineRule="exact"/>
        <w:rPr>
          <w:rFonts w:ascii="宋体" w:eastAsia="宋体" w:hAnsi="宋体"/>
          <w:color w:val="000000"/>
          <w:sz w:val="24"/>
          <w:szCs w:val="24"/>
        </w:rPr>
      </w:pPr>
    </w:p>
    <w:p w14:paraId="6CD8A9EF" w14:textId="77777777" w:rsidR="003C1256" w:rsidRDefault="003C1256">
      <w:pPr>
        <w:pStyle w:val="1"/>
        <w:ind w:firstLine="0"/>
        <w:rPr>
          <w:rFonts w:ascii="宋体" w:eastAsia="宋体" w:hAnsi="宋体"/>
          <w:color w:val="000000"/>
          <w:sz w:val="28"/>
          <w:szCs w:val="32"/>
        </w:rPr>
      </w:pPr>
    </w:p>
    <w:sectPr w:rsidR="003C12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69ABC" w14:textId="77777777" w:rsidR="00FF0F06" w:rsidRDefault="00FF0F06" w:rsidP="001606D8">
      <w:r>
        <w:separator/>
      </w:r>
    </w:p>
  </w:endnote>
  <w:endnote w:type="continuationSeparator" w:id="0">
    <w:p w14:paraId="5849C2D3" w14:textId="77777777" w:rsidR="00FF0F06" w:rsidRDefault="00FF0F06" w:rsidP="0016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DE0E1" w14:textId="77777777" w:rsidR="00FF0F06" w:rsidRDefault="00FF0F06" w:rsidP="001606D8">
      <w:r>
        <w:separator/>
      </w:r>
    </w:p>
  </w:footnote>
  <w:footnote w:type="continuationSeparator" w:id="0">
    <w:p w14:paraId="5FD6C66E" w14:textId="77777777" w:rsidR="00FF0F06" w:rsidRDefault="00FF0F06" w:rsidP="00160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821A9E"/>
    <w:multiLevelType w:val="multilevel"/>
    <w:tmpl w:val="91821A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1B3621C8"/>
    <w:multiLevelType w:val="multilevel"/>
    <w:tmpl w:val="1B3621C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6F6A62C5"/>
    <w:multiLevelType w:val="singleLevel"/>
    <w:tmpl w:val="6F6A62C5"/>
    <w:lvl w:ilvl="0">
      <w:start w:val="1"/>
      <w:numFmt w:val="chineseCounting"/>
      <w:suff w:val="nothing"/>
      <w:lvlText w:val="%1、"/>
      <w:lvlJc w:val="left"/>
      <w:rPr>
        <w:rFonts w:ascii="宋体" w:eastAsia="宋体" w:hAnsi="宋体" w:cs="宋体" w:hint="eastAsia"/>
        <w:b/>
        <w:bCs/>
      </w:rPr>
    </w:lvl>
  </w:abstractNum>
  <w:num w:numId="1" w16cid:durableId="353264816">
    <w:abstractNumId w:val="0"/>
  </w:num>
  <w:num w:numId="2" w16cid:durableId="447284083">
    <w:abstractNumId w:val="2"/>
  </w:num>
  <w:num w:numId="3" w16cid:durableId="300303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U0Zjk0YTkyNmI2NWY2YTg0ODFkZGE4NGIwYWQ3OTMifQ=="/>
  </w:docVars>
  <w:rsids>
    <w:rsidRoot w:val="00D305CD"/>
    <w:rsid w:val="00000B9A"/>
    <w:rsid w:val="000125E9"/>
    <w:rsid w:val="00015AEB"/>
    <w:rsid w:val="00016027"/>
    <w:rsid w:val="00037096"/>
    <w:rsid w:val="000375C6"/>
    <w:rsid w:val="00046304"/>
    <w:rsid w:val="000556A4"/>
    <w:rsid w:val="000562E9"/>
    <w:rsid w:val="00066CD9"/>
    <w:rsid w:val="0007334C"/>
    <w:rsid w:val="000862AF"/>
    <w:rsid w:val="00087D6B"/>
    <w:rsid w:val="00095ED5"/>
    <w:rsid w:val="000971F2"/>
    <w:rsid w:val="000A0D91"/>
    <w:rsid w:val="000A11F4"/>
    <w:rsid w:val="000B3BFA"/>
    <w:rsid w:val="000B638A"/>
    <w:rsid w:val="000C1B48"/>
    <w:rsid w:val="000C3033"/>
    <w:rsid w:val="000C452F"/>
    <w:rsid w:val="000C727F"/>
    <w:rsid w:val="000D59D3"/>
    <w:rsid w:val="000E288E"/>
    <w:rsid w:val="000E4F67"/>
    <w:rsid w:val="0010057F"/>
    <w:rsid w:val="00106004"/>
    <w:rsid w:val="00112237"/>
    <w:rsid w:val="00126EA2"/>
    <w:rsid w:val="00132146"/>
    <w:rsid w:val="00134277"/>
    <w:rsid w:val="00135C59"/>
    <w:rsid w:val="00150C3C"/>
    <w:rsid w:val="00152BEF"/>
    <w:rsid w:val="001606D8"/>
    <w:rsid w:val="00181A2F"/>
    <w:rsid w:val="00186FB9"/>
    <w:rsid w:val="00187487"/>
    <w:rsid w:val="001A2F1F"/>
    <w:rsid w:val="001A3440"/>
    <w:rsid w:val="001A43BB"/>
    <w:rsid w:val="001B4FF4"/>
    <w:rsid w:val="001B5B3B"/>
    <w:rsid w:val="001D013E"/>
    <w:rsid w:val="001D7DA9"/>
    <w:rsid w:val="001F0C38"/>
    <w:rsid w:val="001F3554"/>
    <w:rsid w:val="001F3C8A"/>
    <w:rsid w:val="0020613B"/>
    <w:rsid w:val="00206A92"/>
    <w:rsid w:val="0021395D"/>
    <w:rsid w:val="00221E01"/>
    <w:rsid w:val="002347C9"/>
    <w:rsid w:val="002408A0"/>
    <w:rsid w:val="002425C8"/>
    <w:rsid w:val="00242ECC"/>
    <w:rsid w:val="00244385"/>
    <w:rsid w:val="002541C9"/>
    <w:rsid w:val="002577C8"/>
    <w:rsid w:val="00261E51"/>
    <w:rsid w:val="002725EC"/>
    <w:rsid w:val="0027280F"/>
    <w:rsid w:val="00274688"/>
    <w:rsid w:val="00285B1A"/>
    <w:rsid w:val="00287EC2"/>
    <w:rsid w:val="00295C4C"/>
    <w:rsid w:val="002979F4"/>
    <w:rsid w:val="002A1280"/>
    <w:rsid w:val="002A24CA"/>
    <w:rsid w:val="002A6CC2"/>
    <w:rsid w:val="002B31E0"/>
    <w:rsid w:val="002B4488"/>
    <w:rsid w:val="002C448D"/>
    <w:rsid w:val="002F55A3"/>
    <w:rsid w:val="003075FA"/>
    <w:rsid w:val="0031380E"/>
    <w:rsid w:val="0032548E"/>
    <w:rsid w:val="003313B1"/>
    <w:rsid w:val="00334F11"/>
    <w:rsid w:val="003411D7"/>
    <w:rsid w:val="00341F9E"/>
    <w:rsid w:val="00350A9B"/>
    <w:rsid w:val="00362D44"/>
    <w:rsid w:val="00374A39"/>
    <w:rsid w:val="0038314C"/>
    <w:rsid w:val="003A1224"/>
    <w:rsid w:val="003C1256"/>
    <w:rsid w:val="003D4ED8"/>
    <w:rsid w:val="003F4BCF"/>
    <w:rsid w:val="003F7314"/>
    <w:rsid w:val="0040088C"/>
    <w:rsid w:val="00403C64"/>
    <w:rsid w:val="004102A3"/>
    <w:rsid w:val="0042566B"/>
    <w:rsid w:val="0042630D"/>
    <w:rsid w:val="00431F39"/>
    <w:rsid w:val="00433F6F"/>
    <w:rsid w:val="004375B3"/>
    <w:rsid w:val="004421D0"/>
    <w:rsid w:val="00446BF3"/>
    <w:rsid w:val="0045208C"/>
    <w:rsid w:val="00457708"/>
    <w:rsid w:val="00465622"/>
    <w:rsid w:val="0046766B"/>
    <w:rsid w:val="00472E33"/>
    <w:rsid w:val="00476F87"/>
    <w:rsid w:val="00482992"/>
    <w:rsid w:val="004A25BA"/>
    <w:rsid w:val="004A2ACA"/>
    <w:rsid w:val="004A5EFC"/>
    <w:rsid w:val="004B165D"/>
    <w:rsid w:val="004C08D7"/>
    <w:rsid w:val="004C0E4A"/>
    <w:rsid w:val="004C5F0D"/>
    <w:rsid w:val="004E3573"/>
    <w:rsid w:val="004F319D"/>
    <w:rsid w:val="004F76F2"/>
    <w:rsid w:val="005202C6"/>
    <w:rsid w:val="005655E4"/>
    <w:rsid w:val="0056646F"/>
    <w:rsid w:val="00566D26"/>
    <w:rsid w:val="0059098D"/>
    <w:rsid w:val="0059647C"/>
    <w:rsid w:val="005C1117"/>
    <w:rsid w:val="005C2AA4"/>
    <w:rsid w:val="005C5ED2"/>
    <w:rsid w:val="005F10F8"/>
    <w:rsid w:val="00602E34"/>
    <w:rsid w:val="00605A40"/>
    <w:rsid w:val="00607572"/>
    <w:rsid w:val="006134B1"/>
    <w:rsid w:val="00625B27"/>
    <w:rsid w:val="006536CB"/>
    <w:rsid w:val="00657FEB"/>
    <w:rsid w:val="006872C9"/>
    <w:rsid w:val="006B167D"/>
    <w:rsid w:val="006C0A50"/>
    <w:rsid w:val="006C2F38"/>
    <w:rsid w:val="006D4EAB"/>
    <w:rsid w:val="006E50B0"/>
    <w:rsid w:val="006E5BD7"/>
    <w:rsid w:val="006F31F6"/>
    <w:rsid w:val="00712C56"/>
    <w:rsid w:val="00721D63"/>
    <w:rsid w:val="00725A76"/>
    <w:rsid w:val="00725E7E"/>
    <w:rsid w:val="007334A5"/>
    <w:rsid w:val="007444C1"/>
    <w:rsid w:val="007559F3"/>
    <w:rsid w:val="00782AB9"/>
    <w:rsid w:val="0078508D"/>
    <w:rsid w:val="0078577C"/>
    <w:rsid w:val="00794517"/>
    <w:rsid w:val="007A405B"/>
    <w:rsid w:val="007A54F7"/>
    <w:rsid w:val="007B29C0"/>
    <w:rsid w:val="007C21AD"/>
    <w:rsid w:val="007C4419"/>
    <w:rsid w:val="007F1AE4"/>
    <w:rsid w:val="007F764A"/>
    <w:rsid w:val="008030C2"/>
    <w:rsid w:val="0080583A"/>
    <w:rsid w:val="00812E4D"/>
    <w:rsid w:val="00823BD3"/>
    <w:rsid w:val="00825C47"/>
    <w:rsid w:val="00836100"/>
    <w:rsid w:val="00837EF9"/>
    <w:rsid w:val="00851386"/>
    <w:rsid w:val="00856810"/>
    <w:rsid w:val="00862D0D"/>
    <w:rsid w:val="008635DC"/>
    <w:rsid w:val="00864E3D"/>
    <w:rsid w:val="00866299"/>
    <w:rsid w:val="008718AA"/>
    <w:rsid w:val="00871B62"/>
    <w:rsid w:val="00873F7D"/>
    <w:rsid w:val="0087451D"/>
    <w:rsid w:val="00876413"/>
    <w:rsid w:val="008A36ED"/>
    <w:rsid w:val="008A5C54"/>
    <w:rsid w:val="008B2707"/>
    <w:rsid w:val="008B3990"/>
    <w:rsid w:val="008D0937"/>
    <w:rsid w:val="008D3B8F"/>
    <w:rsid w:val="008F0729"/>
    <w:rsid w:val="008F6C03"/>
    <w:rsid w:val="00900092"/>
    <w:rsid w:val="00904D8E"/>
    <w:rsid w:val="00905C10"/>
    <w:rsid w:val="0091497D"/>
    <w:rsid w:val="00921F52"/>
    <w:rsid w:val="009270F1"/>
    <w:rsid w:val="00934214"/>
    <w:rsid w:val="009369B7"/>
    <w:rsid w:val="00965005"/>
    <w:rsid w:val="009739FC"/>
    <w:rsid w:val="00976FB7"/>
    <w:rsid w:val="00983108"/>
    <w:rsid w:val="0099116B"/>
    <w:rsid w:val="0099745D"/>
    <w:rsid w:val="00997D14"/>
    <w:rsid w:val="009A19FE"/>
    <w:rsid w:val="009E69AD"/>
    <w:rsid w:val="009E6C7A"/>
    <w:rsid w:val="00A11866"/>
    <w:rsid w:val="00A12FAF"/>
    <w:rsid w:val="00A24274"/>
    <w:rsid w:val="00A26F21"/>
    <w:rsid w:val="00A328D9"/>
    <w:rsid w:val="00A65786"/>
    <w:rsid w:val="00A70F49"/>
    <w:rsid w:val="00A73EA1"/>
    <w:rsid w:val="00A8244C"/>
    <w:rsid w:val="00A83AFE"/>
    <w:rsid w:val="00A840F5"/>
    <w:rsid w:val="00A856A3"/>
    <w:rsid w:val="00A86C7C"/>
    <w:rsid w:val="00A91CEA"/>
    <w:rsid w:val="00A93901"/>
    <w:rsid w:val="00AB1AA5"/>
    <w:rsid w:val="00AC0294"/>
    <w:rsid w:val="00AC102A"/>
    <w:rsid w:val="00AC2786"/>
    <w:rsid w:val="00AD0C32"/>
    <w:rsid w:val="00AD134F"/>
    <w:rsid w:val="00AD2C18"/>
    <w:rsid w:val="00AD2F1E"/>
    <w:rsid w:val="00AD3591"/>
    <w:rsid w:val="00AE23C8"/>
    <w:rsid w:val="00AE294E"/>
    <w:rsid w:val="00AE349C"/>
    <w:rsid w:val="00AE602D"/>
    <w:rsid w:val="00B141AD"/>
    <w:rsid w:val="00B207C2"/>
    <w:rsid w:val="00B207E7"/>
    <w:rsid w:val="00B20DD6"/>
    <w:rsid w:val="00B32B8C"/>
    <w:rsid w:val="00B33E3F"/>
    <w:rsid w:val="00B40836"/>
    <w:rsid w:val="00B52828"/>
    <w:rsid w:val="00B616D6"/>
    <w:rsid w:val="00B623BE"/>
    <w:rsid w:val="00B65FC8"/>
    <w:rsid w:val="00B67455"/>
    <w:rsid w:val="00B67472"/>
    <w:rsid w:val="00B76626"/>
    <w:rsid w:val="00B778E3"/>
    <w:rsid w:val="00B85D03"/>
    <w:rsid w:val="00B87FA4"/>
    <w:rsid w:val="00B915E2"/>
    <w:rsid w:val="00BB79F4"/>
    <w:rsid w:val="00BC0A1F"/>
    <w:rsid w:val="00BC5A40"/>
    <w:rsid w:val="00BC63BA"/>
    <w:rsid w:val="00BD06FE"/>
    <w:rsid w:val="00BD33E4"/>
    <w:rsid w:val="00BD3E5A"/>
    <w:rsid w:val="00BE1C53"/>
    <w:rsid w:val="00BE43F5"/>
    <w:rsid w:val="00BE4FF9"/>
    <w:rsid w:val="00BE5E45"/>
    <w:rsid w:val="00BF00CF"/>
    <w:rsid w:val="00BF6B15"/>
    <w:rsid w:val="00C16381"/>
    <w:rsid w:val="00C2050E"/>
    <w:rsid w:val="00C338FD"/>
    <w:rsid w:val="00C37141"/>
    <w:rsid w:val="00C45365"/>
    <w:rsid w:val="00C52800"/>
    <w:rsid w:val="00C56AB9"/>
    <w:rsid w:val="00C57BDF"/>
    <w:rsid w:val="00C57F85"/>
    <w:rsid w:val="00C65FC4"/>
    <w:rsid w:val="00C7111B"/>
    <w:rsid w:val="00C8129A"/>
    <w:rsid w:val="00C87CE9"/>
    <w:rsid w:val="00CA0376"/>
    <w:rsid w:val="00CA0550"/>
    <w:rsid w:val="00CA6E0F"/>
    <w:rsid w:val="00CB0740"/>
    <w:rsid w:val="00CC4F2C"/>
    <w:rsid w:val="00CD5480"/>
    <w:rsid w:val="00D14B40"/>
    <w:rsid w:val="00D1575E"/>
    <w:rsid w:val="00D22DD8"/>
    <w:rsid w:val="00D271DF"/>
    <w:rsid w:val="00D305CD"/>
    <w:rsid w:val="00D44B2E"/>
    <w:rsid w:val="00D46816"/>
    <w:rsid w:val="00D56DD5"/>
    <w:rsid w:val="00D620A6"/>
    <w:rsid w:val="00D628DB"/>
    <w:rsid w:val="00D6423D"/>
    <w:rsid w:val="00D6476B"/>
    <w:rsid w:val="00D6517F"/>
    <w:rsid w:val="00D720B8"/>
    <w:rsid w:val="00D73535"/>
    <w:rsid w:val="00D73E1C"/>
    <w:rsid w:val="00D81DB2"/>
    <w:rsid w:val="00D85F55"/>
    <w:rsid w:val="00D86BCB"/>
    <w:rsid w:val="00DA5D32"/>
    <w:rsid w:val="00DB14C8"/>
    <w:rsid w:val="00DB1FD7"/>
    <w:rsid w:val="00DB56EA"/>
    <w:rsid w:val="00DD1CDB"/>
    <w:rsid w:val="00DD5F55"/>
    <w:rsid w:val="00DE0993"/>
    <w:rsid w:val="00E01CE6"/>
    <w:rsid w:val="00E056CE"/>
    <w:rsid w:val="00E229E5"/>
    <w:rsid w:val="00E2462D"/>
    <w:rsid w:val="00E24FEE"/>
    <w:rsid w:val="00E41FDE"/>
    <w:rsid w:val="00E4462D"/>
    <w:rsid w:val="00E530F7"/>
    <w:rsid w:val="00E5393B"/>
    <w:rsid w:val="00E75618"/>
    <w:rsid w:val="00E82CF9"/>
    <w:rsid w:val="00E8771C"/>
    <w:rsid w:val="00E92E46"/>
    <w:rsid w:val="00E94EB2"/>
    <w:rsid w:val="00E97B64"/>
    <w:rsid w:val="00EA378C"/>
    <w:rsid w:val="00EA66AF"/>
    <w:rsid w:val="00EB1FA8"/>
    <w:rsid w:val="00EB40A2"/>
    <w:rsid w:val="00EC04D5"/>
    <w:rsid w:val="00EC264C"/>
    <w:rsid w:val="00EC463D"/>
    <w:rsid w:val="00EC4BCA"/>
    <w:rsid w:val="00ED2DD0"/>
    <w:rsid w:val="00ED7E8B"/>
    <w:rsid w:val="00EF3DF4"/>
    <w:rsid w:val="00F22FB9"/>
    <w:rsid w:val="00F447BF"/>
    <w:rsid w:val="00F461D4"/>
    <w:rsid w:val="00F53FE1"/>
    <w:rsid w:val="00F95C16"/>
    <w:rsid w:val="00FA1B27"/>
    <w:rsid w:val="00FB20CA"/>
    <w:rsid w:val="00FB2169"/>
    <w:rsid w:val="00FC3072"/>
    <w:rsid w:val="00FD2F52"/>
    <w:rsid w:val="00FE3B4C"/>
    <w:rsid w:val="00FF0F06"/>
    <w:rsid w:val="010333FC"/>
    <w:rsid w:val="03960557"/>
    <w:rsid w:val="06055520"/>
    <w:rsid w:val="102B0279"/>
    <w:rsid w:val="12ED7A68"/>
    <w:rsid w:val="13DA6549"/>
    <w:rsid w:val="15D60C87"/>
    <w:rsid w:val="2696633D"/>
    <w:rsid w:val="2B422C09"/>
    <w:rsid w:val="2BCB4005"/>
    <w:rsid w:val="33753436"/>
    <w:rsid w:val="35131158"/>
    <w:rsid w:val="386677F1"/>
    <w:rsid w:val="393D49F6"/>
    <w:rsid w:val="3C2E0626"/>
    <w:rsid w:val="43170066"/>
    <w:rsid w:val="451E56DB"/>
    <w:rsid w:val="47217705"/>
    <w:rsid w:val="4B1B7982"/>
    <w:rsid w:val="59C4289D"/>
    <w:rsid w:val="63892462"/>
    <w:rsid w:val="6D421885"/>
    <w:rsid w:val="715045BF"/>
    <w:rsid w:val="73927111"/>
    <w:rsid w:val="73ED07EB"/>
    <w:rsid w:val="742C1313"/>
    <w:rsid w:val="7B8732D3"/>
    <w:rsid w:val="7DB859C6"/>
    <w:rsid w:val="7FAF2D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684BA"/>
  <w15:docId w15:val="{D83BC468-2D30-4C44-83B2-4E915CFB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等线"/>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rFonts w:ascii="Times New Roman" w:eastAsiaTheme="minorEastAsia" w:hAnsi="Times New Roman" w:cstheme="minorBidi"/>
      <w:kern w:val="2"/>
      <w:sz w:val="21"/>
      <w:szCs w:val="22"/>
    </w:rPr>
  </w:style>
  <w:style w:type="paragraph" w:styleId="3">
    <w:name w:val="heading 3"/>
    <w:basedOn w:val="a"/>
    <w:next w:val="a"/>
    <w:uiPriority w:val="9"/>
    <w:unhideWhenUsed/>
    <w:qFormat/>
    <w:pPr>
      <w:keepNext/>
      <w:keepLines/>
      <w:numPr>
        <w:ilvl w:val="2"/>
        <w:numId w:val="1"/>
      </w:numPr>
      <w:tabs>
        <w:tab w:val="left" w:pos="0"/>
      </w:tabs>
      <w:ind w:left="0" w:firstLine="0"/>
      <w:outlineLvl w:val="2"/>
    </w:pPr>
    <w:rPr>
      <w:rFonts w:eastAsia="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qFormat/>
    <w:pPr>
      <w:ind w:firstLine="420"/>
    </w:pPr>
    <w:rPr>
      <w:rFonts w:ascii="Calibri" w:hAnsi="Calibri" w:cs="Times New Roman"/>
    </w:r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line="360" w:lineRule="auto"/>
      <w:jc w:val="left"/>
    </w:pPr>
    <w:rPr>
      <w:rFonts w:ascii="宋体" w:eastAsia="宋体" w:hAnsi="宋体" w:cs="宋体"/>
      <w:kern w:val="0"/>
      <w:sz w:val="24"/>
      <w:szCs w:val="20"/>
    </w:rPr>
  </w:style>
  <w:style w:type="table" w:styleId="aa">
    <w:name w:val="Table Grid"/>
    <w:basedOn w:val="a1"/>
    <w:uiPriority w:val="39"/>
    <w:semiHidden/>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34"/>
    <w:qFormat/>
    <w:pPr>
      <w:ind w:firstLineChars="200" w:firstLine="420"/>
    </w:pPr>
  </w:style>
  <w:style w:type="paragraph" w:customStyle="1" w:styleId="ac">
    <w:name w:val="表格"/>
    <w:basedOn w:val="a"/>
    <w:uiPriority w:val="99"/>
    <w:qFormat/>
    <w:pPr>
      <w:jc w:val="center"/>
    </w:pPr>
    <w:rPr>
      <w:kern w:val="0"/>
      <w:szCs w:val="18"/>
    </w:rPr>
  </w:style>
  <w:style w:type="paragraph" w:styleId="ad">
    <w:name w:val="Body Text"/>
    <w:basedOn w:val="a"/>
    <w:link w:val="ae"/>
    <w:rsid w:val="00D44B2E"/>
    <w:rPr>
      <w:rFonts w:eastAsia="宋体" w:cs="Times New Roman"/>
      <w:sz w:val="24"/>
      <w:szCs w:val="20"/>
    </w:rPr>
  </w:style>
  <w:style w:type="character" w:customStyle="1" w:styleId="ae">
    <w:name w:val="正文文本 字符"/>
    <w:basedOn w:val="a0"/>
    <w:link w:val="ad"/>
    <w:rsid w:val="00D44B2E"/>
    <w:rPr>
      <w:rFonts w:ascii="Times New Roman" w:eastAsia="宋体" w:hAnsi="Times New Roman"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ns.cnki.net/kns/detail/detail.aspx?QueryID=19&amp;CurRec=5&amp;dbcode=SCPD&amp;dbname=SCPD2014&amp;filename=CN103509526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266</Words>
  <Characters>1518</Characters>
  <Application>Microsoft Office Word</Application>
  <DocSecurity>0</DocSecurity>
  <Lines>12</Lines>
  <Paragraphs>3</Paragraphs>
  <ScaleCrop>false</ScaleCrop>
  <Company>微软中国</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 lun</dc:creator>
  <cp:lastModifiedBy>曹 雪娟</cp:lastModifiedBy>
  <cp:revision>28</cp:revision>
  <dcterms:created xsi:type="dcterms:W3CDTF">2023-03-21T03:11:00Z</dcterms:created>
  <dcterms:modified xsi:type="dcterms:W3CDTF">2023-03-26T12:03:00Z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7394394064EA464799C1466B397E88AC</vt:lpwstr>
  </property>
</Properties>
</file>