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color w:val="auto"/>
          <w:sz w:val="44"/>
          <w:szCs w:val="44"/>
          <w:highlight w:val="none"/>
          <w:lang w:val="en-US" w:eastAsia="zh-CN"/>
        </w:rPr>
      </w:pPr>
      <w:r>
        <w:rPr>
          <w:rFonts w:hint="eastAsia" w:ascii="方正小标宋_GBK" w:hAnsi="方正小标宋_GBK" w:eastAsia="方正小标宋_GBK" w:cs="方正小标宋_GBK"/>
          <w:b/>
          <w:bCs/>
          <w:color w:val="auto"/>
          <w:sz w:val="44"/>
          <w:szCs w:val="44"/>
          <w:highlight w:val="none"/>
          <w:lang w:val="en-US" w:eastAsia="zh-CN"/>
        </w:rPr>
        <w:t>重庆市交通职业学校</w:t>
      </w:r>
    </w:p>
    <w:p>
      <w:pPr>
        <w:jc w:val="center"/>
        <w:rPr>
          <w:rFonts w:hint="eastAsia" w:ascii="方正小标宋_GBK" w:hAnsi="方正小标宋_GBK" w:eastAsia="方正小标宋_GBK" w:cs="方正小标宋_GBK"/>
          <w:b/>
          <w:bCs/>
          <w:color w:val="auto"/>
          <w:sz w:val="44"/>
          <w:szCs w:val="44"/>
          <w:highlight w:val="none"/>
          <w:lang w:val="en-US" w:eastAsia="zh-CN"/>
        </w:rPr>
      </w:pPr>
      <w:r>
        <w:rPr>
          <w:rFonts w:hint="eastAsia" w:ascii="方正小标宋_GBK" w:hAnsi="方正小标宋_GBK" w:eastAsia="方正小标宋_GBK" w:cs="方正小标宋_GBK"/>
          <w:b/>
          <w:bCs/>
          <w:color w:val="000000"/>
          <w:kern w:val="0"/>
          <w:sz w:val="44"/>
          <w:szCs w:val="44"/>
        </w:rPr>
        <w:t>绿化养护</w:t>
      </w:r>
      <w:r>
        <w:rPr>
          <w:rFonts w:hint="eastAsia" w:ascii="方正小标宋_GBK" w:hAnsi="方正小标宋_GBK" w:eastAsia="方正小标宋_GBK" w:cs="方正小标宋_GBK"/>
          <w:b/>
          <w:bCs/>
          <w:color w:val="000000"/>
          <w:kern w:val="0"/>
          <w:sz w:val="44"/>
          <w:szCs w:val="44"/>
          <w:lang w:val="en-US" w:eastAsia="zh-CN"/>
        </w:rPr>
        <w:t>及植物租摆项目</w:t>
      </w:r>
    </w:p>
    <w:p>
      <w:pPr>
        <w:rPr>
          <w:rFonts w:hint="eastAsia" w:ascii="方正小标宋_GBK" w:hAnsi="方正小标宋_GBK" w:eastAsia="方正小标宋_GBK" w:cs="方正小标宋_GBK"/>
          <w:color w:val="auto"/>
          <w:sz w:val="44"/>
          <w:szCs w:val="44"/>
          <w:highlight w:val="none"/>
        </w:rPr>
      </w:pPr>
    </w:p>
    <w:p>
      <w:pPr>
        <w:rPr>
          <w:rFonts w:hint="eastAsia"/>
          <w:color w:val="auto"/>
          <w:sz w:val="84"/>
          <w:szCs w:val="84"/>
          <w:highlight w:val="none"/>
        </w:rPr>
      </w:pPr>
    </w:p>
    <w:p>
      <w:pPr>
        <w:rPr>
          <w:rFonts w:hint="eastAsia"/>
          <w:color w:val="auto"/>
          <w:sz w:val="84"/>
          <w:szCs w:val="84"/>
          <w:highlight w:val="none"/>
        </w:rPr>
      </w:pPr>
    </w:p>
    <w:p>
      <w:pPr>
        <w:jc w:val="center"/>
        <w:rPr>
          <w:rFonts w:eastAsia="方正小标宋_GBK"/>
          <w:b/>
          <w:sz w:val="72"/>
          <w:szCs w:val="72"/>
        </w:rPr>
      </w:pPr>
      <w:r>
        <w:rPr>
          <w:rFonts w:eastAsia="方正小标宋_GBK"/>
          <w:b/>
          <w:sz w:val="72"/>
          <w:szCs w:val="72"/>
        </w:rPr>
        <w:t>竞争性</w:t>
      </w:r>
      <w:r>
        <w:rPr>
          <w:rFonts w:hint="eastAsia" w:eastAsia="方正小标宋_GBK"/>
          <w:b/>
          <w:sz w:val="72"/>
          <w:szCs w:val="72"/>
        </w:rPr>
        <w:t>比选</w:t>
      </w:r>
      <w:r>
        <w:rPr>
          <w:rFonts w:eastAsia="方正小标宋_GBK"/>
          <w:b/>
          <w:sz w:val="72"/>
          <w:szCs w:val="72"/>
        </w:rPr>
        <w:t>文件</w:t>
      </w:r>
    </w:p>
    <w:p>
      <w:pPr>
        <w:jc w:val="center"/>
        <w:rPr>
          <w:rFonts w:hint="eastAsia"/>
          <w:b/>
          <w:bCs/>
          <w:color w:val="auto"/>
          <w:sz w:val="84"/>
          <w:szCs w:val="84"/>
          <w:highlight w:val="none"/>
        </w:rPr>
      </w:pP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pStyle w:val="8"/>
        <w:rPr>
          <w:rFonts w:hint="eastAsia"/>
          <w:b/>
          <w:color w:val="auto"/>
          <w:szCs w:val="20"/>
          <w:highlight w:val="none"/>
        </w:rPr>
      </w:pPr>
    </w:p>
    <w:p>
      <w:pPr>
        <w:adjustRightInd w:val="0"/>
        <w:spacing w:line="315" w:lineRule="atLeast"/>
        <w:jc w:val="center"/>
        <w:textAlignment w:val="baseline"/>
        <w:rPr>
          <w:rFonts w:hint="eastAsia" w:ascii="方正小标宋_GBK" w:hAnsi="方正小标宋_GBK" w:eastAsia="方正小标宋_GBK" w:cs="方正小标宋_GBK"/>
          <w:b/>
          <w:bCs/>
          <w:color w:val="auto"/>
          <w:sz w:val="36"/>
          <w:szCs w:val="36"/>
          <w:highlight w:val="none"/>
          <w:lang w:val="en-US" w:eastAsia="zh-CN"/>
        </w:rPr>
      </w:pPr>
      <w:r>
        <w:rPr>
          <w:rFonts w:hint="eastAsia" w:ascii="方正小标宋_GBK" w:hAnsi="方正小标宋_GBK" w:eastAsia="方正小标宋_GBK" w:cs="方正小标宋_GBK"/>
          <w:b/>
          <w:bCs/>
          <w:color w:val="auto"/>
          <w:sz w:val="36"/>
          <w:szCs w:val="36"/>
          <w:highlight w:val="none"/>
          <w:lang w:val="en-US" w:eastAsia="zh-CN"/>
        </w:rPr>
        <w:t>重庆市交通职业学校</w:t>
      </w:r>
    </w:p>
    <w:p>
      <w:pPr>
        <w:adjustRightInd w:val="0"/>
        <w:spacing w:line="315" w:lineRule="atLeast"/>
        <w:jc w:val="center"/>
        <w:textAlignment w:val="baseline"/>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lang w:val="en-US" w:eastAsia="zh-CN"/>
        </w:rPr>
        <w:t>2021</w:t>
      </w:r>
      <w:r>
        <w:rPr>
          <w:rFonts w:hint="eastAsia" w:ascii="方正小标宋_GBK" w:hAnsi="方正小标宋_GBK" w:eastAsia="方正小标宋_GBK" w:cs="方正小标宋_GBK"/>
          <w:b/>
          <w:bCs/>
          <w:color w:val="auto"/>
          <w:sz w:val="36"/>
          <w:szCs w:val="36"/>
          <w:highlight w:val="none"/>
        </w:rPr>
        <w:t>年</w:t>
      </w:r>
      <w:r>
        <w:rPr>
          <w:rFonts w:hint="eastAsia" w:ascii="方正小标宋_GBK" w:hAnsi="方正小标宋_GBK" w:eastAsia="方正小标宋_GBK" w:cs="方正小标宋_GBK"/>
          <w:b/>
          <w:bCs/>
          <w:color w:val="auto"/>
          <w:sz w:val="36"/>
          <w:szCs w:val="36"/>
          <w:highlight w:val="none"/>
          <w:lang w:val="en-US" w:eastAsia="zh-CN"/>
        </w:rPr>
        <w:t>9</w:t>
      </w:r>
      <w:r>
        <w:rPr>
          <w:rFonts w:hint="eastAsia" w:ascii="方正小标宋_GBK" w:hAnsi="方正小标宋_GBK" w:eastAsia="方正小标宋_GBK" w:cs="方正小标宋_GBK"/>
          <w:b/>
          <w:bCs/>
          <w:color w:val="auto"/>
          <w:sz w:val="36"/>
          <w:szCs w:val="36"/>
          <w:highlight w:val="none"/>
        </w:rPr>
        <w:t>月</w:t>
      </w:r>
    </w:p>
    <w:p>
      <w:pPr>
        <w:pStyle w:val="8"/>
        <w:rPr>
          <w:rFonts w:hint="eastAsia" w:ascii="方正小标宋_GBK" w:eastAsia="方正小标宋_GBK"/>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hanging="1800" w:hangingChars="500"/>
        <w:jc w:val="center"/>
        <w:textAlignment w:val="auto"/>
        <w:rPr>
          <w:rFonts w:hint="eastAsia" w:eastAsia="方正仿宋_GBK"/>
          <w:sz w:val="36"/>
          <w:szCs w:val="36"/>
          <w:u w:val="none"/>
          <w:lang w:val="en-US" w:eastAsia="zh-CN"/>
        </w:rPr>
      </w:pPr>
      <w:r>
        <w:rPr>
          <w:rFonts w:hint="eastAsia" w:eastAsia="方正仿宋_GBK"/>
          <w:sz w:val="36"/>
          <w:szCs w:val="36"/>
          <w:u w:val="none"/>
          <w:lang w:val="en-US" w:eastAsia="zh-CN"/>
        </w:rPr>
        <w:t>重庆市交通职业学校绿化养护及植物租摆项目</w:t>
      </w:r>
    </w:p>
    <w:p>
      <w:pPr>
        <w:keepNext w:val="0"/>
        <w:keepLines w:val="0"/>
        <w:pageBreakBefore w:val="0"/>
        <w:widowControl w:val="0"/>
        <w:kinsoku/>
        <w:wordWrap/>
        <w:overflowPunct/>
        <w:topLinePunct w:val="0"/>
        <w:autoSpaceDE/>
        <w:autoSpaceDN/>
        <w:bidi w:val="0"/>
        <w:adjustRightInd/>
        <w:snapToGrid/>
        <w:spacing w:line="500" w:lineRule="exact"/>
        <w:ind w:left="0" w:hanging="1800" w:hangingChars="500"/>
        <w:jc w:val="center"/>
        <w:textAlignment w:val="auto"/>
        <w:rPr>
          <w:rFonts w:hint="eastAsia" w:eastAsia="方正仿宋_GBK"/>
          <w:sz w:val="36"/>
          <w:szCs w:val="36"/>
          <w:u w:val="none"/>
          <w:lang w:val="en-US" w:eastAsia="zh-CN"/>
        </w:rPr>
      </w:pPr>
      <w:r>
        <w:rPr>
          <w:rFonts w:hint="eastAsia" w:eastAsia="方正仿宋_GBK"/>
          <w:sz w:val="36"/>
          <w:szCs w:val="36"/>
          <w:u w:val="none"/>
          <w:lang w:val="en-US" w:eastAsia="zh-CN"/>
        </w:rPr>
        <w:t>竞争性比选文件</w:t>
      </w:r>
    </w:p>
    <w:p>
      <w:pPr>
        <w:pStyle w:val="8"/>
        <w:rPr>
          <w:rFonts w:hint="eastAsia"/>
          <w:sz w:val="28"/>
          <w:szCs w:val="28"/>
          <w:lang w:val="en-US" w:eastAsia="zh-CN"/>
        </w:rPr>
      </w:pP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本项目重庆市交通职业学校绿化养护及植物租摆项目准备组织实施，重庆市交通职业学校计划以竞争性比选方式确定合作单位，具体情况如下：</w:t>
      </w:r>
    </w:p>
    <w:p>
      <w:pPr>
        <w:keepNext w:val="0"/>
        <w:keepLines w:val="0"/>
        <w:pageBreakBefore w:val="0"/>
        <w:widowControl w:val="0"/>
        <w:numPr>
          <w:ilvl w:val="0"/>
          <w:numId w:val="0"/>
        </w:numPr>
        <w:kinsoku/>
        <w:wordWrap/>
        <w:overflowPunct/>
        <w:topLinePunct w:val="0"/>
        <w:bidi w:val="0"/>
        <w:snapToGrid/>
        <w:spacing w:line="480" w:lineRule="exact"/>
        <w:ind w:left="0" w:leftChars="0" w:right="0" w:rightChars="0"/>
        <w:textAlignment w:val="auto"/>
        <w:rPr>
          <w:rFonts w:hint="eastAsia" w:ascii="方正仿宋_GBK" w:hAnsi="方正仿宋_GBK" w:eastAsia="方正仿宋_GBK" w:cs="方正仿宋_GBK"/>
          <w:b w:val="0"/>
          <w:bCs w:val="0"/>
          <w:sz w:val="24"/>
          <w:szCs w:val="24"/>
          <w:u w:val="none"/>
          <w:lang w:val="en-US" w:eastAsia="zh-CN" w:bidi="ar"/>
        </w:rPr>
      </w:pPr>
      <w:bookmarkStart w:id="0" w:name="_Toc247085681"/>
      <w:bookmarkStart w:id="1" w:name="_Toc152045520"/>
      <w:bookmarkStart w:id="2" w:name="_Toc246996910"/>
      <w:bookmarkStart w:id="3" w:name="_Toc144974488"/>
      <w:bookmarkStart w:id="4" w:name="_Toc246996167"/>
      <w:bookmarkStart w:id="5" w:name="_Toc296602411"/>
      <w:bookmarkStart w:id="6" w:name="_Toc179632537"/>
      <w:bookmarkStart w:id="7" w:name="_Toc152042296"/>
      <w:r>
        <w:rPr>
          <w:rFonts w:hint="eastAsia" w:ascii="方正仿宋_GBK" w:hAnsi="方正仿宋_GBK" w:eastAsia="方正仿宋_GBK" w:cs="方正仿宋_GBK"/>
          <w:b/>
          <w:bCs/>
          <w:sz w:val="24"/>
          <w:szCs w:val="24"/>
          <w:u w:val="none"/>
          <w:lang w:val="en-US" w:eastAsia="zh-CN" w:bidi="ar"/>
        </w:rPr>
        <w:t xml:space="preserve">   </w:t>
      </w:r>
      <w:r>
        <w:rPr>
          <w:rFonts w:hint="eastAsia" w:ascii="方正仿宋_GBK" w:hAnsi="方正仿宋_GBK" w:eastAsia="方正仿宋_GBK" w:cs="方正仿宋_GBK"/>
          <w:b w:val="0"/>
          <w:bCs w:val="0"/>
          <w:sz w:val="24"/>
          <w:szCs w:val="24"/>
          <w:u w:val="none"/>
          <w:lang w:val="en-US" w:eastAsia="zh-CN" w:bidi="ar"/>
        </w:rPr>
        <w:t xml:space="preserve"> 一、项目概况</w:t>
      </w:r>
      <w:bookmarkEnd w:id="0"/>
      <w:bookmarkEnd w:id="1"/>
      <w:bookmarkEnd w:id="2"/>
      <w:bookmarkEnd w:id="3"/>
      <w:bookmarkEnd w:id="4"/>
      <w:bookmarkEnd w:id="5"/>
      <w:bookmarkEnd w:id="6"/>
      <w:bookmarkEnd w:id="7"/>
    </w:p>
    <w:p>
      <w:pPr>
        <w:pStyle w:val="2"/>
        <w:keepNext w:val="0"/>
        <w:keepLines w:val="0"/>
        <w:pageBreakBefore w:val="0"/>
        <w:widowControl w:val="0"/>
        <w:numPr>
          <w:ilvl w:val="0"/>
          <w:numId w:val="0"/>
        </w:numPr>
        <w:kinsoku/>
        <w:wordWrap/>
        <w:overflowPunct/>
        <w:topLinePunct w:val="0"/>
        <w:bidi w:val="0"/>
        <w:snapToGrid/>
        <w:spacing w:before="0" w:after="0" w:line="480" w:lineRule="exact"/>
        <w:ind w:left="0" w:leftChars="0" w:right="0" w:rightChars="0"/>
        <w:textAlignment w:val="auto"/>
        <w:rPr>
          <w:rFonts w:hint="default" w:ascii="方正仿宋_GBK" w:hAnsi="方正仿宋_GBK" w:eastAsia="方正仿宋_GBK" w:cs="方正仿宋_GBK"/>
          <w:b w:val="0"/>
          <w:bCs w:val="0"/>
          <w:kern w:val="2"/>
          <w:sz w:val="24"/>
          <w:szCs w:val="24"/>
          <w:u w:val="none"/>
          <w:lang w:val="en-US" w:eastAsia="zh-CN" w:bidi="ar"/>
        </w:rPr>
      </w:pPr>
      <w:r>
        <w:rPr>
          <w:rFonts w:hint="eastAsia" w:ascii="方正仿宋_GBK" w:hAnsi="方正仿宋_GBK" w:eastAsia="方正仿宋_GBK" w:cs="方正仿宋_GBK"/>
          <w:b w:val="0"/>
          <w:bCs w:val="0"/>
          <w:kern w:val="2"/>
          <w:sz w:val="24"/>
          <w:szCs w:val="24"/>
          <w:u w:val="none"/>
          <w:lang w:val="en-US" w:eastAsia="zh-CN" w:bidi="ar"/>
        </w:rPr>
        <w:t xml:space="preserve">    1.项目名称：重庆市交通职业学校绿化养护及植物租摆项目。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项目概况：</w:t>
      </w:r>
      <w:r>
        <w:rPr>
          <w:rFonts w:hint="eastAsia" w:ascii="方正仿宋_GBK" w:hAnsi="方正仿宋_GBK" w:eastAsia="方正仿宋_GBK" w:cs="方正仿宋_GBK"/>
          <w:b w:val="0"/>
          <w:bCs w:val="0"/>
          <w:kern w:val="2"/>
          <w:sz w:val="24"/>
          <w:szCs w:val="24"/>
          <w:u w:val="none"/>
          <w:lang w:val="en-US" w:eastAsia="zh-CN" w:bidi="ar"/>
        </w:rPr>
        <w:t>重庆市交通职业学校</w:t>
      </w:r>
      <w:r>
        <w:rPr>
          <w:rFonts w:hint="eastAsia" w:ascii="方正仿宋_GBK" w:hAnsi="方正仿宋_GBK" w:eastAsia="方正仿宋_GBK" w:cs="方正仿宋_GBK"/>
          <w:sz w:val="24"/>
          <w:szCs w:val="24"/>
          <w:u w:val="none"/>
          <w:lang w:val="en-US" w:eastAsia="zh-CN" w:bidi="ar"/>
        </w:rPr>
        <w:t>内所属绿化区域的日常综合养护、办公区域</w:t>
      </w:r>
      <w:r>
        <w:rPr>
          <w:rFonts w:hint="eastAsia" w:ascii="方正仿宋_GBK" w:hAnsi="方正仿宋_GBK" w:eastAsia="方正仿宋_GBK" w:cs="方正仿宋_GBK"/>
          <w:b w:val="0"/>
          <w:bCs w:val="0"/>
          <w:kern w:val="2"/>
          <w:sz w:val="24"/>
          <w:szCs w:val="24"/>
          <w:u w:val="none"/>
          <w:lang w:val="en-US" w:eastAsia="zh-CN" w:bidi="ar"/>
        </w:rPr>
        <w:t>植物租摆工作，计划</w:t>
      </w:r>
      <w:r>
        <w:rPr>
          <w:rFonts w:hint="eastAsia" w:ascii="方正仿宋_GBK" w:hAnsi="方正仿宋_GBK" w:eastAsia="方正仿宋_GBK" w:cs="方正仿宋_GBK"/>
          <w:sz w:val="24"/>
          <w:szCs w:val="24"/>
          <w:u w:val="none"/>
          <w:lang w:val="en-US" w:eastAsia="zh-CN" w:bidi="ar"/>
        </w:rPr>
        <w:t>合作期限为1年（时间从中标人与招标人正式签订合同之日算起），现对以上工作内容进行公开竞争性比选选择合作单位。</w:t>
      </w:r>
    </w:p>
    <w:p>
      <w:pPr>
        <w:pStyle w:val="2"/>
        <w:keepNext w:val="0"/>
        <w:keepLines w:val="0"/>
        <w:pageBreakBefore w:val="0"/>
        <w:numPr>
          <w:ilvl w:val="0"/>
          <w:numId w:val="0"/>
        </w:numPr>
        <w:kinsoku/>
        <w:wordWrap/>
        <w:overflowPunct/>
        <w:topLinePunct w:val="0"/>
        <w:bidi w:val="0"/>
        <w:snapToGrid/>
        <w:spacing w:before="0" w:after="0" w:line="480" w:lineRule="exact"/>
        <w:ind w:left="0" w:leftChars="0" w:right="0" w:rightChars="0"/>
        <w:rPr>
          <w:rFonts w:hint="eastAsia"/>
          <w:b/>
          <w:bCs/>
          <w:lang w:val="en-US" w:eastAsia="zh-CN"/>
        </w:rPr>
      </w:pPr>
      <w:r>
        <w:rPr>
          <w:rFonts w:hint="eastAsia"/>
          <w:b/>
          <w:bCs/>
          <w:lang w:val="en-US" w:eastAsia="zh-CN"/>
        </w:rPr>
        <w:t xml:space="preserve">    </w:t>
      </w:r>
      <w:r>
        <w:rPr>
          <w:rFonts w:hint="eastAsia"/>
          <w:b w:val="0"/>
          <w:bCs w:val="0"/>
          <w:lang w:val="en-US" w:eastAsia="zh-CN"/>
        </w:rPr>
        <w:t>二、最高限价（含税）、支付方式</w:t>
      </w:r>
    </w:p>
    <w:p>
      <w:pPr>
        <w:pStyle w:val="2"/>
        <w:keepNext w:val="0"/>
        <w:keepLines w:val="0"/>
        <w:pageBreakBefore w:val="0"/>
        <w:numPr>
          <w:ilvl w:val="0"/>
          <w:numId w:val="2"/>
        </w:numPr>
        <w:kinsoku/>
        <w:wordWrap/>
        <w:overflowPunct/>
        <w:topLinePunct w:val="0"/>
        <w:bidi w:val="0"/>
        <w:snapToGrid/>
        <w:spacing w:before="0" w:after="0" w:line="480" w:lineRule="exact"/>
        <w:ind w:left="480" w:leftChars="0" w:right="0" w:rightChars="0"/>
        <w:rPr>
          <w:rFonts w:hint="eastAsia"/>
          <w:b w:val="0"/>
          <w:bCs w:val="0"/>
          <w:lang w:val="en-US" w:eastAsia="zh-CN"/>
        </w:rPr>
      </w:pPr>
      <w:r>
        <w:rPr>
          <w:rFonts w:hint="eastAsia" w:ascii="方正仿宋_GBK" w:hAnsi="方正仿宋_GBK" w:eastAsia="方正仿宋_GBK" w:cs="方正仿宋_GBK"/>
          <w:b w:val="0"/>
          <w:bCs w:val="0"/>
          <w:kern w:val="2"/>
          <w:sz w:val="24"/>
          <w:szCs w:val="24"/>
          <w:u w:val="none"/>
          <w:lang w:val="en-US" w:eastAsia="zh-CN" w:bidi="ar"/>
        </w:rPr>
        <w:t>最高限价：重庆市交通职业学校</w:t>
      </w:r>
      <w:r>
        <w:rPr>
          <w:rFonts w:hint="eastAsia"/>
          <w:b w:val="0"/>
          <w:bCs w:val="0"/>
          <w:lang w:val="en-US" w:eastAsia="zh-CN"/>
        </w:rPr>
        <w:t>绿化区域的日常综合养护最高限价为</w:t>
      </w:r>
    </w:p>
    <w:p>
      <w:pPr>
        <w:pStyle w:val="2"/>
        <w:keepNext w:val="0"/>
        <w:keepLines w:val="0"/>
        <w:pageBreakBefore w:val="0"/>
        <w:numPr>
          <w:ilvl w:val="0"/>
          <w:numId w:val="0"/>
        </w:numPr>
        <w:kinsoku/>
        <w:wordWrap/>
        <w:overflowPunct/>
        <w:topLinePunct w:val="0"/>
        <w:bidi w:val="0"/>
        <w:snapToGrid/>
        <w:spacing w:before="0" w:after="0" w:line="480" w:lineRule="exact"/>
        <w:ind w:right="0" w:rightChars="0"/>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18.2万元/年，植物租摆最高限价为3872元/月（</w:t>
      </w:r>
      <w:r>
        <w:rPr>
          <w:rFonts w:hint="eastAsia" w:ascii="方正仿宋_GBK" w:hAnsi="方正仿宋_GBK" w:eastAsia="方正仿宋_GBK" w:cs="方正仿宋_GBK"/>
          <w:b w:val="0"/>
          <w:bCs w:val="0"/>
          <w:sz w:val="24"/>
          <w:szCs w:val="24"/>
          <w:u w:val="none"/>
          <w:lang w:val="en-US" w:eastAsia="zh-CN" w:bidi="ar"/>
        </w:rPr>
        <w:t>具体内容详见</w:t>
      </w:r>
      <w:r>
        <w:rPr>
          <w:rFonts w:hint="eastAsia" w:ascii="方正仿宋_GBK" w:hAnsi="方正仿宋_GBK" w:eastAsia="方正仿宋_GBK" w:cs="方正仿宋_GBK"/>
          <w:b w:val="0"/>
          <w:bCs w:val="0"/>
          <w:kern w:val="2"/>
          <w:sz w:val="24"/>
          <w:szCs w:val="24"/>
          <w:u w:val="none"/>
          <w:lang w:val="en-US" w:eastAsia="zh-CN" w:bidi="ar"/>
        </w:rPr>
        <w:t>植物租摆明细</w:t>
      </w:r>
      <w:r>
        <w:rPr>
          <w:rFonts w:hint="eastAsia" w:ascii="方正仿宋_GBK" w:hAnsi="方正仿宋_GBK" w:eastAsia="方正仿宋_GBK" w:cs="方正仿宋_GBK"/>
          <w:b w:val="0"/>
          <w:bCs w:val="0"/>
          <w:sz w:val="24"/>
          <w:szCs w:val="24"/>
          <w:u w:val="none"/>
          <w:lang w:val="en-US" w:eastAsia="zh-CN" w:bidi="ar"/>
        </w:rPr>
        <w:t>清单）</w:t>
      </w:r>
      <w:r>
        <w:rPr>
          <w:rFonts w:hint="eastAsia" w:ascii="方正仿宋_GBK" w:hAnsi="方正仿宋_GBK" w:eastAsia="方正仿宋_GBK" w:cs="方正仿宋_GBK"/>
          <w:b w:val="0"/>
          <w:bCs w:val="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方正仿宋_GBK" w:hAnsi="方正仿宋_GBK" w:eastAsia="方正仿宋_GBK" w:cs="方正仿宋_GBK"/>
          <w:sz w:val="24"/>
          <w:szCs w:val="24"/>
          <w:lang w:val="en-US" w:eastAsia="zh-CN"/>
        </w:rPr>
        <w:t xml:space="preserve">   2.支付方式：在合同签订后，中标人按要求安排工作人员到位正常运作后，结算周期按季度支付。</w:t>
      </w:r>
    </w:p>
    <w:p>
      <w:pPr>
        <w:pStyle w:val="2"/>
        <w:keepNext w:val="0"/>
        <w:keepLines w:val="0"/>
        <w:pageBreakBefore w:val="0"/>
        <w:numPr>
          <w:ilvl w:val="0"/>
          <w:numId w:val="0"/>
        </w:numPr>
        <w:kinsoku/>
        <w:wordWrap/>
        <w:overflowPunct/>
        <w:topLinePunct w:val="0"/>
        <w:bidi w:val="0"/>
        <w:snapToGrid/>
        <w:spacing w:before="0" w:after="0" w:line="480" w:lineRule="exact"/>
        <w:ind w:left="0" w:leftChars="0" w:right="0" w:rightChars="0" w:firstLine="480"/>
        <w:rPr>
          <w:rFonts w:hint="eastAsia"/>
          <w:lang w:val="en-US" w:eastAsia="zh-CN"/>
        </w:rPr>
      </w:pPr>
      <w:r>
        <w:rPr>
          <w:rFonts w:hint="eastAsia" w:ascii="方正仿宋_GBK" w:hAnsi="方正仿宋_GBK" w:eastAsia="方正仿宋_GBK" w:cs="方正仿宋_GBK"/>
          <w:b w:val="0"/>
          <w:bCs w:val="0"/>
          <w:sz w:val="24"/>
          <w:szCs w:val="24"/>
          <w:u w:val="none"/>
          <w:lang w:val="en-US" w:eastAsia="zh-CN" w:bidi="ar"/>
        </w:rPr>
        <w:t>三、竞标范围及工作要求</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(一)、绿化综合养护范围</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1.学校内所属绿化区域的树木、常绿乔木、花卉、花灌木、灌木、绿篱等和草坪的灌溉、修剪和病虫害杂草防治、施肥、修补等日常综合养护工作，其中预估常乔木约1000株，灌木及草坪面积约26000平方米。为保证养护管理到位，中标单位应配备专职养护人员，做好日常绿化养护工作，招标人不提供食宿，相关费用由中标单位自行负责。</w:t>
      </w:r>
    </w:p>
    <w:p>
      <w:pPr>
        <w:pStyle w:val="2"/>
        <w:keepNext w:val="0"/>
        <w:keepLines w:val="0"/>
        <w:pageBreakBefore w:val="0"/>
        <w:kinsoku/>
        <w:wordWrap/>
        <w:overflowPunct/>
        <w:topLinePunct w:val="0"/>
        <w:bidi w:val="0"/>
        <w:snapToGrid/>
        <w:spacing w:before="0" w:after="0" w:line="480" w:lineRule="exact"/>
        <w:ind w:left="0" w:leftChars="0" w:right="0" w:rightChars="0" w:firstLine="480"/>
        <w:rPr>
          <w:rFonts w:hint="eastAsia" w:ascii="方正仿宋_GBK" w:hAnsi="方正仿宋_GBK" w:eastAsia="方正仿宋_GBK" w:cs="方正仿宋_GBK"/>
          <w:b w:val="0"/>
          <w:bCs w:val="0"/>
          <w:sz w:val="24"/>
          <w:szCs w:val="24"/>
          <w:u w:val="none"/>
          <w:lang w:val="en-US" w:eastAsia="zh-CN" w:bidi="ar"/>
        </w:rPr>
      </w:pPr>
      <w:r>
        <w:rPr>
          <w:rFonts w:hint="eastAsia" w:ascii="方正仿宋_GBK" w:hAnsi="方正仿宋_GBK" w:eastAsia="方正仿宋_GBK" w:cs="方正仿宋_GBK"/>
          <w:b w:val="0"/>
          <w:bCs w:val="0"/>
          <w:sz w:val="24"/>
          <w:szCs w:val="24"/>
          <w:u w:val="none"/>
          <w:lang w:val="en-US" w:eastAsia="zh-CN" w:bidi="ar"/>
        </w:rPr>
        <w:t>2.绿化综合养护工作要求</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2.1绿地中成片种植的彩叶植物或开花灌木色块清楚，线条整齐。每年整形不少于6次。</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2.2修剪、捆扎等方法整修成特定形状的灌木。</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2.3叶片叶色正常、叶大而肥厚、不黃叶、不焦叶、不卷叶不落叶、无明显虫屎、虫网、被虫咬食叶片数量、每株在10%以下。</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2.4枝干树干挺直、倾斜度不超过10度,树干基部无蘖芽滋生、枝干粗壮、无明显枯枝、死桩、基本无蛀干害虫的活卵活虫,介壳虫在主、侧枝上基本无活虫。</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2.5树冠完整美观、分枝点合适、側枝分布均匀、枝条疏密适当，内膛不乱，通光透光。</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2.6行道树分枝点高低、树高、冠幅基本一致，无连续两株缺株、相邻5株的高差&lt;10%。</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2.7花灌木着花率高、开花繁茂、无落花落蕾现象。色块灌木无缺株断行、覆盖度达100%，色块分明，线条清晰流畅。</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2.8绿篱、造型灌木形状轮廓清晰,表面平整,圆滑、不露空缺、不露枝干、不露捆扎物。</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2.9藤本长藤分布合理、枝叶覆盖均匀、附着牢固、覆盖度达85%以上。</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2.10草坪生长茂盛、叶色正常、基本无秃斑、无枯草层、无杂草、无病虫害、覆盖度达98%以上，留茬高度经常保持在6-8cm。</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2.11原则浇水应根据不同植物生物学特性、树龄、季节、土壤干湿程度确定，做到适时、适量、不遗，每次浇水要浇足浇透。</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2.12夏季高温季节应在早晨和傍晚进行、冬季宜午后进行。</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2.13雨季应注意排涝、及时排出积水。</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2.14为确保园林植物正常生长发育，要定期对树木、花卉、草坪等进行施肥。施肥应根据植物种类、树龄、立地条件、生长情况及肥料种类等具体情况而定。</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2.15修剪应根据树种习性、设计意图、养护季节、景观效果为原则，达到均衡树势、调节生长、姿态优美、花繁叶茂的目的。</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2.16草坪的修剪草坪的修剪高度应保持在6-8cm,当草高超过12cm时必须进行修剪，草坪修剪次数不少于3次/年。</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2.17修剪时间落叶乔、灌木在冬季休眠期进行，常绿乔、灌木在生长期进行。绿篱、造型灌木、色块灌木、草坪等按养护要求及时进行，修剪的剪口或锯口平整光滑，不得劈裂不留短桩。</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2.18要掌握园林植物病虫害发生规律，在预测、预报的指导下对可能发生的病虫害做好预防，已经发生的病虫害要及时治理、防止蔓延成灾，病虫害发生率应控制在10%以下。</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2.19松土土壤板结时要及时进行松土，松土深度5-10cm为宜。草坪应用打孔机松土，每年不少于2次。</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2.20除草掌握“除早、除小、除了”的原则，随时清除杂草除草必须连根剔除，绿地内应做到基本无杂草，草坪的纯净度应达到95%以上。</w:t>
      </w:r>
    </w:p>
    <w:p>
      <w:pPr>
        <w:keepNext w:val="0"/>
        <w:keepLines w:val="0"/>
        <w:pageBreakBefore w:val="0"/>
        <w:kinsoku/>
        <w:wordWrap/>
        <w:overflowPunct/>
        <w:topLinePunct w:val="0"/>
        <w:bidi w:val="0"/>
        <w:snapToGrid/>
        <w:spacing w:line="480" w:lineRule="exact"/>
        <w:ind w:left="0" w:leftChars="0" w:right="0" w:rightChars="0" w:firstLine="480"/>
        <w:rPr>
          <w:rFonts w:hint="eastAsia"/>
          <w:lang w:val="en-US" w:eastAsia="zh-CN"/>
        </w:rPr>
      </w:pPr>
      <w:r>
        <w:rPr>
          <w:rFonts w:hint="eastAsia" w:ascii="方正仿宋_GBK" w:hAnsi="方正仿宋_GBK" w:eastAsia="方正仿宋_GBK" w:cs="方正仿宋_GBK"/>
          <w:sz w:val="24"/>
          <w:szCs w:val="24"/>
          <w:u w:val="none"/>
          <w:lang w:val="en-US" w:eastAsia="zh-CN" w:bidi="ar"/>
        </w:rPr>
        <w:t>2.21保持绿地植物的种植量，缺株断行应适时补栽，补栽应使用同品种、</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小标宋_GBK" w:eastAsia="方正小标宋_GBK"/>
          <w:b/>
          <w:bCs/>
          <w:sz w:val="32"/>
          <w:szCs w:val="32"/>
        </w:rPr>
      </w:pPr>
      <w:r>
        <w:rPr>
          <w:rFonts w:hint="eastAsia" w:ascii="方正仿宋_GBK" w:hAnsi="方正仿宋_GBK" w:eastAsia="方正仿宋_GBK" w:cs="方正仿宋_GBK"/>
          <w:sz w:val="24"/>
          <w:szCs w:val="24"/>
          <w:u w:val="none"/>
          <w:lang w:val="en-US" w:eastAsia="zh-CN" w:bidi="ar"/>
        </w:rPr>
        <w:t>(二)、办公区域</w:t>
      </w:r>
      <w:r>
        <w:rPr>
          <w:rFonts w:hint="eastAsia" w:ascii="方正仿宋_GBK" w:hAnsi="方正仿宋_GBK" w:eastAsia="方正仿宋_GBK" w:cs="方正仿宋_GBK"/>
          <w:b w:val="0"/>
          <w:bCs w:val="0"/>
          <w:kern w:val="2"/>
          <w:sz w:val="24"/>
          <w:szCs w:val="24"/>
          <w:u w:val="none"/>
          <w:lang w:val="en-US" w:eastAsia="zh-CN" w:bidi="ar"/>
        </w:rPr>
        <w:t>植物租摆约169盆</w:t>
      </w:r>
      <w:r>
        <w:rPr>
          <w:rFonts w:hint="eastAsia" w:ascii="方正仿宋_GBK" w:hAnsi="方正仿宋_GBK" w:eastAsia="方正仿宋_GBK" w:cs="方正仿宋_GBK"/>
          <w:sz w:val="24"/>
          <w:szCs w:val="24"/>
          <w:u w:val="none"/>
          <w:lang w:val="en-US" w:eastAsia="zh-CN" w:bidi="ar"/>
        </w:rPr>
        <w:t>，见下表。</w:t>
      </w:r>
    </w:p>
    <w:tbl>
      <w:tblPr>
        <w:tblStyle w:val="7"/>
        <w:tblW w:w="9920" w:type="dxa"/>
        <w:jc w:val="center"/>
        <w:tblInd w:w="-15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0"/>
        <w:gridCol w:w="1955"/>
        <w:gridCol w:w="1386"/>
        <w:gridCol w:w="864"/>
        <w:gridCol w:w="799"/>
        <w:gridCol w:w="1483"/>
        <w:gridCol w:w="1533"/>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9920"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重庆市交通职业学校植物租摆明细清单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摆放地点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植物名称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规格（米）</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数量（盆）</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最高限价单价（元）</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最高限价金额（元）</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办公楼区域</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办公楼502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绿萝柱</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办公楼503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绿萝柱</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5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办公楼506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绿萝柱</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5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办公楼507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绿萝柱</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办公楼5楼过道</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多头青叶铁</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办公楼512会议室</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夏威夷</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2大4小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办公楼520会议室</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夏威夷</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1大2小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碧玉</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1楼连廊</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多头青叶铁</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2楼-5楼连廊</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绿宝</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共4层，每层2大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办公楼4楼会议室</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夏威夷</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1大2小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碧玉</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办公楼3、4楼过道</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绿宝</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中庭电梯旁</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绿宝</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办公楼1楼综合大厅</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多头青叶铁</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多功能厅</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幸福树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2大4小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万年青</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学术报告厅</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幸福树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办公楼2楼接待室</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发财树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2大1小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教学楼区域</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教学楼3楼过道</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万年青</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教学楼4楼过道</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万年青</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教学楼1407室</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多头青叶铁</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2大3小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教学楼1308、1408、1508教室</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绿萝柱</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各4大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教学楼1309、1409接待室</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幸福树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1大1小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教学楼2楼（科目一考场）</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绿萝柱</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5大5小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公寓楼区域</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公寓楼前台</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大龙血树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大门区域</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校区大门文化石坝子</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橡皮树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驾校报名口</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绿宝</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校区大门左、右</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非洲茉莉</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校区大门口升旗台前</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橡皮树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校区大门口升旗台后</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龙须树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餐饮中心区域</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餐厅门口灯台</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苏铁</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餐厅门口左右</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幸福树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餐厅A、B、C区</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绿萝柱</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餐厅二楼包房过道</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绿萝柱</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3大2小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万年红</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餐厅二楼包房（秀湖）</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绿萝柱</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1大2小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万年红</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餐厅二楼包房（观音塘、金剑山、枫香湖、御湖）</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绿萝柱</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各1大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餐厅二楼包房过厕所</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48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sz w:val="24"/>
          <w:szCs w:val="24"/>
          <w:u w:val="none"/>
          <w:lang w:val="en-US" w:eastAsia="zh-CN" w:bidi="ar"/>
        </w:rPr>
      </w:pPr>
    </w:p>
    <w:p>
      <w:pPr>
        <w:keepNext w:val="0"/>
        <w:keepLines w:val="0"/>
        <w:pageBreakBefore w:val="0"/>
        <w:kinsoku/>
        <w:wordWrap/>
        <w:overflowPunct/>
        <w:topLinePunct w:val="0"/>
        <w:bidi w:val="0"/>
        <w:snapToGrid/>
        <w:spacing w:line="480" w:lineRule="exact"/>
        <w:ind w:left="0" w:leftChars="0" w:right="0" w:rightChars="0"/>
        <w:rPr>
          <w:rFonts w:hint="default"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四、竞标人资质要求</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1、具备独立法人资格，具有有效的企业营业执照；</w:t>
      </w:r>
    </w:p>
    <w:p>
      <w:pPr>
        <w:pStyle w:val="8"/>
        <w:keepNext w:val="0"/>
        <w:keepLines w:val="0"/>
        <w:pageBreakBefore w:val="0"/>
        <w:kinsoku/>
        <w:wordWrap/>
        <w:overflowPunct/>
        <w:topLinePunct w:val="0"/>
        <w:bidi w:val="0"/>
        <w:snapToGrid/>
        <w:spacing w:line="480" w:lineRule="exact"/>
        <w:ind w:left="0" w:leftChars="0" w:right="0" w:rightChars="0" w:firstLine="48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2、竞标人不得出现经营管理信誉受限或上公开平台信誉黑名单情形；</w:t>
      </w:r>
    </w:p>
    <w:p>
      <w:pPr>
        <w:pStyle w:val="8"/>
        <w:keepNext w:val="0"/>
        <w:keepLines w:val="0"/>
        <w:pageBreakBefore w:val="0"/>
        <w:kinsoku/>
        <w:wordWrap/>
        <w:overflowPunct/>
        <w:topLinePunct w:val="0"/>
        <w:bidi w:val="0"/>
        <w:snapToGrid/>
        <w:spacing w:line="480" w:lineRule="exact"/>
        <w:ind w:left="0" w:leftChars="0" w:right="0" w:rightChars="0" w:firstLine="48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3、如果竞标人实质上不符合比选人资格要求，即使已领取比选文件或已提交竞选文件，比选人可以随时取消其报价或中标资格，比选人对竞选人的一切损失不负任何责任；</w:t>
      </w:r>
    </w:p>
    <w:p>
      <w:pPr>
        <w:pStyle w:val="8"/>
        <w:keepNext w:val="0"/>
        <w:keepLines w:val="0"/>
        <w:pageBreakBefore w:val="0"/>
        <w:kinsoku/>
        <w:wordWrap/>
        <w:overflowPunct/>
        <w:topLinePunct w:val="0"/>
        <w:bidi w:val="0"/>
        <w:snapToGrid/>
        <w:spacing w:line="480" w:lineRule="exact"/>
        <w:ind w:left="0" w:leftChars="0" w:right="0" w:rightChars="0" w:firstLine="48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4、本次竞争性比选不接受联合体竞标，不允许分包和转包。</w:t>
      </w:r>
    </w:p>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五、投标文件要求</w:t>
      </w:r>
    </w:p>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 xml:space="preserve">  （一）参加投标的单位投标文件应包括以下内容：</w:t>
      </w:r>
    </w:p>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 xml:space="preserve">    1.投标函（见附件1）；</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2.法定代表人（或负责人）身份证明（见附件2）；</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3.授权委托书（见附件3）；</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4.营业执照（或登记证书）复印件加盖本单位鲜章（原件备查）。</w:t>
      </w:r>
    </w:p>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 xml:space="preserve">  （二）、投标文件的封装</w:t>
      </w:r>
      <w:r>
        <w:rPr>
          <w:rFonts w:hint="eastAsia" w:ascii="方正仿宋_GBK" w:hAnsi="方正仿宋_GBK" w:eastAsia="方正仿宋_GBK" w:cs="方正仿宋_GBK"/>
          <w:sz w:val="24"/>
          <w:szCs w:val="24"/>
          <w:u w:val="none"/>
          <w:lang w:val="en-US" w:eastAsia="zh-CN" w:bidi="ar"/>
        </w:rPr>
        <w:br w:type="textWrapping"/>
      </w:r>
      <w:r>
        <w:rPr>
          <w:rFonts w:hint="eastAsia" w:ascii="方正仿宋_GBK" w:hAnsi="方正仿宋_GBK" w:eastAsia="方正仿宋_GBK" w:cs="方正仿宋_GBK"/>
          <w:sz w:val="24"/>
          <w:szCs w:val="24"/>
          <w:u w:val="none"/>
          <w:lang w:val="en-US" w:eastAsia="zh-CN" w:bidi="ar"/>
        </w:rPr>
        <w:t xml:space="preserve">    1.投标文件提供正副本各一份。</w:t>
      </w:r>
      <w:r>
        <w:rPr>
          <w:rFonts w:hint="eastAsia" w:ascii="方正仿宋_GBK" w:hAnsi="方正仿宋_GBK" w:eastAsia="方正仿宋_GBK" w:cs="方正仿宋_GBK"/>
          <w:sz w:val="24"/>
          <w:szCs w:val="24"/>
          <w:u w:val="none"/>
          <w:lang w:val="en-US" w:eastAsia="zh-CN" w:bidi="ar"/>
        </w:rPr>
        <w:br w:type="textWrapping"/>
      </w:r>
      <w:r>
        <w:rPr>
          <w:rFonts w:hint="eastAsia" w:ascii="方正仿宋_GBK" w:hAnsi="方正仿宋_GBK" w:eastAsia="方正仿宋_GBK" w:cs="方正仿宋_GBK"/>
          <w:sz w:val="24"/>
          <w:szCs w:val="24"/>
          <w:u w:val="none"/>
          <w:lang w:val="en-US" w:eastAsia="zh-CN" w:bidi="ar"/>
        </w:rPr>
        <w:t xml:space="preserve">    2.投标文件应装订成册，不得采用活页装订。否则，招标人对由于报价文件装订松散而造成的丢失或其他后果不承担任何责任。报价文件应编制目录，并且从目录开始逐页标注连续页码。</w:t>
      </w:r>
      <w:r>
        <w:rPr>
          <w:rFonts w:hint="eastAsia" w:ascii="方正仿宋_GBK" w:hAnsi="方正仿宋_GBK" w:eastAsia="方正仿宋_GBK" w:cs="方正仿宋_GBK"/>
          <w:sz w:val="24"/>
          <w:szCs w:val="24"/>
          <w:u w:val="none"/>
          <w:lang w:val="en-US" w:eastAsia="zh-CN" w:bidi="ar"/>
        </w:rPr>
        <w:br w:type="textWrapping"/>
      </w:r>
      <w:r>
        <w:rPr>
          <w:rFonts w:hint="eastAsia" w:ascii="方正仿宋_GBK" w:hAnsi="方正仿宋_GBK" w:eastAsia="方正仿宋_GBK" w:cs="方正仿宋_GBK"/>
          <w:sz w:val="24"/>
          <w:szCs w:val="24"/>
          <w:u w:val="none"/>
          <w:lang w:val="en-US" w:eastAsia="zh-CN" w:bidi="ar"/>
        </w:rPr>
        <w:t xml:space="preserve">    3.投标文件应密封在封套中，未密封的投标文件将不予签收。</w:t>
      </w:r>
      <w:r>
        <w:rPr>
          <w:rFonts w:hint="eastAsia" w:ascii="方正仿宋_GBK" w:hAnsi="方正仿宋_GBK" w:eastAsia="方正仿宋_GBK" w:cs="方正仿宋_GBK"/>
          <w:sz w:val="24"/>
          <w:szCs w:val="24"/>
          <w:u w:val="none"/>
          <w:lang w:val="en-US" w:eastAsia="zh-CN" w:bidi="ar"/>
        </w:rPr>
        <w:br w:type="textWrapping"/>
      </w:r>
      <w:r>
        <w:rPr>
          <w:rFonts w:hint="eastAsia" w:ascii="方正仿宋_GBK" w:hAnsi="方正仿宋_GBK" w:eastAsia="方正仿宋_GBK" w:cs="方正仿宋_GBK"/>
          <w:sz w:val="24"/>
          <w:szCs w:val="24"/>
          <w:u w:val="none"/>
          <w:lang w:val="en-US" w:eastAsia="zh-CN" w:bidi="ar"/>
        </w:rPr>
        <w:t xml:space="preserve">    4.投标文件应使用不褪色的墨水书写或打印，投标文件应按竞争性比选文件的要求签章完善，禁止使用印章或签名章。如果投标文件由授权代理人签署，其代理人的授权书应按竞争性比选文件规定的格式出具，并由授权人和被授权人亲笔签名，禁止使用印章或签名章。</w:t>
      </w:r>
      <w:r>
        <w:rPr>
          <w:rFonts w:hint="eastAsia" w:ascii="方正仿宋_GBK" w:hAnsi="方正仿宋_GBK" w:eastAsia="方正仿宋_GBK" w:cs="方正仿宋_GBK"/>
          <w:sz w:val="24"/>
          <w:szCs w:val="24"/>
          <w:u w:val="none"/>
          <w:lang w:val="en-US" w:eastAsia="zh-CN" w:bidi="ar"/>
        </w:rPr>
        <w:br w:type="textWrapping"/>
      </w:r>
      <w:r>
        <w:rPr>
          <w:rFonts w:hint="eastAsia" w:ascii="方正仿宋_GBK" w:hAnsi="方正仿宋_GBK" w:eastAsia="方正仿宋_GBK" w:cs="方正仿宋_GBK"/>
          <w:sz w:val="24"/>
          <w:szCs w:val="24"/>
          <w:u w:val="none"/>
          <w:lang w:val="en-US" w:eastAsia="zh-CN" w:bidi="ar"/>
        </w:rPr>
        <w:t xml:space="preserve">   5.投标文件的任何一处涂改、行间插字或删除，均应由前款规定的投标文件签署人在修改处签署姓名并加盖投标人单位公章。</w:t>
      </w:r>
      <w:r>
        <w:rPr>
          <w:rFonts w:hint="eastAsia" w:ascii="方正仿宋_GBK" w:hAnsi="方正仿宋_GBK" w:eastAsia="方正仿宋_GBK" w:cs="方正仿宋_GBK"/>
          <w:sz w:val="24"/>
          <w:szCs w:val="24"/>
          <w:u w:val="none"/>
          <w:lang w:val="en-US" w:eastAsia="zh-CN" w:bidi="ar"/>
        </w:rPr>
        <w:br w:type="textWrapping"/>
      </w:r>
      <w:r>
        <w:rPr>
          <w:rFonts w:hint="eastAsia" w:ascii="方正仿宋_GBK" w:hAnsi="方正仿宋_GBK" w:eastAsia="方正仿宋_GBK" w:cs="方正仿宋_GBK"/>
          <w:sz w:val="24"/>
          <w:szCs w:val="24"/>
          <w:u w:val="none"/>
          <w:lang w:val="en-US" w:eastAsia="zh-CN" w:bidi="ar"/>
        </w:rPr>
        <w:t xml:space="preserve">   6.竞标人对所提供的所有报价资料均保证其真实性和合法性，如有虚假，招标人将取消其报价及中标资格；若在合同实施期间发现中标人提供了虚假资料，招标人有权单方面解除合同，或予以违约处罚并上报上级主管部门。</w:t>
      </w:r>
    </w:p>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六、招标文件的获取</w:t>
      </w:r>
    </w:p>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 xml:space="preserve">  （一）竞争性比选文件获取方式：凡愿意参加的潜在竞标人，从2021年 </w:t>
      </w:r>
      <w:r>
        <w:rPr>
          <w:rFonts w:hint="eastAsia" w:ascii="方正仿宋_GBK" w:hAnsi="方正仿宋_GBK" w:eastAsia="方正仿宋_GBK" w:cs="方正仿宋_GBK"/>
          <w:sz w:val="24"/>
          <w:szCs w:val="24"/>
          <w:lang w:val="en-US" w:eastAsia="zh-CN" w:bidi="ar"/>
        </w:rPr>
        <w:t>9</w:t>
      </w:r>
      <w:r>
        <w:rPr>
          <w:rFonts w:hint="eastAsia" w:ascii="方正仿宋_GBK" w:hAnsi="方正仿宋_GBK" w:eastAsia="方正仿宋_GBK" w:cs="方正仿宋_GBK"/>
          <w:sz w:val="24"/>
          <w:szCs w:val="24"/>
          <w:u w:val="none"/>
          <w:lang w:val="en-US" w:eastAsia="zh-CN" w:bidi="ar"/>
        </w:rPr>
        <w:t>月  8日起至竞争性比选响应文件递交截止时间前，详见重庆高速集团官网（http://www.cegc.com.cn/gw/newsInfoMenu.html?id=42&amp;key=2）、重庆高速公路集团有限公司招投标管理平台（http://43.240.249.108:8088/PMS/）上发布的本项目竞争性比选公告中的获取方式（链接）自行下载。不管竞标人是否下载，均视为已知晓竞争性比选文件的全部内容和有关事宜。本项目不需要报名，直接投标 。</w:t>
      </w:r>
    </w:p>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 xml:space="preserve">  （二）竞争性比选公告及结果公示将在重庆高速集团官网（http://www.cegc.com.cn/gw/newsInfoMenu.html?id=42&amp;key=2）、重庆高速公路集团有限公司招投标管理平台（http://43.240.249.108:8088/PMS/）上发布。</w:t>
      </w:r>
    </w:p>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sz w:val="24"/>
          <w:szCs w:val="24"/>
          <w:u w:val="none"/>
          <w:lang w:val="en-US" w:eastAsia="zh-CN" w:bidi="ar"/>
        </w:rPr>
      </w:pPr>
    </w:p>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七、投标文件的递交</w:t>
      </w:r>
    </w:p>
    <w:p>
      <w:pPr>
        <w:keepNext w:val="0"/>
        <w:keepLines w:val="0"/>
        <w:pageBreakBefore w:val="0"/>
        <w:kinsoku/>
        <w:wordWrap/>
        <w:overflowPunct/>
        <w:topLinePunct w:val="0"/>
        <w:bidi w:val="0"/>
        <w:snapToGrid/>
        <w:spacing w:line="480" w:lineRule="exact"/>
        <w:ind w:left="0" w:leftChars="0" w:right="0" w:rightChars="0" w:firstLine="480" w:firstLineChars="20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提交标书截止时间：2021年 9 月 14 日，上午10:30（北京时间)。投标文件必须于规定时间内递交至重庆市交通职业学校综合楼办公楼515室，逾期送达的、未送达指定地点的、未按文件要求密封的投标文件，招标人不予受理。</w:t>
      </w:r>
    </w:p>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八、开标</w:t>
      </w:r>
      <w:r>
        <w:rPr>
          <w:rFonts w:hint="eastAsia" w:ascii="方正仿宋_GBK" w:hAnsi="方正仿宋_GBK" w:eastAsia="方正仿宋_GBK" w:cs="方正仿宋_GBK"/>
          <w:sz w:val="24"/>
          <w:szCs w:val="24"/>
          <w:u w:val="none"/>
          <w:lang w:val="en-US" w:eastAsia="zh-CN" w:bidi="ar"/>
        </w:rPr>
        <w:tab/>
      </w:r>
    </w:p>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 xml:space="preserve">  1．开标方式：现场开标</w:t>
      </w:r>
    </w:p>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 xml:space="preserve">  2．开标时间：2021年 9 月 14 日，上午10:40 (北京时间)</w:t>
      </w:r>
    </w:p>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 xml:space="preserve">  3．开标地点：重庆市交通职业学校综合办公楼512室。</w:t>
      </w:r>
    </w:p>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 xml:space="preserve"> 九、评标</w:t>
      </w:r>
    </w:p>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 xml:space="preserve">  （一）我单位负责组织对各参加投标单位的投标文件评定，本项目采用最低价中标法，评标委员会按本项目报价单价由低到高的顺序进行评审。</w:t>
      </w:r>
    </w:p>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 w:val="24"/>
          <w:szCs w:val="24"/>
          <w:u w:val="none"/>
          <w:lang w:val="en-US" w:eastAsia="zh-CN" w:bidi="ar"/>
        </w:rPr>
        <w:t xml:space="preserve">  （二）中标结果通告。我单位将在确定中标人后的3个工作日内，将中标结果通知中标人，并与中标人协商合同签订相关事宜，我单位将保留对中标结果的解释权。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十、廉政约定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为杜绝商业贿赂现象，共同营造公平、公正的竞争环境，敬请各竞标人在参与竞标报价过程中，将竞争性甲方明示或暗示要求宴请、招待，或索取礼金、礼品、礼券、其他利益，或故意刁难、显失公平现象，向我校纪检监察人员进行举报。具体举报渠道告知如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rPr>
          <w:rFonts w:hint="default"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举报电话及联系人：肖老师    电话：41639826</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rPr>
          <w:rFonts w:hint="eastAsia" w:ascii="方正仿宋_GBK" w:hAnsi="方正仿宋_GBK" w:eastAsia="方正仿宋_GBK" w:cs="方正仿宋_GBK"/>
          <w:sz w:val="24"/>
          <w:szCs w:val="24"/>
          <w:u w:val="none"/>
          <w:lang w:val="en-US" w:eastAsia="zh-CN" w:bidi="ar"/>
        </w:rPr>
      </w:pPr>
      <w:r>
        <w:rPr>
          <w:rFonts w:hint="eastAsia" w:ascii="方正仿宋_GBK" w:hAnsi="方正仿宋_GBK" w:eastAsia="方正仿宋_GBK" w:cs="方正仿宋_GBK"/>
          <w:sz w:val="24"/>
          <w:szCs w:val="24"/>
          <w:u w:val="none"/>
          <w:lang w:val="en-US" w:eastAsia="zh-CN" w:bidi="ar"/>
        </w:rPr>
        <w:t>我司承诺：对所有举报信息及时调查处理，对举报来源严格保守秘密，对举报单位因举报所可能遭受的利益损害采取特别措施予以保护。</w:t>
      </w:r>
    </w:p>
    <w:p>
      <w:pPr>
        <w:pStyle w:val="2"/>
        <w:keepNext w:val="0"/>
        <w:keepLines w:val="0"/>
        <w:pageBreakBefore w:val="0"/>
        <w:kinsoku/>
        <w:wordWrap/>
        <w:overflowPunct/>
        <w:topLinePunct w:val="0"/>
        <w:bidi w:val="0"/>
        <w:snapToGrid/>
        <w:spacing w:before="0" w:after="0" w:line="480" w:lineRule="exact"/>
        <w:ind w:left="0" w:leftChars="0" w:right="0" w:rightChars="0"/>
        <w:rPr>
          <w:rFonts w:hint="eastAsia" w:ascii="方正仿宋_GBK" w:hAnsi="方正仿宋_GBK" w:eastAsia="方正仿宋_GBK" w:cs="方正仿宋_GBK"/>
          <w:b w:val="0"/>
          <w:bCs w:val="0"/>
          <w:sz w:val="24"/>
          <w:szCs w:val="24"/>
          <w:u w:val="none"/>
          <w:lang w:val="en-US" w:eastAsia="zh-CN" w:bidi="ar"/>
        </w:rPr>
      </w:pPr>
      <w:r>
        <w:rPr>
          <w:rFonts w:hint="eastAsia" w:ascii="方正仿宋_GBK" w:hAnsi="方正仿宋_GBK" w:eastAsia="方正仿宋_GBK" w:cs="方正仿宋_GBK"/>
          <w:b w:val="0"/>
          <w:bCs w:val="0"/>
          <w:sz w:val="24"/>
          <w:szCs w:val="24"/>
          <w:u w:val="none"/>
          <w:lang w:val="en-US" w:eastAsia="zh-CN" w:bidi="ar"/>
        </w:rPr>
        <w:t>十一、其它要求</w:t>
      </w:r>
    </w:p>
    <w:p>
      <w:pPr>
        <w:pStyle w:val="2"/>
        <w:keepNext w:val="0"/>
        <w:keepLines w:val="0"/>
        <w:pageBreakBefore w:val="0"/>
        <w:kinsoku/>
        <w:wordWrap/>
        <w:overflowPunct/>
        <w:topLinePunct w:val="0"/>
        <w:bidi w:val="0"/>
        <w:snapToGrid/>
        <w:spacing w:before="0" w:after="0" w:line="480" w:lineRule="exact"/>
        <w:ind w:left="0" w:leftChars="0" w:right="0" w:rightChars="0"/>
        <w:rPr>
          <w:rFonts w:hint="eastAsia" w:ascii="方正仿宋_GBK" w:hAnsi="方正仿宋_GBK" w:eastAsia="方正仿宋_GBK" w:cs="方正仿宋_GBK"/>
          <w:b w:val="0"/>
          <w:bCs w:val="0"/>
          <w:sz w:val="24"/>
          <w:szCs w:val="24"/>
          <w:u w:val="none"/>
          <w:lang w:val="en-US" w:eastAsia="zh-CN" w:bidi="ar"/>
        </w:rPr>
      </w:pPr>
      <w:bookmarkStart w:id="8" w:name="OLE_LINK2"/>
      <w:r>
        <w:rPr>
          <w:rFonts w:hint="eastAsia" w:ascii="方正仿宋_GBK" w:hAnsi="方正仿宋_GBK" w:eastAsia="方正仿宋_GBK" w:cs="方正仿宋_GBK"/>
          <w:b w:val="0"/>
          <w:bCs w:val="0"/>
          <w:sz w:val="24"/>
          <w:szCs w:val="24"/>
          <w:u w:val="none"/>
          <w:lang w:val="en-US" w:eastAsia="zh-CN" w:bidi="ar"/>
        </w:rPr>
        <w:t xml:space="preserve">  1.竞标人</w:t>
      </w:r>
      <w:bookmarkEnd w:id="8"/>
      <w:r>
        <w:rPr>
          <w:rFonts w:hint="eastAsia" w:ascii="方正仿宋_GBK" w:hAnsi="方正仿宋_GBK" w:eastAsia="方正仿宋_GBK" w:cs="方正仿宋_GBK"/>
          <w:b w:val="0"/>
          <w:bCs w:val="0"/>
          <w:sz w:val="24"/>
          <w:szCs w:val="24"/>
          <w:u w:val="none"/>
          <w:lang w:val="en-US" w:eastAsia="zh-CN" w:bidi="ar"/>
        </w:rPr>
        <w:t>承担本次投标的一切费用；</w:t>
      </w:r>
    </w:p>
    <w:p>
      <w:pPr>
        <w:pStyle w:val="2"/>
        <w:keepNext w:val="0"/>
        <w:keepLines w:val="0"/>
        <w:pageBreakBefore w:val="0"/>
        <w:kinsoku/>
        <w:wordWrap/>
        <w:overflowPunct/>
        <w:topLinePunct w:val="0"/>
        <w:bidi w:val="0"/>
        <w:snapToGrid/>
        <w:spacing w:before="0" w:after="0" w:line="480" w:lineRule="exact"/>
        <w:ind w:left="0" w:leftChars="0" w:right="0" w:rightChars="0"/>
        <w:rPr>
          <w:rFonts w:hint="eastAsia" w:ascii="方正仿宋_GBK" w:hAnsi="方正仿宋_GBK" w:eastAsia="方正仿宋_GBK" w:cs="方正仿宋_GBK"/>
          <w:b w:val="0"/>
          <w:bCs w:val="0"/>
          <w:sz w:val="24"/>
          <w:szCs w:val="24"/>
          <w:u w:val="none"/>
          <w:lang w:val="en-US" w:eastAsia="zh-CN" w:bidi="ar"/>
        </w:rPr>
      </w:pPr>
      <w:r>
        <w:rPr>
          <w:rFonts w:hint="eastAsia" w:ascii="方正仿宋_GBK" w:hAnsi="方正仿宋_GBK" w:eastAsia="方正仿宋_GBK" w:cs="方正仿宋_GBK"/>
          <w:b w:val="0"/>
          <w:bCs w:val="0"/>
          <w:sz w:val="24"/>
          <w:szCs w:val="24"/>
          <w:u w:val="none"/>
          <w:lang w:val="en-US" w:eastAsia="zh-CN" w:bidi="ar"/>
        </w:rPr>
        <w:t xml:space="preserve">  2.竞标人在开标前向招标人递交10000元（大写：壹万元整）投标保证金。</w:t>
      </w:r>
    </w:p>
    <w:p>
      <w:pPr>
        <w:pStyle w:val="2"/>
        <w:keepNext w:val="0"/>
        <w:keepLines w:val="0"/>
        <w:pageBreakBefore w:val="0"/>
        <w:kinsoku/>
        <w:wordWrap/>
        <w:overflowPunct/>
        <w:topLinePunct w:val="0"/>
        <w:bidi w:val="0"/>
        <w:snapToGrid/>
        <w:spacing w:before="0" w:after="0" w:line="480" w:lineRule="exact"/>
        <w:ind w:left="0" w:leftChars="0" w:right="0" w:rightChars="0"/>
        <w:rPr>
          <w:rFonts w:hint="eastAsia" w:ascii="方正仿宋_GBK" w:hAnsi="方正仿宋_GBK" w:eastAsia="方正仿宋_GBK" w:cs="方正仿宋_GBK"/>
          <w:b w:val="0"/>
          <w:bCs w:val="0"/>
          <w:sz w:val="24"/>
          <w:szCs w:val="24"/>
          <w:u w:val="none"/>
          <w:lang w:val="en-US" w:eastAsia="zh-CN" w:bidi="ar"/>
        </w:rPr>
      </w:pPr>
      <w:r>
        <w:rPr>
          <w:rFonts w:hint="eastAsia" w:ascii="方正仿宋_GBK" w:hAnsi="方正仿宋_GBK" w:eastAsia="方正仿宋_GBK" w:cs="方正仿宋_GBK"/>
          <w:b w:val="0"/>
          <w:bCs w:val="0"/>
          <w:sz w:val="24"/>
          <w:szCs w:val="24"/>
          <w:u w:val="none"/>
          <w:lang w:val="en-US" w:eastAsia="zh-CN" w:bidi="ar"/>
        </w:rPr>
        <w:t xml:space="preserve">  3.竞标人对竞标有关资料负有保密责任；</w:t>
      </w:r>
    </w:p>
    <w:p>
      <w:pPr>
        <w:pStyle w:val="2"/>
        <w:keepNext w:val="0"/>
        <w:keepLines w:val="0"/>
        <w:pageBreakBefore w:val="0"/>
        <w:kinsoku/>
        <w:wordWrap/>
        <w:overflowPunct/>
        <w:topLinePunct w:val="0"/>
        <w:bidi w:val="0"/>
        <w:snapToGrid/>
        <w:spacing w:before="0" w:after="0" w:line="480" w:lineRule="exact"/>
        <w:ind w:left="0" w:leftChars="0" w:right="0" w:rightChars="0"/>
        <w:rPr>
          <w:rFonts w:hint="eastAsia" w:ascii="方正仿宋_GBK" w:hAnsi="方正仿宋_GBK" w:eastAsia="方正仿宋_GBK" w:cs="方正仿宋_GBK"/>
          <w:b w:val="0"/>
          <w:bCs w:val="0"/>
          <w:sz w:val="24"/>
          <w:szCs w:val="24"/>
          <w:u w:val="none"/>
          <w:lang w:val="en-US" w:eastAsia="zh-CN" w:bidi="ar"/>
        </w:rPr>
      </w:pPr>
      <w:r>
        <w:rPr>
          <w:rFonts w:hint="eastAsia" w:ascii="方正仿宋_GBK" w:hAnsi="方正仿宋_GBK" w:eastAsia="方正仿宋_GBK" w:cs="方正仿宋_GBK"/>
          <w:b w:val="0"/>
          <w:bCs w:val="0"/>
          <w:sz w:val="24"/>
          <w:szCs w:val="24"/>
          <w:u w:val="none"/>
          <w:lang w:val="en-US" w:eastAsia="zh-CN" w:bidi="ar"/>
        </w:rPr>
        <w:t xml:space="preserve">  4.竞标人在领到招标文件至提交投标文件截止时间内，均可就招标文件提出疑问。</w:t>
      </w:r>
    </w:p>
    <w:p>
      <w:pPr>
        <w:keepNext w:val="0"/>
        <w:keepLines w:val="0"/>
        <w:pageBreakBefore w:val="0"/>
        <w:numPr>
          <w:ilvl w:val="0"/>
          <w:numId w:val="0"/>
        </w:numPr>
        <w:kinsoku/>
        <w:wordWrap/>
        <w:overflowPunct/>
        <w:topLinePunct w:val="0"/>
        <w:bidi w:val="0"/>
        <w:snapToGrid/>
        <w:spacing w:line="480" w:lineRule="exact"/>
        <w:ind w:left="0" w:leftChars="0" w:right="0" w:rightChars="0"/>
        <w:rPr>
          <w:rFonts w:hint="eastAsia" w:ascii="方正仿宋_GBK" w:hAnsi="方正仿宋_GBK" w:eastAsia="方正仿宋_GBK" w:cs="方正仿宋_GBK"/>
          <w:sz w:val="24"/>
          <w:szCs w:val="24"/>
          <w:lang w:val="en-US" w:eastAsia="zh-CN"/>
        </w:rPr>
      </w:pPr>
      <w:r>
        <w:rPr>
          <w:rFonts w:hint="eastAsia"/>
          <w:b w:val="0"/>
          <w:bCs w:val="0"/>
          <w:lang w:val="en-US" w:eastAsia="zh-CN"/>
        </w:rPr>
        <w:t xml:space="preserve">  </w:t>
      </w:r>
      <w:r>
        <w:rPr>
          <w:rFonts w:hint="eastAsia" w:ascii="方正仿宋_GBK" w:hAnsi="方正仿宋_GBK" w:eastAsia="方正仿宋_GBK" w:cs="方正仿宋_GBK"/>
          <w:b w:val="0"/>
          <w:bCs w:val="0"/>
          <w:sz w:val="24"/>
          <w:szCs w:val="24"/>
          <w:lang w:val="en-US" w:eastAsia="zh-CN"/>
        </w:rPr>
        <w:t>5.竞标人不得恶意低价竞标，如低价中标后又主动放弃中标资格的单位将纳入高速集团施工单位黑名单，以后不得参与集团内项目竞标或报价。</w:t>
      </w:r>
    </w:p>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十二 、联系方式</w:t>
      </w:r>
    </w:p>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招标人：重庆市交通职业学校     </w:t>
      </w:r>
    </w:p>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地  址：璧山区璧城街道璧渝路329号重庆市交通职业学校综合办公楼515室</w:t>
      </w:r>
    </w:p>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联系人：周老师                       </w:t>
      </w:r>
    </w:p>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电  话：</w:t>
      </w:r>
      <w:bookmarkStart w:id="10" w:name="_GoBack"/>
      <w:bookmarkEnd w:id="10"/>
      <w:r>
        <w:rPr>
          <w:rFonts w:hint="eastAsia" w:ascii="方正仿宋_GBK" w:hAnsi="方正仿宋_GBK" w:eastAsia="方正仿宋_GBK" w:cs="方正仿宋_GBK"/>
          <w:sz w:val="24"/>
          <w:szCs w:val="24"/>
          <w:lang w:val="en-US" w:eastAsia="zh-CN"/>
        </w:rPr>
        <w:t>18983954003</w:t>
      </w:r>
    </w:p>
    <w:p>
      <w:pPr>
        <w:ind w:firstLine="480"/>
        <w:rPr>
          <w:rFonts w:hint="eastAsia"/>
          <w:b/>
          <w:bCs/>
          <w:sz w:val="72"/>
          <w:szCs w:val="72"/>
          <w:lang w:val="en-US" w:eastAsia="zh-CN"/>
        </w:rPr>
      </w:pPr>
      <w:r>
        <w:rPr>
          <w:rFonts w:hint="eastAsia" w:ascii="方正仿宋_GBK" w:hAnsi="方正仿宋_GBK" w:eastAsia="方正仿宋_GBK" w:cs="方正仿宋_GBK"/>
          <w:sz w:val="24"/>
          <w:szCs w:val="24"/>
          <w:lang w:val="en-US" w:eastAsia="zh-CN"/>
        </w:rPr>
        <w:t xml:space="preserve">                                         </w:t>
      </w:r>
    </w:p>
    <w:p>
      <w:pPr>
        <w:pStyle w:val="8"/>
        <w:numPr>
          <w:ilvl w:val="0"/>
          <w:numId w:val="0"/>
        </w:numPr>
        <w:jc w:val="center"/>
        <w:rPr>
          <w:rFonts w:hint="eastAsia"/>
          <w:b/>
          <w:bCs/>
          <w:sz w:val="72"/>
          <w:szCs w:val="72"/>
          <w:lang w:val="en-US" w:eastAsia="zh-CN"/>
        </w:rPr>
      </w:pPr>
    </w:p>
    <w:p>
      <w:pPr>
        <w:pStyle w:val="8"/>
        <w:numPr>
          <w:ilvl w:val="0"/>
          <w:numId w:val="0"/>
        </w:numPr>
        <w:jc w:val="center"/>
        <w:rPr>
          <w:rFonts w:hint="eastAsia"/>
          <w:b/>
          <w:bCs/>
          <w:sz w:val="72"/>
          <w:szCs w:val="72"/>
          <w:lang w:val="en-US" w:eastAsia="zh-CN"/>
        </w:rPr>
      </w:pPr>
    </w:p>
    <w:p>
      <w:pPr>
        <w:pStyle w:val="8"/>
        <w:numPr>
          <w:ilvl w:val="0"/>
          <w:numId w:val="0"/>
        </w:numPr>
        <w:jc w:val="center"/>
        <w:rPr>
          <w:rFonts w:hint="eastAsia"/>
          <w:b/>
          <w:bCs/>
          <w:sz w:val="72"/>
          <w:szCs w:val="72"/>
          <w:lang w:val="en-US" w:eastAsia="zh-CN"/>
        </w:rPr>
      </w:pPr>
    </w:p>
    <w:p>
      <w:pPr>
        <w:pStyle w:val="8"/>
        <w:numPr>
          <w:ilvl w:val="0"/>
          <w:numId w:val="0"/>
        </w:numPr>
        <w:jc w:val="center"/>
        <w:rPr>
          <w:rFonts w:hint="eastAsia"/>
          <w:b/>
          <w:bCs/>
          <w:sz w:val="72"/>
          <w:szCs w:val="72"/>
          <w:lang w:val="en-US" w:eastAsia="zh-CN"/>
        </w:rPr>
      </w:pPr>
    </w:p>
    <w:p>
      <w:pPr>
        <w:pStyle w:val="8"/>
        <w:numPr>
          <w:ilvl w:val="0"/>
          <w:numId w:val="0"/>
        </w:numPr>
        <w:jc w:val="center"/>
        <w:rPr>
          <w:rFonts w:hint="eastAsia"/>
          <w:b/>
          <w:bCs/>
          <w:sz w:val="72"/>
          <w:szCs w:val="72"/>
          <w:lang w:val="en-US" w:eastAsia="zh-CN"/>
        </w:rPr>
      </w:pPr>
    </w:p>
    <w:p>
      <w:pPr>
        <w:pStyle w:val="8"/>
        <w:numPr>
          <w:ilvl w:val="0"/>
          <w:numId w:val="0"/>
        </w:numPr>
        <w:jc w:val="center"/>
        <w:rPr>
          <w:rFonts w:hint="eastAsia"/>
          <w:b/>
          <w:bCs/>
          <w:sz w:val="72"/>
          <w:szCs w:val="72"/>
          <w:lang w:val="en-US" w:eastAsia="zh-CN"/>
        </w:rPr>
      </w:pPr>
    </w:p>
    <w:p>
      <w:pPr>
        <w:pStyle w:val="8"/>
        <w:numPr>
          <w:ilvl w:val="0"/>
          <w:numId w:val="0"/>
        </w:numPr>
        <w:jc w:val="center"/>
        <w:rPr>
          <w:rFonts w:hint="eastAsia"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报价文件格式</w:t>
      </w:r>
    </w:p>
    <w:p>
      <w:pPr>
        <w:pStyle w:val="3"/>
        <w:keepNext w:val="0"/>
        <w:keepLines w:val="0"/>
        <w:pageBreakBefore w:val="0"/>
        <w:kinsoku/>
        <w:wordWrap/>
        <w:overflowPunct/>
        <w:topLinePunct w:val="0"/>
        <w:bidi w:val="0"/>
        <w:spacing w:line="580" w:lineRule="exact"/>
        <w:ind w:left="0" w:leftChars="0" w:right="0" w:rightChars="0"/>
        <w:textAlignment w:val="auto"/>
        <w:rPr>
          <w:rFonts w:hint="eastAsia" w:ascii="宋体" w:hAnsi="宋体"/>
          <w:color w:val="000000"/>
        </w:rPr>
      </w:pPr>
    </w:p>
    <w:p>
      <w:pPr>
        <w:pStyle w:val="3"/>
        <w:keepNext w:val="0"/>
        <w:keepLines w:val="0"/>
        <w:pageBreakBefore w:val="0"/>
        <w:kinsoku/>
        <w:wordWrap/>
        <w:overflowPunct/>
        <w:topLinePunct w:val="0"/>
        <w:bidi w:val="0"/>
        <w:spacing w:line="580" w:lineRule="exact"/>
        <w:ind w:left="0" w:leftChars="0" w:right="0" w:rightChars="0"/>
        <w:textAlignment w:val="auto"/>
        <w:rPr>
          <w:rFonts w:hint="eastAsia" w:ascii="宋体" w:hAnsi="宋体"/>
          <w:color w:val="000000"/>
        </w:rPr>
      </w:pPr>
    </w:p>
    <w:p>
      <w:pPr>
        <w:pStyle w:val="3"/>
        <w:keepNext w:val="0"/>
        <w:keepLines w:val="0"/>
        <w:pageBreakBefore w:val="0"/>
        <w:kinsoku/>
        <w:wordWrap/>
        <w:overflowPunct/>
        <w:topLinePunct w:val="0"/>
        <w:bidi w:val="0"/>
        <w:spacing w:line="580" w:lineRule="exact"/>
        <w:ind w:left="0" w:leftChars="0" w:right="0" w:rightChars="0"/>
        <w:textAlignment w:val="auto"/>
        <w:rPr>
          <w:rFonts w:hint="eastAsia" w:ascii="宋体" w:hAnsi="宋体"/>
          <w:color w:val="000000"/>
        </w:rPr>
      </w:pPr>
    </w:p>
    <w:p>
      <w:pPr>
        <w:pStyle w:val="3"/>
        <w:keepNext w:val="0"/>
        <w:keepLines w:val="0"/>
        <w:pageBreakBefore w:val="0"/>
        <w:kinsoku/>
        <w:wordWrap/>
        <w:overflowPunct/>
        <w:topLinePunct w:val="0"/>
        <w:bidi w:val="0"/>
        <w:spacing w:line="580" w:lineRule="exact"/>
        <w:ind w:left="0" w:leftChars="0" w:right="0" w:rightChars="0"/>
        <w:textAlignment w:val="auto"/>
        <w:rPr>
          <w:rFonts w:hint="eastAsia" w:ascii="宋体" w:hAnsi="宋体"/>
          <w:color w:val="000000"/>
        </w:rPr>
      </w:pPr>
    </w:p>
    <w:p>
      <w:pPr>
        <w:pStyle w:val="3"/>
        <w:keepNext w:val="0"/>
        <w:keepLines w:val="0"/>
        <w:pageBreakBefore w:val="0"/>
        <w:kinsoku/>
        <w:wordWrap/>
        <w:overflowPunct/>
        <w:topLinePunct w:val="0"/>
        <w:bidi w:val="0"/>
        <w:spacing w:line="580" w:lineRule="exact"/>
        <w:ind w:left="0" w:leftChars="0" w:right="0" w:rightChars="0"/>
        <w:textAlignment w:val="auto"/>
        <w:rPr>
          <w:rFonts w:hint="eastAsia" w:ascii="宋体" w:hAnsi="宋体"/>
          <w:color w:val="000000"/>
        </w:rPr>
      </w:pPr>
    </w:p>
    <w:p>
      <w:pPr>
        <w:pStyle w:val="3"/>
        <w:keepNext w:val="0"/>
        <w:keepLines w:val="0"/>
        <w:pageBreakBefore w:val="0"/>
        <w:kinsoku/>
        <w:wordWrap/>
        <w:overflowPunct/>
        <w:topLinePunct w:val="0"/>
        <w:bidi w:val="0"/>
        <w:spacing w:line="580" w:lineRule="exact"/>
        <w:ind w:left="0" w:leftChars="0" w:right="0" w:rightChars="0"/>
        <w:textAlignment w:val="auto"/>
        <w:rPr>
          <w:rFonts w:hint="eastAsia" w:ascii="宋体" w:hAnsi="宋体"/>
          <w:color w:val="000000"/>
        </w:rPr>
      </w:pPr>
    </w:p>
    <w:p>
      <w:pPr>
        <w:pStyle w:val="3"/>
        <w:keepNext w:val="0"/>
        <w:keepLines w:val="0"/>
        <w:pageBreakBefore w:val="0"/>
        <w:kinsoku/>
        <w:wordWrap/>
        <w:overflowPunct/>
        <w:topLinePunct w:val="0"/>
        <w:bidi w:val="0"/>
        <w:spacing w:line="580" w:lineRule="exact"/>
        <w:ind w:left="0" w:leftChars="0" w:right="0" w:rightChars="0"/>
        <w:textAlignment w:val="auto"/>
        <w:rPr>
          <w:rFonts w:hint="eastAsia" w:ascii="宋体" w:hAnsi="宋体"/>
          <w:color w:val="000000"/>
        </w:rPr>
      </w:pPr>
    </w:p>
    <w:p>
      <w:pPr>
        <w:pStyle w:val="3"/>
        <w:keepNext w:val="0"/>
        <w:keepLines w:val="0"/>
        <w:pageBreakBefore w:val="0"/>
        <w:kinsoku/>
        <w:wordWrap/>
        <w:overflowPunct/>
        <w:topLinePunct w:val="0"/>
        <w:bidi w:val="0"/>
        <w:spacing w:line="580" w:lineRule="exact"/>
        <w:ind w:left="0" w:leftChars="0" w:right="0" w:rightChars="0"/>
        <w:textAlignment w:val="auto"/>
        <w:rPr>
          <w:rFonts w:hint="eastAsia" w:ascii="宋体" w:hAnsi="宋体"/>
          <w:color w:val="000000"/>
        </w:rPr>
      </w:pPr>
    </w:p>
    <w:p>
      <w:pPr>
        <w:pStyle w:val="3"/>
        <w:keepNext w:val="0"/>
        <w:keepLines w:val="0"/>
        <w:pageBreakBefore w:val="0"/>
        <w:kinsoku/>
        <w:wordWrap/>
        <w:overflowPunct/>
        <w:topLinePunct w:val="0"/>
        <w:bidi w:val="0"/>
        <w:spacing w:line="580" w:lineRule="exact"/>
        <w:ind w:left="0" w:leftChars="0" w:right="0" w:rightChars="0"/>
        <w:textAlignment w:val="auto"/>
        <w:rPr>
          <w:rFonts w:hint="eastAsia" w:ascii="宋体" w:hAnsi="宋体"/>
          <w:color w:val="000000"/>
        </w:rPr>
      </w:pPr>
    </w:p>
    <w:p>
      <w:pPr>
        <w:pStyle w:val="3"/>
        <w:keepNext w:val="0"/>
        <w:keepLines w:val="0"/>
        <w:pageBreakBefore w:val="0"/>
        <w:kinsoku/>
        <w:wordWrap/>
        <w:overflowPunct/>
        <w:topLinePunct w:val="0"/>
        <w:bidi w:val="0"/>
        <w:spacing w:line="580" w:lineRule="exact"/>
        <w:ind w:left="0" w:leftChars="0" w:right="0" w:rightChars="0"/>
        <w:textAlignment w:val="auto"/>
        <w:rPr>
          <w:rFonts w:hint="eastAsia" w:ascii="宋体" w:hAnsi="宋体"/>
          <w:color w:val="000000"/>
        </w:rPr>
      </w:pPr>
    </w:p>
    <w:p>
      <w:pPr>
        <w:pStyle w:val="3"/>
        <w:keepNext w:val="0"/>
        <w:keepLines w:val="0"/>
        <w:pageBreakBefore w:val="0"/>
        <w:kinsoku/>
        <w:wordWrap/>
        <w:overflowPunct/>
        <w:topLinePunct w:val="0"/>
        <w:bidi w:val="0"/>
        <w:spacing w:line="580" w:lineRule="exact"/>
        <w:ind w:left="0" w:leftChars="0" w:right="0" w:rightChars="0"/>
        <w:textAlignment w:val="auto"/>
        <w:rPr>
          <w:rFonts w:hint="eastAsia" w:ascii="宋体" w:hAnsi="宋体"/>
          <w:color w:val="000000"/>
        </w:rPr>
      </w:pPr>
    </w:p>
    <w:p>
      <w:pPr>
        <w:pStyle w:val="3"/>
        <w:keepNext w:val="0"/>
        <w:keepLines w:val="0"/>
        <w:pageBreakBefore w:val="0"/>
        <w:kinsoku/>
        <w:wordWrap/>
        <w:overflowPunct/>
        <w:topLinePunct w:val="0"/>
        <w:bidi w:val="0"/>
        <w:spacing w:line="580" w:lineRule="exact"/>
        <w:ind w:left="0" w:leftChars="0" w:right="0" w:rightChars="0"/>
        <w:textAlignment w:val="auto"/>
        <w:rPr>
          <w:rFonts w:hint="eastAsia" w:ascii="宋体" w:hAnsi="宋体"/>
          <w:color w:val="000000"/>
        </w:rPr>
      </w:pPr>
    </w:p>
    <w:p>
      <w:pPr>
        <w:pStyle w:val="3"/>
        <w:keepNext w:val="0"/>
        <w:keepLines w:val="0"/>
        <w:pageBreakBefore w:val="0"/>
        <w:kinsoku/>
        <w:wordWrap/>
        <w:overflowPunct/>
        <w:topLinePunct w:val="0"/>
        <w:bidi w:val="0"/>
        <w:spacing w:line="580" w:lineRule="exact"/>
        <w:ind w:left="0" w:leftChars="0" w:right="0" w:rightChars="0"/>
        <w:textAlignment w:val="auto"/>
        <w:rPr>
          <w:rFonts w:hint="eastAsia" w:ascii="宋体" w:hAnsi="宋体"/>
          <w:color w:val="000000"/>
        </w:rPr>
      </w:pPr>
    </w:p>
    <w:p>
      <w:pPr>
        <w:pStyle w:val="3"/>
        <w:keepNext w:val="0"/>
        <w:keepLines w:val="0"/>
        <w:pageBreakBefore w:val="0"/>
        <w:kinsoku/>
        <w:wordWrap/>
        <w:overflowPunct/>
        <w:topLinePunct w:val="0"/>
        <w:bidi w:val="0"/>
        <w:spacing w:line="580" w:lineRule="exact"/>
        <w:ind w:left="0" w:leftChars="0" w:right="0" w:rightChars="0"/>
        <w:textAlignment w:val="auto"/>
        <w:rPr>
          <w:rFonts w:hint="eastAsia" w:ascii="宋体" w:hAnsi="宋体"/>
          <w:color w:val="000000"/>
        </w:rPr>
      </w:pPr>
    </w:p>
    <w:p>
      <w:pPr>
        <w:pStyle w:val="3"/>
        <w:keepNext w:val="0"/>
        <w:keepLines w:val="0"/>
        <w:pageBreakBefore w:val="0"/>
        <w:kinsoku/>
        <w:wordWrap/>
        <w:overflowPunct/>
        <w:topLinePunct w:val="0"/>
        <w:bidi w:val="0"/>
        <w:spacing w:line="580" w:lineRule="exact"/>
        <w:ind w:left="0" w:leftChars="0" w:right="0" w:rightChars="0"/>
        <w:textAlignment w:val="auto"/>
        <w:rPr>
          <w:rFonts w:hint="eastAsia" w:ascii="宋体" w:hAnsi="宋体"/>
          <w:color w:val="000000"/>
        </w:rPr>
      </w:pPr>
    </w:p>
    <w:p>
      <w:pPr>
        <w:pStyle w:val="3"/>
        <w:keepNext w:val="0"/>
        <w:keepLines w:val="0"/>
        <w:pageBreakBefore w:val="0"/>
        <w:kinsoku/>
        <w:wordWrap/>
        <w:overflowPunct/>
        <w:topLinePunct w:val="0"/>
        <w:bidi w:val="0"/>
        <w:spacing w:line="580" w:lineRule="exact"/>
        <w:ind w:left="0" w:leftChars="0" w:right="0" w:rightChars="0"/>
        <w:textAlignment w:val="auto"/>
        <w:rPr>
          <w:rFonts w:hint="eastAsia" w:ascii="宋体" w:hAnsi="宋体"/>
          <w:color w:val="000000"/>
        </w:rPr>
      </w:pPr>
    </w:p>
    <w:p>
      <w:pPr>
        <w:pStyle w:val="3"/>
        <w:keepNext w:val="0"/>
        <w:keepLines w:val="0"/>
        <w:pageBreakBefore w:val="0"/>
        <w:kinsoku/>
        <w:wordWrap/>
        <w:overflowPunct/>
        <w:topLinePunct w:val="0"/>
        <w:bidi w:val="0"/>
        <w:spacing w:line="580" w:lineRule="exact"/>
        <w:ind w:left="0" w:leftChars="0" w:right="0" w:rightChars="0"/>
        <w:textAlignment w:val="auto"/>
        <w:rPr>
          <w:rFonts w:hint="eastAsia" w:ascii="宋体" w:hAnsi="宋体"/>
          <w:color w:val="000000"/>
        </w:rPr>
      </w:pPr>
    </w:p>
    <w:p>
      <w:pPr>
        <w:pStyle w:val="3"/>
        <w:keepNext w:val="0"/>
        <w:keepLines w:val="0"/>
        <w:pageBreakBefore w:val="0"/>
        <w:kinsoku/>
        <w:wordWrap/>
        <w:overflowPunct/>
        <w:topLinePunct w:val="0"/>
        <w:bidi w:val="0"/>
        <w:spacing w:line="580" w:lineRule="exact"/>
        <w:ind w:left="0" w:leftChars="0" w:right="0" w:rightChars="0"/>
        <w:textAlignment w:val="auto"/>
        <w:rPr>
          <w:rFonts w:hint="eastAsia" w:ascii="宋体" w:hAnsi="宋体"/>
          <w:color w:val="000000"/>
        </w:rPr>
      </w:pPr>
      <w:r>
        <w:rPr>
          <w:rFonts w:hint="eastAsia" w:ascii="宋体" w:hAnsi="宋体"/>
          <w:color w:val="000000"/>
        </w:rPr>
        <w:t xml:space="preserve">附件 </w:t>
      </w:r>
      <w:r>
        <w:rPr>
          <w:rFonts w:hint="eastAsia" w:ascii="宋体" w:hAnsi="宋体"/>
          <w:color w:val="000000"/>
          <w:lang w:val="en-US" w:eastAsia="zh-CN"/>
        </w:rPr>
        <w:t>1</w:t>
      </w:r>
      <w:r>
        <w:rPr>
          <w:rFonts w:hint="eastAsia" w:ascii="宋体" w:hAnsi="宋体"/>
          <w:color w:val="000000"/>
          <w:lang w:eastAsia="zh-CN"/>
        </w:rPr>
        <w:t>：</w:t>
      </w:r>
    </w:p>
    <w:p>
      <w:pPr>
        <w:pStyle w:val="3"/>
        <w:spacing w:line="500" w:lineRule="exact"/>
        <w:jc w:val="center"/>
        <w:rPr>
          <w:rFonts w:hint="eastAsia" w:ascii="宋体" w:hAnsi="宋体"/>
          <w:color w:val="000000"/>
        </w:rPr>
      </w:pPr>
      <w:r>
        <w:rPr>
          <w:rFonts w:hint="eastAsia" w:ascii="宋体" w:hAnsi="宋体"/>
          <w:color w:val="000000"/>
        </w:rPr>
        <w:t>一、投标函</w:t>
      </w:r>
    </w:p>
    <w:p>
      <w:pPr>
        <w:pStyle w:val="3"/>
        <w:spacing w:line="500" w:lineRule="exact"/>
        <w:rPr>
          <w:rFonts w:hint="eastAsia" w:ascii="宋体" w:hAnsi="宋体"/>
          <w:color w:val="000000"/>
        </w:rPr>
      </w:pPr>
      <w:r>
        <w:rPr>
          <w:rFonts w:hint="eastAsia" w:ascii="宋体" w:hAnsi="宋体"/>
          <w:color w:val="000000"/>
        </w:rPr>
        <w:t>重庆市交通职业学校：</w:t>
      </w:r>
    </w:p>
    <w:p>
      <w:pPr>
        <w:pStyle w:val="3"/>
        <w:spacing w:line="500" w:lineRule="exact"/>
        <w:ind w:firstLine="480" w:firstLineChars="200"/>
        <w:rPr>
          <w:rFonts w:hint="eastAsia" w:ascii="宋体" w:hAnsi="宋体"/>
          <w:color w:val="000000"/>
          <w:sz w:val="24"/>
        </w:rPr>
      </w:pPr>
      <w:r>
        <w:rPr>
          <w:color w:val="000000"/>
          <w:szCs w:val="21"/>
          <w:highlight w:val="none"/>
        </w:rPr>
        <w:t>我方已仔细研究了</w:t>
      </w:r>
      <w:r>
        <w:rPr>
          <w:rFonts w:hint="eastAsia" w:asciiTheme="minorEastAsia" w:hAnsiTheme="minorEastAsia" w:eastAsiaTheme="minorEastAsia" w:cstheme="minorEastAsia"/>
          <w:b w:val="0"/>
          <w:bCs w:val="0"/>
          <w:kern w:val="2"/>
          <w:sz w:val="24"/>
          <w:szCs w:val="24"/>
          <w:u w:val="single"/>
          <w:lang w:val="en-US" w:eastAsia="zh-CN" w:bidi="ar"/>
        </w:rPr>
        <w:t>重庆市交通职业学校绿化养护及植物租摆项目</w:t>
      </w:r>
      <w:r>
        <w:rPr>
          <w:rFonts w:hint="eastAsia"/>
          <w:color w:val="000000"/>
          <w:szCs w:val="21"/>
          <w:highlight w:val="none"/>
          <w:lang w:eastAsia="zh-CN"/>
        </w:rPr>
        <w:t>竞争性比选</w:t>
      </w:r>
      <w:r>
        <w:rPr>
          <w:color w:val="000000"/>
          <w:szCs w:val="21"/>
          <w:highlight w:val="none"/>
        </w:rPr>
        <w:t>文件的全部内容</w:t>
      </w:r>
      <w:r>
        <w:rPr>
          <w:rFonts w:hint="eastAsia"/>
          <w:color w:val="000000"/>
          <w:szCs w:val="21"/>
          <w:highlight w:val="none"/>
          <w:lang w:eastAsia="zh-CN"/>
        </w:rPr>
        <w:t>，</w:t>
      </w:r>
      <w:r>
        <w:rPr>
          <w:rFonts w:hint="eastAsia" w:ascii="宋体" w:hAnsi="宋体"/>
          <w:color w:val="000000"/>
        </w:rPr>
        <w:t>本公司愿意</w:t>
      </w:r>
      <w:r>
        <w:rPr>
          <w:rFonts w:hint="eastAsia" w:ascii="宋体" w:hAnsi="宋体"/>
          <w:color w:val="000000"/>
          <w:lang w:val="en-US" w:eastAsia="zh-CN"/>
        </w:rPr>
        <w:t>以总价</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元</w:t>
      </w:r>
      <w:r>
        <w:rPr>
          <w:rFonts w:hint="eastAsia" w:ascii="宋体" w:hAnsi="宋体"/>
          <w:color w:val="000000"/>
          <w:u w:val="single"/>
          <w:lang w:val="en-US" w:eastAsia="zh-CN"/>
        </w:rPr>
        <w:t>/年</w:t>
      </w:r>
      <w:r>
        <w:rPr>
          <w:rFonts w:hint="eastAsia" w:ascii="宋体" w:hAnsi="宋体"/>
          <w:color w:val="000000"/>
        </w:rPr>
        <w:t>作为</w:t>
      </w:r>
      <w:r>
        <w:rPr>
          <w:rFonts w:hint="eastAsia" w:asciiTheme="minorEastAsia" w:hAnsiTheme="minorEastAsia" w:eastAsiaTheme="minorEastAsia" w:cstheme="minorEastAsia"/>
          <w:b w:val="0"/>
          <w:bCs w:val="0"/>
          <w:kern w:val="2"/>
          <w:sz w:val="24"/>
          <w:szCs w:val="24"/>
          <w:lang w:val="en-US" w:eastAsia="zh-CN" w:bidi="ar"/>
        </w:rPr>
        <w:t>绿化养护</w:t>
      </w:r>
      <w:r>
        <w:rPr>
          <w:rFonts w:hint="eastAsia" w:ascii="宋体" w:hAnsi="宋体"/>
          <w:color w:val="000000"/>
        </w:rPr>
        <w:t>竞标价</w:t>
      </w:r>
      <w:r>
        <w:rPr>
          <w:rFonts w:hint="eastAsia" w:ascii="宋体" w:hAnsi="宋体"/>
          <w:color w:val="000000"/>
          <w:lang w:eastAsia="zh-CN"/>
        </w:rPr>
        <w:t>、</w:t>
      </w:r>
      <w:r>
        <w:rPr>
          <w:rFonts w:hint="eastAsia" w:ascii="宋体" w:hAnsi="宋体"/>
          <w:color w:val="000000"/>
          <w:lang w:val="en-US" w:eastAsia="zh-CN"/>
        </w:rPr>
        <w:t>以总价</w:t>
      </w:r>
      <w:r>
        <w:rPr>
          <w:rFonts w:hint="eastAsia" w:ascii="宋体" w:hAnsi="宋体"/>
          <w:color w:val="000000"/>
          <w:u w:val="single"/>
          <w:lang w:eastAsia="zh-CN"/>
        </w:rPr>
        <w:t xml:space="preserve">         </w:t>
      </w:r>
      <w:r>
        <w:rPr>
          <w:rFonts w:hint="eastAsia" w:ascii="宋体" w:hAnsi="宋体"/>
          <w:color w:val="000000"/>
          <w:u w:val="single"/>
          <w:lang w:val="en-US" w:eastAsia="zh-CN"/>
        </w:rPr>
        <w:t>元/月</w:t>
      </w:r>
      <w:r>
        <w:rPr>
          <w:rFonts w:hint="eastAsia" w:ascii="宋体" w:hAnsi="宋体"/>
          <w:color w:val="000000"/>
          <w:lang w:eastAsia="zh-CN"/>
        </w:rPr>
        <w:t>作为</w:t>
      </w:r>
      <w:r>
        <w:rPr>
          <w:rFonts w:hint="eastAsia" w:asciiTheme="minorEastAsia" w:hAnsiTheme="minorEastAsia" w:eastAsiaTheme="minorEastAsia" w:cstheme="minorEastAsia"/>
          <w:b w:val="0"/>
          <w:bCs w:val="0"/>
          <w:kern w:val="2"/>
          <w:sz w:val="24"/>
          <w:szCs w:val="24"/>
          <w:lang w:val="en-US" w:eastAsia="zh-CN" w:bidi="ar"/>
        </w:rPr>
        <w:t>植物租摆</w:t>
      </w:r>
      <w:r>
        <w:rPr>
          <w:rFonts w:hint="eastAsia" w:ascii="宋体" w:hAnsi="宋体"/>
          <w:color w:val="000000"/>
          <w:lang w:eastAsia="zh-CN"/>
        </w:rPr>
        <w:t>竞标价</w:t>
      </w:r>
      <w:r>
        <w:rPr>
          <w:rFonts w:hint="eastAsia" w:ascii="宋体" w:hAnsi="宋体"/>
          <w:color w:val="000000"/>
        </w:rPr>
        <w:t>（具体明细见报价明细表），</w:t>
      </w:r>
      <w:r>
        <w:rPr>
          <w:rFonts w:hint="eastAsia" w:ascii="宋体" w:hAnsi="宋体"/>
          <w:color w:val="000000"/>
          <w:lang w:val="en-US" w:eastAsia="zh-CN"/>
        </w:rPr>
        <w:t>并按约定实施</w:t>
      </w:r>
      <w:r>
        <w:rPr>
          <w:rFonts w:hint="eastAsia" w:ascii="宋体" w:hAnsi="宋体"/>
          <w:color w:val="000000"/>
        </w:rPr>
        <w:t>。</w:t>
      </w:r>
      <w:r>
        <w:rPr>
          <w:rFonts w:hint="eastAsia" w:ascii="宋体" w:hAnsi="宋体"/>
          <w:color w:val="000000"/>
          <w:sz w:val="24"/>
        </w:rPr>
        <w:t xml:space="preserve"> </w:t>
      </w:r>
    </w:p>
    <w:p>
      <w:pPr>
        <w:spacing w:line="440" w:lineRule="exact"/>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rPr>
        <w:t>．我方承诺在投标有效期内不修改、撤销</w:t>
      </w:r>
      <w:r>
        <w:rPr>
          <w:rFonts w:hint="eastAsia" w:ascii="宋体" w:hAnsi="宋体" w:eastAsia="宋体" w:cs="宋体"/>
          <w:b w:val="0"/>
          <w:bCs w:val="0"/>
          <w:color w:val="000000"/>
          <w:sz w:val="24"/>
          <w:szCs w:val="24"/>
          <w:highlight w:val="none"/>
          <w:lang w:eastAsia="zh-CN"/>
        </w:rPr>
        <w:t>竞争性比选</w:t>
      </w:r>
      <w:r>
        <w:rPr>
          <w:rFonts w:hint="eastAsia" w:ascii="宋体" w:hAnsi="宋体" w:eastAsia="宋体" w:cs="宋体"/>
          <w:b w:val="0"/>
          <w:bCs w:val="0"/>
          <w:color w:val="000000"/>
          <w:sz w:val="24"/>
          <w:szCs w:val="24"/>
          <w:highlight w:val="none"/>
        </w:rPr>
        <w:t>响应文件。</w:t>
      </w:r>
    </w:p>
    <w:p>
      <w:pPr>
        <w:spacing w:line="440" w:lineRule="exact"/>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．我方在此声明，所递交的</w:t>
      </w:r>
      <w:r>
        <w:rPr>
          <w:rFonts w:hint="eastAsia" w:ascii="宋体" w:hAnsi="宋体" w:eastAsia="宋体" w:cs="宋体"/>
          <w:b w:val="0"/>
          <w:bCs w:val="0"/>
          <w:color w:val="000000"/>
          <w:sz w:val="24"/>
          <w:szCs w:val="24"/>
          <w:highlight w:val="none"/>
          <w:lang w:eastAsia="zh-CN"/>
        </w:rPr>
        <w:t>竞争性比选</w:t>
      </w:r>
      <w:r>
        <w:rPr>
          <w:rFonts w:hint="eastAsia" w:ascii="宋体" w:hAnsi="宋体" w:eastAsia="宋体" w:cs="宋体"/>
          <w:b w:val="0"/>
          <w:bCs w:val="0"/>
          <w:color w:val="000000"/>
          <w:sz w:val="24"/>
          <w:szCs w:val="24"/>
          <w:highlight w:val="none"/>
        </w:rPr>
        <w:t>响应文件及有关资料内容完整、真实和准确。</w:t>
      </w:r>
    </w:p>
    <w:p>
      <w:pPr>
        <w:pStyle w:val="2"/>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highlight w:val="none"/>
          <w:lang w:val="en-US" w:eastAsia="zh-CN"/>
        </w:rPr>
        <w:t xml:space="preserve">    3</w:t>
      </w:r>
      <w:r>
        <w:rPr>
          <w:rFonts w:hint="eastAsia" w:ascii="宋体" w:hAnsi="宋体" w:eastAsia="宋体" w:cs="宋体"/>
          <w:b w:val="0"/>
          <w:bCs w:val="0"/>
          <w:color w:val="000000"/>
          <w:sz w:val="24"/>
          <w:szCs w:val="24"/>
          <w:highlight w:val="none"/>
        </w:rPr>
        <w:t>．在合同协议书正式签署生效之前，本报价书连同你方的成交通知书将构成我们双方之间共同遵守的文件，对双方具有约束力</w:t>
      </w:r>
    </w:p>
    <w:p>
      <w:pPr>
        <w:pStyle w:val="3"/>
        <w:spacing w:line="500" w:lineRule="exact"/>
        <w:rPr>
          <w:rFonts w:hint="eastAsia" w:ascii="宋体" w:hAnsi="宋体"/>
          <w:color w:val="000000"/>
        </w:rPr>
      </w:pPr>
    </w:p>
    <w:p>
      <w:pPr>
        <w:pStyle w:val="3"/>
        <w:spacing w:line="500" w:lineRule="exact"/>
        <w:rPr>
          <w:rFonts w:hint="eastAsia" w:ascii="宋体" w:hAnsi="宋体"/>
          <w:color w:val="000000"/>
          <w:u w:val="single"/>
        </w:rPr>
      </w:pPr>
      <w:r>
        <w:rPr>
          <w:rFonts w:hint="eastAsia" w:ascii="宋体" w:hAnsi="宋体"/>
          <w:color w:val="000000"/>
          <w:lang w:val="en-US" w:eastAsia="zh-CN"/>
        </w:rPr>
        <w:t xml:space="preserve">                                 </w:t>
      </w:r>
      <w:r>
        <w:rPr>
          <w:rFonts w:hint="eastAsia" w:ascii="宋体" w:hAnsi="宋体"/>
          <w:color w:val="000000"/>
        </w:rPr>
        <w:t>竞价人：</w:t>
      </w:r>
      <w:r>
        <w:rPr>
          <w:rFonts w:hint="eastAsia" w:ascii="宋体" w:hAnsi="宋体"/>
          <w:color w:val="000000"/>
          <w:u w:val="single"/>
        </w:rPr>
        <w:t xml:space="preserve">                 （盖单位章）</w:t>
      </w:r>
    </w:p>
    <w:p>
      <w:pPr>
        <w:pStyle w:val="3"/>
        <w:spacing w:line="500" w:lineRule="exact"/>
        <w:rPr>
          <w:rFonts w:hint="eastAsia" w:ascii="宋体" w:hAnsi="宋体"/>
          <w:color w:val="000000"/>
          <w:u w:val="single"/>
        </w:rPr>
      </w:pPr>
      <w:r>
        <w:rPr>
          <w:rFonts w:hint="eastAsia" w:ascii="宋体" w:hAnsi="宋体"/>
          <w:color w:val="000000"/>
          <w:lang w:val="en-US" w:eastAsia="zh-CN"/>
        </w:rPr>
        <w:t xml:space="preserve">                               </w:t>
      </w:r>
      <w:r>
        <w:rPr>
          <w:rFonts w:hint="eastAsia" w:ascii="宋体" w:hAnsi="宋体"/>
          <w:color w:val="000000"/>
        </w:rPr>
        <w:t>法定代表人：</w:t>
      </w:r>
      <w:r>
        <w:rPr>
          <w:rFonts w:hint="eastAsia" w:ascii="宋体" w:hAnsi="宋体"/>
          <w:color w:val="000000"/>
          <w:u w:val="single"/>
        </w:rPr>
        <w:t xml:space="preserve">             （签字或盖章） </w:t>
      </w:r>
    </w:p>
    <w:p>
      <w:pPr>
        <w:pStyle w:val="3"/>
        <w:spacing w:line="500" w:lineRule="exact"/>
        <w:rPr>
          <w:rFonts w:hint="eastAsia" w:ascii="宋体" w:hAnsi="宋体"/>
          <w:color w:val="000000"/>
        </w:rPr>
      </w:pPr>
      <w:r>
        <w:rPr>
          <w:rFonts w:hint="eastAsia" w:ascii="宋体" w:hAnsi="宋体"/>
          <w:color w:val="000000"/>
          <w:lang w:val="en-US" w:eastAsia="zh-CN"/>
        </w:rPr>
        <w:t xml:space="preserve">                                                   </w:t>
      </w:r>
      <w:r>
        <w:rPr>
          <w:rFonts w:hint="eastAsia" w:ascii="宋体" w:hAnsi="宋体"/>
          <w:color w:val="000000"/>
        </w:rPr>
        <w:t xml:space="preserve"> 年   月   日</w:t>
      </w:r>
    </w:p>
    <w:p>
      <w:pPr>
        <w:pStyle w:val="3"/>
        <w:spacing w:line="500" w:lineRule="exact"/>
        <w:ind w:left="598" w:leftChars="285" w:firstLine="6420" w:firstLineChars="2675"/>
        <w:rPr>
          <w:rFonts w:hint="eastAsia" w:ascii="宋体" w:hAnsi="宋体"/>
          <w:color w:val="000000"/>
        </w:rPr>
      </w:pPr>
    </w:p>
    <w:tbl>
      <w:tblPr>
        <w:tblStyle w:val="7"/>
        <w:tblW w:w="9920" w:type="dxa"/>
        <w:jc w:val="center"/>
        <w:tblInd w:w="-15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0"/>
        <w:gridCol w:w="1955"/>
        <w:gridCol w:w="1386"/>
        <w:gridCol w:w="864"/>
        <w:gridCol w:w="799"/>
        <w:gridCol w:w="1483"/>
        <w:gridCol w:w="1533"/>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9920"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重庆市交通职业学校植物租摆报价明细表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摆放地点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植物名称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规格（米）</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数量（盆）</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最高限价单价（元）</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报价金额（元）</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办公楼区域</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办公楼502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绿萝柱</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办公楼503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绿萝柱</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5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办公楼506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绿萝柱</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5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办公楼507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绿萝柱</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办公楼5楼过道</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多头青叶铁</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办公楼512会议室</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夏威夷</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2大4小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办公楼520会议室</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夏威夷</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1大2小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碧玉</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1楼连廊</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多头青叶铁</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2楼-5楼连廊</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绿宝</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共4层，每层2大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办公楼4楼会议室</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夏威夷</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1大2小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碧玉</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办公楼3、4楼过道</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绿宝</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中庭电梯旁</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绿宝</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办公楼1楼综合大厅</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多头青叶铁</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多功能厅</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幸福树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2大4小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万年青</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学术报告厅</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幸福树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办公楼2楼接待室</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发财树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2大1小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教学楼区域</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教学楼3楼过道</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万年青</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教学楼4楼过道</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万年青</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教学楼1407室</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多头青叶铁</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2大3小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教学楼1308、1408、1508教室</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绿萝柱</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各4大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教学楼1309、1409接待室</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幸福树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1大1小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教学楼2楼（科目一考场）</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绿萝柱</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5大5小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公寓楼区域</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公寓楼前台</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大龙血树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大门区域</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校区大门文化石坝子</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橡皮树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驾校报名口</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绿宝</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校区大门左、右</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非洲茉莉</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校区大门口升旗台前</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橡皮树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校区大门口升旗台后</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龙须树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餐饮中心区域</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餐厅门口灯台</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苏铁</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餐厅门口左右</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幸福树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餐厅A、B、C区</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绿萝柱</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餐厅二楼包房过道</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绿萝柱</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3大2小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万年红</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餐厅二楼包房（秀湖）</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绿萝柱</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1大2小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万年红</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餐厅二楼包房（观音塘、金剑山、枫香湖、御湖）</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绿萝柱</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各1大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餐厅二楼包房过厕所</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48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pStyle w:val="3"/>
        <w:spacing w:line="500" w:lineRule="exact"/>
        <w:rPr>
          <w:rFonts w:hint="eastAsia" w:ascii="宋体" w:hAnsi="宋体"/>
          <w:color w:val="000000"/>
        </w:rPr>
      </w:pPr>
    </w:p>
    <w:p>
      <w:pPr>
        <w:pStyle w:val="3"/>
        <w:spacing w:line="500" w:lineRule="exact"/>
        <w:ind w:left="598" w:leftChars="285" w:firstLine="6420" w:firstLineChars="2675"/>
        <w:rPr>
          <w:rFonts w:ascii="宋体" w:hAnsi="宋体"/>
          <w:color w:val="000000"/>
        </w:rPr>
      </w:pPr>
    </w:p>
    <w:p>
      <w:pPr>
        <w:pStyle w:val="3"/>
        <w:spacing w:line="500" w:lineRule="exact"/>
        <w:ind w:left="598" w:leftChars="285" w:firstLine="6420" w:firstLineChars="2675"/>
        <w:rPr>
          <w:rFonts w:ascii="宋体" w:hAnsi="宋体"/>
          <w:color w:val="000000"/>
        </w:rPr>
      </w:pPr>
    </w:p>
    <w:p>
      <w:pPr>
        <w:pStyle w:val="3"/>
        <w:spacing w:line="500" w:lineRule="exact"/>
        <w:ind w:left="598" w:leftChars="285" w:firstLine="6420" w:firstLineChars="2675"/>
        <w:rPr>
          <w:rFonts w:ascii="宋体" w:hAnsi="宋体"/>
          <w:color w:val="000000"/>
        </w:rPr>
      </w:pPr>
    </w:p>
    <w:p>
      <w:pPr>
        <w:pStyle w:val="3"/>
        <w:spacing w:line="500" w:lineRule="exact"/>
        <w:ind w:left="598" w:leftChars="285" w:firstLine="6420" w:firstLineChars="2675"/>
        <w:rPr>
          <w:rFonts w:ascii="宋体" w:hAnsi="宋体"/>
          <w:color w:val="000000"/>
        </w:rPr>
      </w:pPr>
    </w:p>
    <w:p>
      <w:pPr>
        <w:pStyle w:val="3"/>
        <w:spacing w:line="500" w:lineRule="exact"/>
        <w:ind w:left="598" w:leftChars="285" w:firstLine="6420" w:firstLineChars="2675"/>
        <w:rPr>
          <w:rFonts w:ascii="宋体" w:hAnsi="宋体"/>
          <w:color w:val="000000"/>
        </w:rPr>
      </w:pPr>
    </w:p>
    <w:p>
      <w:pPr>
        <w:pStyle w:val="3"/>
        <w:spacing w:line="500" w:lineRule="exact"/>
        <w:ind w:left="598" w:leftChars="285" w:firstLine="6420" w:firstLineChars="2675"/>
        <w:rPr>
          <w:rFonts w:ascii="宋体" w:hAnsi="宋体"/>
          <w:color w:val="000000"/>
        </w:rPr>
      </w:pPr>
    </w:p>
    <w:p>
      <w:pPr>
        <w:pStyle w:val="3"/>
        <w:spacing w:line="500" w:lineRule="exact"/>
        <w:ind w:left="598" w:leftChars="285" w:firstLine="6420" w:firstLineChars="2675"/>
        <w:rPr>
          <w:rFonts w:ascii="宋体" w:hAnsi="宋体"/>
          <w:color w:val="000000"/>
        </w:rPr>
      </w:pPr>
    </w:p>
    <w:p>
      <w:pPr>
        <w:pStyle w:val="3"/>
        <w:spacing w:line="500" w:lineRule="exact"/>
        <w:ind w:left="598" w:leftChars="285" w:firstLine="6420" w:firstLineChars="2675"/>
        <w:rPr>
          <w:rFonts w:ascii="宋体" w:hAnsi="宋体"/>
          <w:color w:val="000000"/>
        </w:rPr>
      </w:pPr>
    </w:p>
    <w:p>
      <w:pPr>
        <w:pStyle w:val="3"/>
        <w:spacing w:line="500" w:lineRule="exact"/>
        <w:ind w:left="598" w:leftChars="285" w:firstLine="6420" w:firstLineChars="2675"/>
        <w:rPr>
          <w:rFonts w:ascii="宋体" w:hAnsi="宋体"/>
          <w:color w:val="000000"/>
        </w:rPr>
      </w:pPr>
    </w:p>
    <w:p>
      <w:pPr>
        <w:pStyle w:val="3"/>
        <w:spacing w:line="500" w:lineRule="exact"/>
        <w:ind w:left="598" w:leftChars="285" w:firstLine="6420" w:firstLineChars="2675"/>
        <w:rPr>
          <w:rFonts w:ascii="宋体" w:hAnsi="宋体"/>
          <w:color w:val="000000"/>
        </w:rPr>
      </w:pPr>
    </w:p>
    <w:p>
      <w:pPr>
        <w:pStyle w:val="3"/>
        <w:spacing w:line="500" w:lineRule="exact"/>
        <w:jc w:val="left"/>
        <w:rPr>
          <w:rFonts w:hint="eastAsia" w:ascii="宋体" w:hAnsi="宋体" w:eastAsia="宋体"/>
          <w:color w:val="000000"/>
          <w:lang w:val="en-US" w:eastAsia="zh-CN"/>
        </w:rPr>
      </w:pPr>
    </w:p>
    <w:p>
      <w:pPr>
        <w:pStyle w:val="3"/>
        <w:spacing w:line="500" w:lineRule="exact"/>
        <w:jc w:val="center"/>
        <w:rPr>
          <w:rFonts w:hint="eastAsia" w:ascii="宋体" w:hAnsi="宋体"/>
          <w:color w:val="000000"/>
        </w:rPr>
      </w:pPr>
    </w:p>
    <w:p>
      <w:pPr>
        <w:pStyle w:val="3"/>
        <w:spacing w:line="500" w:lineRule="exact"/>
        <w:jc w:val="center"/>
        <w:rPr>
          <w:rFonts w:hint="eastAsia" w:ascii="宋体" w:hAnsi="宋体"/>
          <w:color w:val="000000"/>
        </w:rPr>
      </w:pPr>
    </w:p>
    <w:p>
      <w:pPr>
        <w:pStyle w:val="3"/>
        <w:spacing w:line="500" w:lineRule="exact"/>
        <w:jc w:val="center"/>
        <w:rPr>
          <w:rFonts w:hint="eastAsia" w:ascii="宋体" w:hAnsi="宋体"/>
          <w:color w:val="000000"/>
        </w:rPr>
      </w:pPr>
    </w:p>
    <w:p>
      <w:pPr>
        <w:pStyle w:val="3"/>
        <w:spacing w:line="500" w:lineRule="exact"/>
        <w:jc w:val="center"/>
        <w:rPr>
          <w:rFonts w:hint="eastAsia" w:ascii="宋体" w:hAnsi="宋体"/>
          <w:color w:val="000000"/>
        </w:rPr>
      </w:pPr>
    </w:p>
    <w:p>
      <w:pPr>
        <w:pStyle w:val="3"/>
        <w:spacing w:line="500" w:lineRule="exact"/>
        <w:jc w:val="center"/>
        <w:rPr>
          <w:rFonts w:hint="eastAsia" w:ascii="宋体" w:hAnsi="宋体"/>
          <w:color w:val="000000"/>
        </w:rPr>
      </w:pPr>
    </w:p>
    <w:p>
      <w:pPr>
        <w:pStyle w:val="3"/>
        <w:spacing w:line="500" w:lineRule="exact"/>
        <w:jc w:val="center"/>
        <w:rPr>
          <w:rFonts w:hint="eastAsia" w:ascii="宋体" w:hAnsi="宋体"/>
          <w:color w:val="000000"/>
        </w:rPr>
      </w:pPr>
    </w:p>
    <w:p>
      <w:pPr>
        <w:pStyle w:val="3"/>
        <w:spacing w:line="500" w:lineRule="exact"/>
        <w:jc w:val="center"/>
        <w:rPr>
          <w:rFonts w:ascii="宋体" w:hAnsi="宋体"/>
          <w:color w:val="000000"/>
        </w:rPr>
      </w:pPr>
      <w:r>
        <w:rPr>
          <w:rFonts w:hint="eastAsia" w:ascii="宋体" w:hAnsi="宋体"/>
          <w:color w:val="000000"/>
        </w:rPr>
        <w:t>二、承诺书</w:t>
      </w:r>
    </w:p>
    <w:p>
      <w:pPr>
        <w:widowControl/>
        <w:jc w:val="left"/>
        <w:rPr>
          <w:color w:val="000000"/>
          <w:kern w:val="0"/>
          <w:sz w:val="20"/>
          <w:szCs w:val="20"/>
        </w:rPr>
      </w:pPr>
    </w:p>
    <w:p>
      <w:pPr>
        <w:pStyle w:val="3"/>
        <w:spacing w:line="500" w:lineRule="exact"/>
        <w:ind w:firstLine="480" w:firstLineChars="200"/>
        <w:rPr>
          <w:rFonts w:ascii="宋体" w:hAnsi="宋体"/>
          <w:color w:val="000000"/>
        </w:rPr>
      </w:pPr>
      <w:r>
        <w:rPr>
          <w:rFonts w:hint="eastAsia" w:ascii="宋体" w:hAnsi="宋体"/>
          <w:color w:val="000000"/>
        </w:rPr>
        <w:t>根据贵方招标的投标邀请，我单位在参加项目的投标活动中，郑重承诺如下：</w:t>
      </w:r>
    </w:p>
    <w:p>
      <w:pPr>
        <w:spacing w:line="500" w:lineRule="exact"/>
        <w:ind w:firstLine="480" w:firstLineChars="200"/>
        <w:rPr>
          <w:rFonts w:ascii="宋体" w:hAnsi="宋体"/>
          <w:color w:val="000000"/>
          <w:sz w:val="24"/>
        </w:rPr>
      </w:pPr>
      <w:r>
        <w:rPr>
          <w:rFonts w:hint="eastAsia" w:ascii="宋体" w:hAnsi="宋体"/>
          <w:color w:val="000000"/>
          <w:sz w:val="24"/>
        </w:rPr>
        <w:t>1、我方在此声明，本次招标投标活动中申报的所有资料都是真实、准确完整的，如发现提供虚假资料，或与事实不符而导致投标无效，甚至造成任何法律和经济责任，完全由我方负责；</w:t>
      </w:r>
    </w:p>
    <w:p>
      <w:pPr>
        <w:spacing w:line="500" w:lineRule="exact"/>
        <w:ind w:firstLine="480" w:firstLineChars="200"/>
        <w:rPr>
          <w:rFonts w:hint="eastAsia" w:ascii="宋体" w:hAnsi="宋体"/>
          <w:color w:val="000000"/>
          <w:sz w:val="24"/>
        </w:rPr>
      </w:pPr>
      <w:r>
        <w:rPr>
          <w:rFonts w:hint="eastAsia" w:ascii="宋体" w:hAnsi="宋体"/>
          <w:color w:val="000000"/>
          <w:sz w:val="24"/>
        </w:rPr>
        <w:t>2．我方在本次投标活动中绝无资质挂靠、串标、围标情形，若经贵方查出，立即取消我方投标资格并承担相应的法律责任；</w:t>
      </w:r>
    </w:p>
    <w:p>
      <w:pPr>
        <w:spacing w:line="500" w:lineRule="exact"/>
        <w:ind w:firstLine="480" w:firstLineChars="200"/>
        <w:rPr>
          <w:rFonts w:ascii="宋体" w:hAnsi="宋体"/>
          <w:color w:val="000000"/>
          <w:sz w:val="24"/>
        </w:rPr>
      </w:pPr>
      <w:r>
        <w:rPr>
          <w:rFonts w:hint="eastAsia" w:ascii="宋体" w:hAnsi="宋体"/>
          <w:color w:val="000000"/>
          <w:sz w:val="24"/>
        </w:rPr>
        <w:t>3．我方在以往的招标采购活动中，无重大违法、违规的不良记录；</w:t>
      </w:r>
    </w:p>
    <w:p>
      <w:pPr>
        <w:spacing w:line="500" w:lineRule="exact"/>
        <w:ind w:firstLine="480" w:firstLineChars="200"/>
        <w:rPr>
          <w:rFonts w:ascii="宋体" w:hAnsi="宋体"/>
          <w:color w:val="000000"/>
          <w:sz w:val="24"/>
        </w:rPr>
      </w:pPr>
      <w:r>
        <w:rPr>
          <w:rFonts w:hint="eastAsia" w:ascii="宋体" w:hAnsi="宋体"/>
          <w:color w:val="000000"/>
          <w:sz w:val="24"/>
        </w:rPr>
        <w:t>4．我方未被地市级及其以上行政主管部门做出取消投标资格的处罚且该处罚在有效期内的；</w:t>
      </w:r>
    </w:p>
    <w:p>
      <w:pPr>
        <w:spacing w:line="500" w:lineRule="exact"/>
        <w:ind w:firstLine="420" w:firstLineChars="200"/>
        <w:rPr>
          <w:rFonts w:ascii="宋体" w:hAnsi="宋体"/>
          <w:color w:val="000000"/>
          <w:sz w:val="24"/>
        </w:rPr>
      </w:pPr>
      <w:r>
        <w:rPr>
          <w:rFonts w:hint="eastAsia"/>
          <w:color w:val="000000"/>
        </w:rPr>
        <w:t xml:space="preserve"> </w:t>
      </w:r>
      <w:r>
        <w:rPr>
          <w:rFonts w:hint="eastAsia" w:ascii="宋体" w:hAnsi="宋体"/>
          <w:color w:val="000000"/>
          <w:sz w:val="24"/>
        </w:rPr>
        <w:t>5．我方一旦中标，将严格按照投标文件中所承诺的报价、质量、期限、投标方案、人员配置等内容组织实施；</w:t>
      </w:r>
    </w:p>
    <w:p>
      <w:pPr>
        <w:spacing w:line="500" w:lineRule="exact"/>
        <w:ind w:firstLine="480" w:firstLineChars="200"/>
        <w:rPr>
          <w:rFonts w:hint="eastAsia" w:ascii="宋体" w:hAnsi="宋体"/>
          <w:color w:val="000000"/>
          <w:sz w:val="24"/>
        </w:rPr>
      </w:pPr>
      <w:r>
        <w:rPr>
          <w:rFonts w:hint="eastAsia" w:ascii="宋体" w:hAnsi="宋体"/>
          <w:color w:val="000000"/>
          <w:sz w:val="24"/>
        </w:rPr>
        <w:t xml:space="preserve"> 6．我方一旦中标，将按规定及时签订服务合同。</w:t>
      </w:r>
    </w:p>
    <w:p>
      <w:pPr>
        <w:spacing w:line="500" w:lineRule="exact"/>
        <w:ind w:firstLine="480" w:firstLineChars="200"/>
        <w:rPr>
          <w:rFonts w:ascii="宋体" w:hAnsi="宋体"/>
          <w:color w:val="000000"/>
          <w:sz w:val="24"/>
        </w:rPr>
      </w:pPr>
    </w:p>
    <w:p>
      <w:pPr>
        <w:spacing w:line="500" w:lineRule="exact"/>
        <w:ind w:firstLine="480" w:firstLineChars="200"/>
        <w:jc w:val="right"/>
        <w:rPr>
          <w:rFonts w:ascii="宋体" w:hAnsi="宋体"/>
          <w:color w:val="000000"/>
          <w:sz w:val="24"/>
        </w:rPr>
      </w:pPr>
    </w:p>
    <w:p>
      <w:pPr>
        <w:spacing w:line="500" w:lineRule="exact"/>
        <w:ind w:firstLine="480" w:firstLineChars="200"/>
        <w:jc w:val="right"/>
        <w:rPr>
          <w:rFonts w:ascii="宋体" w:hAnsi="宋体"/>
          <w:color w:val="000000"/>
          <w:sz w:val="24"/>
        </w:rPr>
      </w:pPr>
    </w:p>
    <w:p>
      <w:pPr>
        <w:spacing w:line="500" w:lineRule="exact"/>
        <w:ind w:firstLine="480" w:firstLineChars="200"/>
        <w:jc w:val="center"/>
        <w:rPr>
          <w:rFonts w:hint="eastAsia"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投标人:______</w:t>
      </w:r>
      <w:r>
        <w:rPr>
          <w:rFonts w:hint="eastAsia" w:ascii="宋体" w:hAnsi="宋体"/>
          <w:color w:val="000000"/>
          <w:sz w:val="24"/>
          <w:lang w:val="en-US" w:eastAsia="zh-CN"/>
        </w:rPr>
        <w:t xml:space="preserve">  </w:t>
      </w:r>
    </w:p>
    <w:p>
      <w:pPr>
        <w:spacing w:line="500" w:lineRule="exact"/>
        <w:ind w:firstLine="480" w:firstLineChars="200"/>
        <w:jc w:val="center"/>
        <w:rPr>
          <w:rFonts w:hint="eastAsia"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投标人代表(签):_________</w:t>
      </w:r>
    </w:p>
    <w:p>
      <w:pPr>
        <w:spacing w:line="500" w:lineRule="exact"/>
        <w:ind w:firstLine="480" w:firstLineChars="200"/>
        <w:jc w:val="center"/>
        <w:rPr>
          <w:rFonts w:hint="eastAsia"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lang w:val="en-US" w:eastAsia="zh-CN"/>
        </w:rPr>
        <w:t xml:space="preserve"> </w:t>
      </w:r>
      <w:r>
        <w:rPr>
          <w:rFonts w:ascii="宋体" w:hAnsi="宋体"/>
          <w:color w:val="000000"/>
          <w:sz w:val="24"/>
        </w:rPr>
        <w:t xml:space="preserve"> </w:t>
      </w:r>
      <w:r>
        <w:rPr>
          <w:rFonts w:hint="eastAsia" w:ascii="宋体" w:hAnsi="宋体"/>
          <w:color w:val="000000"/>
          <w:sz w:val="24"/>
        </w:rPr>
        <w:t>日期:</w:t>
      </w:r>
      <w:r>
        <w:rPr>
          <w:rFonts w:hint="eastAsia" w:ascii="宋体" w:hAnsi="宋体"/>
          <w:color w:val="000000"/>
          <w:sz w:val="24"/>
          <w:u w:val="single"/>
          <w:lang w:val="en-US" w:eastAsia="zh-CN"/>
        </w:rPr>
        <w:t xml:space="preserve">     </w:t>
      </w:r>
      <w:r>
        <w:rPr>
          <w:rFonts w:hint="eastAsia" w:ascii="宋体" w:hAnsi="宋体"/>
          <w:color w:val="000000"/>
          <w:sz w:val="24"/>
        </w:rPr>
        <w:t>年___月___日</w:t>
      </w:r>
    </w:p>
    <w:p>
      <w:pPr>
        <w:topLinePunct/>
        <w:spacing w:line="500" w:lineRule="exact"/>
        <w:ind w:firstLine="480" w:firstLineChars="200"/>
        <w:jc w:val="center"/>
        <w:outlineLvl w:val="0"/>
        <w:rPr>
          <w:rFonts w:ascii="宋体" w:hAnsi="宋体"/>
          <w:color w:val="000000"/>
          <w:sz w:val="24"/>
        </w:rPr>
      </w:pPr>
      <w:r>
        <w:rPr>
          <w:rFonts w:ascii="宋体" w:hAnsi="宋体"/>
          <w:color w:val="000000"/>
          <w:sz w:val="24"/>
        </w:rPr>
        <w:br w:type="page"/>
      </w:r>
    </w:p>
    <w:p>
      <w:pPr>
        <w:topLinePunct/>
        <w:spacing w:line="500" w:lineRule="exact"/>
        <w:jc w:val="left"/>
        <w:outlineLvl w:val="0"/>
        <w:rPr>
          <w:rFonts w:hint="eastAsia" w:ascii="宋体" w:hAnsi="宋体" w:eastAsiaTheme="minorEastAsia"/>
          <w:color w:val="000000"/>
          <w:sz w:val="24"/>
          <w:lang w:val="en-US" w:eastAsia="zh-CN"/>
        </w:rPr>
      </w:pPr>
      <w:r>
        <w:rPr>
          <w:rFonts w:hint="eastAsia" w:ascii="宋体" w:hAnsi="宋体"/>
          <w:color w:val="000000"/>
          <w:sz w:val="24"/>
          <w:lang w:val="en-US" w:eastAsia="zh-CN"/>
        </w:rPr>
        <w:t>附件2：</w:t>
      </w:r>
    </w:p>
    <w:p>
      <w:pPr>
        <w:widowControl/>
        <w:jc w:val="left"/>
        <w:rPr>
          <w:rFonts w:hint="eastAsia"/>
          <w:color w:val="000000"/>
        </w:rPr>
      </w:pPr>
    </w:p>
    <w:p>
      <w:pPr>
        <w:topLinePunct/>
        <w:spacing w:line="500" w:lineRule="exact"/>
        <w:ind w:firstLine="480" w:firstLineChars="200"/>
        <w:jc w:val="center"/>
        <w:outlineLvl w:val="0"/>
        <w:rPr>
          <w:rFonts w:hint="eastAsia" w:ascii="宋体" w:hAnsi="宋体"/>
          <w:color w:val="000000"/>
          <w:sz w:val="24"/>
        </w:rPr>
      </w:pPr>
      <w:bookmarkStart w:id="9" w:name="_Toc335223550"/>
      <w:r>
        <w:rPr>
          <w:rFonts w:hint="eastAsia" w:ascii="宋体" w:hAnsi="宋体"/>
          <w:color w:val="000000"/>
          <w:sz w:val="24"/>
        </w:rPr>
        <w:t>法定代表人身份证明</w:t>
      </w:r>
      <w:bookmarkEnd w:id="9"/>
    </w:p>
    <w:p>
      <w:pPr>
        <w:spacing w:line="500" w:lineRule="exact"/>
        <w:rPr>
          <w:rFonts w:ascii="宋体" w:hAnsi="宋体"/>
          <w:color w:val="000000"/>
          <w:sz w:val="24"/>
        </w:rPr>
      </w:pPr>
      <w:r>
        <w:rPr>
          <w:rFonts w:ascii="宋体" w:hAnsi="宋体"/>
          <w:color w:val="000000"/>
          <w:sz w:val="24"/>
        </w:rPr>
        <w:t>投标人名称：</w:t>
      </w:r>
      <w:r>
        <w:rPr>
          <w:rFonts w:ascii="宋体" w:hAnsi="宋体"/>
          <w:color w:val="000000"/>
          <w:sz w:val="24"/>
          <w:u w:val="single"/>
        </w:rPr>
        <w:t xml:space="preserve">                            </w:t>
      </w:r>
      <w:r>
        <w:rPr>
          <w:rFonts w:ascii="宋体" w:hAnsi="宋体"/>
          <w:color w:val="000000"/>
          <w:sz w:val="24"/>
        </w:rPr>
        <w:t xml:space="preserve"> </w:t>
      </w:r>
    </w:p>
    <w:p>
      <w:pPr>
        <w:spacing w:line="500" w:lineRule="exact"/>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r>
        <w:rPr>
          <w:rFonts w:ascii="宋体" w:hAnsi="宋体"/>
          <w:color w:val="000000"/>
          <w:sz w:val="24"/>
        </w:rPr>
        <w:t xml:space="preserve"> </w:t>
      </w:r>
    </w:p>
    <w:p>
      <w:pPr>
        <w:spacing w:line="500" w:lineRule="exact"/>
        <w:rPr>
          <w:rFonts w:ascii="宋体" w:hAnsi="宋体"/>
          <w:color w:val="000000"/>
          <w:sz w:val="24"/>
        </w:rPr>
      </w:pPr>
      <w:r>
        <w:rPr>
          <w:rFonts w:ascii="宋体" w:hAnsi="宋体"/>
          <w:color w:val="000000"/>
          <w:sz w:val="24"/>
        </w:rPr>
        <w:t>地址：</w:t>
      </w:r>
      <w:r>
        <w:rPr>
          <w:rFonts w:ascii="宋体" w:hAnsi="宋体"/>
          <w:color w:val="000000"/>
          <w:sz w:val="24"/>
          <w:u w:val="single"/>
        </w:rPr>
        <w:t xml:space="preserve">                                   </w:t>
      </w:r>
    </w:p>
    <w:p>
      <w:pPr>
        <w:spacing w:line="500" w:lineRule="exact"/>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 xml:space="preserve"> 年</w:t>
      </w:r>
      <w:r>
        <w:rPr>
          <w:rFonts w:ascii="宋体" w:hAnsi="宋体"/>
          <w:color w:val="000000"/>
          <w:sz w:val="24"/>
          <w:u w:val="single"/>
        </w:rPr>
        <w:t xml:space="preserve">       </w:t>
      </w:r>
      <w:r>
        <w:rPr>
          <w:rFonts w:ascii="宋体" w:hAnsi="宋体"/>
          <w:color w:val="000000"/>
          <w:sz w:val="24"/>
        </w:rPr>
        <w:t xml:space="preserve"> 月</w:t>
      </w:r>
      <w:r>
        <w:rPr>
          <w:rFonts w:ascii="宋体" w:hAnsi="宋体"/>
          <w:color w:val="000000"/>
          <w:sz w:val="24"/>
          <w:u w:val="single"/>
        </w:rPr>
        <w:t xml:space="preserve">       </w:t>
      </w:r>
      <w:r>
        <w:rPr>
          <w:rFonts w:ascii="宋体" w:hAnsi="宋体"/>
          <w:color w:val="000000"/>
          <w:sz w:val="24"/>
        </w:rPr>
        <w:t xml:space="preserve"> 日</w:t>
      </w:r>
    </w:p>
    <w:p>
      <w:pPr>
        <w:spacing w:line="500" w:lineRule="exact"/>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w:t>
      </w:r>
    </w:p>
    <w:p>
      <w:pPr>
        <w:spacing w:line="500" w:lineRule="exact"/>
        <w:rPr>
          <w:rFonts w:ascii="宋体" w:hAnsi="宋体"/>
          <w:color w:val="000000"/>
          <w:sz w:val="24"/>
        </w:rPr>
      </w:pPr>
      <w:r>
        <w:rPr>
          <w:rFonts w:ascii="宋体" w:hAnsi="宋体"/>
          <w:color w:val="000000"/>
          <w:sz w:val="24"/>
        </w:rPr>
        <w:t>姓名：</w:t>
      </w:r>
      <w:r>
        <w:rPr>
          <w:rFonts w:hint="eastAsia" w:ascii="宋体" w:hAnsi="宋体"/>
          <w:color w:val="000000"/>
          <w:sz w:val="24"/>
          <w:u w:val="single"/>
        </w:rPr>
        <w:t>（法定代表人签字）</w:t>
      </w:r>
      <w:r>
        <w:rPr>
          <w:rFonts w:ascii="宋体" w:hAnsi="宋体"/>
          <w:color w:val="000000"/>
          <w:sz w:val="24"/>
        </w:rPr>
        <w:t xml:space="preserve"> 性别：</w:t>
      </w:r>
      <w:r>
        <w:rPr>
          <w:rFonts w:ascii="宋体" w:hAnsi="宋体"/>
          <w:color w:val="000000"/>
          <w:sz w:val="24"/>
          <w:u w:val="single"/>
        </w:rPr>
        <w:t xml:space="preserve">         </w:t>
      </w:r>
      <w:r>
        <w:rPr>
          <w:rFonts w:ascii="宋体" w:hAnsi="宋体"/>
          <w:color w:val="000000"/>
          <w:sz w:val="24"/>
        </w:rPr>
        <w:t xml:space="preserve"> 年龄：</w:t>
      </w:r>
      <w:r>
        <w:rPr>
          <w:rFonts w:ascii="宋体" w:hAnsi="宋体"/>
          <w:color w:val="000000"/>
          <w:sz w:val="24"/>
          <w:u w:val="single"/>
        </w:rPr>
        <w:t xml:space="preserve">        </w:t>
      </w:r>
      <w:r>
        <w:rPr>
          <w:rFonts w:ascii="宋体" w:hAnsi="宋体"/>
          <w:color w:val="000000"/>
          <w:sz w:val="24"/>
        </w:rPr>
        <w:t>职务：</w:t>
      </w:r>
      <w:r>
        <w:rPr>
          <w:rFonts w:ascii="宋体" w:hAnsi="宋体"/>
          <w:color w:val="000000"/>
          <w:sz w:val="24"/>
          <w:u w:val="single"/>
        </w:rPr>
        <w:t xml:space="preserve">        </w:t>
      </w:r>
    </w:p>
    <w:p>
      <w:pPr>
        <w:spacing w:line="500" w:lineRule="exact"/>
        <w:rPr>
          <w:rFonts w:ascii="宋体" w:hAnsi="宋体"/>
          <w:color w:val="000000"/>
          <w:sz w:val="24"/>
        </w:rPr>
      </w:pPr>
      <w:r>
        <w:rPr>
          <w:rFonts w:ascii="宋体" w:hAnsi="宋体"/>
          <w:color w:val="000000"/>
          <w:sz w:val="24"/>
        </w:rPr>
        <w:t>系</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投标人名称</w:t>
      </w:r>
      <w:r>
        <w:rPr>
          <w:rFonts w:hint="eastAsia" w:ascii="宋体" w:hAnsi="宋体"/>
          <w:color w:val="000000"/>
          <w:sz w:val="24"/>
        </w:rPr>
        <w:t>）</w:t>
      </w:r>
      <w:r>
        <w:rPr>
          <w:rFonts w:ascii="宋体" w:hAnsi="宋体"/>
          <w:color w:val="000000"/>
          <w:sz w:val="24"/>
        </w:rPr>
        <w:t>的法定代表人。</w:t>
      </w:r>
    </w:p>
    <w:p>
      <w:pPr>
        <w:spacing w:line="500" w:lineRule="exact"/>
        <w:ind w:firstLine="480" w:firstLineChars="200"/>
        <w:rPr>
          <w:rFonts w:ascii="宋体" w:hAnsi="宋体"/>
          <w:color w:val="000000"/>
          <w:sz w:val="24"/>
        </w:rPr>
      </w:pPr>
      <w:r>
        <w:rPr>
          <w:rFonts w:ascii="宋体" w:hAnsi="宋体"/>
          <w:color w:val="000000"/>
          <w:sz w:val="24"/>
        </w:rPr>
        <w:t>特此证明。</w:t>
      </w: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r>
        <w:rPr>
          <w:rFonts w:ascii="宋体" w:hAnsi="宋体"/>
          <w:color w:val="000000"/>
          <w:sz w:val="24"/>
        </w:rPr>
        <w:t xml:space="preserve">                          投标人：</w:t>
      </w:r>
      <w:r>
        <w:rPr>
          <w:rFonts w:ascii="宋体" w:hAnsi="宋体"/>
          <w:color w:val="000000"/>
          <w:sz w:val="24"/>
          <w:u w:val="single"/>
        </w:rPr>
        <w:t xml:space="preserve">                 </w:t>
      </w:r>
      <w:r>
        <w:rPr>
          <w:rFonts w:ascii="宋体" w:hAnsi="宋体"/>
          <w:color w:val="000000"/>
          <w:sz w:val="24"/>
        </w:rPr>
        <w:t>（盖单位章）</w:t>
      </w:r>
    </w:p>
    <w:p>
      <w:pPr>
        <w:spacing w:line="500" w:lineRule="exact"/>
        <w:rPr>
          <w:rFonts w:hint="eastAsia"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 xml:space="preserve">日           </w:t>
      </w:r>
    </w:p>
    <w:p>
      <w:pPr>
        <w:spacing w:line="500" w:lineRule="exact"/>
        <w:ind w:firstLine="120" w:firstLineChars="50"/>
        <w:rPr>
          <w:rFonts w:hint="eastAsia" w:ascii="宋体" w:hAnsi="宋体"/>
          <w:color w:val="000000"/>
          <w:sz w:val="24"/>
        </w:rPr>
      </w:pPr>
    </w:p>
    <w:p>
      <w:pPr>
        <w:spacing w:line="500" w:lineRule="exact"/>
        <w:ind w:firstLine="120" w:firstLineChars="50"/>
        <w:rPr>
          <w:rFonts w:hint="eastAsia" w:ascii="宋体" w:hAnsi="宋体"/>
          <w:color w:val="000000"/>
          <w:sz w:val="24"/>
        </w:rPr>
      </w:pPr>
    </w:p>
    <w:p>
      <w:pPr>
        <w:spacing w:line="500" w:lineRule="exact"/>
        <w:ind w:firstLine="120" w:firstLineChars="50"/>
        <w:rPr>
          <w:rFonts w:ascii="宋体" w:hAnsi="宋体"/>
          <w:color w:val="000000"/>
          <w:sz w:val="24"/>
        </w:rPr>
      </w:pPr>
      <w:r>
        <w:rPr>
          <w:rFonts w:hint="eastAsia" w:ascii="宋体" w:hAnsi="宋体"/>
          <w:color w:val="000000"/>
          <w:sz w:val="24"/>
        </w:rPr>
        <w:t>注：法定代表人的签字必须是亲笔签名，不得用印章、签名章或其他电子制版签名。</w:t>
      </w:r>
    </w:p>
    <w:p>
      <w:pPr>
        <w:topLinePunct/>
        <w:spacing w:line="500" w:lineRule="exact"/>
        <w:ind w:firstLine="480" w:firstLineChars="200"/>
        <w:jc w:val="center"/>
        <w:outlineLvl w:val="0"/>
        <w:rPr>
          <w:rFonts w:ascii="宋体" w:hAnsi="宋体"/>
          <w:color w:val="000000"/>
          <w:sz w:val="24"/>
        </w:rPr>
      </w:pPr>
      <w:r>
        <w:rPr>
          <w:rFonts w:ascii="宋体" w:hAnsi="宋体"/>
          <w:color w:val="000000"/>
          <w:sz w:val="24"/>
        </w:rPr>
        <w:br w:type="page"/>
      </w:r>
    </w:p>
    <w:p>
      <w:pPr>
        <w:topLinePunct/>
        <w:spacing w:line="500" w:lineRule="exact"/>
        <w:ind w:firstLine="480" w:firstLineChars="200"/>
        <w:jc w:val="center"/>
        <w:outlineLvl w:val="0"/>
        <w:rPr>
          <w:rFonts w:ascii="宋体" w:hAnsi="宋体"/>
          <w:color w:val="000000"/>
          <w:sz w:val="24"/>
        </w:rPr>
      </w:pPr>
    </w:p>
    <w:p>
      <w:pPr>
        <w:topLinePunct/>
        <w:spacing w:line="500" w:lineRule="exact"/>
        <w:jc w:val="left"/>
        <w:outlineLvl w:val="0"/>
        <w:rPr>
          <w:rFonts w:hint="eastAsia" w:ascii="宋体" w:hAnsi="宋体" w:eastAsiaTheme="minorEastAsia"/>
          <w:color w:val="000000"/>
          <w:sz w:val="24"/>
          <w:lang w:val="en-US" w:eastAsia="zh-CN"/>
        </w:rPr>
      </w:pPr>
      <w:r>
        <w:rPr>
          <w:rFonts w:hint="eastAsia" w:ascii="宋体" w:hAnsi="宋体"/>
          <w:color w:val="000000"/>
          <w:sz w:val="24"/>
          <w:lang w:val="en-US" w:eastAsia="zh-CN"/>
        </w:rPr>
        <w:t>附件3：</w:t>
      </w:r>
    </w:p>
    <w:p>
      <w:pPr>
        <w:topLinePunct/>
        <w:spacing w:line="500" w:lineRule="exact"/>
        <w:ind w:firstLine="480" w:firstLineChars="200"/>
        <w:jc w:val="center"/>
        <w:outlineLvl w:val="0"/>
        <w:rPr>
          <w:rFonts w:hint="eastAsia" w:ascii="宋体" w:hAnsi="宋体"/>
          <w:color w:val="000000"/>
          <w:sz w:val="24"/>
        </w:rPr>
      </w:pPr>
      <w:r>
        <w:rPr>
          <w:rFonts w:hint="eastAsia" w:ascii="宋体" w:hAnsi="宋体"/>
          <w:color w:val="000000"/>
          <w:sz w:val="24"/>
        </w:rPr>
        <w:t>法定代表人授权委托书（格式）</w:t>
      </w:r>
    </w:p>
    <w:p>
      <w:pPr>
        <w:topLinePunct/>
        <w:spacing w:line="500" w:lineRule="exact"/>
        <w:ind w:firstLine="480" w:firstLineChars="200"/>
        <w:jc w:val="left"/>
        <w:outlineLvl w:val="0"/>
        <w:rPr>
          <w:rFonts w:hint="eastAsia" w:ascii="宋体" w:hAnsi="宋体"/>
          <w:color w:val="000000"/>
          <w:sz w:val="24"/>
        </w:rPr>
      </w:pPr>
      <w:r>
        <w:rPr>
          <w:rFonts w:hint="eastAsia" w:ascii="宋体" w:hAnsi="宋体"/>
          <w:color w:val="000000"/>
          <w:sz w:val="24"/>
        </w:rPr>
        <w:t xml:space="preserve">    </w:t>
      </w:r>
    </w:p>
    <w:p>
      <w:pPr>
        <w:topLinePunct/>
        <w:spacing w:line="500" w:lineRule="exact"/>
        <w:ind w:firstLine="480" w:firstLineChars="200"/>
        <w:jc w:val="left"/>
        <w:outlineLvl w:val="0"/>
        <w:rPr>
          <w:rFonts w:hint="eastAsia" w:ascii="宋体" w:hAnsi="宋体"/>
          <w:color w:val="000000"/>
          <w:sz w:val="24"/>
        </w:rPr>
      </w:pPr>
      <w:r>
        <w:rPr>
          <w:rFonts w:hint="eastAsia" w:ascii="宋体" w:hAnsi="宋体"/>
          <w:color w:val="000000"/>
          <w:sz w:val="24"/>
        </w:rPr>
        <w:t>招标项目名称：</w:t>
      </w:r>
      <w:r>
        <w:rPr>
          <w:rFonts w:hint="eastAsia" w:asciiTheme="minorEastAsia" w:hAnsiTheme="minorEastAsia" w:eastAsiaTheme="minorEastAsia" w:cstheme="minorEastAsia"/>
          <w:b w:val="0"/>
          <w:bCs w:val="0"/>
          <w:kern w:val="2"/>
          <w:sz w:val="24"/>
          <w:szCs w:val="24"/>
          <w:lang w:val="en-US" w:eastAsia="zh-CN" w:bidi="ar"/>
        </w:rPr>
        <w:t>重庆市交通职业学校绿化养护及植物租摆项目</w:t>
      </w:r>
      <w:r>
        <w:rPr>
          <w:rFonts w:hint="eastAsia" w:ascii="宋体" w:hAnsi="宋体"/>
          <w:color w:val="000000"/>
          <w:sz w:val="24"/>
        </w:rPr>
        <w:t xml:space="preserve"> </w:t>
      </w:r>
      <w:r>
        <w:rPr>
          <w:rFonts w:hint="eastAsia" w:ascii="宋体" w:hAnsi="宋体"/>
          <w:color w:val="000000"/>
          <w:sz w:val="24"/>
        </w:rPr>
        <w:t xml:space="preserve">                                               </w:t>
      </w:r>
    </w:p>
    <w:p>
      <w:pPr>
        <w:topLinePunct/>
        <w:spacing w:line="500" w:lineRule="exact"/>
        <w:ind w:firstLine="480" w:firstLineChars="200"/>
        <w:jc w:val="left"/>
        <w:outlineLvl w:val="0"/>
        <w:rPr>
          <w:rFonts w:hint="eastAsia" w:ascii="宋体" w:hAnsi="宋体"/>
          <w:color w:val="000000"/>
          <w:sz w:val="24"/>
        </w:rPr>
      </w:pPr>
    </w:p>
    <w:p>
      <w:pPr>
        <w:topLinePunct/>
        <w:spacing w:line="500" w:lineRule="exact"/>
        <w:ind w:firstLine="480" w:firstLineChars="200"/>
        <w:jc w:val="left"/>
        <w:outlineLvl w:val="0"/>
        <w:rPr>
          <w:rFonts w:ascii="宋体" w:hAnsi="宋体"/>
          <w:color w:val="000000"/>
          <w:sz w:val="24"/>
        </w:rPr>
      </w:pPr>
      <w:r>
        <w:rPr>
          <w:rFonts w:hint="eastAsia" w:ascii="宋体" w:hAnsi="宋体"/>
          <w:color w:val="000000"/>
          <w:sz w:val="24"/>
        </w:rPr>
        <w:t xml:space="preserve">致：                              </w:t>
      </w:r>
    </w:p>
    <w:p>
      <w:pPr>
        <w:spacing w:line="500" w:lineRule="exact"/>
        <w:ind w:firstLine="480" w:firstLineChars="200"/>
        <w:rPr>
          <w:rFonts w:hint="eastAsia" w:ascii="宋体" w:hAnsi="宋体"/>
          <w:color w:val="000000"/>
          <w:sz w:val="24"/>
        </w:rPr>
      </w:pPr>
      <w:r>
        <w:rPr>
          <w:rFonts w:hint="eastAsia" w:ascii="宋体" w:hAnsi="宋体"/>
          <w:color w:val="000000"/>
          <w:sz w:val="24"/>
        </w:rPr>
        <w:t>（投标人法定代表人名称）是                    （投标人名称）的法定代表人，特授权          （被授权人姓名及身份证代码）代表我单位全权办理</w:t>
      </w:r>
      <w:r>
        <w:rPr>
          <w:rFonts w:hint="eastAsia" w:ascii="宋体" w:hAnsi="宋体"/>
          <w:color w:val="000000"/>
          <w:sz w:val="24"/>
          <w:lang w:val="en-US" w:eastAsia="zh-CN"/>
        </w:rPr>
        <w:t>重庆市交通职业学校绿化养护及植物租摆项目</w:t>
      </w:r>
      <w:r>
        <w:rPr>
          <w:rFonts w:hint="eastAsia" w:ascii="宋体" w:hAnsi="宋体"/>
          <w:color w:val="000000"/>
          <w:sz w:val="24"/>
        </w:rPr>
        <w:t>的投标、谈判、签约等具体工作，并签署全部有关文件、协议及合同。我单位对被授权人的签字负全部责任。</w:t>
      </w:r>
    </w:p>
    <w:p>
      <w:pPr>
        <w:spacing w:line="500" w:lineRule="exact"/>
        <w:ind w:firstLine="480" w:firstLineChars="200"/>
        <w:rPr>
          <w:rFonts w:hint="eastAsia" w:ascii="宋体" w:hAnsi="宋体"/>
          <w:color w:val="000000"/>
          <w:sz w:val="24"/>
        </w:rPr>
      </w:pPr>
      <w:r>
        <w:rPr>
          <w:rFonts w:hint="eastAsia" w:ascii="宋体" w:hAnsi="宋体"/>
          <w:color w:val="000000"/>
          <w:sz w:val="24"/>
        </w:rPr>
        <w:t>在撤消授权的书面通知以前，本授权书一直有效。被授权人在授权书有效期内签署的所有文件不因授权的撤消而失效。</w:t>
      </w:r>
    </w:p>
    <w:p>
      <w:pPr>
        <w:spacing w:line="500" w:lineRule="exact"/>
        <w:rPr>
          <w:rFonts w:hint="eastAsia" w:ascii="宋体" w:hAnsi="宋体"/>
          <w:color w:val="000000"/>
          <w:sz w:val="24"/>
        </w:rPr>
      </w:pPr>
    </w:p>
    <w:p>
      <w:pPr>
        <w:spacing w:line="500" w:lineRule="exact"/>
        <w:rPr>
          <w:rFonts w:hint="eastAsia" w:ascii="宋体" w:hAnsi="宋体"/>
          <w:color w:val="000000"/>
          <w:sz w:val="24"/>
        </w:rPr>
      </w:pPr>
    </w:p>
    <w:p>
      <w:pPr>
        <w:spacing w:line="500" w:lineRule="exact"/>
        <w:rPr>
          <w:rFonts w:hint="eastAsia" w:ascii="宋体" w:hAnsi="宋体"/>
          <w:color w:val="000000"/>
          <w:sz w:val="24"/>
        </w:rPr>
      </w:pPr>
      <w:r>
        <w:rPr>
          <w:rFonts w:hint="eastAsia" w:ascii="宋体" w:hAnsi="宋体"/>
          <w:color w:val="000000"/>
          <w:sz w:val="24"/>
        </w:rPr>
        <w:t>被授权人：                             投标人法定代表人：</w:t>
      </w:r>
    </w:p>
    <w:p>
      <w:pPr>
        <w:spacing w:line="500" w:lineRule="exact"/>
        <w:rPr>
          <w:rFonts w:hint="eastAsia" w:ascii="宋体" w:hAnsi="宋体"/>
          <w:color w:val="000000"/>
          <w:sz w:val="24"/>
        </w:rPr>
      </w:pPr>
      <w:r>
        <w:rPr>
          <w:rFonts w:hint="eastAsia" w:ascii="宋体" w:hAnsi="宋体"/>
          <w:color w:val="000000"/>
          <w:sz w:val="24"/>
        </w:rPr>
        <w:t>（签字或盖章）                              （签字或盖章）</w:t>
      </w:r>
    </w:p>
    <w:p>
      <w:pPr>
        <w:spacing w:line="500" w:lineRule="exact"/>
        <w:rPr>
          <w:rFonts w:hint="eastAsia" w:ascii="仿宋" w:hAnsi="仿宋" w:eastAsia="仿宋" w:cs="仿宋"/>
          <w:color w:val="000000"/>
          <w:sz w:val="24"/>
          <w:szCs w:val="28"/>
        </w:rPr>
      </w:pPr>
    </w:p>
    <w:p>
      <w:pPr>
        <w:tabs>
          <w:tab w:val="left" w:pos="6300"/>
        </w:tabs>
        <w:snapToGrid w:val="0"/>
        <w:spacing w:line="500" w:lineRule="exact"/>
        <w:ind w:firstLine="570"/>
        <w:rPr>
          <w:rFonts w:hint="eastAsia" w:ascii="仿宋" w:hAnsi="仿宋" w:eastAsia="仿宋" w:cs="仿宋"/>
          <w:color w:val="000000"/>
          <w:sz w:val="24"/>
        </w:rPr>
      </w:pPr>
    </w:p>
    <w:p>
      <w:pPr>
        <w:spacing w:line="500" w:lineRule="exact"/>
        <w:rPr>
          <w:rFonts w:hint="eastAsia" w:ascii="宋体" w:hAnsi="宋体"/>
          <w:color w:val="000000"/>
          <w:sz w:val="24"/>
        </w:rPr>
      </w:pPr>
      <w:r>
        <w:rPr>
          <w:rFonts w:hint="eastAsia" w:ascii="宋体" w:hAnsi="宋体"/>
          <w:color w:val="000000"/>
          <w:sz w:val="24"/>
        </w:rPr>
        <w:t>（附：被授权人身份证正反面复印件）</w:t>
      </w:r>
    </w:p>
    <w:p>
      <w:pPr>
        <w:spacing w:line="500" w:lineRule="exact"/>
        <w:rPr>
          <w:rFonts w:hint="eastAsia" w:ascii="宋体" w:hAnsi="宋体"/>
          <w:color w:val="000000"/>
          <w:sz w:val="24"/>
        </w:rPr>
      </w:pPr>
      <w:r>
        <w:rPr>
          <w:rFonts w:hint="eastAsia" w:ascii="宋体" w:hAnsi="宋体"/>
          <w:color w:val="000000"/>
          <w:sz w:val="24"/>
        </w:rPr>
        <w:t xml:space="preserve">                                          </w:t>
      </w:r>
    </w:p>
    <w:p>
      <w:pPr>
        <w:spacing w:line="500" w:lineRule="exact"/>
        <w:rPr>
          <w:rFonts w:hint="eastAsia" w:ascii="宋体" w:hAnsi="宋体"/>
          <w:color w:val="000000"/>
          <w:sz w:val="24"/>
        </w:rPr>
      </w:pPr>
    </w:p>
    <w:p>
      <w:pPr>
        <w:spacing w:line="500" w:lineRule="exact"/>
        <w:jc w:val="right"/>
        <w:rPr>
          <w:rFonts w:ascii="宋体" w:hAnsi="宋体"/>
          <w:color w:val="000000"/>
          <w:sz w:val="24"/>
        </w:rPr>
      </w:pPr>
      <w:r>
        <w:rPr>
          <w:rFonts w:hint="eastAsia" w:ascii="宋体" w:hAnsi="宋体"/>
          <w:color w:val="000000"/>
          <w:sz w:val="24"/>
        </w:rPr>
        <w:t xml:space="preserve">                                           </w:t>
      </w:r>
    </w:p>
    <w:p>
      <w:pPr>
        <w:spacing w:line="500" w:lineRule="exact"/>
        <w:jc w:val="right"/>
        <w:rPr>
          <w:rFonts w:hint="eastAsia" w:ascii="宋体" w:hAnsi="宋体"/>
          <w:color w:val="000000"/>
          <w:sz w:val="24"/>
        </w:rPr>
      </w:pPr>
      <w:r>
        <w:rPr>
          <w:rFonts w:hint="eastAsia" w:ascii="宋体" w:hAnsi="宋体"/>
          <w:color w:val="000000"/>
          <w:sz w:val="24"/>
        </w:rPr>
        <w:t>（投标人公章）</w:t>
      </w:r>
    </w:p>
    <w:p>
      <w:pPr>
        <w:spacing w:line="500" w:lineRule="exact"/>
        <w:jc w:val="right"/>
        <w:rPr>
          <w:rFonts w:hint="eastAsia" w:ascii="宋体" w:hAnsi="宋体"/>
          <w:color w:val="000000"/>
          <w:sz w:val="24"/>
        </w:rPr>
      </w:pPr>
      <w:r>
        <w:rPr>
          <w:rFonts w:hint="eastAsia" w:ascii="宋体" w:hAnsi="宋体"/>
          <w:color w:val="000000"/>
          <w:sz w:val="24"/>
        </w:rPr>
        <w:t>年   月   日</w:t>
      </w:r>
    </w:p>
    <w:p>
      <w:pPr>
        <w:numPr>
          <w:ilvl w:val="0"/>
          <w:numId w:val="0"/>
        </w:numPr>
        <w:jc w:val="center"/>
        <w:rPr>
          <w:rFonts w:hint="eastAsia" w:ascii="方正仿宋_GBK" w:hAnsi="方正仿宋_GBK" w:eastAsia="方正仿宋_GBK" w:cs="方正仿宋_GBK"/>
          <w:b/>
          <w:bCs/>
          <w:sz w:val="28"/>
          <w:szCs w:val="28"/>
          <w:lang w:val="en-US" w:eastAsia="zh-CN"/>
        </w:rPr>
      </w:pPr>
    </w:p>
    <w:p>
      <w:pPr>
        <w:pStyle w:val="8"/>
        <w:rPr>
          <w:rFonts w:hint="eastAsia" w:asciiTheme="minorEastAsia" w:hAnsiTheme="minorEastAsia"/>
          <w:b/>
        </w:rPr>
      </w:pPr>
    </w:p>
    <w:p>
      <w:pPr>
        <w:rPr>
          <w:rFonts w:ascii="方正仿宋_GBK" w:hAnsi="方正仿宋_GBK" w:eastAsia="方正仿宋_GBK" w:cs="方正仿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方正楷体">
    <w:altName w:val="黑体"/>
    <w:panose1 w:val="03000509000000000000"/>
    <w:charset w:val="86"/>
    <w:family w:val="script"/>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仿宋_GB2312">
    <w:altName w:val="仿宋"/>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简体">
    <w:altName w:val="宋体"/>
    <w:panose1 w:val="02000000000000000000"/>
    <w:charset w:val="86"/>
    <w:family w:val="auto"/>
    <w:pitch w:val="default"/>
    <w:sig w:usb0="00000000" w:usb1="00000000" w:usb2="00000012" w:usb3="00000000" w:csb0="00040001" w:csb1="00000000"/>
  </w:font>
  <w:font w:name="方正黑体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7394F"/>
    <w:multiLevelType w:val="singleLevel"/>
    <w:tmpl w:val="6127394F"/>
    <w:lvl w:ilvl="0" w:tentative="0">
      <w:start w:val="2"/>
      <w:numFmt w:val="decimal"/>
      <w:suff w:val="nothing"/>
      <w:lvlText w:val="%1."/>
      <w:lvlJc w:val="left"/>
    </w:lvl>
  </w:abstractNum>
  <w:abstractNum w:abstractNumId="1">
    <w:nsid w:val="612C3FF2"/>
    <w:multiLevelType w:val="singleLevel"/>
    <w:tmpl w:val="612C3FF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A3"/>
    <w:rsid w:val="0003574D"/>
    <w:rsid w:val="000C787D"/>
    <w:rsid w:val="00146DBB"/>
    <w:rsid w:val="001A0371"/>
    <w:rsid w:val="001A3589"/>
    <w:rsid w:val="002040AC"/>
    <w:rsid w:val="002053B9"/>
    <w:rsid w:val="00221034"/>
    <w:rsid w:val="002A1FAA"/>
    <w:rsid w:val="00312689"/>
    <w:rsid w:val="00375A3E"/>
    <w:rsid w:val="003A71CB"/>
    <w:rsid w:val="003C4F48"/>
    <w:rsid w:val="00447AAB"/>
    <w:rsid w:val="00484B30"/>
    <w:rsid w:val="00492C11"/>
    <w:rsid w:val="004B07FE"/>
    <w:rsid w:val="00570960"/>
    <w:rsid w:val="00616DB0"/>
    <w:rsid w:val="00636886"/>
    <w:rsid w:val="00645709"/>
    <w:rsid w:val="00661F16"/>
    <w:rsid w:val="006F7834"/>
    <w:rsid w:val="0080453B"/>
    <w:rsid w:val="00897AA4"/>
    <w:rsid w:val="008E1F05"/>
    <w:rsid w:val="00937FC0"/>
    <w:rsid w:val="009770DF"/>
    <w:rsid w:val="009F56E0"/>
    <w:rsid w:val="00A26027"/>
    <w:rsid w:val="00A7413C"/>
    <w:rsid w:val="00AA6ABC"/>
    <w:rsid w:val="00AF5EC5"/>
    <w:rsid w:val="00B2720A"/>
    <w:rsid w:val="00B644A7"/>
    <w:rsid w:val="00B970D9"/>
    <w:rsid w:val="00BE49E5"/>
    <w:rsid w:val="00C16CE6"/>
    <w:rsid w:val="00C17492"/>
    <w:rsid w:val="00C2540D"/>
    <w:rsid w:val="00C725A3"/>
    <w:rsid w:val="00C875D3"/>
    <w:rsid w:val="00CC42C7"/>
    <w:rsid w:val="00CD401D"/>
    <w:rsid w:val="00D37ADA"/>
    <w:rsid w:val="00D50FB6"/>
    <w:rsid w:val="00D576E2"/>
    <w:rsid w:val="00D86628"/>
    <w:rsid w:val="00EC2060"/>
    <w:rsid w:val="00F0483E"/>
    <w:rsid w:val="00F23FAC"/>
    <w:rsid w:val="00F44185"/>
    <w:rsid w:val="00F83B6F"/>
    <w:rsid w:val="00F84869"/>
    <w:rsid w:val="00FB29C6"/>
    <w:rsid w:val="00FE59F7"/>
    <w:rsid w:val="040B29F9"/>
    <w:rsid w:val="0488255B"/>
    <w:rsid w:val="06917938"/>
    <w:rsid w:val="06E66466"/>
    <w:rsid w:val="07756A0C"/>
    <w:rsid w:val="07A17488"/>
    <w:rsid w:val="08BD37F7"/>
    <w:rsid w:val="0AA4044D"/>
    <w:rsid w:val="0BC021EA"/>
    <w:rsid w:val="0C453EF8"/>
    <w:rsid w:val="0D64584B"/>
    <w:rsid w:val="0E767161"/>
    <w:rsid w:val="15082638"/>
    <w:rsid w:val="17140FD0"/>
    <w:rsid w:val="181B57DD"/>
    <w:rsid w:val="1C2855BE"/>
    <w:rsid w:val="1E7370CF"/>
    <w:rsid w:val="1F122FA9"/>
    <w:rsid w:val="217975A3"/>
    <w:rsid w:val="221F13C5"/>
    <w:rsid w:val="23DA4DFB"/>
    <w:rsid w:val="2410599C"/>
    <w:rsid w:val="26B4621B"/>
    <w:rsid w:val="28DC76B4"/>
    <w:rsid w:val="298D6B23"/>
    <w:rsid w:val="2A5269F4"/>
    <w:rsid w:val="2AA04C95"/>
    <w:rsid w:val="2C414111"/>
    <w:rsid w:val="2CD92CCB"/>
    <w:rsid w:val="2D28208D"/>
    <w:rsid w:val="2F7E53FE"/>
    <w:rsid w:val="2F9E17FB"/>
    <w:rsid w:val="30EC2677"/>
    <w:rsid w:val="318D6C3C"/>
    <w:rsid w:val="37404E5B"/>
    <w:rsid w:val="381E00B1"/>
    <w:rsid w:val="3838013F"/>
    <w:rsid w:val="39430502"/>
    <w:rsid w:val="39816299"/>
    <w:rsid w:val="3A4C5BCA"/>
    <w:rsid w:val="3B554B1A"/>
    <w:rsid w:val="3BB11E83"/>
    <w:rsid w:val="3E7D1495"/>
    <w:rsid w:val="3F98050D"/>
    <w:rsid w:val="40064FD4"/>
    <w:rsid w:val="412F07E4"/>
    <w:rsid w:val="419B2A64"/>
    <w:rsid w:val="425403C7"/>
    <w:rsid w:val="42DD49DA"/>
    <w:rsid w:val="472D5097"/>
    <w:rsid w:val="48D91FC6"/>
    <w:rsid w:val="4B85662E"/>
    <w:rsid w:val="4BC95226"/>
    <w:rsid w:val="4F950A3F"/>
    <w:rsid w:val="51990C58"/>
    <w:rsid w:val="51B36EAA"/>
    <w:rsid w:val="55427D3F"/>
    <w:rsid w:val="55466DA0"/>
    <w:rsid w:val="58A7345A"/>
    <w:rsid w:val="59D0228C"/>
    <w:rsid w:val="5BCE6A5B"/>
    <w:rsid w:val="5F2819C3"/>
    <w:rsid w:val="5FD324A5"/>
    <w:rsid w:val="624D05E8"/>
    <w:rsid w:val="62AE326F"/>
    <w:rsid w:val="637539DE"/>
    <w:rsid w:val="63895F27"/>
    <w:rsid w:val="65786541"/>
    <w:rsid w:val="67C07D79"/>
    <w:rsid w:val="68921EE1"/>
    <w:rsid w:val="6CED074A"/>
    <w:rsid w:val="6D6036B1"/>
    <w:rsid w:val="6E1153AE"/>
    <w:rsid w:val="6E1F2AB3"/>
    <w:rsid w:val="72387D93"/>
    <w:rsid w:val="72B92FFB"/>
    <w:rsid w:val="7382012E"/>
    <w:rsid w:val="739568E2"/>
    <w:rsid w:val="7424074B"/>
    <w:rsid w:val="753A41C4"/>
    <w:rsid w:val="75CC5B8A"/>
    <w:rsid w:val="7626723C"/>
    <w:rsid w:val="77013454"/>
    <w:rsid w:val="771E29E7"/>
    <w:rsid w:val="77D81542"/>
    <w:rsid w:val="7F0069C8"/>
    <w:rsid w:val="7FFA1F8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widowControl w:val="0"/>
      <w:autoSpaceDE w:val="0"/>
      <w:autoSpaceDN w:val="0"/>
      <w:adjustRightInd w:val="0"/>
      <w:spacing w:before="16" w:after="0"/>
      <w:ind w:left="0" w:right="0"/>
      <w:jc w:val="left"/>
      <w:outlineLvl w:val="2"/>
    </w:pPr>
    <w:rPr>
      <w:rFonts w:ascii="仿宋_GB2312" w:hAnsi="Calibri" w:eastAsia="仿宋_GB2312" w:cs="MingLiU"/>
      <w:b/>
      <w:bCs/>
      <w:kern w:val="0"/>
      <w:sz w:val="24"/>
      <w:szCs w:val="28"/>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unhideWhenUsed/>
    <w:uiPriority w:val="99"/>
    <w:rPr>
      <w:rFonts w:ascii="Calibri" w:hAnsi="Calibri" w:eastAsia="宋体" w:cs="Times New Roman"/>
      <w:sz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9">
    <w:name w:val="页眉 Char"/>
    <w:basedOn w:val="6"/>
    <w:link w:val="5"/>
    <w:semiHidden/>
    <w:qFormat/>
    <w:uiPriority w:val="99"/>
    <w:rPr>
      <w:kern w:val="2"/>
      <w:sz w:val="18"/>
      <w:szCs w:val="18"/>
    </w:rPr>
  </w:style>
  <w:style w:type="character" w:customStyle="1" w:styleId="10">
    <w:name w:val="页脚 Char"/>
    <w:basedOn w:val="6"/>
    <w:link w:val="4"/>
    <w:semiHidden/>
    <w:qFormat/>
    <w:uiPriority w:val="99"/>
    <w:rPr>
      <w:kern w:val="2"/>
      <w:sz w:val="18"/>
      <w:szCs w:val="18"/>
    </w:rPr>
  </w:style>
  <w:style w:type="paragraph" w:customStyle="1" w:styleId="11">
    <w:name w:val="_Style 1"/>
    <w:basedOn w:val="1"/>
    <w:qFormat/>
    <w:uiPriority w:val="34"/>
    <w:pPr>
      <w:ind w:firstLine="420" w:firstLineChars="200"/>
    </w:pPr>
  </w:style>
  <w:style w:type="character" w:customStyle="1" w:styleId="12">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428</Words>
  <Characters>2445</Characters>
  <Lines>20</Lines>
  <Paragraphs>5</Paragraphs>
  <ScaleCrop>false</ScaleCrop>
  <LinksUpToDate>false</LinksUpToDate>
  <CharactersWithSpaces>2868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2020-06-29T11:48:00Z</dcterms:created>
  <dc:creator>郑可静</dc:creator>
  <cp:lastModifiedBy>周杰</cp:lastModifiedBy>
  <cp:lastPrinted>2020-06-30T07:52:00Z</cp:lastPrinted>
  <dcterms:modified xsi:type="dcterms:W3CDTF">2021-09-06T02:41:40Z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