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Times New Roman" w:hAnsi="Times New Roman" w:cs="Times New Roman" w:eastAsiaTheme="minorEastAsia"/>
          <w:b/>
          <w:bCs/>
          <w:sz w:val="48"/>
          <w:szCs w:val="48"/>
          <w:lang w:val="zh-CN" w:eastAsia="zh-CN"/>
        </w:rPr>
      </w:pPr>
    </w:p>
    <w:p>
      <w:pPr>
        <w:autoSpaceDE w:val="0"/>
        <w:autoSpaceDN w:val="0"/>
        <w:adjustRightInd w:val="0"/>
        <w:spacing w:line="360" w:lineRule="auto"/>
        <w:jc w:val="center"/>
        <w:rPr>
          <w:rFonts w:ascii="Times New Roman" w:hAnsi="Times New Roman" w:eastAsia="方正小标宋_GBK" w:cs="Times New Roman"/>
          <w:bCs/>
          <w:sz w:val="48"/>
          <w:szCs w:val="48"/>
          <w:lang w:val="zh-CN" w:eastAsia="zh-CN"/>
        </w:rPr>
      </w:pPr>
    </w:p>
    <w:p>
      <w:pPr>
        <w:autoSpaceDE w:val="0"/>
        <w:autoSpaceDN w:val="0"/>
        <w:adjustRightInd w:val="0"/>
        <w:spacing w:line="360" w:lineRule="auto"/>
        <w:jc w:val="center"/>
        <w:rPr>
          <w:rFonts w:ascii="Times New Roman" w:hAnsi="Times New Roman" w:eastAsia="方正小标宋_GBK" w:cs="Times New Roman"/>
          <w:sz w:val="20"/>
          <w:szCs w:val="20"/>
          <w:lang w:eastAsia="zh-CN"/>
        </w:rPr>
      </w:pPr>
      <w:r>
        <w:rPr>
          <w:rFonts w:hint="eastAsia" w:ascii="方正小标宋_GBK" w:hAnsi="方正小标宋_GBK" w:eastAsia="方正小标宋_GBK" w:cs="方正小标宋_GBK"/>
          <w:bCs/>
          <w:sz w:val="44"/>
          <w:szCs w:val="44"/>
          <w:lang w:eastAsia="zh-CN"/>
        </w:rPr>
        <w:t>潼南公司房屋及附属设施零星维修服务项目</w:t>
      </w: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jc w:val="center"/>
        <w:rPr>
          <w:rFonts w:ascii="Times New Roman" w:hAnsi="Times New Roman" w:eastAsia="方正小标宋_GBK" w:cs="Times New Roman"/>
          <w:bCs/>
          <w:sz w:val="72"/>
          <w:szCs w:val="72"/>
          <w:lang w:eastAsia="zh-CN"/>
        </w:rPr>
      </w:pPr>
      <w:r>
        <w:rPr>
          <w:rFonts w:hint="eastAsia" w:ascii="Times New Roman" w:hAnsi="Times New Roman" w:eastAsia="方正小标宋_GBK" w:cs="Times New Roman"/>
          <w:bCs/>
          <w:sz w:val="72"/>
          <w:szCs w:val="72"/>
          <w:lang w:val="zh-CN" w:eastAsia="zh-CN"/>
        </w:rPr>
        <w:t>公开</w:t>
      </w:r>
      <w:r>
        <w:rPr>
          <w:rFonts w:ascii="Times New Roman" w:hAnsi="Times New Roman" w:eastAsia="方正小标宋_GBK" w:cs="Times New Roman"/>
          <w:bCs/>
          <w:sz w:val="72"/>
          <w:szCs w:val="72"/>
          <w:lang w:val="zh-CN" w:eastAsia="zh-CN"/>
        </w:rPr>
        <w:t>询价文件</w:t>
      </w:r>
    </w:p>
    <w:p>
      <w:pPr>
        <w:autoSpaceDE w:val="0"/>
        <w:autoSpaceDN w:val="0"/>
        <w:adjustRightInd w:val="0"/>
        <w:spacing w:line="360" w:lineRule="auto"/>
        <w:rPr>
          <w:rFonts w:ascii="Times New Roman" w:hAnsi="Times New Roman" w:cs="Times New Roman" w:eastAsiaTheme="minorEastAsia"/>
          <w:sz w:val="24"/>
          <w:szCs w:val="24"/>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rPr>
          <w:rFonts w:ascii="Times New Roman" w:hAnsi="Times New Roman" w:cs="Times New Roman" w:eastAsiaTheme="minorEastAsia"/>
          <w:sz w:val="20"/>
          <w:szCs w:val="20"/>
          <w:lang w:eastAsia="zh-CN"/>
        </w:rPr>
      </w:pPr>
    </w:p>
    <w:p>
      <w:pPr>
        <w:autoSpaceDE w:val="0"/>
        <w:autoSpaceDN w:val="0"/>
        <w:adjustRightInd w:val="0"/>
        <w:spacing w:line="360" w:lineRule="auto"/>
        <w:ind w:firstLine="400"/>
        <w:rPr>
          <w:rFonts w:ascii="Times New Roman" w:hAnsi="Times New Roman" w:cs="Times New Roman" w:eastAsiaTheme="minorEastAsia"/>
          <w:sz w:val="20"/>
          <w:szCs w:val="20"/>
          <w:lang w:eastAsia="zh-CN"/>
        </w:rPr>
      </w:pPr>
    </w:p>
    <w:p>
      <w:pPr>
        <w:autoSpaceDE w:val="0"/>
        <w:autoSpaceDN w:val="0"/>
        <w:adjustRightInd w:val="0"/>
        <w:spacing w:line="360" w:lineRule="auto"/>
        <w:ind w:firstLine="400"/>
        <w:jc w:val="center"/>
        <w:rPr>
          <w:rFonts w:ascii="Times New Roman" w:hAnsi="Times New Roman" w:eastAsia="方正小标宋_GBK" w:cs="Times New Roman"/>
          <w:sz w:val="36"/>
          <w:szCs w:val="36"/>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sz w:val="32"/>
                <w:szCs w:val="32"/>
                <w:lang w:val="zh-CN" w:eastAsia="zh-CN"/>
              </w:rPr>
            </w:pPr>
            <w:r>
              <w:rPr>
                <w:rFonts w:ascii="Times New Roman" w:hAnsi="Times New Roman" w:eastAsia="方正小标宋_GBK" w:cs="Times New Roman"/>
                <w:bCs/>
                <w:sz w:val="32"/>
                <w:szCs w:val="32"/>
                <w:lang w:val="zh-CN" w:eastAsia="zh-CN"/>
              </w:rPr>
              <w:t>询价人：</w:t>
            </w:r>
          </w:p>
        </w:tc>
        <w:tc>
          <w:tcPr>
            <w:tcW w:w="654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sz w:val="32"/>
                <w:szCs w:val="32"/>
                <w:lang w:val="zh-CN" w:eastAsia="zh-CN"/>
              </w:rPr>
            </w:pPr>
            <w:r>
              <w:rPr>
                <w:rFonts w:hint="eastAsia" w:ascii="Times New Roman" w:hAnsi="Times New Roman" w:eastAsia="方正小标宋_GBK" w:cs="Times New Roman"/>
                <w:bCs/>
                <w:sz w:val="32"/>
                <w:szCs w:val="32"/>
                <w:lang w:val="zh-CN" w:eastAsia="zh-CN"/>
              </w:rPr>
              <w:t>重庆潼南航运电力开发有限公司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73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sz w:val="32"/>
                <w:szCs w:val="32"/>
                <w:lang w:val="zh-CN" w:eastAsia="zh-CN"/>
              </w:rPr>
            </w:pPr>
            <w:r>
              <w:rPr>
                <w:rFonts w:ascii="Times New Roman" w:hAnsi="Times New Roman" w:eastAsia="方正小标宋_GBK" w:cs="Times New Roman"/>
                <w:bCs/>
                <w:sz w:val="32"/>
                <w:szCs w:val="32"/>
                <w:lang w:val="zh-CN" w:eastAsia="zh-CN"/>
              </w:rPr>
              <w:t>发包人：</w:t>
            </w:r>
          </w:p>
        </w:tc>
        <w:tc>
          <w:tcPr>
            <w:tcW w:w="6545" w:type="dxa"/>
            <w:tcBorders>
              <w:tl2br w:val="nil"/>
              <w:tr2bl w:val="nil"/>
            </w:tcBorders>
            <w:vAlign w:val="center"/>
          </w:tcPr>
          <w:p>
            <w:pPr>
              <w:autoSpaceDE w:val="0"/>
              <w:autoSpaceDN w:val="0"/>
              <w:adjustRightInd w:val="0"/>
              <w:spacing w:line="360" w:lineRule="auto"/>
              <w:jc w:val="center"/>
              <w:rPr>
                <w:rFonts w:ascii="Times New Roman" w:hAnsi="Times New Roman" w:eastAsia="方正小标宋_GBK" w:cs="Times New Roman"/>
                <w:bCs/>
                <w:sz w:val="32"/>
                <w:szCs w:val="32"/>
                <w:lang w:val="zh-CN" w:eastAsia="zh-CN"/>
              </w:rPr>
            </w:pPr>
            <w:r>
              <w:rPr>
                <w:rFonts w:hint="eastAsia" w:ascii="Times New Roman" w:hAnsi="Times New Roman" w:eastAsia="方正小标宋_GBK" w:cs="Times New Roman"/>
                <w:bCs/>
                <w:sz w:val="32"/>
                <w:szCs w:val="32"/>
                <w:lang w:val="zh-CN" w:eastAsia="zh-CN"/>
              </w:rPr>
              <w:t>重庆潼南航运电力开发有限公司</w:t>
            </w:r>
          </w:p>
        </w:tc>
      </w:tr>
    </w:tbl>
    <w:p>
      <w:pPr>
        <w:autoSpaceDE w:val="0"/>
        <w:autoSpaceDN w:val="0"/>
        <w:adjustRightInd w:val="0"/>
        <w:spacing w:line="360" w:lineRule="auto"/>
        <w:ind w:firstLine="1280" w:firstLineChars="400"/>
        <w:rPr>
          <w:rFonts w:ascii="Times New Roman" w:hAnsi="Times New Roman" w:eastAsia="方正小标宋_GBK" w:cs="Times New Roman"/>
          <w:bCs/>
          <w:sz w:val="32"/>
          <w:szCs w:val="32"/>
          <w:lang w:val="zh-CN" w:eastAsia="zh-CN"/>
        </w:rPr>
      </w:pPr>
    </w:p>
    <w:p>
      <w:pPr>
        <w:autoSpaceDE w:val="0"/>
        <w:autoSpaceDN w:val="0"/>
        <w:adjustRightInd w:val="0"/>
        <w:jc w:val="center"/>
        <w:rPr>
          <w:rFonts w:ascii="Times New Roman" w:hAnsi="Times New Roman" w:eastAsia="方正小标宋_GBK" w:cs="Times New Roman"/>
          <w:bCs/>
          <w:sz w:val="32"/>
          <w:szCs w:val="32"/>
          <w:lang w:val="zh-CN" w:eastAsia="zh-CN"/>
        </w:rPr>
        <w:sectPr>
          <w:headerReference r:id="rId4" w:type="first"/>
          <w:footerReference r:id="rId6" w:type="first"/>
          <w:headerReference r:id="rId3" w:type="default"/>
          <w:footerReference r:id="rId5" w:type="default"/>
          <w:pgSz w:w="12240" w:h="15840"/>
          <w:pgMar w:top="1418" w:right="1588" w:bottom="1134" w:left="1588" w:header="0" w:footer="919" w:gutter="0"/>
          <w:pgNumType w:start="1"/>
          <w:cols w:space="720" w:num="1"/>
          <w:titlePg/>
          <w:docGrid w:linePitch="299" w:charSpace="0"/>
        </w:sectPr>
      </w:pPr>
      <w:r>
        <w:rPr>
          <w:rFonts w:ascii="Times New Roman" w:hAnsi="Times New Roman" w:eastAsia="方正小标宋_GBK" w:cs="Times New Roman"/>
          <w:bCs/>
          <w:sz w:val="32"/>
          <w:szCs w:val="32"/>
          <w:lang w:eastAsia="zh-CN"/>
        </w:rPr>
        <w:t>202</w:t>
      </w:r>
      <w:r>
        <w:rPr>
          <w:rFonts w:hint="eastAsia" w:ascii="Times New Roman" w:hAnsi="Times New Roman" w:eastAsia="方正小标宋_GBK" w:cs="Times New Roman"/>
          <w:bCs/>
          <w:sz w:val="32"/>
          <w:szCs w:val="32"/>
          <w:lang w:eastAsia="zh-CN"/>
        </w:rPr>
        <w:t>2</w:t>
      </w:r>
      <w:r>
        <w:rPr>
          <w:rFonts w:ascii="Times New Roman" w:hAnsi="Times New Roman" w:eastAsia="方正小标宋_GBK" w:cs="Times New Roman"/>
          <w:bCs/>
          <w:sz w:val="32"/>
          <w:szCs w:val="32"/>
          <w:lang w:val="zh-CN" w:eastAsia="zh-CN"/>
        </w:rPr>
        <w:t>年</w:t>
      </w:r>
      <w:r>
        <w:rPr>
          <w:rFonts w:hint="eastAsia" w:ascii="Times New Roman" w:hAnsi="Times New Roman" w:eastAsia="方正小标宋_GBK" w:cs="Times New Roman"/>
          <w:bCs/>
          <w:sz w:val="32"/>
          <w:szCs w:val="32"/>
          <w:lang w:val="en-US" w:eastAsia="zh-CN"/>
        </w:rPr>
        <w:t>8</w:t>
      </w:r>
      <w:r>
        <w:rPr>
          <w:rFonts w:ascii="Times New Roman" w:hAnsi="Times New Roman" w:eastAsia="方正小标宋_GBK" w:cs="Times New Roman"/>
          <w:bCs/>
          <w:sz w:val="32"/>
          <w:szCs w:val="32"/>
          <w:lang w:val="zh-CN" w:eastAsia="zh-CN"/>
        </w:rPr>
        <w:t>月</w:t>
      </w:r>
    </w:p>
    <w:sdt>
      <w:sdtPr>
        <w:rPr>
          <w:rFonts w:ascii="Times New Roman" w:hAnsi="Times New Roman" w:eastAsia="宋体" w:cs="Times New Roman"/>
          <w:b w:val="0"/>
          <w:bCs w:val="0"/>
          <w:color w:val="auto"/>
          <w:sz w:val="22"/>
          <w:szCs w:val="22"/>
          <w:lang w:val="zh-CN" w:eastAsia="en-US"/>
        </w:rPr>
        <w:id w:val="-1379861479"/>
      </w:sdtPr>
      <w:sdtEndPr>
        <w:rPr>
          <w:rFonts w:ascii="Times New Roman" w:hAnsi="Times New Roman" w:eastAsia="宋体" w:cs="Times New Roman"/>
          <w:b w:val="0"/>
          <w:bCs w:val="0"/>
          <w:color w:val="auto"/>
          <w:sz w:val="22"/>
          <w:szCs w:val="22"/>
          <w:lang w:val="zh-CN" w:eastAsia="en-US"/>
        </w:rPr>
      </w:sdtEndPr>
      <w:sdtContent>
        <w:p>
          <w:pPr>
            <w:pStyle w:val="81"/>
            <w:jc w:val="center"/>
            <w:rPr>
              <w:rFonts w:ascii="Times New Roman" w:hAnsi="Times New Roman" w:eastAsia="宋体" w:cs="Times New Roman"/>
              <w:b w:val="0"/>
              <w:bCs w:val="0"/>
              <w:color w:val="auto"/>
              <w:sz w:val="22"/>
              <w:szCs w:val="22"/>
              <w:lang w:val="zh-CN"/>
            </w:rPr>
          </w:pPr>
          <w:r>
            <w:rPr>
              <w:rFonts w:ascii="Times New Roman" w:hAnsi="Times New Roman" w:cs="Times New Roman"/>
              <w:color w:val="auto"/>
              <w:lang w:val="zh-CN"/>
            </w:rPr>
            <w:t>目录</w:t>
          </w:r>
        </w:p>
        <w:p>
          <w:pPr>
            <w:pStyle w:val="29"/>
            <w:tabs>
              <w:tab w:val="right" w:leader="dot" w:pos="9054"/>
            </w:tabs>
            <w:spacing w:line="510" w:lineRule="exact"/>
            <w:rPr>
              <w:rFonts w:ascii="Times New Roman" w:hAnsi="Times New Roman" w:eastAsia="方正仿宋_GBK" w:cs="Times New Roman"/>
              <w:kern w:val="2"/>
              <w:sz w:val="32"/>
              <w:szCs w:val="22"/>
              <w:lang w:eastAsia="zh-CN"/>
            </w:rPr>
          </w:pPr>
          <w:r>
            <w:rPr>
              <w:rFonts w:ascii="Times New Roman" w:hAnsi="Times New Roman" w:eastAsia="方正小标宋_GBK" w:cs="Times New Roman"/>
              <w:sz w:val="32"/>
            </w:rPr>
            <w:fldChar w:fldCharType="begin"/>
          </w:r>
          <w:r>
            <w:rPr>
              <w:rFonts w:ascii="Times New Roman" w:hAnsi="Times New Roman" w:eastAsia="方正小标宋_GBK" w:cs="Times New Roman"/>
              <w:sz w:val="32"/>
            </w:rPr>
            <w:instrText xml:space="preserve"> TOC \o "1-3" \h \z \u </w:instrText>
          </w:r>
          <w:r>
            <w:rPr>
              <w:rFonts w:ascii="Times New Roman" w:hAnsi="Times New Roman" w:eastAsia="方正小标宋_GBK" w:cs="Times New Roman"/>
              <w:sz w:val="32"/>
            </w:rPr>
            <w:fldChar w:fldCharType="separate"/>
          </w:r>
          <w:r>
            <w:fldChar w:fldCharType="begin"/>
          </w:r>
          <w:r>
            <w:instrText xml:space="preserve"> HYPERLINK \l "_Toc52097499" </w:instrText>
          </w:r>
          <w:r>
            <w:fldChar w:fldCharType="separate"/>
          </w:r>
          <w:r>
            <w:rPr>
              <w:rStyle w:val="51"/>
              <w:rFonts w:ascii="Times New Roman" w:hAnsi="Times New Roman" w:eastAsia="黑体" w:cs="Times New Roman"/>
              <w:bCs/>
              <w:color w:val="auto"/>
              <w:sz w:val="32"/>
              <w:lang w:val="zh-CN" w:eastAsia="zh-CN"/>
            </w:rPr>
            <w:t>第一章 询价公告</w:t>
          </w:r>
          <w:r>
            <w:rPr>
              <w:rFonts w:ascii="Times New Roman" w:hAnsi="Times New Roman" w:eastAsia="方正仿宋_GBK" w:cs="Times New Roman"/>
              <w:sz w:val="32"/>
            </w:rPr>
            <w:tab/>
          </w:r>
          <w:r>
            <w:rPr>
              <w:rFonts w:ascii="Times New Roman" w:hAnsi="Times New Roman" w:eastAsia="方正仿宋_GBK" w:cs="Times New Roman"/>
              <w:sz w:val="32"/>
              <w:lang w:eastAsia="zh-CN"/>
            </w:rPr>
            <w:t>1</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"_Toc52097500" </w:instrText>
          </w:r>
          <w:r>
            <w:fldChar w:fldCharType="separate"/>
          </w:r>
          <w:r>
            <w:rPr>
              <w:rStyle w:val="51"/>
              <w:rFonts w:ascii="Times New Roman" w:hAnsi="Times New Roman" w:eastAsia="方正仿宋_GBK" w:cs="Times New Roman"/>
              <w:color w:val="auto"/>
              <w:sz w:val="32"/>
              <w:lang w:eastAsia="zh-CN"/>
            </w:rPr>
            <w:t>1.询价条件</w:t>
          </w:r>
          <w:r>
            <w:rPr>
              <w:rFonts w:ascii="Times New Roman" w:hAnsi="Times New Roman" w:eastAsia="方正仿宋_GBK" w:cs="Times New Roman"/>
              <w:sz w:val="32"/>
            </w:rPr>
            <w:tab/>
          </w:r>
          <w:r>
            <w:rPr>
              <w:rFonts w:ascii="Times New Roman" w:hAnsi="Times New Roman" w:eastAsia="方正仿宋_GBK" w:cs="Times New Roman"/>
              <w:sz w:val="32"/>
              <w:lang w:eastAsia="zh-CN"/>
            </w:rPr>
            <w:t>1</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"_Toc52097501" </w:instrText>
          </w:r>
          <w:r>
            <w:fldChar w:fldCharType="separate"/>
          </w:r>
          <w:r>
            <w:rPr>
              <w:rStyle w:val="51"/>
              <w:rFonts w:ascii="Times New Roman" w:hAnsi="Times New Roman" w:eastAsia="方正仿宋_GBK" w:cs="Times New Roman"/>
              <w:color w:val="auto"/>
              <w:sz w:val="32"/>
              <w:lang w:eastAsia="zh-CN"/>
            </w:rPr>
            <w:t>2.项目概况与询价工作范围</w:t>
          </w:r>
          <w:r>
            <w:rPr>
              <w:rFonts w:ascii="Times New Roman" w:hAnsi="Times New Roman" w:eastAsia="方正仿宋_GBK" w:cs="Times New Roman"/>
              <w:sz w:val="32"/>
            </w:rPr>
            <w:tab/>
          </w:r>
          <w:r>
            <w:rPr>
              <w:rFonts w:ascii="Times New Roman" w:hAnsi="Times New Roman" w:eastAsia="方正仿宋_GBK" w:cs="Times New Roman"/>
              <w:sz w:val="32"/>
              <w:lang w:eastAsia="zh-CN"/>
            </w:rPr>
            <w:t>1</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"_Toc52097502" </w:instrText>
          </w:r>
          <w:r>
            <w:fldChar w:fldCharType="separate"/>
          </w:r>
          <w:r>
            <w:rPr>
              <w:rStyle w:val="51"/>
              <w:rFonts w:ascii="Times New Roman" w:hAnsi="Times New Roman" w:eastAsia="方正仿宋_GBK" w:cs="Times New Roman"/>
              <w:color w:val="auto"/>
              <w:sz w:val="32"/>
              <w:lang w:eastAsia="zh-CN"/>
            </w:rPr>
            <w:t>3.报价人资格要求</w:t>
          </w:r>
          <w:r>
            <w:rPr>
              <w:rFonts w:ascii="Times New Roman" w:hAnsi="Times New Roman" w:eastAsia="方正仿宋_GBK" w:cs="Times New Roman"/>
              <w:sz w:val="32"/>
            </w:rPr>
            <w:tab/>
          </w:r>
          <w:r>
            <w:rPr>
              <w:rFonts w:ascii="Times New Roman" w:hAnsi="Times New Roman" w:eastAsia="方正仿宋_GBK" w:cs="Times New Roman"/>
              <w:sz w:val="32"/>
              <w:lang w:eastAsia="zh-CN"/>
            </w:rPr>
            <w:t>2</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"_Toc52097503" </w:instrText>
          </w:r>
          <w:r>
            <w:fldChar w:fldCharType="separate"/>
          </w:r>
          <w:r>
            <w:rPr>
              <w:rStyle w:val="51"/>
              <w:rFonts w:ascii="Times New Roman" w:hAnsi="Times New Roman" w:eastAsia="方正仿宋_GBK" w:cs="Times New Roman"/>
              <w:color w:val="auto"/>
              <w:sz w:val="32"/>
              <w:lang w:eastAsia="zh-CN"/>
            </w:rPr>
            <w:t>4.报价文件的递交</w:t>
          </w:r>
          <w:r>
            <w:rPr>
              <w:rFonts w:ascii="Times New Roman" w:hAnsi="Times New Roman" w:eastAsia="方正仿宋_GBK" w:cs="Times New Roman"/>
              <w:sz w:val="32"/>
            </w:rPr>
            <w:tab/>
          </w:r>
          <w:r>
            <w:rPr>
              <w:rFonts w:ascii="Times New Roman" w:hAnsi="Times New Roman" w:eastAsia="方正仿宋_GBK" w:cs="Times New Roman"/>
              <w:sz w:val="32"/>
              <w:lang w:eastAsia="zh-CN"/>
            </w:rPr>
            <w:t>2</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"_Toc52097504" </w:instrText>
          </w:r>
          <w:r>
            <w:fldChar w:fldCharType="separate"/>
          </w:r>
          <w:r>
            <w:rPr>
              <w:rStyle w:val="51"/>
              <w:rFonts w:ascii="Times New Roman" w:hAnsi="Times New Roman" w:eastAsia="方正仿宋_GBK" w:cs="Times New Roman"/>
              <w:color w:val="auto"/>
              <w:sz w:val="32"/>
              <w:lang w:eastAsia="zh-CN"/>
            </w:rPr>
            <w:t>5.发布公告的媒介</w:t>
          </w:r>
          <w:r>
            <w:rPr>
              <w:rFonts w:ascii="Times New Roman" w:hAnsi="Times New Roman" w:eastAsia="方正仿宋_GBK" w:cs="Times New Roman"/>
              <w:sz w:val="32"/>
            </w:rPr>
            <w:tab/>
          </w:r>
          <w:r>
            <w:rPr>
              <w:rFonts w:ascii="Times New Roman" w:hAnsi="Times New Roman" w:eastAsia="方正仿宋_GBK" w:cs="Times New Roman"/>
              <w:sz w:val="32"/>
              <w:lang w:eastAsia="zh-CN"/>
            </w:rPr>
            <w:t>3</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kern w:val="2"/>
              <w:sz w:val="32"/>
              <w:szCs w:val="22"/>
              <w:lang w:eastAsia="zh-CN"/>
            </w:rPr>
          </w:pPr>
          <w:r>
            <w:fldChar w:fldCharType="begin"/>
          </w:r>
          <w:r>
            <w:instrText xml:space="preserve"> HYPERLINK \l "_Toc52097506" </w:instrText>
          </w:r>
          <w:r>
            <w:fldChar w:fldCharType="separate"/>
          </w:r>
          <w:r>
            <w:rPr>
              <w:rStyle w:val="51"/>
              <w:rFonts w:ascii="Times New Roman" w:hAnsi="Times New Roman" w:eastAsia="方正仿宋_GBK" w:cs="Times New Roman"/>
              <w:color w:val="auto"/>
              <w:sz w:val="32"/>
              <w:lang w:eastAsia="zh-CN"/>
            </w:rPr>
            <w:t>6.联系方式</w:t>
          </w:r>
          <w:r>
            <w:rPr>
              <w:rFonts w:ascii="Times New Roman" w:hAnsi="Times New Roman" w:eastAsia="方正仿宋_GBK" w:cs="Times New Roman"/>
              <w:sz w:val="32"/>
            </w:rPr>
            <w:tab/>
          </w:r>
          <w:r>
            <w:rPr>
              <w:rFonts w:ascii="Times New Roman" w:hAnsi="Times New Roman" w:eastAsia="方正仿宋_GBK" w:cs="Times New Roman"/>
              <w:sz w:val="32"/>
              <w:lang w:eastAsia="zh-CN"/>
            </w:rPr>
            <w:t>3</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519" w:leftChars="236" w:firstLine="105" w:firstLineChars="50"/>
            <w:rPr>
              <w:rFonts w:ascii="Times New Roman" w:hAnsi="Times New Roman" w:eastAsia="方正仿宋_GBK" w:cs="Times New Roman"/>
              <w:sz w:val="32"/>
              <w:lang w:eastAsia="zh-CN"/>
            </w:rPr>
          </w:pPr>
          <w:r>
            <w:fldChar w:fldCharType="begin"/>
          </w:r>
          <w:r>
            <w:instrText xml:space="preserve"> HYPERLINK \l "_Toc52097507" </w:instrText>
          </w:r>
          <w:r>
            <w:fldChar w:fldCharType="separate"/>
          </w:r>
          <w:r>
            <w:rPr>
              <w:rStyle w:val="51"/>
              <w:rFonts w:ascii="Times New Roman" w:hAnsi="Times New Roman" w:eastAsia="方正仿宋_GBK" w:cs="Times New Roman"/>
              <w:color w:val="auto"/>
              <w:sz w:val="32"/>
              <w:lang w:eastAsia="zh-CN"/>
            </w:rPr>
            <w:t>7.监督部门</w:t>
          </w:r>
          <w:r>
            <w:rPr>
              <w:rFonts w:ascii="Times New Roman" w:hAnsi="Times New Roman" w:eastAsia="方正仿宋_GBK" w:cs="Times New Roman"/>
              <w:sz w:val="32"/>
            </w:rPr>
            <w:tab/>
          </w:r>
          <w:r>
            <w:rPr>
              <w:rFonts w:ascii="Times New Roman" w:hAnsi="Times New Roman" w:eastAsia="方正仿宋_GBK" w:cs="Times New Roman"/>
              <w:sz w:val="32"/>
              <w:lang w:eastAsia="zh-CN"/>
            </w:rPr>
            <w:t>3</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ind w:left="0"/>
            <w:rPr>
              <w:rFonts w:hint="default" w:ascii="Times New Roman" w:hAnsi="Times New Roman" w:eastAsia="方正仿宋_GBK" w:cs="Times New Roman"/>
              <w:sz w:val="32"/>
              <w:lang w:val="en-US" w:eastAsia="zh-CN"/>
            </w:rPr>
          </w:pPr>
          <w:r>
            <w:rPr>
              <w:rFonts w:ascii="Times New Roman" w:hAnsi="Times New Roman" w:eastAsia="黑体" w:cs="Times New Roman"/>
              <w:sz w:val="32"/>
              <w:lang w:eastAsia="zh-CN"/>
            </w:rPr>
            <w:t>第二章 报价文件要求与评审办法</w:t>
          </w:r>
          <w:r>
            <w:rPr>
              <w:rFonts w:ascii="Times New Roman" w:hAnsi="Times New Roman" w:eastAsia="方正仿宋_GBK" w:cs="Times New Roman"/>
              <w:sz w:val="32"/>
              <w:lang w:eastAsia="zh-CN"/>
            </w:rPr>
            <w:tab/>
          </w:r>
          <w:r>
            <w:rPr>
              <w:rFonts w:hint="eastAsia" w:ascii="Times New Roman" w:hAnsi="Times New Roman" w:eastAsia="方正仿宋_GBK" w:cs="Times New Roman"/>
              <w:sz w:val="32"/>
              <w:lang w:val="en-US" w:eastAsia="zh-CN"/>
            </w:rPr>
            <w:t>7</w:t>
          </w:r>
        </w:p>
        <w:p>
          <w:pPr>
            <w:pStyle w:val="35"/>
            <w:tabs>
              <w:tab w:val="right" w:leader="dot" w:pos="9054"/>
            </w:tabs>
            <w:spacing w:line="510" w:lineRule="exact"/>
            <w:ind w:left="0" w:firstLine="630"/>
            <w:rPr>
              <w:rFonts w:hint="default" w:ascii="Times New Roman" w:hAnsi="Times New Roman" w:eastAsia="方正仿宋_GBK" w:cs="Times New Roman"/>
              <w:sz w:val="32"/>
              <w:lang w:val="en-US" w:eastAsia="zh-CN"/>
            </w:rPr>
          </w:pPr>
          <w:r>
            <w:rPr>
              <w:rFonts w:ascii="Times New Roman" w:hAnsi="Times New Roman" w:eastAsia="方正仿宋_GBK" w:cs="Times New Roman"/>
              <w:sz w:val="32"/>
              <w:lang w:eastAsia="zh-CN"/>
            </w:rPr>
            <w:t>1.报价文件要求</w:t>
          </w:r>
          <w:r>
            <w:rPr>
              <w:rFonts w:ascii="Times New Roman" w:hAnsi="Times New Roman" w:eastAsia="方正仿宋_GBK" w:cs="Times New Roman"/>
              <w:sz w:val="32"/>
              <w:lang w:eastAsia="zh-CN"/>
            </w:rPr>
            <w:tab/>
          </w:r>
          <w:r>
            <w:rPr>
              <w:rFonts w:hint="eastAsia" w:ascii="Times New Roman" w:hAnsi="Times New Roman" w:eastAsia="方正仿宋_GBK" w:cs="Times New Roman"/>
              <w:sz w:val="32"/>
              <w:lang w:val="en-US" w:eastAsia="zh-CN"/>
            </w:rPr>
            <w:t>7</w:t>
          </w:r>
        </w:p>
        <w:p>
          <w:pPr>
            <w:pStyle w:val="35"/>
            <w:tabs>
              <w:tab w:val="right" w:leader="dot" w:pos="9054"/>
            </w:tabs>
            <w:spacing w:line="510" w:lineRule="exact"/>
            <w:ind w:left="0" w:firstLine="630"/>
            <w:rPr>
              <w:rFonts w:hint="default" w:ascii="Times New Roman" w:hAnsi="Times New Roman" w:eastAsia="方正仿宋_GBK" w:cs="Times New Roman"/>
              <w:sz w:val="32"/>
              <w:lang w:val="en-US" w:eastAsia="zh-CN"/>
            </w:rPr>
          </w:pPr>
          <w:r>
            <w:rPr>
              <w:rFonts w:ascii="Times New Roman" w:hAnsi="Times New Roman" w:eastAsia="方正仿宋_GBK" w:cs="Times New Roman"/>
              <w:sz w:val="32"/>
              <w:lang w:eastAsia="zh-CN"/>
            </w:rPr>
            <w:t>2.评审办法</w:t>
          </w:r>
          <w:r>
            <w:rPr>
              <w:rFonts w:ascii="Times New Roman" w:hAnsi="Times New Roman" w:eastAsia="方正仿宋_GBK" w:cs="Times New Roman"/>
              <w:sz w:val="32"/>
              <w:lang w:eastAsia="zh-CN"/>
            </w:rPr>
            <w:tab/>
          </w:r>
          <w:r>
            <w:rPr>
              <w:rFonts w:hint="eastAsia" w:ascii="Times New Roman" w:hAnsi="Times New Roman" w:eastAsia="方正仿宋_GBK" w:cs="Times New Roman"/>
              <w:sz w:val="32"/>
              <w:lang w:val="en-US" w:eastAsia="zh-CN"/>
            </w:rPr>
            <w:t>7</w:t>
          </w:r>
        </w:p>
        <w:p>
          <w:pPr>
            <w:pStyle w:val="35"/>
            <w:tabs>
              <w:tab w:val="right" w:leader="dot" w:pos="9054"/>
            </w:tabs>
            <w:spacing w:line="510" w:lineRule="exact"/>
            <w:ind w:left="0"/>
            <w:rPr>
              <w:rFonts w:ascii="Times New Roman" w:hAnsi="Times New Roman" w:eastAsia="方正仿宋_GBK" w:cs="Times New Roman"/>
              <w:sz w:val="32"/>
              <w:lang w:eastAsia="zh-CN"/>
            </w:rPr>
          </w:pPr>
          <w:r>
            <w:rPr>
              <w:rFonts w:ascii="Times New Roman" w:hAnsi="Times New Roman" w:eastAsia="黑体" w:cs="Times New Roman"/>
              <w:sz w:val="32"/>
              <w:lang w:eastAsia="zh-CN"/>
            </w:rPr>
            <w:t xml:space="preserve">第三章 </w:t>
          </w:r>
          <w:r>
            <w:rPr>
              <w:rFonts w:hint="eastAsia" w:ascii="Times New Roman" w:hAnsi="Times New Roman" w:eastAsia="黑体" w:cs="Times New Roman"/>
              <w:sz w:val="32"/>
              <w:lang w:eastAsia="zh-CN"/>
            </w:rPr>
            <w:t>合同</w:t>
          </w:r>
          <w:r>
            <w:rPr>
              <w:rFonts w:ascii="Times New Roman" w:hAnsi="Times New Roman" w:eastAsia="黑体" w:cs="Times New Roman"/>
              <w:sz w:val="32"/>
              <w:lang w:eastAsia="zh-CN"/>
            </w:rPr>
            <w:t>条款与</w:t>
          </w:r>
          <w:r>
            <w:rPr>
              <w:rFonts w:hint="eastAsia" w:ascii="Times New Roman" w:hAnsi="Times New Roman" w:eastAsia="黑体" w:cs="Times New Roman"/>
              <w:sz w:val="32"/>
              <w:lang w:eastAsia="zh-CN"/>
            </w:rPr>
            <w:t>格式</w:t>
          </w:r>
          <w:r>
            <w:rPr>
              <w:rFonts w:ascii="Times New Roman" w:hAnsi="Times New Roman" w:eastAsia="方正仿宋_GBK" w:cs="Times New Roman"/>
              <w:sz w:val="32"/>
              <w:lang w:eastAsia="zh-CN"/>
            </w:rPr>
            <w:tab/>
          </w:r>
          <w:r>
            <w:rPr>
              <w:rFonts w:ascii="Times New Roman" w:hAnsi="Times New Roman" w:eastAsia="方正仿宋_GBK" w:cs="Times New Roman"/>
              <w:sz w:val="32"/>
              <w:lang w:eastAsia="zh-CN"/>
            </w:rPr>
            <w:t>7</w:t>
          </w:r>
        </w:p>
        <w:p>
          <w:pPr>
            <w:pStyle w:val="35"/>
            <w:tabs>
              <w:tab w:val="right" w:leader="dot" w:pos="9054"/>
            </w:tabs>
            <w:spacing w:line="510" w:lineRule="exact"/>
            <w:ind w:left="0" w:firstLine="630"/>
            <w:rPr>
              <w:rFonts w:hint="default" w:ascii="Times New Roman" w:hAnsi="Times New Roman" w:eastAsia="方正仿宋_GBK" w:cs="Times New Roman"/>
              <w:sz w:val="32"/>
              <w:lang w:val="en-US" w:eastAsia="zh-CN"/>
            </w:rPr>
          </w:pPr>
          <w:r>
            <w:rPr>
              <w:rFonts w:ascii="Times New Roman" w:hAnsi="Times New Roman" w:eastAsia="方正仿宋_GBK" w:cs="Times New Roman"/>
              <w:sz w:val="32"/>
              <w:lang w:eastAsia="zh-CN"/>
            </w:rPr>
            <w:t>1.</w:t>
          </w:r>
          <w:r>
            <w:rPr>
              <w:rFonts w:hint="eastAsia" w:ascii="Times New Roman" w:hAnsi="Times New Roman" w:eastAsia="方正仿宋_GBK" w:cs="Times New Roman"/>
              <w:sz w:val="32"/>
              <w:lang w:eastAsia="zh-CN"/>
            </w:rPr>
            <w:t>合同内容</w:t>
          </w:r>
          <w:r>
            <w:rPr>
              <w:rFonts w:ascii="Times New Roman" w:hAnsi="Times New Roman" w:eastAsia="方正仿宋_GBK" w:cs="Times New Roman"/>
              <w:sz w:val="32"/>
              <w:lang w:eastAsia="zh-CN"/>
            </w:rPr>
            <w:tab/>
          </w:r>
          <w:r>
            <w:rPr>
              <w:rFonts w:hint="eastAsia" w:ascii="Times New Roman" w:hAnsi="Times New Roman" w:eastAsia="方正仿宋_GBK" w:cs="Times New Roman"/>
              <w:sz w:val="32"/>
              <w:lang w:val="en-US" w:eastAsia="zh-CN"/>
            </w:rPr>
            <w:t>8</w:t>
          </w:r>
        </w:p>
        <w:p>
          <w:pPr>
            <w:pStyle w:val="35"/>
            <w:tabs>
              <w:tab w:val="right" w:leader="dot" w:pos="9054"/>
            </w:tabs>
            <w:spacing w:line="510" w:lineRule="exact"/>
            <w:ind w:left="0" w:firstLine="630"/>
            <w:rPr>
              <w:rFonts w:hint="default" w:ascii="Times New Roman" w:hAnsi="Times New Roman" w:eastAsia="方正仿宋_GBK" w:cs="Times New Roman"/>
              <w:sz w:val="32"/>
              <w:lang w:val="en-US" w:eastAsia="zh-CN"/>
            </w:rPr>
          </w:pPr>
          <w:r>
            <w:rPr>
              <w:rFonts w:ascii="Times New Roman" w:hAnsi="Times New Roman" w:eastAsia="方正仿宋_GBK" w:cs="Times New Roman"/>
              <w:sz w:val="32"/>
              <w:lang w:eastAsia="zh-CN"/>
            </w:rPr>
            <w:t>2.合同签订</w:t>
          </w:r>
          <w:r>
            <w:rPr>
              <w:rFonts w:ascii="Times New Roman" w:hAnsi="Times New Roman" w:eastAsia="方正仿宋_GBK" w:cs="Times New Roman"/>
              <w:sz w:val="32"/>
              <w:lang w:eastAsia="zh-CN"/>
            </w:rPr>
            <w:tab/>
          </w:r>
          <w:r>
            <w:rPr>
              <w:rFonts w:hint="eastAsia" w:ascii="Times New Roman" w:hAnsi="Times New Roman" w:eastAsia="方正仿宋_GBK" w:cs="Times New Roman"/>
              <w:sz w:val="32"/>
              <w:lang w:val="en-US" w:eastAsia="zh-CN"/>
            </w:rPr>
            <w:t>9</w:t>
          </w:r>
        </w:p>
        <w:p>
          <w:pPr>
            <w:pStyle w:val="35"/>
            <w:tabs>
              <w:tab w:val="right" w:leader="dot" w:pos="9054"/>
            </w:tabs>
            <w:spacing w:line="510" w:lineRule="exact"/>
            <w:ind w:left="0" w:firstLine="630"/>
            <w:rPr>
              <w:rFonts w:hint="default" w:ascii="Times New Roman" w:hAnsi="Times New Roman" w:eastAsia="方正仿宋_GBK" w:cs="Times New Roman"/>
              <w:sz w:val="32"/>
              <w:lang w:val="en-US" w:eastAsia="zh-CN"/>
            </w:rPr>
          </w:pPr>
          <w:r>
            <w:rPr>
              <w:rFonts w:ascii="Times New Roman" w:hAnsi="Times New Roman" w:eastAsia="方正仿宋_GBK" w:cs="Times New Roman"/>
              <w:sz w:val="32"/>
              <w:lang w:eastAsia="zh-CN"/>
            </w:rPr>
            <w:t>3.支付方式</w:t>
          </w:r>
          <w:r>
            <w:rPr>
              <w:rFonts w:ascii="Times New Roman" w:hAnsi="Times New Roman" w:eastAsia="方正仿宋_GBK" w:cs="Times New Roman"/>
              <w:sz w:val="32"/>
              <w:lang w:eastAsia="zh-CN"/>
            </w:rPr>
            <w:tab/>
          </w:r>
          <w:r>
            <w:rPr>
              <w:rFonts w:hint="eastAsia" w:ascii="Times New Roman" w:hAnsi="Times New Roman" w:eastAsia="方正仿宋_GBK" w:cs="Times New Roman"/>
              <w:sz w:val="32"/>
              <w:lang w:val="en-US" w:eastAsia="zh-CN"/>
            </w:rPr>
            <w:t>9</w:t>
          </w:r>
        </w:p>
        <w:p>
          <w:pPr>
            <w:pStyle w:val="35"/>
            <w:tabs>
              <w:tab w:val="right" w:leader="dot" w:pos="9054"/>
            </w:tabs>
            <w:spacing w:line="510" w:lineRule="exact"/>
            <w:ind w:left="0" w:firstLine="630"/>
            <w:rPr>
              <w:rFonts w:hint="default" w:ascii="Times New Roman" w:hAnsi="Times New Roman" w:eastAsia="方正仿宋_GBK" w:cs="Times New Roman"/>
              <w:sz w:val="32"/>
              <w:lang w:val="en-US" w:eastAsia="zh-CN"/>
            </w:rPr>
          </w:pPr>
          <w:r>
            <w:rPr>
              <w:rFonts w:ascii="Times New Roman" w:hAnsi="Times New Roman" w:eastAsia="方正仿宋_GBK" w:cs="Times New Roman"/>
              <w:sz w:val="32"/>
              <w:lang w:eastAsia="zh-CN"/>
            </w:rPr>
            <w:t>4.成果提交及服务期限</w:t>
          </w:r>
          <w:r>
            <w:rPr>
              <w:rFonts w:ascii="Times New Roman" w:hAnsi="Times New Roman" w:eastAsia="方正仿宋_GBK" w:cs="Times New Roman"/>
              <w:sz w:val="32"/>
              <w:lang w:eastAsia="zh-CN"/>
            </w:rPr>
            <w:tab/>
          </w:r>
          <w:r>
            <w:rPr>
              <w:rFonts w:ascii="Times New Roman" w:hAnsi="Times New Roman" w:eastAsia="方正仿宋_GBK" w:cs="Times New Roman"/>
              <w:sz w:val="32"/>
              <w:lang w:eastAsia="zh-CN"/>
            </w:rPr>
            <w:t>1</w:t>
          </w:r>
          <w:r>
            <w:rPr>
              <w:rFonts w:hint="eastAsia" w:ascii="Times New Roman" w:hAnsi="Times New Roman" w:eastAsia="方正仿宋_GBK" w:cs="Times New Roman"/>
              <w:sz w:val="32"/>
              <w:lang w:val="en-US" w:eastAsia="zh-CN"/>
            </w:rPr>
            <w:t>0</w:t>
          </w:r>
        </w:p>
        <w:p>
          <w:pPr>
            <w:ind w:left="320" w:hanging="320" w:hangingChars="100"/>
            <w:rPr>
              <w:rFonts w:hint="default" w:ascii="黑体" w:hAnsi="黑体" w:eastAsia="黑体" w:cs="黑体"/>
              <w:sz w:val="32"/>
              <w:szCs w:val="32"/>
              <w:lang w:val="en-US" w:eastAsia="zh-CN"/>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技术标准及要求</w:t>
          </w:r>
          <w:r>
            <w:rPr>
              <w:rFonts w:hint="default" w:ascii="Arial" w:hAnsi="Arial" w:eastAsia="黑体" w:cs="Arial"/>
              <w:sz w:val="32"/>
              <w:szCs w:val="32"/>
              <w:lang w:val="en-US" w:eastAsia="zh-CN"/>
            </w:rPr>
            <w:t>…</w:t>
          </w:r>
          <w:r>
            <w:rPr>
              <w:rFonts w:hint="eastAsia" w:ascii="黑体" w:hAnsi="黑体" w:eastAsia="黑体" w:cs="黑体"/>
              <w:sz w:val="32"/>
              <w:szCs w:val="32"/>
              <w:lang w:val="en-US" w:eastAsia="zh-CN"/>
            </w:rPr>
            <w:t>...............................13</w:t>
          </w:r>
        </w:p>
        <w:p>
          <w:pPr>
            <w:pStyle w:val="29"/>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"_Toc52097515" </w:instrText>
          </w:r>
          <w:r>
            <w:fldChar w:fldCharType="separate"/>
          </w:r>
          <w:r>
            <w:rPr>
              <w:rFonts w:ascii="Times New Roman" w:hAnsi="Times New Roman" w:eastAsia="黑体" w:cs="Times New Roman"/>
              <w:sz w:val="32"/>
              <w:szCs w:val="32"/>
            </w:rPr>
            <w:t>第</w:t>
          </w:r>
          <w:r>
            <w:rPr>
              <w:rFonts w:hint="eastAsia" w:ascii="Times New Roman" w:hAnsi="Times New Roman" w:eastAsia="黑体" w:cs="Times New Roman"/>
              <w:sz w:val="32"/>
              <w:szCs w:val="32"/>
              <w:lang w:eastAsia="zh-CN"/>
            </w:rPr>
            <w:t>五</w:t>
          </w:r>
          <w:r>
            <w:rPr>
              <w:rFonts w:ascii="Times New Roman" w:hAnsi="Times New Roman" w:eastAsia="黑体" w:cs="Times New Roman"/>
              <w:sz w:val="32"/>
              <w:szCs w:val="32"/>
            </w:rPr>
            <w:t>章 报价格式</w:t>
          </w:r>
          <w:r>
            <w:rPr>
              <w:rFonts w:ascii="Times New Roman" w:hAnsi="Times New Roman" w:eastAsia="方正仿宋_GBK" w:cs="Times New Roman"/>
              <w:sz w:val="32"/>
            </w:rPr>
            <w:tab/>
          </w:r>
          <w:r>
            <w:rPr>
              <w:rFonts w:hint="eastAsia" w:ascii="Times New Roman" w:hAnsi="Times New Roman" w:eastAsia="方正仿宋_GBK" w:cs="Times New Roman"/>
              <w:sz w:val="32"/>
              <w:lang w:val="en-US" w:eastAsia="zh-CN"/>
            </w:rPr>
            <w:t>.</w:t>
          </w:r>
          <w:r>
            <w:rPr>
              <w:rFonts w:ascii="Times New Roman" w:hAnsi="Times New Roman" w:eastAsia="方正仿宋_GBK" w:cs="Times New Roman"/>
              <w:sz w:val="32"/>
              <w:lang w:eastAsia="zh-CN"/>
            </w:rPr>
            <w:t>18</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"_Toc52097543" </w:instrText>
          </w:r>
          <w:r>
            <w:fldChar w:fldCharType="separate"/>
          </w:r>
          <w:r>
            <w:rPr>
              <w:rStyle w:val="51"/>
              <w:rFonts w:ascii="Times New Roman" w:hAnsi="Times New Roman" w:eastAsia="方正仿宋_GBK" w:cs="Times New Roman"/>
              <w:color w:val="auto"/>
              <w:sz w:val="32"/>
              <w:lang w:eastAsia="zh-CN"/>
            </w:rPr>
            <w:t>一、</w:t>
          </w:r>
          <w:r>
            <w:rPr>
              <w:rStyle w:val="51"/>
              <w:rFonts w:ascii="Times New Roman" w:hAnsi="Times New Roman" w:eastAsia="方正仿宋_GBK" w:cs="Times New Roman"/>
              <w:color w:val="auto"/>
              <w:sz w:val="32"/>
            </w:rPr>
            <w:t>法定代表人身份证明或授权委托书</w:t>
          </w:r>
          <w:r>
            <w:rPr>
              <w:rFonts w:ascii="Times New Roman" w:hAnsi="Times New Roman" w:eastAsia="方正仿宋_GBK" w:cs="Times New Roman"/>
              <w:sz w:val="32"/>
            </w:rPr>
            <w:tab/>
          </w:r>
          <w:r>
            <w:rPr>
              <w:rFonts w:ascii="Times New Roman" w:hAnsi="Times New Roman" w:eastAsia="方正仿宋_GBK" w:cs="Times New Roman"/>
              <w:sz w:val="32"/>
            </w:rPr>
            <w:fldChar w:fldCharType="begin"/>
          </w:r>
          <w:r>
            <w:rPr>
              <w:rFonts w:ascii="Times New Roman" w:hAnsi="Times New Roman" w:eastAsia="方正仿宋_GBK" w:cs="Times New Roman"/>
              <w:sz w:val="32"/>
            </w:rPr>
            <w:instrText xml:space="preserve"> PAGEREF _Toc52097543 \h </w:instrText>
          </w:r>
          <w:r>
            <w:rPr>
              <w:rFonts w:ascii="Times New Roman" w:hAnsi="Times New Roman" w:eastAsia="方正仿宋_GBK" w:cs="Times New Roman"/>
              <w:sz w:val="32"/>
            </w:rPr>
            <w:fldChar w:fldCharType="separate"/>
          </w:r>
          <w:r>
            <w:rPr>
              <w:rFonts w:ascii="Times New Roman" w:hAnsi="Times New Roman" w:eastAsia="方正仿宋_GBK" w:cs="Times New Roman"/>
              <w:sz w:val="32"/>
            </w:rPr>
            <w:t>25</w:t>
          </w:r>
          <w:r>
            <w:rPr>
              <w:rFonts w:ascii="Times New Roman" w:hAnsi="Times New Roman" w:eastAsia="方正仿宋_GBK" w:cs="Times New Roman"/>
              <w:sz w:val="32"/>
            </w:rPr>
            <w:fldChar w:fldCharType="end"/>
          </w:r>
          <w:r>
            <w:rPr>
              <w:rFonts w:ascii="Times New Roman" w:hAnsi="Times New Roman" w:eastAsia="方正仿宋_GBK" w:cs="Times New Roman"/>
              <w:sz w:val="32"/>
            </w:rPr>
            <w:fldChar w:fldCharType="end"/>
          </w:r>
        </w:p>
        <w:p>
          <w:pPr>
            <w:pStyle w:val="35"/>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"_Toc52097544" </w:instrText>
          </w:r>
          <w:r>
            <w:fldChar w:fldCharType="separate"/>
          </w:r>
          <w:r>
            <w:rPr>
              <w:rStyle w:val="51"/>
              <w:rFonts w:ascii="Times New Roman" w:hAnsi="Times New Roman" w:eastAsia="方正仿宋_GBK" w:cs="Times New Roman"/>
              <w:color w:val="auto"/>
              <w:sz w:val="32"/>
              <w:lang w:eastAsia="zh-CN"/>
            </w:rPr>
            <w:t>二、报价</w:t>
          </w:r>
          <w:r>
            <w:rPr>
              <w:rStyle w:val="51"/>
              <w:rFonts w:ascii="Times New Roman" w:hAnsi="Times New Roman" w:eastAsia="方正仿宋_GBK" w:cs="Times New Roman"/>
              <w:color w:val="auto"/>
              <w:sz w:val="32"/>
            </w:rPr>
            <w:t>函</w:t>
          </w:r>
          <w:r>
            <w:rPr>
              <w:rFonts w:ascii="Times New Roman" w:hAnsi="Times New Roman" w:eastAsia="方正仿宋_GBK" w:cs="Times New Roman"/>
              <w:sz w:val="32"/>
            </w:rPr>
            <w:tab/>
          </w:r>
          <w:r>
            <w:rPr>
              <w:rFonts w:ascii="Times New Roman" w:hAnsi="Times New Roman" w:eastAsia="方正仿宋_GBK" w:cs="Times New Roman"/>
              <w:sz w:val="32"/>
            </w:rPr>
            <w:fldChar w:fldCharType="begin"/>
          </w:r>
          <w:r>
            <w:rPr>
              <w:rFonts w:ascii="Times New Roman" w:hAnsi="Times New Roman" w:eastAsia="方正仿宋_GBK" w:cs="Times New Roman"/>
              <w:sz w:val="32"/>
            </w:rPr>
            <w:instrText xml:space="preserve"> PAGEREF _Toc52097544 \h </w:instrText>
          </w:r>
          <w:r>
            <w:rPr>
              <w:rFonts w:ascii="Times New Roman" w:hAnsi="Times New Roman" w:eastAsia="方正仿宋_GBK" w:cs="Times New Roman"/>
              <w:sz w:val="32"/>
            </w:rPr>
            <w:fldChar w:fldCharType="separate"/>
          </w:r>
          <w:r>
            <w:rPr>
              <w:rFonts w:ascii="Times New Roman" w:hAnsi="Times New Roman" w:eastAsia="方正仿宋_GBK" w:cs="Times New Roman"/>
              <w:sz w:val="32"/>
            </w:rPr>
            <w:t>26</w:t>
          </w:r>
          <w:r>
            <w:rPr>
              <w:rFonts w:ascii="Times New Roman" w:hAnsi="Times New Roman" w:eastAsia="方正仿宋_GBK" w:cs="Times New Roman"/>
              <w:sz w:val="32"/>
            </w:rPr>
            <w:fldChar w:fldCharType="end"/>
          </w:r>
          <w:r>
            <w:rPr>
              <w:rFonts w:ascii="Times New Roman" w:hAnsi="Times New Roman" w:eastAsia="方正仿宋_GBK" w:cs="Times New Roman"/>
              <w:sz w:val="32"/>
            </w:rPr>
            <w:fldChar w:fldCharType="end"/>
          </w:r>
        </w:p>
        <w:p>
          <w:pPr>
            <w:pStyle w:val="35"/>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"_Toc52097545" </w:instrText>
          </w:r>
          <w:r>
            <w:fldChar w:fldCharType="separate"/>
          </w:r>
          <w:r>
            <w:rPr>
              <w:rStyle w:val="51"/>
              <w:rFonts w:ascii="Times New Roman" w:hAnsi="Times New Roman" w:eastAsia="方正仿宋_GBK" w:cs="Times New Roman"/>
              <w:color w:val="auto"/>
              <w:sz w:val="32"/>
              <w:lang w:eastAsia="zh-CN"/>
            </w:rPr>
            <w:t>三、</w:t>
          </w:r>
          <w:r>
            <w:rPr>
              <w:rStyle w:val="51"/>
              <w:rFonts w:ascii="Times New Roman" w:hAnsi="Times New Roman" w:eastAsia="方正仿宋_GBK" w:cs="Times New Roman"/>
              <w:color w:val="auto"/>
              <w:spacing w:val="-10"/>
              <w:sz w:val="32"/>
              <w:shd w:val="clear" w:color="auto" w:fill="FFFFFF"/>
              <w:lang w:val="zh-CN" w:bidi="zh-CN"/>
            </w:rPr>
            <w:t>报价表</w:t>
          </w:r>
          <w:r>
            <w:rPr>
              <w:rFonts w:ascii="Times New Roman" w:hAnsi="Times New Roman" w:eastAsia="方正仿宋_GBK" w:cs="Times New Roman"/>
              <w:sz w:val="32"/>
            </w:rPr>
            <w:tab/>
          </w:r>
          <w:r>
            <w:rPr>
              <w:rFonts w:ascii="Times New Roman" w:hAnsi="Times New Roman" w:eastAsia="方正仿宋_GBK" w:cs="Times New Roman"/>
              <w:sz w:val="32"/>
              <w:lang w:eastAsia="zh-CN"/>
            </w:rPr>
            <w:t>23</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"_Toc52097546" </w:instrText>
          </w:r>
          <w:r>
            <w:fldChar w:fldCharType="separate"/>
          </w:r>
          <w:r>
            <w:rPr>
              <w:rStyle w:val="51"/>
              <w:rFonts w:ascii="Times New Roman" w:hAnsi="Times New Roman" w:eastAsia="方正仿宋_GBK" w:cs="Times New Roman"/>
              <w:color w:val="auto"/>
              <w:sz w:val="32"/>
              <w:lang w:eastAsia="zh-CN"/>
            </w:rPr>
            <w:t>四、</w:t>
          </w:r>
          <w:r>
            <w:rPr>
              <w:rStyle w:val="51"/>
              <w:rFonts w:ascii="Times New Roman" w:hAnsi="Times New Roman" w:eastAsia="方正仿宋_GBK" w:cs="Times New Roman"/>
              <w:color w:val="auto"/>
              <w:sz w:val="32"/>
            </w:rPr>
            <w:t>资格审查资料</w:t>
          </w:r>
          <w:r>
            <w:rPr>
              <w:rFonts w:ascii="Times New Roman" w:hAnsi="Times New Roman" w:eastAsia="方正仿宋_GBK" w:cs="Times New Roman"/>
              <w:sz w:val="32"/>
            </w:rPr>
            <w:tab/>
          </w:r>
          <w:r>
            <w:rPr>
              <w:rFonts w:ascii="Times New Roman" w:hAnsi="Times New Roman" w:eastAsia="方正仿宋_GBK" w:cs="Times New Roman"/>
              <w:sz w:val="32"/>
              <w:lang w:eastAsia="zh-CN"/>
            </w:rPr>
            <w:t>25</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"_Toc52097547" </w:instrText>
          </w:r>
          <w:r>
            <w:fldChar w:fldCharType="separate"/>
          </w:r>
          <w:r>
            <w:rPr>
              <w:rStyle w:val="51"/>
              <w:rFonts w:ascii="Times New Roman" w:hAnsi="Times New Roman" w:eastAsia="方正仿宋_GBK" w:cs="Times New Roman"/>
              <w:color w:val="auto"/>
              <w:sz w:val="32"/>
              <w:lang w:eastAsia="zh-CN"/>
            </w:rPr>
            <w:t>五、诚信</w:t>
          </w:r>
          <w:r>
            <w:rPr>
              <w:rStyle w:val="51"/>
              <w:rFonts w:ascii="Times New Roman" w:hAnsi="Times New Roman" w:eastAsia="方正仿宋_GBK" w:cs="Times New Roman"/>
              <w:color w:val="auto"/>
              <w:sz w:val="32"/>
            </w:rPr>
            <w:t>承诺书</w:t>
          </w:r>
          <w:r>
            <w:rPr>
              <w:rFonts w:ascii="Times New Roman" w:hAnsi="Times New Roman" w:eastAsia="方正仿宋_GBK" w:cs="Times New Roman"/>
              <w:sz w:val="32"/>
            </w:rPr>
            <w:tab/>
          </w:r>
          <w:r>
            <w:rPr>
              <w:rFonts w:ascii="Times New Roman" w:hAnsi="Times New Roman" w:eastAsia="方正仿宋_GBK" w:cs="Times New Roman"/>
              <w:sz w:val="32"/>
              <w:lang w:eastAsia="zh-CN"/>
            </w:rPr>
            <w:t>26</w:t>
          </w:r>
          <w:r>
            <w:rPr>
              <w:rFonts w:ascii="Times New Roman" w:hAnsi="Times New Roman" w:eastAsia="方正仿宋_GBK" w:cs="Times New Roman"/>
              <w:sz w:val="32"/>
              <w:lang w:eastAsia="zh-CN"/>
            </w:rPr>
            <w:fldChar w:fldCharType="end"/>
          </w:r>
        </w:p>
        <w:p>
          <w:pPr>
            <w:pStyle w:val="35"/>
            <w:tabs>
              <w:tab w:val="right" w:leader="dot" w:pos="9054"/>
            </w:tabs>
            <w:spacing w:line="510" w:lineRule="exact"/>
            <w:rPr>
              <w:rFonts w:ascii="Times New Roman" w:hAnsi="Times New Roman" w:eastAsia="方正仿宋_GBK" w:cs="Times New Roman"/>
              <w:kern w:val="2"/>
              <w:sz w:val="32"/>
              <w:szCs w:val="22"/>
              <w:lang w:eastAsia="zh-CN"/>
            </w:rPr>
          </w:pPr>
          <w:r>
            <w:fldChar w:fldCharType="begin"/>
          </w:r>
          <w:r>
            <w:instrText xml:space="preserve"> HYPERLINK \l "_Toc52097548" </w:instrText>
          </w:r>
          <w:r>
            <w:fldChar w:fldCharType="separate"/>
          </w:r>
          <w:r>
            <w:rPr>
              <w:rStyle w:val="51"/>
              <w:rFonts w:ascii="Times New Roman" w:hAnsi="Times New Roman" w:eastAsia="方正仿宋_GBK" w:cs="Times New Roman"/>
              <w:color w:val="auto"/>
              <w:sz w:val="32"/>
              <w:lang w:eastAsia="zh-CN"/>
            </w:rPr>
            <w:t>六、</w:t>
          </w:r>
          <w:r>
            <w:rPr>
              <w:rStyle w:val="51"/>
              <w:rFonts w:ascii="Times New Roman" w:hAnsi="Times New Roman" w:eastAsia="方正仿宋_GBK" w:cs="Times New Roman"/>
              <w:color w:val="auto"/>
              <w:sz w:val="32"/>
            </w:rPr>
            <w:t>其他资料</w:t>
          </w:r>
          <w:r>
            <w:rPr>
              <w:rFonts w:ascii="Times New Roman" w:hAnsi="Times New Roman" w:eastAsia="方正仿宋_GBK" w:cs="Times New Roman"/>
              <w:sz w:val="32"/>
            </w:rPr>
            <w:tab/>
          </w:r>
          <w:r>
            <w:rPr>
              <w:rFonts w:ascii="Times New Roman" w:hAnsi="Times New Roman" w:eastAsia="方正仿宋_GBK" w:cs="Times New Roman"/>
              <w:sz w:val="32"/>
              <w:lang w:eastAsia="zh-CN"/>
            </w:rPr>
            <w:t>28</w:t>
          </w:r>
          <w:r>
            <w:rPr>
              <w:rFonts w:ascii="Times New Roman" w:hAnsi="Times New Roman" w:eastAsia="方正仿宋_GBK" w:cs="Times New Roman"/>
              <w:sz w:val="32"/>
              <w:lang w:eastAsia="zh-CN"/>
            </w:rPr>
            <w:fldChar w:fldCharType="end"/>
          </w:r>
        </w:p>
        <w:p>
          <w:pPr>
            <w:rPr>
              <w:rFonts w:ascii="Times New Roman" w:hAnsi="Times New Roman" w:cs="Times New Roman"/>
            </w:rPr>
          </w:pPr>
          <w:r>
            <w:rPr>
              <w:rFonts w:ascii="Times New Roman" w:hAnsi="Times New Roman" w:eastAsia="方正小标宋_GBK" w:cs="Times New Roman"/>
              <w:b/>
              <w:bCs/>
              <w:sz w:val="32"/>
              <w:lang w:val="zh-CN"/>
            </w:rPr>
            <w:fldChar w:fldCharType="end"/>
          </w:r>
        </w:p>
      </w:sdtContent>
    </w:sdt>
    <w:p>
      <w:pPr>
        <w:widowControl/>
        <w:rPr>
          <w:rFonts w:ascii="Times New Roman" w:hAnsi="Times New Roman" w:eastAsia="方正小标宋_GBK" w:cs="Times New Roman"/>
          <w:bCs/>
          <w:sz w:val="44"/>
          <w:szCs w:val="44"/>
          <w:lang w:val="zh-CN" w:eastAsia="zh-CN"/>
        </w:rPr>
      </w:pPr>
      <w:bookmarkStart w:id="0" w:name="_Toc29194680"/>
      <w:bookmarkStart w:id="1" w:name="_Toc52097499"/>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r>
        <w:rPr>
          <w:rFonts w:ascii="Times New Roman" w:hAnsi="Times New Roman" w:eastAsia="方正小标宋_GBK" w:cs="Times New Roman"/>
          <w:bCs/>
          <w:sz w:val="44"/>
          <w:szCs w:val="44"/>
          <w:lang w:val="zh-CN" w:eastAsia="zh-CN"/>
        </w:rPr>
        <w:t xml:space="preserve">第一章 </w:t>
      </w:r>
      <w:r>
        <w:rPr>
          <w:rFonts w:hint="eastAsia" w:ascii="Times New Roman" w:hAnsi="Times New Roman" w:eastAsia="方正小标宋_GBK" w:cs="Times New Roman"/>
          <w:bCs/>
          <w:sz w:val="44"/>
          <w:szCs w:val="44"/>
          <w:lang w:val="zh-CN" w:eastAsia="zh-CN"/>
        </w:rPr>
        <w:t>公开</w:t>
      </w:r>
      <w:r>
        <w:rPr>
          <w:rFonts w:ascii="Times New Roman" w:hAnsi="Times New Roman" w:eastAsia="方正小标宋_GBK" w:cs="Times New Roman"/>
          <w:bCs/>
          <w:sz w:val="44"/>
          <w:szCs w:val="44"/>
          <w:lang w:val="zh-CN" w:eastAsia="zh-CN"/>
        </w:rPr>
        <w:t>询价公告</w:t>
      </w:r>
      <w:bookmarkEnd w:id="0"/>
      <w:bookmarkEnd w:id="1"/>
    </w:p>
    <w:p>
      <w:pPr>
        <w:autoSpaceDE w:val="0"/>
        <w:autoSpaceDN w:val="0"/>
        <w:adjustRightInd w:val="0"/>
        <w:spacing w:line="510" w:lineRule="exact"/>
        <w:ind w:right="117"/>
        <w:jc w:val="center"/>
        <w:outlineLvl w:val="0"/>
        <w:rPr>
          <w:rFonts w:ascii="Times New Roman" w:hAnsi="Times New Roman" w:cs="Times New Roman" w:eastAsiaTheme="minorEastAsia"/>
          <w:b/>
          <w:bCs/>
          <w:sz w:val="30"/>
          <w:szCs w:val="30"/>
          <w:lang w:eastAsia="zh-CN"/>
        </w:rPr>
      </w:pPr>
    </w:p>
    <w:p>
      <w:pPr>
        <w:spacing w:line="510" w:lineRule="exact"/>
        <w:jc w:val="center"/>
        <w:rPr>
          <w:rFonts w:ascii="Times New Roman" w:hAnsi="Times New Roman" w:eastAsia="方正小标宋_GBK" w:cs="Times New Roman"/>
          <w:sz w:val="36"/>
          <w:szCs w:val="36"/>
          <w:lang w:eastAsia="zh-CN"/>
        </w:rPr>
      </w:pPr>
      <w:r>
        <w:rPr>
          <w:rFonts w:hint="eastAsia" w:ascii="Times New Roman" w:hAnsi="Times New Roman" w:eastAsia="方正小标宋_GBK" w:cs="Times New Roman"/>
          <w:sz w:val="36"/>
          <w:szCs w:val="36"/>
          <w:lang w:eastAsia="zh-CN"/>
        </w:rPr>
        <w:t>潼南公司房屋及附属设施零星维修服务</w:t>
      </w:r>
      <w:r>
        <w:rPr>
          <w:rFonts w:ascii="Times New Roman" w:hAnsi="Times New Roman" w:eastAsia="方正小标宋_GBK" w:cs="Times New Roman"/>
          <w:sz w:val="36"/>
          <w:szCs w:val="36"/>
          <w:lang w:eastAsia="zh-CN"/>
        </w:rPr>
        <w:t>项目</w:t>
      </w:r>
      <w:r>
        <w:rPr>
          <w:rFonts w:hint="eastAsia" w:ascii="Times New Roman" w:hAnsi="Times New Roman" w:eastAsia="方正小标宋_GBK" w:cs="Times New Roman"/>
          <w:sz w:val="36"/>
          <w:szCs w:val="36"/>
          <w:lang w:eastAsia="zh-CN"/>
        </w:rPr>
        <w:t>公开</w:t>
      </w:r>
      <w:r>
        <w:rPr>
          <w:rFonts w:ascii="Times New Roman" w:hAnsi="Times New Roman" w:eastAsia="方正小标宋_GBK" w:cs="Times New Roman"/>
          <w:sz w:val="36"/>
          <w:szCs w:val="36"/>
          <w:lang w:eastAsia="zh-CN"/>
        </w:rPr>
        <w:t>询价公告</w:t>
      </w:r>
    </w:p>
    <w:p>
      <w:pPr>
        <w:spacing w:line="510" w:lineRule="exact"/>
        <w:jc w:val="center"/>
        <w:rPr>
          <w:rFonts w:ascii="Times New Roman" w:hAnsi="Times New Roman" w:cs="Times New Roman" w:eastAsiaTheme="minorEastAsia"/>
          <w:sz w:val="30"/>
          <w:szCs w:val="30"/>
          <w:lang w:eastAsia="zh-CN"/>
        </w:rPr>
      </w:pPr>
    </w:p>
    <w:p>
      <w:pPr>
        <w:pStyle w:val="4"/>
        <w:spacing w:line="510" w:lineRule="exact"/>
        <w:rPr>
          <w:rFonts w:ascii="Times New Roman" w:hAnsi="Times New Roman" w:eastAsia="黑体" w:cs="Times New Roman"/>
          <w:b w:val="0"/>
          <w:lang w:eastAsia="zh-CN"/>
        </w:rPr>
      </w:pPr>
      <w:bookmarkStart w:id="2" w:name="_Toc375641571"/>
      <w:bookmarkStart w:id="3" w:name="_Toc52097500"/>
      <w:bookmarkStart w:id="4" w:name="_Toc29194681"/>
      <w:bookmarkStart w:id="5" w:name="_Toc370126361"/>
      <w:bookmarkStart w:id="6" w:name="_Toc6230450"/>
      <w:r>
        <w:rPr>
          <w:rFonts w:ascii="Times New Roman" w:hAnsi="Times New Roman" w:eastAsia="黑体" w:cs="Times New Roman"/>
          <w:b w:val="0"/>
          <w:lang w:eastAsia="zh-CN"/>
        </w:rPr>
        <w:t>1</w:t>
      </w:r>
      <w:r>
        <w:rPr>
          <w:rFonts w:hint="eastAsia" w:ascii="Times New Roman" w:hAnsi="Times New Roman" w:eastAsia="黑体" w:cs="Times New Roman"/>
          <w:b w:val="0"/>
          <w:lang w:eastAsia="zh-CN"/>
        </w:rPr>
        <w:t>A</w:t>
      </w:r>
      <w:r>
        <w:rPr>
          <w:rFonts w:ascii="Times New Roman" w:hAnsi="Times New Roman" w:eastAsia="黑体" w:cs="Times New Roman"/>
          <w:b w:val="0"/>
          <w:lang w:eastAsia="zh-CN"/>
        </w:rPr>
        <w:t>.询价条件</w:t>
      </w:r>
      <w:bookmarkEnd w:id="2"/>
      <w:bookmarkEnd w:id="3"/>
      <w:bookmarkEnd w:id="4"/>
      <w:bookmarkEnd w:id="5"/>
      <w:bookmarkEnd w:id="6"/>
      <w:r>
        <w:rPr>
          <w:rFonts w:hint="eastAsia" w:ascii="Times New Roman" w:hAnsi="Times New Roman" w:eastAsia="黑体" w:cs="Times New Roman"/>
          <w:b w:val="0"/>
          <w:lang w:eastAsia="zh-CN"/>
        </w:rPr>
        <w:t>（公开询价）</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本项目</w:t>
      </w:r>
      <w:r>
        <w:rPr>
          <w:rFonts w:hint="eastAsia" w:ascii="Times New Roman" w:hAnsi="Times New Roman" w:eastAsia="方正仿宋_GBK" w:cs="Times New Roman"/>
          <w:bCs/>
          <w:sz w:val="32"/>
          <w:szCs w:val="32"/>
          <w:u w:val="single"/>
          <w:lang w:eastAsia="zh-CN"/>
        </w:rPr>
        <w:t>潼南公司房屋及附属设施零星维修服务</w:t>
      </w:r>
      <w:r>
        <w:rPr>
          <w:rFonts w:ascii="Times New Roman" w:hAnsi="Times New Roman" w:eastAsia="方正仿宋_GBK" w:cs="Times New Roman"/>
          <w:bCs/>
          <w:sz w:val="32"/>
          <w:szCs w:val="32"/>
          <w:lang w:eastAsia="zh-CN"/>
        </w:rPr>
        <w:t>已具备发包条件，询价人为</w:t>
      </w:r>
      <w:r>
        <w:rPr>
          <w:rFonts w:hint="eastAsia" w:ascii="Times New Roman" w:hAnsi="Times New Roman" w:eastAsia="方正仿宋_GBK" w:cs="Times New Roman"/>
          <w:bCs/>
          <w:sz w:val="32"/>
          <w:szCs w:val="32"/>
          <w:u w:val="single"/>
          <w:lang w:eastAsia="zh-CN"/>
        </w:rPr>
        <w:t>重庆潼南航运电力开发有限公司</w:t>
      </w:r>
      <w:r>
        <w:rPr>
          <w:rFonts w:ascii="Times New Roman" w:hAnsi="Times New Roman" w:eastAsia="方正仿宋_GBK" w:cs="Times New Roman"/>
          <w:bCs/>
          <w:sz w:val="32"/>
          <w:szCs w:val="32"/>
          <w:lang w:eastAsia="zh-CN"/>
        </w:rPr>
        <w:t>，发包人为</w:t>
      </w:r>
      <w:r>
        <w:rPr>
          <w:rFonts w:hint="eastAsia" w:ascii="Times New Roman" w:hAnsi="Times New Roman" w:eastAsia="方正仿宋_GBK" w:cs="Times New Roman"/>
          <w:bCs/>
          <w:sz w:val="32"/>
          <w:szCs w:val="32"/>
          <w:u w:val="single"/>
          <w:lang w:eastAsia="zh-CN"/>
        </w:rPr>
        <w:t>重庆潼南航运电力开发有限公司</w:t>
      </w:r>
      <w:r>
        <w:rPr>
          <w:rFonts w:ascii="Times New Roman" w:hAnsi="Times New Roman" w:eastAsia="方正仿宋_GBK" w:cs="Times New Roman"/>
          <w:bCs/>
          <w:sz w:val="32"/>
          <w:szCs w:val="32"/>
          <w:lang w:eastAsia="zh-CN"/>
        </w:rPr>
        <w:t>。根据实际工作需要，现计划对该项目</w:t>
      </w:r>
      <w:r>
        <w:rPr>
          <w:rFonts w:hint="eastAsia" w:ascii="Times New Roman" w:hAnsi="Times New Roman" w:eastAsia="方正仿宋_GBK" w:cs="Times New Roman"/>
          <w:bCs/>
          <w:sz w:val="32"/>
          <w:szCs w:val="32"/>
          <w:u w:val="single"/>
          <w:lang w:eastAsia="zh-CN"/>
        </w:rPr>
        <w:t>潼南公司房屋及附属设施零星维修服</w:t>
      </w:r>
      <w:r>
        <w:rPr>
          <w:rFonts w:hint="eastAsia" w:ascii="Times New Roman" w:hAnsi="Times New Roman" w:eastAsia="方正仿宋_GBK" w:cs="Times New Roman"/>
          <w:bCs/>
          <w:sz w:val="32"/>
          <w:szCs w:val="32"/>
          <w:lang w:eastAsia="zh-CN"/>
        </w:rPr>
        <w:t>务</w:t>
      </w:r>
      <w:r>
        <w:rPr>
          <w:rFonts w:ascii="Times New Roman" w:hAnsi="Times New Roman" w:eastAsia="方正仿宋_GBK" w:cs="Times New Roman"/>
          <w:sz w:val="32"/>
          <w:szCs w:val="32"/>
          <w:lang w:eastAsia="zh-CN"/>
        </w:rPr>
        <w:t>采取</w:t>
      </w:r>
      <w:r>
        <w:rPr>
          <w:rFonts w:hint="eastAsia" w:ascii="Times New Roman" w:hAnsi="Times New Roman" w:eastAsia="方正仿宋_GBK" w:cs="Times New Roman"/>
          <w:sz w:val="32"/>
          <w:szCs w:val="32"/>
          <w:u w:val="single"/>
          <w:lang w:eastAsia="zh-CN"/>
        </w:rPr>
        <w:t>公开询价</w:t>
      </w:r>
      <w:r>
        <w:rPr>
          <w:rFonts w:ascii="Times New Roman" w:hAnsi="Times New Roman" w:eastAsia="方正仿宋_GBK" w:cs="Times New Roman"/>
          <w:sz w:val="32"/>
          <w:szCs w:val="32"/>
          <w:lang w:eastAsia="zh-CN"/>
        </w:rPr>
        <w:t>方式确定服务单位</w:t>
      </w:r>
      <w:r>
        <w:rPr>
          <w:rFonts w:ascii="Times New Roman" w:hAnsi="Times New Roman" w:eastAsia="方正仿宋_GBK" w:cs="Times New Roman"/>
          <w:bCs/>
          <w:sz w:val="32"/>
          <w:szCs w:val="32"/>
          <w:lang w:eastAsia="zh-CN"/>
        </w:rPr>
        <w:t>。</w:t>
      </w:r>
    </w:p>
    <w:p>
      <w:pPr>
        <w:pStyle w:val="4"/>
        <w:spacing w:line="510" w:lineRule="exact"/>
        <w:rPr>
          <w:rFonts w:ascii="Times New Roman" w:hAnsi="Times New Roman" w:eastAsia="黑体" w:cs="Times New Roman"/>
          <w:b w:val="0"/>
          <w:lang w:eastAsia="zh-CN"/>
        </w:rPr>
      </w:pPr>
      <w:bookmarkStart w:id="7" w:name="_Toc29194682"/>
      <w:bookmarkStart w:id="8" w:name="_Toc52097501"/>
      <w:bookmarkStart w:id="9" w:name="_Toc6230451"/>
      <w:r>
        <w:rPr>
          <w:rFonts w:ascii="Times New Roman" w:hAnsi="Times New Roman" w:eastAsia="黑体" w:cs="Times New Roman"/>
          <w:b w:val="0"/>
          <w:lang w:eastAsia="zh-CN"/>
        </w:rPr>
        <w:t>2.项目概况与询价工作范围</w:t>
      </w:r>
      <w:bookmarkEnd w:id="7"/>
      <w:bookmarkEnd w:id="8"/>
      <w:bookmarkEnd w:id="9"/>
    </w:p>
    <w:p>
      <w:pPr>
        <w:spacing w:line="510" w:lineRule="exact"/>
        <w:ind w:firstLine="420" w:firstLineChars="200"/>
        <w:jc w:val="both"/>
        <w:rPr>
          <w:rFonts w:ascii="Times New Roman" w:hAnsi="Times New Roman" w:eastAsia="方正仿宋_GBK" w:cs="Times New Roman"/>
          <w:bCs/>
          <w:sz w:val="32"/>
          <w:szCs w:val="32"/>
          <w:lang w:eastAsia="zh-CN"/>
        </w:rPr>
      </w:pPr>
      <w:bookmarkStart w:id="10" w:name="_Toc324429695"/>
      <w:bookmarkStart w:id="11" w:name="_Toc323734100"/>
      <w:bookmarkStart w:id="12" w:name="_Toc21092"/>
      <w:r>
        <w:rPr>
          <w:rFonts w:ascii="Times New Roman" w:hAnsi="Times New Roman" w:cs="Times New Roman"/>
          <w:sz w:val="21"/>
          <w:szCs w:val="21"/>
          <w:lang w:eastAsia="zh-CN"/>
        </w:rPr>
        <w:t xml:space="preserve">   </w:t>
      </w:r>
      <w:r>
        <w:rPr>
          <w:rFonts w:ascii="Times New Roman" w:hAnsi="Times New Roman" w:eastAsia="方正仿宋_GBK" w:cs="Times New Roman"/>
          <w:bCs/>
          <w:sz w:val="32"/>
          <w:szCs w:val="32"/>
          <w:lang w:eastAsia="zh-CN"/>
        </w:rPr>
        <w:t>2.1项目</w:t>
      </w:r>
      <w:r>
        <w:rPr>
          <w:rFonts w:hint="eastAsia" w:ascii="Times New Roman" w:hAnsi="Times New Roman" w:eastAsia="方正仿宋_GBK" w:cs="Times New Roman"/>
          <w:bCs/>
          <w:sz w:val="32"/>
          <w:szCs w:val="32"/>
          <w:lang w:eastAsia="zh-CN"/>
        </w:rPr>
        <w:t>地址</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 xml:space="preserve">      </w:t>
      </w:r>
      <w:r>
        <w:rPr>
          <w:rFonts w:hint="eastAsia" w:ascii="Times New Roman" w:hAnsi="Times New Roman" w:eastAsia="方正仿宋_GBK" w:cs="Times New Roman"/>
          <w:bCs/>
          <w:sz w:val="32"/>
          <w:szCs w:val="32"/>
          <w:lang w:eastAsia="zh-CN"/>
        </w:rPr>
        <w:t>重庆潼南区桂林街道潼南航电枢纽电站生产管理大楼（重庆市潼南区桂林街道办事处莲花社区一组）</w:t>
      </w:r>
      <w:r>
        <w:rPr>
          <w:rFonts w:ascii="Times New Roman" w:hAnsi="Times New Roman" w:eastAsia="方正仿宋_GBK" w:cs="Times New Roman"/>
          <w:bCs/>
          <w:sz w:val="32"/>
          <w:szCs w:val="32"/>
          <w:lang w:eastAsia="zh-CN"/>
        </w:rPr>
        <w:t xml:space="preserve">                         </w:t>
      </w:r>
    </w:p>
    <w:p>
      <w:pPr>
        <w:spacing w:line="510" w:lineRule="exact"/>
        <w:ind w:firstLine="640" w:firstLineChars="200"/>
        <w:jc w:val="both"/>
        <w:rPr>
          <w:rFonts w:ascii="方正仿宋_GBK" w:eastAsia="方正仿宋_GBK"/>
          <w:bCs/>
          <w:sz w:val="24"/>
          <w:lang w:eastAsia="zh-CN"/>
        </w:rPr>
      </w:pPr>
      <w:r>
        <w:rPr>
          <w:rFonts w:ascii="Times New Roman" w:hAnsi="Times New Roman" w:eastAsia="方正仿宋_GBK" w:cs="Times New Roman"/>
          <w:bCs/>
          <w:sz w:val="32"/>
          <w:szCs w:val="32"/>
          <w:lang w:eastAsia="zh-CN"/>
        </w:rPr>
        <w:t xml:space="preserve"> 2.2</w:t>
      </w:r>
      <w:r>
        <w:rPr>
          <w:rFonts w:hint="eastAsia" w:ascii="Times New Roman" w:hAnsi="Times New Roman" w:eastAsia="方正仿宋_GBK" w:cs="Times New Roman"/>
          <w:bCs/>
          <w:sz w:val="32"/>
          <w:szCs w:val="32"/>
          <w:lang w:eastAsia="zh-CN"/>
        </w:rPr>
        <w:t>项目概况</w:t>
      </w:r>
    </w:p>
    <w:p>
      <w:pPr>
        <w:spacing w:line="560" w:lineRule="exact"/>
        <w:ind w:firstLine="745" w:firstLineChars="233"/>
        <w:rPr>
          <w:rFonts w:hint="eastAsia" w:ascii="方正仿宋_GBK" w:eastAsia="方正仿宋_GBK"/>
          <w:bCs/>
          <w:sz w:val="32"/>
          <w:szCs w:val="32"/>
          <w:lang w:eastAsia="zh-CN"/>
        </w:rPr>
      </w:pPr>
      <w:r>
        <w:rPr>
          <w:rFonts w:hint="eastAsia" w:ascii="方正仿宋_GBK" w:eastAsia="方正仿宋_GBK"/>
          <w:kern w:val="2"/>
          <w:sz w:val="32"/>
          <w:szCs w:val="32"/>
          <w:lang w:eastAsia="zh-CN"/>
        </w:rPr>
        <w:t>潼南公司现有办公楼、宿舍楼、主副厂房、船闸、机电仓库等设施，在运营过程中有生产性房屋、非生产性房屋及附属设施</w:t>
      </w:r>
      <w:r>
        <w:rPr>
          <w:rFonts w:hint="eastAsia" w:ascii="方正仿宋_GBK" w:eastAsia="方正仿宋_GBK"/>
          <w:bCs/>
          <w:sz w:val="32"/>
          <w:szCs w:val="32"/>
          <w:lang w:eastAsia="zh-CN"/>
        </w:rPr>
        <w:t>范围内各项水电、土建、金属结构</w:t>
      </w:r>
      <w:r>
        <w:rPr>
          <w:rFonts w:hint="eastAsia" w:ascii="方正仿宋_GBK" w:eastAsia="方正仿宋_GBK"/>
          <w:kern w:val="2"/>
          <w:sz w:val="32"/>
          <w:szCs w:val="32"/>
          <w:lang w:eastAsia="zh-CN"/>
        </w:rPr>
        <w:t>等</w:t>
      </w:r>
      <w:r>
        <w:rPr>
          <w:rFonts w:hint="eastAsia" w:ascii="方正仿宋_GBK" w:eastAsia="方正仿宋_GBK"/>
          <w:bCs/>
          <w:sz w:val="32"/>
          <w:szCs w:val="32"/>
          <w:lang w:eastAsia="zh-CN"/>
        </w:rPr>
        <w:t>维修</w:t>
      </w:r>
      <w:r>
        <w:rPr>
          <w:rFonts w:hint="eastAsia" w:ascii="方正仿宋_GBK" w:eastAsia="方正仿宋_GBK"/>
          <w:kern w:val="2"/>
          <w:sz w:val="32"/>
          <w:szCs w:val="32"/>
          <w:lang w:eastAsia="zh-CN"/>
        </w:rPr>
        <w:t>单项不超过5万元零星维修，</w:t>
      </w:r>
      <w:r>
        <w:rPr>
          <w:rFonts w:hint="eastAsia" w:ascii="方正仿宋_GBK" w:eastAsia="方正仿宋_GBK"/>
          <w:bCs/>
          <w:sz w:val="32"/>
          <w:szCs w:val="32"/>
          <w:lang w:eastAsia="zh-CN"/>
        </w:rPr>
        <w:t>包括（但不限于）门窗维修、五金更换、防水补漏、地板天花修补更换、排水管道疏通、紧急抢修、电气维修改造、管线维修改造等。拟采取工程清单报价，按实际工程量结算的方式进行外委服务。</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2.3</w:t>
      </w:r>
      <w:r>
        <w:rPr>
          <w:rFonts w:ascii="Times New Roman" w:hAnsi="Times New Roman" w:eastAsia="方正仿宋_GBK" w:cs="Times New Roman"/>
          <w:bCs/>
          <w:sz w:val="32"/>
          <w:szCs w:val="32"/>
          <w:lang w:eastAsia="zh-CN"/>
        </w:rPr>
        <w:t>询价范围</w:t>
      </w:r>
      <w:r>
        <w:rPr>
          <w:rFonts w:hint="eastAsia" w:ascii="Times New Roman" w:hAnsi="Times New Roman" w:eastAsia="方正仿宋_GBK" w:cs="Times New Roman"/>
          <w:bCs/>
          <w:sz w:val="32"/>
          <w:szCs w:val="32"/>
          <w:lang w:eastAsia="zh-CN"/>
        </w:rPr>
        <w:t>及工作内容</w:t>
      </w:r>
      <w:r>
        <w:rPr>
          <w:rFonts w:ascii="Times New Roman" w:hAnsi="Times New Roman" w:eastAsia="方正仿宋_GBK" w:cs="Times New Roman"/>
          <w:bCs/>
          <w:sz w:val="32"/>
          <w:szCs w:val="32"/>
          <w:lang w:eastAsia="zh-CN"/>
        </w:rPr>
        <w:t>：</w:t>
      </w:r>
    </w:p>
    <w:p>
      <w:pPr>
        <w:pStyle w:val="193"/>
        <w:spacing w:line="510" w:lineRule="atLeast"/>
        <w:ind w:firstLine="960" w:firstLineChars="300"/>
        <w:rPr>
          <w:rFonts w:hint="default"/>
          <w:kern w:val="2"/>
          <w:lang w:val="en-US" w:eastAsia="zh-CN"/>
        </w:rPr>
      </w:pPr>
      <w:r>
        <w:rPr>
          <w:rFonts w:hint="eastAsia"/>
          <w:kern w:val="2"/>
          <w:sz w:val="32"/>
          <w:szCs w:val="32"/>
          <w:lang w:eastAsia="zh-CN"/>
        </w:rPr>
        <w:t>2.3.1询价范围：潼南公司所有建筑物及其附属设施维修，包括建筑物屋面、外墙、室内、地坪、地（墙）砖、落水管道、门窗及配件、生活及办公给排水管道维修、办公家具、柜式及挂式空调、电视等电器设备、厨房设施维修维护，水电维修安装类，卷帘门、电动门、窗帘、桌布、幕布、防盗网、货架、柜类、标识标牌等维修、制作安装等</w:t>
      </w:r>
      <w:r>
        <w:rPr>
          <w:rFonts w:hint="eastAsia"/>
          <w:kern w:val="2"/>
          <w:lang w:eastAsia="zh-CN"/>
        </w:rPr>
        <w:t>，具体报价项目</w:t>
      </w:r>
      <w:r>
        <w:rPr>
          <w:rFonts w:hint="eastAsia"/>
          <w:kern w:val="2"/>
          <w:sz w:val="32"/>
          <w:szCs w:val="32"/>
          <w:lang w:eastAsia="zh-CN"/>
        </w:rPr>
        <w:t>见</w:t>
      </w:r>
      <w:r>
        <w:rPr>
          <w:rFonts w:hint="eastAsia"/>
          <w:kern w:val="2"/>
          <w:sz w:val="32"/>
          <w:szCs w:val="32"/>
          <w:lang w:val="en-US" w:eastAsia="zh-CN"/>
        </w:rPr>
        <w:t>(第五章3项报价表）</w:t>
      </w:r>
    </w:p>
    <w:p>
      <w:pPr>
        <w:spacing w:line="510" w:lineRule="exact"/>
        <w:ind w:firstLine="640" w:firstLineChars="200"/>
        <w:jc w:val="both"/>
        <w:rPr>
          <w:rFonts w:hint="eastAsia" w:ascii="方正仿宋_GBK" w:eastAsia="方正仿宋_GBK"/>
          <w:kern w:val="2"/>
          <w:sz w:val="32"/>
          <w:szCs w:val="32"/>
          <w:lang w:eastAsia="zh-CN"/>
        </w:rPr>
      </w:pPr>
      <w:r>
        <w:rPr>
          <w:rFonts w:hint="eastAsia"/>
          <w:kern w:val="2"/>
          <w:sz w:val="32"/>
          <w:szCs w:val="32"/>
          <w:lang w:eastAsia="zh-CN"/>
        </w:rPr>
        <w:t>2.3.2</w:t>
      </w:r>
      <w:r>
        <w:rPr>
          <w:rFonts w:hint="eastAsia" w:ascii="方正仿宋_GBK" w:eastAsia="方正仿宋_GBK"/>
          <w:kern w:val="2"/>
          <w:sz w:val="32"/>
          <w:szCs w:val="32"/>
          <w:lang w:eastAsia="zh-CN"/>
        </w:rPr>
        <w:t>工作内容：甲方按实际需求通知乙方开展维修、施工服务，包括但不限于单项报价清单项目，清单外的维修项目参照发生时期重庆市最新的相关定额标准执行，如无定额套用的可依照重庆市场相同工作的市场价格进行询价，最终价格成交按甲、乙双方共同确认的价格执行，由于零星维修服务属不可预测项目，报价工程量均按数量“1”计算，单项综合单价报价</w:t>
      </w:r>
      <w:r>
        <w:rPr>
          <w:rFonts w:hint="eastAsia" w:ascii="方正仿宋_GBK" w:eastAsia="方正仿宋_GBK"/>
          <w:kern w:val="2"/>
          <w:sz w:val="32"/>
          <w:szCs w:val="32"/>
          <w:lang w:val="en-US" w:eastAsia="zh-CN"/>
        </w:rPr>
        <w:t>=工程量（1）</w:t>
      </w:r>
      <w:r>
        <w:rPr>
          <w:rFonts w:hint="default" w:ascii="Arial" w:hAnsi="Arial" w:eastAsia="方正仿宋_GBK" w:cs="Arial"/>
          <w:kern w:val="2"/>
          <w:sz w:val="32"/>
          <w:szCs w:val="32"/>
          <w:lang w:val="en-US" w:eastAsia="zh-CN"/>
        </w:rPr>
        <w:t>×</w:t>
      </w:r>
      <w:r>
        <w:rPr>
          <w:rFonts w:hint="eastAsia" w:ascii="方正仿宋_GBK" w:eastAsia="方正仿宋_GBK"/>
          <w:kern w:val="2"/>
          <w:sz w:val="32"/>
          <w:szCs w:val="32"/>
          <w:lang w:val="en-US" w:eastAsia="zh-CN"/>
        </w:rPr>
        <w:t>综合单价。具体结算以</w:t>
      </w:r>
      <w:r>
        <w:rPr>
          <w:rFonts w:hint="eastAsia" w:ascii="方正仿宋_GBK" w:eastAsia="方正仿宋_GBK"/>
          <w:kern w:val="2"/>
          <w:sz w:val="32"/>
          <w:szCs w:val="32"/>
          <w:lang w:eastAsia="zh-CN"/>
        </w:rPr>
        <w:t>据实发生为准。</w:t>
      </w:r>
    </w:p>
    <w:p>
      <w:pPr>
        <w:spacing w:line="510" w:lineRule="exact"/>
        <w:ind w:firstLine="640" w:firstLineChars="200"/>
        <w:jc w:val="both"/>
        <w:rPr>
          <w:rFonts w:ascii="方正仿宋_GBK" w:eastAsia="方正仿宋_GBK"/>
          <w:kern w:val="2"/>
          <w:sz w:val="32"/>
          <w:szCs w:val="32"/>
          <w:lang w:eastAsia="zh-CN"/>
        </w:rPr>
      </w:pPr>
      <w:r>
        <w:rPr>
          <w:rFonts w:ascii="方正仿宋_GBK" w:eastAsia="方正仿宋_GBK"/>
          <w:kern w:val="2"/>
          <w:sz w:val="32"/>
          <w:szCs w:val="32"/>
          <w:lang w:eastAsia="zh-CN"/>
        </w:rPr>
        <w:t>2.</w:t>
      </w:r>
      <w:r>
        <w:rPr>
          <w:rFonts w:hint="eastAsia" w:ascii="方正仿宋_GBK" w:eastAsia="方正仿宋_GBK"/>
          <w:kern w:val="2"/>
          <w:sz w:val="32"/>
          <w:szCs w:val="32"/>
          <w:lang w:eastAsia="zh-CN"/>
        </w:rPr>
        <w:t>4</w:t>
      </w:r>
      <w:r>
        <w:rPr>
          <w:rFonts w:ascii="方正仿宋_GBK" w:eastAsia="方正仿宋_GBK"/>
          <w:kern w:val="2"/>
          <w:sz w:val="32"/>
          <w:szCs w:val="32"/>
          <w:lang w:eastAsia="zh-CN"/>
        </w:rPr>
        <w:t>本次</w:t>
      </w:r>
      <w:r>
        <w:rPr>
          <w:rFonts w:hint="eastAsia" w:ascii="方正仿宋_GBK" w:eastAsia="方正仿宋_GBK"/>
          <w:kern w:val="2"/>
          <w:sz w:val="32"/>
          <w:szCs w:val="32"/>
          <w:lang w:eastAsia="zh-CN"/>
        </w:rPr>
        <w:t>询价</w:t>
      </w:r>
      <w:r>
        <w:rPr>
          <w:rFonts w:ascii="方正仿宋_GBK" w:eastAsia="方正仿宋_GBK"/>
          <w:kern w:val="2"/>
          <w:sz w:val="32"/>
          <w:szCs w:val="32"/>
          <w:lang w:eastAsia="zh-CN"/>
        </w:rPr>
        <w:t>项目</w:t>
      </w:r>
      <w:r>
        <w:rPr>
          <w:rFonts w:hint="eastAsia" w:ascii="方正仿宋_GBK" w:eastAsia="方正仿宋_GBK"/>
          <w:kern w:val="2"/>
          <w:sz w:val="32"/>
          <w:szCs w:val="32"/>
          <w:lang w:eastAsia="zh-CN"/>
        </w:rPr>
        <w:t>总价为25万元，签订固定单价包干合同，清单单项综合单价报价不得超过清单单项综合单价最高限价</w:t>
      </w:r>
      <w:r>
        <w:rPr>
          <w:rFonts w:hint="eastAsia" w:ascii="方正仿宋_GBK" w:hAnsi="方正仿宋_GBK" w:eastAsia="方正仿宋_GBK" w:cs="方正仿宋_GBK"/>
          <w:kern w:val="2"/>
          <w:sz w:val="32"/>
          <w:szCs w:val="32"/>
          <w:lang w:eastAsia="zh-CN"/>
        </w:rPr>
        <w:t>（见</w:t>
      </w:r>
      <w:r>
        <w:rPr>
          <w:rFonts w:hint="eastAsia" w:ascii="方正仿宋_GBK" w:hAnsi="方正仿宋_GBK" w:eastAsia="方正仿宋_GBK" w:cs="方正仿宋_GBK"/>
          <w:kern w:val="2"/>
          <w:sz w:val="32"/>
          <w:szCs w:val="32"/>
          <w:lang w:val="en-US" w:eastAsia="zh-CN"/>
        </w:rPr>
        <w:t>第五章3项报价表</w:t>
      </w:r>
      <w:r>
        <w:rPr>
          <w:rFonts w:hint="eastAsia" w:ascii="方正仿宋_GBK" w:hAnsi="方正仿宋_GBK" w:eastAsia="方正仿宋_GBK" w:cs="方正仿宋_GBK"/>
          <w:kern w:val="2"/>
          <w:sz w:val="32"/>
          <w:szCs w:val="32"/>
          <w:lang w:eastAsia="zh-CN"/>
        </w:rPr>
        <w:t>）</w:t>
      </w:r>
      <w:r>
        <w:rPr>
          <w:rFonts w:ascii="方正仿宋_GBK" w:eastAsia="方正仿宋_GBK"/>
          <w:kern w:val="2"/>
          <w:sz w:val="32"/>
          <w:szCs w:val="32"/>
          <w:lang w:eastAsia="zh-CN"/>
        </w:rPr>
        <w:t>。</w:t>
      </w:r>
    </w:p>
    <w:p>
      <w:pPr>
        <w:spacing w:line="510" w:lineRule="exact"/>
        <w:ind w:firstLine="640" w:firstLineChars="200"/>
        <w:jc w:val="both"/>
        <w:rPr>
          <w:rFonts w:hint="default"/>
          <w:b w:val="0"/>
          <w:bCs w:val="0"/>
          <w:lang w:val="en-US" w:eastAsia="zh-CN"/>
        </w:rPr>
      </w:pPr>
      <w:r>
        <w:rPr>
          <w:rFonts w:hint="eastAsia" w:ascii="方正仿宋_GBK" w:eastAsia="方正仿宋_GBK"/>
          <w:kern w:val="2"/>
          <w:sz w:val="32"/>
          <w:szCs w:val="32"/>
          <w:lang w:eastAsia="zh-CN"/>
        </w:rPr>
        <w:t>2.5合同有效期（服务期限）</w:t>
      </w:r>
      <w:r>
        <w:rPr>
          <w:rFonts w:ascii="方正仿宋_GBK" w:eastAsia="方正仿宋_GBK"/>
          <w:kern w:val="2"/>
          <w:sz w:val="32"/>
          <w:szCs w:val="32"/>
          <w:lang w:eastAsia="zh-CN"/>
        </w:rPr>
        <w:t>：</w:t>
      </w:r>
      <w:r>
        <w:rPr>
          <w:rFonts w:hint="eastAsia" w:ascii="方正仿宋_GBK" w:eastAsia="方正仿宋_GBK"/>
          <w:kern w:val="2"/>
          <w:sz w:val="32"/>
          <w:szCs w:val="32"/>
          <w:lang w:eastAsia="zh-CN"/>
        </w:rPr>
        <w:t>合同签订之日起至</w:t>
      </w:r>
      <w:r>
        <w:rPr>
          <w:rFonts w:ascii="方正仿宋_GBK" w:eastAsia="方正仿宋_GBK"/>
          <w:kern w:val="2"/>
          <w:sz w:val="32"/>
          <w:szCs w:val="32"/>
          <w:lang w:eastAsia="zh-CN"/>
        </w:rPr>
        <w:t>202</w:t>
      </w:r>
      <w:r>
        <w:rPr>
          <w:rFonts w:hint="eastAsia" w:ascii="方正仿宋_GBK" w:eastAsia="方正仿宋_GBK"/>
          <w:kern w:val="2"/>
          <w:sz w:val="32"/>
          <w:szCs w:val="32"/>
          <w:lang w:eastAsia="zh-CN"/>
        </w:rPr>
        <w:t>3</w:t>
      </w:r>
      <w:r>
        <w:rPr>
          <w:rFonts w:ascii="方正仿宋_GBK" w:eastAsia="方正仿宋_GBK"/>
          <w:kern w:val="2"/>
          <w:sz w:val="32"/>
          <w:szCs w:val="32"/>
          <w:lang w:eastAsia="zh-CN"/>
        </w:rPr>
        <w:t>年</w:t>
      </w:r>
      <w:r>
        <w:rPr>
          <w:rFonts w:hint="eastAsia" w:ascii="方正仿宋_GBK" w:eastAsia="方正仿宋_GBK"/>
          <w:kern w:val="2"/>
          <w:sz w:val="32"/>
          <w:szCs w:val="32"/>
          <w:lang w:eastAsia="zh-CN"/>
        </w:rPr>
        <w:t>*月*日止有效期为一年，如在合同期内累计结算金额达至25万元时本合同提前终止</w:t>
      </w:r>
      <w:r>
        <w:rPr>
          <w:rFonts w:ascii="方正仿宋_GBK" w:eastAsia="方正仿宋_GBK"/>
          <w:kern w:val="2"/>
          <w:sz w:val="32"/>
          <w:szCs w:val="32"/>
          <w:lang w:eastAsia="zh-CN"/>
        </w:rPr>
        <w:t>。</w:t>
      </w:r>
    </w:p>
    <w:p>
      <w:pPr>
        <w:pStyle w:val="4"/>
        <w:spacing w:line="510" w:lineRule="exact"/>
        <w:rPr>
          <w:rFonts w:ascii="Times New Roman" w:hAnsi="Times New Roman" w:eastAsia="黑体" w:cs="Times New Roman"/>
          <w:b w:val="0"/>
          <w:lang w:eastAsia="zh-CN"/>
        </w:rPr>
      </w:pPr>
      <w:bookmarkStart w:id="13" w:name="_Toc52097502"/>
      <w:bookmarkStart w:id="14" w:name="_Toc6230452"/>
      <w:bookmarkStart w:id="15" w:name="_Toc29194683"/>
      <w:r>
        <w:rPr>
          <w:rFonts w:ascii="Times New Roman" w:hAnsi="Times New Roman" w:eastAsia="黑体" w:cs="Times New Roman"/>
          <w:b w:val="0"/>
          <w:lang w:eastAsia="zh-CN"/>
        </w:rPr>
        <w:t>3.报价人资格要求</w:t>
      </w:r>
      <w:bookmarkEnd w:id="10"/>
      <w:bookmarkEnd w:id="11"/>
      <w:bookmarkEnd w:id="12"/>
      <w:bookmarkEnd w:id="13"/>
      <w:bookmarkEnd w:id="14"/>
      <w:bookmarkEnd w:id="15"/>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3.1本次询价实行资格后审，报价人应同时满足下列资格条件：</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（1）报价人为中国境内注册的独立法人企业。</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（2）报价人具有以下全部资质：</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①具有有效营业执照、税务登记证、组织机构代码证的单位，多证合一的需备注；</w:t>
      </w:r>
    </w:p>
    <w:p>
      <w:pPr>
        <w:spacing w:line="510" w:lineRule="exact"/>
        <w:ind w:firstLine="640" w:firstLineChars="200"/>
        <w:jc w:val="both"/>
        <w:rPr>
          <w:rFonts w:ascii="方正仿宋_GBK" w:hAnsi="方正仿宋_GBK" w:eastAsia="方正仿宋_GBK" w:cs="方正仿宋_GBK"/>
          <w:bCs/>
          <w:sz w:val="32"/>
          <w:szCs w:val="32"/>
          <w:lang w:eastAsia="zh-CN"/>
        </w:rPr>
      </w:pPr>
      <w:r>
        <w:rPr>
          <w:rFonts w:hint="eastAsia" w:ascii="方正仿宋_GBK" w:hAnsi="方正仿宋_GBK" w:eastAsia="方正仿宋_GBK" w:cs="方正仿宋_GBK"/>
          <w:bCs/>
          <w:sz w:val="32"/>
          <w:szCs w:val="32"/>
          <w:lang w:eastAsia="zh-CN"/>
        </w:rPr>
        <w:t>②</w:t>
      </w:r>
      <w:r>
        <w:rPr>
          <w:rFonts w:hint="eastAsia" w:ascii="方正仿宋_GBK" w:hAnsi="方正仿宋_GBK" w:eastAsia="方正仿宋_GBK" w:cs="方正仿宋_GBK"/>
          <w:sz w:val="32"/>
          <w:szCs w:val="32"/>
          <w:lang w:eastAsia="zh-CN"/>
        </w:rPr>
        <w:t>具有有效的建筑工程施工总承包叁级或以上资质及有效的安全生产许可证。</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（3）报价人自</w:t>
      </w:r>
      <w:r>
        <w:rPr>
          <w:rFonts w:hint="eastAsia" w:ascii="Times New Roman" w:hAnsi="Times New Roman" w:eastAsia="方正仿宋_GBK" w:cs="Times New Roman"/>
          <w:bCs/>
          <w:sz w:val="32"/>
          <w:szCs w:val="32"/>
          <w:lang w:eastAsia="zh-CN"/>
        </w:rPr>
        <w:t>2017</w:t>
      </w:r>
      <w:r>
        <w:rPr>
          <w:rFonts w:ascii="Times New Roman" w:hAnsi="Times New Roman" w:eastAsia="方正仿宋_GBK" w:cs="Times New Roman"/>
          <w:bCs/>
          <w:sz w:val="32"/>
          <w:szCs w:val="32"/>
          <w:lang w:eastAsia="zh-CN"/>
        </w:rPr>
        <w:t>年1月1日至报价截止日（以合同签订时间为准），至少具有</w:t>
      </w:r>
      <w:r>
        <w:rPr>
          <w:rFonts w:hint="eastAsia" w:ascii="Times New Roman" w:hAnsi="Times New Roman" w:eastAsia="方正仿宋_GBK" w:cs="Times New Roman"/>
          <w:bCs/>
          <w:sz w:val="32"/>
          <w:szCs w:val="32"/>
          <w:lang w:eastAsia="zh-CN"/>
        </w:rPr>
        <w:t>1</w:t>
      </w:r>
      <w:r>
        <w:rPr>
          <w:rFonts w:ascii="Times New Roman" w:hAnsi="Times New Roman" w:eastAsia="方正仿宋_GBK" w:cs="Times New Roman"/>
          <w:bCs/>
          <w:sz w:val="32"/>
          <w:szCs w:val="32"/>
          <w:lang w:eastAsia="zh-CN"/>
        </w:rPr>
        <w:t>个</w:t>
      </w:r>
      <w:r>
        <w:rPr>
          <w:rFonts w:hint="eastAsia" w:ascii="Times New Roman" w:hAnsi="Times New Roman" w:eastAsia="方正仿宋_GBK" w:cs="Times New Roman"/>
          <w:bCs/>
          <w:sz w:val="32"/>
          <w:szCs w:val="32"/>
          <w:lang w:eastAsia="zh-CN"/>
        </w:rPr>
        <w:t>土建或房屋维修</w:t>
      </w:r>
      <w:r>
        <w:rPr>
          <w:rFonts w:ascii="Times New Roman" w:hAnsi="Times New Roman" w:eastAsia="方正仿宋_GBK" w:cs="Times New Roman"/>
          <w:bCs/>
          <w:sz w:val="32"/>
          <w:szCs w:val="32"/>
          <w:lang w:eastAsia="zh-CN"/>
        </w:rPr>
        <w:t>的相关业绩。</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3.2</w:t>
      </w:r>
      <w:r>
        <w:rPr>
          <w:rFonts w:hint="eastAsia" w:ascii="Times New Roman" w:hAnsi="Times New Roman" w:eastAsia="方正仿宋_GBK" w:cs="Times New Roman"/>
          <w:bCs/>
          <w:sz w:val="32"/>
          <w:szCs w:val="32"/>
          <w:lang w:eastAsia="zh-CN"/>
        </w:rPr>
        <w:t>报价人没有被列入重庆高速公路集团有限公司黑名单。</w:t>
      </w:r>
    </w:p>
    <w:p>
      <w:pPr>
        <w:spacing w:line="510" w:lineRule="exact"/>
        <w:ind w:firstLine="640" w:firstLineChars="200"/>
        <w:jc w:val="both"/>
        <w:rPr>
          <w:rFonts w:ascii="方正仿宋_GBK" w:hAnsi="方正仿宋_GBK" w:eastAsia="方正仿宋_GBK" w:cs="方正仿宋_GBK"/>
          <w:bCs/>
          <w:sz w:val="32"/>
          <w:szCs w:val="32"/>
          <w:lang w:eastAsia="zh-CN"/>
        </w:rPr>
      </w:pPr>
      <w:r>
        <w:rPr>
          <w:rFonts w:hint="eastAsia" w:ascii="Times New Roman" w:hAnsi="Times New Roman" w:eastAsia="方正仿宋_GBK" w:cs="Times New Roman"/>
          <w:bCs/>
          <w:sz w:val="32"/>
          <w:szCs w:val="32"/>
          <w:lang w:eastAsia="zh-CN"/>
        </w:rPr>
        <w:t>3.3</w:t>
      </w:r>
      <w:r>
        <w:rPr>
          <w:rFonts w:ascii="Times New Roman" w:hAnsi="Times New Roman" w:eastAsia="方正仿宋_GBK" w:cs="Times New Roman"/>
          <w:bCs/>
          <w:sz w:val="32"/>
          <w:szCs w:val="32"/>
          <w:lang w:eastAsia="zh-CN"/>
        </w:rPr>
        <w:t>本项目</w:t>
      </w:r>
      <w:r>
        <w:rPr>
          <w:rFonts w:hint="eastAsia" w:ascii="Times New Roman" w:hAnsi="Times New Roman" w:eastAsia="方正仿宋_GBK" w:cs="Times New Roman"/>
          <w:bCs/>
          <w:sz w:val="32"/>
          <w:szCs w:val="32"/>
          <w:lang w:eastAsia="zh-CN"/>
        </w:rPr>
        <w:t>不接受</w:t>
      </w:r>
      <w:r>
        <w:rPr>
          <w:rFonts w:ascii="Times New Roman" w:hAnsi="Times New Roman" w:eastAsia="方正仿宋_GBK" w:cs="Times New Roman"/>
          <w:bCs/>
          <w:sz w:val="32"/>
          <w:szCs w:val="32"/>
          <w:lang w:eastAsia="zh-CN"/>
        </w:rPr>
        <w:t>联合体询价</w:t>
      </w:r>
      <w:r>
        <w:rPr>
          <w:rFonts w:hint="eastAsia" w:ascii="Times New Roman" w:hAnsi="Times New Roman" w:eastAsia="方正仿宋_GBK" w:cs="Times New Roman"/>
          <w:bCs/>
          <w:sz w:val="32"/>
          <w:szCs w:val="32"/>
          <w:lang w:eastAsia="zh-CN"/>
        </w:rPr>
        <w:t>。</w:t>
      </w:r>
    </w:p>
    <w:p>
      <w:pPr>
        <w:pStyle w:val="4"/>
        <w:spacing w:line="510" w:lineRule="exact"/>
        <w:rPr>
          <w:rFonts w:ascii="Times New Roman" w:hAnsi="Times New Roman" w:eastAsia="黑体" w:cs="Times New Roman"/>
          <w:b w:val="0"/>
          <w:lang w:eastAsia="zh-CN"/>
        </w:rPr>
      </w:pPr>
      <w:bookmarkStart w:id="16" w:name="_Toc324429696"/>
      <w:bookmarkStart w:id="17" w:name="_Toc323734101"/>
      <w:bookmarkStart w:id="18" w:name="_Toc52097503"/>
      <w:bookmarkStart w:id="19" w:name="_Toc29194684"/>
      <w:bookmarkStart w:id="20" w:name="_Toc6230453"/>
      <w:bookmarkStart w:id="21" w:name="_Toc13014"/>
      <w:r>
        <w:rPr>
          <w:rFonts w:ascii="Times New Roman" w:hAnsi="Times New Roman" w:eastAsia="黑体" w:cs="Times New Roman"/>
          <w:b w:val="0"/>
          <w:lang w:eastAsia="zh-CN"/>
        </w:rPr>
        <w:t>4. 报价文件的递交</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4.1报价文件递交地点：</w:t>
      </w:r>
      <w:r>
        <w:rPr>
          <w:rFonts w:hint="eastAsia" w:ascii="Times New Roman" w:hAnsi="Times New Roman" w:eastAsia="方正仿宋_GBK" w:cs="Times New Roman"/>
          <w:bCs/>
          <w:sz w:val="32"/>
          <w:szCs w:val="32"/>
          <w:lang w:eastAsia="zh-CN"/>
        </w:rPr>
        <w:t>重庆潼南航运电力开发有限公司(生技部）</w:t>
      </w:r>
      <w:r>
        <w:rPr>
          <w:rFonts w:ascii="Times New Roman" w:hAnsi="Times New Roman" w:eastAsia="方正仿宋_GBK" w:cs="Times New Roman"/>
          <w:bCs/>
          <w:sz w:val="32"/>
          <w:szCs w:val="32"/>
          <w:lang w:eastAsia="zh-CN"/>
        </w:rPr>
        <w:t>。</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4.2报价文件递交截止时间：202</w:t>
      </w:r>
      <w:r>
        <w:rPr>
          <w:rFonts w:hint="eastAsia" w:ascii="Times New Roman" w:hAnsi="Times New Roman" w:eastAsia="方正仿宋_GBK" w:cs="Times New Roman"/>
          <w:bCs/>
          <w:sz w:val="32"/>
          <w:szCs w:val="32"/>
          <w:lang w:eastAsia="zh-CN"/>
        </w:rPr>
        <w:t>2</w:t>
      </w:r>
      <w:r>
        <w:rPr>
          <w:rFonts w:ascii="Times New Roman" w:hAnsi="Times New Roman" w:eastAsia="方正仿宋_GBK" w:cs="Times New Roman"/>
          <w:bCs/>
          <w:sz w:val="32"/>
          <w:szCs w:val="32"/>
          <w:lang w:eastAsia="zh-CN"/>
        </w:rPr>
        <w:t>年</w:t>
      </w:r>
      <w:r>
        <w:rPr>
          <w:rFonts w:hint="eastAsia" w:ascii="Times New Roman" w:hAnsi="Times New Roman" w:eastAsia="方正仿宋_GBK" w:cs="Times New Roman"/>
          <w:bCs/>
          <w:sz w:val="32"/>
          <w:szCs w:val="32"/>
          <w:lang w:val="en-US" w:eastAsia="zh-CN"/>
        </w:rPr>
        <w:t>08</w:t>
      </w:r>
      <w:r>
        <w:rPr>
          <w:rFonts w:ascii="Times New Roman" w:hAnsi="Times New Roman" w:eastAsia="方正仿宋_GBK" w:cs="Times New Roman"/>
          <w:bCs/>
          <w:sz w:val="32"/>
          <w:szCs w:val="32"/>
          <w:lang w:eastAsia="zh-CN"/>
        </w:rPr>
        <w:t>月</w:t>
      </w:r>
      <w:r>
        <w:rPr>
          <w:rFonts w:hint="eastAsia" w:ascii="Times New Roman" w:hAnsi="Times New Roman" w:eastAsia="方正仿宋_GBK" w:cs="Times New Roman"/>
          <w:bCs/>
          <w:sz w:val="32"/>
          <w:szCs w:val="32"/>
          <w:lang w:val="en-US" w:eastAsia="zh-CN"/>
        </w:rPr>
        <w:t>22</w:t>
      </w:r>
      <w:r>
        <w:rPr>
          <w:rFonts w:ascii="Times New Roman" w:hAnsi="Times New Roman" w:eastAsia="方正仿宋_GBK" w:cs="Times New Roman"/>
          <w:bCs/>
          <w:sz w:val="32"/>
          <w:szCs w:val="32"/>
          <w:lang w:eastAsia="zh-CN"/>
        </w:rPr>
        <w:t>日</w:t>
      </w:r>
      <w:r>
        <w:rPr>
          <w:rFonts w:hint="eastAsia" w:ascii="Times New Roman" w:hAnsi="Times New Roman" w:eastAsia="方正仿宋_GBK" w:cs="Times New Roman"/>
          <w:bCs/>
          <w:sz w:val="32"/>
          <w:szCs w:val="32"/>
          <w:lang w:val="en-US" w:eastAsia="zh-CN"/>
        </w:rPr>
        <w:t>17</w:t>
      </w:r>
      <w:r>
        <w:rPr>
          <w:rFonts w:ascii="Times New Roman" w:hAnsi="Times New Roman" w:eastAsia="方正仿宋_GBK" w:cs="Times New Roman"/>
          <w:bCs/>
          <w:sz w:val="32"/>
          <w:szCs w:val="32"/>
          <w:lang w:eastAsia="zh-CN"/>
        </w:rPr>
        <w:t>时00分（北京时间）。</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4.3逾期送达的、未送达指定地点的或者不按照询价文件要求密封的报价文件，将予以拒收。</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4.4采用邮寄等其他方式递交报价文件的，所有风险由报价人自行承担。</w:t>
      </w:r>
    </w:p>
    <w:p>
      <w:pPr>
        <w:spacing w:line="510" w:lineRule="exact"/>
        <w:ind w:firstLine="640" w:firstLineChars="200"/>
        <w:jc w:val="both"/>
        <w:rPr>
          <w:rFonts w:ascii="Times New Roman" w:hAnsi="Times New Roman" w:eastAsia="方正仿宋_GBK" w:cs="Times New Roman"/>
          <w:bCs/>
          <w:sz w:val="32"/>
          <w:szCs w:val="32"/>
          <w:lang w:eastAsia="zh-CN"/>
        </w:rPr>
      </w:pPr>
      <w:r>
        <w:rPr>
          <w:rFonts w:hint="eastAsia" w:ascii="Times New Roman" w:hAnsi="Times New Roman" w:eastAsia="方正仿宋_GBK" w:cs="Times New Roman"/>
          <w:bCs/>
          <w:sz w:val="32"/>
          <w:szCs w:val="32"/>
          <w:lang w:eastAsia="zh-CN"/>
        </w:rPr>
        <w:t>4.5其它要求：纸质文件按递交要求送达，应满足重庆高速公路集团有限公司相关规定、程序和要求。</w:t>
      </w: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5.发布公告的媒介</w:t>
      </w:r>
    </w:p>
    <w:p>
      <w:pPr>
        <w:wordWrap w:val="0"/>
        <w:spacing w:line="510" w:lineRule="exact"/>
        <w:ind w:firstLine="640" w:firstLineChars="200"/>
        <w:rPr>
          <w:lang w:eastAsia="zh-CN"/>
        </w:rPr>
      </w:pPr>
      <w:r>
        <w:rPr>
          <w:rFonts w:ascii="Times New Roman" w:hAnsi="Times New Roman" w:eastAsia="方正仿宋_GBK" w:cs="Times New Roman"/>
          <w:bCs/>
          <w:sz w:val="32"/>
          <w:szCs w:val="32"/>
          <w:lang w:eastAsia="zh-CN"/>
        </w:rPr>
        <w:t>5.1</w:t>
      </w:r>
      <w:r>
        <w:rPr>
          <w:rFonts w:hint="eastAsia" w:ascii="Times New Roman" w:hAnsi="Times New Roman" w:eastAsia="方正仿宋_GBK" w:cs="Times New Roman"/>
          <w:bCs/>
          <w:sz w:val="32"/>
          <w:szCs w:val="32"/>
          <w:lang w:eastAsia="zh-CN"/>
        </w:rPr>
        <w:t>A</w:t>
      </w:r>
      <w:r>
        <w:rPr>
          <w:rFonts w:ascii="Times New Roman" w:hAnsi="Times New Roman" w:eastAsia="方正仿宋_GBK" w:cs="Times New Roman"/>
          <w:bCs/>
          <w:sz w:val="32"/>
          <w:szCs w:val="32"/>
          <w:lang w:eastAsia="zh-CN"/>
        </w:rPr>
        <w:t>本次询价公告及结果公示将在重庆高速公路集团有限公司</w:t>
      </w:r>
      <w:r>
        <w:rPr>
          <w:rFonts w:hint="eastAsia" w:ascii="Times New Roman" w:hAnsi="Times New Roman" w:eastAsia="方正仿宋_GBK" w:cs="Times New Roman"/>
          <w:bCs/>
          <w:sz w:val="32"/>
          <w:szCs w:val="32"/>
          <w:lang w:eastAsia="zh-CN"/>
        </w:rPr>
        <w:t>官方网站（</w:t>
      </w:r>
      <w:r>
        <w:rPr>
          <w:rFonts w:hint="eastAsia" w:ascii="Times New Roman" w:hAnsi="Times New Roman" w:eastAsia="方正仿宋_GBK" w:cs="Times New Roman"/>
          <w:bCs/>
          <w:sz w:val="32"/>
          <w:szCs w:val="32"/>
          <w:lang w:val="en-US" w:eastAsia="zh-CN"/>
        </w:rPr>
        <w:t>http:www.cegc.com.cn/gw/newsinfomenu.html?id=42key=2)和重庆高速公路集团有限公司</w:t>
      </w:r>
      <w:r>
        <w:rPr>
          <w:rFonts w:ascii="Times New Roman" w:hAnsi="Times New Roman" w:eastAsia="方正仿宋_GBK" w:cs="Times New Roman"/>
          <w:bCs/>
          <w:sz w:val="32"/>
          <w:szCs w:val="32"/>
          <w:lang w:eastAsia="zh-CN"/>
        </w:rPr>
        <w:t>招投标管理平台（</w:t>
      </w:r>
      <w:r>
        <w:rPr>
          <w:rFonts w:hint="default" w:ascii="Times New Roman" w:hAnsi="Times New Roman" w:eastAsia="方正仿宋_GBK" w:cs="Times New Roman"/>
          <w:bCs/>
          <w:color w:val="auto"/>
          <w:sz w:val="32"/>
          <w:szCs w:val="32"/>
          <w:highlight w:val="none"/>
          <w:lang w:eastAsia="zh-CN"/>
        </w:rPr>
        <w:t>http://112.35.165.219:8088/PMS/jsp/business/cccc/login.jsp）</w:t>
      </w:r>
      <w:r>
        <w:rPr>
          <w:rFonts w:ascii="Times New Roman" w:hAnsi="Times New Roman" w:eastAsia="方正仿宋_GBK" w:cs="Times New Roman"/>
          <w:bCs/>
          <w:sz w:val="32"/>
          <w:szCs w:val="32"/>
          <w:lang w:eastAsia="zh-CN"/>
        </w:rPr>
        <w:t>）上发布。</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6.联系方式</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询价人：</w:t>
      </w:r>
      <w:r>
        <w:rPr>
          <w:rFonts w:hint="eastAsia" w:ascii="Times New Roman" w:hAnsi="Times New Roman" w:eastAsia="方正仿宋_GBK" w:cs="Times New Roman"/>
          <w:bCs/>
          <w:sz w:val="32"/>
          <w:szCs w:val="32"/>
          <w:lang w:eastAsia="zh-CN"/>
        </w:rPr>
        <w:t>重庆潼南航运电力开发有限公司</w:t>
      </w:r>
      <w:r>
        <w:rPr>
          <w:rFonts w:ascii="Times New Roman" w:hAnsi="Times New Roman" w:eastAsia="方正仿宋_GBK" w:cs="Times New Roman"/>
          <w:bCs/>
          <w:sz w:val="32"/>
          <w:szCs w:val="32"/>
          <w:lang w:eastAsia="zh-CN"/>
        </w:rPr>
        <w:t>公司</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地  址：</w:t>
      </w:r>
      <w:r>
        <w:rPr>
          <w:rFonts w:hint="eastAsia" w:ascii="Times New Roman" w:hAnsi="Times New Roman" w:eastAsia="方正仿宋_GBK" w:cs="Times New Roman"/>
          <w:bCs/>
          <w:sz w:val="32"/>
          <w:szCs w:val="32"/>
          <w:lang w:eastAsia="zh-CN"/>
        </w:rPr>
        <w:t>重庆潼南区桂林街道潼南航电枢纽电站生产管理大楼</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联系人：</w:t>
      </w:r>
      <w:r>
        <w:rPr>
          <w:rFonts w:hint="eastAsia" w:ascii="Times New Roman" w:hAnsi="Times New Roman" w:eastAsia="方正仿宋_GBK" w:cs="Times New Roman"/>
          <w:bCs/>
          <w:sz w:val="32"/>
          <w:szCs w:val="32"/>
          <w:lang w:eastAsia="zh-CN"/>
        </w:rPr>
        <w:t>王跃</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电  话：</w:t>
      </w:r>
      <w:r>
        <w:rPr>
          <w:rFonts w:hint="eastAsia" w:ascii="Times New Roman" w:hAnsi="Times New Roman" w:eastAsia="方正仿宋_GBK" w:cs="Times New Roman"/>
          <w:bCs/>
          <w:sz w:val="32"/>
          <w:szCs w:val="32"/>
          <w:lang w:eastAsia="zh-CN"/>
        </w:rPr>
        <w:t>13709428527</w:t>
      </w:r>
    </w:p>
    <w:p>
      <w:pPr>
        <w:spacing w:line="510" w:lineRule="exact"/>
        <w:ind w:firstLine="640" w:firstLineChars="200"/>
        <w:jc w:val="both"/>
        <w:rPr>
          <w:rFonts w:ascii="Times New Roman" w:hAnsi="Times New Roman" w:eastAsia="方正仿宋_GBK" w:cs="Times New Roman"/>
          <w:bCs/>
          <w:sz w:val="32"/>
          <w:szCs w:val="32"/>
          <w:lang w:eastAsia="zh-CN"/>
        </w:rPr>
      </w:pP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7.监督部门</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监督部门：</w:t>
      </w:r>
      <w:r>
        <w:rPr>
          <w:rFonts w:hint="eastAsia" w:ascii="Times New Roman" w:hAnsi="Times New Roman" w:eastAsia="方正仿宋_GBK" w:cs="Times New Roman"/>
          <w:bCs/>
          <w:sz w:val="32"/>
          <w:szCs w:val="32"/>
          <w:lang w:eastAsia="zh-CN"/>
        </w:rPr>
        <w:t>重庆潼南航运电力开发有限公司</w:t>
      </w:r>
      <w:r>
        <w:rPr>
          <w:rFonts w:ascii="Times New Roman" w:hAnsi="Times New Roman" w:eastAsia="方正仿宋_GBK" w:cs="Times New Roman"/>
          <w:bCs/>
          <w:sz w:val="32"/>
          <w:szCs w:val="32"/>
          <w:lang w:eastAsia="zh-CN"/>
        </w:rPr>
        <w:t>公司</w:t>
      </w:r>
      <w:r>
        <w:rPr>
          <w:rFonts w:hint="eastAsia" w:ascii="Times New Roman" w:hAnsi="Times New Roman" w:eastAsia="方正仿宋_GBK" w:cs="Times New Roman"/>
          <w:bCs/>
          <w:sz w:val="32"/>
          <w:szCs w:val="32"/>
          <w:lang w:eastAsia="zh-CN"/>
        </w:rPr>
        <w:t>综合部</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联系电话：</w:t>
      </w:r>
      <w:r>
        <w:rPr>
          <w:rFonts w:hint="eastAsia" w:ascii="Times New Roman" w:hAnsi="Times New Roman" w:eastAsia="方正仿宋_GBK" w:cs="Times New Roman"/>
          <w:bCs/>
          <w:sz w:val="32"/>
          <w:szCs w:val="32"/>
          <w:lang w:eastAsia="zh-CN"/>
        </w:rPr>
        <w:t>44586228</w:t>
      </w:r>
    </w:p>
    <w:p>
      <w:pPr>
        <w:pStyle w:val="4"/>
        <w:spacing w:line="400" w:lineRule="exact"/>
        <w:rPr>
          <w:rFonts w:ascii="Times New Roman" w:hAnsi="Times New Roman" w:cs="Times New Roman" w:eastAsiaTheme="minorEastAsia"/>
          <w:sz w:val="24"/>
          <w:szCs w:val="21"/>
          <w:lang w:eastAsia="zh-CN"/>
        </w:rPr>
      </w:pPr>
    </w:p>
    <w:p>
      <w:pPr>
        <w:spacing w:line="510" w:lineRule="exact"/>
        <w:ind w:firstLine="640" w:firstLineChars="200"/>
        <w:jc w:val="both"/>
        <w:rPr>
          <w:rFonts w:ascii="Times New Roman" w:hAnsi="Times New Roman" w:eastAsia="方正仿宋_GBK" w:cs="Times New Roman"/>
          <w:bCs/>
          <w:sz w:val="32"/>
          <w:szCs w:val="32"/>
          <w:lang w:eastAsia="zh-CN"/>
        </w:rPr>
      </w:pPr>
    </w:p>
    <w:p>
      <w:pPr>
        <w:widowControl/>
        <w:jc w:val="right"/>
        <w:rPr>
          <w:lang w:eastAsia="zh-CN"/>
        </w:rPr>
      </w:pPr>
      <w:r>
        <w:rPr>
          <w:rFonts w:hint="eastAsia" w:ascii="Times New Roman" w:hAnsi="Times New Roman" w:eastAsia="方正仿宋_GBK" w:cs="Times New Roman"/>
          <w:bCs/>
          <w:sz w:val="32"/>
          <w:szCs w:val="32"/>
          <w:lang w:eastAsia="zh-CN"/>
        </w:rPr>
        <w:t>2022年</w:t>
      </w:r>
      <w:r>
        <w:rPr>
          <w:rFonts w:hint="eastAsia" w:ascii="Times New Roman" w:hAnsi="Times New Roman" w:eastAsia="方正仿宋_GBK" w:cs="Times New Roman"/>
          <w:bCs/>
          <w:sz w:val="32"/>
          <w:szCs w:val="32"/>
          <w:lang w:val="en-US" w:eastAsia="zh-CN"/>
        </w:rPr>
        <w:t>08</w:t>
      </w:r>
      <w:r>
        <w:rPr>
          <w:rFonts w:hint="eastAsia" w:ascii="Times New Roman" w:hAnsi="Times New Roman" w:eastAsia="方正仿宋_GBK" w:cs="Times New Roman"/>
          <w:bCs/>
          <w:sz w:val="32"/>
          <w:szCs w:val="32"/>
          <w:lang w:eastAsia="zh-CN"/>
        </w:rPr>
        <w:t>月</w:t>
      </w:r>
      <w:r>
        <w:rPr>
          <w:rFonts w:hint="eastAsia" w:ascii="Times New Roman" w:hAnsi="Times New Roman" w:eastAsia="方正仿宋_GBK" w:cs="Times New Roman"/>
          <w:bCs/>
          <w:sz w:val="32"/>
          <w:szCs w:val="32"/>
          <w:lang w:val="en-US" w:eastAsia="zh-CN"/>
        </w:rPr>
        <w:t>08</w:t>
      </w:r>
      <w:r>
        <w:rPr>
          <w:rFonts w:hint="eastAsia" w:ascii="Times New Roman" w:hAnsi="Times New Roman" w:eastAsia="方正仿宋_GBK" w:cs="Times New Roman"/>
          <w:bCs/>
          <w:sz w:val="32"/>
          <w:szCs w:val="32"/>
          <w:lang w:eastAsia="zh-CN"/>
        </w:rPr>
        <w:t>日</w:t>
      </w:r>
      <w:r>
        <w:rPr>
          <w:rFonts w:ascii="Times New Roman" w:hAnsi="Times New Roman" w:cs="Times New Roman" w:eastAsiaTheme="minorEastAsia"/>
          <w:sz w:val="24"/>
          <w:szCs w:val="21"/>
          <w:lang w:eastAsia="zh-CN"/>
        </w:rPr>
        <w:br w:type="page"/>
      </w:r>
    </w:p>
    <w:p>
      <w:pPr>
        <w:autoSpaceDE w:val="0"/>
        <w:autoSpaceDN w:val="0"/>
        <w:adjustRightInd w:val="0"/>
        <w:spacing w:line="510" w:lineRule="exact"/>
        <w:ind w:right="117"/>
        <w:jc w:val="center"/>
        <w:outlineLvl w:val="0"/>
        <w:rPr>
          <w:rFonts w:ascii="Times New Roman" w:hAnsi="Times New Roman" w:eastAsia="方正小标宋_GBK" w:cs="Times New Roman"/>
          <w:bCs/>
          <w:sz w:val="44"/>
          <w:szCs w:val="44"/>
          <w:lang w:val="zh-CN" w:eastAsia="zh-CN"/>
        </w:rPr>
      </w:pPr>
      <w:r>
        <w:rPr>
          <w:rFonts w:ascii="Times New Roman" w:hAnsi="Times New Roman" w:eastAsia="方正小标宋_GBK" w:cs="Times New Roman"/>
          <w:bCs/>
          <w:sz w:val="44"/>
          <w:szCs w:val="44"/>
          <w:lang w:val="zh-CN" w:eastAsia="zh-CN"/>
        </w:rPr>
        <w:t>第二章 报价文件要求与评审办法</w:t>
      </w:r>
    </w:p>
    <w:p>
      <w:pPr>
        <w:pStyle w:val="4"/>
        <w:spacing w:line="510" w:lineRule="exact"/>
        <w:rPr>
          <w:rFonts w:ascii="Times New Roman" w:hAnsi="Times New Roman" w:eastAsia="黑体" w:cs="Times New Roman"/>
          <w:b w:val="0"/>
          <w:lang w:eastAsia="zh-CN"/>
        </w:rPr>
      </w:pP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1.报价文件要求</w:t>
      </w:r>
    </w:p>
    <w:p>
      <w:pPr>
        <w:spacing w:line="510" w:lineRule="atLeast"/>
        <w:ind w:firstLine="640" w:firstLineChars="200"/>
        <w:jc w:val="both"/>
        <w:rPr>
          <w:lang w:eastAsia="zh-CN"/>
        </w:rPr>
      </w:pPr>
      <w:r>
        <w:rPr>
          <w:rFonts w:ascii="Times New Roman" w:hAnsi="Times New Roman" w:eastAsia="方正仿宋_GBK" w:cs="Times New Roman"/>
          <w:bCs/>
          <w:sz w:val="32"/>
          <w:szCs w:val="32"/>
          <w:lang w:eastAsia="zh-CN"/>
        </w:rPr>
        <w:t>1.1本项目最高限价为</w:t>
      </w:r>
      <w:r>
        <w:rPr>
          <w:rFonts w:hint="eastAsia" w:ascii="Times New Roman" w:hAnsi="Times New Roman" w:eastAsia="方正仿宋_GBK" w:cs="Times New Roman"/>
          <w:bCs/>
          <w:sz w:val="32"/>
          <w:szCs w:val="32"/>
          <w:lang w:eastAsia="zh-CN"/>
        </w:rPr>
        <w:t>清单单项最高限价</w:t>
      </w:r>
      <w:r>
        <w:rPr>
          <w:rFonts w:ascii="Times New Roman" w:hAnsi="Times New Roman" w:eastAsia="方正仿宋_GBK" w:cs="Times New Roman"/>
          <w:bCs/>
          <w:sz w:val="32"/>
          <w:szCs w:val="32"/>
          <w:lang w:eastAsia="zh-CN"/>
        </w:rPr>
        <w:t>。报价人的报价不得高于</w:t>
      </w:r>
      <w:r>
        <w:rPr>
          <w:rFonts w:hint="eastAsia" w:ascii="Times New Roman" w:hAnsi="Times New Roman" w:eastAsia="方正仿宋_GBK" w:cs="Times New Roman"/>
          <w:bCs/>
          <w:sz w:val="32"/>
          <w:szCs w:val="32"/>
          <w:lang w:eastAsia="zh-CN"/>
        </w:rPr>
        <w:t>单项</w:t>
      </w:r>
      <w:r>
        <w:rPr>
          <w:rFonts w:ascii="Times New Roman" w:hAnsi="Times New Roman" w:eastAsia="方正仿宋_GBK" w:cs="Times New Roman"/>
          <w:bCs/>
          <w:sz w:val="32"/>
          <w:szCs w:val="32"/>
          <w:lang w:eastAsia="zh-CN"/>
        </w:rPr>
        <w:t>最高限价，否则其报价文件将被否决。其它要求详见报价表中的报价说明。</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1.</w:t>
      </w:r>
      <w:r>
        <w:rPr>
          <w:rFonts w:hint="eastAsia" w:ascii="Times New Roman" w:hAnsi="Times New Roman" w:eastAsia="方正仿宋_GBK" w:cs="Times New Roman"/>
          <w:bCs/>
          <w:sz w:val="32"/>
          <w:szCs w:val="32"/>
          <w:lang w:eastAsia="zh-CN"/>
        </w:rPr>
        <w:t>2</w:t>
      </w:r>
      <w:r>
        <w:rPr>
          <w:rFonts w:ascii="Times New Roman" w:hAnsi="Times New Roman" w:eastAsia="方正仿宋_GBK" w:cs="Times New Roman"/>
          <w:bCs/>
          <w:sz w:val="32"/>
          <w:szCs w:val="32"/>
          <w:lang w:eastAsia="zh-CN"/>
        </w:rPr>
        <w:t>报价文件内容格式详见第四章格式要求；装订采用A4纸幅面，不得采用活页夹等可随时拆换的方式装订，目录、页码齐全，正副本分开装订，封面注明正副本字样。否则其报价文件将被否决。</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1.</w:t>
      </w:r>
      <w:r>
        <w:rPr>
          <w:rFonts w:hint="eastAsia" w:ascii="Times New Roman" w:hAnsi="Times New Roman" w:eastAsia="方正仿宋_GBK" w:cs="Times New Roman"/>
          <w:bCs/>
          <w:sz w:val="32"/>
          <w:szCs w:val="32"/>
          <w:lang w:eastAsia="zh-CN"/>
        </w:rPr>
        <w:t>3</w:t>
      </w:r>
      <w:r>
        <w:rPr>
          <w:rFonts w:ascii="Times New Roman" w:hAnsi="Times New Roman" w:eastAsia="方正仿宋_GBK" w:cs="Times New Roman"/>
          <w:bCs/>
          <w:sz w:val="32"/>
          <w:szCs w:val="32"/>
          <w:lang w:eastAsia="zh-CN"/>
        </w:rPr>
        <w:t>报价文件正本1份，副本</w:t>
      </w:r>
      <w:r>
        <w:rPr>
          <w:rFonts w:hint="eastAsia" w:ascii="Times New Roman" w:hAnsi="Times New Roman" w:eastAsia="方正仿宋_GBK" w:cs="Times New Roman"/>
          <w:bCs/>
          <w:sz w:val="32"/>
          <w:szCs w:val="32"/>
          <w:lang w:eastAsia="zh-CN"/>
        </w:rPr>
        <w:t>1</w:t>
      </w:r>
      <w:r>
        <w:rPr>
          <w:rFonts w:ascii="Times New Roman" w:hAnsi="Times New Roman" w:eastAsia="方正仿宋_GBK" w:cs="Times New Roman"/>
          <w:bCs/>
          <w:sz w:val="32"/>
          <w:szCs w:val="32"/>
          <w:lang w:eastAsia="zh-CN"/>
        </w:rPr>
        <w:t>份，副本可以为正本的复印件。当副本与正本不一致时，以正本文件为准。</w:t>
      </w:r>
    </w:p>
    <w:p>
      <w:pPr>
        <w:spacing w:line="510" w:lineRule="exact"/>
        <w:ind w:firstLine="640" w:firstLineChars="200"/>
        <w:jc w:val="both"/>
        <w:rPr>
          <w:rFonts w:ascii="Times New Roman" w:hAnsi="Times New Roman" w:eastAsia="方正仿宋_GBK" w:cs="Times New Roman"/>
          <w:bCs/>
          <w:sz w:val="32"/>
          <w:szCs w:val="32"/>
          <w:lang w:eastAsia="zh-CN"/>
        </w:rPr>
      </w:pPr>
      <w:r>
        <w:rPr>
          <w:rFonts w:ascii="Times New Roman" w:hAnsi="Times New Roman" w:eastAsia="方正仿宋_GBK" w:cs="Times New Roman"/>
          <w:bCs/>
          <w:sz w:val="32"/>
          <w:szCs w:val="32"/>
          <w:lang w:eastAsia="zh-CN"/>
        </w:rPr>
        <w:t>1.</w:t>
      </w:r>
      <w:r>
        <w:rPr>
          <w:rFonts w:hint="eastAsia" w:ascii="Times New Roman" w:hAnsi="Times New Roman" w:eastAsia="方正仿宋_GBK" w:cs="Times New Roman"/>
          <w:bCs/>
          <w:sz w:val="32"/>
          <w:szCs w:val="32"/>
          <w:lang w:eastAsia="zh-CN"/>
        </w:rPr>
        <w:t>4</w:t>
      </w:r>
      <w:r>
        <w:rPr>
          <w:rFonts w:ascii="Times New Roman" w:hAnsi="Times New Roman" w:eastAsia="方正仿宋_GBK" w:cs="Times New Roman"/>
          <w:bCs/>
          <w:sz w:val="32"/>
          <w:szCs w:val="32"/>
          <w:lang w:eastAsia="zh-CN"/>
        </w:rPr>
        <w:t>报价文件正副本一并装入一个封套中，密封完好并在封口处加盖报价人单位公章，否则其报价文件将被否决。封套上应注明：</w:t>
      </w:r>
      <w:r>
        <w:rPr>
          <w:rFonts w:hint="eastAsia" w:ascii="Times New Roman" w:hAnsi="Times New Roman" w:eastAsia="方正仿宋_GBK" w:cs="Times New Roman"/>
          <w:bCs/>
          <w:sz w:val="32"/>
          <w:szCs w:val="32"/>
          <w:u w:val="single"/>
          <w:lang w:eastAsia="zh-CN"/>
        </w:rPr>
        <w:t>潼南公司房屋及附属设施零星维修服</w:t>
      </w:r>
      <w:r>
        <w:rPr>
          <w:rFonts w:hint="eastAsia" w:ascii="Times New Roman" w:hAnsi="Times New Roman" w:eastAsia="方正仿宋_GBK" w:cs="Times New Roman"/>
          <w:bCs/>
          <w:sz w:val="32"/>
          <w:szCs w:val="32"/>
          <w:lang w:eastAsia="zh-CN"/>
        </w:rPr>
        <w:t>务项目</w:t>
      </w:r>
      <w:r>
        <w:rPr>
          <w:rFonts w:ascii="Times New Roman" w:hAnsi="Times New Roman" w:eastAsia="方正仿宋_GBK" w:cs="Times New Roman"/>
          <w:bCs/>
          <w:sz w:val="32"/>
          <w:szCs w:val="32"/>
          <w:lang w:eastAsia="zh-CN"/>
        </w:rPr>
        <w:t>，报价文件在</w:t>
      </w:r>
      <w:r>
        <w:rPr>
          <w:rFonts w:ascii="Times New Roman" w:hAnsi="Times New Roman" w:eastAsia="方正仿宋_GBK" w:cs="Times New Roman"/>
          <w:bCs/>
          <w:sz w:val="32"/>
          <w:szCs w:val="32"/>
          <w:u w:val="single"/>
          <w:lang w:eastAsia="zh-CN"/>
        </w:rPr>
        <w:t>202</w:t>
      </w:r>
      <w:r>
        <w:rPr>
          <w:rFonts w:hint="eastAsia" w:ascii="Times New Roman" w:hAnsi="Times New Roman" w:eastAsia="方正仿宋_GBK" w:cs="Times New Roman"/>
          <w:bCs/>
          <w:sz w:val="32"/>
          <w:szCs w:val="32"/>
          <w:u w:val="single"/>
          <w:lang w:eastAsia="zh-CN"/>
        </w:rPr>
        <w:t>2</w:t>
      </w:r>
      <w:r>
        <w:rPr>
          <w:rFonts w:ascii="Times New Roman" w:hAnsi="Times New Roman" w:eastAsia="方正仿宋_GBK" w:cs="Times New Roman"/>
          <w:bCs/>
          <w:sz w:val="32"/>
          <w:szCs w:val="32"/>
          <w:lang w:eastAsia="zh-CN"/>
        </w:rPr>
        <w:t>年</w:t>
      </w:r>
      <w:r>
        <w:rPr>
          <w:rFonts w:hint="eastAsia" w:ascii="Times New Roman" w:hAnsi="Times New Roman" w:eastAsia="方正仿宋_GBK" w:cs="Times New Roman"/>
          <w:bCs/>
          <w:sz w:val="32"/>
          <w:szCs w:val="32"/>
          <w:lang w:val="en-US" w:eastAsia="zh-CN"/>
        </w:rPr>
        <w:t>08</w:t>
      </w:r>
      <w:r>
        <w:rPr>
          <w:rFonts w:ascii="Times New Roman" w:hAnsi="Times New Roman" w:eastAsia="方正仿宋_GBK" w:cs="Times New Roman"/>
          <w:bCs/>
          <w:sz w:val="32"/>
          <w:szCs w:val="32"/>
          <w:lang w:eastAsia="zh-CN"/>
        </w:rPr>
        <w:t>月</w:t>
      </w:r>
      <w:r>
        <w:rPr>
          <w:rFonts w:hint="eastAsia" w:ascii="Times New Roman" w:hAnsi="Times New Roman" w:eastAsia="方正仿宋_GBK" w:cs="Times New Roman"/>
          <w:bCs/>
          <w:sz w:val="32"/>
          <w:szCs w:val="32"/>
          <w:lang w:val="en-US" w:eastAsia="zh-CN"/>
        </w:rPr>
        <w:t>22</w:t>
      </w:r>
      <w:r>
        <w:rPr>
          <w:rFonts w:ascii="Times New Roman" w:hAnsi="Times New Roman" w:eastAsia="方正仿宋_GBK" w:cs="Times New Roman"/>
          <w:bCs/>
          <w:sz w:val="32"/>
          <w:szCs w:val="32"/>
          <w:lang w:eastAsia="zh-CN"/>
        </w:rPr>
        <w:t>日</w:t>
      </w:r>
      <w:r>
        <w:rPr>
          <w:rFonts w:hint="eastAsia" w:ascii="Times New Roman" w:hAnsi="Times New Roman" w:eastAsia="方正仿宋_GBK" w:cs="Times New Roman"/>
          <w:bCs/>
          <w:sz w:val="32"/>
          <w:szCs w:val="32"/>
          <w:lang w:val="en-US" w:eastAsia="zh-CN"/>
        </w:rPr>
        <w:t>17</w:t>
      </w:r>
      <w:r>
        <w:rPr>
          <w:rFonts w:ascii="Times New Roman" w:hAnsi="Times New Roman" w:eastAsia="方正仿宋_GBK" w:cs="Times New Roman"/>
          <w:bCs/>
          <w:sz w:val="32"/>
          <w:szCs w:val="32"/>
          <w:lang w:eastAsia="zh-CN"/>
        </w:rPr>
        <w:t>时 00 分前不得开启。</w:t>
      </w:r>
    </w:p>
    <w:p>
      <w:pPr>
        <w:pStyle w:val="4"/>
        <w:spacing w:line="510" w:lineRule="exact"/>
        <w:rPr>
          <w:rFonts w:ascii="Times New Roman" w:hAnsi="Times New Roman" w:eastAsia="黑体" w:cs="Times New Roman"/>
          <w:b w:val="0"/>
          <w:lang w:eastAsia="zh-CN"/>
        </w:rPr>
      </w:pPr>
      <w:r>
        <w:rPr>
          <w:rFonts w:ascii="Times New Roman" w:hAnsi="Times New Roman" w:eastAsia="黑体" w:cs="Times New Roman"/>
          <w:b w:val="0"/>
          <w:lang w:eastAsia="zh-CN"/>
        </w:rPr>
        <w:t>2</w:t>
      </w:r>
      <w:r>
        <w:rPr>
          <w:rFonts w:hint="eastAsia" w:ascii="Times New Roman" w:hAnsi="Times New Roman" w:eastAsia="黑体" w:cs="Times New Roman"/>
          <w:b w:val="0"/>
          <w:lang w:eastAsia="zh-CN"/>
        </w:rPr>
        <w:t>A</w:t>
      </w:r>
      <w:r>
        <w:rPr>
          <w:rFonts w:ascii="Times New Roman" w:hAnsi="Times New Roman" w:eastAsia="黑体" w:cs="Times New Roman"/>
          <w:b w:val="0"/>
          <w:lang w:eastAsia="zh-CN"/>
        </w:rPr>
        <w:t>.评审办法</w:t>
      </w:r>
    </w:p>
    <w:p>
      <w:pPr>
        <w:pStyle w:val="2"/>
        <w:keepNext w:val="0"/>
        <w:keepLines w:val="0"/>
        <w:pageBreakBefore w:val="0"/>
        <w:widowControl w:val="0"/>
        <w:kinsoku/>
        <w:wordWrap/>
        <w:overflowPunct/>
        <w:topLinePunct w:val="0"/>
        <w:autoSpaceDE/>
        <w:autoSpaceDN/>
        <w:bidi w:val="0"/>
        <w:adjustRightInd/>
        <w:snapToGrid/>
        <w:spacing w:line="511" w:lineRule="exact"/>
        <w:ind w:left="510" w:right="113"/>
        <w:textAlignment w:val="auto"/>
        <w:rPr>
          <w:rFonts w:hint="default"/>
          <w:b w:val="0"/>
          <w:bCs w:val="0"/>
          <w:u w:val="none"/>
          <w:lang w:val="en-US" w:eastAsia="zh-CN"/>
        </w:rPr>
      </w:pPr>
      <w:r>
        <w:rPr>
          <w:rFonts w:ascii="Times New Roman" w:hAnsi="Times New Roman" w:eastAsia="方正仿宋_GBK" w:cs="Times New Roman"/>
          <w:bCs/>
          <w:sz w:val="32"/>
          <w:szCs w:val="32"/>
          <w:lang w:eastAsia="zh-CN"/>
        </w:rPr>
        <w:t>本项目采用经评审的</w:t>
      </w:r>
      <w:r>
        <w:rPr>
          <w:rFonts w:hint="eastAsia" w:ascii="Times New Roman" w:hAnsi="Times New Roman" w:eastAsia="方正仿宋_GBK" w:cs="Times New Roman"/>
          <w:bCs/>
          <w:sz w:val="32"/>
          <w:szCs w:val="32"/>
          <w:lang w:eastAsia="zh-CN"/>
        </w:rPr>
        <w:t>最低价法</w:t>
      </w:r>
      <w:r>
        <w:rPr>
          <w:rFonts w:ascii="Times New Roman" w:hAnsi="Times New Roman" w:eastAsia="方正仿宋_GBK" w:cs="Times New Roman"/>
          <w:bCs/>
          <w:sz w:val="32"/>
          <w:szCs w:val="32"/>
          <w:lang w:eastAsia="zh-CN"/>
        </w:rPr>
        <w:t>。</w:t>
      </w:r>
      <w:r>
        <w:rPr>
          <w:rFonts w:hint="eastAsia" w:eastAsia="方正仿宋_GBK" w:cs="Times New Roman"/>
          <w:b w:val="0"/>
          <w:bCs w:val="0"/>
          <w:sz w:val="32"/>
          <w:szCs w:val="32"/>
          <w:u w:val="none"/>
          <w:lang w:eastAsia="zh-CN"/>
        </w:rPr>
        <w:t>此</w:t>
      </w:r>
      <w:r>
        <w:rPr>
          <w:rFonts w:hint="eastAsia" w:eastAsia="方正仿宋_GBK" w:cs="Times New Roman"/>
          <w:b w:val="0"/>
          <w:bCs w:val="0"/>
          <w:sz w:val="32"/>
          <w:szCs w:val="32"/>
          <w:u w:val="none"/>
          <w:lang w:eastAsia="zh-CN"/>
        </w:rPr>
        <w:t>次公开询价</w:t>
      </w:r>
      <w:r>
        <w:rPr>
          <w:rFonts w:hint="eastAsia" w:ascii="方正仿宋_GBK" w:eastAsia="方正仿宋_GBK"/>
          <w:b w:val="0"/>
          <w:bCs w:val="0"/>
          <w:kern w:val="2"/>
          <w:sz w:val="32"/>
          <w:szCs w:val="32"/>
          <w:u w:val="none"/>
          <w:lang w:val="en-US" w:eastAsia="zh-CN"/>
        </w:rPr>
        <w:t>如有效报价人低于3家仅有2家或1家参与，经我单位询价小组评审可推荐为中选单位进行合同谈判。</w:t>
      </w:r>
    </w:p>
    <w:p>
      <w:pPr>
        <w:pStyle w:val="2"/>
        <w:spacing w:line="511" w:lineRule="exact"/>
        <w:ind w:left="510" w:right="113"/>
        <w:rPr>
          <w:rFonts w:ascii="Times New Roman" w:hAnsi="Times New Roman" w:eastAsia="方正仿宋_GBK" w:cs="Times New Roman"/>
          <w:bCs/>
          <w:sz w:val="32"/>
          <w:szCs w:val="32"/>
          <w:lang w:eastAsia="zh-CN"/>
        </w:rPr>
      </w:pPr>
      <w:r>
        <w:rPr>
          <w:rFonts w:hint="eastAsia" w:eastAsia="方正仿宋_GBK" w:cs="Times New Roman"/>
          <w:b w:val="0"/>
          <w:bCs w:val="0"/>
          <w:color w:val="FFFFFF" w:themeColor="background1"/>
          <w:sz w:val="32"/>
          <w:szCs w:val="32"/>
          <w:u w:val="none"/>
          <w:lang w:eastAsia="zh-CN"/>
          <w14:textFill>
            <w14:solidFill>
              <w14:schemeClr w14:val="bg1"/>
            </w14:solidFill>
          </w14:textFill>
        </w:rPr>
        <w:t>次公开询价</w:t>
      </w:r>
      <w:r>
        <w:rPr>
          <w:rFonts w:hint="eastAsia" w:ascii="方正仿宋_GBK" w:eastAsia="方正仿宋_GBK"/>
          <w:b w:val="0"/>
          <w:bCs w:val="0"/>
          <w:color w:val="FFFFFF" w:themeColor="background1"/>
          <w:kern w:val="2"/>
          <w:sz w:val="32"/>
          <w:szCs w:val="32"/>
          <w:u w:val="none"/>
          <w:lang w:val="en-US" w:eastAsia="zh-CN"/>
          <w14:textFill>
            <w14:solidFill>
              <w14:schemeClr w14:val="bg1"/>
            </w14:solidFill>
          </w14:textFill>
        </w:rPr>
        <w:t>如有效报价人低于3家仅有2家或1家</w:t>
      </w:r>
      <w:r>
        <w:rPr>
          <w:rFonts w:hint="eastAsia" w:ascii="方正仿宋_GBK" w:eastAsia="方正仿宋_GBK"/>
          <w:b/>
          <w:bCs/>
          <w:color w:val="FFFFFF" w:themeColor="background1"/>
          <w:kern w:val="2"/>
          <w:sz w:val="32"/>
          <w:szCs w:val="32"/>
          <w:lang w:val="en-US" w:eastAsia="zh-CN"/>
          <w14:textFill>
            <w14:solidFill>
              <w14:schemeClr w14:val="bg1"/>
            </w14:solidFill>
          </w14:textFill>
        </w:rPr>
        <w:t>参与，经我单位询价小组评审可推荐为中选单位进行合同谈判。</w:t>
      </w:r>
      <w:bookmarkStart w:id="48" w:name="_GoBack"/>
      <w:bookmarkEnd w:id="48"/>
    </w:p>
    <w:p>
      <w:pPr>
        <w:spacing w:line="510" w:lineRule="exact"/>
        <w:ind w:firstLine="640" w:firstLineChars="200"/>
        <w:jc w:val="both"/>
        <w:rPr>
          <w:rFonts w:ascii="Times New Roman" w:hAnsi="Times New Roman" w:eastAsia="方正仿宋_GBK" w:cs="Times New Roman"/>
          <w:bCs/>
          <w:sz w:val="32"/>
          <w:szCs w:val="32"/>
          <w:lang w:eastAsia="zh-CN"/>
        </w:rPr>
      </w:pPr>
    </w:p>
    <w:p>
      <w:pPr>
        <w:spacing w:line="510" w:lineRule="exact"/>
        <w:ind w:firstLine="640" w:firstLineChars="200"/>
        <w:jc w:val="both"/>
        <w:rPr>
          <w:rFonts w:ascii="Times New Roman" w:hAnsi="Times New Roman" w:eastAsia="方正仿宋_GBK" w:cs="Times New Roman"/>
          <w:bCs/>
          <w:sz w:val="32"/>
          <w:szCs w:val="32"/>
          <w:lang w:eastAsia="zh-CN"/>
        </w:rPr>
      </w:pPr>
    </w:p>
    <w:p>
      <w:pPr>
        <w:spacing w:line="510" w:lineRule="exact"/>
        <w:ind w:firstLine="422" w:firstLineChars="200"/>
        <w:jc w:val="both"/>
        <w:rPr>
          <w:rFonts w:ascii="Times New Roman" w:hAnsi="Times New Roman" w:cs="Times New Roman"/>
          <w:b/>
          <w:sz w:val="21"/>
          <w:szCs w:val="21"/>
          <w:lang w:eastAsia="zh-CN"/>
        </w:rPr>
      </w:pPr>
    </w:p>
    <w:bookmarkEnd w:id="16"/>
    <w:bookmarkEnd w:id="17"/>
    <w:bookmarkEnd w:id="18"/>
    <w:bookmarkEnd w:id="19"/>
    <w:bookmarkEnd w:id="20"/>
    <w:bookmarkEnd w:id="21"/>
    <w:p>
      <w:pPr>
        <w:jc w:val="right"/>
        <w:rPr>
          <w:rFonts w:ascii="Times New Roman" w:hAnsi="Times New Roman" w:cs="Times New Roman" w:eastAsiaTheme="minorEastAsia"/>
          <w:b/>
          <w:bCs/>
          <w:sz w:val="44"/>
          <w:szCs w:val="44"/>
          <w:lang w:val="zh-CN" w:eastAsia="zh-CN"/>
        </w:rPr>
      </w:pPr>
      <w:r>
        <w:rPr>
          <w:rFonts w:ascii="Times New Roman" w:hAnsi="Times New Roman" w:cs="Times New Roman" w:eastAsiaTheme="minorEastAsia"/>
          <w:szCs w:val="21"/>
          <w:lang w:eastAsia="zh-CN"/>
        </w:rPr>
        <w:br w:type="page"/>
      </w:r>
      <w:bookmarkStart w:id="22" w:name="_Toc29194756"/>
    </w:p>
    <w:bookmarkEnd w:id="22"/>
    <w:p>
      <w:pPr>
        <w:autoSpaceDE w:val="0"/>
        <w:autoSpaceDN w:val="0"/>
        <w:adjustRightInd w:val="0"/>
        <w:spacing w:line="510" w:lineRule="exact"/>
        <w:ind w:right="117"/>
        <w:jc w:val="center"/>
        <w:outlineLvl w:val="0"/>
        <w:rPr>
          <w:i/>
          <w:iCs/>
          <w:sz w:val="28"/>
          <w:szCs w:val="28"/>
          <w:lang w:eastAsia="zh-CN"/>
        </w:rPr>
      </w:pPr>
      <w:bookmarkStart w:id="23" w:name="_Toc29194791"/>
      <w:bookmarkStart w:id="24" w:name="_Toc52097542"/>
      <w:r>
        <w:rPr>
          <w:rFonts w:ascii="Times New Roman" w:hAnsi="Times New Roman" w:eastAsia="方正小标宋_GBK" w:cs="Times New Roman"/>
          <w:bCs/>
          <w:sz w:val="44"/>
          <w:szCs w:val="44"/>
          <w:lang w:val="zh-CN" w:eastAsia="zh-CN"/>
        </w:rPr>
        <w:t>第三章</w:t>
      </w:r>
      <w:bookmarkEnd w:id="23"/>
      <w:bookmarkEnd w:id="24"/>
      <w:r>
        <w:rPr>
          <w:rFonts w:ascii="Times New Roman" w:hAnsi="Times New Roman" w:eastAsia="方正小标宋_GBK" w:cs="Times New Roman"/>
          <w:bCs/>
          <w:sz w:val="44"/>
          <w:szCs w:val="44"/>
          <w:lang w:val="zh-CN" w:eastAsia="zh-CN"/>
        </w:rPr>
        <w:t xml:space="preserve"> 合同条款</w:t>
      </w:r>
      <w:r>
        <w:rPr>
          <w:rFonts w:hint="eastAsia" w:ascii="Times New Roman" w:hAnsi="Times New Roman" w:eastAsia="方正小标宋_GBK" w:cs="Times New Roman"/>
          <w:bCs/>
          <w:sz w:val="44"/>
          <w:szCs w:val="44"/>
          <w:lang w:eastAsia="zh-CN"/>
        </w:rPr>
        <w:t>与格式</w:t>
      </w:r>
    </w:p>
    <w:p>
      <w:pPr>
        <w:numPr>
          <w:ilvl w:val="0"/>
          <w:numId w:val="0"/>
        </w:numPr>
        <w:spacing w:line="510" w:lineRule="exact"/>
        <w:rPr>
          <w:rFonts w:ascii="Times New Roman" w:hAnsi="Times New Roman" w:eastAsia="黑体" w:cs="Times New Roman"/>
          <w:sz w:val="32"/>
          <w:szCs w:val="32"/>
          <w:lang w:eastAsia="zh-CN"/>
        </w:rPr>
      </w:pPr>
    </w:p>
    <w:p>
      <w:pPr>
        <w:pStyle w:val="5"/>
        <w:spacing w:line="560" w:lineRule="exact"/>
        <w:jc w:val="center"/>
        <w:rPr>
          <w:rFonts w:hint="eastAsia" w:ascii="方正仿宋_GBK" w:hAnsi="方正仿宋_GBK" w:eastAsia="方正仿宋_GBK" w:cs="方正仿宋_GBK"/>
          <w:b w:val="0"/>
          <w:color w:val="auto"/>
          <w:sz w:val="36"/>
          <w:szCs w:val="36"/>
          <w:highlight w:val="none"/>
          <w:lang w:eastAsia="zh-CN"/>
        </w:rPr>
      </w:pPr>
      <w:r>
        <w:rPr>
          <w:rFonts w:hint="eastAsia" w:ascii="方正仿宋_GBK" w:hAnsi="方正仿宋_GBK" w:eastAsia="方正仿宋_GBK" w:cs="方正仿宋_GBK"/>
          <w:b w:val="0"/>
          <w:color w:val="auto"/>
          <w:sz w:val="36"/>
          <w:szCs w:val="36"/>
          <w:highlight w:val="none"/>
          <w:lang w:eastAsia="zh-CN"/>
        </w:rPr>
        <w:t>潼南公司房屋及附属设施零星维修服务合同</w:t>
      </w:r>
    </w:p>
    <w:p>
      <w:pPr>
        <w:rPr>
          <w:rFonts w:hint="eastAsia"/>
          <w:lang w:eastAsia="zh-CN"/>
        </w:rPr>
      </w:pPr>
    </w:p>
    <w:p>
      <w:pPr>
        <w:rPr>
          <w:rFonts w:hint="default"/>
          <w:lang w:val="en-US" w:eastAsia="zh-CN"/>
        </w:rPr>
      </w:pPr>
      <w:r>
        <w:rPr>
          <w:rFonts w:hint="eastAsia" w:ascii="方正仿宋_GBK" w:hAnsi="方正仿宋_GBK" w:eastAsia="方正仿宋_GBK" w:cs="方正仿宋_GBK"/>
          <w:b w:val="0"/>
          <w:color w:val="auto"/>
          <w:sz w:val="28"/>
          <w:szCs w:val="28"/>
          <w:highlight w:val="none"/>
          <w:lang w:val="en-US" w:eastAsia="zh-CN"/>
        </w:rPr>
        <w:t xml:space="preserve">                          合同编号：渝航发潼南[2022]年038号</w:t>
      </w:r>
    </w:p>
    <w:p>
      <w:pPr>
        <w:spacing w:line="560" w:lineRule="exact"/>
        <w:rPr>
          <w:rFonts w:hint="eastAsia" w:ascii="方正仿宋_GBK" w:hAnsi="方正仿宋_GBK" w:eastAsia="方正仿宋_GBK" w:cs="方正仿宋_GBK"/>
          <w:b/>
          <w:color w:val="auto"/>
          <w:sz w:val="28"/>
          <w:szCs w:val="28"/>
          <w:highlight w:val="none"/>
          <w:u w:val="single"/>
        </w:rPr>
      </w:pPr>
      <w:r>
        <w:rPr>
          <w:rFonts w:hint="eastAsia" w:ascii="方正仿宋_GBK" w:hAnsi="方正仿宋_GBK" w:eastAsia="方正仿宋_GBK" w:cs="方正仿宋_GBK"/>
          <w:b/>
          <w:color w:val="auto"/>
          <w:sz w:val="28"/>
          <w:szCs w:val="28"/>
          <w:highlight w:val="none"/>
        </w:rPr>
        <w:t>发包人（全称）：</w:t>
      </w:r>
      <w:r>
        <w:rPr>
          <w:rFonts w:hint="eastAsia" w:ascii="方正仿宋_GBK" w:hAnsi="方正仿宋_GBK" w:eastAsia="方正仿宋_GBK" w:cs="方正仿宋_GBK"/>
          <w:b/>
          <w:color w:val="auto"/>
          <w:sz w:val="28"/>
          <w:szCs w:val="28"/>
          <w:highlight w:val="none"/>
          <w:u w:val="single"/>
          <w:lang w:eastAsia="zh-CN"/>
        </w:rPr>
        <w:t>重庆潼南航运电力开发有限公司</w:t>
      </w:r>
    </w:p>
    <w:p>
      <w:pPr>
        <w:spacing w:line="560" w:lineRule="exact"/>
        <w:rPr>
          <w:rFonts w:hint="eastAsia" w:ascii="方正仿宋_GBK" w:hAnsi="方正仿宋_GBK" w:eastAsia="方正仿宋_GBK" w:cs="方正仿宋_GBK"/>
          <w:bCs/>
          <w:color w:val="auto"/>
          <w:sz w:val="28"/>
          <w:szCs w:val="28"/>
          <w:highlight w:val="none"/>
          <w:u w:val="single"/>
        </w:rPr>
      </w:pPr>
      <w:r>
        <w:rPr>
          <w:rFonts w:hint="eastAsia" w:ascii="方正仿宋_GBK" w:hAnsi="方正仿宋_GBK" w:eastAsia="方正仿宋_GBK" w:cs="方正仿宋_GBK"/>
          <w:b/>
          <w:color w:val="auto"/>
          <w:sz w:val="28"/>
          <w:szCs w:val="28"/>
          <w:highlight w:val="none"/>
        </w:rPr>
        <w:t>承包人（全称）：</w:t>
      </w:r>
      <w:r>
        <w:rPr>
          <w:rFonts w:hint="eastAsia" w:ascii="方正仿宋_GBK" w:hAnsi="方正仿宋_GBK" w:eastAsia="方正仿宋_GBK" w:cs="方正仿宋_GBK"/>
          <w:bCs/>
          <w:color w:val="auto"/>
          <w:sz w:val="28"/>
          <w:szCs w:val="28"/>
          <w:highlight w:val="none"/>
          <w:u w:val="single"/>
        </w:rPr>
        <w:t xml:space="preserve">                        </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根据《中华人民共和国合同法》、《中华人民共和国建筑法》及有关法律规定，遵循平等、自愿、公平和诚实信用的原则，双方就</w:t>
      </w:r>
      <w:r>
        <w:rPr>
          <w:rFonts w:hint="eastAsia" w:ascii="方正仿宋_GBK" w:hAnsi="方正仿宋_GBK" w:eastAsia="方正仿宋_GBK" w:cs="方正仿宋_GBK"/>
          <w:color w:val="auto"/>
          <w:sz w:val="28"/>
          <w:szCs w:val="28"/>
          <w:highlight w:val="none"/>
          <w:u w:val="single"/>
          <w:lang w:eastAsia="zh-CN"/>
        </w:rPr>
        <w:t>重庆潼南航运电力开发有限公司</w:t>
      </w:r>
      <w:r>
        <w:rPr>
          <w:rFonts w:hint="eastAsia" w:ascii="方正仿宋_GBK" w:hAnsi="方正仿宋_GBK" w:eastAsia="方正仿宋_GBK" w:cs="方正仿宋_GBK"/>
          <w:color w:val="auto"/>
          <w:sz w:val="28"/>
          <w:szCs w:val="28"/>
          <w:highlight w:val="none"/>
          <w:u w:val="single"/>
        </w:rPr>
        <w:t>零星维修工程</w:t>
      </w:r>
      <w:r>
        <w:rPr>
          <w:rFonts w:hint="eastAsia" w:ascii="方正仿宋_GBK" w:hAnsi="方正仿宋_GBK" w:eastAsia="方正仿宋_GBK" w:cs="方正仿宋_GBK"/>
          <w:color w:val="auto"/>
          <w:sz w:val="28"/>
          <w:szCs w:val="28"/>
          <w:highlight w:val="none"/>
        </w:rPr>
        <w:t>施工及有关事项协商一致，共同达成如下协议：</w:t>
      </w:r>
    </w:p>
    <w:p>
      <w:pPr>
        <w:pStyle w:val="2"/>
        <w:spacing w:before="120" w:after="120" w:line="560" w:lineRule="exact"/>
        <w:ind w:left="420" w:hanging="420"/>
        <w:rPr>
          <w:rFonts w:hint="eastAsia" w:ascii="方正仿宋_GBK" w:hAnsi="方正仿宋_GBK" w:eastAsia="方正仿宋_GBK" w:cs="方正仿宋_GBK"/>
          <w:bCs/>
          <w:color w:val="auto"/>
          <w:sz w:val="28"/>
          <w:szCs w:val="28"/>
          <w:highlight w:val="none"/>
        </w:rPr>
      </w:pPr>
      <w:bookmarkStart w:id="25" w:name="_Toc351203481"/>
      <w:r>
        <w:rPr>
          <w:rFonts w:hint="eastAsia" w:ascii="方正仿宋_GBK" w:hAnsi="方正仿宋_GBK" w:eastAsia="方正仿宋_GBK" w:cs="方正仿宋_GBK"/>
          <w:b w:val="0"/>
          <w:color w:val="auto"/>
          <w:sz w:val="28"/>
          <w:szCs w:val="28"/>
          <w:highlight w:val="none"/>
        </w:rPr>
        <w:t>一、工程概况</w:t>
      </w:r>
      <w:bookmarkEnd w:id="25"/>
    </w:p>
    <w:p>
      <w:pPr>
        <w:spacing w:line="560" w:lineRule="exact"/>
        <w:ind w:firstLine="420" w:firstLineChars="150"/>
        <w:rPr>
          <w:rFonts w:hint="eastAsia"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bCs/>
          <w:color w:val="auto"/>
          <w:sz w:val="28"/>
          <w:szCs w:val="28"/>
          <w:highlight w:val="none"/>
        </w:rPr>
        <w:t>（一）工程名称</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u w:val="single"/>
          <w:lang w:eastAsia="zh-CN"/>
        </w:rPr>
        <w:t>潼南公司房屋及附属设施</w:t>
      </w:r>
      <w:r>
        <w:rPr>
          <w:rFonts w:hint="eastAsia" w:ascii="方正仿宋_GBK" w:hAnsi="方正仿宋_GBK" w:eastAsia="方正仿宋_GBK" w:cs="方正仿宋_GBK"/>
          <w:color w:val="auto"/>
          <w:sz w:val="28"/>
          <w:szCs w:val="28"/>
          <w:highlight w:val="none"/>
          <w:u w:val="single"/>
        </w:rPr>
        <w:t>零星维修</w:t>
      </w:r>
      <w:r>
        <w:rPr>
          <w:rFonts w:hint="eastAsia" w:ascii="方正仿宋_GBK" w:hAnsi="方正仿宋_GBK" w:eastAsia="方正仿宋_GBK" w:cs="方正仿宋_GBK"/>
          <w:color w:val="auto"/>
          <w:sz w:val="28"/>
          <w:szCs w:val="28"/>
          <w:highlight w:val="none"/>
          <w:u w:val="single"/>
          <w:lang w:eastAsia="zh-CN"/>
        </w:rPr>
        <w:t>服务项目</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w:t>
      </w:r>
    </w:p>
    <w:p>
      <w:pPr>
        <w:spacing w:line="560" w:lineRule="exact"/>
        <w:ind w:firstLine="420" w:firstLineChars="15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（二）工程地点：</w:t>
      </w:r>
      <w:r>
        <w:rPr>
          <w:rFonts w:hint="eastAsia" w:ascii="方正仿宋_GBK" w:hAnsi="方正仿宋_GBK" w:eastAsia="方正仿宋_GBK" w:cs="方正仿宋_GBK"/>
          <w:bCs/>
          <w:color w:val="auto"/>
          <w:sz w:val="28"/>
          <w:szCs w:val="28"/>
          <w:highlight w:val="none"/>
          <w:u w:val="single"/>
          <w:lang w:eastAsia="zh-CN"/>
        </w:rPr>
        <w:t>重庆潼南航运电力开发有限公司生产办公区域</w:t>
      </w:r>
      <w:r>
        <w:rPr>
          <w:rFonts w:hint="eastAsia" w:ascii="方正仿宋_GBK" w:hAnsi="方正仿宋_GBK" w:eastAsia="方正仿宋_GBK" w:cs="方正仿宋_GBK"/>
          <w:color w:val="auto"/>
          <w:sz w:val="28"/>
          <w:szCs w:val="28"/>
          <w:highlight w:val="none"/>
        </w:rPr>
        <w:t>。</w:t>
      </w:r>
    </w:p>
    <w:p>
      <w:pPr>
        <w:spacing w:line="560" w:lineRule="exact"/>
        <w:ind w:firstLine="420" w:firstLineChars="150"/>
        <w:rPr>
          <w:rFonts w:hint="eastAsia" w:ascii="方正仿宋_GBK" w:hAnsi="方正仿宋_GBK" w:eastAsia="方正仿宋_GBK" w:cs="方正仿宋_GBK"/>
          <w:bCs/>
          <w:color w:val="auto"/>
          <w:sz w:val="28"/>
          <w:szCs w:val="28"/>
          <w:highlight w:val="none"/>
          <w:u w:val="single"/>
        </w:rPr>
      </w:pPr>
      <w:r>
        <w:rPr>
          <w:rFonts w:hint="eastAsia" w:ascii="方正仿宋_GBK" w:hAnsi="方正仿宋_GBK" w:eastAsia="方正仿宋_GBK" w:cs="方正仿宋_GBK"/>
          <w:bCs/>
          <w:color w:val="auto"/>
          <w:sz w:val="28"/>
          <w:szCs w:val="28"/>
          <w:highlight w:val="none"/>
        </w:rPr>
        <w:t>（</w:t>
      </w:r>
      <w:r>
        <w:rPr>
          <w:rFonts w:hint="eastAsia" w:ascii="方正仿宋_GBK" w:hAnsi="方正仿宋_GBK" w:eastAsia="方正仿宋_GBK" w:cs="方正仿宋_GBK"/>
          <w:bCs/>
          <w:color w:val="auto"/>
          <w:sz w:val="28"/>
          <w:szCs w:val="28"/>
          <w:highlight w:val="none"/>
          <w:lang w:eastAsia="zh-CN"/>
        </w:rPr>
        <w:t>三</w:t>
      </w:r>
      <w:r>
        <w:rPr>
          <w:rFonts w:hint="eastAsia" w:ascii="方正仿宋_GBK" w:hAnsi="方正仿宋_GBK" w:eastAsia="方正仿宋_GBK" w:cs="方正仿宋_GBK"/>
          <w:bCs/>
          <w:color w:val="auto"/>
          <w:sz w:val="28"/>
          <w:szCs w:val="28"/>
          <w:highlight w:val="none"/>
        </w:rPr>
        <w:t>）</w:t>
      </w:r>
      <w:r>
        <w:rPr>
          <w:rFonts w:hint="eastAsia" w:ascii="方正仿宋_GBK" w:hAnsi="方正仿宋_GBK" w:eastAsia="方正仿宋_GBK" w:cs="方正仿宋_GBK"/>
          <w:bCs/>
          <w:color w:val="auto"/>
          <w:sz w:val="28"/>
          <w:szCs w:val="28"/>
          <w:highlight w:val="none"/>
          <w:lang w:eastAsia="zh-CN"/>
        </w:rPr>
        <w:t>项目</w:t>
      </w:r>
      <w:r>
        <w:rPr>
          <w:rFonts w:hint="eastAsia" w:ascii="方正仿宋_GBK" w:hAnsi="方正仿宋_GBK" w:eastAsia="方正仿宋_GBK" w:cs="方正仿宋_GBK"/>
          <w:bCs/>
          <w:color w:val="auto"/>
          <w:sz w:val="28"/>
          <w:szCs w:val="28"/>
          <w:highlight w:val="none"/>
        </w:rPr>
        <w:t>资金</w:t>
      </w:r>
      <w:r>
        <w:rPr>
          <w:rFonts w:hint="eastAsia" w:ascii="方正仿宋_GBK" w:hAnsi="方正仿宋_GBK" w:eastAsia="方正仿宋_GBK" w:cs="方正仿宋_GBK"/>
          <w:bCs/>
          <w:color w:val="auto"/>
          <w:sz w:val="28"/>
          <w:szCs w:val="28"/>
          <w:highlight w:val="none"/>
          <w:lang w:eastAsia="zh-CN"/>
        </w:rPr>
        <w:t>计划及</w:t>
      </w:r>
      <w:r>
        <w:rPr>
          <w:rFonts w:hint="eastAsia" w:ascii="方正仿宋_GBK" w:hAnsi="方正仿宋_GBK" w:eastAsia="方正仿宋_GBK" w:cs="方正仿宋_GBK"/>
          <w:bCs/>
          <w:color w:val="auto"/>
          <w:sz w:val="28"/>
          <w:szCs w:val="28"/>
          <w:highlight w:val="none"/>
        </w:rPr>
        <w:t>来源：</w:t>
      </w:r>
      <w:r>
        <w:rPr>
          <w:rFonts w:hint="eastAsia" w:ascii="方正仿宋_GBK" w:hAnsi="方正仿宋_GBK" w:eastAsia="方正仿宋_GBK" w:cs="方正仿宋_GBK"/>
          <w:bCs/>
          <w:color w:val="auto"/>
          <w:sz w:val="28"/>
          <w:szCs w:val="28"/>
          <w:highlight w:val="none"/>
          <w:u w:val="single"/>
          <w:lang w:eastAsia="zh-CN"/>
        </w:rPr>
        <w:t>公司</w:t>
      </w:r>
      <w:r>
        <w:rPr>
          <w:rFonts w:hint="eastAsia" w:ascii="方正仿宋_GBK" w:hAnsi="方正仿宋_GBK" w:eastAsia="方正仿宋_GBK" w:cs="方正仿宋_GBK"/>
          <w:color w:val="auto"/>
          <w:sz w:val="28"/>
          <w:szCs w:val="28"/>
          <w:highlight w:val="none"/>
          <w:u w:val="single"/>
        </w:rPr>
        <w:t xml:space="preserve">自有资金 </w:t>
      </w:r>
      <w:r>
        <w:rPr>
          <w:rFonts w:hint="eastAsia" w:ascii="方正仿宋_GBK" w:hAnsi="方正仿宋_GBK" w:eastAsia="方正仿宋_GBK" w:cs="方正仿宋_GBK"/>
          <w:color w:val="auto"/>
          <w:sz w:val="28"/>
          <w:szCs w:val="28"/>
          <w:highlight w:val="none"/>
          <w:u w:val="single"/>
          <w:lang w:eastAsia="zh-CN"/>
        </w:rPr>
        <w:t>，计划为</w:t>
      </w:r>
      <w:r>
        <w:rPr>
          <w:rFonts w:hint="eastAsia" w:ascii="方正仿宋_GBK" w:hAnsi="方正仿宋_GBK" w:eastAsia="方正仿宋_GBK" w:cs="方正仿宋_GBK"/>
          <w:color w:val="auto"/>
          <w:sz w:val="28"/>
          <w:szCs w:val="28"/>
          <w:highlight w:val="none"/>
          <w:u w:val="single"/>
          <w:lang w:val="en-US" w:eastAsia="zh-CN"/>
        </w:rPr>
        <w:t>25万元</w:t>
      </w:r>
      <w:r>
        <w:rPr>
          <w:rFonts w:hint="eastAsia" w:ascii="方正仿宋_GBK" w:hAnsi="方正仿宋_GBK" w:eastAsia="方正仿宋_GBK" w:cs="方正仿宋_GBK"/>
          <w:bCs/>
          <w:color w:val="auto"/>
          <w:sz w:val="28"/>
          <w:szCs w:val="28"/>
          <w:highlight w:val="none"/>
          <w:u w:val="single"/>
        </w:rPr>
        <w:t>。</w:t>
      </w:r>
    </w:p>
    <w:p>
      <w:pPr>
        <w:spacing w:line="560" w:lineRule="exact"/>
        <w:ind w:firstLine="420" w:firstLineChars="15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Cs/>
          <w:color w:val="auto"/>
          <w:sz w:val="28"/>
          <w:szCs w:val="28"/>
          <w:highlight w:val="none"/>
        </w:rPr>
        <w:t>（</w:t>
      </w:r>
      <w:r>
        <w:rPr>
          <w:rFonts w:hint="eastAsia" w:ascii="方正仿宋_GBK" w:hAnsi="方正仿宋_GBK" w:eastAsia="方正仿宋_GBK" w:cs="方正仿宋_GBK"/>
          <w:bCs/>
          <w:color w:val="auto"/>
          <w:sz w:val="28"/>
          <w:szCs w:val="28"/>
          <w:highlight w:val="none"/>
          <w:lang w:eastAsia="zh-CN"/>
        </w:rPr>
        <w:t>四</w:t>
      </w:r>
      <w:r>
        <w:rPr>
          <w:rFonts w:hint="eastAsia" w:ascii="方正仿宋_GBK" w:hAnsi="方正仿宋_GBK" w:eastAsia="方正仿宋_GBK" w:cs="方正仿宋_GBK"/>
          <w:bCs/>
          <w:color w:val="auto"/>
          <w:sz w:val="28"/>
          <w:szCs w:val="28"/>
          <w:highlight w:val="none"/>
        </w:rPr>
        <w:t>）工程内容：主要是包括</w:t>
      </w:r>
      <w:r>
        <w:rPr>
          <w:rFonts w:hint="eastAsia" w:ascii="方正仿宋_GBK" w:hAnsi="方正仿宋_GBK" w:eastAsia="方正仿宋_GBK" w:cs="方正仿宋_GBK"/>
          <w:bCs/>
          <w:color w:val="auto"/>
          <w:sz w:val="28"/>
          <w:szCs w:val="28"/>
          <w:highlight w:val="none"/>
          <w:lang w:eastAsia="zh-CN"/>
        </w:rPr>
        <w:t>重庆潼南航运电力开发有限公司生产办公区域</w:t>
      </w:r>
      <w:r>
        <w:rPr>
          <w:rFonts w:hint="eastAsia" w:ascii="方正仿宋_GBK" w:hAnsi="方正仿宋_GBK" w:eastAsia="方正仿宋_GBK" w:cs="方正仿宋_GBK"/>
          <w:bCs/>
          <w:color w:val="auto"/>
          <w:sz w:val="28"/>
          <w:szCs w:val="28"/>
          <w:highlight w:val="none"/>
        </w:rPr>
        <w:t>范围内各项水电维修、土建维修等单项投资不超过5万元的零星维修服务，包括（但不限于）门窗维修、五金更换、防水补漏、地板天花修补更换、排水管道疏通、紧急抢修、电气维修改造、管线维修改造等。具体工程量以实际发生计算（实施时发包人职能部门将下达维修工程派工单）。</w:t>
      </w:r>
    </w:p>
    <w:p>
      <w:pPr>
        <w:spacing w:line="560" w:lineRule="exact"/>
        <w:ind w:firstLine="420" w:firstLineChars="15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w:t>
      </w:r>
      <w:r>
        <w:rPr>
          <w:rFonts w:hint="eastAsia" w:ascii="方正仿宋_GBK" w:hAnsi="方正仿宋_GBK" w:eastAsia="方正仿宋_GBK" w:cs="方正仿宋_GBK"/>
          <w:bCs/>
          <w:color w:val="auto"/>
          <w:sz w:val="28"/>
          <w:szCs w:val="28"/>
          <w:highlight w:val="none"/>
          <w:lang w:eastAsia="zh-CN"/>
        </w:rPr>
        <w:t>五</w:t>
      </w:r>
      <w:r>
        <w:rPr>
          <w:rFonts w:hint="eastAsia" w:ascii="方正仿宋_GBK" w:hAnsi="方正仿宋_GBK" w:eastAsia="方正仿宋_GBK" w:cs="方正仿宋_GBK"/>
          <w:bCs/>
          <w:color w:val="auto"/>
          <w:sz w:val="28"/>
          <w:szCs w:val="28"/>
          <w:highlight w:val="none"/>
        </w:rPr>
        <w:t>）工程承包范围：</w:t>
      </w:r>
    </w:p>
    <w:p>
      <w:pPr>
        <w:spacing w:line="560" w:lineRule="exact"/>
        <w:ind w:firstLine="540" w:firstLineChars="193"/>
        <w:rPr>
          <w:rFonts w:hint="eastAsia"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u w:val="single"/>
        </w:rPr>
        <w:t>按照发包人下达的派工单执行。</w:t>
      </w:r>
    </w:p>
    <w:p>
      <w:pPr>
        <w:pStyle w:val="2"/>
        <w:spacing w:before="120" w:after="120" w:line="560" w:lineRule="exact"/>
        <w:ind w:left="420" w:hanging="420"/>
        <w:rPr>
          <w:rFonts w:hint="eastAsia" w:ascii="方正仿宋_GBK" w:hAnsi="方正仿宋_GBK" w:eastAsia="方正仿宋_GBK" w:cs="方正仿宋_GBK"/>
          <w:b w:val="0"/>
          <w:color w:val="auto"/>
          <w:sz w:val="28"/>
          <w:szCs w:val="28"/>
          <w:highlight w:val="none"/>
        </w:rPr>
      </w:pPr>
      <w:bookmarkStart w:id="26" w:name="_Toc351203482"/>
      <w:r>
        <w:rPr>
          <w:rFonts w:hint="eastAsia" w:ascii="方正仿宋_GBK" w:hAnsi="方正仿宋_GBK" w:eastAsia="方正仿宋_GBK" w:cs="方正仿宋_GBK"/>
          <w:b w:val="0"/>
          <w:color w:val="auto"/>
          <w:sz w:val="28"/>
          <w:szCs w:val="28"/>
          <w:highlight w:val="none"/>
        </w:rPr>
        <w:t>二、合同</w:t>
      </w:r>
      <w:r>
        <w:rPr>
          <w:rFonts w:hint="eastAsia" w:ascii="方正仿宋_GBK" w:hAnsi="方正仿宋_GBK" w:eastAsia="方正仿宋_GBK" w:cs="方正仿宋_GBK"/>
          <w:b w:val="0"/>
          <w:color w:val="auto"/>
          <w:sz w:val="28"/>
          <w:szCs w:val="28"/>
          <w:highlight w:val="none"/>
          <w:lang w:eastAsia="zh-CN"/>
        </w:rPr>
        <w:t>履行</w:t>
      </w:r>
      <w:r>
        <w:rPr>
          <w:rFonts w:hint="eastAsia" w:ascii="方正仿宋_GBK" w:hAnsi="方正仿宋_GBK" w:eastAsia="方正仿宋_GBK" w:cs="方正仿宋_GBK"/>
          <w:b w:val="0"/>
          <w:color w:val="auto"/>
          <w:sz w:val="28"/>
          <w:szCs w:val="28"/>
          <w:highlight w:val="none"/>
        </w:rPr>
        <w:t>期</w:t>
      </w:r>
      <w:bookmarkEnd w:id="26"/>
    </w:p>
    <w:p>
      <w:pPr>
        <w:spacing w:line="360" w:lineRule="auto"/>
        <w:ind w:firstLine="560" w:firstLineChars="200"/>
        <w:rPr>
          <w:rFonts w:hint="eastAsia" w:ascii="方正仿宋_GBK" w:hAnsi="方正仿宋_GBK" w:eastAsia="方正仿宋_GBK" w:cs="方正仿宋_GBK"/>
          <w:b w:val="0"/>
          <w:color w:val="auto"/>
          <w:sz w:val="28"/>
          <w:szCs w:val="28"/>
          <w:highlight w:val="none"/>
          <w:u w:val="single"/>
        </w:rPr>
      </w:pPr>
      <w:r>
        <w:rPr>
          <w:rFonts w:hint="eastAsia" w:ascii="方正仿宋_GBK" w:hAnsi="方正仿宋_GBK" w:eastAsia="方正仿宋_GBK" w:cs="方正仿宋_GBK"/>
          <w:sz w:val="28"/>
          <w:szCs w:val="28"/>
          <w:u w:val="single"/>
          <w:lang w:val="zh-CN" w:eastAsia="zh-CN"/>
        </w:rPr>
        <w:t>合同签定之日起</w:t>
      </w:r>
      <w:r>
        <w:rPr>
          <w:rFonts w:hint="eastAsia" w:ascii="方正仿宋_GBK" w:hAnsi="方正仿宋_GBK" w:eastAsia="方正仿宋_GBK" w:cs="方正仿宋_GBK"/>
          <w:sz w:val="28"/>
          <w:szCs w:val="28"/>
          <w:u w:val="single"/>
          <w:lang w:val="en-US" w:eastAsia="zh-CN"/>
        </w:rPr>
        <w:t>1年为服务期或累计单项发生金额达到合同金额25万元截止。</w:t>
      </w:r>
    </w:p>
    <w:p>
      <w:pPr>
        <w:numPr>
          <w:ilvl w:val="0"/>
          <w:numId w:val="1"/>
        </w:numPr>
        <w:rPr>
          <w:rFonts w:hint="eastAsia" w:ascii="方正仿宋_GBK" w:hAnsi="方正仿宋_GBK" w:eastAsia="方正仿宋_GBK" w:cs="方正仿宋_GBK"/>
          <w:b w:val="0"/>
          <w:color w:val="auto"/>
          <w:sz w:val="28"/>
          <w:szCs w:val="28"/>
          <w:highlight w:val="none"/>
          <w:u w:val="single"/>
          <w:lang w:eastAsia="zh-CN"/>
        </w:rPr>
      </w:pPr>
      <w:r>
        <w:rPr>
          <w:rFonts w:hint="eastAsia" w:ascii="方正仿宋_GBK" w:hAnsi="方正仿宋_GBK" w:eastAsia="方正仿宋_GBK" w:cs="方正仿宋_GBK"/>
          <w:b w:val="0"/>
          <w:color w:val="auto"/>
          <w:sz w:val="28"/>
          <w:szCs w:val="28"/>
          <w:highlight w:val="none"/>
          <w:u w:val="single"/>
          <w:lang w:eastAsia="zh-CN"/>
        </w:rPr>
        <w:t>合同价格及结算、支付方式</w:t>
      </w:r>
    </w:p>
    <w:p>
      <w:pPr>
        <w:pStyle w:val="5"/>
        <w:pageBreakBefore w:val="0"/>
        <w:widowControl w:val="0"/>
        <w:numPr>
          <w:ilvl w:val="0"/>
          <w:numId w:val="0"/>
        </w:numPr>
        <w:kinsoku/>
        <w:wordWrap/>
        <w:overflowPunct/>
        <w:topLinePunct w:val="0"/>
        <w:autoSpaceDE/>
        <w:autoSpaceDN/>
        <w:bidi w:val="0"/>
        <w:adjustRightInd/>
        <w:snapToGrid/>
        <w:spacing w:before="0" w:beforeLines="0" w:after="0" w:afterLines="0"/>
        <w:textAlignment w:val="auto"/>
        <w:rPr>
          <w:rFonts w:hint="eastAsia" w:ascii="方正仿宋_GBK" w:hAnsi="方正仿宋_GBK" w:eastAsia="方正仿宋_GBK" w:cs="方正仿宋_GBK"/>
          <w:b w:val="0"/>
          <w:bCs/>
          <w:sz w:val="28"/>
          <w:szCs w:val="28"/>
          <w:lang w:val="en-US" w:eastAsia="zh-CN"/>
        </w:rPr>
      </w:pPr>
      <w:r>
        <w:rPr>
          <w:rFonts w:hint="eastAsia" w:ascii="方正仿宋_GBK" w:hAnsi="方正仿宋_GBK" w:eastAsia="方正仿宋_GBK" w:cs="方正仿宋_GBK"/>
          <w:b w:val="0"/>
          <w:bCs/>
          <w:sz w:val="28"/>
          <w:szCs w:val="28"/>
          <w:lang w:val="en-US" w:eastAsia="zh-CN"/>
        </w:rPr>
        <w:t>3.1合同价格</w:t>
      </w:r>
    </w:p>
    <w:p>
      <w:pPr>
        <w:pageBreakBefore w:val="0"/>
        <w:widowControl w:val="0"/>
        <w:kinsoku/>
        <w:wordWrap/>
        <w:overflowPunct/>
        <w:topLinePunct w:val="0"/>
        <w:autoSpaceDE/>
        <w:autoSpaceDN/>
        <w:bidi w:val="0"/>
        <w:adjustRightInd/>
        <w:snapToGrid/>
        <w:ind w:firstLine="562" w:firstLineChars="200"/>
        <w:textAlignment w:val="auto"/>
        <w:rPr>
          <w:rFonts w:hint="default"/>
          <w:sz w:val="28"/>
          <w:szCs w:val="28"/>
          <w:lang w:eastAsia="zh-CN"/>
        </w:rPr>
      </w:pPr>
      <w:r>
        <w:rPr>
          <w:rFonts w:hint="eastAsia" w:ascii="方正仿宋_GBK" w:hAnsi="方正仿宋_GBK" w:eastAsia="方正仿宋_GBK" w:cs="方正仿宋_GBK"/>
          <w:b/>
          <w:bCs/>
          <w:sz w:val="28"/>
          <w:szCs w:val="28"/>
          <w:lang w:val="en-US" w:eastAsia="zh-CN"/>
        </w:rPr>
        <w:t>本项目为固定单价合同，合同执行价格参照分项工程清单报价表（第五章3-2）</w:t>
      </w:r>
      <w:r>
        <w:rPr>
          <w:rFonts w:hint="eastAsia" w:ascii="方正仿宋_GBK" w:hAnsi="方正仿宋_GBK" w:eastAsia="方正仿宋_GBK" w:cs="方正仿宋_GBK"/>
          <w:sz w:val="28"/>
          <w:szCs w:val="28"/>
          <w:lang w:val="en-US" w:eastAsia="zh-CN"/>
        </w:rPr>
        <w:t>，清单外的维修项目参照发生时期重庆市最新的相关定额标准执行，如无定额套用的可依</w:t>
      </w:r>
      <w:r>
        <w:rPr>
          <w:rFonts w:hint="eastAsia" w:ascii="方正仿宋_GBK" w:hAnsi="宋体" w:eastAsia="方正仿宋_GBK"/>
          <w:color w:val="auto"/>
          <w:sz w:val="28"/>
          <w:szCs w:val="28"/>
          <w:highlight w:val="none"/>
        </w:rPr>
        <w:t>照重庆市场相同工作的市场价格</w:t>
      </w:r>
      <w:r>
        <w:rPr>
          <w:rFonts w:hint="eastAsia" w:ascii="方正仿宋_GBK" w:hAnsi="宋体" w:eastAsia="方正仿宋_GBK"/>
          <w:color w:val="auto"/>
          <w:sz w:val="28"/>
          <w:szCs w:val="28"/>
          <w:highlight w:val="none"/>
          <w:lang w:eastAsia="zh-CN"/>
        </w:rPr>
        <w:t>进行询价</w:t>
      </w:r>
      <w:r>
        <w:rPr>
          <w:rFonts w:hint="eastAsia" w:ascii="方正仿宋_GBK" w:hAnsi="宋体" w:eastAsia="方正仿宋_GBK"/>
          <w:color w:val="auto"/>
          <w:sz w:val="28"/>
          <w:szCs w:val="28"/>
          <w:highlight w:val="none"/>
        </w:rPr>
        <w:t>，最终价格按成交</w:t>
      </w:r>
      <w:r>
        <w:rPr>
          <w:rFonts w:hint="eastAsia" w:ascii="方正仿宋_GBK" w:hAnsi="宋体" w:eastAsia="方正仿宋_GBK"/>
          <w:color w:val="auto"/>
          <w:sz w:val="28"/>
          <w:szCs w:val="28"/>
          <w:highlight w:val="none"/>
          <w:lang w:eastAsia="zh-CN"/>
        </w:rPr>
        <w:t>发包人、承包人</w:t>
      </w:r>
      <w:r>
        <w:rPr>
          <w:rFonts w:hint="eastAsia" w:ascii="方正仿宋_GBK" w:hAnsi="宋体" w:eastAsia="方正仿宋_GBK"/>
          <w:color w:val="auto"/>
          <w:sz w:val="28"/>
          <w:szCs w:val="28"/>
          <w:highlight w:val="none"/>
        </w:rPr>
        <w:t>共同询价确认的价格执行。</w:t>
      </w:r>
      <w:r>
        <w:rPr>
          <w:rFonts w:hint="eastAsia" w:ascii="方正仿宋_GBK" w:hAnsi="方正仿宋_GBK" w:eastAsia="方正仿宋_GBK" w:cs="方正仿宋_GBK"/>
          <w:sz w:val="28"/>
          <w:szCs w:val="28"/>
          <w:lang w:val="en-US" w:eastAsia="zh-CN"/>
        </w:rPr>
        <w:t>承包</w:t>
      </w:r>
      <w:r>
        <w:rPr>
          <w:rFonts w:hint="eastAsia" w:ascii="方正仿宋_GBK" w:hAnsi="方正仿宋_GBK" w:eastAsia="方正仿宋_GBK" w:cs="方正仿宋_GBK"/>
          <w:b w:val="0"/>
          <w:bCs/>
          <w:color w:val="auto"/>
          <w:sz w:val="28"/>
          <w:szCs w:val="28"/>
          <w:highlight w:val="none"/>
          <w:lang w:val="en-US" w:eastAsia="zh-CN"/>
        </w:rPr>
        <w:t>方所报单价在合同有效期内固定不变，即合同单价不因国家和地方政策调整、物价变动等因数的影响而调整。</w:t>
      </w:r>
    </w:p>
    <w:p>
      <w:pPr>
        <w:pageBreakBefore w:val="0"/>
        <w:widowControl w:val="0"/>
        <w:kinsoku/>
        <w:wordWrap/>
        <w:overflowPunct/>
        <w:topLinePunct w:val="0"/>
        <w:autoSpaceDE/>
        <w:autoSpaceDN/>
        <w:bidi w:val="0"/>
        <w:adjustRightInd/>
        <w:snapToGrid/>
        <w:textAlignment w:val="auto"/>
        <w:rPr>
          <w:rFonts w:hint="default"/>
          <w:sz w:val="28"/>
          <w:szCs w:val="28"/>
          <w:lang w:val="en-US" w:eastAsia="zh-CN"/>
        </w:rPr>
      </w:pPr>
      <w:r>
        <w:rPr>
          <w:rFonts w:hint="eastAsia" w:ascii="方正仿宋_GBK" w:hAnsi="方正仿宋_GBK" w:eastAsia="方正仿宋_GBK" w:cs="方正仿宋_GBK"/>
          <w:b w:val="0"/>
          <w:bCs/>
          <w:color w:val="auto"/>
          <w:sz w:val="28"/>
          <w:szCs w:val="28"/>
          <w:highlight w:val="none"/>
          <w:lang w:val="en-US" w:eastAsia="zh-CN"/>
        </w:rPr>
        <w:t>3.2结算办法及方式</w:t>
      </w:r>
    </w:p>
    <w:p>
      <w:pPr>
        <w:spacing w:line="560" w:lineRule="exact"/>
        <w:ind w:firstLine="525"/>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工程量确认</w:t>
      </w:r>
      <w:r>
        <w:rPr>
          <w:rFonts w:hint="eastAsia" w:ascii="方正仿宋_GBK" w:hAnsi="方正仿宋_GBK" w:eastAsia="方正仿宋_GBK" w:cs="方正仿宋_GBK"/>
          <w:color w:val="auto"/>
          <w:sz w:val="28"/>
          <w:szCs w:val="28"/>
          <w:highlight w:val="none"/>
          <w:lang w:eastAsia="zh-CN"/>
        </w:rPr>
        <w:t>：</w:t>
      </w:r>
    </w:p>
    <w:p>
      <w:pPr>
        <w:spacing w:line="560" w:lineRule="exact"/>
        <w:ind w:firstLine="560" w:firstLineChars="200"/>
        <w:rPr>
          <w:rFonts w:hint="eastAsia" w:ascii="方正仿宋_GBK" w:hAnsi="方正仿宋_GBK" w:eastAsia="方正仿宋_GBK" w:cs="方正仿宋_GBK"/>
          <w:color w:val="auto"/>
          <w:sz w:val="28"/>
          <w:szCs w:val="28"/>
          <w:highlight w:val="none"/>
          <w:u w:val="none"/>
        </w:rPr>
      </w:pPr>
      <w:r>
        <w:rPr>
          <w:rFonts w:hint="eastAsia" w:ascii="方正仿宋_GBK" w:hAnsi="方正仿宋_GBK" w:eastAsia="方正仿宋_GBK" w:cs="方正仿宋_GBK"/>
          <w:color w:val="auto"/>
          <w:sz w:val="28"/>
          <w:szCs w:val="28"/>
          <w:highlight w:val="none"/>
          <w:u w:val="none"/>
        </w:rPr>
        <w:t>承包人向发包人提交已完工程量报告的时间：承包人于每个派工单竣工验收完成后3天内向发包人提交已完工程量报告。经发包人核定的工程量作为工程款支付的依据。（具体发包人与承包人双方协定）</w:t>
      </w:r>
    </w:p>
    <w:p>
      <w:pPr>
        <w:spacing w:line="560" w:lineRule="exact"/>
        <w:ind w:firstLine="420" w:firstLineChars="15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工程结算</w:t>
      </w:r>
      <w:r>
        <w:rPr>
          <w:rFonts w:hint="eastAsia" w:ascii="方正仿宋_GBK" w:hAnsi="方正仿宋_GBK" w:eastAsia="方正仿宋_GBK" w:cs="方正仿宋_GBK"/>
          <w:color w:val="auto"/>
          <w:sz w:val="28"/>
          <w:szCs w:val="28"/>
          <w:highlight w:val="none"/>
          <w:lang w:eastAsia="zh-CN"/>
        </w:rPr>
        <w:t>：</w:t>
      </w:r>
    </w:p>
    <w:p>
      <w:pPr>
        <w:spacing w:line="560" w:lineRule="exact"/>
        <w:ind w:firstLine="652" w:firstLineChars="233"/>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结算原则：综合清单单价为全费用综合包干单价，包含人工费、材料费、机械费、管理费、利润、措施费（含安全文明施工费）、规费、风险费和税金等全部费用，不再计取其他费用。工程量为现场收方工程量，结算价=中标综合单价</w:t>
      </w:r>
      <w:r>
        <w:rPr>
          <w:rFonts w:hint="default" w:ascii="Arial" w:hAnsi="Arial" w:eastAsia="方正仿宋_GBK" w:cs="Arial"/>
          <w:bCs/>
          <w:color w:val="auto"/>
          <w:sz w:val="28"/>
          <w:szCs w:val="28"/>
          <w:highlight w:val="none"/>
        </w:rPr>
        <w:t>×</w:t>
      </w:r>
      <w:r>
        <w:rPr>
          <w:rFonts w:hint="eastAsia" w:ascii="方正仿宋_GBK" w:hAnsi="方正仿宋_GBK" w:eastAsia="方正仿宋_GBK" w:cs="方正仿宋_GBK"/>
          <w:bCs/>
          <w:color w:val="auto"/>
          <w:sz w:val="28"/>
          <w:szCs w:val="28"/>
          <w:highlight w:val="none"/>
        </w:rPr>
        <w:t>实际收方工程量进行结算；</w:t>
      </w:r>
    </w:p>
    <w:p>
      <w:pPr>
        <w:spacing w:line="560" w:lineRule="exact"/>
        <w:ind w:firstLine="652" w:firstLineChars="233"/>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rPr>
        <w:t>本项目为不可预测的零星维修项目，对于未产生的维修项目无法提前核定施工内容，因此结算按实收方；单个维修派工单预算金额不高于5万元，结算总金额（以多个维修派工单组成为准）不高于</w:t>
      </w:r>
      <w:r>
        <w:rPr>
          <w:rFonts w:hint="eastAsia" w:ascii="方正仿宋_GBK" w:hAnsi="方正仿宋_GBK" w:eastAsia="方正仿宋_GBK" w:cs="方正仿宋_GBK"/>
          <w:bCs/>
          <w:color w:val="auto"/>
          <w:sz w:val="28"/>
          <w:szCs w:val="28"/>
          <w:highlight w:val="none"/>
          <w:lang w:eastAsia="zh-CN"/>
        </w:rPr>
        <w:t>项目资金计划</w:t>
      </w:r>
      <w:r>
        <w:rPr>
          <w:rFonts w:hint="eastAsia" w:ascii="方正仿宋_GBK" w:hAnsi="方正仿宋_GBK" w:eastAsia="方正仿宋_GBK" w:cs="方正仿宋_GBK"/>
          <w:bCs/>
          <w:color w:val="auto"/>
          <w:sz w:val="28"/>
          <w:szCs w:val="28"/>
          <w:highlight w:val="none"/>
          <w:lang w:val="en-US" w:eastAsia="zh-CN"/>
        </w:rPr>
        <w:t>25万元</w:t>
      </w:r>
      <w:r>
        <w:rPr>
          <w:rFonts w:hint="eastAsia" w:ascii="方正仿宋_GBK" w:hAnsi="方正仿宋_GBK" w:eastAsia="方正仿宋_GBK" w:cs="方正仿宋_GBK"/>
          <w:bCs/>
          <w:color w:val="auto"/>
          <w:sz w:val="28"/>
          <w:szCs w:val="28"/>
          <w:highlight w:val="none"/>
        </w:rPr>
        <w:t>。</w:t>
      </w:r>
    </w:p>
    <w:p>
      <w:pPr>
        <w:spacing w:line="520" w:lineRule="exact"/>
        <w:ind w:firstLine="560" w:firstLineChars="200"/>
        <w:rPr>
          <w:rFonts w:hint="eastAsia" w:eastAsia="方正仿宋_GBK"/>
          <w:sz w:val="28"/>
          <w:szCs w:val="28"/>
          <w:lang w:eastAsia="zh-CN"/>
        </w:rPr>
      </w:pPr>
      <w:r>
        <w:rPr>
          <w:rFonts w:hint="eastAsia" w:ascii="方正仿宋_GBK" w:hAnsi="宋体" w:eastAsia="方正仿宋_GBK"/>
          <w:color w:val="auto"/>
          <w:sz w:val="28"/>
          <w:szCs w:val="28"/>
          <w:highlight w:val="none"/>
          <w:lang w:val="en-US" w:eastAsia="zh-CN"/>
        </w:rPr>
        <w:t>3.</w:t>
      </w:r>
      <w:r>
        <w:rPr>
          <w:rFonts w:hint="eastAsia" w:ascii="方正仿宋_GBK" w:hAnsi="宋体" w:eastAsia="方正仿宋_GBK"/>
          <w:color w:val="auto"/>
          <w:sz w:val="28"/>
          <w:szCs w:val="28"/>
          <w:highlight w:val="none"/>
        </w:rPr>
        <w:t>结算时间</w:t>
      </w:r>
      <w:r>
        <w:rPr>
          <w:rFonts w:hint="eastAsia" w:ascii="方正仿宋_GBK" w:hAnsi="宋体" w:eastAsia="方正仿宋_GBK"/>
          <w:color w:val="auto"/>
          <w:sz w:val="28"/>
          <w:szCs w:val="28"/>
          <w:highlight w:val="none"/>
          <w:lang w:eastAsia="zh-CN"/>
        </w:rPr>
        <w:t>：</w:t>
      </w:r>
      <w:r>
        <w:rPr>
          <w:rFonts w:hint="eastAsia" w:ascii="方正仿宋_GBK" w:hAnsi="宋体" w:eastAsia="方正仿宋_GBK"/>
          <w:color w:val="auto"/>
          <w:sz w:val="28"/>
          <w:szCs w:val="28"/>
          <w:highlight w:val="none"/>
        </w:rPr>
        <w:t>所有维修派工单的项目完成竣工验收后，承包人须在3</w:t>
      </w:r>
      <w:r>
        <w:rPr>
          <w:rFonts w:hint="eastAsia" w:ascii="方正仿宋_GBK" w:hAnsi="宋体" w:eastAsia="方正仿宋_GBK"/>
          <w:color w:val="auto"/>
          <w:sz w:val="28"/>
          <w:szCs w:val="28"/>
          <w:highlight w:val="none"/>
          <w:lang w:val="en-US" w:eastAsia="zh-CN"/>
        </w:rPr>
        <w:t>0</w:t>
      </w:r>
      <w:r>
        <w:rPr>
          <w:rFonts w:hint="eastAsia" w:ascii="方正仿宋_GBK" w:hAnsi="宋体" w:eastAsia="方正仿宋_GBK"/>
          <w:color w:val="auto"/>
          <w:sz w:val="28"/>
          <w:szCs w:val="28"/>
          <w:highlight w:val="none"/>
        </w:rPr>
        <w:t>天内提交完整的竣工资料送交发包人。如果承包人提交完整竣工结算资料的时间超过3</w:t>
      </w:r>
      <w:r>
        <w:rPr>
          <w:rFonts w:hint="eastAsia" w:ascii="方正仿宋_GBK" w:hAnsi="宋体" w:eastAsia="方正仿宋_GBK"/>
          <w:color w:val="auto"/>
          <w:sz w:val="28"/>
          <w:szCs w:val="28"/>
          <w:highlight w:val="none"/>
          <w:lang w:val="en-US" w:eastAsia="zh-CN"/>
        </w:rPr>
        <w:t>0</w:t>
      </w:r>
      <w:r>
        <w:rPr>
          <w:rFonts w:hint="eastAsia" w:ascii="方正仿宋_GBK" w:hAnsi="宋体" w:eastAsia="方正仿宋_GBK"/>
          <w:color w:val="auto"/>
          <w:sz w:val="28"/>
          <w:szCs w:val="28"/>
          <w:highlight w:val="none"/>
        </w:rPr>
        <w:t>天，发包人有权扣罚承包人该工程结算金额的3%。</w:t>
      </w:r>
    </w:p>
    <w:p>
      <w:pPr>
        <w:numPr>
          <w:ilvl w:val="0"/>
          <w:numId w:val="0"/>
        </w:numPr>
        <w:spacing w:line="560" w:lineRule="exact"/>
        <w:ind w:firstLine="280" w:firstLineChars="10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bCs/>
          <w:color w:val="auto"/>
          <w:sz w:val="28"/>
          <w:szCs w:val="28"/>
          <w:highlight w:val="none"/>
          <w:lang w:val="en-US" w:eastAsia="zh-CN"/>
        </w:rPr>
        <w:t>3.3</w:t>
      </w:r>
      <w:r>
        <w:rPr>
          <w:rFonts w:hint="eastAsia" w:ascii="方正仿宋_GBK" w:hAnsi="方正仿宋_GBK" w:eastAsia="方正仿宋_GBK" w:cs="方正仿宋_GBK"/>
          <w:bCs/>
          <w:color w:val="auto"/>
          <w:sz w:val="28"/>
          <w:szCs w:val="28"/>
          <w:highlight w:val="none"/>
        </w:rPr>
        <w:t>支付方式</w:t>
      </w:r>
    </w:p>
    <w:p>
      <w:pPr>
        <w:spacing w:line="510" w:lineRule="exact"/>
        <w:ind w:firstLine="557" w:firstLineChars="199"/>
        <w:rPr>
          <w:rFonts w:hint="eastAsia"/>
          <w:sz w:val="28"/>
          <w:szCs w:val="28"/>
        </w:rPr>
      </w:pPr>
      <w:r>
        <w:rPr>
          <w:rFonts w:hint="eastAsia" w:ascii="方正仿宋_GBK" w:hAnsi="方正仿宋_GBK" w:eastAsia="方正仿宋_GBK" w:cs="方正仿宋_GBK"/>
          <w:color w:val="auto"/>
          <w:sz w:val="28"/>
          <w:szCs w:val="28"/>
          <w:highlight w:val="none"/>
          <w:lang w:val="zh-CN" w:eastAsia="zh-CN"/>
        </w:rPr>
        <w:t>发包人采用银行承兑汇票或银行转账方式支付。在达到以下支付申请的条件后，承包人可办理相应比例的支付申请，</w:t>
      </w:r>
      <w:r>
        <w:rPr>
          <w:rFonts w:hint="eastAsia" w:ascii="方正仿宋_GBK" w:hAnsi="方正仿宋_GBK" w:eastAsia="方正仿宋_GBK" w:cs="方正仿宋_GBK"/>
          <w:color w:val="auto"/>
          <w:sz w:val="28"/>
          <w:szCs w:val="28"/>
          <w:highlight w:val="none"/>
          <w:lang w:val="en-US" w:eastAsia="zh-CN"/>
        </w:rPr>
        <w:t>发包人</w:t>
      </w:r>
      <w:r>
        <w:rPr>
          <w:rFonts w:hint="eastAsia" w:ascii="方正仿宋_GBK" w:hAnsi="方正仿宋_GBK" w:eastAsia="方正仿宋_GBK" w:cs="方正仿宋_GBK"/>
          <w:color w:val="auto"/>
          <w:sz w:val="28"/>
          <w:szCs w:val="28"/>
          <w:highlight w:val="none"/>
          <w:lang w:val="zh-CN" w:eastAsia="zh-CN"/>
        </w:rPr>
        <w:t>将按以下方式和比例向</w:t>
      </w:r>
      <w:r>
        <w:rPr>
          <w:rFonts w:hint="eastAsia" w:ascii="方正仿宋_GBK" w:hAnsi="方正仿宋_GBK" w:eastAsia="方正仿宋_GBK" w:cs="方正仿宋_GBK"/>
          <w:color w:val="auto"/>
          <w:sz w:val="28"/>
          <w:szCs w:val="28"/>
          <w:highlight w:val="none"/>
          <w:lang w:val="en-US" w:eastAsia="zh-CN"/>
        </w:rPr>
        <w:t>承包人</w:t>
      </w:r>
      <w:r>
        <w:rPr>
          <w:rFonts w:hint="eastAsia" w:ascii="方正仿宋_GBK" w:hAnsi="方正仿宋_GBK" w:eastAsia="方正仿宋_GBK" w:cs="方正仿宋_GBK"/>
          <w:color w:val="auto"/>
          <w:sz w:val="28"/>
          <w:szCs w:val="28"/>
          <w:highlight w:val="none"/>
          <w:lang w:val="zh-CN" w:eastAsia="zh-CN"/>
        </w:rPr>
        <w:t>支付合同价款：</w:t>
      </w:r>
    </w:p>
    <w:p>
      <w:pPr>
        <w:spacing w:line="520" w:lineRule="exact"/>
        <w:ind w:firstLine="560" w:firstLineChars="200"/>
        <w:rPr>
          <w:rFonts w:hint="eastAsia" w:ascii="方正仿宋_GBK" w:eastAsia="方正仿宋_GBK"/>
          <w:kern w:val="2"/>
          <w:sz w:val="28"/>
          <w:szCs w:val="28"/>
          <w:u w:val="none"/>
          <w:lang w:val="en-US" w:eastAsia="zh-CN" w:bidi="ar-SA"/>
        </w:rPr>
      </w:pPr>
      <w:r>
        <w:rPr>
          <w:rFonts w:hint="eastAsia" w:ascii="方正仿宋_GBK" w:hAnsi="方正仿宋_GBK" w:eastAsia="方正仿宋_GBK" w:cs="方正仿宋_GBK"/>
          <w:color w:val="auto"/>
          <w:sz w:val="28"/>
          <w:szCs w:val="28"/>
          <w:highlight w:val="none"/>
          <w:u w:val="none"/>
        </w:rPr>
        <w:t xml:space="preserve">1. </w:t>
      </w:r>
      <w:r>
        <w:rPr>
          <w:rFonts w:hint="eastAsia" w:ascii="方正仿宋_GBK" w:hAnsi="方正仿宋_GBK" w:eastAsia="方正仿宋_GBK" w:cs="方正仿宋_GBK"/>
          <w:color w:val="auto"/>
          <w:sz w:val="28"/>
          <w:szCs w:val="28"/>
          <w:highlight w:val="none"/>
          <w:u w:val="none"/>
          <w:lang w:eastAsia="zh-CN"/>
        </w:rPr>
        <w:t>承包人</w:t>
      </w:r>
      <w:r>
        <w:rPr>
          <w:rFonts w:hint="eastAsia" w:ascii="方正仿宋_GBK" w:eastAsia="方正仿宋_GBK"/>
          <w:kern w:val="2"/>
          <w:sz w:val="28"/>
          <w:szCs w:val="28"/>
          <w:u w:val="none"/>
          <w:lang w:val="en-US" w:eastAsia="zh-CN" w:bidi="ar-SA"/>
        </w:rPr>
        <w:t>将零星维修项目验收申请单及验收证明（零星维修报修单、现场照片）等交于发包人</w:t>
      </w:r>
      <w:r>
        <w:rPr>
          <w:rFonts w:hint="eastAsia" w:ascii="方正仿宋_GBK" w:hAnsi="方正仿宋_GBK" w:eastAsia="方正仿宋_GBK" w:cs="方正仿宋_GBK"/>
          <w:color w:val="auto"/>
          <w:sz w:val="28"/>
          <w:szCs w:val="28"/>
          <w:highlight w:val="none"/>
          <w:u w:val="none"/>
        </w:rPr>
        <w:t>并办理完结算审核后，</w:t>
      </w:r>
      <w:r>
        <w:rPr>
          <w:rFonts w:hint="eastAsia" w:ascii="方正仿宋_GBK" w:hAnsi="方正仿宋_GBK" w:eastAsia="方正仿宋_GBK" w:cs="方正仿宋_GBK"/>
          <w:color w:val="auto"/>
          <w:sz w:val="28"/>
          <w:szCs w:val="28"/>
          <w:highlight w:val="none"/>
          <w:u w:val="none"/>
          <w:lang w:eastAsia="zh-CN"/>
        </w:rPr>
        <w:t>发包人</w:t>
      </w:r>
      <w:r>
        <w:rPr>
          <w:rFonts w:hint="eastAsia" w:ascii="方正仿宋_GBK" w:hAnsi="方正仿宋_GBK" w:eastAsia="方正仿宋_GBK" w:cs="方正仿宋_GBK"/>
          <w:color w:val="auto"/>
          <w:sz w:val="28"/>
          <w:szCs w:val="28"/>
          <w:highlight w:val="none"/>
          <w:u w:val="none"/>
        </w:rPr>
        <w:t>向承包人支付</w:t>
      </w:r>
      <w:r>
        <w:rPr>
          <w:rFonts w:hint="eastAsia" w:ascii="方正仿宋_GBK" w:hAnsi="方正仿宋_GBK" w:eastAsia="方正仿宋_GBK" w:cs="方正仿宋_GBK"/>
          <w:color w:val="auto"/>
          <w:sz w:val="28"/>
          <w:szCs w:val="28"/>
          <w:highlight w:val="none"/>
          <w:u w:val="none"/>
          <w:lang w:val="en-US" w:eastAsia="zh-CN"/>
        </w:rPr>
        <w:t>相应工程量</w:t>
      </w:r>
      <w:r>
        <w:rPr>
          <w:rFonts w:hint="eastAsia" w:ascii="方正仿宋_GBK" w:hAnsi="方正仿宋_GBK" w:eastAsia="方正仿宋_GBK" w:cs="方正仿宋_GBK"/>
          <w:color w:val="auto"/>
          <w:sz w:val="28"/>
          <w:szCs w:val="28"/>
          <w:highlight w:val="none"/>
          <w:u w:val="none"/>
          <w:lang w:eastAsia="zh-CN"/>
        </w:rPr>
        <w:t>结算</w:t>
      </w:r>
      <w:r>
        <w:rPr>
          <w:rFonts w:hint="eastAsia" w:ascii="方正仿宋_GBK" w:hAnsi="方正仿宋_GBK" w:eastAsia="方正仿宋_GBK" w:cs="方正仿宋_GBK"/>
          <w:color w:val="auto"/>
          <w:sz w:val="28"/>
          <w:szCs w:val="28"/>
          <w:highlight w:val="none"/>
          <w:u w:val="none"/>
        </w:rPr>
        <w:t>金额的97%，留3%作为质保金，</w:t>
      </w:r>
      <w:r>
        <w:rPr>
          <w:rFonts w:hint="eastAsia" w:ascii="方正仿宋_GBK" w:hAnsi="宋体" w:eastAsia="方正仿宋_GBK"/>
          <w:color w:val="auto"/>
          <w:sz w:val="28"/>
          <w:szCs w:val="28"/>
          <w:highlight w:val="none"/>
          <w:u w:val="none"/>
        </w:rPr>
        <w:t>质保期1年到后无息退还（以合同约定完工时间起开始计算）。</w:t>
      </w:r>
    </w:p>
    <w:p>
      <w:pPr>
        <w:spacing w:line="520" w:lineRule="exact"/>
        <w:ind w:firstLine="560" w:firstLineChars="200"/>
        <w:rPr>
          <w:rFonts w:hint="eastAsia" w:ascii="方正仿宋_GBK" w:hAnsi="方正仿宋_GBK" w:eastAsia="方正仿宋_GBK" w:cs="方正仿宋_GBK"/>
          <w:color w:val="auto"/>
          <w:sz w:val="28"/>
          <w:szCs w:val="28"/>
          <w:highlight w:val="none"/>
          <w:u w:val="none"/>
          <w:lang w:val="en-US" w:eastAsia="zh-CN"/>
        </w:rPr>
      </w:pPr>
      <w:r>
        <w:rPr>
          <w:rFonts w:hint="eastAsia" w:ascii="方正仿宋_GBK" w:hAnsi="方正仿宋_GBK" w:eastAsia="方正仿宋_GBK" w:cs="方正仿宋_GBK"/>
          <w:color w:val="auto"/>
          <w:sz w:val="28"/>
          <w:szCs w:val="28"/>
          <w:highlight w:val="none"/>
          <w:u w:val="none"/>
        </w:rPr>
        <w:t>2. 发包人在收到承包人开具的工程发票后20个工作日内支付工程款，遇节假日自动顺延；</w:t>
      </w:r>
    </w:p>
    <w:p>
      <w:pPr>
        <w:pStyle w:val="2"/>
        <w:spacing w:before="120" w:after="120" w:line="560" w:lineRule="exact"/>
        <w:ind w:left="420" w:hanging="420"/>
        <w:rPr>
          <w:rFonts w:hint="eastAsia" w:ascii="方正仿宋_GBK" w:hAnsi="方正仿宋_GBK" w:eastAsia="方正仿宋_GBK" w:cs="方正仿宋_GBK"/>
          <w:bCs/>
          <w:color w:val="auto"/>
          <w:sz w:val="28"/>
          <w:szCs w:val="28"/>
          <w:highlight w:val="none"/>
          <w:u w:val="none"/>
        </w:rPr>
      </w:pPr>
      <w:bookmarkStart w:id="27" w:name="_Toc351203483"/>
      <w:r>
        <w:rPr>
          <w:rFonts w:hint="eastAsia" w:ascii="方正仿宋_GBK" w:hAnsi="方正仿宋_GBK" w:eastAsia="方正仿宋_GBK" w:cs="方正仿宋_GBK"/>
          <w:b w:val="0"/>
          <w:color w:val="auto"/>
          <w:sz w:val="28"/>
          <w:szCs w:val="28"/>
          <w:highlight w:val="none"/>
          <w:u w:val="none"/>
          <w:lang w:eastAsia="zh-CN"/>
        </w:rPr>
        <w:t>四</w:t>
      </w:r>
      <w:r>
        <w:rPr>
          <w:rFonts w:hint="eastAsia" w:ascii="方正仿宋_GBK" w:hAnsi="方正仿宋_GBK" w:eastAsia="方正仿宋_GBK" w:cs="方正仿宋_GBK"/>
          <w:b w:val="0"/>
          <w:color w:val="auto"/>
          <w:sz w:val="28"/>
          <w:szCs w:val="28"/>
          <w:highlight w:val="none"/>
          <w:u w:val="none"/>
        </w:rPr>
        <w:t>、质量标准</w:t>
      </w:r>
      <w:bookmarkEnd w:id="27"/>
    </w:p>
    <w:p>
      <w:pPr>
        <w:snapToGrid w:val="0"/>
        <w:spacing w:line="560" w:lineRule="exact"/>
        <w:ind w:firstLine="448"/>
        <w:rPr>
          <w:rFonts w:hint="eastAsia" w:ascii="方正仿宋_GBK" w:hAnsi="方正仿宋_GBK" w:eastAsia="方正仿宋_GBK" w:cs="方正仿宋_GBK"/>
          <w:color w:val="auto"/>
          <w:sz w:val="28"/>
          <w:szCs w:val="28"/>
          <w:highlight w:val="none"/>
          <w:u w:val="none"/>
        </w:rPr>
      </w:pPr>
      <w:r>
        <w:rPr>
          <w:rFonts w:hint="eastAsia" w:ascii="方正仿宋_GBK" w:hAnsi="方正仿宋_GBK" w:eastAsia="方正仿宋_GBK" w:cs="方正仿宋_GBK"/>
          <w:color w:val="auto"/>
          <w:sz w:val="28"/>
          <w:szCs w:val="28"/>
          <w:highlight w:val="none"/>
          <w:u w:val="none"/>
        </w:rPr>
        <w:t>（一）工程质量标准：工程质量管理按照中华人民共和国国务院令第279号《建设工程质量管理条例》执行，验收标准按照国家颁发的《建筑工程施工质量验收统一标准》（GB50300-2013）及国家现行相关专业有关施工质量验收规范的合格标准。</w:t>
      </w:r>
    </w:p>
    <w:p>
      <w:pPr>
        <w:widowControl/>
        <w:adjustRightInd w:val="0"/>
        <w:snapToGrid w:val="0"/>
        <w:spacing w:line="560" w:lineRule="exact"/>
        <w:ind w:firstLine="420" w:firstLineChars="150"/>
        <w:rPr>
          <w:rFonts w:hint="eastAsia" w:ascii="方正仿宋_GBK" w:hAnsi="方正仿宋_GBK" w:eastAsia="方正仿宋_GBK" w:cs="方正仿宋_GBK"/>
          <w:color w:val="auto"/>
          <w:sz w:val="28"/>
          <w:szCs w:val="28"/>
          <w:highlight w:val="none"/>
          <w:u w:val="none"/>
        </w:rPr>
      </w:pPr>
      <w:r>
        <w:rPr>
          <w:rFonts w:hint="eastAsia" w:ascii="方正仿宋_GBK" w:hAnsi="方正仿宋_GBK" w:eastAsia="方正仿宋_GBK" w:cs="方正仿宋_GBK"/>
          <w:color w:val="auto"/>
          <w:sz w:val="28"/>
          <w:szCs w:val="28"/>
          <w:highlight w:val="none"/>
          <w:u w:val="none"/>
        </w:rPr>
        <w:t>（二）工程质量要求：本工程质量必须达到合格，质量等级评定由发包人、及</w:t>
      </w:r>
      <w:r>
        <w:rPr>
          <w:rFonts w:hint="eastAsia" w:ascii="方正仿宋_GBK" w:hAnsi="方正仿宋_GBK" w:eastAsia="方正仿宋_GBK" w:cs="方正仿宋_GBK"/>
          <w:color w:val="auto"/>
          <w:sz w:val="28"/>
          <w:szCs w:val="28"/>
          <w:highlight w:val="none"/>
          <w:u w:val="none"/>
          <w:lang w:eastAsia="zh-CN"/>
        </w:rPr>
        <w:t>相关</w:t>
      </w:r>
      <w:r>
        <w:rPr>
          <w:rFonts w:hint="eastAsia" w:ascii="方正仿宋_GBK" w:hAnsi="方正仿宋_GBK" w:eastAsia="方正仿宋_GBK" w:cs="方正仿宋_GBK"/>
          <w:color w:val="auto"/>
          <w:sz w:val="28"/>
          <w:szCs w:val="28"/>
          <w:highlight w:val="none"/>
          <w:u w:val="none"/>
        </w:rPr>
        <w:t>参与验收人员确定。</w:t>
      </w:r>
    </w:p>
    <w:p>
      <w:pPr>
        <w:widowControl/>
        <w:adjustRightInd w:val="0"/>
        <w:snapToGrid w:val="0"/>
        <w:spacing w:line="560" w:lineRule="exact"/>
        <w:ind w:firstLine="420" w:firstLineChars="150"/>
        <w:rPr>
          <w:rFonts w:hint="eastAsia" w:ascii="方正仿宋_GBK" w:hAnsi="方正仿宋_GBK" w:eastAsia="方正仿宋_GBK" w:cs="方正仿宋_GBK"/>
          <w:color w:val="auto"/>
          <w:sz w:val="28"/>
          <w:szCs w:val="28"/>
          <w:highlight w:val="none"/>
          <w:u w:val="none"/>
        </w:rPr>
      </w:pPr>
      <w:r>
        <w:rPr>
          <w:rFonts w:hint="eastAsia" w:ascii="方正仿宋_GBK" w:hAnsi="方正仿宋_GBK" w:eastAsia="方正仿宋_GBK" w:cs="方正仿宋_GBK"/>
          <w:color w:val="auto"/>
          <w:sz w:val="28"/>
          <w:szCs w:val="28"/>
          <w:highlight w:val="none"/>
          <w:u w:val="none"/>
        </w:rPr>
        <w:t>（三）本项目使用的工程材料，必须按发包人提供的材料样板、品牌范围、质量等级采购使用，采购前报样板给发包人选，所选购的材料须有产品合格证、生产许可证等证明材料且能满足消防要求。</w:t>
      </w:r>
    </w:p>
    <w:p>
      <w:pPr>
        <w:adjustRightInd w:val="0"/>
        <w:snapToGrid w:val="0"/>
        <w:spacing w:line="560" w:lineRule="exact"/>
        <w:ind w:firstLine="280" w:firstLineChars="1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val="0"/>
          <w:color w:val="auto"/>
          <w:sz w:val="28"/>
          <w:szCs w:val="28"/>
          <w:highlight w:val="none"/>
          <w:lang w:eastAsia="zh-CN"/>
        </w:rPr>
        <w:t>五、</w:t>
      </w:r>
      <w:r>
        <w:rPr>
          <w:rFonts w:hint="eastAsia" w:ascii="方正仿宋_GBK" w:hAnsi="方正仿宋_GBK" w:eastAsia="方正仿宋_GBK" w:cs="方正仿宋_GBK"/>
          <w:bCs/>
          <w:color w:val="auto"/>
          <w:sz w:val="28"/>
          <w:szCs w:val="28"/>
          <w:highlight w:val="none"/>
        </w:rPr>
        <w:t>双方责任</w:t>
      </w:r>
    </w:p>
    <w:p>
      <w:pPr>
        <w:adjustRightInd w:val="0"/>
        <w:snapToGrid w:val="0"/>
        <w:spacing w:line="560" w:lineRule="exact"/>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1.发包人责任:</w:t>
      </w:r>
    </w:p>
    <w:p>
      <w:pPr>
        <w:widowControl/>
        <w:adjustRightInd w:val="0"/>
        <w:snapToGrid w:val="0"/>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（1）提出需施工的工作任务，提供施工场地，施工场地若有不完善事项，由承包人自行完善，提供施工所需的水、电接驳点。</w:t>
      </w:r>
    </w:p>
    <w:p>
      <w:pPr>
        <w:widowControl/>
        <w:adjustRightInd w:val="0"/>
        <w:snapToGrid w:val="0"/>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（2）按合同约定的条件按时支付工程款。</w:t>
      </w:r>
    </w:p>
    <w:p>
      <w:pPr>
        <w:widowControl/>
        <w:adjustRightInd w:val="0"/>
        <w:snapToGrid w:val="0"/>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（3）承担因施工引起的临时用电、用水费用。</w:t>
      </w:r>
    </w:p>
    <w:p>
      <w:pPr>
        <w:widowControl/>
        <w:adjustRightInd w:val="0"/>
        <w:snapToGrid w:val="0"/>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（3）负责工程验收。</w:t>
      </w:r>
    </w:p>
    <w:p>
      <w:pPr>
        <w:widowControl/>
        <w:adjustRightInd w:val="0"/>
        <w:snapToGrid w:val="0"/>
        <w:spacing w:line="560" w:lineRule="exact"/>
        <w:ind w:firstLine="562"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bCs/>
          <w:color w:val="auto"/>
          <w:sz w:val="28"/>
          <w:szCs w:val="28"/>
          <w:highlight w:val="none"/>
        </w:rPr>
        <w:t>2.承包人责任:</w:t>
      </w:r>
    </w:p>
    <w:p>
      <w:pPr>
        <w:widowControl/>
        <w:adjustRightInd w:val="0"/>
        <w:snapToGrid w:val="0"/>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（1）委派与工程项目符合要求的项目经理为现场管理代表</w:t>
      </w:r>
      <w:r>
        <w:rPr>
          <w:rFonts w:hint="eastAsia" w:ascii="方正仿宋_GBK" w:hAnsi="方正仿宋_GBK" w:eastAsia="方正仿宋_GBK" w:cs="方正仿宋_GBK"/>
          <w:b/>
          <w:bCs/>
          <w:color w:val="auto"/>
          <w:sz w:val="28"/>
          <w:szCs w:val="28"/>
          <w:highlight w:val="none"/>
        </w:rPr>
        <w:t>，</w:t>
      </w:r>
      <w:r>
        <w:rPr>
          <w:rFonts w:hint="eastAsia" w:ascii="方正仿宋_GBK" w:hAnsi="方正仿宋_GBK" w:eastAsia="方正仿宋_GBK" w:cs="方正仿宋_GBK"/>
          <w:color w:val="auto"/>
          <w:sz w:val="28"/>
          <w:szCs w:val="28"/>
          <w:highlight w:val="none"/>
        </w:rPr>
        <w:t>按发包人的要求精心组织施工，保质保量、保安全和文明施工，按工期完成施工任务。</w:t>
      </w:r>
    </w:p>
    <w:p>
      <w:pPr>
        <w:widowControl/>
        <w:adjustRightInd w:val="0"/>
        <w:snapToGrid w:val="0"/>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严格执行施工规范、安全操作规程、防火安全规定、环境保护规定。严格按发包人的指令要求编制工程计划实施方案，做好施工过程中的各项质量检查记录，做好施工前、施工过程和施工后的照片记录，参加工程竣工验收，编制工程结算，结算时必须提交工程量计算清单。</w:t>
      </w:r>
    </w:p>
    <w:p>
      <w:pPr>
        <w:pStyle w:val="21"/>
        <w:spacing w:line="560" w:lineRule="exact"/>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六</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验收与质保服务期限</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工程具备竣工验收条件，承包人按国家工程竣工验收有关规定，向发包人提请申请验收。如工程具备验收条件，发包人组织验收。经验收后如质量不合格的，由承包人在限定的期限返修后再进行验收，直至符合要求为止。最后验收合格的日期为竣工日期。</w:t>
      </w:r>
    </w:p>
    <w:p>
      <w:pPr>
        <w:adjustRightInd w:val="0"/>
        <w:snapToGrid w:val="0"/>
        <w:spacing w:line="560" w:lineRule="exact"/>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质量保修期从工程实际竣工验收合格之日算起。按中华人民共和国国务院令第714号《建筑工程质量管理条例》的规定执行。</w:t>
      </w:r>
      <w:r>
        <w:rPr>
          <w:rFonts w:hint="eastAsia" w:ascii="方正仿宋_GBK" w:hAnsi="方正仿宋_GBK" w:eastAsia="方正仿宋_GBK" w:cs="方正仿宋_GBK"/>
          <w:color w:val="auto"/>
          <w:sz w:val="28"/>
          <w:szCs w:val="28"/>
          <w:highlight w:val="none"/>
          <w:lang w:eastAsia="zh-CN"/>
        </w:rPr>
        <w:t>承包人在项目质保期内应无偿，及时提供维修报务。</w:t>
      </w:r>
    </w:p>
    <w:p>
      <w:pPr>
        <w:adjustRightInd w:val="0"/>
        <w:snapToGrid w:val="0"/>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1.基础设施工程、房屋建筑的地基基础工程和主体结构工程，为设计文件规定的该工程的合理使用年限；</w:t>
      </w:r>
    </w:p>
    <w:p>
      <w:pPr>
        <w:adjustRightInd w:val="0"/>
        <w:snapToGrid w:val="0"/>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2.屋面防水工程、有防水要求的卫生间、房间和外墙面的防渗漏为伍年；</w:t>
      </w:r>
    </w:p>
    <w:p>
      <w:pPr>
        <w:adjustRightInd w:val="0"/>
        <w:snapToGrid w:val="0"/>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3.电气管线、上下水管线、设备安装工程为贰年；</w:t>
      </w:r>
    </w:p>
    <w:p>
      <w:pPr>
        <w:adjustRightInd w:val="0"/>
        <w:snapToGrid w:val="0"/>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4.室外的上下水和小区道路等市政公用工程为贰年；</w:t>
      </w:r>
    </w:p>
    <w:p>
      <w:pPr>
        <w:adjustRightInd w:val="0"/>
        <w:snapToGrid w:val="0"/>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5.门窗锁具、小五金等低值易耗品保修期为壹年。</w:t>
      </w:r>
    </w:p>
    <w:p>
      <w:pPr>
        <w:spacing w:line="56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七、</w:t>
      </w:r>
      <w:r>
        <w:rPr>
          <w:rFonts w:hint="eastAsia" w:ascii="方正仿宋_GBK" w:hAnsi="方正仿宋_GBK" w:eastAsia="方正仿宋_GBK" w:cs="方正仿宋_GBK"/>
          <w:color w:val="auto"/>
          <w:sz w:val="28"/>
          <w:szCs w:val="28"/>
          <w:highlight w:val="none"/>
        </w:rPr>
        <w:t>违约责任</w:t>
      </w:r>
    </w:p>
    <w:p>
      <w:pPr>
        <w:spacing w:line="560" w:lineRule="exact"/>
        <w:ind w:firstLine="560" w:firstLineChars="200"/>
        <w:rPr>
          <w:rFonts w:hint="eastAsia" w:ascii="方正仿宋_GBK" w:hAnsi="方正仿宋_GBK" w:eastAsia="方正仿宋_GBK" w:cs="方正仿宋_GBK"/>
          <w:color w:val="auto"/>
          <w:sz w:val="28"/>
          <w:szCs w:val="28"/>
          <w:highlight w:val="none"/>
          <w:u w:val="none"/>
        </w:rPr>
      </w:pPr>
      <w:r>
        <w:rPr>
          <w:rFonts w:hint="eastAsia" w:ascii="方正仿宋_GBK" w:hAnsi="方正仿宋_GBK" w:eastAsia="方正仿宋_GBK" w:cs="方正仿宋_GBK"/>
          <w:color w:val="auto"/>
          <w:sz w:val="28"/>
          <w:szCs w:val="28"/>
          <w:highlight w:val="none"/>
          <w:u w:val="none"/>
          <w:lang w:val="en-US" w:eastAsia="zh-CN"/>
        </w:rPr>
        <w:t>1、</w:t>
      </w:r>
      <w:r>
        <w:rPr>
          <w:rFonts w:hint="eastAsia" w:ascii="方正仿宋_GBK" w:hAnsi="方正仿宋_GBK" w:eastAsia="方正仿宋_GBK" w:cs="方正仿宋_GBK"/>
          <w:color w:val="auto"/>
          <w:sz w:val="28"/>
          <w:szCs w:val="28"/>
          <w:highlight w:val="none"/>
          <w:u w:val="none"/>
        </w:rPr>
        <w:t>本工程发包范围内的工程内容，承包人不论施工难度大小，均不得拒建。如承包人违约，发包人</w:t>
      </w:r>
      <w:r>
        <w:rPr>
          <w:rFonts w:hint="eastAsia" w:ascii="方正仿宋_GBK" w:hAnsi="方正仿宋_GBK" w:eastAsia="方正仿宋_GBK" w:cs="方正仿宋_GBK"/>
          <w:color w:val="auto"/>
          <w:sz w:val="28"/>
          <w:szCs w:val="28"/>
          <w:highlight w:val="none"/>
          <w:u w:val="none"/>
          <w:lang w:eastAsia="zh-CN"/>
        </w:rPr>
        <w:t>有权中止合同</w:t>
      </w:r>
      <w:r>
        <w:rPr>
          <w:rFonts w:hint="eastAsia" w:ascii="方正仿宋_GBK" w:hAnsi="方正仿宋_GBK" w:eastAsia="方正仿宋_GBK" w:cs="方正仿宋_GBK"/>
          <w:color w:val="auto"/>
          <w:sz w:val="28"/>
          <w:szCs w:val="28"/>
          <w:highlight w:val="none"/>
          <w:u w:val="none"/>
        </w:rPr>
        <w:t>。</w:t>
      </w:r>
    </w:p>
    <w:p>
      <w:pPr>
        <w:spacing w:line="560" w:lineRule="exact"/>
        <w:ind w:firstLine="560" w:firstLineChars="200"/>
        <w:rPr>
          <w:rFonts w:hint="eastAsia" w:ascii="方正仿宋_GBK" w:hAnsi="方正仿宋_GBK" w:eastAsia="方正仿宋_GBK" w:cs="方正仿宋_GBK"/>
          <w:color w:val="auto"/>
          <w:sz w:val="28"/>
          <w:szCs w:val="28"/>
          <w:highlight w:val="none"/>
          <w:u w:val="none"/>
        </w:rPr>
      </w:pPr>
      <w:r>
        <w:rPr>
          <w:rFonts w:hint="eastAsia" w:ascii="方正仿宋_GBK" w:hAnsi="方正仿宋_GBK" w:eastAsia="方正仿宋_GBK" w:cs="方正仿宋_GBK"/>
          <w:color w:val="auto"/>
          <w:sz w:val="28"/>
          <w:szCs w:val="28"/>
          <w:highlight w:val="none"/>
          <w:u w:val="none"/>
          <w:lang w:val="en-US" w:eastAsia="zh-CN"/>
        </w:rPr>
        <w:t>2、</w:t>
      </w:r>
      <w:r>
        <w:rPr>
          <w:rFonts w:hint="eastAsia" w:ascii="方正仿宋_GBK" w:hAnsi="方正仿宋_GBK" w:eastAsia="方正仿宋_GBK" w:cs="方正仿宋_GBK"/>
          <w:color w:val="auto"/>
          <w:sz w:val="28"/>
          <w:szCs w:val="28"/>
          <w:highlight w:val="none"/>
          <w:u w:val="none"/>
        </w:rPr>
        <w:t>承包人未按建筑工程项目管理规范及批准的实施方案组织施工，发包人有权终止合同，勒令承包人退场，并赔偿发包人的相关损失，造成责任事故者，承包人负全部责任。</w:t>
      </w:r>
    </w:p>
    <w:p>
      <w:pPr>
        <w:tabs>
          <w:tab w:val="left" w:pos="945"/>
        </w:tabs>
        <w:spacing w:line="560" w:lineRule="exact"/>
        <w:ind w:firstLine="560" w:firstLineChars="200"/>
        <w:rPr>
          <w:rFonts w:hint="eastAsia" w:ascii="方正仿宋_GBK" w:hAnsi="方正仿宋_GBK" w:eastAsia="方正仿宋_GBK" w:cs="方正仿宋_GBK"/>
          <w:color w:val="auto"/>
          <w:sz w:val="28"/>
          <w:szCs w:val="28"/>
          <w:highlight w:val="none"/>
          <w:u w:val="none"/>
        </w:rPr>
      </w:pPr>
      <w:r>
        <w:rPr>
          <w:rFonts w:hint="eastAsia" w:ascii="方正仿宋_GBK" w:hAnsi="方正仿宋_GBK" w:eastAsia="方正仿宋_GBK" w:cs="方正仿宋_GBK"/>
          <w:color w:val="auto"/>
          <w:sz w:val="28"/>
          <w:szCs w:val="28"/>
          <w:highlight w:val="none"/>
          <w:u w:val="none"/>
          <w:lang w:val="en-US" w:eastAsia="zh-CN"/>
        </w:rPr>
        <w:t>3、</w:t>
      </w:r>
      <w:r>
        <w:rPr>
          <w:rFonts w:hint="eastAsia" w:ascii="方正仿宋_GBK" w:hAnsi="方正仿宋_GBK" w:eastAsia="方正仿宋_GBK" w:cs="方正仿宋_GBK"/>
          <w:color w:val="auto"/>
          <w:sz w:val="28"/>
          <w:szCs w:val="28"/>
          <w:highlight w:val="none"/>
          <w:u w:val="none"/>
        </w:rPr>
        <w:t>在每个任务单工作完成并验收合格后，承包人应按发包人的要求在规定时间内退场，并对现场进行相应的清理工作，费用由承包人承担，否则每延期一天支付违约金100元。</w:t>
      </w:r>
    </w:p>
    <w:p>
      <w:pPr>
        <w:spacing w:line="560" w:lineRule="exact"/>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八、</w:t>
      </w:r>
      <w:r>
        <w:rPr>
          <w:rFonts w:hint="eastAsia" w:ascii="方正仿宋_GBK" w:hAnsi="方正仿宋_GBK" w:eastAsia="方正仿宋_GBK" w:cs="方正仿宋_GBK"/>
          <w:color w:val="auto"/>
          <w:sz w:val="28"/>
          <w:szCs w:val="28"/>
          <w:highlight w:val="none"/>
        </w:rPr>
        <w:t>争议</w:t>
      </w:r>
      <w:r>
        <w:rPr>
          <w:rFonts w:hint="eastAsia" w:ascii="方正仿宋_GBK" w:hAnsi="方正仿宋_GBK" w:eastAsia="方正仿宋_GBK" w:cs="方正仿宋_GBK"/>
          <w:color w:val="auto"/>
          <w:sz w:val="28"/>
          <w:szCs w:val="28"/>
          <w:highlight w:val="none"/>
          <w:lang w:eastAsia="zh-CN"/>
        </w:rPr>
        <w:t>的解决</w:t>
      </w:r>
    </w:p>
    <w:p>
      <w:pPr>
        <w:spacing w:line="560" w:lineRule="exact"/>
        <w:ind w:firstLine="560" w:firstLineChars="200"/>
        <w:rPr>
          <w:rFonts w:hint="eastAsia" w:ascii="方正仿宋_GBK" w:hAnsi="方正仿宋_GBK" w:eastAsia="方正仿宋_GBK" w:cs="方正仿宋_GBK"/>
          <w:bCs/>
          <w:color w:val="auto"/>
          <w:sz w:val="28"/>
          <w:szCs w:val="28"/>
          <w:highlight w:val="none"/>
        </w:rPr>
      </w:pPr>
      <w:r>
        <w:rPr>
          <w:rFonts w:hint="eastAsia" w:ascii="方正仿宋_GBK" w:hAnsi="方正仿宋_GBK" w:eastAsia="方正仿宋_GBK" w:cs="方正仿宋_GBK"/>
          <w:color w:val="auto"/>
          <w:sz w:val="28"/>
          <w:szCs w:val="28"/>
          <w:highlight w:val="none"/>
        </w:rPr>
        <w:t>双方约定，在履行合同过程中产生争议时，向</w:t>
      </w:r>
      <w:r>
        <w:rPr>
          <w:rFonts w:hint="eastAsia" w:ascii="方正仿宋_GBK" w:hAnsi="方正仿宋_GBK" w:eastAsia="方正仿宋_GBK" w:cs="方正仿宋_GBK"/>
          <w:color w:val="auto"/>
          <w:sz w:val="28"/>
          <w:szCs w:val="28"/>
          <w:highlight w:val="none"/>
          <w:u w:val="single"/>
        </w:rPr>
        <w:t xml:space="preserve"> 发包人所在地 </w:t>
      </w:r>
      <w:r>
        <w:rPr>
          <w:rFonts w:hint="eastAsia" w:ascii="方正仿宋_GBK" w:hAnsi="方正仿宋_GBK" w:eastAsia="方正仿宋_GBK" w:cs="方正仿宋_GBK"/>
          <w:color w:val="auto"/>
          <w:sz w:val="28"/>
          <w:szCs w:val="28"/>
          <w:highlight w:val="none"/>
        </w:rPr>
        <w:t>人民法院提起诉讼</w:t>
      </w:r>
      <w:r>
        <w:rPr>
          <w:rFonts w:hint="eastAsia" w:ascii="方正仿宋_GBK" w:hAnsi="方正仿宋_GBK" w:eastAsia="方正仿宋_GBK" w:cs="方正仿宋_GBK"/>
          <w:color w:val="auto"/>
          <w:sz w:val="28"/>
          <w:szCs w:val="28"/>
          <w:highlight w:val="none"/>
          <w:lang w:eastAsia="zh-CN"/>
        </w:rPr>
        <w:t>。</w:t>
      </w:r>
    </w:p>
    <w:p>
      <w:pPr>
        <w:pStyle w:val="2"/>
        <w:spacing w:before="120" w:after="120" w:line="560" w:lineRule="exact"/>
        <w:ind w:left="420" w:hanging="420"/>
        <w:rPr>
          <w:rFonts w:hint="eastAsia" w:ascii="方正仿宋_GBK" w:hAnsi="方正仿宋_GBK" w:eastAsia="方正仿宋_GBK" w:cs="方正仿宋_GBK"/>
          <w:bCs/>
          <w:color w:val="auto"/>
          <w:sz w:val="28"/>
          <w:szCs w:val="28"/>
          <w:highlight w:val="none"/>
          <w:lang w:eastAsia="zh-CN"/>
        </w:rPr>
      </w:pPr>
      <w:bookmarkStart w:id="28" w:name="_Toc351203493"/>
      <w:r>
        <w:rPr>
          <w:rFonts w:hint="eastAsia" w:ascii="方正仿宋_GBK" w:hAnsi="方正仿宋_GBK" w:eastAsia="方正仿宋_GBK" w:cs="方正仿宋_GBK"/>
          <w:b w:val="0"/>
          <w:color w:val="auto"/>
          <w:sz w:val="28"/>
          <w:szCs w:val="28"/>
          <w:highlight w:val="none"/>
          <w:lang w:eastAsia="zh-CN"/>
        </w:rPr>
        <w:t>九</w:t>
      </w:r>
      <w:r>
        <w:rPr>
          <w:rFonts w:hint="eastAsia" w:ascii="方正仿宋_GBK" w:hAnsi="方正仿宋_GBK" w:eastAsia="方正仿宋_GBK" w:cs="方正仿宋_GBK"/>
          <w:b w:val="0"/>
          <w:color w:val="auto"/>
          <w:sz w:val="28"/>
          <w:szCs w:val="28"/>
          <w:highlight w:val="none"/>
        </w:rPr>
        <w:t>、合同份数</w:t>
      </w:r>
      <w:bookmarkEnd w:id="28"/>
      <w:r>
        <w:rPr>
          <w:rFonts w:hint="eastAsia" w:ascii="方正仿宋_GBK" w:hAnsi="方正仿宋_GBK" w:eastAsia="方正仿宋_GBK" w:cs="方正仿宋_GBK"/>
          <w:b w:val="0"/>
          <w:color w:val="auto"/>
          <w:sz w:val="28"/>
          <w:szCs w:val="28"/>
          <w:highlight w:val="none"/>
          <w:lang w:eastAsia="zh-CN"/>
        </w:rPr>
        <w:t>及合同生效时间</w:t>
      </w:r>
    </w:p>
    <w:p>
      <w:pPr>
        <w:spacing w:line="480" w:lineRule="auto"/>
        <w:ind w:firstLine="560" w:firstLineChars="200"/>
        <w:rPr>
          <w:rFonts w:hint="eastAsia"/>
        </w:rPr>
      </w:pPr>
      <w:r>
        <w:rPr>
          <w:rFonts w:hint="eastAsia" w:ascii="方正仿宋_GBK" w:hAnsi="方正仿宋_GBK" w:eastAsia="方正仿宋_GBK" w:cs="方正仿宋_GBK"/>
          <w:bCs/>
          <w:color w:val="auto"/>
          <w:sz w:val="28"/>
          <w:szCs w:val="28"/>
          <w:highlight w:val="none"/>
        </w:rPr>
        <w:t>本合同一式</w:t>
      </w:r>
      <w:r>
        <w:rPr>
          <w:rFonts w:hint="eastAsia" w:ascii="方正仿宋_GBK" w:hAnsi="方正仿宋_GBK" w:eastAsia="方正仿宋_GBK" w:cs="方正仿宋_GBK"/>
          <w:bCs/>
          <w:color w:val="auto"/>
          <w:sz w:val="28"/>
          <w:szCs w:val="28"/>
          <w:highlight w:val="none"/>
          <w:u w:val="single"/>
        </w:rPr>
        <w:t>6</w:t>
      </w:r>
      <w:r>
        <w:rPr>
          <w:rFonts w:hint="eastAsia" w:ascii="方正仿宋_GBK" w:hAnsi="方正仿宋_GBK" w:eastAsia="方正仿宋_GBK" w:cs="方正仿宋_GBK"/>
          <w:bCs/>
          <w:color w:val="auto"/>
          <w:sz w:val="28"/>
          <w:szCs w:val="28"/>
          <w:highlight w:val="none"/>
        </w:rPr>
        <w:t>份，均具有同等法律效力，发包人执</w:t>
      </w:r>
      <w:r>
        <w:rPr>
          <w:rFonts w:hint="eastAsia" w:ascii="方正仿宋_GBK" w:hAnsi="方正仿宋_GBK" w:eastAsia="方正仿宋_GBK" w:cs="方正仿宋_GBK"/>
          <w:bCs/>
          <w:color w:val="auto"/>
          <w:sz w:val="28"/>
          <w:szCs w:val="28"/>
          <w:highlight w:val="none"/>
          <w:u w:val="single"/>
        </w:rPr>
        <w:t xml:space="preserve"> 4 </w:t>
      </w:r>
      <w:r>
        <w:rPr>
          <w:rFonts w:hint="eastAsia" w:ascii="方正仿宋_GBK" w:hAnsi="方正仿宋_GBK" w:eastAsia="方正仿宋_GBK" w:cs="方正仿宋_GBK"/>
          <w:bCs/>
          <w:color w:val="auto"/>
          <w:sz w:val="28"/>
          <w:szCs w:val="28"/>
          <w:highlight w:val="none"/>
        </w:rPr>
        <w:t>份，承包人执</w:t>
      </w:r>
      <w:r>
        <w:rPr>
          <w:rFonts w:hint="eastAsia" w:ascii="方正仿宋_GBK" w:hAnsi="方正仿宋_GBK" w:eastAsia="方正仿宋_GBK" w:cs="方正仿宋_GBK"/>
          <w:bCs/>
          <w:color w:val="auto"/>
          <w:sz w:val="28"/>
          <w:szCs w:val="28"/>
          <w:highlight w:val="none"/>
          <w:u w:val="single"/>
        </w:rPr>
        <w:t xml:space="preserve">2 </w:t>
      </w:r>
      <w:r>
        <w:rPr>
          <w:rFonts w:hint="eastAsia" w:ascii="方正仿宋_GBK" w:hAnsi="方正仿宋_GBK" w:eastAsia="方正仿宋_GBK" w:cs="方正仿宋_GBK"/>
          <w:bCs/>
          <w:color w:val="auto"/>
          <w:sz w:val="28"/>
          <w:szCs w:val="28"/>
          <w:highlight w:val="none"/>
        </w:rPr>
        <w:t>份</w:t>
      </w:r>
      <w:r>
        <w:rPr>
          <w:rFonts w:hint="eastAsia" w:ascii="方正仿宋_GBK" w:hAnsi="方正仿宋_GBK" w:eastAsia="方正仿宋_GBK" w:cs="方正仿宋_GBK"/>
          <w:bCs/>
          <w:color w:val="auto"/>
          <w:sz w:val="28"/>
          <w:szCs w:val="28"/>
          <w:highlight w:val="none"/>
          <w:lang w:eastAsia="zh-CN"/>
        </w:rPr>
        <w:t>，</w:t>
      </w:r>
      <w:r>
        <w:rPr>
          <w:rFonts w:hint="eastAsia" w:ascii="方正仿宋_GBK" w:hAnsi="方正仿宋_GBK" w:eastAsia="方正仿宋_GBK" w:cs="方正仿宋_GBK"/>
          <w:bCs/>
          <w:color w:val="auto"/>
          <w:sz w:val="28"/>
          <w:szCs w:val="28"/>
          <w:highlight w:val="none"/>
        </w:rPr>
        <w:t>自</w:t>
      </w:r>
      <w:r>
        <w:rPr>
          <w:rFonts w:hint="eastAsia" w:ascii="方正仿宋_GBK" w:hAnsi="方正仿宋_GBK" w:eastAsia="方正仿宋_GBK" w:cs="方正仿宋_GBK"/>
          <w:bCs/>
          <w:color w:val="auto"/>
          <w:sz w:val="28"/>
          <w:szCs w:val="28"/>
          <w:highlight w:val="none"/>
          <w:u w:val="single"/>
        </w:rPr>
        <w:t xml:space="preserve"> 签订之日  </w:t>
      </w:r>
      <w:r>
        <w:rPr>
          <w:rFonts w:hint="eastAsia" w:ascii="方正仿宋_GBK" w:hAnsi="方正仿宋_GBK" w:eastAsia="方正仿宋_GBK" w:cs="方正仿宋_GBK"/>
          <w:bCs/>
          <w:color w:val="auto"/>
          <w:sz w:val="28"/>
          <w:szCs w:val="28"/>
          <w:highlight w:val="none"/>
        </w:rPr>
        <w:t>生效。</w:t>
      </w:r>
    </w:p>
    <w:p>
      <w:pPr>
        <w:bidi w:val="0"/>
        <w:spacing w:line="480" w:lineRule="auto"/>
        <w:jc w:val="left"/>
        <w:rPr>
          <w:rFonts w:hint="eastAsia"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 xml:space="preserve">发包人：  (公章)             </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 xml:space="preserve">承包人：  (公章)                          </w:t>
      </w:r>
    </w:p>
    <w:p>
      <w:pPr>
        <w:spacing w:line="560" w:lineRule="exac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 xml:space="preserve">法定代表人或其委托代理人：  </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法定代表人或其委托代理人：</w:t>
      </w:r>
    </w:p>
    <w:p>
      <w:pPr>
        <w:spacing w:line="560" w:lineRule="exact"/>
        <w:rPr>
          <w:rFonts w:hint="eastAsia"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 xml:space="preserve">（签字）                   </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（签字）</w:t>
      </w:r>
    </w:p>
    <w:p>
      <w:pPr>
        <w:tabs>
          <w:tab w:val="left" w:pos="4410"/>
        </w:tabs>
        <w:spacing w:line="560" w:lineRule="exac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社会信用代码：</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社会信用代码：</w:t>
      </w:r>
    </w:p>
    <w:p>
      <w:pPr>
        <w:tabs>
          <w:tab w:val="left" w:pos="4410"/>
        </w:tabs>
        <w:spacing w:line="560" w:lineRule="exact"/>
        <w:rPr>
          <w:rFonts w:hint="eastAsia"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lang w:val="en-US" w:eastAsia="zh-CN"/>
        </w:rPr>
        <w:t>91500223MA5U6XBF9B</w:t>
      </w:r>
      <w:r>
        <w:rPr>
          <w:rFonts w:hint="eastAsia" w:ascii="方正仿宋_GBK" w:hAnsi="方正仿宋_GBK" w:eastAsia="方正仿宋_GBK" w:cs="方正仿宋_GBK"/>
          <w:color w:val="auto"/>
          <w:sz w:val="28"/>
          <w:szCs w:val="28"/>
          <w:highlight w:val="none"/>
        </w:rPr>
        <w:t xml:space="preserve"> </w:t>
      </w:r>
    </w:p>
    <w:p>
      <w:pPr>
        <w:spacing w:line="560" w:lineRule="exact"/>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地  址：</w:t>
      </w:r>
      <w:r>
        <w:rPr>
          <w:rFonts w:hint="eastAsia" w:ascii="方正仿宋_GBK" w:hAnsi="方正仿宋_GBK" w:eastAsia="方正仿宋_GBK" w:cs="方正仿宋_GBK"/>
          <w:color w:val="auto"/>
          <w:sz w:val="28"/>
          <w:szCs w:val="28"/>
          <w:highlight w:val="none"/>
          <w:lang w:eastAsia="zh-CN"/>
        </w:rPr>
        <w:t>重庆市潼南区</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rPr>
        <w:t>地  址：</w:t>
      </w:r>
    </w:p>
    <w:p>
      <w:pPr>
        <w:spacing w:line="560" w:lineRule="exact"/>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桂林街道办事处</w:t>
      </w:r>
      <w:r>
        <w:rPr>
          <w:rFonts w:hint="eastAsia" w:ascii="方正仿宋_GBK" w:hAnsi="方正仿宋_GBK" w:eastAsia="方正仿宋_GBK" w:cs="方正仿宋_GBK"/>
          <w:color w:val="auto"/>
          <w:sz w:val="28"/>
          <w:szCs w:val="28"/>
          <w:highlight w:val="none"/>
          <w:lang w:val="en-US" w:eastAsia="zh-CN"/>
        </w:rPr>
        <w:t xml:space="preserve">  </w:t>
      </w:r>
    </w:p>
    <w:p>
      <w:pPr>
        <w:spacing w:line="560" w:lineRule="exac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 xml:space="preserve">                     </w:t>
      </w:r>
    </w:p>
    <w:p>
      <w:pPr>
        <w:spacing w:line="560" w:lineRule="exac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邮政编码：</w:t>
      </w:r>
      <w:r>
        <w:rPr>
          <w:rFonts w:hint="eastAsia" w:ascii="方正仿宋_GBK" w:hAnsi="方正仿宋_GBK" w:eastAsia="方正仿宋_GBK" w:cs="方正仿宋_GBK"/>
          <w:color w:val="auto"/>
          <w:sz w:val="28"/>
          <w:szCs w:val="28"/>
          <w:highlight w:val="none"/>
          <w:u w:val="single"/>
        </w:rPr>
        <w:t xml:space="preserve"> 40</w:t>
      </w:r>
      <w:r>
        <w:rPr>
          <w:rFonts w:hint="eastAsia" w:ascii="方正仿宋_GBK" w:hAnsi="方正仿宋_GBK" w:eastAsia="方正仿宋_GBK" w:cs="方正仿宋_GBK"/>
          <w:color w:val="auto"/>
          <w:sz w:val="28"/>
          <w:szCs w:val="28"/>
          <w:highlight w:val="none"/>
          <w:u w:val="single"/>
          <w:lang w:val="en-US" w:eastAsia="zh-CN"/>
        </w:rPr>
        <w:t>2660</w:t>
      </w:r>
      <w:r>
        <w:rPr>
          <w:rFonts w:hint="eastAsia" w:ascii="方正仿宋_GBK" w:hAnsi="方正仿宋_GBK" w:eastAsia="方正仿宋_GBK" w:cs="方正仿宋_GBK"/>
          <w:color w:val="auto"/>
          <w:sz w:val="28"/>
          <w:szCs w:val="28"/>
          <w:highlight w:val="none"/>
          <w:u w:val="single"/>
        </w:rPr>
        <w:t xml:space="preserve">0    </w:t>
      </w:r>
      <w:r>
        <w:rPr>
          <w:rFonts w:hint="eastAsia" w:ascii="方正仿宋_GBK" w:hAnsi="方正仿宋_GBK" w:eastAsia="方正仿宋_GBK" w:cs="方正仿宋_GBK"/>
          <w:color w:val="auto"/>
          <w:sz w:val="28"/>
          <w:szCs w:val="28"/>
          <w:highlight w:val="none"/>
        </w:rPr>
        <w:t xml:space="preserve">         邮政编码：</w:t>
      </w:r>
    </w:p>
    <w:p>
      <w:pPr>
        <w:spacing w:line="560" w:lineRule="exact"/>
        <w:rPr>
          <w:rFonts w:hint="eastAsia"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法定代表人：</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法定代表人：</w:t>
      </w:r>
    </w:p>
    <w:p>
      <w:pPr>
        <w:spacing w:line="560" w:lineRule="exact"/>
        <w:rPr>
          <w:rFonts w:hint="eastAsia"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电  话：</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电  话：</w:t>
      </w:r>
    </w:p>
    <w:p>
      <w:pPr>
        <w:spacing w:line="560" w:lineRule="exac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传  真：</w:t>
      </w:r>
      <w:r>
        <w:rPr>
          <w:rFonts w:hint="eastAsia" w:ascii="方正仿宋_GBK" w:hAnsi="方正仿宋_GBK" w:eastAsia="方正仿宋_GBK" w:cs="方正仿宋_GBK"/>
          <w:color w:val="auto"/>
          <w:sz w:val="28"/>
          <w:szCs w:val="28"/>
          <w:highlight w:val="none"/>
          <w:u w:val="single"/>
        </w:rPr>
        <w:t xml:space="preserve">       </w:t>
      </w:r>
      <w:r>
        <w:rPr>
          <w:rFonts w:hint="eastAsia" w:ascii="方正仿宋_GBK" w:hAnsi="方正仿宋_GBK" w:eastAsia="方正仿宋_GBK" w:cs="方正仿宋_GBK"/>
          <w:color w:val="auto"/>
          <w:sz w:val="28"/>
          <w:szCs w:val="28"/>
          <w:highlight w:val="none"/>
        </w:rPr>
        <w:t xml:space="preserve">                传  真：</w:t>
      </w:r>
    </w:p>
    <w:p>
      <w:pPr>
        <w:spacing w:line="560" w:lineRule="exact"/>
        <w:ind w:left="4560" w:hanging="5320" w:hangingChars="1900"/>
        <w:rPr>
          <w:rFonts w:hint="eastAsia" w:ascii="方正仿宋_GBK" w:hAnsi="方正仿宋_GBK" w:eastAsia="方正仿宋_GBK" w:cs="方正仿宋_GBK"/>
          <w:color w:val="auto"/>
          <w:sz w:val="28"/>
          <w:szCs w:val="28"/>
          <w:highlight w:val="none"/>
          <w:u w:val="single"/>
          <w:lang w:eastAsia="zh-CN"/>
        </w:rPr>
      </w:pPr>
      <w:r>
        <w:rPr>
          <w:rFonts w:hint="eastAsia" w:ascii="方正仿宋_GBK" w:hAnsi="方正仿宋_GBK" w:eastAsia="方正仿宋_GBK" w:cs="方正仿宋_GBK"/>
          <w:color w:val="auto"/>
          <w:sz w:val="28"/>
          <w:szCs w:val="28"/>
          <w:highlight w:val="none"/>
        </w:rPr>
        <w:t>开户银行：</w:t>
      </w:r>
      <w:r>
        <w:rPr>
          <w:rFonts w:hint="eastAsia" w:ascii="方正仿宋_GBK" w:hAnsi="方正仿宋_GBK" w:eastAsia="方正仿宋_GBK" w:cs="方正仿宋_GBK"/>
          <w:color w:val="auto"/>
          <w:sz w:val="28"/>
          <w:szCs w:val="28"/>
          <w:highlight w:val="none"/>
          <w:u w:val="single"/>
          <w:lang w:eastAsia="zh-CN"/>
        </w:rPr>
        <w:t>中国工商银行</w:t>
      </w:r>
      <w:r>
        <w:rPr>
          <w:rFonts w:hint="eastAsia" w:ascii="方正仿宋_GBK" w:hAnsi="方正仿宋_GBK" w:eastAsia="方正仿宋_GBK" w:cs="方正仿宋_GBK"/>
          <w:color w:val="auto"/>
          <w:sz w:val="28"/>
          <w:szCs w:val="28"/>
          <w:highlight w:val="none"/>
          <w:u w:val="none"/>
          <w:lang w:val="en-US" w:eastAsia="zh-CN"/>
        </w:rPr>
        <w:t xml:space="preserve">         </w:t>
      </w:r>
      <w:r>
        <w:rPr>
          <w:rFonts w:hint="eastAsia" w:ascii="方正仿宋_GBK" w:hAnsi="方正仿宋_GBK" w:eastAsia="方正仿宋_GBK" w:cs="方正仿宋_GBK"/>
          <w:color w:val="auto"/>
          <w:sz w:val="28"/>
          <w:szCs w:val="28"/>
          <w:highlight w:val="none"/>
        </w:rPr>
        <w:t>开户银行：</w:t>
      </w:r>
      <w:r>
        <w:rPr>
          <w:rFonts w:hint="eastAsia" w:ascii="方正仿宋_GBK" w:hAnsi="方正仿宋_GBK" w:eastAsia="方正仿宋_GBK" w:cs="方正仿宋_GBK"/>
          <w:color w:val="auto"/>
          <w:sz w:val="28"/>
          <w:szCs w:val="28"/>
          <w:highlight w:val="none"/>
          <w:u w:val="single"/>
        </w:rPr>
        <w:t xml:space="preserve">       </w:t>
      </w:r>
    </w:p>
    <w:p>
      <w:pPr>
        <w:spacing w:line="560" w:lineRule="exact"/>
        <w:ind w:left="5020" w:leftChars="500" w:hanging="3920" w:hangingChars="14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u w:val="single"/>
          <w:lang w:eastAsia="zh-CN"/>
        </w:rPr>
        <w:t>重庆潼南</w:t>
      </w:r>
      <w:r>
        <w:rPr>
          <w:rFonts w:hint="eastAsia" w:ascii="方正仿宋_GBK" w:hAnsi="方正仿宋_GBK" w:eastAsia="方正仿宋_GBK" w:cs="方正仿宋_GBK"/>
          <w:color w:val="auto"/>
          <w:sz w:val="28"/>
          <w:szCs w:val="28"/>
          <w:highlight w:val="none"/>
          <w:u w:val="single"/>
        </w:rPr>
        <w:t>支行</w:t>
      </w:r>
    </w:p>
    <w:p>
      <w:pPr>
        <w:spacing w:line="560" w:lineRule="exact"/>
        <w:rPr>
          <w:rFonts w:hint="eastAsia" w:ascii="方正仿宋_GBK" w:hAnsi="方正仿宋_GBK" w:eastAsia="方正仿宋_GBK" w:cs="方正仿宋_GBK"/>
          <w:color w:val="auto"/>
          <w:sz w:val="28"/>
          <w:szCs w:val="28"/>
          <w:highlight w:val="none"/>
          <w:u w:val="single"/>
        </w:rPr>
      </w:pPr>
      <w:r>
        <w:rPr>
          <w:rFonts w:hint="eastAsia" w:ascii="方正仿宋_GBK" w:hAnsi="方正仿宋_GBK" w:eastAsia="方正仿宋_GBK" w:cs="方正仿宋_GBK"/>
          <w:color w:val="auto"/>
          <w:sz w:val="28"/>
          <w:szCs w:val="28"/>
          <w:highlight w:val="none"/>
        </w:rPr>
        <w:t>账  号：</w:t>
      </w:r>
      <w:r>
        <w:rPr>
          <w:rFonts w:hint="eastAsia" w:ascii="方正仿宋_GBK" w:hAnsi="方正仿宋_GBK" w:eastAsia="方正仿宋_GBK" w:cs="方正仿宋_GBK"/>
          <w:color w:val="auto"/>
          <w:sz w:val="28"/>
          <w:szCs w:val="28"/>
          <w:highlight w:val="none"/>
          <w:u w:val="single"/>
        </w:rPr>
        <w:t>3100</w:t>
      </w:r>
      <w:r>
        <w:rPr>
          <w:rFonts w:hint="eastAsia" w:ascii="方正仿宋_GBK" w:hAnsi="方正仿宋_GBK" w:eastAsia="方正仿宋_GBK" w:cs="方正仿宋_GBK"/>
          <w:color w:val="auto"/>
          <w:sz w:val="28"/>
          <w:szCs w:val="28"/>
          <w:highlight w:val="none"/>
          <w:u w:val="single"/>
          <w:lang w:val="en-US" w:eastAsia="zh-CN"/>
        </w:rPr>
        <w:t>41009200060239</w:t>
      </w:r>
      <w:r>
        <w:rPr>
          <w:rFonts w:hint="eastAsia" w:ascii="方正仿宋_GBK" w:hAnsi="方正仿宋_GBK" w:eastAsia="方正仿宋_GBK" w:cs="方正仿宋_GBK"/>
          <w:color w:val="auto"/>
          <w:sz w:val="28"/>
          <w:szCs w:val="28"/>
          <w:highlight w:val="none"/>
          <w:u w:val="none"/>
        </w:rPr>
        <w:t xml:space="preserve">   </w:t>
      </w:r>
      <w:r>
        <w:rPr>
          <w:rFonts w:hint="eastAsia" w:ascii="方正仿宋_GBK" w:hAnsi="方正仿宋_GBK" w:eastAsia="方正仿宋_GBK" w:cs="方正仿宋_GBK"/>
          <w:color w:val="auto"/>
          <w:sz w:val="28"/>
          <w:szCs w:val="28"/>
          <w:highlight w:val="none"/>
          <w:u w:val="none"/>
          <w:lang w:val="en-US" w:eastAsia="zh-CN"/>
        </w:rPr>
        <w:t xml:space="preserve"> </w:t>
      </w:r>
      <w:r>
        <w:rPr>
          <w:rFonts w:hint="eastAsia" w:ascii="方正仿宋_GBK" w:hAnsi="方正仿宋_GBK" w:eastAsia="方正仿宋_GBK" w:cs="方正仿宋_GBK"/>
          <w:color w:val="auto"/>
          <w:sz w:val="28"/>
          <w:szCs w:val="28"/>
          <w:highlight w:val="none"/>
        </w:rPr>
        <w:t xml:space="preserve"> 账  号：</w:t>
      </w:r>
      <w:r>
        <w:rPr>
          <w:rFonts w:hint="eastAsia" w:ascii="方正仿宋_GBK" w:hAnsi="方正仿宋_GBK" w:eastAsia="方正仿宋_GBK" w:cs="方正仿宋_GBK"/>
          <w:color w:val="auto"/>
          <w:sz w:val="28"/>
          <w:szCs w:val="28"/>
          <w:highlight w:val="none"/>
          <w:u w:val="single"/>
        </w:rPr>
        <w:t xml:space="preserve">         </w:t>
      </w:r>
    </w:p>
    <w:p>
      <w:pPr>
        <w:rPr>
          <w:rFonts w:hint="eastAsia"/>
        </w:rPr>
      </w:pPr>
    </w:p>
    <w:p>
      <w:pPr>
        <w:spacing w:line="560" w:lineRule="exact"/>
        <w:jc w:val="left"/>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附件</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安全合同</w:t>
      </w:r>
    </w:p>
    <w:p>
      <w:pPr>
        <w:spacing w:line="560" w:lineRule="exact"/>
        <w:jc w:val="left"/>
        <w:rPr>
          <w:rFonts w:hint="default" w:ascii="方正仿宋_GBK" w:hAnsi="方正仿宋_GBK" w:eastAsia="方正仿宋_GBK" w:cs="方正仿宋_GBK"/>
          <w:color w:val="auto"/>
          <w:sz w:val="28"/>
          <w:szCs w:val="28"/>
          <w:highlight w:val="none"/>
          <w:u w:val="single"/>
          <w:lang w:val="en-US" w:eastAsia="zh-CN"/>
        </w:rPr>
      </w:pPr>
      <w:r>
        <w:rPr>
          <w:rFonts w:hint="eastAsia" w:ascii="方正仿宋_GBK" w:hAnsi="方正仿宋_GBK" w:eastAsia="方正仿宋_GBK" w:cs="方正仿宋_GBK"/>
          <w:color w:val="auto"/>
          <w:sz w:val="28"/>
          <w:szCs w:val="28"/>
          <w:highlight w:val="none"/>
        </w:rPr>
        <w:t>附件</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rPr>
        <w:t>：</w:t>
      </w:r>
      <w:r>
        <w:rPr>
          <w:rFonts w:hint="eastAsia" w:ascii="方正仿宋_GBK" w:hAnsi="方正仿宋_GBK" w:eastAsia="方正仿宋_GBK" w:cs="方正仿宋_GBK"/>
          <w:color w:val="auto"/>
          <w:sz w:val="28"/>
          <w:szCs w:val="28"/>
          <w:highlight w:val="none"/>
          <w:lang w:eastAsia="zh-CN"/>
        </w:rPr>
        <w:t>廉政</w:t>
      </w:r>
      <w:r>
        <w:rPr>
          <w:rFonts w:hint="eastAsia" w:ascii="方正仿宋_GBK" w:hAnsi="方正仿宋_GBK" w:eastAsia="方正仿宋_GBK" w:cs="方正仿宋_GBK"/>
          <w:color w:val="auto"/>
          <w:sz w:val="28"/>
          <w:szCs w:val="28"/>
          <w:highlight w:val="none"/>
        </w:rPr>
        <w:t>合同</w:t>
      </w:r>
    </w:p>
    <w:p>
      <w:pPr>
        <w:pStyle w:val="5"/>
        <w:rPr>
          <w:rFonts w:hint="eastAsia" w:ascii="方正仿宋_GBK" w:hAnsi="方正仿宋_GBK" w:eastAsia="方正仿宋_GBK" w:cs="方正仿宋_GBK"/>
          <w:color w:val="auto"/>
          <w:sz w:val="28"/>
          <w:szCs w:val="28"/>
          <w:highlight w:val="none"/>
          <w:u w:val="single"/>
        </w:rPr>
      </w:pPr>
    </w:p>
    <w:p>
      <w:pPr>
        <w:rPr>
          <w:rFonts w:hint="eastAsia" w:ascii="方正仿宋_GBK" w:hAnsi="方正仿宋_GBK" w:eastAsia="方正仿宋_GBK" w:cs="方正仿宋_GBK"/>
          <w:color w:val="auto"/>
          <w:sz w:val="28"/>
          <w:szCs w:val="28"/>
          <w:highlight w:val="none"/>
          <w:u w:val="single"/>
        </w:rPr>
      </w:pPr>
    </w:p>
    <w:p>
      <w:pPr>
        <w:pStyle w:val="5"/>
        <w:rPr>
          <w:rFonts w:hint="eastAsia" w:ascii="方正仿宋_GBK" w:hAnsi="方正仿宋_GBK" w:eastAsia="方正仿宋_GBK" w:cs="方正仿宋_GBK"/>
          <w:color w:val="auto"/>
          <w:sz w:val="28"/>
          <w:szCs w:val="28"/>
          <w:highlight w:val="none"/>
          <w:u w:val="single"/>
        </w:rPr>
      </w:pPr>
    </w:p>
    <w:p>
      <w:pPr>
        <w:rPr>
          <w:rFonts w:hint="eastAsia" w:ascii="方正仿宋_GBK" w:hAnsi="方正仿宋_GBK" w:eastAsia="方正仿宋_GBK" w:cs="方正仿宋_GBK"/>
          <w:color w:val="auto"/>
          <w:sz w:val="28"/>
          <w:szCs w:val="28"/>
          <w:highlight w:val="none"/>
          <w:u w:val="single"/>
        </w:rPr>
      </w:pPr>
    </w:p>
    <w:p>
      <w:pPr>
        <w:keepNext/>
        <w:keepLines/>
        <w:shd w:val="clear" w:color="auto" w:fill="FFFFFF"/>
        <w:adjustRightInd w:val="0"/>
        <w:snapToGrid w:val="0"/>
        <w:spacing w:line="360" w:lineRule="auto"/>
        <w:jc w:val="left"/>
        <w:outlineLvl w:val="1"/>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sz w:val="28"/>
          <w:szCs w:val="28"/>
          <w:highlight w:val="none"/>
        </w:rPr>
        <w:br w:type="page"/>
      </w:r>
      <w:r>
        <w:rPr>
          <w:rFonts w:hint="eastAsia" w:ascii="宋体" w:hAnsi="宋体" w:eastAsia="宋体" w:cs="宋体"/>
          <w:color w:val="auto"/>
          <w:sz w:val="22"/>
          <w:szCs w:val="22"/>
          <w:highlight w:val="none"/>
        </w:rPr>
        <w:t xml:space="preserve"> </w:t>
      </w:r>
      <w:r>
        <w:rPr>
          <w:rFonts w:hint="eastAsia" w:ascii="方正仿宋_GBK" w:hAnsi="方正仿宋_GBK" w:eastAsia="方正仿宋_GBK" w:cs="方正仿宋_GBK"/>
          <w:color w:val="auto"/>
          <w:kern w:val="0"/>
          <w:sz w:val="28"/>
          <w:szCs w:val="28"/>
          <w:highlight w:val="none"/>
        </w:rPr>
        <w:t>附件</w:t>
      </w:r>
      <w:r>
        <w:rPr>
          <w:rFonts w:hint="eastAsia" w:ascii="方正仿宋_GBK" w:hAnsi="方正仿宋_GBK" w:eastAsia="方正仿宋_GBK" w:cs="方正仿宋_GBK"/>
          <w:color w:val="auto"/>
          <w:kern w:val="0"/>
          <w:sz w:val="28"/>
          <w:szCs w:val="28"/>
          <w:highlight w:val="none"/>
          <w:lang w:val="en-US" w:eastAsia="zh-CN"/>
        </w:rPr>
        <w:t>1</w:t>
      </w:r>
      <w:r>
        <w:rPr>
          <w:rFonts w:hint="eastAsia" w:ascii="方正仿宋_GBK" w:hAnsi="方正仿宋_GBK" w:eastAsia="方正仿宋_GBK" w:cs="方正仿宋_GBK"/>
          <w:color w:val="auto"/>
          <w:kern w:val="0"/>
          <w:sz w:val="28"/>
          <w:szCs w:val="28"/>
          <w:highlight w:val="none"/>
        </w:rPr>
        <w:t>：安全生产合同</w:t>
      </w:r>
    </w:p>
    <w:p>
      <w:pPr>
        <w:spacing w:before="100" w:beforeAutospacing="1" w:after="100" w:afterAutospacing="1" w:line="440" w:lineRule="exact"/>
        <w:jc w:val="center"/>
        <w:rPr>
          <w:rFonts w:hint="eastAsia"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安 全 生 产 合 同</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为在</w:t>
      </w:r>
      <w:r>
        <w:rPr>
          <w:rFonts w:hint="eastAsia" w:ascii="方正仿宋_GBK" w:hAnsi="方正仿宋_GBK" w:eastAsia="方正仿宋_GBK" w:cs="方正仿宋_GBK"/>
          <w:color w:val="auto"/>
          <w:sz w:val="28"/>
          <w:szCs w:val="28"/>
          <w:highlight w:val="none"/>
          <w:u w:val="single"/>
          <w:lang w:val="zh-CN"/>
        </w:rPr>
        <w:t>潼南公司零星维修</w:t>
      </w:r>
      <w:r>
        <w:rPr>
          <w:rFonts w:hint="eastAsia" w:ascii="方正仿宋_GBK" w:hAnsi="方正仿宋_GBK" w:eastAsia="方正仿宋_GBK" w:cs="方正仿宋_GBK"/>
          <w:color w:val="auto"/>
          <w:sz w:val="28"/>
          <w:szCs w:val="28"/>
          <w:highlight w:val="none"/>
          <w:lang w:val="zh-CN"/>
        </w:rPr>
        <w:t>合同的实施过程中创造安全、高效的施工环境，切实搞好本项目的安全管理工作，本项目发包人</w:t>
      </w:r>
      <w:r>
        <w:rPr>
          <w:rFonts w:hint="eastAsia" w:ascii="方正仿宋_GBK" w:hAnsi="方正仿宋_GBK" w:eastAsia="方正仿宋_GBK" w:cs="方正仿宋_GBK"/>
          <w:color w:val="auto"/>
          <w:sz w:val="28"/>
          <w:szCs w:val="28"/>
          <w:highlight w:val="none"/>
          <w:u w:val="single"/>
          <w:lang w:val="zh-CN"/>
        </w:rPr>
        <w:t>重庆潼南航运电力开发有限公司</w:t>
      </w:r>
      <w:r>
        <w:rPr>
          <w:rFonts w:hint="eastAsia" w:ascii="方正仿宋_GBK" w:hAnsi="方正仿宋_GBK" w:eastAsia="方正仿宋_GBK" w:cs="方正仿宋_GBK"/>
          <w:color w:val="auto"/>
          <w:sz w:val="28"/>
          <w:szCs w:val="28"/>
          <w:highlight w:val="none"/>
          <w:lang w:val="zh-CN"/>
        </w:rPr>
        <w:t>（以下简称“发包人”）与承包人</w:t>
      </w:r>
      <w:r>
        <w:rPr>
          <w:rFonts w:hint="eastAsia" w:ascii="方正仿宋_GBK" w:hAnsi="方正仿宋_GBK" w:eastAsia="方正仿宋_GBK" w:cs="方正仿宋_GBK"/>
          <w:color w:val="auto"/>
          <w:sz w:val="28"/>
          <w:szCs w:val="28"/>
          <w:highlight w:val="none"/>
          <w:u w:val="single"/>
          <w:lang w:val="zh-CN"/>
        </w:rPr>
        <w:t xml:space="preserve">              </w:t>
      </w:r>
      <w:r>
        <w:rPr>
          <w:rFonts w:hint="eastAsia" w:ascii="方正仿宋_GBK" w:hAnsi="方正仿宋_GBK" w:eastAsia="方正仿宋_GBK" w:cs="方正仿宋_GBK"/>
          <w:color w:val="auto"/>
          <w:sz w:val="28"/>
          <w:szCs w:val="28"/>
          <w:highlight w:val="none"/>
          <w:lang w:val="zh-CN"/>
        </w:rPr>
        <w:t>（以下简称“承包人”）特此签订安全生产合同：</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一.发包人职责</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1.严格遵守国家有关安全生产的法律法规，认真执行工程承包合同中的有关安全要求。</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2.按照“安全第一、预防为主”和坚持“管生产必须关安全”的原则进行安全生产管理，做到生产与安全工作同时计划、布置、检查、总决和评比。</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3.重要的安全设施必须坚持与主体工程“三同时”的原则，即：同时设计、审批，同时施工，同时验收，投入使用。</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4.定期召开安全生产调度会，及时传达中央及地方有关安全生产的精神。</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5.组织对承包人施工现场安全生产检查，监督承包人及时处理发现的各种安全隐患。</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二.承包人职责</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1.严格遵守国家、行业、地方有关安全生产的法律法规、安全生产的规定，认真执行工程承包合同中的有关安全要求。</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1%-3%配备安全员，专职负责所有员工的安全和治安保卫工作及预防事故的发生。安全机构人员，有权按有关规定发布指令，并采取保护性措施防止事故发生。</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4.承包人在任何时候都应采取各种合理的预防措施，防止其员工发生任何违法、违禁、暴力或妨碍治安的行为。</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7.操作人员上岗，必须按规定穿戴防护用品。施工负责人和安全检查员应随时检查劳动防护用品的穿戴情况，不按规定穿戴防护用品的人员不得上岗。</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8.所有施工机具设备和高空作业的设备均应定期检查，并有安全远的签字记录，保证其经常处于完好状态；不合格的工具、设备和劳动保护用品严禁使用。</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9.施工中采用新技术、新工艺、新设备、新材料时，必须指定相应的安全技术措施，施工现场必须具有相关的安全标志牌。</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10.承包人必须按照本工程项目特点，组织指定本工程实施中的生产安全事故应急救援预案；如果发生安全事故，应按照《国务院关于特大安全事故行政责任追究的规定》以及其他有关规定，及时上报有关部门，并坚持“三不放过”的原则，严肃处理相关责任人。</w:t>
      </w:r>
    </w:p>
    <w:p>
      <w:pPr>
        <w:autoSpaceDE w:val="0"/>
        <w:autoSpaceDN w:val="0"/>
        <w:adjustRightInd w:val="0"/>
        <w:spacing w:line="312" w:lineRule="auto"/>
        <w:ind w:firstLine="48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三.违约责任</w:t>
      </w:r>
    </w:p>
    <w:p>
      <w:pPr>
        <w:autoSpaceDE w:val="0"/>
        <w:autoSpaceDN w:val="0"/>
        <w:adjustRightInd w:val="0"/>
        <w:spacing w:line="312" w:lineRule="auto"/>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如因发包人或承包人违约造成安全事故，将依法追究责任。</w:t>
      </w:r>
    </w:p>
    <w:p>
      <w:pPr>
        <w:autoSpaceDE w:val="0"/>
        <w:autoSpaceDN w:val="0"/>
        <w:adjustRightInd w:val="0"/>
        <w:spacing w:line="312" w:lineRule="auto"/>
        <w:ind w:firstLine="487"/>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本合同正本一式二份，副本 六份，合同双方各执正本一份，副本 三份。由双方法定代表人或其授权的代理人签署与加盖鲜公章后生效，全部工程竣工验收后失效。</w:t>
      </w:r>
    </w:p>
    <w:p>
      <w:pPr>
        <w:autoSpaceDE w:val="0"/>
        <w:autoSpaceDN w:val="0"/>
        <w:adjustRightInd w:val="0"/>
        <w:spacing w:line="580" w:lineRule="exact"/>
        <w:ind w:left="570"/>
        <w:rPr>
          <w:rFonts w:hint="eastAsia" w:ascii="方正仿宋_GBK" w:hAnsi="方正仿宋_GBK" w:eastAsia="方正仿宋_GBK" w:cs="方正仿宋_GBK"/>
          <w:color w:val="auto"/>
          <w:sz w:val="28"/>
          <w:szCs w:val="28"/>
          <w:highlight w:val="none"/>
          <w:lang w:val="zh-CN"/>
        </w:rPr>
      </w:pPr>
    </w:p>
    <w:p>
      <w:pPr>
        <w:tabs>
          <w:tab w:val="left" w:pos="4812"/>
        </w:tabs>
        <w:autoSpaceDE w:val="0"/>
        <w:autoSpaceDN w:val="0"/>
        <w:adjustRightInd w:val="0"/>
        <w:spacing w:line="580" w:lineRule="exact"/>
        <w:ind w:left="57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发包人：重庆潼南航运电力开发有限公司承包人：</w:t>
      </w:r>
    </w:p>
    <w:p>
      <w:pPr>
        <w:autoSpaceDE w:val="0"/>
        <w:autoSpaceDN w:val="0"/>
        <w:adjustRightInd w:val="0"/>
        <w:spacing w:line="580" w:lineRule="exact"/>
        <w:ind w:left="57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法定代表人：                  法定代表人：</w:t>
      </w:r>
    </w:p>
    <w:p>
      <w:pPr>
        <w:autoSpaceDE w:val="0"/>
        <w:autoSpaceDN w:val="0"/>
        <w:adjustRightInd w:val="0"/>
        <w:spacing w:line="580" w:lineRule="exact"/>
        <w:ind w:left="57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 xml:space="preserve">其授权的代理人：              其授权的代理人： </w:t>
      </w:r>
    </w:p>
    <w:p>
      <w:pPr>
        <w:autoSpaceDE w:val="0"/>
        <w:autoSpaceDN w:val="0"/>
        <w:adjustRightInd w:val="0"/>
        <w:spacing w:line="580" w:lineRule="exact"/>
        <w:ind w:left="57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地址：                        地址：</w:t>
      </w:r>
    </w:p>
    <w:p>
      <w:pPr>
        <w:autoSpaceDE w:val="0"/>
        <w:autoSpaceDN w:val="0"/>
        <w:adjustRightInd w:val="0"/>
        <w:spacing w:line="580" w:lineRule="exact"/>
        <w:ind w:left="57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电话：                        电话：</w:t>
      </w:r>
    </w:p>
    <w:p>
      <w:pPr>
        <w:autoSpaceDE w:val="0"/>
        <w:autoSpaceDN w:val="0"/>
        <w:adjustRightInd w:val="0"/>
        <w:spacing w:line="580" w:lineRule="exact"/>
        <w:ind w:left="57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日期：                        日期：</w:t>
      </w:r>
    </w:p>
    <w:p>
      <w:pPr>
        <w:keepNext/>
        <w:keepLines/>
        <w:shd w:val="clear" w:color="auto" w:fill="FFFFFF"/>
        <w:adjustRightInd w:val="0"/>
        <w:snapToGrid w:val="0"/>
        <w:spacing w:line="360" w:lineRule="auto"/>
        <w:jc w:val="left"/>
        <w:outlineLvl w:val="1"/>
        <w:rPr>
          <w:rFonts w:hint="eastAsia"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br w:type="page"/>
      </w:r>
      <w:bookmarkStart w:id="29" w:name="_Toc80627904"/>
      <w:r>
        <w:rPr>
          <w:rFonts w:hint="eastAsia" w:ascii="方正仿宋_GBK" w:hAnsi="方正仿宋_GBK" w:eastAsia="方正仿宋_GBK" w:cs="方正仿宋_GBK"/>
          <w:color w:val="auto"/>
          <w:kern w:val="0"/>
          <w:sz w:val="28"/>
          <w:szCs w:val="28"/>
          <w:highlight w:val="none"/>
        </w:rPr>
        <w:t>附件</w:t>
      </w:r>
      <w:r>
        <w:rPr>
          <w:rFonts w:hint="eastAsia" w:ascii="方正仿宋_GBK" w:hAnsi="方正仿宋_GBK" w:eastAsia="方正仿宋_GBK" w:cs="方正仿宋_GBK"/>
          <w:color w:val="auto"/>
          <w:kern w:val="0"/>
          <w:sz w:val="28"/>
          <w:szCs w:val="28"/>
          <w:highlight w:val="none"/>
          <w:lang w:val="en-US" w:eastAsia="zh-CN"/>
        </w:rPr>
        <w:t>2</w:t>
      </w:r>
      <w:r>
        <w:rPr>
          <w:rFonts w:hint="eastAsia" w:ascii="方正仿宋_GBK" w:hAnsi="方正仿宋_GBK" w:eastAsia="方正仿宋_GBK" w:cs="方正仿宋_GBK"/>
          <w:color w:val="auto"/>
          <w:kern w:val="0"/>
          <w:sz w:val="28"/>
          <w:szCs w:val="28"/>
          <w:highlight w:val="none"/>
        </w:rPr>
        <w:t>：廉政合同格式</w:t>
      </w:r>
      <w:bookmarkEnd w:id="29"/>
    </w:p>
    <w:p>
      <w:pPr>
        <w:adjustRightInd w:val="0"/>
        <w:snapToGrid w:val="0"/>
        <w:spacing w:line="360" w:lineRule="auto"/>
        <w:jc w:val="center"/>
        <w:rPr>
          <w:rFonts w:hint="eastAsia" w:ascii="方正仿宋_GBK" w:hAnsi="方正仿宋_GBK" w:eastAsia="方正仿宋_GBK" w:cs="方正仿宋_GBK"/>
          <w:b/>
          <w:color w:val="auto"/>
          <w:sz w:val="28"/>
          <w:szCs w:val="28"/>
          <w:highlight w:val="none"/>
        </w:rPr>
      </w:pPr>
      <w:bookmarkStart w:id="30" w:name="_Toc421798219"/>
      <w:bookmarkStart w:id="31" w:name="_Toc416788188"/>
      <w:bookmarkStart w:id="32" w:name="_Toc24117"/>
      <w:bookmarkStart w:id="33" w:name="_Toc418517429"/>
      <w:bookmarkStart w:id="34" w:name="_Toc420995178"/>
      <w:bookmarkStart w:id="35" w:name="_Toc420995074"/>
      <w:r>
        <w:rPr>
          <w:rFonts w:hint="eastAsia" w:ascii="方正仿宋_GBK" w:hAnsi="方正仿宋_GBK" w:eastAsia="方正仿宋_GBK" w:cs="方正仿宋_GBK"/>
          <w:b/>
          <w:color w:val="auto"/>
          <w:sz w:val="28"/>
          <w:szCs w:val="28"/>
          <w:highlight w:val="none"/>
        </w:rPr>
        <w:t>廉政合同</w:t>
      </w:r>
      <w:bookmarkEnd w:id="30"/>
      <w:bookmarkEnd w:id="31"/>
      <w:bookmarkEnd w:id="32"/>
      <w:bookmarkEnd w:id="33"/>
      <w:bookmarkEnd w:id="34"/>
      <w:bookmarkEnd w:id="35"/>
    </w:p>
    <w:p>
      <w:pPr>
        <w:tabs>
          <w:tab w:val="left" w:pos="1213"/>
        </w:tabs>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根据有关工程建设、廉政建设的规定，为做好工程建设中的党风廉政建设，保证工程建设高效优质，保证建设资金的安全和有效使用以及投资效益，（发包人）与（承包人），特订立如下合同：</w:t>
      </w:r>
    </w:p>
    <w:p>
      <w:pPr>
        <w:tabs>
          <w:tab w:val="left" w:pos="1213"/>
        </w:tabs>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1.一般约定</w:t>
      </w:r>
    </w:p>
    <w:p>
      <w:pPr>
        <w:tabs>
          <w:tab w:val="left" w:pos="1213"/>
        </w:tabs>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（1）严格遵守党的政策规定和国家有关法律法规及行业部门的有关规定。</w:t>
      </w:r>
    </w:p>
    <w:p>
      <w:pPr>
        <w:tabs>
          <w:tab w:val="left" w:pos="1213"/>
        </w:tabs>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（2）严格执行合同文件，自觉按合同办事。</w:t>
      </w:r>
    </w:p>
    <w:p>
      <w:pPr>
        <w:tabs>
          <w:tab w:val="left" w:pos="1213"/>
        </w:tabs>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（3）双方的业务活动坚持公开、公正、诚信、透明的原则（法律认定的商业秘密和合同文件另有规定除外），不得损害国家和集体利益，违反工程建设管理规章制度。</w:t>
      </w:r>
    </w:p>
    <w:p>
      <w:pPr>
        <w:tabs>
          <w:tab w:val="left" w:pos="1213"/>
        </w:tabs>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（4）建立健全廉政制度，开展廉政教育，设立廉政告示牌，公布举报电话，监督并认真查处违法违纪行为。</w:t>
      </w:r>
    </w:p>
    <w:p>
      <w:pPr>
        <w:tabs>
          <w:tab w:val="left" w:pos="1213"/>
        </w:tabs>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（5）发现对方在业务活动中有违反廉政规定的行为，有及时提醒对方纠正的权利和义务。</w:t>
      </w:r>
    </w:p>
    <w:p>
      <w:pPr>
        <w:tabs>
          <w:tab w:val="left" w:pos="1213"/>
        </w:tabs>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（6）发现对方严重违反本合同义务条款的行为，有向其上级有关部门举报、建议给予处理并要求告知处理结果的权利。</w:t>
      </w:r>
    </w:p>
    <w:p>
      <w:pPr>
        <w:tabs>
          <w:tab w:val="left" w:pos="1213"/>
        </w:tabs>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2.发包人的义务</w:t>
      </w:r>
    </w:p>
    <w:p>
      <w:pPr>
        <w:tabs>
          <w:tab w:val="left" w:pos="1213"/>
        </w:tabs>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（1）发包人及其工作人员不得索要或接受承包人的礼金、有价证券和贵重物品，不得在承包人报销任何应由发包人或发包人工作人员个人支付的费用等。</w:t>
      </w:r>
    </w:p>
    <w:p>
      <w:pPr>
        <w:tabs>
          <w:tab w:val="left" w:pos="1213"/>
        </w:tabs>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（2）发包人工作人员不得参加承包人安排的超标准宴请和娱乐活动；不得接受承包人提供的通讯工具、交通工具和高档办公用品等。</w:t>
      </w:r>
    </w:p>
    <w:p>
      <w:pPr>
        <w:tabs>
          <w:tab w:val="left" w:pos="1213"/>
        </w:tabs>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（3）发包人及其工作人员不得要求或者接受承包人为其住房装修、婚丧嫁娶活动、配偶子女的工作安排以及出国出境、旅游等提供方便等。</w:t>
      </w:r>
    </w:p>
    <w:p>
      <w:pPr>
        <w:tabs>
          <w:tab w:val="left" w:pos="1213"/>
        </w:tabs>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（4）发包人工作人员及其配偶、子女不得从事与发包人工程有关的材料设备供应、工程分包、劳务等经济活动。</w:t>
      </w:r>
    </w:p>
    <w:p>
      <w:pPr>
        <w:tabs>
          <w:tab w:val="left" w:pos="1213"/>
        </w:tabs>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（5）发包人及其工作人员不得以任何理由向承包人推荐分包单位或推销材料，不得要求承包人购买合同规定外的材料和设备。</w:t>
      </w:r>
    </w:p>
    <w:p>
      <w:pPr>
        <w:tabs>
          <w:tab w:val="left" w:pos="1213"/>
        </w:tabs>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（6）发包人工作人员要秉公办事，不准营私舞弊，不准利用职权从事各种个人有偿中介活动和安排个人施工队伍。</w:t>
      </w:r>
    </w:p>
    <w:p>
      <w:pPr>
        <w:tabs>
          <w:tab w:val="left" w:pos="1213"/>
        </w:tabs>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3.承包人义务</w:t>
      </w:r>
    </w:p>
    <w:p>
      <w:pPr>
        <w:tabs>
          <w:tab w:val="left" w:pos="1213"/>
        </w:tabs>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（1）承包人不得以任何理由向发包人及其工作人员行贿或馈赠礼金、有价证券、贵重礼品。</w:t>
      </w:r>
    </w:p>
    <w:p>
      <w:pPr>
        <w:tabs>
          <w:tab w:val="left" w:pos="1213"/>
        </w:tabs>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（2）承包人不得以任何名义为发包人及其工作人员报销应由发包人单位或个人支付的任何费用。</w:t>
      </w:r>
    </w:p>
    <w:p>
      <w:pPr>
        <w:tabs>
          <w:tab w:val="left" w:pos="1213"/>
        </w:tabs>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（3）承包人不得以任何理由安排发包人工作人员参加超标准宴请及娱乐活动。</w:t>
      </w:r>
    </w:p>
    <w:p>
      <w:pPr>
        <w:tabs>
          <w:tab w:val="left" w:pos="1213"/>
        </w:tabs>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（4）承包人不得为发包人单位和个人购置或提供通讯工具、交通工具和高档办公用品等。</w:t>
      </w:r>
    </w:p>
    <w:p>
      <w:pPr>
        <w:tabs>
          <w:tab w:val="left" w:pos="1213"/>
        </w:tabs>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4.违约责任</w:t>
      </w:r>
    </w:p>
    <w:p>
      <w:pPr>
        <w:tabs>
          <w:tab w:val="left" w:pos="1213"/>
        </w:tabs>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（1）发包人及其工作人员违反本合同第一、二条，按管理权限，依据有关规定给予党纪、政纪或组织处理；涉嫌犯罪的，移交司法机关追究刑事责任；给承包人单位造成经济损失的，应予以赔偿。</w:t>
      </w:r>
    </w:p>
    <w:p>
      <w:pPr>
        <w:tabs>
          <w:tab w:val="left" w:pos="1213"/>
        </w:tabs>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2）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pPr>
        <w:tabs>
          <w:tab w:val="left" w:pos="1213"/>
        </w:tabs>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5.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pPr>
        <w:tabs>
          <w:tab w:val="left" w:pos="1213"/>
        </w:tabs>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6.本合同有效期为甲乙双方签署之日起至该工程项目竣工验收后止。</w:t>
      </w:r>
    </w:p>
    <w:p>
      <w:pPr>
        <w:tabs>
          <w:tab w:val="left" w:pos="1213"/>
        </w:tabs>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7.本合同作为承包合同的附件，与承包合同具有同等的法律效力，经合同双方签署立即生效。</w:t>
      </w:r>
    </w:p>
    <w:p>
      <w:pPr>
        <w:tabs>
          <w:tab w:val="left" w:pos="1213"/>
        </w:tabs>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8.本合同一式八份，由甲乙双方各执三份，送交双方的监督单位各一份。</w:t>
      </w:r>
    </w:p>
    <w:p>
      <w:pPr>
        <w:tabs>
          <w:tab w:val="left" w:pos="1213"/>
        </w:tabs>
        <w:adjustRightInd w:val="0"/>
        <w:snapToGrid w:val="0"/>
        <w:spacing w:line="360" w:lineRule="auto"/>
        <w:rPr>
          <w:rFonts w:hint="eastAsia" w:ascii="方正仿宋_GBK" w:hAnsi="方正仿宋_GBK" w:eastAsia="方正仿宋_GBK" w:cs="方正仿宋_GBK"/>
          <w:color w:val="auto"/>
          <w:sz w:val="28"/>
          <w:szCs w:val="28"/>
          <w:highlight w:val="none"/>
          <w:lang w:val="zh-CN"/>
        </w:rPr>
      </w:pPr>
    </w:p>
    <w:p>
      <w:pPr>
        <w:tabs>
          <w:tab w:val="left" w:pos="1213"/>
        </w:tabs>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 xml:space="preserve">发包人： 重庆潼南航运电力开发有限公司 承包人：                     </w:t>
      </w:r>
    </w:p>
    <w:p>
      <w:pPr>
        <w:tabs>
          <w:tab w:val="left" w:pos="1213"/>
        </w:tabs>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法定代表人：                    法定代表人：</w:t>
      </w:r>
    </w:p>
    <w:p>
      <w:pPr>
        <w:tabs>
          <w:tab w:val="left" w:pos="1213"/>
        </w:tabs>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r>
        <w:rPr>
          <w:rFonts w:hint="eastAsia" w:ascii="方正仿宋_GBK" w:hAnsi="方正仿宋_GBK" w:eastAsia="方正仿宋_GBK" w:cs="方正仿宋_GBK"/>
          <w:color w:val="auto"/>
          <w:sz w:val="28"/>
          <w:szCs w:val="28"/>
          <w:highlight w:val="none"/>
          <w:lang w:val="zh-CN"/>
        </w:rPr>
        <w:t>或其授权的代理人：</w:t>
      </w:r>
      <w:r>
        <w:rPr>
          <w:rFonts w:hint="eastAsia" w:ascii="方正仿宋_GBK" w:hAnsi="方正仿宋_GBK" w:eastAsia="方正仿宋_GBK" w:cs="方正仿宋_GBK"/>
          <w:color w:val="auto"/>
          <w:sz w:val="28"/>
          <w:szCs w:val="28"/>
          <w:highlight w:val="none"/>
          <w:lang w:val="zh-CN"/>
        </w:rPr>
        <w:tab/>
      </w:r>
      <w:r>
        <w:rPr>
          <w:rFonts w:hint="eastAsia" w:ascii="方正仿宋_GBK" w:hAnsi="方正仿宋_GBK" w:eastAsia="方正仿宋_GBK" w:cs="方正仿宋_GBK"/>
          <w:color w:val="auto"/>
          <w:sz w:val="28"/>
          <w:szCs w:val="28"/>
          <w:highlight w:val="none"/>
          <w:lang w:val="zh-CN"/>
        </w:rPr>
        <w:t xml:space="preserve">            或其授权的代理人：</w:t>
      </w:r>
    </w:p>
    <w:p>
      <w:pPr>
        <w:tabs>
          <w:tab w:val="left" w:pos="1213"/>
        </w:tabs>
        <w:adjustRightInd w:val="0"/>
        <w:snapToGrid w:val="0"/>
        <w:spacing w:line="360" w:lineRule="auto"/>
        <w:ind w:firstLine="560" w:firstLineChars="200"/>
        <w:rPr>
          <w:rFonts w:hint="eastAsia" w:ascii="方正仿宋_GBK" w:hAnsi="方正仿宋_GBK" w:eastAsia="方正仿宋_GBK" w:cs="方正仿宋_GBK"/>
          <w:color w:val="auto"/>
          <w:sz w:val="28"/>
          <w:szCs w:val="28"/>
          <w:highlight w:val="none"/>
          <w:lang w:val="zh-CN"/>
        </w:rPr>
      </w:pPr>
    </w:p>
    <w:p>
      <w:pPr>
        <w:adjustRightInd w:val="0"/>
        <w:snapToGrid w:val="0"/>
        <w:spacing w:line="360" w:lineRule="auto"/>
        <w:ind w:right="110" w:rightChars="50" w:firstLine="560" w:firstLineChars="200"/>
        <w:jc w:val="left"/>
        <w:rPr>
          <w:lang w:val="en-US" w:eastAsia="zh-CN"/>
        </w:rPr>
      </w:pPr>
      <w:r>
        <w:rPr>
          <w:rFonts w:hint="eastAsia" w:ascii="方正仿宋_GBK" w:hAnsi="方正仿宋_GBK" w:eastAsia="方正仿宋_GBK" w:cs="方正仿宋_GBK"/>
          <w:color w:val="auto"/>
          <w:sz w:val="28"/>
          <w:szCs w:val="28"/>
          <w:highlight w:val="none"/>
          <w:lang w:val="zh-CN"/>
        </w:rPr>
        <w:t>发包人监督单位：                承包人监督单位：</w:t>
      </w:r>
    </w:p>
    <w:p>
      <w:pPr>
        <w:spacing w:line="510" w:lineRule="exact"/>
        <w:ind w:firstLine="636" w:firstLineChars="199"/>
        <w:rPr>
          <w:rFonts w:ascii="Times New Roman" w:hAnsi="Times New Roman" w:eastAsia="方正仿宋_GBK" w:cs="Times New Roman"/>
          <w:sz w:val="32"/>
          <w:szCs w:val="32"/>
          <w:lang w:eastAsia="zh-CN"/>
        </w:rPr>
      </w:pPr>
    </w:p>
    <w:p>
      <w:pPr>
        <w:pStyle w:val="2"/>
        <w:rPr>
          <w:rFonts w:ascii="Times New Roman" w:hAnsi="Times New Roman" w:eastAsia="方正仿宋_GBK" w:cs="Times New Roman"/>
          <w:sz w:val="32"/>
          <w:szCs w:val="32"/>
          <w:lang w:eastAsia="zh-CN"/>
        </w:rPr>
      </w:pPr>
    </w:p>
    <w:p>
      <w:pPr>
        <w:rPr>
          <w:rFonts w:ascii="Times New Roman" w:hAnsi="Times New Roman" w:eastAsia="方正仿宋_GBK" w:cs="Times New Roman"/>
          <w:sz w:val="32"/>
          <w:szCs w:val="32"/>
          <w:lang w:eastAsia="zh-CN"/>
        </w:rPr>
      </w:pPr>
    </w:p>
    <w:p>
      <w:pPr>
        <w:pStyle w:val="2"/>
        <w:rPr>
          <w:lang w:eastAsia="zh-CN"/>
        </w:rPr>
      </w:pPr>
    </w:p>
    <w:p>
      <w:pPr>
        <w:numPr>
          <w:ilvl w:val="0"/>
          <w:numId w:val="2"/>
        </w:numPr>
        <w:autoSpaceDE w:val="0"/>
        <w:autoSpaceDN w:val="0"/>
        <w:adjustRightInd w:val="0"/>
        <w:spacing w:line="564" w:lineRule="exact"/>
        <w:ind w:right="117"/>
        <w:jc w:val="center"/>
        <w:outlineLvl w:val="0"/>
        <w:rPr>
          <w:rFonts w:ascii="Times New Roman" w:hAnsi="Times New Roman" w:eastAsia="方正小标宋_GBK" w:cs="Times New Roman"/>
          <w:bCs/>
          <w:sz w:val="44"/>
          <w:szCs w:val="44"/>
          <w:lang w:eastAsia="zh-CN"/>
        </w:rPr>
      </w:pPr>
      <w:r>
        <w:rPr>
          <w:rFonts w:hint="eastAsia" w:ascii="Times New Roman" w:hAnsi="Times New Roman" w:eastAsia="方正小标宋_GBK" w:cs="Times New Roman"/>
          <w:bCs/>
          <w:sz w:val="44"/>
          <w:szCs w:val="44"/>
          <w:lang w:eastAsia="zh-CN"/>
        </w:rPr>
        <w:t>技术标准和要求</w:t>
      </w:r>
    </w:p>
    <w:p>
      <w:pPr>
        <w:pStyle w:val="43"/>
        <w:ind w:left="440"/>
      </w:pPr>
    </w:p>
    <w:p>
      <w:pPr>
        <w:pStyle w:val="193"/>
        <w:rPr>
          <w:lang w:eastAsia="zh-CN"/>
        </w:rPr>
      </w:pPr>
      <w:r>
        <w:rPr>
          <w:rFonts w:hint="eastAsia"/>
          <w:lang w:eastAsia="zh-CN"/>
        </w:rPr>
        <w:t>1.</w:t>
      </w:r>
      <w:r>
        <w:rPr>
          <w:rFonts w:hint="eastAsia"/>
        </w:rPr>
        <w:t>技术</w:t>
      </w:r>
      <w:r>
        <w:rPr>
          <w:rFonts w:hint="eastAsia"/>
          <w:lang w:eastAsia="zh-CN"/>
        </w:rPr>
        <w:t>标准</w:t>
      </w:r>
    </w:p>
    <w:p>
      <w:pPr>
        <w:spacing w:line="600" w:lineRule="exact"/>
        <w:ind w:firstLine="560" w:firstLineChars="200"/>
        <w:rPr>
          <w:rFonts w:ascii="仿宋_GB2312" w:eastAsia="仿宋_GB2312"/>
          <w:sz w:val="32"/>
          <w:szCs w:val="32"/>
          <w:lang w:eastAsia="zh-CN"/>
        </w:rPr>
      </w:pPr>
      <w:r>
        <w:rPr>
          <w:rFonts w:hint="eastAsia" w:ascii="方正仿宋_GBK" w:eastAsia="方正仿宋_GBK"/>
          <w:kern w:val="2"/>
          <w:sz w:val="28"/>
          <w:szCs w:val="28"/>
          <w:lang w:eastAsia="zh-CN"/>
        </w:rPr>
        <w:t>技术规范：建筑、装饰、安装、市政项目遵守并执行现行的国家标准、行业标准和规范，当不同的现行标准和规范有矛盾时，甲方负责解释。适用但并不仅限于下列标准：</w:t>
      </w:r>
      <w:r>
        <w:rPr>
          <w:rFonts w:hint="eastAsia" w:ascii="方正仿宋_GBK" w:eastAsia="方正仿宋_GBK"/>
          <w:kern w:val="2"/>
          <w:sz w:val="28"/>
          <w:szCs w:val="28"/>
          <w:lang w:val="zh-CN" w:eastAsia="zh-CN"/>
        </w:rPr>
        <w:t>《全国统一建筑工程施工规范》、《全国统一工程预算工程量计算规则》、《重庆市建筑、装饰、维修、市政、安装工程施工规范》。</w:t>
      </w:r>
    </w:p>
    <w:p>
      <w:pPr>
        <w:pStyle w:val="193"/>
        <w:rPr>
          <w:lang w:eastAsia="zh-CN"/>
        </w:rPr>
      </w:pPr>
      <w:r>
        <w:rPr>
          <w:rFonts w:hint="eastAsia"/>
          <w:lang w:eastAsia="zh-CN"/>
        </w:rPr>
        <w:t>2进度要求</w:t>
      </w:r>
    </w:p>
    <w:p>
      <w:pPr>
        <w:pStyle w:val="193"/>
        <w:rPr>
          <w:kern w:val="2"/>
          <w:lang w:val="zh-CN" w:eastAsia="zh-CN"/>
        </w:rPr>
      </w:pPr>
      <w:r>
        <w:rPr>
          <w:rFonts w:hint="eastAsia"/>
          <w:kern w:val="2"/>
          <w:lang w:val="zh-CN" w:eastAsia="zh-CN"/>
        </w:rPr>
        <w:t>接到零星维修要求，承包方24小时内必须派人亲临现场。预估金额不超过2000元的项目，两日内必须完成作业并及时向甲方反馈；预估金额2000元以上</w:t>
      </w:r>
      <w:r>
        <w:rPr>
          <w:rFonts w:hint="eastAsia"/>
          <w:kern w:val="2"/>
          <w:lang w:eastAsia="zh-CN"/>
        </w:rPr>
        <w:t>50000元以下</w:t>
      </w:r>
      <w:r>
        <w:rPr>
          <w:rFonts w:hint="eastAsia"/>
          <w:kern w:val="2"/>
          <w:lang w:val="zh-CN" w:eastAsia="zh-CN"/>
        </w:rPr>
        <w:t>的项目，承包</w:t>
      </w:r>
      <w:r>
        <w:rPr>
          <w:rFonts w:hint="eastAsia"/>
          <w:kern w:val="2"/>
          <w:sz w:val="32"/>
          <w:szCs w:val="32"/>
          <w:lang w:val="zh-CN" w:eastAsia="zh-CN"/>
        </w:rPr>
        <w:t>方</w:t>
      </w:r>
      <w:r>
        <w:rPr>
          <w:rFonts w:hint="eastAsia"/>
          <w:sz w:val="32"/>
          <w:szCs w:val="32"/>
          <w:lang w:eastAsia="zh-CN"/>
        </w:rPr>
        <w:t>负责编制工程项目计划、实施方案、工程预算等资料交甲方审核，</w:t>
      </w:r>
      <w:r>
        <w:rPr>
          <w:rFonts w:hint="eastAsia"/>
          <w:kern w:val="2"/>
          <w:sz w:val="32"/>
          <w:szCs w:val="32"/>
          <w:lang w:val="zh-CN" w:eastAsia="zh-CN"/>
        </w:rPr>
        <w:t>按发包方要求的时间完成全部作业。</w:t>
      </w:r>
    </w:p>
    <w:p>
      <w:pPr>
        <w:pStyle w:val="193"/>
        <w:rPr>
          <w:kern w:val="2"/>
          <w:lang w:val="zh-CN" w:eastAsia="zh-CN"/>
        </w:rPr>
      </w:pPr>
      <w:r>
        <w:rPr>
          <w:rFonts w:hint="eastAsia"/>
          <w:kern w:val="2"/>
          <w:lang w:val="zh-CN" w:eastAsia="zh-CN"/>
        </w:rPr>
        <w:t>3质量要求</w:t>
      </w:r>
    </w:p>
    <w:p>
      <w:pPr>
        <w:snapToGrid w:val="0"/>
        <w:spacing w:line="560" w:lineRule="exact"/>
        <w:ind w:firstLine="448"/>
        <w:rPr>
          <w:lang w:eastAsia="zh-CN"/>
        </w:rPr>
      </w:pPr>
      <w:r>
        <w:rPr>
          <w:rFonts w:hint="eastAsia" w:ascii="方正仿宋_GBK" w:hAnsi="方正仿宋_GBK" w:eastAsia="方正仿宋_GBK" w:cs="方正仿宋_GBK"/>
          <w:sz w:val="28"/>
          <w:szCs w:val="28"/>
          <w:lang w:eastAsia="zh-CN"/>
        </w:rPr>
        <w:t>具体质量要求应满足但不限于以下标准：工程质量管理按照中华人民共和国国务院令第279号《建设工程质量管理条例》执行，验收标准按照国家颁发的《建筑工程施工质量验收统一标准》（GB50300-2013）及国家现行相关专业有关施工质量验收规范的合格标准。</w:t>
      </w:r>
    </w:p>
    <w:p>
      <w:pPr>
        <w:pStyle w:val="193"/>
        <w:rPr>
          <w:lang w:eastAsia="zh-CN"/>
        </w:rPr>
      </w:pPr>
      <w:r>
        <w:rPr>
          <w:rFonts w:hint="eastAsia"/>
          <w:lang w:eastAsia="zh-CN"/>
        </w:rPr>
        <w:t>4安全要求：</w:t>
      </w:r>
    </w:p>
    <w:p>
      <w:pPr>
        <w:pStyle w:val="193"/>
        <w:rPr>
          <w:lang w:eastAsia="zh-CN"/>
        </w:rPr>
      </w:pPr>
      <w:r>
        <w:rPr>
          <w:rFonts w:hint="eastAsia"/>
          <w:lang w:eastAsia="zh-CN"/>
        </w:rPr>
        <w:t>（1）乙方必须与甲方签订安全协议，并按甲方要求办理相关工作票。乙方应遵守工程建设安全生产有关管理规定，严格按安全标准组织施工，并随时接受行业安全检查人员和甲方代表依法实施的监督检查，及时纠正不安全行为，采取安全防护措施，消除事故隐患。由于乙方安全措施不力造成任何人身、财产安全事故，乙方应当自行承担法律责任和全部的赔偿责任。</w:t>
      </w:r>
    </w:p>
    <w:p>
      <w:pPr>
        <w:spacing w:line="600" w:lineRule="exact"/>
        <w:ind w:firstLine="560" w:firstLineChars="200"/>
        <w:rPr>
          <w:rFonts w:ascii="方正仿宋_GBK" w:eastAsia="方正仿宋_GBK"/>
          <w:kern w:val="2"/>
          <w:sz w:val="28"/>
          <w:szCs w:val="28"/>
          <w:lang w:eastAsia="zh-CN"/>
        </w:rPr>
      </w:pPr>
      <w:r>
        <w:rPr>
          <w:rFonts w:hint="eastAsia" w:ascii="方正仿宋_GBK" w:eastAsia="方正仿宋_GBK"/>
          <w:kern w:val="2"/>
          <w:sz w:val="28"/>
          <w:szCs w:val="28"/>
          <w:lang w:eastAsia="zh-CN"/>
        </w:rPr>
        <w:t>5环境要求：乙方要作好文明施工，不得影响甲方正常的生产、营业和办公秩序，保证施工场地清洁符合环境卫生管理的有关规定，交工前乙方应清理现场。</w:t>
      </w:r>
    </w:p>
    <w:p>
      <w:pPr>
        <w:spacing w:line="600" w:lineRule="exact"/>
        <w:ind w:firstLine="560" w:firstLineChars="200"/>
        <w:rPr>
          <w:rFonts w:ascii="方正仿宋_GBK" w:eastAsia="方正仿宋_GBK"/>
          <w:kern w:val="2"/>
          <w:sz w:val="28"/>
          <w:szCs w:val="28"/>
          <w:lang w:eastAsia="zh-CN"/>
        </w:rPr>
      </w:pPr>
      <w:r>
        <w:rPr>
          <w:rFonts w:hint="eastAsia" w:ascii="方正仿宋_GBK" w:eastAsia="方正仿宋_GBK"/>
          <w:kern w:val="2"/>
          <w:sz w:val="28"/>
          <w:szCs w:val="28"/>
          <w:lang w:eastAsia="zh-CN"/>
        </w:rPr>
        <w:t>6特种作业资质：空调维修、特种车辆作业，乙方需找有资质的单位（个人）进行作业，并与之签订协议。</w:t>
      </w:r>
    </w:p>
    <w:p>
      <w:pPr>
        <w:spacing w:line="600" w:lineRule="exact"/>
        <w:ind w:firstLine="560" w:firstLineChars="200"/>
        <w:rPr>
          <w:rFonts w:ascii="方正仿宋_GBK" w:eastAsia="方正仿宋_GBK"/>
          <w:kern w:val="2"/>
          <w:sz w:val="28"/>
          <w:szCs w:val="28"/>
          <w:lang w:eastAsia="zh-CN"/>
        </w:rPr>
      </w:pPr>
      <w:r>
        <w:rPr>
          <w:rFonts w:hint="eastAsia" w:ascii="方正仿宋_GBK" w:eastAsia="方正仿宋_GBK"/>
          <w:kern w:val="2"/>
          <w:sz w:val="28"/>
          <w:szCs w:val="28"/>
          <w:lang w:eastAsia="zh-CN"/>
        </w:rPr>
        <w:t>7验收要求：（1）甲、乙双方应及时作好施工现场人工工时、材料品名规格与用量记录，及时办理隐蔽工程和中间工程的检查与验收手续。乙方应提前 2 天书面通知甲方参加验收，若甲方不按时参加隐蔽工程和中间工程验收，乙方可自行验收，甲方应予承认。</w:t>
      </w:r>
    </w:p>
    <w:p>
      <w:pPr>
        <w:spacing w:line="600" w:lineRule="exact"/>
        <w:ind w:firstLine="560" w:firstLineChars="200"/>
        <w:rPr>
          <w:rFonts w:ascii="方正仿宋_GBK" w:eastAsia="方正仿宋_GBK"/>
          <w:kern w:val="2"/>
          <w:sz w:val="28"/>
          <w:szCs w:val="28"/>
          <w:lang w:eastAsia="zh-CN"/>
        </w:rPr>
      </w:pPr>
      <w:r>
        <w:rPr>
          <w:rFonts w:hint="eastAsia" w:ascii="方正仿宋_GBK" w:eastAsia="方正仿宋_GBK"/>
          <w:kern w:val="2"/>
          <w:sz w:val="28"/>
          <w:szCs w:val="28"/>
          <w:lang w:eastAsia="zh-CN"/>
        </w:rPr>
        <w:t>（2）零星维修项目的竣工验收：维修项目完结后经自检合格，乙方提前3 天书面通知甲方验收，甲方自接到验收通知后 3日内组织验收。在验收前，乙方应提前与甲方项目指定负责人完善初步验收交接手续，完成施工验收记录表核查签字。</w:t>
      </w:r>
    </w:p>
    <w:p>
      <w:pPr>
        <w:spacing w:line="600" w:lineRule="exact"/>
        <w:ind w:firstLine="560" w:firstLineChars="200"/>
        <w:rPr>
          <w:rFonts w:ascii="方正仿宋_GBK" w:eastAsia="方正仿宋_GBK"/>
          <w:kern w:val="2"/>
          <w:sz w:val="28"/>
          <w:szCs w:val="28"/>
          <w:lang w:eastAsia="zh-CN"/>
        </w:rPr>
      </w:pPr>
      <w:r>
        <w:rPr>
          <w:rFonts w:hint="eastAsia" w:ascii="方正仿宋_GBK" w:eastAsia="方正仿宋_GBK"/>
          <w:kern w:val="2"/>
          <w:sz w:val="28"/>
          <w:szCs w:val="28"/>
          <w:lang w:eastAsia="zh-CN"/>
        </w:rPr>
        <w:t>8付款要求：乙方将零星维修项目验收申请单及验收证明（零星维修报修单、现场相片）等交于甲方，甲方根据协议据实进行结算并支付零星维修项目款。</w:t>
      </w:r>
    </w:p>
    <w:p>
      <w:pPr>
        <w:pStyle w:val="43"/>
        <w:ind w:left="440"/>
      </w:pPr>
    </w:p>
    <w:p>
      <w:pPr>
        <w:numPr>
          <w:ilvl w:val="0"/>
          <w:numId w:val="2"/>
        </w:numPr>
        <w:autoSpaceDE w:val="0"/>
        <w:autoSpaceDN w:val="0"/>
        <w:adjustRightInd w:val="0"/>
        <w:spacing w:line="564" w:lineRule="exact"/>
        <w:ind w:right="117"/>
        <w:jc w:val="center"/>
        <w:outlineLvl w:val="0"/>
        <w:rPr>
          <w:rFonts w:ascii="Times New Roman" w:hAnsi="Times New Roman" w:eastAsia="方正小标宋_GBK" w:cs="Times New Roman"/>
          <w:bCs/>
          <w:sz w:val="44"/>
          <w:szCs w:val="44"/>
          <w:lang w:val="zh-CN" w:eastAsia="zh-CN"/>
        </w:rPr>
        <w:sectPr>
          <w:headerReference r:id="rId7" w:type="default"/>
          <w:pgSz w:w="11907" w:h="16840"/>
          <w:pgMar w:top="1440" w:right="1797" w:bottom="1440" w:left="1797" w:header="851" w:footer="992" w:gutter="0"/>
          <w:pgNumType w:chapStyle="1"/>
          <w:cols w:space="425" w:num="1"/>
          <w:docGrid w:linePitch="312" w:charSpace="0"/>
        </w:sectPr>
      </w:pPr>
    </w:p>
    <w:p>
      <w:pPr>
        <w:numPr>
          <w:ilvl w:val="0"/>
          <w:numId w:val="2"/>
        </w:numPr>
        <w:autoSpaceDE w:val="0"/>
        <w:autoSpaceDN w:val="0"/>
        <w:adjustRightInd w:val="0"/>
        <w:spacing w:line="564" w:lineRule="exact"/>
        <w:ind w:right="117"/>
        <w:jc w:val="center"/>
        <w:outlineLvl w:val="0"/>
        <w:rPr>
          <w:rFonts w:ascii="Times New Roman" w:hAnsi="Times New Roman" w:eastAsia="方正小标宋_GBK" w:cs="Times New Roman"/>
          <w:bCs/>
          <w:sz w:val="44"/>
          <w:szCs w:val="44"/>
          <w:lang w:val="zh-CN" w:eastAsia="zh-CN"/>
        </w:rPr>
      </w:pPr>
      <w:r>
        <w:rPr>
          <w:rFonts w:ascii="Times New Roman" w:hAnsi="Times New Roman" w:eastAsia="方正小标宋_GBK" w:cs="Times New Roman"/>
          <w:bCs/>
          <w:sz w:val="44"/>
          <w:szCs w:val="44"/>
          <w:lang w:val="zh-CN" w:eastAsia="zh-CN"/>
        </w:rPr>
        <w:t>报价文件格式</w:t>
      </w:r>
    </w:p>
    <w:p>
      <w:pPr>
        <w:autoSpaceDE w:val="0"/>
        <w:autoSpaceDN w:val="0"/>
        <w:adjustRightInd w:val="0"/>
        <w:spacing w:line="360" w:lineRule="auto"/>
        <w:jc w:val="center"/>
        <w:rPr>
          <w:rFonts w:ascii="Times New Roman" w:hAnsi="Times New Roman" w:eastAsia="方正小标宋_GBK" w:cs="Times New Roman"/>
          <w:bCs/>
          <w:sz w:val="48"/>
          <w:szCs w:val="48"/>
          <w:lang w:eastAsia="zh-CN"/>
        </w:rPr>
      </w:pPr>
      <w:r>
        <w:rPr>
          <w:rFonts w:ascii="Times New Roman" w:hAnsi="Times New Roman" w:eastAsia="方正小标宋_GBK" w:cs="Times New Roman"/>
          <w:bCs/>
          <w:sz w:val="48"/>
          <w:szCs w:val="48"/>
          <w:lang w:eastAsia="zh-CN"/>
        </w:rPr>
        <w:br w:type="page"/>
      </w:r>
    </w:p>
    <w:p>
      <w:pPr>
        <w:autoSpaceDE w:val="0"/>
        <w:autoSpaceDN w:val="0"/>
        <w:adjustRightInd w:val="0"/>
        <w:spacing w:line="360" w:lineRule="auto"/>
        <w:jc w:val="center"/>
        <w:rPr>
          <w:rFonts w:ascii="Times New Roman" w:hAnsi="Times New Roman" w:eastAsia="方正小标宋_GBK" w:cs="Times New Roman"/>
          <w:sz w:val="20"/>
          <w:szCs w:val="20"/>
          <w:lang w:eastAsia="zh-CN"/>
        </w:rPr>
      </w:pPr>
      <w:r>
        <w:rPr>
          <w:rFonts w:hint="eastAsia" w:ascii="方正小标宋_GBK" w:hAnsi="方正小标宋_GBK" w:eastAsia="方正小标宋_GBK" w:cs="方正小标宋_GBK"/>
          <w:bCs/>
          <w:sz w:val="44"/>
          <w:szCs w:val="44"/>
          <w:lang w:eastAsia="zh-CN"/>
        </w:rPr>
        <w:t>潼南公司房屋及附属设施零星维修服务</w:t>
      </w:r>
    </w:p>
    <w:p>
      <w:pPr>
        <w:autoSpaceDE w:val="0"/>
        <w:autoSpaceDN w:val="0"/>
        <w:adjustRightInd w:val="0"/>
        <w:spacing w:line="360" w:lineRule="auto"/>
        <w:jc w:val="center"/>
        <w:rPr>
          <w:rFonts w:ascii="Times New Roman" w:hAnsi="Times New Roman" w:eastAsia="方正小标宋_GBK" w:cs="Times New Roman"/>
          <w:sz w:val="20"/>
          <w:szCs w:val="20"/>
          <w:lang w:eastAsia="zh-CN"/>
        </w:rPr>
      </w:pPr>
      <w:r>
        <w:rPr>
          <w:rFonts w:ascii="Times New Roman" w:hAnsi="Times New Roman" w:eastAsia="方正小标宋_GBK" w:cs="Times New Roman"/>
          <w:bCs/>
          <w:sz w:val="48"/>
          <w:szCs w:val="48"/>
          <w:lang w:eastAsia="zh-CN"/>
        </w:rPr>
        <w:t>项目</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小标宋_GBK" w:cs="Times New Roman"/>
          <w:lang w:eastAsia="zh-CN"/>
        </w:rPr>
      </w:pPr>
    </w:p>
    <w:p>
      <w:pPr>
        <w:jc w:val="center"/>
        <w:rPr>
          <w:rFonts w:ascii="Times New Roman" w:hAnsi="Times New Roman" w:eastAsia="方正小标宋_GBK" w:cs="Times New Roman"/>
          <w:sz w:val="44"/>
          <w:szCs w:val="44"/>
          <w:lang w:eastAsia="zh-CN"/>
        </w:rPr>
      </w:pPr>
      <w:r>
        <w:rPr>
          <w:rFonts w:hint="eastAsia" w:ascii="Times New Roman" w:hAnsi="Times New Roman" w:eastAsia="方正小标宋_GBK" w:cs="Times New Roman"/>
          <w:sz w:val="72"/>
          <w:szCs w:val="72"/>
          <w:lang w:eastAsia="zh-CN"/>
        </w:rPr>
        <w:t>公开询价</w:t>
      </w:r>
      <w:r>
        <w:rPr>
          <w:rFonts w:ascii="Times New Roman" w:hAnsi="Times New Roman" w:eastAsia="方正小标宋_GBK" w:cs="Times New Roman"/>
          <w:sz w:val="72"/>
          <w:szCs w:val="72"/>
          <w:lang w:eastAsia="zh-CN"/>
        </w:rPr>
        <w:t>报价文件</w:t>
      </w: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cs="Times New Roman"/>
          <w:lang w:eastAsia="zh-CN"/>
        </w:rPr>
      </w:pPr>
    </w:p>
    <w:p>
      <w:pP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（盖单位章）</w:t>
      </w:r>
    </w:p>
    <w:p>
      <w:pPr>
        <w:pStyle w:val="43"/>
        <w:ind w:left="440"/>
      </w:pPr>
    </w:p>
    <w:p>
      <w:pPr>
        <w:jc w:val="center"/>
        <w:rPr>
          <w:rFonts w:ascii="Times New Roman" w:hAnsi="Times New Roman" w:eastAsia="方正仿宋_GBK" w:cs="Times New Roman"/>
          <w:sz w:val="32"/>
          <w:szCs w:val="32"/>
          <w:u w:val="single"/>
          <w:lang w:eastAsia="zh-CN"/>
        </w:rPr>
      </w:pPr>
      <w:r>
        <w:rPr>
          <w:rFonts w:ascii="Times New Roman" w:hAnsi="Times New Roman" w:eastAsia="方正仿宋_GBK" w:cs="Times New Roman"/>
          <w:sz w:val="32"/>
          <w:szCs w:val="32"/>
          <w:lang w:eastAsia="zh-CN"/>
        </w:rPr>
        <w:t>法定代表人或其委托代理人:</w:t>
      </w:r>
      <w:r>
        <w:rPr>
          <w:rFonts w:ascii="Times New Roman" w:hAnsi="Times New Roman" w:eastAsia="方正仿宋_GBK" w:cs="Times New Roman"/>
          <w:sz w:val="32"/>
          <w:szCs w:val="32"/>
          <w:u w:val="single"/>
          <w:lang w:eastAsia="zh-CN"/>
        </w:rPr>
        <w:t xml:space="preserve">         </w:t>
      </w:r>
      <w:r>
        <w:rPr>
          <w:rFonts w:ascii="Times New Roman" w:hAnsi="Times New Roman" w:eastAsia="方正仿宋_GBK" w:cs="Times New Roman"/>
          <w:sz w:val="32"/>
          <w:szCs w:val="32"/>
          <w:lang w:eastAsia="zh-CN"/>
        </w:rPr>
        <w:t>（签字）</w:t>
      </w:r>
    </w:p>
    <w:p>
      <w:pPr>
        <w:jc w:val="center"/>
        <w:rPr>
          <w:rFonts w:ascii="Times New Roman" w:hAnsi="Times New Roman" w:eastAsia="方正仿宋_GBK" w:cs="Times New Roman"/>
          <w:sz w:val="32"/>
          <w:szCs w:val="32"/>
          <w:lang w:eastAsia="zh-CN"/>
        </w:rPr>
      </w:pPr>
    </w:p>
    <w:p>
      <w:pPr>
        <w:jc w:val="center"/>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202</w:t>
      </w:r>
      <w:r>
        <w:rPr>
          <w:rFonts w:hint="eastAsia" w:ascii="Times New Roman" w:hAnsi="Times New Roman" w:eastAsia="方正仿宋_GBK" w:cs="Times New Roman"/>
          <w:sz w:val="32"/>
          <w:szCs w:val="32"/>
          <w:lang w:val="en-US" w:eastAsia="zh-CN"/>
        </w:rPr>
        <w:t>2</w:t>
      </w:r>
      <w:r>
        <w:rPr>
          <w:rFonts w:ascii="Times New Roman" w:hAnsi="Times New Roman" w:eastAsia="方正仿宋_GBK" w:cs="Times New Roman"/>
          <w:sz w:val="32"/>
          <w:szCs w:val="32"/>
          <w:lang w:eastAsia="zh-CN"/>
        </w:rPr>
        <w:t>年</w:t>
      </w:r>
      <w:r>
        <w:rPr>
          <w:rFonts w:hint="eastAsia" w:ascii="Times New Roman" w:hAnsi="Times New Roman" w:eastAsia="方正仿宋_GBK" w:cs="Times New Roman"/>
          <w:sz w:val="32"/>
          <w:szCs w:val="32"/>
          <w:lang w:eastAsia="zh-CN"/>
        </w:rPr>
        <w:t xml:space="preserve">   </w:t>
      </w:r>
      <w:r>
        <w:rPr>
          <w:rFonts w:ascii="Times New Roman" w:hAnsi="Times New Roman" w:eastAsia="方正仿宋_GBK" w:cs="Times New Roman"/>
          <w:sz w:val="32"/>
          <w:szCs w:val="32"/>
          <w:lang w:eastAsia="zh-CN"/>
        </w:rPr>
        <w:t>月   日</w:t>
      </w:r>
    </w:p>
    <w:p>
      <w:pPr>
        <w:pStyle w:val="99"/>
        <w:ind w:firstLine="420"/>
        <w:jc w:val="center"/>
        <w:rPr>
          <w:rFonts w:ascii="Times New Roman" w:hAnsi="Times New Roman" w:eastAsia="方正小标宋_GBK" w:cs="Times New Roman"/>
          <w:sz w:val="44"/>
          <w:szCs w:val="44"/>
        </w:rPr>
      </w:pPr>
      <w:r>
        <w:rPr>
          <w:rFonts w:ascii="Times New Roman" w:hAnsi="Times New Roman" w:eastAsia="宋体" w:cs="Times New Roman"/>
          <w:sz w:val="21"/>
          <w:szCs w:val="21"/>
        </w:rPr>
        <w:br w:type="page"/>
      </w:r>
      <w:r>
        <w:rPr>
          <w:rFonts w:ascii="Times New Roman" w:hAnsi="Times New Roman" w:eastAsia="方正小标宋_GBK" w:cs="Times New Roman"/>
          <w:sz w:val="44"/>
          <w:szCs w:val="44"/>
        </w:rPr>
        <w:t>目  录</w:t>
      </w:r>
    </w:p>
    <w:p>
      <w:pPr>
        <w:tabs>
          <w:tab w:val="left" w:pos="469"/>
        </w:tabs>
        <w:spacing w:line="538" w:lineRule="exact"/>
        <w:rPr>
          <w:rFonts w:ascii="Times New Roman" w:hAnsi="Times New Roman" w:eastAsia="方正仿宋_GBK" w:cs="Times New Roman"/>
          <w:sz w:val="32"/>
          <w:szCs w:val="32"/>
          <w:lang w:eastAsia="zh-CN"/>
        </w:rPr>
      </w:pPr>
      <w:bookmarkStart w:id="36" w:name="bookmark291"/>
      <w:r>
        <w:rPr>
          <w:rFonts w:ascii="Times New Roman" w:hAnsi="Times New Roman" w:eastAsia="方正仿宋_GBK" w:cs="Times New Roman"/>
          <w:sz w:val="32"/>
          <w:szCs w:val="32"/>
          <w:lang w:eastAsia="zh-CN"/>
        </w:rPr>
        <w:t>一、法定代表人身份证明（适用于无委托代理人的情况)或授权委托书（适用于有委托代理人的情况）</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二、投标函</w:t>
      </w:r>
    </w:p>
    <w:p>
      <w:pPr>
        <w:tabs>
          <w:tab w:val="left" w:pos="469"/>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三、报价表</w:t>
      </w:r>
    </w:p>
    <w:bookmarkEnd w:id="36"/>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四、资格审查资料</w:t>
      </w:r>
    </w:p>
    <w:p>
      <w:pPr>
        <w:tabs>
          <w:tab w:val="left" w:pos="993"/>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五、项目方案及进度安排</w:t>
      </w:r>
    </w:p>
    <w:p>
      <w:pPr>
        <w:tabs>
          <w:tab w:val="left" w:pos="474"/>
        </w:tabs>
        <w:spacing w:line="538"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六、其他资料</w:t>
      </w:r>
    </w:p>
    <w:p>
      <w:pPr>
        <w:pStyle w:val="173"/>
        <w:keepNext/>
        <w:keepLines/>
        <w:shd w:val="clear" w:color="auto" w:fill="auto"/>
        <w:snapToGrid w:val="0"/>
        <w:spacing w:before="0" w:after="0" w:line="240" w:lineRule="auto"/>
        <w:jc w:val="center"/>
        <w:rPr>
          <w:rFonts w:ascii="Times New Roman" w:hAnsi="Times New Roman" w:eastAsia="方正小标宋_GBK" w:cs="Times New Roman"/>
          <w:sz w:val="44"/>
          <w:szCs w:val="44"/>
        </w:rPr>
      </w:pPr>
      <w:r>
        <w:rPr>
          <w:rFonts w:ascii="Times New Roman" w:hAnsi="Times New Roman" w:cs="Times New Roman"/>
        </w:rPr>
        <w:br w:type="page"/>
      </w:r>
      <w:bookmarkStart w:id="37" w:name="_Toc52097543"/>
      <w:bookmarkStart w:id="38" w:name="_Toc10710824"/>
      <w:bookmarkStart w:id="39" w:name="_Toc29194793"/>
      <w:bookmarkStart w:id="40" w:name="bookmark292"/>
      <w:r>
        <w:rPr>
          <w:rFonts w:ascii="Times New Roman" w:hAnsi="Times New Roman" w:eastAsia="方正小标宋_GBK" w:cs="Times New Roman"/>
          <w:sz w:val="44"/>
          <w:szCs w:val="44"/>
        </w:rPr>
        <w:t>一、法定代表人身份证明或授权委托书</w:t>
      </w:r>
      <w:bookmarkEnd w:id="37"/>
    </w:p>
    <w:p>
      <w:pPr>
        <w:widowControl/>
        <w:rPr>
          <w:rFonts w:ascii="Times New Roman" w:hAnsi="Times New Roman" w:cs="Times New Roman" w:eastAsiaTheme="minorEastAsia"/>
          <w:kern w:val="2"/>
          <w:sz w:val="32"/>
          <w:szCs w:val="32"/>
          <w:lang w:eastAsia="zh-CN"/>
        </w:rPr>
      </w:pPr>
      <w:r>
        <w:rPr>
          <w:rFonts w:ascii="Times New Roman" w:hAnsi="Times New Roman" w:cs="Times New Roman"/>
          <w:lang w:eastAsia="zh-CN"/>
        </w:rPr>
        <w:br w:type="page"/>
      </w:r>
    </w:p>
    <w:p>
      <w:pPr>
        <w:pStyle w:val="173"/>
        <w:keepNext/>
        <w:keepLines/>
        <w:shd w:val="clear" w:color="auto" w:fill="auto"/>
        <w:spacing w:before="0" w:after="476" w:line="510" w:lineRule="exact"/>
        <w:jc w:val="center"/>
        <w:rPr>
          <w:rFonts w:ascii="Times New Roman" w:hAnsi="Times New Roman" w:eastAsia="方正小标宋_GBK" w:cs="Times New Roman"/>
          <w:sz w:val="44"/>
          <w:szCs w:val="44"/>
        </w:rPr>
      </w:pPr>
      <w:bookmarkStart w:id="41" w:name="_Toc52097544"/>
      <w:r>
        <w:rPr>
          <w:rFonts w:ascii="Times New Roman" w:hAnsi="Times New Roman" w:eastAsia="方正小标宋_GBK" w:cs="Times New Roman"/>
          <w:sz w:val="44"/>
          <w:szCs w:val="44"/>
        </w:rPr>
        <w:t>二、报价函</w:t>
      </w:r>
      <w:bookmarkEnd w:id="38"/>
      <w:bookmarkEnd w:id="39"/>
      <w:bookmarkEnd w:id="40"/>
      <w:bookmarkEnd w:id="41"/>
    </w:p>
    <w:p>
      <w:pPr>
        <w:tabs>
          <w:tab w:val="left" w:leader="underscore" w:pos="2036"/>
        </w:tabs>
        <w:spacing w:line="510" w:lineRule="exact"/>
        <w:ind w:left="140"/>
        <w:rPr>
          <w:rFonts w:ascii="Times New Roman" w:hAnsi="Times New Roman" w:eastAsia="方正仿宋_GBK" w:cs="Times New Roman"/>
          <w:sz w:val="32"/>
          <w:szCs w:val="32"/>
          <w:lang w:eastAsia="zh-CN"/>
        </w:rPr>
      </w:pPr>
      <w:bookmarkStart w:id="42" w:name="bookmark293"/>
      <w:r>
        <w:rPr>
          <w:rFonts w:hint="eastAsia" w:ascii="Times New Roman" w:hAnsi="Times New Roman" w:eastAsia="方正仿宋_GBK" w:cs="Times New Roman"/>
          <w:sz w:val="32"/>
          <w:szCs w:val="32"/>
          <w:lang w:eastAsia="zh-CN"/>
        </w:rPr>
        <w:t>重庆潼南航运电力开发有限公司</w:t>
      </w:r>
      <w:r>
        <w:rPr>
          <w:rFonts w:ascii="Times New Roman" w:hAnsi="Times New Roman" w:eastAsia="方正仿宋_GBK" w:cs="Times New Roman"/>
          <w:sz w:val="32"/>
          <w:szCs w:val="32"/>
          <w:lang w:eastAsia="zh-CN"/>
        </w:rPr>
        <w:t>(询价人名称</w:t>
      </w:r>
      <w:r>
        <w:rPr>
          <w:rFonts w:ascii="Times New Roman" w:hAnsi="Times New Roman" w:eastAsia="方正仿宋_GBK" w:cs="Times New Roman"/>
          <w:sz w:val="32"/>
          <w:szCs w:val="32"/>
          <w:lang w:eastAsia="zh-CN" w:bidi="en-US"/>
        </w:rPr>
        <w:t>）：</w:t>
      </w:r>
      <w:bookmarkEnd w:id="42"/>
    </w:p>
    <w:p>
      <w:pPr>
        <w:tabs>
          <w:tab w:val="left" w:pos="939"/>
        </w:tabs>
        <w:adjustRightInd w:val="0"/>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bidi="en-US"/>
        </w:rPr>
        <w:t>1.</w:t>
      </w:r>
      <w:r>
        <w:rPr>
          <w:rFonts w:ascii="Times New Roman" w:hAnsi="Times New Roman" w:eastAsia="方正仿宋_GBK" w:cs="Times New Roman"/>
          <w:sz w:val="32"/>
          <w:szCs w:val="32"/>
          <w:lang w:eastAsia="zh-CN"/>
        </w:rPr>
        <w:t>我方己仔细研究了</w:t>
      </w:r>
      <w:r>
        <w:rPr>
          <w:rFonts w:hint="eastAsia" w:ascii="Times New Roman" w:hAnsi="Times New Roman" w:eastAsia="方正仿宋_GBK" w:cs="Times New Roman"/>
          <w:bCs/>
          <w:sz w:val="32"/>
          <w:szCs w:val="32"/>
          <w:u w:val="single"/>
          <w:lang w:eastAsia="zh-CN"/>
        </w:rPr>
        <w:t>潼南公司房屋及附属设施零星维修服</w:t>
      </w:r>
      <w:r>
        <w:rPr>
          <w:rFonts w:hint="eastAsia" w:ascii="Times New Roman" w:hAnsi="Times New Roman" w:eastAsia="方正仿宋_GBK" w:cs="Times New Roman"/>
          <w:bCs/>
          <w:sz w:val="32"/>
          <w:szCs w:val="32"/>
          <w:lang w:eastAsia="zh-CN"/>
        </w:rPr>
        <w:t>务</w:t>
      </w:r>
      <w:r>
        <w:rPr>
          <w:rFonts w:hint="eastAsia" w:ascii="Times New Roman" w:hAnsi="Times New Roman" w:eastAsia="方正仿宋_GBK" w:cs="Times New Roman"/>
          <w:sz w:val="32"/>
          <w:szCs w:val="32"/>
          <w:lang w:eastAsia="zh-CN"/>
        </w:rPr>
        <w:t>项目</w:t>
      </w:r>
      <w:r>
        <w:rPr>
          <w:rFonts w:ascii="Times New Roman" w:hAnsi="Times New Roman" w:eastAsia="方正仿宋_GBK" w:cs="Times New Roman"/>
          <w:sz w:val="32"/>
          <w:szCs w:val="32"/>
          <w:lang w:eastAsia="zh-CN"/>
        </w:rPr>
        <w:t>询价文件的全部内容，愿意以人民币（大写</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u w:val="single"/>
          <w:lang w:eastAsia="zh-CN" w:bidi="en-US"/>
        </w:rPr>
        <w:t xml:space="preserve">       </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u w:val="single"/>
          <w:lang w:eastAsia="zh-CN" w:bidi="en-US"/>
        </w:rPr>
        <w:t xml:space="preserve">       </w:t>
      </w:r>
      <w:r>
        <w:rPr>
          <w:rFonts w:ascii="Times New Roman" w:hAnsi="Times New Roman" w:eastAsia="方正仿宋_GBK" w:cs="Times New Roman"/>
          <w:sz w:val="32"/>
          <w:szCs w:val="32"/>
          <w:lang w:eastAsia="zh-CN" w:bidi="en-US"/>
        </w:rPr>
        <w:t>)</w:t>
      </w:r>
      <w:r>
        <w:rPr>
          <w:rFonts w:ascii="Times New Roman" w:hAnsi="Times New Roman" w:eastAsia="方正仿宋_GBK" w:cs="Times New Roman"/>
          <w:sz w:val="32"/>
          <w:szCs w:val="32"/>
          <w:lang w:eastAsia="zh-CN"/>
        </w:rPr>
        <w:t>的总报价提供相关服务，并按合同约定履行义务。</w:t>
      </w:r>
    </w:p>
    <w:p>
      <w:pPr>
        <w:tabs>
          <w:tab w:val="left" w:pos="939"/>
        </w:tabs>
        <w:adjustRightInd w:val="0"/>
        <w:spacing w:line="510" w:lineRule="exact"/>
        <w:ind w:left="420" w:leftChars="191" w:firstLine="320" w:firstLineChars="1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2.我方的报价文件包括下列内容：</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（1）投标函；</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（2）法定代表人身份证明或授权委托书；</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（3）报价表；</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（4）资格审查资料；</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（5）项目方案及进度安排；</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（6）其它。</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报价文件的上述组成部分如存在内容不一致的，以投标函为准。</w:t>
      </w:r>
    </w:p>
    <w:p>
      <w:pPr>
        <w:tabs>
          <w:tab w:val="left" w:pos="993"/>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3.我方承诺除商务和技术偏差表列出的偏差外，我方响应询价文件的全部要求。</w:t>
      </w:r>
    </w:p>
    <w:p>
      <w:pPr>
        <w:tabs>
          <w:tab w:val="left" w:pos="993"/>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4.我方承诺在询价文件规定的投标有效期内不撤销报价文件。</w:t>
      </w:r>
    </w:p>
    <w:p>
      <w:pPr>
        <w:tabs>
          <w:tab w:val="left" w:pos="993"/>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5.如我方中标，我方承诺：</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（1）在收到中标通知后，在规定的期限内与你方签订合同；</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（2）在签订合同时不向你方提出附加条件；</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（3）按照询价文件要求提交履约保证金；</w:t>
      </w:r>
    </w:p>
    <w:p>
      <w:pPr>
        <w:tabs>
          <w:tab w:val="left" w:pos="1088"/>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（4）在合同约定的期限内完成合同规定的全部义务。</w:t>
      </w:r>
    </w:p>
    <w:p>
      <w:pPr>
        <w:tabs>
          <w:tab w:val="left" w:pos="849"/>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6.我方在此声明，所递交的报价文件及有关资料内容完整、真实和准确，且不存在第二章“报价人须知”第</w:t>
      </w:r>
      <w:r>
        <w:rPr>
          <w:rFonts w:ascii="Times New Roman" w:hAnsi="Times New Roman" w:eastAsia="方正仿宋_GBK" w:cs="Times New Roman"/>
          <w:sz w:val="32"/>
          <w:szCs w:val="32"/>
          <w:lang w:eastAsia="zh-CN" w:bidi="en-US"/>
        </w:rPr>
        <w:t>1.4.3</w:t>
      </w:r>
      <w:r>
        <w:rPr>
          <w:rFonts w:ascii="Times New Roman" w:hAnsi="Times New Roman" w:eastAsia="方正仿宋_GBK" w:cs="Times New Roman"/>
          <w:sz w:val="32"/>
          <w:szCs w:val="32"/>
          <w:lang w:eastAsia="zh-CN"/>
        </w:rPr>
        <w:t>项规定的任何一种情形。</w:t>
      </w:r>
    </w:p>
    <w:p>
      <w:pPr>
        <w:tabs>
          <w:tab w:val="left" w:pos="849"/>
        </w:tabs>
        <w:adjustRightInd w:val="0"/>
        <w:spacing w:line="510" w:lineRule="exact"/>
        <w:ind w:left="42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bidi="en-US"/>
        </w:rPr>
        <w:t>7.(</w:t>
      </w:r>
      <w:r>
        <w:rPr>
          <w:rFonts w:ascii="Times New Roman" w:hAnsi="Times New Roman" w:eastAsia="方正仿宋_GBK" w:cs="Times New Roman"/>
          <w:sz w:val="32"/>
          <w:szCs w:val="32"/>
          <w:lang w:eastAsia="zh-CN"/>
        </w:rPr>
        <w:t>其他补充说明）。</w:t>
      </w:r>
    </w:p>
    <w:p>
      <w:pPr>
        <w:spacing w:line="510" w:lineRule="exact"/>
        <w:ind w:left="2660"/>
        <w:rPr>
          <w:rFonts w:ascii="Times New Roman" w:hAnsi="Times New Roman" w:eastAsia="方正仿宋_GBK" w:cs="Times New Roman"/>
          <w:sz w:val="32"/>
          <w:szCs w:val="32"/>
          <w:lang w:eastAsia="zh-CN"/>
        </w:rPr>
      </w:pPr>
      <w:r>
        <w:rPr>
          <w:rStyle w:val="180"/>
          <w:rFonts w:ascii="Times New Roman" w:hAnsi="Times New Roman" w:eastAsia="方正仿宋_GBK" w:cs="Times New Roman"/>
          <w:color w:val="auto"/>
          <w:sz w:val="32"/>
          <w:szCs w:val="32"/>
        </w:rPr>
        <w:t>报价人：</w:t>
      </w:r>
      <w:r>
        <w:rPr>
          <w:rStyle w:val="182"/>
          <w:rFonts w:ascii="Times New Roman" w:hAnsi="Times New Roman" w:eastAsia="方正仿宋_GBK" w:cs="Times New Roman"/>
          <w:sz w:val="32"/>
          <w:szCs w:val="32"/>
          <w:lang w:eastAsia="zh-CN"/>
        </w:rPr>
        <w:t>(盖单位章）</w:t>
      </w:r>
    </w:p>
    <w:p>
      <w:pPr>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法定代表人或其委托代理人：</w:t>
      </w:r>
      <w:r>
        <w:rPr>
          <w:rStyle w:val="182"/>
          <w:rFonts w:ascii="Times New Roman" w:hAnsi="Times New Roman" w:eastAsia="方正仿宋_GBK" w:cs="Times New Roman"/>
          <w:sz w:val="32"/>
          <w:szCs w:val="32"/>
          <w:lang w:eastAsia="zh-CN"/>
        </w:rPr>
        <w:t>(签字</w:t>
      </w:r>
      <w:r>
        <w:rPr>
          <w:rStyle w:val="182"/>
          <w:rFonts w:ascii="Times New Roman" w:hAnsi="Times New Roman" w:eastAsia="方正仿宋_GBK" w:cs="Times New Roman"/>
          <w:sz w:val="32"/>
          <w:szCs w:val="32"/>
          <w:lang w:eastAsia="zh-CN" w:bidi="en-US"/>
        </w:rPr>
        <w:t>）</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地 址：</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网 址：</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电 话：</w:t>
      </w:r>
    </w:p>
    <w:p>
      <w:pPr>
        <w:tabs>
          <w:tab w:val="left" w:leader="underscore" w:pos="6768"/>
        </w:tabs>
        <w:spacing w:line="510" w:lineRule="exact"/>
        <w:ind w:left="266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传 真：</w:t>
      </w:r>
    </w:p>
    <w:p>
      <w:pPr>
        <w:tabs>
          <w:tab w:val="left" w:leader="underscore" w:pos="6768"/>
        </w:tabs>
        <w:spacing w:line="510" w:lineRule="exact"/>
        <w:ind w:left="2660"/>
        <w:rPr>
          <w:rFonts w:ascii="Times New Roman" w:hAnsi="Times New Roman" w:eastAsia="方正仿宋_GBK" w:cs="Times New Roman"/>
          <w:sz w:val="32"/>
          <w:szCs w:val="32"/>
          <w:u w:val="single"/>
          <w:lang w:eastAsia="zh-CN"/>
        </w:rPr>
      </w:pPr>
      <w:r>
        <w:rPr>
          <w:rFonts w:ascii="Times New Roman" w:hAnsi="Times New Roman" w:eastAsia="方正仿宋_GBK" w:cs="Times New Roman"/>
          <w:sz w:val="32"/>
          <w:szCs w:val="32"/>
          <w:lang w:eastAsia="zh-CN"/>
        </w:rPr>
        <w:t>邮政编码：</w:t>
      </w:r>
    </w:p>
    <w:p>
      <w:pPr>
        <w:pStyle w:val="173"/>
        <w:keepNext/>
        <w:keepLines/>
        <w:shd w:val="clear" w:color="auto" w:fill="auto"/>
        <w:spacing w:before="0" w:after="476" w:line="560" w:lineRule="exact"/>
        <w:jc w:val="center"/>
        <w:rPr>
          <w:rStyle w:val="181"/>
          <w:rFonts w:ascii="Times New Roman" w:hAnsi="Times New Roman" w:eastAsia="方正小标宋_GBK" w:cs="Times New Roman"/>
          <w:color w:val="auto"/>
          <w:sz w:val="44"/>
          <w:szCs w:val="44"/>
        </w:rPr>
      </w:pPr>
      <w:r>
        <w:rPr>
          <w:rFonts w:ascii="Times New Roman" w:hAnsi="Times New Roman" w:cs="Times New Roman"/>
          <w:szCs w:val="21"/>
          <w:u w:val="single"/>
        </w:rPr>
        <w:br w:type="page"/>
      </w:r>
      <w:bookmarkStart w:id="43" w:name="_Toc10710825"/>
      <w:bookmarkStart w:id="44" w:name="_Toc29194794"/>
      <w:bookmarkStart w:id="45" w:name="_Toc52097545"/>
      <w:r>
        <w:rPr>
          <w:rFonts w:ascii="Times New Roman" w:hAnsi="Times New Roman" w:eastAsia="方正小标宋_GBK" w:cs="Times New Roman"/>
          <w:sz w:val="44"/>
          <w:szCs w:val="44"/>
        </w:rPr>
        <w:t>三</w:t>
      </w:r>
      <w:r>
        <w:rPr>
          <w:rStyle w:val="181"/>
          <w:rFonts w:ascii="Times New Roman" w:hAnsi="Times New Roman" w:eastAsia="方正小标宋_GBK" w:cs="Times New Roman"/>
          <w:color w:val="auto"/>
          <w:sz w:val="44"/>
          <w:szCs w:val="44"/>
        </w:rPr>
        <w:t>、报价表</w:t>
      </w:r>
      <w:bookmarkEnd w:id="43"/>
      <w:bookmarkEnd w:id="44"/>
      <w:bookmarkEnd w:id="45"/>
    </w:p>
    <w:p>
      <w:pPr>
        <w:tabs>
          <w:tab w:val="left" w:leader="underscore" w:pos="7582"/>
        </w:tabs>
        <w:spacing w:line="510" w:lineRule="exact"/>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1.报价说明</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（1）价格应按照本说明的要求报价，以人民币计价，单位为元，</w:t>
      </w:r>
      <w:r>
        <w:rPr>
          <w:rFonts w:hint="eastAsia" w:ascii="Times New Roman" w:hAnsi="Times New Roman" w:eastAsia="方正仿宋_GBK" w:cs="Times New Roman"/>
          <w:sz w:val="32"/>
          <w:szCs w:val="32"/>
          <w:lang w:eastAsia="zh-CN"/>
        </w:rPr>
        <w:t>完成</w:t>
      </w:r>
      <w:r>
        <w:rPr>
          <w:rFonts w:hint="eastAsia" w:ascii="Times New Roman" w:hAnsi="Times New Roman" w:eastAsia="方正仿宋_GBK" w:cs="Times New Roman"/>
          <w:b/>
          <w:bCs/>
          <w:sz w:val="32"/>
          <w:szCs w:val="32"/>
          <w:lang w:eastAsia="zh-CN"/>
        </w:rPr>
        <w:t>清单报价表和汇总报价表（安全文明生产费单列）</w:t>
      </w:r>
      <w:r>
        <w:rPr>
          <w:rFonts w:ascii="Times New Roman" w:hAnsi="Times New Roman" w:eastAsia="方正仿宋_GBK" w:cs="Times New Roman"/>
          <w:sz w:val="32"/>
          <w:szCs w:val="32"/>
          <w:lang w:eastAsia="zh-CN"/>
        </w:rPr>
        <w:t>。</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（2）报价表中的价格，应包括报价单位完成合同内容所需的设计费、零部件采购费、材料费、制造费、组装调试费、试验费、防腐费、包装费、保管费、运杂费，</w:t>
      </w:r>
      <w:r>
        <w:rPr>
          <w:rFonts w:hint="eastAsia" w:ascii="Times New Roman" w:hAnsi="Times New Roman" w:eastAsia="方正仿宋_GBK" w:cs="Times New Roman"/>
          <w:sz w:val="32"/>
          <w:szCs w:val="32"/>
          <w:lang w:eastAsia="zh-CN"/>
        </w:rPr>
        <w:t>特种设备验收及取证费（若有），</w:t>
      </w:r>
      <w:r>
        <w:rPr>
          <w:rFonts w:ascii="Times New Roman" w:hAnsi="Times New Roman" w:eastAsia="方正仿宋_GBK" w:cs="Times New Roman"/>
          <w:sz w:val="32"/>
          <w:szCs w:val="32"/>
          <w:lang w:eastAsia="zh-CN"/>
        </w:rPr>
        <w:t>指导安装调试费、验收费，技术服务费、保险费、管理费、利润、税费</w:t>
      </w:r>
      <w:r>
        <w:rPr>
          <w:rFonts w:hint="eastAsia" w:ascii="Times New Roman" w:hAnsi="Times New Roman" w:eastAsia="方正仿宋_GBK" w:cs="Times New Roman"/>
          <w:sz w:val="32"/>
          <w:szCs w:val="32"/>
          <w:lang w:eastAsia="zh-CN"/>
        </w:rPr>
        <w:t>（不低于</w:t>
      </w:r>
      <w:r>
        <w:rPr>
          <w:rFonts w:hint="eastAsia" w:ascii="Times New Roman" w:hAnsi="Times New Roman" w:eastAsia="方正仿宋_GBK" w:cs="Times New Roman"/>
          <w:sz w:val="32"/>
          <w:szCs w:val="32"/>
          <w:lang w:val="en-US" w:eastAsia="zh-CN"/>
        </w:rPr>
        <w:t>9%）</w:t>
      </w:r>
      <w:r>
        <w:rPr>
          <w:rFonts w:ascii="Times New Roman" w:hAnsi="Times New Roman" w:eastAsia="方正仿宋_GBK" w:cs="Times New Roman"/>
          <w:sz w:val="32"/>
          <w:szCs w:val="32"/>
          <w:lang w:eastAsia="zh-CN"/>
        </w:rPr>
        <w:t>，以及合同明示或暗示的风险、责任和义务等所发生的其他全部费用</w:t>
      </w:r>
      <w:r>
        <w:rPr>
          <w:rFonts w:hint="eastAsia" w:ascii="Times New Roman" w:hAnsi="Times New Roman" w:eastAsia="方正仿宋_GBK" w:cs="Times New Roman"/>
          <w:sz w:val="32"/>
          <w:szCs w:val="32"/>
          <w:lang w:eastAsia="zh-CN"/>
        </w:rPr>
        <w:t>。</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3</w:t>
      </w:r>
      <w:r>
        <w:rPr>
          <w:rFonts w:ascii="Times New Roman" w:hAnsi="Times New Roman" w:eastAsia="方正仿宋_GBK" w:cs="Times New Roman"/>
          <w:sz w:val="32"/>
          <w:szCs w:val="32"/>
          <w:lang w:eastAsia="zh-CN"/>
        </w:rPr>
        <w:t>）依据国家法律、行政法规、国务院有关部门的规章以及重庆市的法规和规章的规定应由承包人缴纳的税金、费用均应按规定计入报价中。</w:t>
      </w:r>
    </w:p>
    <w:p>
      <w:pPr>
        <w:tabs>
          <w:tab w:val="left" w:leader="underscore" w:pos="7582"/>
        </w:tabs>
        <w:spacing w:line="510" w:lineRule="exact"/>
        <w:rPr>
          <w:rFonts w:hint="eastAsia" w:ascii="方正仿宋_GBK" w:hAnsi="方正仿宋_GBK" w:eastAsia="方正仿宋_GBK" w:cs="方正仿宋_GBK"/>
          <w:i w:val="0"/>
          <w:sz w:val="32"/>
          <w:szCs w:val="32"/>
          <w:lang w:eastAsia="zh-CN"/>
        </w:rPr>
      </w:pPr>
      <w:r>
        <w:rPr>
          <w:rFonts w:ascii="Times New Roman" w:hAnsi="Times New Roman" w:eastAsia="方正仿宋_GBK" w:cs="Times New Roman"/>
          <w:sz w:val="32"/>
          <w:szCs w:val="32"/>
          <w:lang w:eastAsia="zh-CN"/>
        </w:rPr>
        <w:t>（</w:t>
      </w:r>
      <w:r>
        <w:rPr>
          <w:rFonts w:hint="eastAsia" w:ascii="方正仿宋_GBK" w:hAnsi="方正仿宋_GBK" w:eastAsia="方正仿宋_GBK" w:cs="方正仿宋_GBK"/>
          <w:i w:val="0"/>
          <w:sz w:val="32"/>
          <w:szCs w:val="32"/>
          <w:lang w:eastAsia="zh-CN"/>
        </w:rPr>
        <w:t>4）</w:t>
      </w:r>
      <w:r>
        <w:rPr>
          <w:rFonts w:hint="eastAsia" w:ascii="方正仿宋_GBK" w:hAnsi="方正仿宋_GBK" w:eastAsia="方正仿宋_GBK" w:cs="方正仿宋_GBK"/>
          <w:i w:val="0"/>
          <w:iCs/>
          <w:sz w:val="32"/>
          <w:szCs w:val="32"/>
          <w:lang w:eastAsia="zh-CN"/>
        </w:rPr>
        <w:t>报价在合同有效期内固定不变</w:t>
      </w:r>
      <w:r>
        <w:rPr>
          <w:rFonts w:hint="eastAsia" w:ascii="方正仿宋_GBK" w:hAnsi="方正仿宋_GBK" w:eastAsia="方正仿宋_GBK" w:cs="方正仿宋_GBK"/>
          <w:i w:val="0"/>
          <w:sz w:val="32"/>
          <w:szCs w:val="32"/>
          <w:lang w:eastAsia="zh-CN"/>
        </w:rPr>
        <w:t>，即合同价格不因国家和地方政策调整、物价变动等因数的影响而调整。</w:t>
      </w:r>
    </w:p>
    <w:p>
      <w:pPr>
        <w:tabs>
          <w:tab w:val="left" w:leader="underscore" w:pos="7582"/>
        </w:tabs>
        <w:spacing w:line="360" w:lineRule="auto"/>
        <w:rPr>
          <w:rFonts w:hint="eastAsia" w:ascii="方正仿宋_GBK" w:hAnsi="方正仿宋_GBK" w:eastAsia="方正仿宋_GBK" w:cs="方正仿宋_GBK"/>
          <w:i w:val="0"/>
          <w:sz w:val="32"/>
          <w:szCs w:val="32"/>
          <w:lang w:eastAsia="zh-CN"/>
        </w:rPr>
      </w:pPr>
      <w:r>
        <w:rPr>
          <w:rFonts w:hint="eastAsia" w:ascii="方正仿宋_GBK" w:hAnsi="方正仿宋_GBK" w:eastAsia="方正仿宋_GBK" w:cs="方正仿宋_GBK"/>
          <w:i w:val="0"/>
          <w:sz w:val="32"/>
          <w:szCs w:val="32"/>
          <w:lang w:eastAsia="zh-CN"/>
        </w:rPr>
        <w:br w:type="page"/>
      </w:r>
    </w:p>
    <w:p>
      <w:pPr>
        <w:rPr>
          <w:rFonts w:ascii="Times New Roman" w:hAnsi="Times New Roman" w:cs="Times New Roman"/>
          <w:lang w:eastAsia="zh-CN"/>
        </w:rPr>
      </w:pPr>
    </w:p>
    <w:p>
      <w:pPr>
        <w:numPr>
          <w:ilvl w:val="0"/>
          <w:numId w:val="3"/>
        </w:numPr>
        <w:tabs>
          <w:tab w:val="left" w:leader="underscore" w:pos="7582"/>
        </w:tabs>
        <w:spacing w:line="510" w:lineRule="exact"/>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清单</w:t>
      </w:r>
      <w:r>
        <w:rPr>
          <w:rFonts w:ascii="Times New Roman" w:hAnsi="Times New Roman" w:eastAsia="黑体" w:cs="Times New Roman"/>
          <w:sz w:val="32"/>
          <w:szCs w:val="32"/>
          <w:lang w:eastAsia="zh-CN"/>
        </w:rPr>
        <w:t>报价表</w:t>
      </w:r>
    </w:p>
    <w:p>
      <w:pPr>
        <w:jc w:val="both"/>
        <w:rPr>
          <w:rStyle w:val="47"/>
          <w:color w:val="000000"/>
          <w:sz w:val="35"/>
          <w:szCs w:val="35"/>
        </w:rPr>
      </w:pPr>
    </w:p>
    <w:tbl>
      <w:tblPr>
        <w:tblStyle w:val="44"/>
        <w:tblW w:w="85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0"/>
        <w:gridCol w:w="1020"/>
        <w:gridCol w:w="96"/>
        <w:gridCol w:w="2739"/>
        <w:gridCol w:w="96"/>
        <w:gridCol w:w="714"/>
        <w:gridCol w:w="660"/>
        <w:gridCol w:w="15"/>
        <w:gridCol w:w="1320"/>
        <w:gridCol w:w="15"/>
        <w:gridCol w:w="1305"/>
        <w:gridCol w:w="15"/>
        <w:gridCol w:w="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8520" w:type="dxa"/>
            <w:gridSpan w:val="13"/>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分部分项工程项目清单计价表（给排水工程）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10"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116"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83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714"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67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133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综合单价（元）</w:t>
            </w:r>
          </w:p>
        </w:tc>
        <w:tc>
          <w:tcPr>
            <w:tcW w:w="1335"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铸铁管道拆除DN100以内</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1.管道种类、材质:铸铁管道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2.场内外运距:综合考虑（含出渣及渣场费等费用）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5"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塑料管道拆除DN100以内</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1.管道种类、材质:塑料管道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2.场内外运距:综合考虑（含出渣及渣场费等费用）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铸铁管件拆除DN100以内</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1.材质:铸铁管件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2.规格:DN100以内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3.连接形式:综合考虑</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4.场内外运距:综合考虑（含出渣及渣场费等费用）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1.安装</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蹲式大便器拆除（含水箱）</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1.场内运距:综合考虑（含出渣及渣场费等费用）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5"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坐式大便器拆除</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1.卫生洁具种类:综合考虑</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2.场内运距:综合考虑（含出渣及渣场费等费用）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水龙头拆除</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1.场内运距:综合考虑（含出渣及渣场费等费用）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螺纹水表拆除DN50以内</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1.场内运距:综合考虑（含出渣及渣场费等费用）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大便槽冲洗水箱拆除</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1.场内运距:综合考虑（含出渣及渣场费等费用）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洗手盆拆除</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1.场内运距:综合考虑（含出渣及渣场费等费用）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小便器拆除</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1.场内运距:综合考虑（含出渣及渣场费等费用）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5"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高压管更换</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1.名称:高压管更换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2.规格:DN20、DN25</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3.连接方式:螺纹连接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1.管路敷设</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2.伴热管伴热或电伴热</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3.管道脱脂</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4.支架制作、安装</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冷热水混合阀</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1.名称:冷热水混合阀</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2.材质:不锈钢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2.临时短管装拆</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3.壳体压力试验、解体检查及研磨</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4.调试</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5"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铸铁管DN50</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1.安装部位:室内外</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2.介质:水</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3.材质、规格:铸铁管、DN50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4.连接形式:卡箍借口</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1.管道安装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2.管件安装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3.压力试验</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4.吹扫、冲洗</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5.警示带铺设</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5"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铸铁管DN75</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1.安装部位:室内外</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2.介质:水</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3.材质、规格:铸铁管、DN50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4.连接形式:卡箍借口</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1.管道安装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2.管件安装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3.压力试验</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4.吹扫、冲洗</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5.警示带铺设</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5"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铸铁管DN100</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1.安装部位:室内外</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2.介质:水</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3.材质、规格:铸铁管、DN100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4.连接形式:卡箍借口</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1.管道安装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2.管件安装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3.压力试验</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4.吹扫、冲洗</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5.警示带铺设</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5"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PPR冷水给水管 DN20（含管件）</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1.安装部位:室内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2.介质:给水</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3.材质、规格:PPR冷水给水管 DN20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4.连接形式:热熔连接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1.管道安装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2.管件安装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3.塑料卡固定</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4.压力试验</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5.吹扫、冲洗、消毒</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5"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PPR冷水给水管 DN25（含管件）</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1.安装部位:室内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2.介质:给水</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3.材质、规格:PPR冷水给水管 DN25</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4.连接形式:热熔连接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5.压力试验及吹、洗、消毒设计要求:满足设计及规范要求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1.管道安装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2.管件安装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3.塑料卡固定</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4.压力试验</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5.吹扫、冲洗、消毒</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5"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PPR冷水给水管 DN32（含管件）</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1.安装部位:室内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2.介质:给水</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3.材质、规格:PPR冷水给水管 DN32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4.连接形式:热熔连接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5.压力试验及吹、洗、消毒设计要求:满足设计及规范要求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1.管道安装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2.管件安装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3.塑料卡固定</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4.压力试验</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5.吹扫、冲洗、消毒</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5"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PPR冷水给水管 DN40（含管件）</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1.安装部位:室内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2.介质:给水</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3.材质、规格:PPR冷水给水管 DN40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4.连接形式:热熔连接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5.压力试验及吹、洗、消毒设计要求:满足设计及规范要求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1.管道安装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2.管件安装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3.塑料卡固定</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4.压力试验</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5.吹扫、冲洗、消毒</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5"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PPR冷水给水管 DN50（含管件）</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1.安装部位:室内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2.介质:给水</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3.材质、规格:PPR冷水给水管 DN50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4.连接形式:热熔连接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1.管道安装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2.管件安装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3.塑料卡固定</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4.压力试验</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5.吹扫、冲洗、消毒</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UPVC塑料排水管 DN50（含管件）</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1.安装部位:室内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2.介质:排水</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3.材质、规格:UPVC塑料排水管 DN50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4.连接形式:粘接连接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1.管道安装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2.管件安装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3.塑料卡固定</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4.灌水试验</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5"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UPVC塑料排水管 DN75（含管件）</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1.安装部位:室内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2.介质:排水</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3.材质、规格:UPVC塑料排水管 DN75</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4.连接形式:粘接连接</w:t>
            </w:r>
          </w:p>
          <w:p>
            <w:pPr>
              <w:pStyle w:val="2"/>
              <w:rPr>
                <w:rFonts w:hint="eastAsia"/>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1.管道安装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2.管件安装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3.塑料卡固定</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4.灌水试验</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5"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UPVC塑料排水管 DN100（含管件）</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1.安装部位:室内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2.介质:排水</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3.材质、规格:UPVC塑料排水管 DN100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4.连接形式:粘接连接</w:t>
            </w:r>
          </w:p>
          <w:p>
            <w:pPr>
              <w:pStyle w:val="2"/>
              <w:rPr>
                <w:rFonts w:hint="eastAsia"/>
                <w:lang w:val="en-US" w:eastAsia="zh-CN"/>
              </w:rPr>
            </w:pP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1.管道安装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2.管件安装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3.塑料卡固定</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4.灌水试验</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UPVC塑料排水管 DN150（含管件）</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1.安装部位:室内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2.介质:排水</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3.材质、规格:UPVC塑料排水管 DN150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4.连接形式:粘接连接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1.管道安装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2.管件安装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3.塑料卡固定</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4.灌水试验</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5"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PE管DN50（含管件）</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1.安装部位:室内外排水管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2.介质:水</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3.材质、规格:PE管、DN50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4.连接形式:电熔连接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1.管道安装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2.管件安装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3.塑料卡固定</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4.阻火圈安装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5.压力试验</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6.吹扫、冲洗</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7.警示带铺设</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85"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PE管DN75（含管件）</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1.安装部位:室内外排水管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2.介质:水</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3.材质、规格:PE管、DN75</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4.连接形式:电熔连接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1.管道安装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2.管件安装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3.塑料卡固定</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4.阻火圈安装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5.压力试验</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6.吹扫、冲洗</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7.警示带铺设</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PPR铜截止阀DN15</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1.类型:PPR铜截止阀</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2.材质:铜质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3.规格、压力等级:DN15</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4.连接形式:螺纹连接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2.调试</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蝶阀 DN50</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1.类型:蝶阀</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2.规格、压力等级:DN50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3.连接形式:螺纹连接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2.调试</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PPR铜截止阀DN20</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1.类型:PPR铜截止阀</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2.材质:铜质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3.规格、压力等级:DN20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4.连接形式:螺纹连接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2.调试</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PPR铜截止阀DN32</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1.类型:PPR铜截止阀</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2.材质:铜质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3.规格、压力等级:DN32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4.连接形式:螺纹连接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2.调试</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角阀DN25</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1.类型:角阀DN25</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2.材质:不锈钢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3.规格、压力等级:DN25</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4.连接形式:螺纹连接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2.调试</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角阀DN32</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1.类型:角阀DN32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2.材质:不锈钢</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3.规格、压力等级:DN32</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4.连接形式:螺纹连接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2.调试</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拖布池</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1.名称:拖布池</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2.规格、类型:现场确定</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3.组装形式:成套型</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4.附件名称、数量:含拖布池水龙头</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1.器具安装</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2.附件安装</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5"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成套蹲式大便器</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1.名称:蹲式大便器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2.材质:陶瓷</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3.组装形式:成套型</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4.附件名称、数量:含冲洗水箱、角型阀(带铜活)</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1.器具安装</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2.附件安装</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坐式大便器</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1.材质:陶瓷</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2.规格、类型:普通</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3.组装形式:成套</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1.器具安装</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2.附件安装</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1859.73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挂式小便器</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1.名称:小便器排水附件</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2.材质:陶瓷</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3.组装形式:成套型</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4.附件名称、数量:含感应式冲洗阀、小便器排水附件、冲水连接管(含防污器)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5.感应接线:满足规范要求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1.器具安装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2.附件安装</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3.感应接线</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洗脸盆（台上盆）带水龙头等附件</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1.器具安装</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2.附件安装</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更换排风扇</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1.名称:排风扇</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2.型号:综合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1.本体安装</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2.调速开关安装</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洗脸盆（台下盆）带水龙头等附件</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1.器具安装</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2.附件安装</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塑料地漏 DN50</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1.名称:地漏</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2.材质:满足设计及规范要求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3.型号、规格:DN50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4.安装方式:满足设计及规范要求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1.安装</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510" w:type="dxa"/>
            <w:tcBorders>
              <w:top w:val="single" w:color="000000" w:sz="4" w:space="0"/>
              <w:left w:val="single" w:color="000000" w:sz="8" w:space="0"/>
              <w:bottom w:val="nil"/>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116" w:type="dxa"/>
            <w:gridSpan w:val="2"/>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塑料地漏 DN100</w:t>
            </w:r>
          </w:p>
        </w:tc>
        <w:tc>
          <w:tcPr>
            <w:tcW w:w="2835" w:type="dxa"/>
            <w:gridSpan w:val="2"/>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1.名称:地漏</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2.材质:满足设计及规范要求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3.型号、规格:DN100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4.安装方式:满足设计及规范要求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1.安装</w:t>
            </w:r>
          </w:p>
        </w:tc>
        <w:tc>
          <w:tcPr>
            <w:tcW w:w="714" w:type="dxa"/>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75" w:type="dxa"/>
            <w:gridSpan w:val="2"/>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nil"/>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nil"/>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850" w:type="dxa"/>
            <w:gridSpan w:val="8"/>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    （元）</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8520" w:type="dxa"/>
            <w:gridSpan w:val="13"/>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分部分项工程项目清单计价表（建筑工程）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综合单价（元）</w:t>
            </w: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人工挖一般土方</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1.土壤类别:土石比综合考虑</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2.开挖方式:人工开挖</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3.场内运距:综合考虑</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1.排地表水</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2.土方开挖</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3.围护(挡土板)及拆除</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4.基底钎探</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5.场内运输</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trPr>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挖沟槽土石方人工</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1.土壤类别:土石比综合考虑</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2.开挖方式:人工开挖</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3.挖土深度:综合考虑</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4.场内运距:综合考虑</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5.土石比:综合考虑</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1.排地表水</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2.土方开挖</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3.围护(挡土板)及拆除</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4.基底钎探</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5.场内运输</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trPr>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人工挖基坑土石方</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1.土壤类别:土石比综合考虑</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2.开挖方式:人工开挖</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3.挖土深度:综合考虑</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4.场内运距:综合考虑</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5.土石比:综合考虑</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1.排地表水</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2.土方开挖</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3.围护(挡土板)及拆除</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4.基底钎探</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5.场内运输</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机械平整场地</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1.土壤类别:土石比综合考虑</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2.弃土运距:综合考虑</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3.取土运距:综合考虑</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1.土方挖填</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2.场地找平</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3.场内运输</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5" w:hRule="atLeast"/>
        </w:trPr>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机械挖沟槽土方</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1.土壤类别:综合土</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2.开挖方式:机械</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3.挖土深度:4米以内</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4.场内运距:综合考虑</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1.排地表水</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2.土方开挖</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3.围护(挡土板)及拆除</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4.基底钎探</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5.场内运输</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5" w:hRule="atLeast"/>
        </w:trPr>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机械挖基坑土方</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1.土壤类别:土石比综合考虑</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2.开挖方式:机械</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3.挖土深度:4米以内</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4.场内运距:综合考虑</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1.排地表水</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2.土方开挖</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3.围护(挡土板)及拆除</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4.基底钎探</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5.场内运输</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5" w:hRule="atLeast"/>
        </w:trPr>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人工回填土石方</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1.密实度要求:≥90%</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2.填方材料品种:综合考虑</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3.填方粒径要求:综合考虑</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4.填方来源、运距:综合考虑</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1.运输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2.回填</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3.压实</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0" w:hRule="atLeast"/>
        </w:trPr>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人工回填沟槽土石方</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1.密实度要求:≥90%</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2.填方材料品种:综合考虑</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3.填方粒径要求:综合考虑</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1.运输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2.回填</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3.压实</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人工余方弃置20米内</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1.废弃料品种:土石方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1.余方点装料运输至弃置点</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人工余方弃置每增加20米</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1.废弃料品种:土石方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1.余方点装料运输至弃置点</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机械挖运土方1KM以内</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1.废弃料品种:土石方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1.余方点装料运输至弃置点</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机械挖运土方每增加1KM</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1.废弃料品种:土石方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1.余方点装料运输至弃置点</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5" w:hRule="atLeast"/>
        </w:trPr>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C25砼垫层（自拌砼）</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1.1.混凝土种类:自拌砼</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2.2.混凝土强度等级:C25</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1.1.模板及支撑制作、安装、拆除、堆放、运输及清理模内杂物、刷隔离剂等</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2.2.混凝土制作、运输、浇筑、振捣、养护</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5" w:hRule="atLeast"/>
        </w:trPr>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C25砼垫层（商品砼）</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1.1.混凝土种类:商品砼</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2.2.混凝土强度等级:C25</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1.1.模板及支撑制作、安装、拆除、堆放、运输及清理模内杂物、刷隔离剂等</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2.2.混凝土制作、运输、浇筑、振捣、养护</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0" w:hRule="atLeast"/>
        </w:trPr>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砖基础（240砖）</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1.砌块品种、规格、强度等级实心砖，干密度等级B05，强度级别A3.5</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2.墙体类型:砖基础</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3.砂浆强度等级:M5水泥砂浆</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1.砂浆制作、运输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2.砌砖</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3.防潮层铺设</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4.材料运输</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5" w:hRule="atLeast"/>
        </w:trPr>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零星砌砖（240砖）</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1.1.砖品种、规格、强度等级:粉煤灰实心砖</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2.2.砂浆强度等级、配合比:综合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1.1.砂浆制作、运输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2.2.砌砖</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3.3.刮缝</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4.4.材料运输</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trPr>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120mm实心砖墙</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1.1.墙厚:120mm</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2.2.砖品种、规格、强度等级:页岩实心砖</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3.4.砂浆强度等级、配合比:M5水泥砂浆</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1.1.砂浆制作、运输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2.2.砌砖</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3.3.刮缝</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4.4.砖压顶砌筑</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5.5.材料运输</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646.59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trPr>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240mm实心砖墙</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1.1.墙厚:240mm</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2.2.砖品种、规格、强度等级:页岩实心砖</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3.4.砂浆强度等级、配合比:M5水泥砂浆</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1.1.砂浆制作、运输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2.2.砌砖</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3.3.刮缝</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4.4.砖压顶砌筑</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5.5.材料运输</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0" w:hRule="atLeast"/>
        </w:trPr>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新砌页岩空心砖墙</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1.1.墙厚:综合</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2.2.砖品种、规格、强度等级:页岩空心砖</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3.4.砂浆强度等级、配合比:M5水泥砂浆</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1.1.砂浆制作、运输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2.2.砌砖</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3.3.刮缝</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4.4.砖压顶砌筑</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5.5.材料运输</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850" w:type="dxa"/>
            <w:gridSpan w:val="8"/>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    （元）</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8520" w:type="dxa"/>
            <w:gridSpan w:val="13"/>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分部分项工程项目清单计价表（市政工程）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综合单价（元）</w:t>
            </w: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600*300*30芝麻灰花岗石烧面</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1.块料品种、规格:600*300*30芝麻灰花岗石烧面</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1.基础、垫层铺筑</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2.块料铺设</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510" w:type="dxa"/>
            <w:tcBorders>
              <w:top w:val="nil"/>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16" w:type="dxa"/>
            <w:gridSpan w:val="2"/>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600*300*50芝麻黑花岗石</w:t>
            </w:r>
          </w:p>
        </w:tc>
        <w:tc>
          <w:tcPr>
            <w:tcW w:w="2835" w:type="dxa"/>
            <w:gridSpan w:val="2"/>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1.块料品种、规格:600*300*50芝麻黑花岗石</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1.基础、垫层铺筑</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2.块料铺设</w:t>
            </w:r>
          </w:p>
        </w:tc>
        <w:tc>
          <w:tcPr>
            <w:tcW w:w="714" w:type="dxa"/>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75" w:type="dxa"/>
            <w:gridSpan w:val="2"/>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nil"/>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nil"/>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900*150*50芝麻黑花岗石</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1.块料品种、规格:900*150*50芝麻黑花岗石</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1.基础、垫层铺筑</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2.块料铺设</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复合材料盖板(箅子)</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1.围牙材料种类、规格:盖板1000*300*120</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1.清理基层</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2.围牙、盖板运输</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3.围牙、盖板铺设</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拆除路缘石</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1.名称:拆除路缘石</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2.清理</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3.废料外运</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35"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安砌路缘石</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1.材料品种、规格:900*150*50C25混凝土路沿石</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1.开槽</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2.基础、垫层铺筑</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3.侧(平、缘)石安砌</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拆除人行道砖</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1.材质:综合考虑</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2.厚度:综合考虑</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1.拆除、清理</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2.运输</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16"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安装人行道砖、广场砖</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1.路床土石类别:镂空透水砖路</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2.垫层厚度、宽度、材料种类:砂垫层</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1.路基、路床整理</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2.垫层铺筑</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3.路面铺筑</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4.路面养护</w:t>
            </w:r>
          </w:p>
        </w:tc>
        <w:tc>
          <w:tcPr>
            <w:tcW w:w="714"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5850" w:type="dxa"/>
            <w:gridSpan w:val="8"/>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    （元）</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0" w:type="dxa"/>
          <w:trHeight w:val="585" w:hRule="atLeast"/>
        </w:trPr>
        <w:tc>
          <w:tcPr>
            <w:tcW w:w="8490" w:type="dxa"/>
            <w:gridSpan w:val="11"/>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分部分项工程项目清单计价表（消防工程）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0" w:type="dxa"/>
          <w:trHeight w:val="460" w:hRule="atLeast"/>
        </w:trPr>
        <w:tc>
          <w:tcPr>
            <w:tcW w:w="51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综合单价（元）</w:t>
            </w:r>
          </w:p>
        </w:tc>
        <w:tc>
          <w:tcPr>
            <w:tcW w:w="13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0" w:type="dxa"/>
          <w:trHeight w:val="418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内外壁热镀锌钢管 DN65</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1.安装部位:室内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2.材质、规格:内外壁热镀锌钢管 DN65</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3.连接形式:沟槽式卡箍连接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4.压力试验及冲洗设计要求:满足规范要求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5.管道标识设计要求:满足规范要求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6.卡箍安装:满足规范要求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1.管道及管件安装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2.压力试验</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3.冲洗</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4.管道标识</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5.卡箍安装</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0" w:type="dxa"/>
          <w:trHeight w:val="424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内外壁热镀锌钢管 DN100</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1.安装部位:室内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2.材质、规格:内外壁热镀锌钢管 DN100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3.连接形式:沟槽式卡箍连接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4.压力试验及冲洗设计要求:满足规范要求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5.管道标识设计要求:满足规范要求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6.卡箍安装:满足规范要求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1.管道及管件安装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2.压力试验</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3.冲洗</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4.管道标识</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5.卡箍安装</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0" w:type="dxa"/>
          <w:trHeight w:val="322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吊顶型自动洒水喷头</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1.安装部位:有吊顶区域</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2.名称:吊顶型自动洒水喷头</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3.规格:ZSTZ-15,流量系数K=80,动作温度68℃,工作压力0.05MPa</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4.装饰盘设计要求:满足规范要求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2.装饰盘安装</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3.严密性试验</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0" w:type="dxa"/>
          <w:trHeight w:val="21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末端试水装置 DN25</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1.名称:末端试水装置</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2.规格:DN25</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3.组装形式:成套型，含1个压力表，1个截止阀、1个试水接头</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2.调试</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组</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0" w:type="dxa"/>
          <w:trHeight w:val="314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室内消防箱</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1.名称:室内消防箱</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2.型号、规格:DN65、全钢型（800*650*240）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3.安装方式:暗装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4.配置要求:DN65消火栓1只,d19铝合金直流水枪1支,25m长DN65麻质内衬里水龙带1条,20m长消防软管卷盘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1.箱体及消火栓安装</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2.配件安装</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0" w:type="dxa"/>
          <w:trHeight w:val="2535"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拆除室内消防箱</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1.名称:室内消防箱</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2.型号、规格:DN65、全钢型（800*650*240）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3.安装方式:暗装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4.配置要求:DN65消火栓1只,d19铝合金直流水枪1支,25m长DN65麻质内衬里水龙带1条,20m长消防软管卷盘</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1.箱体及消火栓安装</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2.配件安装</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0" w:type="dxa"/>
          <w:trHeight w:val="328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感烟探测器（含底座）</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1.名称:智能编码光电感烟探测器（含底座）</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2.规格、型号:满足规范要求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3.线制:满足设计及规范要求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4.其他:详设计</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1.底座安装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2.探头安装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3.校接线</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4.编码</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5.探测器调试</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0" w:type="dxa"/>
          <w:trHeight w:val="158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室外消火栓DN65</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1.安装方式:室外安装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2.型号、规格:DN65</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2.配件安装</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738.73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0" w:type="dxa"/>
          <w:trHeight w:val="162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室外消火栓DN80</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1.安装方式:室外安装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2.型号、规格:DN80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2.配件安装</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0" w:type="dxa"/>
          <w:trHeight w:val="141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室外消火栓DN100</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1.安装方式:室外安装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2.型号、规格:DN100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2.配件安装</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1239.45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0" w:type="dxa"/>
          <w:trHeight w:val="25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消防管道支吊架</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1.材质:型钢综合</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2.管架形式:满足规范要求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3.支吊架衬垫材质:满足规范要求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4.减震器形式及做法:满足规范要求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1.制作</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2.安装</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0" w:type="dxa"/>
          <w:trHeight w:val="250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自动排气阀 DN25</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1.类型:自动排气阀</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2.材质:铜质</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3.规格、压力等级:DN25</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4.连接形式:螺纹连接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5.焊接方法:满足规范要求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2.调试</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0" w:type="dxa"/>
          <w:trHeight w:val="354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蝶阀 DN65</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1.类型:蝶阀</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2.材质:球墨铸铁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3.规格、压力等级:DN65</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4.连接形式:沟槽法兰连接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5.焊接方法:满足设计及规范要求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6.沟槽法兰、卡箍(含螺栓)安装:满足规范要求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2.调试</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3.沟槽法兰、卡箍(含螺栓)安装</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0" w:type="dxa"/>
          <w:trHeight w:val="27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蝶阀 DN100</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1.类型:蝶阀</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2.材质:球墨铸铁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3.规格、压力等级:DN100</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4.连接形式:沟槽法兰连接</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5.焊接方法:满足设计及规范要求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6.沟槽法兰、卡箍(含螺栓)安装:满足规范要求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1.安装</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2.调试</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3.沟槽法兰、卡箍(含螺栓)安装</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0" w:type="dxa"/>
          <w:trHeight w:val="232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管道刷油漆</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1.油漆品种:满足设计及规范要求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2.涂刷遍数、漆膜厚度:刷银粉漆两道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3.标志色方式、品种:满足规范要求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1.调配、涂刷</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0" w:type="dxa"/>
          <w:trHeight w:val="294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金属结构刷油漆</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1.除锈级别:综合考虑</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2.油漆品种:满足规范要求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3.结构类型:满足规范要求</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4.涂刷遍数、漆膜厚度:除净铁锈后,刷樟丹二道，面漆二道</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1.除锈</w:t>
            </w:r>
          </w:p>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2.调配、涂刷</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66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2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30" w:type="dxa"/>
          <w:trHeight w:val="420" w:hRule="atLeast"/>
        </w:trPr>
        <w:tc>
          <w:tcPr>
            <w:tcW w:w="5835" w:type="dxa"/>
            <w:gridSpan w:val="7"/>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    （元）</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13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585" w:hRule="atLeast"/>
        </w:trPr>
        <w:tc>
          <w:tcPr>
            <w:tcW w:w="8505" w:type="dxa"/>
            <w:gridSpan w:val="12"/>
            <w:tcBorders>
              <w:top w:val="nil"/>
              <w:left w:val="nil"/>
              <w:bottom w:val="nil"/>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分部分项工程项目清单计价表（装饰工程）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420" w:hRule="atLeast"/>
        </w:trPr>
        <w:tc>
          <w:tcPr>
            <w:tcW w:w="510"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02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283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项目特征</w:t>
            </w:r>
          </w:p>
        </w:tc>
        <w:tc>
          <w:tcPr>
            <w:tcW w:w="810"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675" w:type="dxa"/>
            <w:gridSpan w:val="2"/>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132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综合单价（元）</w:t>
            </w:r>
          </w:p>
        </w:tc>
        <w:tc>
          <w:tcPr>
            <w:tcW w:w="1335" w:type="dxa"/>
            <w:gridSpan w:val="3"/>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综合单价限价（元）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244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抹灰钢丝网加固</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1.材料品种、规格:填充墙与砼梁、墙、柱等交界面挂300宽（两侧不低于150宽）镀</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锌钢丝网（规格10*10*0.7）</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1.铺贴</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2.铆固</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252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成品木质套装门（单扇门）</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1.门代号及洞口尺寸:成品木质套装门，现场确定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2.镶嵌玻璃品种、厚度:现场确定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3.其它:含门套、锁具等所有内容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1.门安装</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2.玻璃安装</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3.五金安装</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238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钢制防火门（甲级）</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1.门代号及洞口尺寸:钢制防火门（甲级），具体详设计</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2.镶嵌玻璃品种、厚度:详设计</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1.门安装</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2.玻璃安装</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3.五金安装</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578.99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128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木质防火门（甲级）</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1.门安装</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2.玻璃安装</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3.五金安装</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270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全玻璃地弹门</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1.门代号及洞口尺寸:综合考虑</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2.门框或扇外围尺寸:综合考虑</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3.框材质:现场确定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4.玻璃品种、厚度:6+12+6中空安全玻璃推拉门</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1.门安装</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2.五金安装</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752.26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1635"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铝合金推拉门</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1.门框、扇材质:80型材</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2.玻璃品种、厚度:5+9+5</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1.门安装</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2.五金安装</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3.玻璃安装</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2085"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断桥铝合金窗</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1.窗代号及洞口尺寸:80型断桥铝合金窗</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2.框、扇材质:70型断桥铝合金</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3.玻璃品种、厚度:6+12+6中空low-e玻璃</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1.窗安装</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2.五金、玻璃安装</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170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铝合金平开门</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1.门框、扇材质:80型材</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2.玻璃品种、厚度:5+9+5</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1.门安装</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2.五金安装</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3.玻璃安装</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655.46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162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铝合金推拉窗</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1.门框、扇材质:80型材</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2.玻璃品种、厚度:5+9+5</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1.窗安装</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2.五金、玻璃安装</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150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铝合金平开窗</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1.门框、扇材质:80型材</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2.玻璃品种、厚度:5+9+5</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1.窗安装</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2.五金、玻璃安装</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1635"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铝合金厕所门</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1.门框、扇材质:90型材</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2.玻璃品种、厚度:5+9+5</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1.门安装</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2.五金安装</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3.玻璃安装</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1185"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铝合金百叶窗</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1.框、扇材质:80型材</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1.窗安装</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2.五金安装</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182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金属纱窗</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1.框材质:80型材</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2.窗纱材料品种、规格:金刚网</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1.窗安装</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2.五金安装</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141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闭门器</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1.名称:闭门器</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2.规格:综合考虑</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1.本体安装</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2.单体调试</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18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墙面涂膜防水（墙面）</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1.防水膜品种:聚氨酯涂膜防水</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2.涂膜厚度、遍数:2mm厚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1.基层处理</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2.刷基层处理剂</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254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屋面卷材防水（一层）</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1.卷材品种、规格、厚度:3mmSBS改性沥青防水卷材</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2.防水层数:一层</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3.防水层做法:热熔</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1.基层处理</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2.刷底油</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3.铺油毡卷材、接缝</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142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防水砂浆，厚度25mm</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1.材料品种、规格:防水砂浆</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1.涂、贴、粘、刷防水材料</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231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漏点反补</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1.铲除发泡乳胶漆</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2.剔打漏水部位</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3.把基层清洗干净</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4.涂刷密封剂</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5.涂刷防水</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6.批刮腻子</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7.打磨</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8.上漆一底两面</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9.除渣</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178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楼(地)面涂膜防水</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1.防水膜品种:聚氨酯防水</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2.涂膜厚度、遍数:2mm</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1.基层处理</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2.刷基层处理剂</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3.铺布、喷涂防水层</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141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不锈钢水槽安装</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1.天沟材料铺设</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2.天沟配件安装</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3.接缝、嵌缝</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4.刷防护材料</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2985"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大理石楼面（含结合层）</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1.名称:大理石楼地面</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2.结合层厚度、砂浆配合比:综合考虑</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3.面层材料品种、规格、颜色:综合考虑</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2.抹找平层</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3.面层铺设、切边、磨边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4.嵌缝</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5.刷防护材料</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6.酸洗、打蜡</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7.材料运输</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2985"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花岗石楼地面（含结合层）</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1.名称:大理石楼地面</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2.结合层厚度、砂浆配合比:综合考虑</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3.面层材料品种、规格、颜色:综合考虑</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2.抹找平层</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3.面层铺设、切边、磨边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4.嵌缝</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5.刷防护材料</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6.酸洗、打蜡</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7.材料运输</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32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800*800防滑地砖</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1.结合层厚度、砂浆配合比:30厚1：3干硬性水泥砂浆结合层</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2.面层材料品种、规格、颜色:800*800木纹石地砖（防滑）</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2.抹找平层</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3.面层铺设、磨边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4.嵌缝</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5.刷防护材料</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6.材料运输</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350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300*300防滑地砖</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1.结合层厚度、砂浆配合比:30厚1：3干硬性水泥砂浆结合层</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2.面层材料品种、规格、颜色:800*800木纹石地砖（防滑）</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2.抹找平层</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3.面层铺设、磨边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4.嵌缝</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5.刷防护材料</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6.酸洗、打蜡</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7.材料运输</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302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600*600防滑地砖</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1.结合层厚度、砂浆配合比:30厚1：3干硬性水泥砂浆结合层</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2.面层材料品种、规格、颜色:600*600防滑地砖</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2.抹找平层</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3.面层铺设、磨边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4.嵌缝</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5.刷防护材料</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6.材料运输</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372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石材踢脚线（10厚）</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1.踢脚线高度:100mm</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2.粘贴层厚度、材料种类:8厚1:2水泥砂浆粘结层（内掺建筑胶）</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3.面层材料品种、规格、颜色:10厚石材踢脚线</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4.防护材料种类:5厚1:3水泥砂浆打底划出纹道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2.底层打底</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3.面层铺贴、磨边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4.擦缝</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5.磨光、酸洗、打蜡</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6.材料运输</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37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石材踢脚线（20厚）</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1.踢脚线高度:100mm</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2.粘贴层厚度、材料种类:8厚1:2水泥砂浆粘结层（内掺建筑胶）</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3.面层材料品种、规格、颜色:20厚石材踢脚线</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4.防护材料种类:5厚1:4水泥砂浆打底划出纹道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2.底层打底</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3.面层铺贴、磨边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4.擦缝</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5.磨光、酸洗、打蜡</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6.材料运输</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210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金属踢脚线</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1.踢脚线高度:综合考虑</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2.面层材料品种、规格、颜色:不锈钢</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2.基层铺贴</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3.面层铺贴</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4.材料运输</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2085"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木质踢脚线</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1.踢脚线高度:综合考虑</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2.面层材料品种、规格、颜色:实木踢脚线</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2.基层铺贴</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3.面层铺贴</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4.材料运输</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2985"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20厚石材踏步</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1.结合层厚度、砂浆配合比:30厚1：3干硬性水泥砂浆结合层</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2.面层材料品种、规格、颜色:20厚石材踏步</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2.抹找平层</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3.面层铺贴</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4.贴嵌防滑条</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5.勾缝</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6.刷防护材料</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7.材料运输</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322.87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330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瓷砖门槛石</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1.结合层厚度、砂浆配合比:30厚1：3干硬性水泥砂浆结合层</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2.面层材料品种、规格、颜色:瓷砖</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1.清理基层</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2.抹找平层</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3.面层铺贴、磨边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4.勾缝</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5.刷防护材料</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6.酸洗、打蜡</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7.材料运输</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334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石材门槛石</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1.结合层厚度、砂浆配合比:30厚1：3干硬性水泥砂浆结合层</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2.面层材料品种、规格、颜色:瓷砖</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1.清理基层</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2.抹找平层</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3.面层铺贴、磨边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4.勾缝</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5.刷防护材料</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6.酸洗、打蜡</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7.材料运输</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2535"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墙面一般抹灰</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1.墙体类型:综合考虑</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2.厚度、砂浆配合比:20mm厚1：2.5水泥砂浆</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2.砂浆制作、运输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3.底层抹灰</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4.抹面层</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5.抹装饰面</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6.勾分格缝</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318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墙面面砖（玻化砖）</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1.墙体类型:墙面面砖</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2.安装方式:粘贴</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3.面层材料品种、规格、颜色:玻化砖（各类规格）</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2.砂浆制作、运输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3.粘结层铺贴</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4.面层安装</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5.嵌缝</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6.刷防护材料</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7.磨光、酸洗、打蜡</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2985"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墙面面砖（釉面砖）</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1.墙体类型:墙面面砖</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2.安装方式:粘贴</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3.面层材料品种、规格、颜色:釉面砖（各类规格）</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2.砂浆制作、运输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3.粘结层铺贴</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4.面层安装</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5.嵌缝</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6.刷防护材料</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7.磨光、酸洗、打蜡</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2085"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玻璃隔断</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1.边框材料种类、规格:80型白色铝合金</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2.玻璃品种、规格、颜色:8+8双层钢化安全玻璃夹百页</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1.边框制作、运输、安装</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2.玻璃制作、运输、安装</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3.嵌缝、塞口</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280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卫生间成品隔断</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1.隔断材料品种、规格、颜色:内部采用铝蜂窝芯，两面采用2.5mm的1450密度抗倍特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2.配件品种、规格:配件为304不锈钢</w:t>
            </w:r>
          </w:p>
          <w:p>
            <w:pPr>
              <w:pStyle w:val="2"/>
              <w:rPr>
                <w:rFonts w:hint="eastAsia"/>
                <w:lang w:val="en-US" w:eastAsia="zh-CN"/>
              </w:rPr>
            </w:pP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1.隔断运输、安装</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2.嵌缝、塞口</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576.39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28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石膏板跌级天棚（含龙骨）</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1.龙骨材料种类、规格、中距:U型轻钢天棚龙骨</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2.面层材料品种、规格:石膏板</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1.基层清理、吊杆安装</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2.龙骨安装</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3.基层板铺贴</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4.面层铺贴</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5.嵌缝</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6.刷防护材料</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288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石膏板平级天棚（含龙骨）</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1.龙骨材料种类、规格、中距:U型轻钢天棚龙骨</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2.面层材料品种、规格:石膏板</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1.基层清理、吊杆安装</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2.龙骨安装</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3.基层板铺贴</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4.面层铺贴</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5.嵌缝</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6.刷防护材料</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27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吊顶天棚（铝扣板）300*300</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1.龙骨材料种类、规格、中距:U型轻钢天棚龙骨</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2.面层材料品种、规格:铝扣板600以内</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1.基层清理、吊杆安装</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2.龙骨安装</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3.基层板铺贴</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4.面层铺贴</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5.嵌缝</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6.刷防护材料</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1635"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石膏板跌级天棚（不含龙骨）</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1.基层清理、吊杆安装</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2.龙骨安装</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3.基层板铺贴</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4.面层铺贴</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5.嵌缝</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6.刷防护材料</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1635"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石膏板平级天棚（不含龙骨）</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1.基层清理、吊杆安装</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2.龙骨安装</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3.基层板铺贴</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4.面层铺贴</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5.嵌缝</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6.刷防护材料</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1635"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吊顶天棚（PVC扣板）</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1.基层清理、吊杆安装</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2.龙骨安装</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3.基层板铺贴</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4.面层铺贴</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5.嵌缝</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6.刷防护材料</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252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内墙面乳胶漆</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1.部位:内墙面综合考虑</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2.刮腻子遍数:满刮腻子二道,砂纸磨平</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3.油漆品种、刷漆遍数:刷乳胶漆两遍</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2.刮腻子</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3.刷防护材料、油漆</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264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天棚面乳胶漆</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1.部位:天棚面</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2.刮腻子遍数:满刮腻子二道,砂纸磨平</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3.油漆品种、刷漆遍数:刷乳胶漆两遍</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4.其他:满足规范要求</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2.刮腻子</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3.刷防护材料、油漆</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231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外墙乳胶漆</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1.部位:天棚面</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2.刮腻子遍数:满刮腻子二道,砂纸磨平</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3.油漆品种、刷漆遍数:刷防水乳胶漆两遍</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1.基层清理</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2.刮腻子</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3.刷防护材料、油漆</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370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不锈钢栏杆</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1.扶手材料种类、规格:主管DN50*3不锈钢管，高度0.9m-1.2m</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2.栏杆材料种类、规格:主管50*2不锈钢管，高度0.9m-1.2m</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3.栏板材料种类、规格、颜色:现场确定</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4.固定配件种类:不锈钢固定件</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1.制作</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2.运输</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3.安装</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4.刷防护材料</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208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砖墙拆除</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1.拆除类型:墙体拆除</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2.砌体材质:砖墙</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3.拆除高度:现场踏勘、综合考虑</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18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零星砌体拆除</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1.砌体名称:各类检查井、花台、砖砌小便池槽等或单个体积在0.3m3以内</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18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混凝土路面拆除</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1.拆除构件的厚度或规格尺寸:综合考虑</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190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混凝土垫层拆除</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1.拆除构件的厚度或规格尺寸:综合考虑</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231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抹灰层墙面拆除</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1.拆除部位:抹灰层墙面、天棚拆除</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2.厚度：10-50mm厚水泥砂浆</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3.场内外运距:综合考虑（含出渣及渣场费等费用）</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282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地面砖拆除</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1.拆除类型:地面砖及粘接层拆除</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2.饰面材料种类及厚度:地面砖</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3.场内外运距:综合考虑（含出渣及渣场费等费用）</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2985"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装饰墙面拆除</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1.拆除类型:装饰墙面（石膏板、软包、泡沫板、护墙板）等简易装饰面拆除</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2.龙骨及饰面种类:现场踏勘、综合考虑</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3.场内外运距:综合考虑（含出渣及渣场费等费用）</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27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天棚拆除（含龙骨）</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1.拆除类型:天棚面层（石膏板、硅钙板、铝扣板等）及龙骨拆除</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2.龙骨及饰面种类:金属龙骨及硅钙板饰面</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3.场内外运距:综合考虑（含出渣及渣场费等费用）</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18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天棚拆除（不含龙骨）</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1.场内外运距:综合考虑（含出渣及渣场费等费用）</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231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铲除涂料面</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1.铲除部位名称:腻子、乳胶漆、涂料面等</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2.场内外运距:综合考虑（含出渣及渣场费等费用）</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231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门窗拆除（含门套）</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1.室内高度:现场踏勘、综合考虑</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2.拆除:门窗拆除，材质综合考虑</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3.场内外运距:综合考虑（含出渣及渣场费等费用）</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278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栏杆、栏板拆除</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1.栏杆(板)的高度:900--1200mm</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2.栏杆、栏板种类:金属栏杆</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3.场内外运距:综合考虑（含出渣及渣场费等费用）</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254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门窗套拆除</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1.室内高度:现场踏勘、综合考虑</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2.拆除:门窗套拆除</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3.场内外运距:综合考虑（含出渣及渣场费等费用）</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1.拆除</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2.控制扬尘</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3.清理</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4.场内运输</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樘</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15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满堂脚手架</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1.场内、场外材料搬运</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2.搭、拆脚手架、斜道、上料平台</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3.安全网的铺设</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4.拆除脚手架后材料的堆放</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138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综合脚手架</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1.场内、场外材料搬运</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2.搭、拆脚手架、斜道、上料平台</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3.拆除脚手架后材料分类堆放</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130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移动脚手架</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1.场内、场外材料搬运</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2.搭、拆脚手架</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3.拆除脚手架后材料分类堆放</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9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垂直封闭安全网</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1.封闭材料搭拆</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2.材料运输</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80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施工围栏搭设</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1.制作、运输、安装、刷油漆</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m2</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5" w:type="dxa"/>
          <w:trHeight w:val="146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建筑垃圾清运（1KM以内）</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1.运输距离:1KM以内（含渣场费）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1.运输</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2.弃渣</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1740" w:hRule="atLeast"/>
        </w:trPr>
        <w:tc>
          <w:tcPr>
            <w:tcW w:w="510"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建筑垃圾清运（每增加1KM）</w:t>
            </w:r>
          </w:p>
        </w:tc>
        <w:tc>
          <w:tcPr>
            <w:tcW w:w="283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[项目特征]</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1.运输距离:每增加1KM（含渣场费）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[工作内容]</w:t>
            </w:r>
          </w:p>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1.运输</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2.弃渣</w:t>
            </w:r>
          </w:p>
        </w:tc>
        <w:tc>
          <w:tcPr>
            <w:tcW w:w="810"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675" w:type="dxa"/>
            <w:gridSpan w:val="2"/>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5" w:type="dxa"/>
          <w:trHeight w:val="360" w:hRule="atLeast"/>
        </w:trPr>
        <w:tc>
          <w:tcPr>
            <w:tcW w:w="5850" w:type="dxa"/>
            <w:gridSpan w:val="8"/>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    （元）</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c>
          <w:tcPr>
            <w:tcW w:w="1335"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18"/>
                <w:szCs w:val="18"/>
                <w:u w:val="none"/>
              </w:rPr>
            </w:pPr>
          </w:p>
        </w:tc>
      </w:tr>
    </w:tbl>
    <w:p>
      <w:pPr>
        <w:spacing w:line="360" w:lineRule="auto"/>
        <w:jc w:val="both"/>
        <w:rPr>
          <w:rFonts w:ascii="Times New Roman" w:hAnsi="Times New Roman" w:eastAsia="方正小标宋_GBK" w:cs="Times New Roman"/>
          <w:sz w:val="44"/>
          <w:szCs w:val="44"/>
          <w:lang w:eastAsia="zh-CN"/>
        </w:rPr>
      </w:pPr>
    </w:p>
    <w:p>
      <w:pPr>
        <w:tabs>
          <w:tab w:val="left" w:leader="underscore" w:pos="7582"/>
        </w:tabs>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3.汇总报价表</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2690"/>
        <w:gridCol w:w="1702"/>
        <w:gridCol w:w="1702"/>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32" w:type="dxa"/>
            <w:vAlign w:val="center"/>
          </w:tcPr>
          <w:p>
            <w:pPr>
              <w:tabs>
                <w:tab w:val="left" w:leader="underscore" w:pos="7582"/>
              </w:tabs>
              <w:jc w:val="center"/>
              <w:rPr>
                <w:rFonts w:ascii="Times New Roman" w:hAnsi="Times New Roman" w:cs="Times New Roman"/>
                <w:vertAlign w:val="baseline"/>
                <w:lang w:eastAsia="zh-CN"/>
              </w:rPr>
            </w:pPr>
            <w:r>
              <w:rPr>
                <w:rFonts w:hint="eastAsia" w:ascii="Times New Roman" w:hAnsi="Times New Roman" w:cs="Times New Roman"/>
                <w:vertAlign w:val="baseline"/>
                <w:lang w:eastAsia="zh-CN"/>
              </w:rPr>
              <w:t>序号</w:t>
            </w:r>
          </w:p>
        </w:tc>
        <w:tc>
          <w:tcPr>
            <w:tcW w:w="2690" w:type="dxa"/>
            <w:vAlign w:val="center"/>
          </w:tcPr>
          <w:p>
            <w:pPr>
              <w:tabs>
                <w:tab w:val="left" w:leader="underscore" w:pos="7582"/>
              </w:tabs>
              <w:jc w:val="center"/>
              <w:rPr>
                <w:rFonts w:ascii="Times New Roman" w:hAnsi="Times New Roman" w:cs="Times New Roman"/>
                <w:vertAlign w:val="baseline"/>
                <w:lang w:eastAsia="zh-CN"/>
              </w:rPr>
            </w:pPr>
            <w:r>
              <w:rPr>
                <w:rFonts w:hint="eastAsia" w:ascii="Times New Roman" w:hAnsi="Times New Roman" w:cs="Times New Roman"/>
                <w:vertAlign w:val="baseline"/>
                <w:lang w:eastAsia="zh-CN"/>
              </w:rPr>
              <w:t>分项项目名称</w:t>
            </w:r>
          </w:p>
        </w:tc>
        <w:tc>
          <w:tcPr>
            <w:tcW w:w="1702" w:type="dxa"/>
            <w:vAlign w:val="center"/>
          </w:tcPr>
          <w:p>
            <w:pPr>
              <w:tabs>
                <w:tab w:val="left" w:leader="underscore" w:pos="7582"/>
              </w:tabs>
              <w:jc w:val="center"/>
              <w:rPr>
                <w:rFonts w:ascii="Times New Roman" w:hAnsi="Times New Roman" w:cs="Times New Roman"/>
                <w:vertAlign w:val="baseline"/>
                <w:lang w:eastAsia="zh-CN"/>
              </w:rPr>
            </w:pPr>
            <w:r>
              <w:rPr>
                <w:rFonts w:hint="eastAsia" w:ascii="Times New Roman" w:hAnsi="Times New Roman" w:cs="Times New Roman"/>
                <w:vertAlign w:val="baseline"/>
                <w:lang w:eastAsia="zh-CN"/>
              </w:rPr>
              <w:t>项数</w:t>
            </w:r>
          </w:p>
        </w:tc>
        <w:tc>
          <w:tcPr>
            <w:tcW w:w="1702" w:type="dxa"/>
            <w:vAlign w:val="center"/>
          </w:tcPr>
          <w:p>
            <w:pPr>
              <w:tabs>
                <w:tab w:val="left" w:leader="underscore" w:pos="7582"/>
              </w:tabs>
              <w:jc w:val="center"/>
              <w:rPr>
                <w:rFonts w:ascii="Times New Roman" w:hAnsi="Times New Roman" w:cs="Times New Roman"/>
                <w:vertAlign w:val="baseline"/>
                <w:lang w:eastAsia="zh-CN"/>
              </w:rPr>
            </w:pPr>
            <w:r>
              <w:rPr>
                <w:rFonts w:hint="eastAsia" w:ascii="Times New Roman" w:hAnsi="Times New Roman" w:cs="Times New Roman"/>
                <w:vertAlign w:val="baseline"/>
                <w:lang w:eastAsia="zh-CN"/>
              </w:rPr>
              <w:t>分项限价</w:t>
            </w:r>
          </w:p>
        </w:tc>
        <w:tc>
          <w:tcPr>
            <w:tcW w:w="1703" w:type="dxa"/>
            <w:vAlign w:val="center"/>
          </w:tcPr>
          <w:p>
            <w:pPr>
              <w:tabs>
                <w:tab w:val="left" w:leader="underscore" w:pos="7582"/>
              </w:tabs>
              <w:jc w:val="center"/>
              <w:rPr>
                <w:rFonts w:ascii="Times New Roman" w:hAnsi="Times New Roman" w:cs="Times New Roman"/>
                <w:vertAlign w:val="baseline"/>
                <w:lang w:eastAsia="zh-CN"/>
              </w:rPr>
            </w:pPr>
            <w:r>
              <w:rPr>
                <w:rFonts w:hint="eastAsia" w:ascii="Times New Roman" w:hAnsi="Times New Roman" w:cs="Times New Roman"/>
                <w:vertAlign w:val="baseline"/>
                <w:lang w:eastAsia="zh-CN"/>
              </w:rPr>
              <w:t>分项投标单价（元）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32" w:type="dxa"/>
            <w:vAlign w:val="center"/>
          </w:tcPr>
          <w:p>
            <w:pPr>
              <w:tabs>
                <w:tab w:val="left" w:leader="underscore" w:pos="7582"/>
              </w:tabs>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w:t>
            </w:r>
          </w:p>
        </w:tc>
        <w:tc>
          <w:tcPr>
            <w:tcW w:w="2690" w:type="dxa"/>
            <w:vAlign w:val="center"/>
          </w:tcPr>
          <w:p>
            <w:pPr>
              <w:tabs>
                <w:tab w:val="left" w:leader="underscore" w:pos="7582"/>
              </w:tabs>
              <w:jc w:val="center"/>
              <w:rPr>
                <w:rFonts w:hint="eastAsia" w:ascii="Times New Roman" w:hAnsi="Times New Roman" w:cs="Times New Roman"/>
                <w:vertAlign w:val="baseline"/>
                <w:lang w:eastAsia="zh-CN"/>
              </w:rPr>
            </w:pPr>
            <w:r>
              <w:rPr>
                <w:rFonts w:hint="eastAsia" w:ascii="Times New Roman" w:hAnsi="Times New Roman" w:cs="Times New Roman"/>
                <w:vertAlign w:val="baseline"/>
                <w:lang w:eastAsia="zh-CN"/>
              </w:rPr>
              <w:t>给排水工程</w:t>
            </w:r>
          </w:p>
        </w:tc>
        <w:tc>
          <w:tcPr>
            <w:tcW w:w="1702" w:type="dxa"/>
            <w:vAlign w:val="center"/>
          </w:tcPr>
          <w:p>
            <w:pPr>
              <w:tabs>
                <w:tab w:val="left" w:leader="underscore" w:pos="7582"/>
              </w:tabs>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w:t>
            </w:r>
          </w:p>
        </w:tc>
        <w:tc>
          <w:tcPr>
            <w:tcW w:w="1702" w:type="dxa"/>
            <w:vAlign w:val="center"/>
          </w:tcPr>
          <w:p>
            <w:pPr>
              <w:tabs>
                <w:tab w:val="left" w:leader="underscore" w:pos="7582"/>
              </w:tabs>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5539.68</w:t>
            </w:r>
          </w:p>
        </w:tc>
        <w:tc>
          <w:tcPr>
            <w:tcW w:w="1703" w:type="dxa"/>
            <w:vAlign w:val="center"/>
          </w:tcPr>
          <w:p>
            <w:pPr>
              <w:tabs>
                <w:tab w:val="left" w:leader="underscore" w:pos="7582"/>
              </w:tabs>
              <w:jc w:val="center"/>
              <w:rPr>
                <w:rFonts w:hint="eastAsia" w:ascii="Times New Roman" w:hAnsi="Times New Roman" w:cs="Times New Roman"/>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32" w:type="dxa"/>
            <w:vAlign w:val="center"/>
          </w:tcPr>
          <w:p>
            <w:pPr>
              <w:tabs>
                <w:tab w:val="left" w:leader="underscore" w:pos="7582"/>
              </w:tabs>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w:t>
            </w:r>
          </w:p>
        </w:tc>
        <w:tc>
          <w:tcPr>
            <w:tcW w:w="2690" w:type="dxa"/>
            <w:vAlign w:val="center"/>
          </w:tcPr>
          <w:p>
            <w:pPr>
              <w:tabs>
                <w:tab w:val="left" w:leader="underscore" w:pos="7582"/>
              </w:tabs>
              <w:jc w:val="center"/>
              <w:rPr>
                <w:rFonts w:hint="eastAsia" w:ascii="Times New Roman" w:hAnsi="Times New Roman" w:cs="Times New Roman"/>
                <w:vertAlign w:val="baseline"/>
                <w:lang w:eastAsia="zh-CN"/>
              </w:rPr>
            </w:pPr>
            <w:r>
              <w:rPr>
                <w:rFonts w:hint="eastAsia" w:ascii="Times New Roman" w:hAnsi="Times New Roman" w:cs="Times New Roman"/>
                <w:vertAlign w:val="baseline"/>
                <w:lang w:eastAsia="zh-CN"/>
              </w:rPr>
              <w:t>建筑工程</w:t>
            </w:r>
          </w:p>
        </w:tc>
        <w:tc>
          <w:tcPr>
            <w:tcW w:w="1702" w:type="dxa"/>
            <w:vAlign w:val="center"/>
          </w:tcPr>
          <w:p>
            <w:pPr>
              <w:tabs>
                <w:tab w:val="left" w:leader="underscore" w:pos="7582"/>
              </w:tabs>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w:t>
            </w:r>
          </w:p>
        </w:tc>
        <w:tc>
          <w:tcPr>
            <w:tcW w:w="1702" w:type="dxa"/>
            <w:vAlign w:val="center"/>
          </w:tcPr>
          <w:p>
            <w:pPr>
              <w:tabs>
                <w:tab w:val="left" w:leader="underscore" w:pos="7582"/>
              </w:tabs>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4492.64</w:t>
            </w:r>
          </w:p>
        </w:tc>
        <w:tc>
          <w:tcPr>
            <w:tcW w:w="1703" w:type="dxa"/>
            <w:vAlign w:val="center"/>
          </w:tcPr>
          <w:p>
            <w:pPr>
              <w:tabs>
                <w:tab w:val="left" w:leader="underscore" w:pos="7582"/>
              </w:tabs>
              <w:jc w:val="center"/>
              <w:rPr>
                <w:rFonts w:hint="eastAsia" w:ascii="Times New Roman" w:hAnsi="Times New Roman" w:cs="Times New Roman"/>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32" w:type="dxa"/>
            <w:vAlign w:val="center"/>
          </w:tcPr>
          <w:p>
            <w:pPr>
              <w:tabs>
                <w:tab w:val="left" w:leader="underscore" w:pos="7582"/>
              </w:tabs>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3</w:t>
            </w:r>
          </w:p>
        </w:tc>
        <w:tc>
          <w:tcPr>
            <w:tcW w:w="2690" w:type="dxa"/>
            <w:vAlign w:val="center"/>
          </w:tcPr>
          <w:p>
            <w:pPr>
              <w:tabs>
                <w:tab w:val="left" w:leader="underscore" w:pos="7582"/>
              </w:tabs>
              <w:jc w:val="center"/>
              <w:rPr>
                <w:rFonts w:hint="eastAsia" w:ascii="Times New Roman" w:hAnsi="Times New Roman" w:cs="Times New Roman"/>
                <w:vertAlign w:val="baseline"/>
                <w:lang w:eastAsia="zh-CN"/>
              </w:rPr>
            </w:pPr>
            <w:r>
              <w:rPr>
                <w:rFonts w:hint="eastAsia" w:ascii="Times New Roman" w:hAnsi="Times New Roman" w:cs="Times New Roman"/>
                <w:vertAlign w:val="baseline"/>
                <w:lang w:eastAsia="zh-CN"/>
              </w:rPr>
              <w:t>市政工程</w:t>
            </w:r>
          </w:p>
        </w:tc>
        <w:tc>
          <w:tcPr>
            <w:tcW w:w="1702" w:type="dxa"/>
            <w:vAlign w:val="center"/>
          </w:tcPr>
          <w:p>
            <w:pPr>
              <w:tabs>
                <w:tab w:val="left" w:leader="underscore" w:pos="7582"/>
              </w:tabs>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w:t>
            </w:r>
          </w:p>
        </w:tc>
        <w:tc>
          <w:tcPr>
            <w:tcW w:w="1702" w:type="dxa"/>
            <w:vAlign w:val="center"/>
          </w:tcPr>
          <w:p>
            <w:pPr>
              <w:tabs>
                <w:tab w:val="left" w:leader="underscore" w:pos="7582"/>
              </w:tabs>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940.69</w:t>
            </w:r>
          </w:p>
        </w:tc>
        <w:tc>
          <w:tcPr>
            <w:tcW w:w="1703" w:type="dxa"/>
            <w:vAlign w:val="center"/>
          </w:tcPr>
          <w:p>
            <w:pPr>
              <w:tabs>
                <w:tab w:val="left" w:leader="underscore" w:pos="7582"/>
              </w:tabs>
              <w:jc w:val="center"/>
              <w:rPr>
                <w:rFonts w:hint="eastAsia" w:ascii="Times New Roman" w:hAnsi="Times New Roman" w:cs="Times New Roman"/>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32" w:type="dxa"/>
            <w:vAlign w:val="center"/>
          </w:tcPr>
          <w:p>
            <w:pPr>
              <w:tabs>
                <w:tab w:val="left" w:leader="underscore" w:pos="7582"/>
              </w:tabs>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w:t>
            </w:r>
          </w:p>
        </w:tc>
        <w:tc>
          <w:tcPr>
            <w:tcW w:w="2690" w:type="dxa"/>
            <w:vAlign w:val="center"/>
          </w:tcPr>
          <w:p>
            <w:pPr>
              <w:tabs>
                <w:tab w:val="left" w:leader="underscore" w:pos="7582"/>
              </w:tabs>
              <w:jc w:val="center"/>
              <w:rPr>
                <w:rFonts w:hint="eastAsia" w:ascii="Times New Roman" w:hAnsi="Times New Roman" w:cs="Times New Roman"/>
                <w:vertAlign w:val="baseline"/>
                <w:lang w:eastAsia="zh-CN"/>
              </w:rPr>
            </w:pPr>
            <w:r>
              <w:rPr>
                <w:rFonts w:hint="eastAsia" w:ascii="Times New Roman" w:hAnsi="Times New Roman" w:cs="Times New Roman"/>
                <w:vertAlign w:val="baseline"/>
                <w:lang w:eastAsia="zh-CN"/>
              </w:rPr>
              <w:t>消防工程</w:t>
            </w:r>
          </w:p>
        </w:tc>
        <w:tc>
          <w:tcPr>
            <w:tcW w:w="1702" w:type="dxa"/>
            <w:vAlign w:val="center"/>
          </w:tcPr>
          <w:p>
            <w:pPr>
              <w:tabs>
                <w:tab w:val="left" w:leader="underscore" w:pos="7582"/>
              </w:tabs>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w:t>
            </w:r>
          </w:p>
        </w:tc>
        <w:tc>
          <w:tcPr>
            <w:tcW w:w="1702" w:type="dxa"/>
            <w:vAlign w:val="center"/>
          </w:tcPr>
          <w:p>
            <w:pPr>
              <w:tabs>
                <w:tab w:val="left" w:leader="underscore" w:pos="7582"/>
              </w:tabs>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5244.14</w:t>
            </w:r>
          </w:p>
        </w:tc>
        <w:tc>
          <w:tcPr>
            <w:tcW w:w="1703" w:type="dxa"/>
            <w:vAlign w:val="center"/>
          </w:tcPr>
          <w:p>
            <w:pPr>
              <w:tabs>
                <w:tab w:val="left" w:leader="underscore" w:pos="7582"/>
              </w:tabs>
              <w:jc w:val="center"/>
              <w:rPr>
                <w:rFonts w:hint="eastAsia" w:ascii="Times New Roman" w:hAnsi="Times New Roman" w:cs="Times New Roman"/>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32" w:type="dxa"/>
            <w:vAlign w:val="center"/>
          </w:tcPr>
          <w:p>
            <w:pPr>
              <w:tabs>
                <w:tab w:val="left" w:leader="underscore" w:pos="7582"/>
              </w:tabs>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5</w:t>
            </w:r>
          </w:p>
        </w:tc>
        <w:tc>
          <w:tcPr>
            <w:tcW w:w="2690" w:type="dxa"/>
            <w:vAlign w:val="center"/>
          </w:tcPr>
          <w:p>
            <w:pPr>
              <w:tabs>
                <w:tab w:val="left" w:leader="underscore" w:pos="7582"/>
              </w:tabs>
              <w:jc w:val="center"/>
              <w:rPr>
                <w:rFonts w:hint="eastAsia" w:ascii="Times New Roman" w:hAnsi="Times New Roman" w:cs="Times New Roman"/>
                <w:vertAlign w:val="baseline"/>
                <w:lang w:eastAsia="zh-CN"/>
              </w:rPr>
            </w:pPr>
            <w:r>
              <w:rPr>
                <w:rFonts w:hint="eastAsia" w:ascii="Times New Roman" w:hAnsi="Times New Roman" w:cs="Times New Roman"/>
                <w:vertAlign w:val="baseline"/>
                <w:lang w:eastAsia="zh-CN"/>
              </w:rPr>
              <w:t>装饰工程</w:t>
            </w:r>
          </w:p>
        </w:tc>
        <w:tc>
          <w:tcPr>
            <w:tcW w:w="1702" w:type="dxa"/>
            <w:vAlign w:val="center"/>
          </w:tcPr>
          <w:p>
            <w:pPr>
              <w:tabs>
                <w:tab w:val="left" w:leader="underscore" w:pos="7582"/>
              </w:tabs>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w:t>
            </w:r>
          </w:p>
        </w:tc>
        <w:tc>
          <w:tcPr>
            <w:tcW w:w="1702" w:type="dxa"/>
            <w:vAlign w:val="center"/>
          </w:tcPr>
          <w:p>
            <w:pPr>
              <w:tabs>
                <w:tab w:val="left" w:leader="underscore" w:pos="7582"/>
              </w:tabs>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13049.09</w:t>
            </w:r>
          </w:p>
        </w:tc>
        <w:tc>
          <w:tcPr>
            <w:tcW w:w="1703" w:type="dxa"/>
            <w:vAlign w:val="center"/>
          </w:tcPr>
          <w:p>
            <w:pPr>
              <w:tabs>
                <w:tab w:val="left" w:leader="underscore" w:pos="7582"/>
              </w:tabs>
              <w:jc w:val="center"/>
              <w:rPr>
                <w:rFonts w:hint="eastAsia" w:ascii="Times New Roman" w:hAnsi="Times New Roman" w:cs="Times New Roman"/>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32" w:type="dxa"/>
            <w:vAlign w:val="center"/>
          </w:tcPr>
          <w:p>
            <w:pPr>
              <w:tabs>
                <w:tab w:val="left" w:leader="underscore" w:pos="7582"/>
              </w:tabs>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6</w:t>
            </w:r>
          </w:p>
        </w:tc>
        <w:tc>
          <w:tcPr>
            <w:tcW w:w="2690" w:type="dxa"/>
            <w:vAlign w:val="center"/>
          </w:tcPr>
          <w:p>
            <w:pPr>
              <w:tabs>
                <w:tab w:val="left" w:leader="underscore" w:pos="7582"/>
              </w:tabs>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eastAsia="zh-CN"/>
              </w:rPr>
              <w:t>安全文明生产费（</w:t>
            </w:r>
            <w:r>
              <w:rPr>
                <w:rFonts w:hint="eastAsia" w:ascii="Times New Roman" w:hAnsi="Times New Roman" w:cs="Times New Roman"/>
                <w:vertAlign w:val="baseline"/>
                <w:lang w:val="en-US" w:eastAsia="zh-CN"/>
              </w:rPr>
              <w:t>1+2+3+4+5）</w:t>
            </w:r>
            <w:r>
              <w:rPr>
                <w:rFonts w:hint="default" w:ascii="Arial" w:hAnsi="Arial" w:cs="Arial"/>
                <w:vertAlign w:val="baseline"/>
                <w:lang w:val="en-US" w:eastAsia="zh-CN"/>
              </w:rPr>
              <w:t>×</w:t>
            </w:r>
            <w:r>
              <w:rPr>
                <w:rFonts w:hint="eastAsia" w:ascii="Times New Roman" w:hAnsi="Times New Roman" w:cs="Times New Roman"/>
                <w:vertAlign w:val="baseline"/>
                <w:lang w:val="en-US" w:eastAsia="zh-CN"/>
              </w:rPr>
              <w:t>1.5%</w:t>
            </w:r>
          </w:p>
        </w:tc>
        <w:tc>
          <w:tcPr>
            <w:tcW w:w="1702" w:type="dxa"/>
            <w:vAlign w:val="center"/>
          </w:tcPr>
          <w:p>
            <w:pPr>
              <w:tabs>
                <w:tab w:val="left" w:leader="underscore" w:pos="7582"/>
              </w:tabs>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1</w:t>
            </w:r>
          </w:p>
        </w:tc>
        <w:tc>
          <w:tcPr>
            <w:tcW w:w="1702" w:type="dxa"/>
            <w:vAlign w:val="center"/>
          </w:tcPr>
          <w:p>
            <w:pPr>
              <w:tabs>
                <w:tab w:val="left" w:leader="underscore" w:pos="7582"/>
              </w:tabs>
              <w:jc w:val="center"/>
              <w:rPr>
                <w:rFonts w:hint="eastAsia" w:ascii="Times New Roman" w:hAnsi="Times New Roman" w:cs="Times New Roman"/>
                <w:vertAlign w:val="baseline"/>
                <w:lang w:eastAsia="zh-CN"/>
              </w:rPr>
            </w:pPr>
          </w:p>
        </w:tc>
        <w:tc>
          <w:tcPr>
            <w:tcW w:w="1703" w:type="dxa"/>
            <w:vAlign w:val="center"/>
          </w:tcPr>
          <w:p>
            <w:pPr>
              <w:tabs>
                <w:tab w:val="left" w:leader="underscore" w:pos="7582"/>
              </w:tabs>
              <w:jc w:val="center"/>
              <w:rPr>
                <w:rFonts w:hint="eastAsia" w:ascii="Times New Roman" w:hAnsi="Times New Roman" w:cs="Times New Roman"/>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32" w:type="dxa"/>
            <w:vAlign w:val="center"/>
          </w:tcPr>
          <w:p>
            <w:pPr>
              <w:tabs>
                <w:tab w:val="left" w:leader="underscore" w:pos="7582"/>
              </w:tabs>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7</w:t>
            </w:r>
          </w:p>
        </w:tc>
        <w:tc>
          <w:tcPr>
            <w:tcW w:w="2690" w:type="dxa"/>
            <w:vAlign w:val="center"/>
          </w:tcPr>
          <w:p>
            <w:pPr>
              <w:tabs>
                <w:tab w:val="left" w:leader="underscore" w:pos="7582"/>
              </w:tabs>
              <w:jc w:val="center"/>
              <w:rPr>
                <w:rFonts w:hint="default" w:ascii="Times New Roman" w:hAnsi="Times New Roman" w:cs="Times New Roman"/>
                <w:vertAlign w:val="baseline"/>
                <w:lang w:val="en-US" w:eastAsia="zh-CN"/>
              </w:rPr>
            </w:pPr>
            <w:r>
              <w:rPr>
                <w:rFonts w:hint="eastAsia" w:ascii="Times New Roman" w:hAnsi="Times New Roman" w:cs="Times New Roman"/>
                <w:vertAlign w:val="baseline"/>
                <w:lang w:eastAsia="zh-CN"/>
              </w:rPr>
              <w:t>投标总报价（元）</w:t>
            </w:r>
            <w:r>
              <w:rPr>
                <w:rFonts w:hint="eastAsia" w:ascii="Times New Roman" w:hAnsi="Times New Roman" w:cs="Times New Roman"/>
                <w:vertAlign w:val="baseline"/>
                <w:lang w:val="en-US" w:eastAsia="zh-CN"/>
              </w:rPr>
              <w:t>=1+2+3+4+5+6</w:t>
            </w:r>
          </w:p>
        </w:tc>
        <w:tc>
          <w:tcPr>
            <w:tcW w:w="1702" w:type="dxa"/>
            <w:vAlign w:val="center"/>
          </w:tcPr>
          <w:p>
            <w:pPr>
              <w:tabs>
                <w:tab w:val="left" w:leader="underscore" w:pos="7582"/>
              </w:tabs>
              <w:jc w:val="center"/>
              <w:rPr>
                <w:rFonts w:hint="eastAsia" w:ascii="Times New Roman" w:hAnsi="Times New Roman" w:cs="Times New Roman"/>
                <w:vertAlign w:val="baseline"/>
                <w:lang w:eastAsia="zh-CN"/>
              </w:rPr>
            </w:pPr>
          </w:p>
        </w:tc>
        <w:tc>
          <w:tcPr>
            <w:tcW w:w="1702" w:type="dxa"/>
            <w:vAlign w:val="center"/>
          </w:tcPr>
          <w:p>
            <w:pPr>
              <w:tabs>
                <w:tab w:val="left" w:leader="underscore" w:pos="7582"/>
              </w:tabs>
              <w:jc w:val="center"/>
              <w:rPr>
                <w:rFonts w:hint="eastAsia" w:ascii="Times New Roman" w:hAnsi="Times New Roman" w:cs="Times New Roman"/>
                <w:vertAlign w:val="baseline"/>
                <w:lang w:eastAsia="zh-CN"/>
              </w:rPr>
            </w:pPr>
          </w:p>
        </w:tc>
        <w:tc>
          <w:tcPr>
            <w:tcW w:w="1703" w:type="dxa"/>
            <w:vAlign w:val="center"/>
          </w:tcPr>
          <w:p>
            <w:pPr>
              <w:tabs>
                <w:tab w:val="left" w:leader="underscore" w:pos="7582"/>
              </w:tabs>
              <w:jc w:val="center"/>
              <w:rPr>
                <w:rFonts w:hint="eastAsia" w:ascii="Times New Roman" w:hAnsi="Times New Roman" w:cs="Times New Roman"/>
                <w:vertAlign w:val="baseline"/>
                <w:lang w:eastAsia="zh-CN"/>
              </w:rPr>
            </w:pPr>
          </w:p>
        </w:tc>
      </w:tr>
    </w:tbl>
    <w:p>
      <w:pPr>
        <w:tabs>
          <w:tab w:val="left" w:leader="underscore" w:pos="7582"/>
        </w:tabs>
        <w:rPr>
          <w:rFonts w:ascii="Times New Roman" w:hAnsi="Times New Roman" w:cs="Times New Roman"/>
          <w:lang w:eastAsia="zh-CN"/>
        </w:rPr>
      </w:pPr>
      <w:r>
        <w:rPr>
          <w:rFonts w:ascii="Times New Roman" w:hAnsi="Times New Roman" w:cs="Times New Roman"/>
          <w:lang w:eastAsia="zh-CN"/>
        </w:rPr>
        <w:t xml:space="preserve">                                                          </w:t>
      </w:r>
    </w:p>
    <w:p>
      <w:pPr>
        <w:pStyle w:val="73"/>
        <w:spacing w:line="360" w:lineRule="auto"/>
        <w:ind w:left="800"/>
        <w:rPr>
          <w:rFonts w:ascii="Times New Roman" w:hAnsi="Times New Roman" w:cs="Times New Roman"/>
          <w:szCs w:val="21"/>
          <w:lang w:eastAsia="zh-CN"/>
        </w:rPr>
      </w:pPr>
    </w:p>
    <w:p>
      <w:pPr>
        <w:pStyle w:val="173"/>
        <w:keepNext/>
        <w:keepLines/>
        <w:shd w:val="clear" w:color="auto" w:fill="auto"/>
        <w:spacing w:before="0" w:after="476" w:line="510" w:lineRule="exact"/>
        <w:jc w:val="both"/>
        <w:rPr>
          <w:rFonts w:ascii="Times New Roman" w:hAnsi="Times New Roman" w:eastAsia="方正小标宋_GBK" w:cs="Times New Roman"/>
          <w:sz w:val="44"/>
          <w:szCs w:val="44"/>
        </w:rPr>
      </w:pPr>
      <w:r>
        <w:rPr>
          <w:rFonts w:ascii="Times New Roman" w:hAnsi="Times New Roman" w:cs="Times New Roman"/>
        </w:rPr>
        <w:br w:type="page"/>
      </w:r>
      <w:bookmarkStart w:id="46" w:name="_Toc52097546"/>
      <w:r>
        <w:rPr>
          <w:rFonts w:ascii="Times New Roman" w:hAnsi="Times New Roman" w:eastAsia="方正小标宋_GBK" w:cs="Times New Roman"/>
          <w:sz w:val="44"/>
          <w:szCs w:val="44"/>
        </w:rPr>
        <w:t>四、资格审查资料</w:t>
      </w:r>
      <w:bookmarkEnd w:id="46"/>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1.营业执照、法定代表人身份证明及授权委托书</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2.资质证书</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3.业绩证明</w:t>
      </w:r>
    </w:p>
    <w:p>
      <w:pPr>
        <w:spacing w:line="510" w:lineRule="exact"/>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4.</w:t>
      </w:r>
      <w:r>
        <w:rPr>
          <w:rFonts w:ascii="Times New Roman" w:hAnsi="Times New Roman" w:eastAsia="方正仿宋_GBK" w:cs="Times New Roman"/>
          <w:sz w:val="32"/>
          <w:szCs w:val="32"/>
          <w:lang w:eastAsia="zh-CN"/>
        </w:rPr>
        <w:t>人力资源配备</w:t>
      </w:r>
    </w:p>
    <w:p>
      <w:pPr>
        <w:spacing w:line="510" w:lineRule="exact"/>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5.其他</w:t>
      </w:r>
      <w:r>
        <w:rPr>
          <w:rFonts w:ascii="Times New Roman" w:hAnsi="Times New Roman" w:eastAsia="方正仿宋_GBK" w:cs="Times New Roman"/>
          <w:sz w:val="32"/>
          <w:szCs w:val="32"/>
          <w:lang w:eastAsia="zh-CN"/>
        </w:rPr>
        <w:t>。</w:t>
      </w:r>
    </w:p>
    <w:p>
      <w:pPr>
        <w:tabs>
          <w:tab w:val="left" w:leader="underscore" w:pos="7582"/>
        </w:tabs>
        <w:spacing w:line="510" w:lineRule="exact"/>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6</w:t>
      </w:r>
      <w:r>
        <w:rPr>
          <w:rFonts w:ascii="Times New Roman" w:hAnsi="Times New Roman" w:eastAsia="方正仿宋_GBK" w:cs="Times New Roman"/>
          <w:sz w:val="32"/>
          <w:szCs w:val="32"/>
          <w:lang w:eastAsia="zh-CN"/>
        </w:rPr>
        <w:t>.信用承诺书</w:t>
      </w:r>
    </w:p>
    <w:p>
      <w:pPr>
        <w:tabs>
          <w:tab w:val="left" w:leader="underscore" w:pos="7582"/>
        </w:tabs>
        <w:spacing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*注：以上报价文件均需加盖鲜章并装订成册。装订采用A4纸幅面，不得采用活页夹等可随时拆换的方式装订，目录、页码齐全。否则其报价文件将被否决。</w:t>
      </w:r>
    </w:p>
    <w:p>
      <w:pPr>
        <w:widowControl/>
        <w:rPr>
          <w:rFonts w:ascii="Times New Roman" w:hAnsi="Times New Roman" w:cs="Times New Roman" w:eastAsiaTheme="minorEastAsia"/>
          <w:sz w:val="32"/>
          <w:szCs w:val="32"/>
          <w:lang w:eastAsia="zh-CN"/>
        </w:rPr>
      </w:pPr>
    </w:p>
    <w:p>
      <w:pPr>
        <w:adjustRightInd w:val="0"/>
        <w:snapToGrid w:val="0"/>
        <w:spacing w:after="120" w:line="360" w:lineRule="auto"/>
        <w:jc w:val="center"/>
        <w:rPr>
          <w:rFonts w:ascii="Times New Roman" w:hAnsi="Times New Roman" w:cs="Times New Roman" w:eastAsiaTheme="minorEastAsia"/>
          <w:sz w:val="32"/>
          <w:szCs w:val="32"/>
          <w:lang w:eastAsia="zh-CN"/>
        </w:rPr>
      </w:pPr>
      <w:r>
        <w:rPr>
          <w:rFonts w:ascii="Times New Roman" w:hAnsi="Times New Roman" w:cs="Times New Roman" w:eastAsiaTheme="minorEastAsia"/>
          <w:sz w:val="32"/>
          <w:szCs w:val="32"/>
          <w:lang w:eastAsia="zh-CN"/>
        </w:rPr>
        <w:br w:type="page"/>
      </w:r>
    </w:p>
    <w:p>
      <w:pPr>
        <w:adjustRightInd w:val="0"/>
        <w:snapToGrid w:val="0"/>
        <w:spacing w:after="120" w:line="360" w:lineRule="auto"/>
        <w:jc w:val="center"/>
        <w:rPr>
          <w:rFonts w:ascii="Times New Roman" w:hAnsi="Times New Roman" w:eastAsia="方正小标宋_GBK" w:cs="Times New Roman"/>
          <w:sz w:val="44"/>
          <w:szCs w:val="44"/>
          <w:lang w:eastAsia="zh-CN"/>
        </w:rPr>
      </w:pPr>
      <w:r>
        <w:rPr>
          <w:rFonts w:ascii="Times New Roman" w:hAnsi="Times New Roman" w:eastAsia="方正小标宋_GBK" w:cs="Times New Roman"/>
          <w:sz w:val="44"/>
          <w:szCs w:val="44"/>
          <w:lang w:eastAsia="zh-CN"/>
        </w:rPr>
        <w:t>信用承诺书</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重庆</w:t>
      </w:r>
      <w:r>
        <w:rPr>
          <w:rFonts w:hint="eastAsia" w:ascii="Times New Roman" w:hAnsi="Times New Roman" w:eastAsia="方正仿宋_GBK" w:cs="Times New Roman"/>
          <w:sz w:val="32"/>
          <w:szCs w:val="32"/>
          <w:lang w:eastAsia="zh-CN"/>
        </w:rPr>
        <w:t>潼南航运电力开发</w:t>
      </w:r>
      <w:r>
        <w:rPr>
          <w:rFonts w:ascii="Times New Roman" w:hAnsi="Times New Roman" w:eastAsia="方正仿宋_GBK" w:cs="Times New Roman"/>
          <w:sz w:val="32"/>
          <w:szCs w:val="32"/>
          <w:lang w:eastAsia="zh-CN"/>
        </w:rPr>
        <w:t>有限公司：</w:t>
      </w:r>
    </w:p>
    <w:p>
      <w:pPr>
        <w:adjustRightInd w:val="0"/>
        <w:snapToGrid w:val="0"/>
        <w:spacing w:after="120"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我公司（报价人名称）参加了贵单位</w:t>
      </w:r>
      <w:r>
        <w:rPr>
          <w:rFonts w:hint="eastAsia" w:ascii="Times New Roman" w:hAnsi="Times New Roman" w:eastAsia="方正仿宋_GBK" w:cs="Times New Roman"/>
          <w:bCs/>
          <w:sz w:val="32"/>
          <w:szCs w:val="32"/>
          <w:u w:val="single"/>
          <w:lang w:eastAsia="zh-CN"/>
        </w:rPr>
        <w:t>潼南公司房屋及附属设施零星维修服务</w:t>
      </w:r>
      <w:r>
        <w:rPr>
          <w:rFonts w:ascii="Times New Roman" w:hAnsi="Times New Roman" w:eastAsia="方正仿宋_GBK" w:cs="Times New Roman"/>
          <w:sz w:val="32"/>
          <w:szCs w:val="32"/>
          <w:lang w:eastAsia="zh-CN"/>
        </w:rPr>
        <w:t>项目的询价，自愿作出以下承诺：</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1、询价截止日投标资格情况不存在下列情形之一：</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（1）被人民法院在“信用中国”网站（www.creditchina.gov.cn）列入失信被执行人名单且在被执行期内；</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（2）被列入《重庆市工程建设领域招标投标信用管理暂行办法》规定的重点关注名单且记分达到12分且在记分有效期内；</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（3）被列入《重庆市工程建设领域招标投标信用管理暂行办法》规定的黑名单且在有效期内；</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（4）被国家、重庆市（含市或任意区县）有关行政部门处以暂停投标资格行政处罚，且在处罚期限内；</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（5）被重庆市相关行政主管部门暂停在渝承揽新业务且在暂停期内。</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4、询价文件符合 “合同条款</w:t>
      </w:r>
      <w:r>
        <w:rPr>
          <w:rFonts w:hint="eastAsia" w:ascii="Times New Roman" w:hAnsi="Times New Roman" w:eastAsia="方正仿宋_GBK" w:cs="Times New Roman"/>
          <w:sz w:val="32"/>
          <w:szCs w:val="32"/>
          <w:lang w:eastAsia="zh-CN"/>
        </w:rPr>
        <w:t>与</w:t>
      </w:r>
      <w:r>
        <w:rPr>
          <w:rFonts w:ascii="Times New Roman" w:hAnsi="Times New Roman" w:eastAsia="方正仿宋_GBK" w:cs="Times New Roman"/>
          <w:sz w:val="32"/>
          <w:szCs w:val="32"/>
          <w:lang w:eastAsia="zh-CN"/>
        </w:rPr>
        <w:t>格式”规定，询价文件中没有询价人不能接受的条件。</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5、询价文件符合 “技术标准和要求”规定。</w:t>
      </w:r>
    </w:p>
    <w:p>
      <w:pPr>
        <w:adjustRightInd w:val="0"/>
        <w:snapToGrid w:val="0"/>
        <w:spacing w:after="120" w:line="510" w:lineRule="exact"/>
        <w:rPr>
          <w:rFonts w:ascii="Times New Roman" w:hAnsi="Times New Roman" w:eastAsia="方正仿宋_GBK" w:cs="Times New Roman"/>
          <w:i/>
          <w:iCs/>
          <w:sz w:val="32"/>
          <w:szCs w:val="32"/>
          <w:lang w:eastAsia="zh-CN"/>
        </w:rPr>
      </w:pPr>
      <w:r>
        <w:rPr>
          <w:rFonts w:ascii="Times New Roman" w:hAnsi="Times New Roman" w:eastAsia="方正仿宋_GBK" w:cs="Times New Roman"/>
          <w:sz w:val="32"/>
          <w:szCs w:val="32"/>
          <w:lang w:eastAsia="zh-CN"/>
        </w:rPr>
        <w:t>6、</w:t>
      </w:r>
      <w:r>
        <w:rPr>
          <w:rFonts w:hint="eastAsia" w:ascii="Times New Roman" w:hAnsi="Times New Roman" w:eastAsia="方正仿宋_GBK" w:cs="Times New Roman"/>
          <w:i/>
          <w:iCs/>
          <w:sz w:val="32"/>
          <w:szCs w:val="32"/>
          <w:lang w:eastAsia="zh-CN"/>
        </w:rPr>
        <w:t>其他：</w:t>
      </w:r>
      <w:r>
        <w:rPr>
          <w:rFonts w:hint="eastAsia" w:ascii="Times New Roman" w:hAnsi="Times New Roman" w:eastAsia="方正仿宋_GBK" w:cs="Times New Roman"/>
          <w:i/>
          <w:iCs/>
          <w:sz w:val="32"/>
          <w:szCs w:val="32"/>
          <w:lang w:eastAsia="zh-CN"/>
        </w:rPr>
        <w:tab/>
      </w:r>
      <w:r>
        <w:rPr>
          <w:rFonts w:hint="eastAsia" w:ascii="Times New Roman" w:hAnsi="Times New Roman" w:eastAsia="方正仿宋_GBK" w:cs="Times New Roman"/>
          <w:i/>
          <w:iCs/>
          <w:sz w:val="32"/>
          <w:szCs w:val="32"/>
          <w:lang w:eastAsia="zh-CN"/>
        </w:rPr>
        <w:t>_______</w:t>
      </w:r>
      <w:r>
        <w:rPr>
          <w:rFonts w:ascii="Times New Roman" w:hAnsi="Times New Roman" w:eastAsia="方正仿宋_GBK" w:cs="Times New Roman"/>
          <w:i/>
          <w:iCs/>
          <w:sz w:val="32"/>
          <w:szCs w:val="32"/>
          <w:lang w:eastAsia="zh-CN"/>
        </w:rPr>
        <w:t>。</w:t>
      </w:r>
    </w:p>
    <w:p>
      <w:pPr>
        <w:adjustRightInd w:val="0"/>
        <w:snapToGrid w:val="0"/>
        <w:spacing w:after="120" w:line="510" w:lineRule="exac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特此承诺。</w:t>
      </w:r>
    </w:p>
    <w:p>
      <w:pPr>
        <w:adjustRightInd w:val="0"/>
        <w:snapToGrid w:val="0"/>
        <w:spacing w:after="120" w:line="510" w:lineRule="exact"/>
        <w:jc w:val="righ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报价人：         （盖单位法人章）</w:t>
      </w:r>
    </w:p>
    <w:p>
      <w:pPr>
        <w:adjustRightInd w:val="0"/>
        <w:snapToGrid w:val="0"/>
        <w:spacing w:after="120" w:line="510" w:lineRule="exact"/>
        <w:jc w:val="right"/>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法定代表人：       （签字或盖章）</w:t>
      </w:r>
    </w:p>
    <w:p>
      <w:pPr>
        <w:pStyle w:val="43"/>
        <w:ind w:left="440"/>
        <w:jc w:val="right"/>
        <w:rPr>
          <w:rFonts w:ascii="Times New Roman" w:hAnsi="Times New Roman" w:eastAsia="方正仿宋_GBK" w:cs="Times New Roman"/>
          <w:sz w:val="32"/>
          <w:szCs w:val="32"/>
        </w:rPr>
      </w:pPr>
      <w:r>
        <w:rPr>
          <w:rFonts w:ascii="Times New Roman" w:hAnsi="Times New Roman" w:eastAsia="方正仿宋_GBK" w:cs="Times New Roman"/>
          <w:sz w:val="32"/>
          <w:szCs w:val="32"/>
        </w:rPr>
        <w:t>年    月    日</w:t>
      </w:r>
    </w:p>
    <w:p>
      <w:pPr>
        <w:pStyle w:val="43"/>
        <w:ind w:left="440"/>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pStyle w:val="173"/>
        <w:keepNext/>
        <w:keepLines/>
        <w:shd w:val="clear" w:color="auto" w:fill="auto"/>
        <w:spacing w:before="0" w:after="476" w:line="51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五、</w:t>
      </w:r>
      <w:r>
        <w:rPr>
          <w:rFonts w:ascii="Times New Roman" w:hAnsi="Times New Roman" w:eastAsia="方正小标宋_GBK" w:cs="Times New Roman"/>
          <w:sz w:val="44"/>
          <w:szCs w:val="44"/>
        </w:rPr>
        <w:t>项目方案及进度安排</w:t>
      </w:r>
      <w:bookmarkStart w:id="47" w:name="_Toc52097548"/>
    </w:p>
    <w:p>
      <w:pPr>
        <w:spacing w:line="510" w:lineRule="exact"/>
        <w:ind w:firstLine="640" w:firstLineChars="200"/>
        <w:rPr>
          <w:rFonts w:ascii="Times New Roman" w:hAnsi="Times New Roman" w:eastAsia="方正仿宋_GBK" w:cs="Times New Roman"/>
          <w:i/>
          <w:iCs/>
          <w:sz w:val="32"/>
          <w:szCs w:val="32"/>
          <w:lang w:eastAsia="zh-CN"/>
        </w:rPr>
      </w:pPr>
      <w:r>
        <w:rPr>
          <w:rFonts w:hint="eastAsia" w:ascii="Times New Roman" w:hAnsi="Times New Roman" w:eastAsia="方正仿宋_GBK" w:cs="Times New Roman"/>
          <w:i/>
          <w:iCs/>
          <w:sz w:val="32"/>
          <w:szCs w:val="32"/>
          <w:lang w:eastAsia="zh-CN"/>
        </w:rPr>
        <w:t>可以从以下几方面做一项或多项要求：</w:t>
      </w:r>
    </w:p>
    <w:p>
      <w:pPr>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项目的认识（结合项目背景、区域概况、</w:t>
      </w:r>
      <w:r>
        <w:rPr>
          <w:rFonts w:hint="eastAsia" w:ascii="Times New Roman" w:hAnsi="Times New Roman" w:eastAsia="方正仿宋_GBK" w:cs="Times New Roman"/>
          <w:sz w:val="32"/>
          <w:szCs w:val="32"/>
          <w:lang w:eastAsia="zh-CN"/>
        </w:rPr>
        <w:t>等</w:t>
      </w:r>
      <w:r>
        <w:rPr>
          <w:rFonts w:ascii="Times New Roman" w:hAnsi="Times New Roman" w:eastAsia="方正仿宋_GBK" w:cs="Times New Roman"/>
          <w:sz w:val="32"/>
          <w:szCs w:val="32"/>
          <w:lang w:eastAsia="zh-CN"/>
        </w:rPr>
        <w:t>书面资料）</w:t>
      </w:r>
      <w:r>
        <w:rPr>
          <w:rFonts w:hint="eastAsia" w:ascii="Times New Roman" w:hAnsi="Times New Roman" w:eastAsia="方正仿宋_GBK" w:cs="Times New Roman"/>
          <w:sz w:val="32"/>
          <w:szCs w:val="32"/>
          <w:lang w:eastAsia="zh-CN"/>
        </w:rPr>
        <w:t>；</w:t>
      </w:r>
    </w:p>
    <w:p>
      <w:pPr>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技术方案（结合项目需求，编制相应专项研究方案、工作程序等）</w:t>
      </w:r>
      <w:r>
        <w:rPr>
          <w:rFonts w:hint="eastAsia" w:ascii="Times New Roman" w:hAnsi="Times New Roman" w:eastAsia="方正仿宋_GBK" w:cs="Times New Roman"/>
          <w:sz w:val="32"/>
          <w:szCs w:val="32"/>
          <w:lang w:eastAsia="zh-CN"/>
        </w:rPr>
        <w:t>；</w:t>
      </w:r>
    </w:p>
    <w:p>
      <w:pPr>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项目管理及质量保证措施（项目管理组织合理、管理体系完善、质量保证措施等）</w:t>
      </w:r>
      <w:r>
        <w:rPr>
          <w:rFonts w:hint="eastAsia" w:ascii="Times New Roman" w:hAnsi="Times New Roman" w:eastAsia="方正仿宋_GBK" w:cs="Times New Roman"/>
          <w:sz w:val="32"/>
          <w:szCs w:val="32"/>
          <w:lang w:eastAsia="zh-CN"/>
        </w:rPr>
        <w:t>；</w:t>
      </w:r>
    </w:p>
    <w:p>
      <w:pPr>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进度计划与措施（总计划各关键环节的工期切实可行，保证工期的措施科学、可靠等方面)</w:t>
      </w:r>
      <w:r>
        <w:rPr>
          <w:rFonts w:hint="eastAsia" w:ascii="Times New Roman" w:hAnsi="Times New Roman" w:eastAsia="方正仿宋_GBK" w:cs="Times New Roman"/>
          <w:sz w:val="32"/>
          <w:szCs w:val="32"/>
          <w:lang w:eastAsia="zh-CN"/>
        </w:rPr>
        <w:t>；</w:t>
      </w:r>
    </w:p>
    <w:p>
      <w:pPr>
        <w:spacing w:line="510" w:lineRule="exact"/>
        <w:ind w:firstLine="640" w:firstLineChars="200"/>
        <w:rPr>
          <w:rFonts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拟投入的</w:t>
      </w:r>
      <w:r>
        <w:rPr>
          <w:rFonts w:ascii="Times New Roman" w:hAnsi="Times New Roman" w:eastAsia="方正仿宋_GBK" w:cs="Times New Roman"/>
          <w:sz w:val="32"/>
          <w:szCs w:val="32"/>
          <w:lang w:eastAsia="zh-CN"/>
        </w:rPr>
        <w:t>试验和检测仪器设备</w:t>
      </w:r>
      <w:r>
        <w:rPr>
          <w:rFonts w:hint="eastAsia" w:ascii="Times New Roman" w:hAnsi="Times New Roman" w:eastAsia="方正仿宋_GBK" w:cs="Times New Roman"/>
          <w:sz w:val="32"/>
          <w:szCs w:val="32"/>
          <w:lang w:eastAsia="zh-CN"/>
        </w:rPr>
        <w:t>；</w:t>
      </w:r>
    </w:p>
    <w:p>
      <w:pPr>
        <w:spacing w:line="510" w:lineRule="exact"/>
        <w:ind w:firstLine="640" w:firstLineChars="200"/>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t>承诺</w:t>
      </w:r>
      <w:r>
        <w:rPr>
          <w:rFonts w:hint="eastAsia" w:ascii="Times New Roman" w:hAnsi="Times New Roman" w:eastAsia="方正仿宋_GBK" w:cs="Times New Roman"/>
          <w:sz w:val="32"/>
          <w:szCs w:val="32"/>
          <w:lang w:eastAsia="zh-CN"/>
        </w:rPr>
        <w:t>等。</w:t>
      </w:r>
    </w:p>
    <w:p>
      <w:pPr>
        <w:adjustRightInd w:val="0"/>
        <w:snapToGrid w:val="0"/>
        <w:spacing w:after="120" w:line="360" w:lineRule="auto"/>
        <w:ind w:firstLine="435"/>
        <w:rPr>
          <w:rFonts w:ascii="Times New Roman" w:hAnsi="Times New Roman" w:eastAsia="方正仿宋_GBK" w:cs="Times New Roman"/>
          <w:sz w:val="32"/>
          <w:szCs w:val="32"/>
          <w:lang w:eastAsia="zh-CN"/>
        </w:rPr>
      </w:pPr>
      <w:r>
        <w:rPr>
          <w:rFonts w:ascii="Times New Roman" w:hAnsi="Times New Roman" w:eastAsia="方正仿宋_GBK" w:cs="Times New Roman"/>
          <w:sz w:val="32"/>
          <w:szCs w:val="32"/>
          <w:lang w:eastAsia="zh-CN"/>
        </w:rPr>
        <w:br w:type="page"/>
      </w:r>
    </w:p>
    <w:p>
      <w:pPr>
        <w:pStyle w:val="173"/>
        <w:keepNext/>
        <w:keepLines/>
        <w:shd w:val="clear" w:color="auto" w:fill="auto"/>
        <w:spacing w:before="0" w:after="476" w:line="51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六、其他资料</w:t>
      </w:r>
      <w:bookmarkEnd w:id="47"/>
    </w:p>
    <w:sectPr>
      <w:footerReference r:id="rId8" w:type="default"/>
      <w:pgSz w:w="11907" w:h="16840"/>
      <w:pgMar w:top="1440" w:right="1797" w:bottom="1440" w:left="1797" w:header="851" w:footer="992" w:gutter="0"/>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EE4C2B7B-9580-4ABF-BDF9-4AF4E654C999}"/>
  </w:font>
  <w:font w:name="黑体">
    <w:panose1 w:val="02010609060101010101"/>
    <w:charset w:val="86"/>
    <w:family w:val="auto"/>
    <w:pitch w:val="default"/>
    <w:sig w:usb0="800002BF" w:usb1="38CF7CFA" w:usb2="00000016" w:usb3="00000000" w:csb0="00040001" w:csb1="00000000"/>
    <w:embedRegular r:id="rId2" w:fontKey="{6B68BAE1-3A0E-4460-BC54-0F561C57C3B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altName w:val="仿宋"/>
    <w:panose1 w:val="00000000000000000000"/>
    <w:charset w:val="86"/>
    <w:family w:val="modern"/>
    <w:pitch w:val="default"/>
    <w:sig w:usb0="00000000" w:usb1="00000000" w:usb2="00000010" w:usb3="00000000" w:csb0="00040000" w:csb1="00000000"/>
    <w:embedRegular r:id="rId3" w:fontKey="{37548FCE-DCCB-4076-9B05-7C3169A1091C}"/>
  </w:font>
  <w:font w:name="仿宋">
    <w:panose1 w:val="02010609060101010101"/>
    <w:charset w:val="86"/>
    <w:family w:val="auto"/>
    <w:pitch w:val="default"/>
    <w:sig w:usb0="800002BF" w:usb1="38CF7CFA" w:usb2="00000016" w:usb3="00000000" w:csb0="00040001" w:csb1="00000000"/>
  </w:font>
  <w:font w:name="Calibri Light">
    <w:altName w:val="Calibri"/>
    <w:panose1 w:val="020F0302020204030204"/>
    <w:charset w:val="00"/>
    <w:family w:val="swiss"/>
    <w:pitch w:val="default"/>
    <w:sig w:usb0="00000000" w:usb1="00000000"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icrosoft YaHei UI">
    <w:altName w:val="宋体"/>
    <w:panose1 w:val="020B0503020204020204"/>
    <w:charset w:val="86"/>
    <w:family w:val="swiss"/>
    <w:pitch w:val="default"/>
    <w:sig w:usb0="00000000" w:usb1="0000000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panose1 w:val="02000000000000000000"/>
    <w:charset w:val="86"/>
    <w:family w:val="script"/>
    <w:pitch w:val="default"/>
    <w:sig w:usb0="00000001" w:usb1="08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方正仿宋_GBK">
    <w:panose1 w:val="02000000000000000000"/>
    <w:charset w:val="86"/>
    <w:family w:val="script"/>
    <w:pitch w:val="default"/>
    <w:sig w:usb0="A00002BF" w:usb1="38CF7CFA" w:usb2="00082016" w:usb3="00000000" w:csb0="00040001" w:csb1="00000000"/>
    <w:embedRegular r:id="rId4" w:fontKey="{C5948DD3-51B2-4EEF-9349-E86D4526433C}"/>
  </w:font>
  <w:font w:name="方正小标宋_GBK">
    <w:panose1 w:val="02000000000000000000"/>
    <w:charset w:val="86"/>
    <w:family w:val="script"/>
    <w:pitch w:val="default"/>
    <w:sig w:usb0="A00002BF" w:usb1="38CF7CFA" w:usb2="00082016" w:usb3="00000000" w:csb0="00040001" w:csb1="00000000"/>
    <w:embedRegular r:id="rId5" w:fontKey="{B912970F-FD14-469A-80B1-51D33FE586F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7"/>
          <w:jc w:val="center"/>
        </w:pPr>
        <w:r>
          <w:rPr>
            <w:lang w:eastAsia="en-US"/>
          </w:rPr>
          <w:fldChar w:fldCharType="begin"/>
        </w:r>
        <w:r>
          <w:instrText xml:space="preserve">PAGE   \* MERGEFORMAT</w:instrText>
        </w:r>
        <w:r>
          <w:rPr>
            <w:lang w:eastAsia="en-US"/>
          </w:rPr>
          <w:fldChar w:fldCharType="separate"/>
        </w:r>
        <w:r>
          <w:rPr>
            <w:lang w:val="zh-CN"/>
          </w:rPr>
          <w:t>3</w:t>
        </w:r>
        <w:r>
          <w:rPr>
            <w:lang w:val="zh-CN"/>
          </w:rPr>
          <w:fldChar w:fldCharType="end"/>
        </w:r>
      </w:p>
    </w:sdtContent>
  </w:sdt>
  <w:p>
    <w:pPr>
      <w:pStyle w:val="17"/>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hint="eastAsia" w:eastAsiaTheme="minorEastAsia"/>
        <w:lang w:val="en-US" w:eastAsia="zh-CN"/>
      </w:rPr>
    </w:pPr>
    <w:r>
      <w:rPr>
        <w:rFonts w:hint="eastAsia"/>
        <w:lang w:val="en-US" w:eastAsia="zh-CN"/>
      </w:rPr>
      <w:t>1</w:t>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20EEC4"/>
    <w:multiLevelType w:val="singleLevel"/>
    <w:tmpl w:val="3320EEC4"/>
    <w:lvl w:ilvl="0" w:tentative="0">
      <w:start w:val="3"/>
      <w:numFmt w:val="chineseCounting"/>
      <w:suff w:val="nothing"/>
      <w:lvlText w:val="%1、"/>
      <w:lvlJc w:val="left"/>
      <w:rPr>
        <w:rFonts w:hint="eastAsia"/>
      </w:rPr>
    </w:lvl>
  </w:abstractNum>
  <w:abstractNum w:abstractNumId="1">
    <w:nsid w:val="613823A3"/>
    <w:multiLevelType w:val="singleLevel"/>
    <w:tmpl w:val="613823A3"/>
    <w:lvl w:ilvl="0" w:tentative="0">
      <w:start w:val="4"/>
      <w:numFmt w:val="chineseCounting"/>
      <w:suff w:val="space"/>
      <w:lvlText w:val="第%1章"/>
      <w:lvlJc w:val="left"/>
    </w:lvl>
  </w:abstractNum>
  <w:abstractNum w:abstractNumId="2">
    <w:nsid w:val="6141B84E"/>
    <w:multiLevelType w:val="singleLevel"/>
    <w:tmpl w:val="6141B84E"/>
    <w:lvl w:ilvl="0" w:tentative="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ZhN2I3MWFlMGVhOGU5NjI3MGI0OWVhMWZlNWEyNzYifQ=="/>
  </w:docVars>
  <w:rsids>
    <w:rsidRoot w:val="00F03D31"/>
    <w:rsid w:val="000038E9"/>
    <w:rsid w:val="0001753D"/>
    <w:rsid w:val="0002442F"/>
    <w:rsid w:val="000251A1"/>
    <w:rsid w:val="000331F9"/>
    <w:rsid w:val="00057F05"/>
    <w:rsid w:val="00062D78"/>
    <w:rsid w:val="00066B3E"/>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1E27D9"/>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92448"/>
    <w:rsid w:val="007A55C4"/>
    <w:rsid w:val="007B06B2"/>
    <w:rsid w:val="007C56A4"/>
    <w:rsid w:val="00827C85"/>
    <w:rsid w:val="008408C8"/>
    <w:rsid w:val="00846809"/>
    <w:rsid w:val="008529C1"/>
    <w:rsid w:val="00854BAB"/>
    <w:rsid w:val="00861B0F"/>
    <w:rsid w:val="00862D4D"/>
    <w:rsid w:val="00872AB6"/>
    <w:rsid w:val="0088450A"/>
    <w:rsid w:val="00896834"/>
    <w:rsid w:val="008971F7"/>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E6816"/>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A6C5C"/>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1BA1"/>
    <w:rsid w:val="00F9368B"/>
    <w:rsid w:val="00FA0B26"/>
    <w:rsid w:val="00FA12A0"/>
    <w:rsid w:val="00FC0772"/>
    <w:rsid w:val="00FC5FA0"/>
    <w:rsid w:val="00FD1FC6"/>
    <w:rsid w:val="00FD2876"/>
    <w:rsid w:val="00FD6B82"/>
    <w:rsid w:val="00FD76F1"/>
    <w:rsid w:val="00FE4626"/>
    <w:rsid w:val="00FF226B"/>
    <w:rsid w:val="00FF6D6E"/>
    <w:rsid w:val="020019E7"/>
    <w:rsid w:val="048A3FA3"/>
    <w:rsid w:val="04C75BA9"/>
    <w:rsid w:val="05046843"/>
    <w:rsid w:val="0636605F"/>
    <w:rsid w:val="067A2C61"/>
    <w:rsid w:val="06ED263D"/>
    <w:rsid w:val="07337427"/>
    <w:rsid w:val="07501833"/>
    <w:rsid w:val="08651193"/>
    <w:rsid w:val="08F93D5B"/>
    <w:rsid w:val="09CD7F8F"/>
    <w:rsid w:val="0A95138C"/>
    <w:rsid w:val="0BB95CD2"/>
    <w:rsid w:val="0BFE4292"/>
    <w:rsid w:val="0C292867"/>
    <w:rsid w:val="0CD07E15"/>
    <w:rsid w:val="0CFA4A65"/>
    <w:rsid w:val="0DB127B9"/>
    <w:rsid w:val="0EBD1304"/>
    <w:rsid w:val="0FB66909"/>
    <w:rsid w:val="103A1EAC"/>
    <w:rsid w:val="10A81391"/>
    <w:rsid w:val="117A6EEF"/>
    <w:rsid w:val="13B86C2F"/>
    <w:rsid w:val="14295DAF"/>
    <w:rsid w:val="142A7E51"/>
    <w:rsid w:val="150E393F"/>
    <w:rsid w:val="159E24E8"/>
    <w:rsid w:val="162417DF"/>
    <w:rsid w:val="16A76DEE"/>
    <w:rsid w:val="16B04C38"/>
    <w:rsid w:val="17AC5B95"/>
    <w:rsid w:val="19421CE6"/>
    <w:rsid w:val="198130EF"/>
    <w:rsid w:val="19AE416C"/>
    <w:rsid w:val="19DD43BA"/>
    <w:rsid w:val="1A4B45F5"/>
    <w:rsid w:val="1AEB3291"/>
    <w:rsid w:val="1C62469D"/>
    <w:rsid w:val="1CEB3111"/>
    <w:rsid w:val="1D1E25DF"/>
    <w:rsid w:val="1D652848"/>
    <w:rsid w:val="1DD736C3"/>
    <w:rsid w:val="1E7231F3"/>
    <w:rsid w:val="206B0158"/>
    <w:rsid w:val="21CC3BA7"/>
    <w:rsid w:val="21E3769E"/>
    <w:rsid w:val="22102401"/>
    <w:rsid w:val="228765EB"/>
    <w:rsid w:val="23DF3FEE"/>
    <w:rsid w:val="241174C5"/>
    <w:rsid w:val="24304B96"/>
    <w:rsid w:val="24430E72"/>
    <w:rsid w:val="24B738C2"/>
    <w:rsid w:val="255178E6"/>
    <w:rsid w:val="255E1927"/>
    <w:rsid w:val="25F14B98"/>
    <w:rsid w:val="26710645"/>
    <w:rsid w:val="269D5686"/>
    <w:rsid w:val="26A91696"/>
    <w:rsid w:val="272F2851"/>
    <w:rsid w:val="274F3DB2"/>
    <w:rsid w:val="279C6923"/>
    <w:rsid w:val="27BD1AEB"/>
    <w:rsid w:val="28FC289D"/>
    <w:rsid w:val="2914405B"/>
    <w:rsid w:val="29156EF2"/>
    <w:rsid w:val="2B052B73"/>
    <w:rsid w:val="2B6948BD"/>
    <w:rsid w:val="2BF539B5"/>
    <w:rsid w:val="2C61237F"/>
    <w:rsid w:val="2CC700D3"/>
    <w:rsid w:val="2D280A7E"/>
    <w:rsid w:val="31930FB0"/>
    <w:rsid w:val="319A23E2"/>
    <w:rsid w:val="328937F3"/>
    <w:rsid w:val="32F017EB"/>
    <w:rsid w:val="33C83BC3"/>
    <w:rsid w:val="35153592"/>
    <w:rsid w:val="35276BCD"/>
    <w:rsid w:val="35996867"/>
    <w:rsid w:val="3603272F"/>
    <w:rsid w:val="373E4F10"/>
    <w:rsid w:val="387B5356"/>
    <w:rsid w:val="389F0583"/>
    <w:rsid w:val="3B3B1938"/>
    <w:rsid w:val="3B536115"/>
    <w:rsid w:val="3B896557"/>
    <w:rsid w:val="3D12686E"/>
    <w:rsid w:val="3D18578A"/>
    <w:rsid w:val="3D225F1D"/>
    <w:rsid w:val="3DA55E6C"/>
    <w:rsid w:val="3E0A4684"/>
    <w:rsid w:val="3E415AC4"/>
    <w:rsid w:val="3EC066EC"/>
    <w:rsid w:val="3ED20001"/>
    <w:rsid w:val="3EE322BE"/>
    <w:rsid w:val="3EED6A2E"/>
    <w:rsid w:val="3EF25A32"/>
    <w:rsid w:val="407D18FA"/>
    <w:rsid w:val="408814E1"/>
    <w:rsid w:val="418D49B0"/>
    <w:rsid w:val="41DC2462"/>
    <w:rsid w:val="42615AA3"/>
    <w:rsid w:val="426A5D19"/>
    <w:rsid w:val="42A713D5"/>
    <w:rsid w:val="42EE0B57"/>
    <w:rsid w:val="42FC2B26"/>
    <w:rsid w:val="43EF3495"/>
    <w:rsid w:val="453756CC"/>
    <w:rsid w:val="455255E8"/>
    <w:rsid w:val="46717917"/>
    <w:rsid w:val="46E4318C"/>
    <w:rsid w:val="471F4D88"/>
    <w:rsid w:val="479E3A47"/>
    <w:rsid w:val="47D87266"/>
    <w:rsid w:val="48324764"/>
    <w:rsid w:val="48F70101"/>
    <w:rsid w:val="49222A1C"/>
    <w:rsid w:val="49A2577D"/>
    <w:rsid w:val="4A321E22"/>
    <w:rsid w:val="4A3546F1"/>
    <w:rsid w:val="4B106456"/>
    <w:rsid w:val="4C4771C7"/>
    <w:rsid w:val="4C6F2EDA"/>
    <w:rsid w:val="4E03626B"/>
    <w:rsid w:val="4F7B2533"/>
    <w:rsid w:val="508711A9"/>
    <w:rsid w:val="510E35CE"/>
    <w:rsid w:val="517B4EC0"/>
    <w:rsid w:val="51B322DA"/>
    <w:rsid w:val="51CC3CA7"/>
    <w:rsid w:val="51F850A8"/>
    <w:rsid w:val="526D2EBF"/>
    <w:rsid w:val="5296112D"/>
    <w:rsid w:val="53366EE7"/>
    <w:rsid w:val="54271112"/>
    <w:rsid w:val="54523A5C"/>
    <w:rsid w:val="555C3065"/>
    <w:rsid w:val="55987088"/>
    <w:rsid w:val="56A32E66"/>
    <w:rsid w:val="56E91F0F"/>
    <w:rsid w:val="56EF6751"/>
    <w:rsid w:val="577747A6"/>
    <w:rsid w:val="577A27D6"/>
    <w:rsid w:val="593C56D0"/>
    <w:rsid w:val="593F171A"/>
    <w:rsid w:val="59E454CF"/>
    <w:rsid w:val="59F726F3"/>
    <w:rsid w:val="5B052582"/>
    <w:rsid w:val="5B297B8D"/>
    <w:rsid w:val="5B57543C"/>
    <w:rsid w:val="5BE066C1"/>
    <w:rsid w:val="5C1726A7"/>
    <w:rsid w:val="5C1B578B"/>
    <w:rsid w:val="5CA00DF1"/>
    <w:rsid w:val="5CFD0956"/>
    <w:rsid w:val="5D313A8F"/>
    <w:rsid w:val="5D32446E"/>
    <w:rsid w:val="5DA1040B"/>
    <w:rsid w:val="5DA77392"/>
    <w:rsid w:val="5DBD4136"/>
    <w:rsid w:val="5E7D7B12"/>
    <w:rsid w:val="5E96017E"/>
    <w:rsid w:val="5EB934BF"/>
    <w:rsid w:val="5EF2527F"/>
    <w:rsid w:val="5F4768A1"/>
    <w:rsid w:val="5FA74DF5"/>
    <w:rsid w:val="60334280"/>
    <w:rsid w:val="60895210"/>
    <w:rsid w:val="60DC0379"/>
    <w:rsid w:val="60F91A9B"/>
    <w:rsid w:val="61681DAA"/>
    <w:rsid w:val="62137647"/>
    <w:rsid w:val="64761A1E"/>
    <w:rsid w:val="65585085"/>
    <w:rsid w:val="67015D83"/>
    <w:rsid w:val="676C3643"/>
    <w:rsid w:val="678A7187"/>
    <w:rsid w:val="67B30A70"/>
    <w:rsid w:val="68466749"/>
    <w:rsid w:val="68562C5D"/>
    <w:rsid w:val="688C506A"/>
    <w:rsid w:val="689313CC"/>
    <w:rsid w:val="69E81028"/>
    <w:rsid w:val="6D541C74"/>
    <w:rsid w:val="6DAD722E"/>
    <w:rsid w:val="6DE06576"/>
    <w:rsid w:val="6E4207F8"/>
    <w:rsid w:val="70656815"/>
    <w:rsid w:val="70833368"/>
    <w:rsid w:val="709655A9"/>
    <w:rsid w:val="70D83866"/>
    <w:rsid w:val="710D7515"/>
    <w:rsid w:val="7139605B"/>
    <w:rsid w:val="71B25E42"/>
    <w:rsid w:val="71CF3EDB"/>
    <w:rsid w:val="72B14FD5"/>
    <w:rsid w:val="737F3A69"/>
    <w:rsid w:val="74181201"/>
    <w:rsid w:val="743D400A"/>
    <w:rsid w:val="74590E55"/>
    <w:rsid w:val="755A6876"/>
    <w:rsid w:val="755F3CFE"/>
    <w:rsid w:val="756555F5"/>
    <w:rsid w:val="760D0BC5"/>
    <w:rsid w:val="762D6621"/>
    <w:rsid w:val="76575395"/>
    <w:rsid w:val="77AD20AE"/>
    <w:rsid w:val="78286988"/>
    <w:rsid w:val="7861167A"/>
    <w:rsid w:val="78E04108"/>
    <w:rsid w:val="79EC103E"/>
    <w:rsid w:val="79EC72CF"/>
    <w:rsid w:val="7A3E4002"/>
    <w:rsid w:val="7AAF6562"/>
    <w:rsid w:val="7C4D729D"/>
    <w:rsid w:val="7D100213"/>
    <w:rsid w:val="7D6B52D0"/>
    <w:rsid w:val="7DCC7838"/>
    <w:rsid w:val="7E371479"/>
    <w:rsid w:val="7EBD184F"/>
    <w:rsid w:val="7F49148B"/>
    <w:rsid w:val="7F7108CD"/>
    <w:rsid w:val="7FCC3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sz w:val="22"/>
      <w:szCs w:val="22"/>
      <w:lang w:val="en-US" w:eastAsia="en-US" w:bidi="ar-SA"/>
    </w:rPr>
  </w:style>
  <w:style w:type="paragraph" w:styleId="3">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4">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5">
    <w:name w:val="heading 3"/>
    <w:basedOn w:val="1"/>
    <w:next w:val="1"/>
    <w:link w:val="70"/>
    <w:qFormat/>
    <w:uiPriority w:val="0"/>
    <w:pPr>
      <w:ind w:left="237" w:right="113"/>
      <w:outlineLvl w:val="2"/>
    </w:pPr>
    <w:rPr>
      <w:sz w:val="28"/>
      <w:szCs w:val="28"/>
    </w:rPr>
  </w:style>
  <w:style w:type="paragraph" w:styleId="2">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6">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7">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8">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9">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0">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2">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3">
    <w:name w:val="caption"/>
    <w:basedOn w:val="1"/>
    <w:next w:val="1"/>
    <w:qFormat/>
    <w:uiPriority w:val="0"/>
    <w:pPr>
      <w:jc w:val="both"/>
    </w:pPr>
    <w:rPr>
      <w:rFonts w:ascii="Arial" w:hAnsi="Arial" w:eastAsia="黑体" w:cs="Arial"/>
      <w:kern w:val="2"/>
      <w:sz w:val="20"/>
      <w:szCs w:val="20"/>
      <w:lang w:eastAsia="zh-CN"/>
    </w:rPr>
  </w:style>
  <w:style w:type="paragraph" w:styleId="14">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5">
    <w:name w:val="annotation text"/>
    <w:basedOn w:val="1"/>
    <w:link w:val="85"/>
    <w:qFormat/>
    <w:uiPriority w:val="0"/>
    <w:rPr>
      <w:rFonts w:asciiTheme="minorHAnsi" w:hAnsiTheme="minorHAnsi" w:cstheme="minorBidi"/>
      <w:kern w:val="2"/>
      <w:sz w:val="21"/>
      <w:szCs w:val="24"/>
      <w:lang w:eastAsia="zh-CN"/>
    </w:rPr>
  </w:style>
  <w:style w:type="paragraph" w:styleId="16">
    <w:name w:val="Body Text 3"/>
    <w:basedOn w:val="1"/>
    <w:link w:val="100"/>
    <w:qFormat/>
    <w:uiPriority w:val="0"/>
    <w:pPr>
      <w:jc w:val="both"/>
    </w:pPr>
    <w:rPr>
      <w:rFonts w:hAnsiTheme="minorHAnsi" w:eastAsiaTheme="minorEastAsia" w:cstheme="minorBidi"/>
      <w:kern w:val="2"/>
      <w:sz w:val="24"/>
      <w:lang w:eastAsia="zh-CN"/>
    </w:rPr>
  </w:style>
  <w:style w:type="paragraph" w:styleId="17">
    <w:name w:val="Body Text"/>
    <w:basedOn w:val="1"/>
    <w:link w:val="55"/>
    <w:qFormat/>
    <w:uiPriority w:val="0"/>
    <w:rPr>
      <w:sz w:val="21"/>
      <w:szCs w:val="21"/>
    </w:rPr>
  </w:style>
  <w:style w:type="paragraph" w:styleId="18">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9">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0">
    <w:name w:val="toc 3"/>
    <w:basedOn w:val="1"/>
    <w:next w:val="1"/>
    <w:qFormat/>
    <w:uiPriority w:val="39"/>
    <w:pPr>
      <w:spacing w:line="272" w:lineRule="exact"/>
      <w:ind w:left="940"/>
    </w:pPr>
    <w:rPr>
      <w:sz w:val="21"/>
      <w:szCs w:val="21"/>
    </w:rPr>
  </w:style>
  <w:style w:type="paragraph" w:styleId="21">
    <w:name w:val="Plain Text"/>
    <w:basedOn w:val="1"/>
    <w:link w:val="87"/>
    <w:qFormat/>
    <w:uiPriority w:val="0"/>
    <w:pPr>
      <w:jc w:val="both"/>
    </w:pPr>
    <w:rPr>
      <w:rFonts w:hAnsi="Courier New" w:cstheme="minorBidi"/>
      <w:kern w:val="2"/>
      <w:sz w:val="21"/>
      <w:szCs w:val="21"/>
      <w:lang w:eastAsia="zh-CN"/>
    </w:rPr>
  </w:style>
  <w:style w:type="paragraph" w:styleId="22">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3">
    <w:name w:val="Date"/>
    <w:basedOn w:val="1"/>
    <w:next w:val="1"/>
    <w:link w:val="94"/>
    <w:unhideWhenUsed/>
    <w:qFormat/>
    <w:uiPriority w:val="0"/>
    <w:pPr>
      <w:ind w:left="100" w:leftChars="2500"/>
    </w:pPr>
  </w:style>
  <w:style w:type="paragraph" w:styleId="24">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5">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6">
    <w:name w:val="Balloon Text"/>
    <w:basedOn w:val="1"/>
    <w:link w:val="80"/>
    <w:unhideWhenUsed/>
    <w:qFormat/>
    <w:uiPriority w:val="0"/>
    <w:rPr>
      <w:sz w:val="18"/>
      <w:szCs w:val="18"/>
    </w:rPr>
  </w:style>
  <w:style w:type="paragraph" w:styleId="27">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8">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29">
    <w:name w:val="toc 1"/>
    <w:basedOn w:val="1"/>
    <w:next w:val="1"/>
    <w:qFormat/>
    <w:uiPriority w:val="39"/>
    <w:pPr>
      <w:spacing w:line="272" w:lineRule="exact"/>
      <w:ind w:left="100"/>
    </w:pPr>
    <w:rPr>
      <w:sz w:val="21"/>
      <w:szCs w:val="21"/>
    </w:rPr>
  </w:style>
  <w:style w:type="paragraph" w:styleId="30">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1">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2">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3">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4">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5">
    <w:name w:val="toc 2"/>
    <w:basedOn w:val="1"/>
    <w:next w:val="1"/>
    <w:qFormat/>
    <w:uiPriority w:val="39"/>
    <w:pPr>
      <w:spacing w:line="272" w:lineRule="exact"/>
      <w:ind w:left="520"/>
    </w:pPr>
    <w:rPr>
      <w:sz w:val="21"/>
      <w:szCs w:val="21"/>
    </w:rPr>
  </w:style>
  <w:style w:type="paragraph" w:styleId="36">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7">
    <w:name w:val="Body Text 2"/>
    <w:basedOn w:val="1"/>
    <w:link w:val="189"/>
    <w:unhideWhenUsed/>
    <w:qFormat/>
    <w:uiPriority w:val="99"/>
    <w:pPr>
      <w:spacing w:after="120" w:line="480" w:lineRule="auto"/>
    </w:pPr>
  </w:style>
  <w:style w:type="paragraph" w:styleId="38">
    <w:name w:val="Normal (Web)"/>
    <w:basedOn w:val="1"/>
    <w:qFormat/>
    <w:uiPriority w:val="0"/>
    <w:pPr>
      <w:widowControl/>
      <w:spacing w:before="100" w:beforeAutospacing="1" w:after="100" w:afterAutospacing="1"/>
    </w:pPr>
    <w:rPr>
      <w:sz w:val="24"/>
      <w:szCs w:val="24"/>
      <w:lang w:eastAsia="zh-CN"/>
    </w:rPr>
  </w:style>
  <w:style w:type="paragraph" w:styleId="39">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0">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1">
    <w:name w:val="annotation subject"/>
    <w:basedOn w:val="15"/>
    <w:next w:val="15"/>
    <w:link w:val="96"/>
    <w:unhideWhenUsed/>
    <w:qFormat/>
    <w:uiPriority w:val="0"/>
    <w:rPr>
      <w:rFonts w:ascii="宋体" w:hAnsi="宋体" w:cs="宋体"/>
      <w:b/>
      <w:bCs/>
    </w:rPr>
  </w:style>
  <w:style w:type="paragraph" w:styleId="42">
    <w:name w:val="Body Text First Indent"/>
    <w:basedOn w:val="17"/>
    <w:link w:val="117"/>
    <w:qFormat/>
    <w:uiPriority w:val="0"/>
    <w:pPr>
      <w:spacing w:after="120"/>
      <w:ind w:firstLine="420" w:firstLineChars="100"/>
      <w:jc w:val="both"/>
    </w:pPr>
    <w:rPr>
      <w:rFonts w:asciiTheme="minorHAnsi" w:hAnsiTheme="minorHAnsi" w:cstheme="minorBidi"/>
      <w:kern w:val="2"/>
      <w:szCs w:val="24"/>
      <w:lang w:eastAsia="zh-CN"/>
    </w:rPr>
  </w:style>
  <w:style w:type="paragraph" w:styleId="43">
    <w:name w:val="Body Text First Indent 2"/>
    <w:basedOn w:val="18"/>
    <w:unhideWhenUsed/>
    <w:qFormat/>
    <w:uiPriority w:val="99"/>
    <w:pPr>
      <w:ind w:firstLine="420"/>
    </w:p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7"/>
    <w:qFormat/>
    <w:uiPriority w:val="1"/>
    <w:rPr>
      <w:rFonts w:ascii="宋体" w:hAnsi="宋体" w:eastAsia="宋体" w:cs="宋体"/>
      <w:kern w:val="0"/>
      <w:szCs w:val="21"/>
      <w:lang w:eastAsia="en-US"/>
    </w:rPr>
  </w:style>
  <w:style w:type="character" w:customStyle="1" w:styleId="56">
    <w:name w:val="页脚 Char2"/>
    <w:link w:val="27"/>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4"/>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6"/>
    <w:qFormat/>
    <w:uiPriority w:val="0"/>
    <w:rPr>
      <w:rFonts w:ascii="Times New Roman" w:hAnsi="Times New Roman" w:eastAsia="宋体" w:cs="Times New Roman"/>
      <w:b/>
      <w:bCs/>
      <w:sz w:val="28"/>
      <w:szCs w:val="28"/>
    </w:rPr>
  </w:style>
  <w:style w:type="character" w:customStyle="1" w:styleId="65">
    <w:name w:val="标题 6 Char"/>
    <w:basedOn w:val="46"/>
    <w:link w:val="7"/>
    <w:qFormat/>
    <w:uiPriority w:val="0"/>
    <w:rPr>
      <w:rFonts w:ascii="Arial" w:hAnsi="Arial" w:eastAsia="黑体" w:cs="Times New Roman"/>
      <w:b/>
      <w:bCs/>
      <w:kern w:val="0"/>
      <w:sz w:val="24"/>
      <w:szCs w:val="24"/>
    </w:rPr>
  </w:style>
  <w:style w:type="character" w:customStyle="1" w:styleId="66">
    <w:name w:val="标题 7 Char"/>
    <w:basedOn w:val="46"/>
    <w:link w:val="8"/>
    <w:qFormat/>
    <w:uiPriority w:val="0"/>
    <w:rPr>
      <w:rFonts w:ascii="Times New Roman" w:hAnsi="Times New Roman" w:eastAsia="宋体" w:cs="Times New Roman"/>
      <w:b/>
      <w:bCs/>
      <w:kern w:val="0"/>
      <w:sz w:val="24"/>
      <w:szCs w:val="24"/>
    </w:rPr>
  </w:style>
  <w:style w:type="character" w:customStyle="1" w:styleId="67">
    <w:name w:val="标题 8 Char"/>
    <w:basedOn w:val="46"/>
    <w:link w:val="9"/>
    <w:qFormat/>
    <w:uiPriority w:val="0"/>
    <w:rPr>
      <w:rFonts w:ascii="Arial" w:hAnsi="Arial" w:eastAsia="黑体" w:cs="Times New Roman"/>
      <w:kern w:val="0"/>
      <w:sz w:val="24"/>
      <w:szCs w:val="24"/>
    </w:rPr>
  </w:style>
  <w:style w:type="character" w:customStyle="1" w:styleId="68">
    <w:name w:val="标题 9 Char"/>
    <w:basedOn w:val="46"/>
    <w:link w:val="10"/>
    <w:qFormat/>
    <w:uiPriority w:val="0"/>
    <w:rPr>
      <w:rFonts w:ascii="Arial" w:hAnsi="Arial" w:eastAsia="黑体" w:cs="Times New Roman"/>
      <w:kern w:val="0"/>
      <w:szCs w:val="21"/>
    </w:rPr>
  </w:style>
  <w:style w:type="character" w:customStyle="1" w:styleId="69">
    <w:name w:val="标题 1 Char1"/>
    <w:basedOn w:val="46"/>
    <w:link w:val="3"/>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5"/>
    <w:qFormat/>
    <w:uiPriority w:val="0"/>
    <w:rPr>
      <w:rFonts w:ascii="宋体" w:hAnsi="宋体" w:eastAsia="宋体" w:cs="宋体"/>
      <w:kern w:val="0"/>
      <w:sz w:val="28"/>
      <w:szCs w:val="28"/>
      <w:lang w:eastAsia="en-US"/>
    </w:rPr>
  </w:style>
  <w:style w:type="character" w:customStyle="1" w:styleId="71">
    <w:name w:val="标题 4 Char1"/>
    <w:basedOn w:val="46"/>
    <w:link w:val="2"/>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73">
    <w:name w:val="列出段落1"/>
    <w:basedOn w:val="1"/>
    <w:qFormat/>
    <w:uiPriority w:val="1"/>
  </w:style>
  <w:style w:type="paragraph" w:customStyle="1" w:styleId="74">
    <w:name w:val="Table Paragraph"/>
    <w:basedOn w:val="1"/>
    <w:qFormat/>
    <w:uiPriority w:val="1"/>
  </w:style>
  <w:style w:type="character" w:customStyle="1" w:styleId="75">
    <w:name w:val="页眉 Char2"/>
    <w:link w:val="28"/>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6"/>
    <w:semiHidden/>
    <w:qFormat/>
    <w:uiPriority w:val="0"/>
    <w:rPr>
      <w:rFonts w:ascii="宋体" w:hAnsi="宋体" w:eastAsia="宋体" w:cs="宋体"/>
      <w:kern w:val="0"/>
      <w:sz w:val="18"/>
      <w:szCs w:val="18"/>
      <w:lang w:eastAsia="en-US"/>
    </w:rPr>
  </w:style>
  <w:style w:type="paragraph" w:customStyle="1" w:styleId="81">
    <w:name w:val="TOC 标题1"/>
    <w:basedOn w:val="3"/>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5"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5"/>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1"/>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3"/>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1"/>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6"/>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18"/>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5"/>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2"/>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2"/>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4"/>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4"/>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4"/>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0"/>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2"/>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5"/>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4"/>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3"/>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4"/>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2"/>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3"/>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1"/>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7"/>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7"/>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3">
    <w:name w:val="自建正文"/>
    <w:basedOn w:val="1"/>
    <w:qFormat/>
    <w:uiPriority w:val="0"/>
    <w:pPr>
      <w:spacing w:line="440" w:lineRule="exact"/>
      <w:ind w:firstLine="560" w:firstLineChars="200"/>
    </w:pPr>
    <w:rPr>
      <w:rFonts w:ascii="方正仿宋_GBK" w:eastAsia="方正仿宋_GBK"/>
      <w:sz w:val="28"/>
      <w:szCs w:val="28"/>
    </w:rPr>
  </w:style>
  <w:style w:type="paragraph" w:customStyle="1" w:styleId="194">
    <w:name w:val="自建三级标题"/>
    <w:basedOn w:val="1"/>
    <w:qFormat/>
    <w:uiPriority w:val="0"/>
    <w:pPr>
      <w:ind w:firstLine="560" w:firstLineChars="200"/>
    </w:pPr>
    <w:rPr>
      <w:rFonts w:ascii="方正仿宋_GBK" w:eastAsia="方正仿宋_GBK"/>
      <w:b/>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331FC-621F-4104-88D3-26A7A7FB3D0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61</Pages>
  <Words>22614</Words>
  <Characters>25777</Characters>
  <Lines>87</Lines>
  <Paragraphs>24</Paragraphs>
  <TotalTime>6</TotalTime>
  <ScaleCrop>false</ScaleCrop>
  <LinksUpToDate>false</LinksUpToDate>
  <CharactersWithSpaces>26602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平行线</cp:lastModifiedBy>
  <cp:lastPrinted>2022-07-12T06:43:00Z</cp:lastPrinted>
  <dcterms:modified xsi:type="dcterms:W3CDTF">2022-08-10T06:36:35Z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FC39C12F86A346EE8B277E580BE5C059</vt:lpwstr>
  </property>
</Properties>
</file>