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rPr>
      </w:pPr>
      <w:bookmarkStart w:id="0" w:name="OLE_LINK1"/>
      <w:bookmarkStart w:id="1" w:name="OLE_LINK5"/>
    </w:p>
    <w:p>
      <w:pPr>
        <w:spacing w:line="360" w:lineRule="auto"/>
        <w:jc w:val="center"/>
        <w:rPr>
          <w:rFonts w:ascii="黑体" w:hAnsi="黑体" w:eastAsia="黑体" w:cs="黑体"/>
          <w:b/>
          <w:bCs/>
          <w:sz w:val="44"/>
          <w:szCs w:val="44"/>
        </w:rPr>
      </w:pPr>
    </w:p>
    <w:p>
      <w:pPr>
        <w:spacing w:line="360" w:lineRule="auto"/>
        <w:jc w:val="center"/>
        <w:rPr>
          <w:rFonts w:ascii="黑体" w:hAnsi="黑体" w:eastAsia="黑体" w:cs="黑体"/>
          <w:b/>
          <w:bCs/>
          <w:sz w:val="44"/>
          <w:szCs w:val="44"/>
        </w:rPr>
      </w:pPr>
    </w:p>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bookmarkStart w:id="2" w:name="OLE_LINK2"/>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2</w:t>
      </w:r>
      <w:r>
        <w:rPr>
          <w:rFonts w:ascii="方正小标宋_GBK" w:hAnsi="方正小标宋_GBK" w:eastAsia="方正小标宋_GBK" w:cs="方正小标宋_GBK"/>
          <w:color w:val="000000" w:themeColor="text1"/>
          <w:spacing w:val="-16"/>
          <w:sz w:val="44"/>
          <w:szCs w:val="44"/>
          <w14:textFill>
            <w14:solidFill>
              <w14:schemeClr w14:val="tx1"/>
            </w14:solidFill>
          </w14:textFill>
        </w:rPr>
        <w:t>02</w:t>
      </w:r>
      <w:r>
        <w:rPr>
          <w:rFonts w:hint="eastAsia" w:ascii="方正小标宋_GBK" w:hAnsi="方正小标宋_GBK" w:eastAsia="方正小标宋_GBK" w:cs="方正小标宋_GBK"/>
          <w:color w:val="000000" w:themeColor="text1"/>
          <w:spacing w:val="-16"/>
          <w:sz w:val="44"/>
          <w:szCs w:val="44"/>
          <w:lang w:val="en-US" w:eastAsia="zh-CN"/>
          <w14:textFill>
            <w14:solidFill>
              <w14:schemeClr w14:val="tx1"/>
            </w14:solidFill>
          </w14:textFill>
        </w:rPr>
        <w:t>2</w:t>
      </w: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年重庆通渝科技有限公司</w:t>
      </w:r>
    </w:p>
    <w:p>
      <w:pPr>
        <w:spacing w:line="360" w:lineRule="auto"/>
        <w:jc w:val="center"/>
        <w:rPr>
          <w:rFonts w:ascii="方正小标宋_GBK" w:hAnsi="方正小标宋_GBK" w:eastAsia="方正小标宋_GBK" w:cs="方正小标宋_GBK"/>
          <w:color w:val="000000" w:themeColor="text1"/>
          <w:spacing w:val="-16"/>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16"/>
          <w:sz w:val="44"/>
          <w:szCs w:val="44"/>
          <w14:textFill>
            <w14:solidFill>
              <w14:schemeClr w14:val="tx1"/>
            </w14:solidFill>
          </w14:textFill>
        </w:rPr>
        <w:t>关于采购重庆高速公路停车移动扫码支付设备项目</w:t>
      </w:r>
    </w:p>
    <w:p>
      <w:pPr>
        <w:snapToGrid w:val="0"/>
        <w:spacing w:line="480" w:lineRule="auto"/>
        <w:jc w:val="center"/>
        <w:rPr>
          <w:rFonts w:ascii="黑体" w:hAnsi="黑体" w:eastAsia="黑体" w:cs="黑体"/>
          <w:b/>
          <w:bCs/>
          <w:sz w:val="44"/>
          <w:szCs w:val="44"/>
        </w:rPr>
      </w:pPr>
    </w:p>
    <w:p>
      <w:pPr>
        <w:snapToGrid w:val="0"/>
        <w:spacing w:line="480" w:lineRule="auto"/>
        <w:jc w:val="center"/>
        <w:rPr>
          <w:rFonts w:ascii="黑体" w:hAnsi="黑体" w:eastAsia="黑体" w:cs="黑体"/>
          <w:b/>
          <w:bCs/>
          <w:sz w:val="44"/>
          <w:szCs w:val="44"/>
        </w:rPr>
      </w:pPr>
    </w:p>
    <w:p>
      <w:pPr>
        <w:snapToGrid w:val="0"/>
        <w:spacing w:line="480" w:lineRule="auto"/>
        <w:jc w:val="center"/>
        <w:rPr>
          <w:rFonts w:ascii="黑体" w:hAnsi="黑体" w:eastAsia="黑体" w:cs="黑体"/>
          <w:b/>
          <w:bCs/>
          <w:sz w:val="44"/>
          <w:szCs w:val="44"/>
        </w:rPr>
      </w:pPr>
    </w:p>
    <w:p>
      <w:pPr>
        <w:snapToGrid w:val="0"/>
        <w:spacing w:line="480" w:lineRule="auto"/>
        <w:jc w:val="center"/>
        <w:rPr>
          <w:rFonts w:ascii="黑体" w:hAnsi="黑体" w:eastAsia="黑体" w:cs="黑体"/>
          <w:b/>
          <w:bCs/>
          <w:sz w:val="52"/>
          <w:szCs w:val="52"/>
        </w:rPr>
      </w:pPr>
      <w:bookmarkStart w:id="3" w:name="OLE_LINK3"/>
      <w:r>
        <w:rPr>
          <w:rFonts w:hint="eastAsia" w:ascii="黑体" w:hAnsi="黑体" w:eastAsia="黑体" w:cs="黑体"/>
          <w:b/>
          <w:bCs/>
          <w:sz w:val="52"/>
          <w:szCs w:val="52"/>
        </w:rPr>
        <w:t>公开竞争性比选</w:t>
      </w:r>
      <w:bookmarkEnd w:id="3"/>
      <w:r>
        <w:rPr>
          <w:rFonts w:hint="eastAsia" w:ascii="黑体" w:hAnsi="黑体" w:eastAsia="黑体" w:cs="黑体"/>
          <w:b/>
          <w:bCs/>
          <w:sz w:val="52"/>
          <w:szCs w:val="52"/>
        </w:rPr>
        <w:t>书</w:t>
      </w:r>
    </w:p>
    <w:bookmarkEnd w:id="2"/>
    <w:p>
      <w:pPr>
        <w:snapToGrid w:val="0"/>
        <w:spacing w:line="480" w:lineRule="auto"/>
        <w:jc w:val="center"/>
        <w:rPr>
          <w:rFonts w:ascii="黑体" w:hAnsi="黑体" w:eastAsia="黑体" w:cs="黑体"/>
          <w:b/>
          <w:bCs/>
          <w:sz w:val="52"/>
          <w:szCs w:val="52"/>
        </w:rPr>
      </w:pPr>
    </w:p>
    <w:p>
      <w:pPr>
        <w:snapToGrid w:val="0"/>
        <w:spacing w:line="48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重庆通渝科技有限公司</w:t>
      </w:r>
    </w:p>
    <w:p>
      <w:pPr>
        <w:snapToGrid w:val="0"/>
        <w:spacing w:line="48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月</w:t>
      </w:r>
    </w:p>
    <w:p>
      <w:pPr>
        <w:snapToGrid w:val="0"/>
        <w:spacing w:line="480" w:lineRule="auto"/>
        <w:jc w:val="center"/>
        <w:rPr>
          <w:rFonts w:ascii="仿宋_GB2312" w:hAnsi="仿宋_GB2312" w:eastAsia="仿宋_GB2312" w:cs="仿宋_GB2312"/>
          <w:b/>
          <w:bCs/>
          <w:sz w:val="32"/>
          <w:szCs w:val="32"/>
        </w:rPr>
      </w:pPr>
    </w:p>
    <w:p>
      <w:pPr>
        <w:snapToGrid w:val="0"/>
        <w:spacing w:line="480" w:lineRule="auto"/>
        <w:jc w:val="center"/>
        <w:rPr>
          <w:rFonts w:ascii="仿宋_GB2312" w:hAnsi="仿宋_GB2312" w:eastAsia="仿宋_GB2312" w:cs="仿宋_GB2312"/>
          <w:b/>
          <w:bCs/>
          <w:sz w:val="32"/>
          <w:szCs w:val="32"/>
        </w:rPr>
      </w:pPr>
    </w:p>
    <w:p>
      <w:pPr>
        <w:pStyle w:val="3"/>
        <w:jc w:val="center"/>
        <w:rPr>
          <w:rFonts w:ascii="仿宋_GB2312" w:hAnsi="仿宋_GB2312" w:eastAsia="仿宋_GB2312" w:cs="仿宋_GB2312"/>
        </w:rPr>
      </w:pPr>
      <w:r>
        <w:rPr>
          <w:rFonts w:hint="eastAsia" w:ascii="仿宋_GB2312" w:hAnsi="仿宋_GB2312" w:eastAsia="仿宋_GB2312" w:cs="仿宋_GB2312"/>
        </w:rPr>
        <w:t>第一卷投标须知</w:t>
      </w:r>
    </w:p>
    <w:p>
      <w:pPr>
        <w:pStyle w:val="27"/>
        <w:tabs>
          <w:tab w:val="clear" w:pos="860"/>
        </w:tabs>
        <w:ind w:firstLine="0" w:firstLineChars="0"/>
        <w:jc w:val="left"/>
        <w:rPr>
          <w:rFonts w:ascii="仿宋_GB2312" w:hAnsi="仿宋_GB2312" w:cs="仿宋_GB2312"/>
          <w:sz w:val="32"/>
          <w:szCs w:val="32"/>
        </w:rPr>
      </w:pPr>
      <w:r>
        <w:rPr>
          <w:rFonts w:hint="eastAsia" w:ascii="仿宋_GB2312" w:hAnsi="仿宋_GB2312" w:cs="仿宋_GB2312"/>
          <w:sz w:val="32"/>
          <w:szCs w:val="32"/>
        </w:rPr>
        <w:t>前附表</w:t>
      </w:r>
    </w:p>
    <w:tbl>
      <w:tblPr>
        <w:tblStyle w:val="17"/>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79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bCs/>
                <w:sz w:val="24"/>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项目名称：重庆通渝科技有限公司关于</w:t>
            </w:r>
            <w:r>
              <w:rPr>
                <w:rFonts w:hint="eastAsia" w:ascii="仿宋_GB2312" w:hAnsi="仿宋_GB2312" w:eastAsia="仿宋_GB2312" w:cs="仿宋_GB2312"/>
                <w:bCs/>
                <w:sz w:val="24"/>
                <w:lang w:val="en-US" w:eastAsia="zh-CN"/>
              </w:rPr>
              <w:t>2022年</w:t>
            </w:r>
            <w:r>
              <w:rPr>
                <w:rFonts w:hint="eastAsia" w:ascii="仿宋_GB2312" w:hAnsi="仿宋_GB2312" w:eastAsia="仿宋_GB2312" w:cs="仿宋_GB2312"/>
                <w:bCs/>
                <w:sz w:val="24"/>
              </w:rPr>
              <w:t>采购重庆高速公路停车移动扫码支付设备项目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3</w:t>
            </w:r>
          </w:p>
        </w:tc>
        <w:tc>
          <w:tcPr>
            <w:tcW w:w="7928" w:type="dxa"/>
            <w:vAlign w:val="center"/>
          </w:tcPr>
          <w:p>
            <w:pPr>
              <w:jc w:val="left"/>
              <w:rPr>
                <w:rFonts w:ascii="仿宋_GB2312" w:hAnsi="仿宋_GB2312" w:eastAsia="仿宋_GB2312" w:cs="仿宋_GB2312"/>
                <w:bCs/>
                <w:color w:val="C00000"/>
                <w:sz w:val="24"/>
              </w:rPr>
            </w:pPr>
            <w:r>
              <w:rPr>
                <w:rFonts w:hint="eastAsia" w:ascii="仿宋_GB2312" w:hAnsi="仿宋_GB2312" w:eastAsia="仿宋_GB2312" w:cs="仿宋_GB2312"/>
                <w:bCs/>
                <w:color w:val="000000" w:themeColor="text1"/>
                <w:sz w:val="24"/>
                <w14:textFill>
                  <w14:solidFill>
                    <w14:schemeClr w14:val="tx1"/>
                  </w14:solidFill>
                </w14:textFill>
              </w:rPr>
              <w:t>开标时间、地点：202</w:t>
            </w:r>
            <w:r>
              <w:rPr>
                <w:rFonts w:hint="eastAsia" w:ascii="仿宋_GB2312" w:hAnsi="仿宋_GB2312" w:eastAsia="仿宋_GB2312" w:cs="仿宋_GB2312"/>
                <w:bCs/>
                <w:color w:val="000000" w:themeColor="text1"/>
                <w:sz w:val="24"/>
                <w:lang w:val="en-US" w:eastAsia="zh-CN"/>
                <w14:textFill>
                  <w14:solidFill>
                    <w14:schemeClr w14:val="tx1"/>
                  </w14:solidFill>
                </w14:textFill>
              </w:rPr>
              <w:t>2</w:t>
            </w:r>
            <w:r>
              <w:rPr>
                <w:rFonts w:hint="eastAsia" w:ascii="仿宋_GB2312" w:hAnsi="仿宋_GB2312" w:eastAsia="仿宋_GB2312" w:cs="仿宋_GB2312"/>
                <w:bCs/>
                <w:color w:val="000000" w:themeColor="text1"/>
                <w:sz w:val="24"/>
                <w14:textFill>
                  <w14:solidFill>
                    <w14:schemeClr w14:val="tx1"/>
                  </w14:solidFill>
                </w14:textFill>
              </w:rPr>
              <w:t>年</w:t>
            </w:r>
            <w:r>
              <w:rPr>
                <w:rFonts w:hint="eastAsia" w:ascii="仿宋_GB2312" w:hAnsi="仿宋_GB2312" w:eastAsia="仿宋_GB2312" w:cs="仿宋_GB2312"/>
                <w:bCs/>
                <w:color w:val="000000" w:themeColor="text1"/>
                <w:sz w:val="24"/>
                <w:lang w:val="en-US" w:eastAsia="zh-CN"/>
                <w14:textFill>
                  <w14:solidFill>
                    <w14:schemeClr w14:val="tx1"/>
                  </w14:solidFill>
                </w14:textFill>
              </w:rPr>
              <w:t>4</w:t>
            </w:r>
            <w:r>
              <w:rPr>
                <w:rFonts w:hint="eastAsia" w:ascii="仿宋_GB2312" w:hAnsi="仿宋_GB2312" w:eastAsia="仿宋_GB2312" w:cs="仿宋_GB2312"/>
                <w:bCs/>
                <w:color w:val="000000" w:themeColor="text1"/>
                <w:sz w:val="24"/>
                <w14:textFill>
                  <w14:solidFill>
                    <w14:schemeClr w14:val="tx1"/>
                  </w14:solidFill>
                </w14:textFill>
              </w:rPr>
              <w:t>月</w:t>
            </w:r>
            <w:r>
              <w:rPr>
                <w:rFonts w:hint="eastAsia" w:ascii="仿宋_GB2312" w:hAnsi="仿宋_GB2312" w:eastAsia="仿宋_GB2312" w:cs="仿宋_GB2312"/>
                <w:bCs/>
                <w:color w:val="000000" w:themeColor="text1"/>
                <w:sz w:val="24"/>
                <w:lang w:val="en-US" w:eastAsia="zh-CN"/>
                <w14:textFill>
                  <w14:solidFill>
                    <w14:schemeClr w14:val="tx1"/>
                  </w14:solidFill>
                </w14:textFill>
              </w:rPr>
              <w:t>19</w:t>
            </w:r>
            <w:r>
              <w:rPr>
                <w:rFonts w:hint="eastAsia" w:ascii="仿宋_GB2312" w:hAnsi="仿宋_GB2312" w:eastAsia="仿宋_GB2312" w:cs="仿宋_GB2312"/>
                <w:bCs/>
                <w:color w:val="000000" w:themeColor="text1"/>
                <w:sz w:val="24"/>
                <w14:textFill>
                  <w14:solidFill>
                    <w14:schemeClr w14:val="tx1"/>
                  </w14:solidFill>
                </w14:textFill>
              </w:rPr>
              <w:t>日</w:t>
            </w:r>
            <w:r>
              <w:rPr>
                <w:rFonts w:hint="eastAsia" w:ascii="仿宋_GB2312" w:hAnsi="仿宋_GB2312" w:eastAsia="仿宋_GB2312" w:cs="仿宋_GB2312"/>
                <w:bCs/>
                <w:color w:val="000000" w:themeColor="text1"/>
                <w:sz w:val="24"/>
                <w:lang w:val="en-US" w:eastAsia="zh-CN"/>
                <w14:textFill>
                  <w14:solidFill>
                    <w14:schemeClr w14:val="tx1"/>
                  </w14:solidFill>
                </w14:textFill>
              </w:rPr>
              <w:t>10</w:t>
            </w:r>
            <w:r>
              <w:rPr>
                <w:rFonts w:hint="eastAsia" w:ascii="仿宋_GB2312" w:hAnsi="仿宋_GB2312" w:eastAsia="仿宋_GB2312" w:cs="仿宋_GB2312"/>
                <w:bCs/>
                <w:color w:val="000000" w:themeColor="text1"/>
                <w:sz w:val="24"/>
                <w14:textFill>
                  <w14:solidFill>
                    <w14:schemeClr w14:val="tx1"/>
                  </w14:solidFill>
                </w14:textFill>
              </w:rPr>
              <w:t>点，重庆市渝北区银杉路66号（重庆高速集团508会议室）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b/>
                <w:bCs/>
                <w:sz w:val="24"/>
              </w:rPr>
              <w:t>招标方式：公开竞争性比选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投标文件有效期：</w:t>
            </w:r>
            <w:r>
              <w:rPr>
                <w:rFonts w:hint="eastAsia" w:ascii="仿宋_GB2312" w:hAnsi="仿宋_GB2312" w:eastAsia="仿宋_GB2312" w:cs="仿宋_GB2312"/>
                <w:color w:val="000000" w:themeColor="text1"/>
                <w:sz w:val="24"/>
                <w14:textFill>
                  <w14:solidFill>
                    <w14:schemeClr w14:val="tx1"/>
                  </w14:solidFill>
                </w14:textFill>
              </w:rPr>
              <w:t>投标日截止后120天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7928" w:type="dxa"/>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7928"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
                <w:bCs/>
                <w:sz w:val="24"/>
              </w:rPr>
              <w:t>投标项目：</w:t>
            </w:r>
            <w:r>
              <w:rPr>
                <w:rFonts w:hint="eastAsia" w:ascii="仿宋_GB2312" w:hAnsi="仿宋_GB2312" w:eastAsia="仿宋_GB2312" w:cs="仿宋_GB2312"/>
                <w:bCs/>
                <w:sz w:val="24"/>
              </w:rPr>
              <w:t>重庆通渝科技有限公司关于采购重庆高速公路停车移动扫码支付设备项目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7928" w:type="dxa"/>
            <w:vAlign w:val="center"/>
          </w:tcPr>
          <w:p>
            <w:pPr>
              <w:rPr>
                <w:rFonts w:hint="default" w:ascii="仿宋_GB2312" w:hAnsi="仿宋_GB2312" w:eastAsia="仿宋_GB2312" w:cs="仿宋_GB2312"/>
                <w:sz w:val="24"/>
                <w:lang w:val="en-US" w:eastAsia="zh-CN"/>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最低评标价法，即在全部满足公开竞争性比选文件实质性要求前提下，依据统一的价格要素评定最低报价，以</w:t>
            </w:r>
            <w:r>
              <w:rPr>
                <w:rFonts w:hint="eastAsia" w:ascii="仿宋_GB2312" w:hAnsi="仿宋_GB2312" w:eastAsia="仿宋_GB2312" w:cs="仿宋_GB2312"/>
                <w:bCs/>
                <w:sz w:val="24"/>
                <w:highlight w:val="none"/>
                <w:lang w:val="en-US" w:eastAsia="zh-CN"/>
              </w:rPr>
              <w:t>报价</w:t>
            </w:r>
            <w:r>
              <w:rPr>
                <w:rFonts w:hint="eastAsia" w:ascii="仿宋_GB2312" w:hAnsi="仿宋_GB2312" w:eastAsia="仿宋_GB2312" w:cs="仿宋_GB2312"/>
                <w:bCs/>
                <w:sz w:val="24"/>
                <w:highlight w:val="none"/>
              </w:rPr>
              <w:t>最低的</w:t>
            </w:r>
            <w:r>
              <w:rPr>
                <w:rFonts w:hint="eastAsia" w:ascii="仿宋_GB2312" w:hAnsi="仿宋_GB2312" w:eastAsia="仿宋_GB2312" w:cs="仿宋_GB2312"/>
                <w:bCs/>
                <w:sz w:val="24"/>
                <w:highlight w:val="none"/>
                <w:lang w:val="en-US" w:eastAsia="zh-CN"/>
              </w:rPr>
              <w:t>投标人</w:t>
            </w:r>
            <w:r>
              <w:rPr>
                <w:rFonts w:hint="eastAsia" w:ascii="仿宋_GB2312" w:hAnsi="仿宋_GB2312" w:eastAsia="仿宋_GB2312" w:cs="仿宋_GB2312"/>
                <w:bCs/>
                <w:sz w:val="24"/>
                <w:highlight w:val="none"/>
              </w:rPr>
              <w:t>作为</w:t>
            </w:r>
            <w:r>
              <w:rPr>
                <w:rFonts w:hint="eastAsia" w:ascii="仿宋_GB2312" w:hAnsi="仿宋_GB2312" w:eastAsia="仿宋_GB2312" w:cs="仿宋_GB2312"/>
                <w:bCs/>
                <w:sz w:val="24"/>
                <w:highlight w:val="none"/>
                <w:lang w:val="en-US" w:eastAsia="zh-CN"/>
              </w:rPr>
              <w:t>中标第一候选人</w:t>
            </w:r>
            <w:r>
              <w:rPr>
                <w:rFonts w:hint="eastAsia" w:ascii="仿宋_GB2312" w:hAnsi="仿宋_GB2312" w:eastAsia="仿宋_GB2312" w:cs="仿宋_GB2312"/>
                <w:bCs/>
                <w:sz w:val="24"/>
                <w:highlight w:val="none"/>
              </w:rPr>
              <w:t>。其成交原则是“符合采购需求、质量和服务相等且报价最低”。</w:t>
            </w:r>
            <w:r>
              <w:rPr>
                <w:rFonts w:hint="eastAsia" w:ascii="仿宋_GB2312" w:hAnsi="仿宋_GB2312" w:eastAsia="仿宋_GB2312" w:cs="仿宋_GB2312"/>
                <w:bCs/>
                <w:sz w:val="24"/>
                <w:highlight w:val="none"/>
                <w:lang w:val="en-US" w:eastAsia="zh-CN"/>
              </w:rPr>
              <w:t>有下列情形的：</w:t>
            </w:r>
            <w:r>
              <w:rPr>
                <w:rFonts w:hint="eastAsia" w:ascii="仿宋_GB2312" w:hAnsi="仿宋_GB2312" w:eastAsia="仿宋_GB2312" w:cs="仿宋_GB2312"/>
                <w:bCs/>
                <w:sz w:val="24"/>
                <w:highlight w:val="none"/>
              </w:rPr>
              <w:t>投标人少于3个，所有投标都未被否</w:t>
            </w:r>
            <w:r>
              <w:rPr>
                <w:rFonts w:hint="eastAsia" w:ascii="仿宋_GB2312" w:hAnsi="仿宋_GB2312" w:eastAsia="仿宋_GB2312" w:cs="仿宋_GB2312"/>
                <w:bCs/>
                <w:sz w:val="24"/>
                <w:highlight w:val="none"/>
                <w:lang w:val="en-US" w:eastAsia="zh-CN"/>
              </w:rPr>
              <w:t>决且具有竞争性</w:t>
            </w:r>
            <w:r>
              <w:rPr>
                <w:rFonts w:hint="eastAsia" w:ascii="仿宋_GB2312" w:hAnsi="仿宋_GB2312" w:eastAsia="仿宋_GB2312" w:cs="仿宋_GB2312"/>
                <w:bCs/>
                <w:sz w:val="24"/>
                <w:highlight w:val="none"/>
                <w:lang w:eastAsia="zh-CN"/>
              </w:rPr>
              <w:t>，</w:t>
            </w:r>
            <w:r>
              <w:rPr>
                <w:rFonts w:hint="eastAsia" w:ascii="仿宋_GB2312" w:hAnsi="仿宋_GB2312" w:eastAsia="仿宋_GB2312" w:cs="仿宋_GB2312"/>
                <w:bCs/>
                <w:sz w:val="24"/>
                <w:highlight w:val="none"/>
              </w:rPr>
              <w:t>则可以邀请报价较低的申请人进行谈判，确定项目承担单位。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7928" w:type="dxa"/>
            <w:vAlign w:val="center"/>
          </w:tcPr>
          <w:p>
            <w:pPr>
              <w:rPr>
                <w:rFonts w:ascii="仿宋_GB2312" w:hAnsi="仿宋_GB2312" w:eastAsia="仿宋_GB2312" w:cs="仿宋_GB2312"/>
                <w:sz w:val="24"/>
                <w:szCs w:val="20"/>
              </w:rPr>
            </w:pPr>
            <w:r>
              <w:rPr>
                <w:rFonts w:hint="eastAsia" w:ascii="仿宋_GB2312" w:hAnsi="仿宋_GB2312" w:eastAsia="仿宋_GB2312" w:cs="仿宋_GB2312"/>
                <w:sz w:val="24"/>
                <w:szCs w:val="20"/>
              </w:rPr>
              <w:t>联系人：林老师</w:t>
            </w:r>
          </w:p>
          <w:p>
            <w:pPr>
              <w:rPr>
                <w:rFonts w:ascii="仿宋_GB2312" w:hAnsi="仿宋_GB2312" w:eastAsia="仿宋_GB2312" w:cs="仿宋_GB2312"/>
                <w:sz w:val="24"/>
              </w:rPr>
            </w:pPr>
            <w:r>
              <w:rPr>
                <w:rFonts w:hint="eastAsia" w:ascii="仿宋_GB2312" w:hAnsi="仿宋_GB2312" w:eastAsia="仿宋_GB2312" w:cs="仿宋_GB2312"/>
                <w:sz w:val="24"/>
                <w:szCs w:val="20"/>
              </w:rPr>
              <w:t>电话：</w:t>
            </w:r>
            <w:r>
              <w:rPr>
                <w:rFonts w:ascii="仿宋_GB2312" w:hAnsi="仿宋_GB2312" w:eastAsia="仿宋_GB2312" w:cs="仿宋_GB2312"/>
                <w:sz w:val="24"/>
                <w:szCs w:val="20"/>
              </w:rPr>
              <w:t>13708381448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792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上述时间、地点如有变动，以招标方届时通知为准</w:t>
            </w:r>
          </w:p>
        </w:tc>
      </w:tr>
    </w:tbl>
    <w:p/>
    <w:p>
      <w:pPr>
        <w:pStyle w:val="28"/>
        <w:spacing w:before="0" w:after="0" w:line="360" w:lineRule="auto"/>
        <w:rPr>
          <w:rFonts w:ascii="仿宋_GB2312" w:hAnsi="仿宋_GB2312" w:cs="仿宋_GB2312"/>
          <w:sz w:val="32"/>
          <w:szCs w:val="32"/>
        </w:rPr>
      </w:pPr>
      <w:r>
        <w:rPr>
          <w:rFonts w:hint="eastAsia" w:ascii="仿宋_GB2312" w:hAnsi="仿宋_GB2312" w:cs="仿宋_GB2312"/>
        </w:rPr>
        <w:t>1.</w:t>
      </w:r>
      <w:r>
        <w:rPr>
          <w:rFonts w:hint="eastAsia" w:ascii="仿宋_GB2312" w:hAnsi="仿宋_GB2312" w:cs="仿宋_GB2312"/>
          <w:sz w:val="32"/>
          <w:szCs w:val="32"/>
        </w:rPr>
        <w:t>项目概况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以下简称我司）作为重庆高速公路运行管理委员会（以下简称运行管委会）指定的建设运营方。为贯彻落实交通部要求在确保ETC车辆不停车快捷通行的基础上，适当提高混合车道占比，保障人工交费车辆便捷高效通行相关政策，完成高速公路相关移动支付服务的覆盖要求。我司为快速布设重庆高速公路收费站出口混合车道高速公路移动扫码支付设备（简称设备），推进移动支付项目以满足各路段营运公司收费工作，拟以竞争性比选方式对高速公路停车移动扫码支付设备进行采购。</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2、项目需求</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投标人应根据招标人的需求，完成本项目将涉及到的高速公路移动扫码支付设备软硬件系统的调试安装工作。在中标后且完成测试起3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个自然日内须在重庆高速公路运营范围内业主指定地点完成高速公路移动扫码支付设备安装，其中安装费（含辅材如插线板等、复杂操作安装工作，如切割护栏等）、差旅费、管理费及税金等包含在投标总价中。</w:t>
      </w:r>
    </w:p>
    <w:p>
      <w:pPr>
        <w:keepNext w:val="0"/>
        <w:keepLines w:val="0"/>
        <w:pageBreakBefore w:val="0"/>
        <w:widowControl w:val="0"/>
        <w:kinsoku/>
        <w:wordWrap/>
        <w:overflowPunct/>
        <w:topLinePunct w:val="0"/>
        <w:bidi w:val="0"/>
        <w:snapToGrid/>
        <w:spacing w:line="360" w:lineRule="auto"/>
        <w:ind w:right="105" w:rightChars="5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2.1技术要求：</w:t>
      </w:r>
    </w:p>
    <w:p>
      <w:pPr>
        <w:pStyle w:val="2"/>
        <w:rPr>
          <w:rFonts w:hint="eastAsia" w:eastAsia="仿宋_GB2312"/>
          <w:lang w:val="en-US" w:eastAsia="zh-CN"/>
        </w:rPr>
      </w:pPr>
      <w:r>
        <w:rPr>
          <w:rFonts w:hint="eastAsia" w:ascii="仿宋_GB2312" w:hAnsi="仿宋_GB2312" w:eastAsia="仿宋_GB2312" w:cs="仿宋_GB2312"/>
          <w:sz w:val="32"/>
          <w:szCs w:val="32"/>
          <w:lang w:val="en-US" w:eastAsia="zh-CN"/>
        </w:rPr>
        <w:t xml:space="preserve">    2.1.1 </w:t>
      </w:r>
      <w:r>
        <w:rPr>
          <w:rFonts w:hint="eastAsia" w:ascii="仿宋_GB2312" w:hAnsi="仿宋_GB2312" w:eastAsia="仿宋_GB2312" w:cs="仿宋_GB2312"/>
          <w:sz w:val="32"/>
          <w:szCs w:val="32"/>
        </w:rPr>
        <w:t>持有交通运输通信信息工程质量检测中心的检测报告或者国家电子计算机外部设备质量监督检验中心出具的检验报告</w:t>
      </w:r>
      <w:r>
        <w:rPr>
          <w:rFonts w:hint="eastAsia" w:ascii="仿宋_GB2312" w:hAnsi="仿宋_GB2312" w:eastAsia="仿宋_GB2312" w:cs="仿宋_GB2312"/>
          <w:sz w:val="32"/>
          <w:szCs w:val="32"/>
          <w:lang w:eastAsia="zh-CN"/>
        </w:rPr>
        <w:t>。</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2.1.2持有</w:t>
      </w:r>
      <w:r>
        <w:rPr>
          <w:rFonts w:hint="eastAsia" w:ascii="仿宋_GB2312" w:hAnsi="仿宋_GB2312" w:eastAsia="仿宋_GB2312" w:cs="仿宋_GB2312"/>
          <w:sz w:val="32"/>
          <w:szCs w:val="32"/>
          <w:highlight w:val="none"/>
        </w:rPr>
        <w:t>ISO9001认证证书。</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2.1.3投标产品</w:t>
      </w:r>
      <w:r>
        <w:rPr>
          <w:rFonts w:hint="eastAsia" w:ascii="仿宋_GB2312" w:hAnsi="仿宋_GB2312" w:eastAsia="仿宋_GB2312" w:cs="仿宋_GB2312"/>
          <w:sz w:val="32"/>
          <w:szCs w:val="32"/>
          <w:highlight w:val="none"/>
        </w:rPr>
        <w:t>具有国家认可的第三方检测机构出具的质量检测合格报告。</w:t>
      </w:r>
    </w:p>
    <w:p>
      <w:pPr>
        <w:spacing w:line="360" w:lineRule="auto"/>
        <w:ind w:right="105" w:rightChars="50" w:firstLine="640"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4符合</w:t>
      </w:r>
      <w:r>
        <w:rPr>
          <w:rFonts w:hint="eastAsia" w:ascii="仿宋_GB2312" w:hAnsi="仿宋_GB2312" w:eastAsia="仿宋_GB2312" w:cs="仿宋_GB2312"/>
          <w:sz w:val="32"/>
          <w:szCs w:val="32"/>
          <w:highlight w:val="none"/>
        </w:rPr>
        <w:t>中华人民共和国交通运输部发布《收费公路移动支付技术规范第一册 停车移动支付》附录C受理终端技术要求；与交通部以及重庆高速集团路网管理公司要求的高速公路移动扫码支付设备软硬件版本等技术参数保持一致，性能指标不低</w:t>
      </w:r>
      <w:r>
        <w:rPr>
          <w:rFonts w:hint="eastAsia" w:ascii="仿宋_GB2312" w:hAnsi="仿宋_GB2312" w:eastAsia="仿宋_GB2312" w:cs="仿宋_GB2312"/>
          <w:sz w:val="32"/>
          <w:szCs w:val="32"/>
          <w:highlight w:val="none"/>
          <w:lang w:val="en-US" w:eastAsia="zh-CN"/>
        </w:rPr>
        <w:t>于</w:t>
      </w:r>
      <w:r>
        <w:rPr>
          <w:rFonts w:hint="eastAsia" w:ascii="仿宋_GB2312" w:hAnsi="仿宋_GB2312" w:eastAsia="仿宋_GB2312" w:cs="仿宋_GB2312"/>
          <w:sz w:val="32"/>
          <w:szCs w:val="32"/>
          <w:highlight w:val="none"/>
        </w:rPr>
        <w:t>要求的技术参数性能。</w:t>
      </w:r>
    </w:p>
    <w:p>
      <w:pPr>
        <w:spacing w:line="360" w:lineRule="auto"/>
        <w:ind w:right="105" w:rightChars="5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重庆高速集团路网管理公司要求的高速公路移动扫码支付设备软硬件版本等技术参数，扫码支付终端接口文档（详见第二卷附件六）</w:t>
      </w:r>
      <w:r>
        <w:rPr>
          <w:rFonts w:hint="eastAsia" w:ascii="仿宋_GB2312" w:hAnsi="仿宋_GB2312" w:eastAsia="仿宋_GB2312" w:cs="仿宋_GB2312"/>
          <w:sz w:val="32"/>
          <w:szCs w:val="32"/>
          <w:highlight w:val="none"/>
          <w:lang w:eastAsia="zh-CN"/>
        </w:rPr>
        <w:t>。</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项目进度计划</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中标之日起，15个工作日内完成设备接入调试，具备正式运行的能力。特别说明：各潜在投标人，因项目的性质特殊，我司可以协助投标人在重庆高速集团路网管理中心进行设备技术指标测试（产生的费用自拟）。</w:t>
      </w:r>
    </w:p>
    <w:p>
      <w:pPr>
        <w:spacing w:line="360" w:lineRule="auto"/>
        <w:ind w:left="105" w:leftChars="50" w:right="105" w:rightChars="50"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重庆通渝科技有限公司高速公路停车移动扫码支付设备采购单详见如下：</w:t>
      </w:r>
    </w:p>
    <w:tbl>
      <w:tblPr>
        <w:tblStyle w:val="17"/>
        <w:tblW w:w="10117" w:type="dxa"/>
        <w:tblInd w:w="-142" w:type="dxa"/>
        <w:tblLayout w:type="fixed"/>
        <w:tblCellMar>
          <w:top w:w="0" w:type="dxa"/>
          <w:left w:w="0" w:type="dxa"/>
          <w:bottom w:w="0" w:type="dxa"/>
          <w:right w:w="0" w:type="dxa"/>
        </w:tblCellMar>
      </w:tblPr>
      <w:tblGrid>
        <w:gridCol w:w="819"/>
        <w:gridCol w:w="1596"/>
        <w:gridCol w:w="1285"/>
        <w:gridCol w:w="953"/>
        <w:gridCol w:w="1086"/>
        <w:gridCol w:w="1234"/>
        <w:gridCol w:w="1234"/>
        <w:gridCol w:w="1910"/>
      </w:tblGrid>
      <w:tr>
        <w:tblPrEx>
          <w:tblCellMar>
            <w:top w:w="0" w:type="dxa"/>
            <w:left w:w="0" w:type="dxa"/>
            <w:bottom w:w="0" w:type="dxa"/>
            <w:right w:w="0" w:type="dxa"/>
          </w:tblCellMar>
        </w:tblPrEx>
        <w:trPr>
          <w:trHeight w:val="1155" w:hRule="atLeast"/>
        </w:trPr>
        <w:tc>
          <w:tcPr>
            <w:tcW w:w="10117"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重庆通渝科技有限公司高速公路停车移动扫码支付设备采购表</w:t>
            </w:r>
          </w:p>
        </w:tc>
      </w:tr>
      <w:tr>
        <w:tblPrEx>
          <w:tblCellMar>
            <w:top w:w="0" w:type="dxa"/>
            <w:left w:w="0" w:type="dxa"/>
            <w:bottom w:w="0" w:type="dxa"/>
            <w:right w:w="0" w:type="dxa"/>
          </w:tblCellMar>
        </w:tblPrEx>
        <w:trPr>
          <w:trHeight w:val="74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工程地点：</w:t>
            </w:r>
          </w:p>
        </w:tc>
        <w:tc>
          <w:tcPr>
            <w:tcW w:w="77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重庆高速公路路网内指定收费站安装</w:t>
            </w:r>
          </w:p>
        </w:tc>
      </w:tr>
      <w:tr>
        <w:tblPrEx>
          <w:tblCellMar>
            <w:top w:w="0" w:type="dxa"/>
            <w:left w:w="0" w:type="dxa"/>
            <w:bottom w:w="0" w:type="dxa"/>
            <w:right w:w="0" w:type="dxa"/>
          </w:tblCellMar>
        </w:tblPrEx>
        <w:trPr>
          <w:trHeight w:val="1290" w:hRule="atLeast"/>
        </w:trPr>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工程内容：</w:t>
            </w:r>
          </w:p>
        </w:tc>
        <w:tc>
          <w:tcPr>
            <w:tcW w:w="770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right="105" w:rightChars="5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高速公路停车移动扫码支付设备采购、安装及迁移、维护</w:t>
            </w:r>
          </w:p>
        </w:tc>
      </w:tr>
      <w:tr>
        <w:tblPrEx>
          <w:tblCellMar>
            <w:top w:w="0" w:type="dxa"/>
            <w:left w:w="0" w:type="dxa"/>
            <w:bottom w:w="0" w:type="dxa"/>
            <w:right w:w="0" w:type="dxa"/>
          </w:tblCellMar>
        </w:tblPrEx>
        <w:trPr>
          <w:trHeight w:val="131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材料名称</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型号规格</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数量</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价(元)</w:t>
            </w: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CellMar>
            <w:top w:w="0" w:type="dxa"/>
            <w:left w:w="0" w:type="dxa"/>
            <w:bottom w:w="0" w:type="dxa"/>
            <w:right w:w="0" w:type="dxa"/>
          </w:tblCellMar>
        </w:tblPrEx>
        <w:trPr>
          <w:trHeight w:val="3187"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高速公路停车移动扫码支付设备</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主机</w:t>
            </w:r>
            <w:r>
              <w:rPr>
                <w:rFonts w:hint="eastAsia" w:ascii="仿宋_GB2312" w:hAnsi="仿宋_GB2312" w:eastAsia="仿宋_GB2312" w:cs="仿宋_GB2312"/>
                <w:sz w:val="32"/>
                <w:szCs w:val="32"/>
              </w:rPr>
              <w:t>+从机</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4900</w:t>
            </w: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313600</w:t>
            </w: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含安装调试</w:t>
            </w:r>
          </w:p>
        </w:tc>
      </w:tr>
      <w:tr>
        <w:tblPrEx>
          <w:tblCellMar>
            <w:top w:w="0" w:type="dxa"/>
            <w:left w:w="0" w:type="dxa"/>
            <w:bottom w:w="0" w:type="dxa"/>
            <w:right w:w="0" w:type="dxa"/>
          </w:tblCellMar>
        </w:tblPrEx>
        <w:trPr>
          <w:trHeight w:val="682" w:hRule="atLeast"/>
        </w:trPr>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p>
        </w:tc>
        <w:tc>
          <w:tcPr>
            <w:tcW w:w="1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p>
        </w:tc>
      </w:tr>
      <w:tr>
        <w:tblPrEx>
          <w:tblCellMar>
            <w:top w:w="0" w:type="dxa"/>
            <w:left w:w="0" w:type="dxa"/>
            <w:bottom w:w="0" w:type="dxa"/>
            <w:right w:w="0" w:type="dxa"/>
          </w:tblCellMar>
        </w:tblPrEx>
        <w:trPr>
          <w:trHeight w:val="657" w:hRule="atLeast"/>
        </w:trPr>
        <w:tc>
          <w:tcPr>
            <w:tcW w:w="465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spacing w:line="360" w:lineRule="auto"/>
              <w:ind w:left="105" w:leftChars="50" w:right="105" w:rightChars="50" w:firstLine="640" w:firstLineChars="200"/>
              <w:jc w:val="center"/>
              <w:textAlignment w:val="top"/>
              <w:rPr>
                <w:rFonts w:ascii="仿宋_GB2312" w:hAnsi="仿宋_GB2312" w:eastAsia="仿宋_GB2312" w:cs="仿宋_GB2312"/>
                <w:sz w:val="32"/>
                <w:szCs w:val="3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ind w:right="105" w:rightChars="50"/>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工程总价(元)</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ind w:left="105" w:leftChars="50" w:right="105" w:rightChars="50"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3136</w:t>
            </w:r>
            <w:r>
              <w:rPr>
                <w:rFonts w:ascii="仿宋_GB2312" w:hAnsi="仿宋_GB2312" w:eastAsia="仿宋_GB2312" w:cs="仿宋_GB2312"/>
                <w:sz w:val="32"/>
                <w:szCs w:val="32"/>
              </w:rPr>
              <w:t>00</w:t>
            </w:r>
          </w:p>
        </w:tc>
      </w:tr>
      <w:tr>
        <w:tblPrEx>
          <w:tblCellMar>
            <w:top w:w="0" w:type="dxa"/>
            <w:left w:w="0" w:type="dxa"/>
            <w:bottom w:w="0" w:type="dxa"/>
            <w:right w:w="0" w:type="dxa"/>
          </w:tblCellMar>
        </w:tblPrEx>
        <w:trPr>
          <w:trHeight w:val="647" w:hRule="atLeast"/>
        </w:trPr>
        <w:tc>
          <w:tcPr>
            <w:tcW w:w="10117" w:type="dxa"/>
            <w:gridSpan w:val="8"/>
            <w:tcBorders>
              <w:top w:val="nil"/>
              <w:left w:val="nil"/>
              <w:bottom w:val="nil"/>
              <w:right w:val="nil"/>
            </w:tcBorders>
            <w:shd w:val="clear" w:color="auto" w:fill="auto"/>
            <w:tcMar>
              <w:top w:w="15" w:type="dxa"/>
              <w:left w:w="15" w:type="dxa"/>
              <w:right w:w="15" w:type="dxa"/>
            </w:tcMar>
            <w:vAlign w:val="center"/>
          </w:tcPr>
          <w:p>
            <w:pPr>
              <w:widowControl/>
              <w:spacing w:line="360" w:lineRule="auto"/>
              <w:ind w:left="105" w:leftChars="50" w:right="105" w:rightChars="50" w:firstLine="640" w:firstLineChars="200"/>
              <w:jc w:val="left"/>
              <w:textAlignment w:val="center"/>
              <w:rPr>
                <w:rFonts w:ascii="仿宋_GB2312" w:hAnsi="仿宋_GB2312" w:eastAsia="仿宋_GB2312" w:cs="仿宋_GB2312"/>
                <w:sz w:val="32"/>
                <w:szCs w:val="32"/>
              </w:rPr>
            </w:pPr>
          </w:p>
        </w:tc>
      </w:tr>
    </w:tbl>
    <w:p>
      <w:pPr>
        <w:spacing w:line="360" w:lineRule="auto"/>
        <w:rPr>
          <w:rFonts w:ascii="仿宋_GB2312" w:hAnsi="仿宋_GB2312" w:eastAsia="仿宋_GB2312" w:cs="仿宋_GB2312"/>
          <w:sz w:val="32"/>
          <w:szCs w:val="32"/>
        </w:rPr>
      </w:pPr>
    </w:p>
    <w:p>
      <w:pPr>
        <w:numPr>
          <w:ilvl w:val="0"/>
          <w:numId w:val="1"/>
        </w:num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招标限价</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本次移动支付设备</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套，最高限价</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00元/套，最高限价合计</w:t>
      </w:r>
      <w:r>
        <w:rPr>
          <w:rFonts w:hint="eastAsia" w:ascii="仿宋_GB2312" w:hAnsi="仿宋_GB2312" w:eastAsia="仿宋_GB2312" w:cs="仿宋_GB2312"/>
          <w:sz w:val="32"/>
          <w:szCs w:val="32"/>
          <w:lang w:val="en-US" w:eastAsia="zh-CN"/>
        </w:rPr>
        <w:t>313600</w:t>
      </w:r>
      <w:r>
        <w:rPr>
          <w:rFonts w:hint="eastAsia" w:ascii="仿宋_GB2312" w:hAnsi="仿宋_GB2312" w:eastAsia="仿宋_GB2312" w:cs="仿宋_GB2312"/>
          <w:sz w:val="32"/>
          <w:szCs w:val="32"/>
        </w:rPr>
        <w:t>元。其中</w:t>
      </w:r>
      <w:r>
        <w:rPr>
          <w:rFonts w:hint="eastAsia" w:ascii="仿宋_GB2312" w:hAnsi="仿宋_GB2312" w:eastAsia="仿宋_GB2312" w:cs="仿宋_GB2312"/>
          <w:bCs/>
          <w:sz w:val="32"/>
          <w:szCs w:val="32"/>
        </w:rPr>
        <w:t>以上价格含设备费、辅材费、运费、安装费、管理费、利润、税金等一切费用。</w:t>
      </w: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4、到货验收要求</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中标单位应按要求及时将设备运至业主指定地点，完成高速公路移动扫码支付设备安装。交货时应同时提交送货清单，并签字盖公章文件资料。</w:t>
      </w:r>
    </w:p>
    <w:p>
      <w:pPr>
        <w:widowControl/>
        <w:jc w:val="left"/>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、投标人资格要求</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5.1投标人应为中国境内注册机构，具有独立法人资格。</w:t>
      </w:r>
    </w:p>
    <w:p>
      <w:pPr>
        <w:widowControl/>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6、项目要求</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具备成熟的售后服务体系、售后服务组织机构及完善快捷的技术支持能力。</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最近三年内没有发生骗取中标、严重违约等不良行为。</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投标人与招标人不存在现实的或潜在的利益冲突。</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售后服务要求：设备质保期三年，提供三年免费上门维保服务；设备出现服务异常时须在24小时内做出维护响应且完成恢复；投标单位</w:t>
      </w:r>
      <w:r>
        <w:rPr>
          <w:rFonts w:hint="eastAsia" w:ascii="仿宋_GB2312" w:hAnsi="仿宋_GB2312" w:eastAsia="仿宋_GB2312" w:cs="仿宋_GB2312"/>
          <w:sz w:val="32"/>
          <w:szCs w:val="32"/>
          <w:lang w:val="en-US" w:eastAsia="zh-CN"/>
        </w:rPr>
        <w:t>对每台设备</w:t>
      </w:r>
      <w:r>
        <w:rPr>
          <w:rFonts w:hint="eastAsia" w:ascii="仿宋_GB2312" w:hAnsi="仿宋_GB2312" w:eastAsia="仿宋_GB2312" w:cs="仿宋_GB2312"/>
          <w:sz w:val="32"/>
          <w:szCs w:val="32"/>
        </w:rPr>
        <w:t>提供一次免费迁移</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；后期系统接口免费开发；对过保的设备仅收取配件更换成本价，后续终身提供设备免费升级服务。</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供货时间及付款要求：中标单位在中标后且完成测试起3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自然日内须在重庆高速公路运营范围内业主指定地点完成高速公路移动扫码支付设备安装。每延迟交货一天，按该批设备对应金额1%向我司支付迟延违约金。设备安装调试成功后15个工作日内支付给中标单位90%合同款，合同尾款在三年质保期后结清。</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其他要求：详见第二卷</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bookmarkStart w:id="4" w:name="_Toc347774916"/>
      <w:r>
        <w:rPr>
          <w:rFonts w:ascii="仿宋_GB2312" w:hAnsi="仿宋_GB2312" w:eastAsia="仿宋_GB2312" w:cs="仿宋_GB2312"/>
          <w:b/>
          <w:bCs/>
          <w:sz w:val="32"/>
          <w:szCs w:val="32"/>
        </w:rPr>
        <w:t>6</w:t>
      </w:r>
      <w:r>
        <w:rPr>
          <w:rFonts w:hint="eastAsia" w:ascii="仿宋_GB2312" w:hAnsi="仿宋_GB2312" w:eastAsia="仿宋_GB2312" w:cs="仿宋_GB2312"/>
          <w:b/>
          <w:bCs/>
          <w:sz w:val="32"/>
          <w:szCs w:val="32"/>
        </w:rPr>
        <w:t>、投标文件</w:t>
      </w:r>
      <w:bookmarkEnd w:id="4"/>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.1  投标文件的组成，投标文件根据公开竞争性比选书及其附件要求组成。</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投标文件的份数和签署</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a. 纸质投标文件一式二份(1正1副)。</w:t>
      </w:r>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w:t>
      </w:r>
      <w:r>
        <w:rPr>
          <w:rFonts w:hint="eastAsia" w:ascii="仿宋_GB2312" w:hAnsi="仿宋_GB2312" w:eastAsia="仿宋_GB2312" w:cs="仿宋_GB2312"/>
          <w:sz w:val="32"/>
          <w:szCs w:val="32"/>
          <w:highlight w:val="none"/>
          <w:lang w:val="en-US" w:eastAsia="zh-CN"/>
        </w:rPr>
        <w:t>加盖投标单位公章</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.2 投标报价</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6.2</w:t>
      </w:r>
      <w:r>
        <w:rPr>
          <w:rFonts w:hint="eastAsia" w:ascii="仿宋_GB2312" w:hAnsi="仿宋_GB2312" w:eastAsia="仿宋_GB2312" w:cs="仿宋_GB2312"/>
          <w:sz w:val="32"/>
          <w:szCs w:val="32"/>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bookmarkStart w:id="5" w:name="_Toc347774917"/>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、开标</w:t>
      </w:r>
      <w:bookmarkEnd w:id="5"/>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.1开标时间、地点</w:t>
      </w:r>
      <w:bookmarkStart w:id="12" w:name="_GoBack"/>
      <w:bookmarkEnd w:id="12"/>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开标时间：202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 xml:space="preserve"> 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10 </w:t>
      </w:r>
      <w:r>
        <w:rPr>
          <w:rFonts w:hint="eastAsia" w:ascii="仿宋_GB2312" w:hAnsi="仿宋_GB2312" w:eastAsia="仿宋_GB2312" w:cs="仿宋_GB2312"/>
          <w:color w:val="000000" w:themeColor="text1"/>
          <w:sz w:val="32"/>
          <w:szCs w:val="32"/>
          <w14:textFill>
            <w14:solidFill>
              <w14:schemeClr w14:val="tx1"/>
            </w14:solidFill>
          </w14:textFill>
        </w:rPr>
        <w:t>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开标地点：重庆市渝北区银杉路66号（重庆高速集团508会议室）</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  开标程序</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.2.1投标人的法定代表人或者其授权代表参加开标会议，应携带本人身份证原件及复印件。</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.2.2  开标时应当场对投标文件的密封、签署等情况进行核查，以确定符合性。</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.2.5  招标人认为适当的其它细节将予以宣布。</w:t>
      </w:r>
    </w:p>
    <w:p>
      <w:pPr>
        <w:spacing w:line="360" w:lineRule="auto"/>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b/>
          <w:bCs/>
          <w:sz w:val="32"/>
          <w:szCs w:val="32"/>
        </w:rPr>
      </w:pPr>
      <w:bookmarkStart w:id="6" w:name="_Toc347774924"/>
      <w:r>
        <w:rPr>
          <w:rFonts w:hint="eastAsia" w:ascii="仿宋_GB2312" w:hAnsi="仿宋_GB2312" w:eastAsia="仿宋_GB2312" w:cs="仿宋_GB2312"/>
          <w:b/>
          <w:bCs/>
          <w:sz w:val="32"/>
          <w:szCs w:val="32"/>
        </w:rPr>
        <w:t>8</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评标办法</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投标人应就202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年重庆通渝科技有限公司关于采购重庆高速公路停车移动扫码支付设备项目单价进行报价，并且报价均不得超过限价，否则视为无效报价，取消投标资格。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本次公开竞争性比选采用最低价评标法，即在全部满足公开竞争性比选文件要求的前提下，依据统一的价格要素评定最低报价，以报价</w:t>
      </w:r>
      <w:r>
        <w:rPr>
          <w:rFonts w:hint="eastAsia" w:ascii="仿宋_GB2312" w:hAnsi="仿宋_GB2312" w:eastAsia="仿宋_GB2312" w:cs="仿宋_GB2312"/>
          <w:sz w:val="32"/>
          <w:szCs w:val="32"/>
          <w:highlight w:val="none"/>
          <w:lang w:val="en-US" w:eastAsia="zh-CN"/>
        </w:rPr>
        <w:t>最低</w:t>
      </w:r>
      <w:r>
        <w:rPr>
          <w:rFonts w:hint="eastAsia" w:ascii="仿宋_GB2312" w:hAnsi="仿宋_GB2312" w:eastAsia="仿宋_GB2312" w:cs="仿宋_GB2312"/>
          <w:sz w:val="32"/>
          <w:szCs w:val="32"/>
          <w:highlight w:val="none"/>
        </w:rPr>
        <w:t>的投标人作为中标第一候选人，如遇相同报价者，则以抽签方式确定中标单位。若中标第一候选人未能在中标之日起</w:t>
      </w:r>
      <w:r>
        <w:rPr>
          <w:rFonts w:hint="eastAsia" w:ascii="仿宋_GB2312" w:hAnsi="仿宋_GB2312" w:eastAsia="仿宋_GB2312" w:cs="仿宋_GB2312"/>
          <w:bCs/>
          <w:sz w:val="32"/>
          <w:szCs w:val="32"/>
          <w:highlight w:val="none"/>
        </w:rPr>
        <w:t>15个工作日内完成</w:t>
      </w:r>
      <w:r>
        <w:rPr>
          <w:rFonts w:hint="eastAsia" w:ascii="仿宋_GB2312" w:hAnsi="仿宋_GB2312" w:eastAsia="仿宋_GB2312" w:cs="仿宋_GB2312"/>
          <w:sz w:val="32"/>
          <w:szCs w:val="32"/>
          <w:highlight w:val="none"/>
          <w:lang w:val="en-US" w:eastAsia="zh-CN"/>
        </w:rPr>
        <w:t>技术要求测试</w:t>
      </w:r>
      <w:r>
        <w:rPr>
          <w:rFonts w:hint="eastAsia" w:ascii="仿宋_GB2312" w:hAnsi="仿宋_GB2312" w:eastAsia="仿宋_GB2312" w:cs="仿宋_GB2312"/>
          <w:bCs/>
          <w:sz w:val="32"/>
          <w:szCs w:val="32"/>
          <w:highlight w:val="none"/>
        </w:rPr>
        <w:t>，30个自然日内完成安装，将</w:t>
      </w:r>
      <w:r>
        <w:rPr>
          <w:rFonts w:hint="eastAsia" w:ascii="仿宋_GB2312" w:hAnsi="仿宋_GB2312" w:eastAsia="仿宋_GB2312" w:cs="仿宋_GB2312"/>
          <w:bCs/>
          <w:sz w:val="32"/>
          <w:szCs w:val="32"/>
          <w:highlight w:val="none"/>
          <w:lang w:val="en-US" w:eastAsia="zh-CN"/>
        </w:rPr>
        <w:t>取消中标资格</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lang w:val="en-US" w:eastAsia="zh-CN"/>
        </w:rPr>
        <w:t>有下列情形的：</w:t>
      </w:r>
      <w:r>
        <w:rPr>
          <w:rFonts w:hint="eastAsia" w:ascii="仿宋_GB2312" w:hAnsi="仿宋_GB2312" w:eastAsia="仿宋_GB2312" w:cs="仿宋_GB2312"/>
          <w:sz w:val="32"/>
          <w:szCs w:val="32"/>
          <w:highlight w:val="none"/>
        </w:rPr>
        <w:t>投标人少于3个，所有投标都未被否</w:t>
      </w:r>
      <w:r>
        <w:rPr>
          <w:rFonts w:hint="eastAsia" w:ascii="仿宋_GB2312" w:hAnsi="仿宋_GB2312" w:eastAsia="仿宋_GB2312" w:cs="仿宋_GB2312"/>
          <w:sz w:val="32"/>
          <w:szCs w:val="32"/>
          <w:highlight w:val="none"/>
          <w:lang w:val="en-US" w:eastAsia="zh-CN"/>
        </w:rPr>
        <w:t>决且具有竞争性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则可以邀请报价较低的申请人进行谈判，确定项目承担单位。</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9、合同签订以及支付条款</w:t>
      </w:r>
    </w:p>
    <w:p>
      <w:pPr>
        <w:widowControl/>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中标人应在收到中标通知书后配合招标人完善合同相关事宜。</w:t>
      </w:r>
    </w:p>
    <w:p>
      <w:pPr>
        <w:spacing w:line="360" w:lineRule="auto"/>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支付条款：</w:t>
      </w:r>
      <w:bookmarkEnd w:id="6"/>
      <w:bookmarkStart w:id="7" w:name="_Toc294162518"/>
      <w:bookmarkStart w:id="8" w:name="_Toc252966168"/>
      <w:bookmarkStart w:id="9" w:name="_Toc195927384"/>
      <w:bookmarkStart w:id="10" w:name="_Toc347774925"/>
      <w:bookmarkStart w:id="11" w:name="_Toc195927446"/>
      <w:r>
        <w:rPr>
          <w:rFonts w:hint="eastAsia" w:ascii="仿宋_GB2312" w:hAnsi="仿宋_GB2312" w:eastAsia="仿宋_GB2312" w:cs="仿宋_GB2312"/>
          <w:sz w:val="32"/>
          <w:szCs w:val="32"/>
        </w:rPr>
        <w:t>完成安装后1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个工作日付合同款9</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%；合同尾款于三年维保期满后30个自然日内支付。</w:t>
      </w:r>
    </w:p>
    <w:p>
      <w:pPr>
        <w:widowControl/>
        <w:jc w:val="left"/>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b/>
          <w:bCs/>
          <w:kern w:val="44"/>
          <w:sz w:val="44"/>
          <w:szCs w:val="44"/>
        </w:rPr>
      </w:pP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b/>
          <w:bCs/>
          <w:kern w:val="44"/>
          <w:sz w:val="44"/>
          <w:szCs w:val="44"/>
        </w:rPr>
        <w:t>第二卷 附件</w:t>
      </w:r>
    </w:p>
    <w:p>
      <w:pPr>
        <w:spacing w:line="360" w:lineRule="auto"/>
        <w:rPr>
          <w:rFonts w:ascii="仿宋_GB2312" w:hAnsi="仿宋_GB2312" w:eastAsia="仿宋_GB2312" w:cs="仿宋_GB2312"/>
          <w:b/>
          <w:bCs/>
          <w:kern w:val="44"/>
          <w:sz w:val="44"/>
          <w:szCs w:val="44"/>
        </w:rPr>
      </w:pPr>
      <w:r>
        <w:rPr>
          <w:rFonts w:hint="eastAsia" w:ascii="仿宋_GB2312" w:hAnsi="仿宋_GB2312" w:eastAsia="仿宋_GB2312" w:cs="仿宋_GB2312"/>
          <w:b/>
          <w:bCs/>
          <w:sz w:val="32"/>
          <w:szCs w:val="32"/>
        </w:rPr>
        <w:t>附件1 投标承诺函（格式）</w:t>
      </w:r>
    </w:p>
    <w:p>
      <w:pPr>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重庆通渝科技有限公司：</w:t>
      </w:r>
    </w:p>
    <w:p>
      <w:pPr>
        <w:snapToGrid w:val="0"/>
        <w:spacing w:line="360" w:lineRule="auto"/>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贵公司公开竞争性比选文件（包括补充文件，如有）收悉，我们经详细审阅和研究，现决定参加</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1.我公司愿按照公开竞争性比选文件中的条款、要求，提供所需的投标资料及一切相关的服务。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我公司同意按照公开竞争性比选文件“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4.我公司同意提供招标方要求的有关本次招标的所有资料。</w:t>
      </w:r>
    </w:p>
    <w:p>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5.我公司理解，贵公司无义务必须接受投标价最低的投标，并有权拒绝所有的投标。</w:t>
      </w:r>
    </w:p>
    <w:p>
      <w:pPr>
        <w:snapToGrid w:val="0"/>
        <w:spacing w:line="360" w:lineRule="auto"/>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val="en-US" w:eastAsia="zh-CN"/>
        </w:rPr>
        <w:t>6.我承诺</w:t>
      </w:r>
      <w:r>
        <w:rPr>
          <w:rFonts w:hint="eastAsia" w:ascii="仿宋_GB2312" w:hAnsi="仿宋_GB2312" w:eastAsia="仿宋_GB2312" w:cs="仿宋_GB2312"/>
          <w:sz w:val="28"/>
          <w:szCs w:val="28"/>
          <w:highlight w:val="none"/>
        </w:rPr>
        <w:t>设备质保期三年</w:t>
      </w:r>
      <w:r>
        <w:rPr>
          <w:rFonts w:hint="eastAsia" w:ascii="仿宋_GB2312" w:hAnsi="仿宋_GB2312" w:eastAsia="仿宋_GB2312" w:cs="仿宋_GB2312"/>
          <w:sz w:val="28"/>
          <w:szCs w:val="28"/>
          <w:highlight w:val="none"/>
        </w:rPr>
        <w:commentReference w:id="0"/>
      </w:r>
      <w:r>
        <w:rPr>
          <w:rFonts w:hint="eastAsia" w:ascii="仿宋_GB2312" w:hAnsi="仿宋_GB2312" w:eastAsia="仿宋_GB2312" w:cs="仿宋_GB2312"/>
          <w:sz w:val="28"/>
          <w:szCs w:val="28"/>
          <w:highlight w:val="none"/>
        </w:rPr>
        <w:t>，设备质保时间自设备开始启用之日起算</w:t>
      </w:r>
      <w:r>
        <w:rPr>
          <w:rFonts w:hint="eastAsia" w:ascii="仿宋_GB2312" w:hAnsi="仿宋_GB2312" w:eastAsia="仿宋_GB2312" w:cs="仿宋_GB2312"/>
          <w:sz w:val="28"/>
          <w:szCs w:val="28"/>
          <w:highlight w:val="none"/>
          <w:lang w:eastAsia="zh-CN"/>
        </w:rPr>
        <w:t>。</w:t>
      </w:r>
    </w:p>
    <w:p>
      <w:pPr>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7.发现设备故障时，我司在接到通知后即时响应并在24小时内积极组织修复。</w:t>
      </w:r>
    </w:p>
    <w:p>
      <w:pPr>
        <w:pStyle w:val="2"/>
        <w:rPr>
          <w:rFonts w:hint="default"/>
          <w:highlight w:val="none"/>
          <w:lang w:val="en-US" w:eastAsia="zh-CN"/>
        </w:rPr>
      </w:pP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投标人名称：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地址：                               邮编：</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电话：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传真：</w:t>
      </w:r>
    </w:p>
    <w:p>
      <w:pPr>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授权代表签字：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职务：</w:t>
      </w:r>
    </w:p>
    <w:p>
      <w:pPr>
        <w:snapToGrid w:val="0"/>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日期：年</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日</w:t>
      </w: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napToGrid w:val="0"/>
        <w:spacing w:line="360" w:lineRule="auto"/>
        <w:ind w:firstLine="560" w:firstLineChars="200"/>
        <w:rPr>
          <w:rFonts w:ascii="仿宋_GB2312" w:hAnsi="仿宋_GB2312" w:eastAsia="仿宋_GB2312" w:cs="仿宋_GB2312"/>
          <w:kern w:val="0"/>
          <w:sz w:val="28"/>
          <w:szCs w:val="28"/>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rPr>
          <w:rFonts w:hint="eastAsia" w:ascii="仿宋_GB2312" w:hAnsi="仿宋_GB2312" w:eastAsia="仿宋_GB2312" w:cs="仿宋_GB2312"/>
          <w:b/>
          <w:bCs/>
          <w:sz w:val="32"/>
          <w:szCs w:val="32"/>
        </w:rPr>
        <w:t>附件2 投标人法定代表人授权书（格式）</w:t>
      </w:r>
    </w:p>
    <w:p>
      <w:pPr>
        <w:spacing w:line="360" w:lineRule="auto"/>
        <w:ind w:firstLine="561"/>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投标人法定代表人授权委托书</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(姓名)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(投标人名称) </w:t>
      </w:r>
      <w:r>
        <w:rPr>
          <w:rFonts w:hint="eastAsia" w:ascii="仿宋_GB2312" w:hAnsi="仿宋_GB2312" w:eastAsia="仿宋_GB2312" w:cs="仿宋_GB2312"/>
          <w:sz w:val="28"/>
          <w:szCs w:val="28"/>
        </w:rPr>
        <w:t xml:space="preserve">的法定代表人，现授权委托 </w:t>
      </w:r>
      <w:r>
        <w:rPr>
          <w:rFonts w:hint="eastAsia" w:ascii="仿宋_GB2312" w:hAnsi="仿宋_GB2312" w:eastAsia="仿宋_GB2312" w:cs="仿宋_GB2312"/>
          <w:sz w:val="28"/>
          <w:szCs w:val="28"/>
          <w:u w:val="single"/>
        </w:rPr>
        <w:t>(姓名) (在本单位职务)</w:t>
      </w:r>
      <w:r>
        <w:rPr>
          <w:rFonts w:hint="eastAsia" w:ascii="仿宋_GB2312" w:hAnsi="仿宋_GB2312" w:eastAsia="仿宋_GB2312" w:cs="仿宋_GB2312"/>
          <w:sz w:val="28"/>
          <w:szCs w:val="28"/>
        </w:rPr>
        <w:t>为我公司授权代表，以本公司的名义参加</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代理人无权委托的事项：</w:t>
      </w:r>
    </w:p>
    <w:p>
      <w:pPr>
        <w:spacing w:line="360" w:lineRule="auto"/>
        <w:ind w:firstLine="630"/>
        <w:rPr>
          <w:rFonts w:ascii="仿宋_GB2312" w:hAnsi="仿宋_GB2312" w:eastAsia="仿宋_GB2312" w:cs="仿宋_GB2312"/>
          <w:sz w:val="28"/>
          <w:szCs w:val="28"/>
        </w:rPr>
      </w:pP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授权委托期限：自    年    月    日  到     年   月   日</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投标人：(盖章)</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法定代表人：(签字、盖章)</w:t>
      </w:r>
    </w:p>
    <w:p>
      <w:pPr>
        <w:spacing w:line="360" w:lineRule="auto"/>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sz w:val="28"/>
          <w:szCs w:val="28"/>
        </w:rPr>
        <w:t>授权代表</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xml:space="preserve"> 　性别：</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xml:space="preserve"> 　年龄：</w:t>
      </w:r>
      <w:r>
        <w:rPr>
          <w:rFonts w:hint="eastAsia" w:ascii="仿宋_GB2312" w:hAnsi="仿宋_GB2312" w:eastAsia="仿宋_GB2312" w:cs="仿宋_GB2312"/>
          <w:kern w:val="0"/>
          <w:sz w:val="28"/>
          <w:szCs w:val="28"/>
          <w:u w:val="single"/>
        </w:rPr>
        <w:t>　　　</w:t>
      </w:r>
    </w:p>
    <w:p>
      <w:pPr>
        <w:spacing w:line="360" w:lineRule="auto"/>
        <w:ind w:firstLine="560" w:firstLineChars="200"/>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部　门：</w:t>
      </w:r>
      <w:r>
        <w:rPr>
          <w:rFonts w:hint="eastAsia" w:ascii="仿宋_GB2312" w:hAnsi="仿宋_GB2312" w:eastAsia="仿宋_GB2312" w:cs="仿宋_GB2312"/>
          <w:kern w:val="0"/>
          <w:sz w:val="28"/>
          <w:szCs w:val="28"/>
          <w:u w:val="single"/>
        </w:rPr>
        <w:t>　　　　　</w:t>
      </w:r>
      <w:r>
        <w:rPr>
          <w:rFonts w:hint="eastAsia" w:ascii="仿宋_GB2312" w:hAnsi="仿宋_GB2312" w:eastAsia="仿宋_GB2312" w:cs="仿宋_GB2312"/>
          <w:kern w:val="0"/>
          <w:sz w:val="28"/>
          <w:szCs w:val="28"/>
        </w:rPr>
        <w:t>　 职务：</w:t>
      </w:r>
    </w:p>
    <w:p>
      <w:pPr>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日期：   年  月   日</w:t>
      </w: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ind w:firstLine="560" w:firstLineChars="200"/>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32"/>
          <w:szCs w:val="32"/>
        </w:rPr>
        <w:br w:type="page"/>
      </w:r>
      <w:r>
        <w:fldChar w:fldCharType="begin"/>
      </w:r>
      <w:r>
        <w:instrText xml:space="preserve"> HYPERLINK \l "_Toc339625066" </w:instrText>
      </w:r>
      <w:r>
        <w:fldChar w:fldCharType="separate"/>
      </w:r>
      <w:r>
        <w:rPr>
          <w:rFonts w:hint="eastAsia" w:ascii="仿宋_GB2312" w:hAnsi="仿宋_GB2312" w:eastAsia="仿宋_GB2312" w:cs="仿宋_GB2312"/>
          <w:b/>
          <w:bCs/>
          <w:sz w:val="32"/>
          <w:szCs w:val="32"/>
        </w:rPr>
        <w:t xml:space="preserve">附件3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投标人关于资格的声明函（格式）</w:t>
      </w: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年通渝科技关于采购重庆高速公路停车移动扫码支付设备项目</w:t>
      </w:r>
      <w:r>
        <w:rPr>
          <w:rFonts w:hint="eastAsia" w:ascii="仿宋_GB2312" w:hAnsi="仿宋_GB2312" w:eastAsia="仿宋_GB2312" w:cs="仿宋_GB2312"/>
          <w:sz w:val="28"/>
          <w:szCs w:val="28"/>
        </w:rPr>
        <w:t>。</w:t>
      </w:r>
    </w:p>
    <w:p>
      <w:pPr>
        <w:adjustRightInd w:val="0"/>
        <w:snapToGrid w:val="0"/>
        <w:spacing w:line="360" w:lineRule="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xml:space="preserve"> 202</w:t>
      </w:r>
      <w:r>
        <w:rPr>
          <w:rFonts w:hint="eastAsia" w:ascii="仿宋_GB2312" w:hAnsi="仿宋_GB2312" w:eastAsia="仿宋_GB2312" w:cs="仿宋_GB2312"/>
          <w:sz w:val="28"/>
          <w:szCs w:val="28"/>
          <w:u w:val="single"/>
          <w:lang w:val="en-US" w:eastAsia="zh-CN"/>
        </w:rPr>
        <w:t>2</w:t>
      </w:r>
      <w:r>
        <w:rPr>
          <w:rFonts w:hint="eastAsia" w:ascii="仿宋_GB2312" w:hAnsi="仿宋_GB2312" w:eastAsia="仿宋_GB2312" w:cs="仿宋_GB2312"/>
          <w:sz w:val="28"/>
          <w:szCs w:val="28"/>
          <w:u w:val="single"/>
        </w:rPr>
        <w:t xml:space="preserve">年   月   日 </w:t>
      </w:r>
    </w:p>
    <w:p>
      <w:pPr>
        <w:adjustRightInd w:val="0"/>
        <w:snapToGrid w:val="0"/>
        <w:spacing w:line="360" w:lineRule="auto"/>
        <w:jc w:val="left"/>
        <w:rPr>
          <w:rFonts w:ascii="仿宋_GB2312" w:hAnsi="仿宋_GB2312" w:eastAsia="仿宋_GB2312" w:cs="仿宋_GB2312"/>
          <w:sz w:val="28"/>
          <w:szCs w:val="28"/>
        </w:rPr>
      </w:pPr>
    </w:p>
    <w:p>
      <w:pPr>
        <w:adjustRightInd w:val="0"/>
        <w:snapToGrid w:val="0"/>
        <w:spacing w:line="360" w:lineRule="auto"/>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重庆通渝科技有限公司 </w:t>
      </w:r>
    </w:p>
    <w:p>
      <w:pPr>
        <w:pStyle w:val="14"/>
        <w:adjustRightInd w:val="0"/>
        <w:snapToGrid w:val="0"/>
        <w:spacing w:line="360" w:lineRule="auto"/>
        <w:ind w:left="0" w:leftChars="0"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特此声明！</w:t>
      </w:r>
    </w:p>
    <w:p>
      <w:pPr>
        <w:adjustRightInd w:val="0"/>
        <w:snapToGrid w:val="0"/>
        <w:spacing w:line="360" w:lineRule="auto"/>
        <w:ind w:firstLine="560" w:firstLineChars="200"/>
        <w:jc w:val="left"/>
        <w:rPr>
          <w:rFonts w:ascii="仿宋_GB2312" w:hAnsi="仿宋_GB2312" w:eastAsia="仿宋_GB2312" w:cs="仿宋_GB2312"/>
          <w:sz w:val="28"/>
          <w:szCs w:val="28"/>
        </w:rPr>
      </w:pPr>
    </w:p>
    <w:p>
      <w:pPr>
        <w:adjustRightInd w:val="0"/>
        <w:snapToGrid w:val="0"/>
        <w:spacing w:line="36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投标人授权代表签字：</w:t>
      </w:r>
    </w:p>
    <w:p>
      <w:pPr>
        <w:spacing w:line="360" w:lineRule="auto"/>
        <w:ind w:firstLine="3360" w:firstLineChars="1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投标人公章: </w:t>
      </w:r>
    </w:p>
    <w:p>
      <w:pPr>
        <w:spacing w:line="360" w:lineRule="auto"/>
        <w:ind w:firstLine="3360" w:firstLineChars="1200"/>
        <w:jc w:val="left"/>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ind w:firstLine="3360" w:firstLineChars="1200"/>
        <w:rPr>
          <w:rFonts w:ascii="仿宋_GB2312" w:hAnsi="仿宋_GB2312" w:eastAsia="仿宋_GB2312" w:cs="仿宋_GB2312"/>
          <w:sz w:val="28"/>
          <w:szCs w:val="28"/>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r>
        <w:fldChar w:fldCharType="begin"/>
      </w:r>
      <w:r>
        <w:instrText xml:space="preserve"> HYPERLINK \l "_Toc339625067" </w:instrText>
      </w:r>
      <w:r>
        <w:fldChar w:fldCharType="separate"/>
      </w:r>
      <w:r>
        <w:rPr>
          <w:rFonts w:hint="eastAsia" w:ascii="仿宋_GB2312" w:hAnsi="仿宋_GB2312" w:eastAsia="仿宋_GB2312" w:cs="仿宋_GB2312"/>
          <w:b/>
          <w:bCs/>
          <w:sz w:val="32"/>
          <w:szCs w:val="32"/>
        </w:rPr>
        <w:t xml:space="preserve">附件4 </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报价表</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1．一般要求</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1.2 报价币种为人民币。</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1.3 价格表中报价为固定不变价格。</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1.5 报价内容应包含投标人完成本公开竞争性比选文件规定的全部工作范围而发生的全部费用。</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2．报价内容</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3．投标报价表</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重庆通渝科技有限公司 </w:t>
      </w:r>
      <w:r>
        <w:rPr>
          <w:rFonts w:hint="eastAsia" w:ascii="仿宋_GB2312" w:hAnsi="仿宋_GB2312" w:eastAsia="仿宋_GB2312" w:cs="仿宋_GB2312"/>
          <w:sz w:val="28"/>
          <w:szCs w:val="28"/>
        </w:rPr>
        <w:t>：</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我单位经过认真研究，决定完成本投标项目的全部工作任务，投标单价为：</w:t>
      </w: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人民币： 元/套（大写：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元）（请财务确认税率）。</w:t>
      </w:r>
    </w:p>
    <w:p>
      <w:pPr>
        <w:tabs>
          <w:tab w:val="left" w:pos="48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如下列表格所示。</w:t>
      </w:r>
    </w:p>
    <w:p>
      <w:pPr>
        <w:tabs>
          <w:tab w:val="left" w:pos="480"/>
        </w:tabs>
        <w:spacing w:line="360" w:lineRule="auto"/>
        <w:rPr>
          <w:rFonts w:ascii="仿宋_GB2312" w:hAnsi="仿宋_GB2312" w:eastAsia="仿宋_GB2312" w:cs="仿宋_GB2312"/>
          <w:sz w:val="28"/>
          <w:szCs w:val="28"/>
        </w:rPr>
      </w:pPr>
    </w:p>
    <w:p>
      <w:pPr>
        <w:tabs>
          <w:tab w:val="left" w:pos="480"/>
        </w:tabs>
        <w:spacing w:line="360" w:lineRule="auto"/>
        <w:rPr>
          <w:rFonts w:ascii="仿宋_GB2312" w:hAnsi="仿宋_GB2312" w:eastAsia="仿宋_GB2312" w:cs="仿宋_GB2312"/>
          <w:sz w:val="28"/>
          <w:szCs w:val="28"/>
        </w:rPr>
      </w:pPr>
    </w:p>
    <w:p>
      <w:pPr>
        <w:tabs>
          <w:tab w:val="left" w:pos="480"/>
        </w:tabs>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3.1 投标报价表</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投标报价表</w:t>
      </w:r>
    </w:p>
    <w:tbl>
      <w:tblPr>
        <w:tblStyle w:val="1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序号</w:t>
            </w:r>
          </w:p>
        </w:tc>
        <w:tc>
          <w:tcPr>
            <w:tcW w:w="2136"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名称</w:t>
            </w:r>
          </w:p>
        </w:tc>
        <w:tc>
          <w:tcPr>
            <w:tcW w:w="171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型号规格</w:t>
            </w:r>
          </w:p>
        </w:tc>
        <w:tc>
          <w:tcPr>
            <w:tcW w:w="93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数量</w:t>
            </w:r>
          </w:p>
        </w:tc>
        <w:tc>
          <w:tcPr>
            <w:tcW w:w="140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单价（元）</w:t>
            </w:r>
          </w:p>
        </w:tc>
        <w:tc>
          <w:tcPr>
            <w:tcW w:w="1407" w:type="dxa"/>
            <w:vAlign w:val="center"/>
          </w:tcPr>
          <w:p>
            <w:pPr>
              <w:snapToGrid w:val="0"/>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总价</w:t>
            </w:r>
          </w:p>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（元）</w:t>
            </w:r>
          </w:p>
        </w:tc>
        <w:tc>
          <w:tcPr>
            <w:tcW w:w="1408"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136" w:type="dxa"/>
            <w:vAlign w:val="center"/>
          </w:tcPr>
          <w:p>
            <w:pPr>
              <w:snapToGrid w:val="0"/>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高速公路停车移动扫码支付设备</w:t>
            </w:r>
          </w:p>
        </w:tc>
        <w:tc>
          <w:tcPr>
            <w:tcW w:w="1718" w:type="dxa"/>
            <w:vAlign w:val="center"/>
          </w:tcPr>
          <w:p>
            <w:pPr>
              <w:snapToGrid w:val="0"/>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主机</w:t>
            </w:r>
            <w:r>
              <w:rPr>
                <w:rFonts w:hint="eastAsia" w:ascii="仿宋_GB2312" w:hAnsi="仿宋_GB2312" w:eastAsia="仿宋_GB2312" w:cs="仿宋_GB2312"/>
                <w:bCs/>
                <w:sz w:val="28"/>
                <w:szCs w:val="28"/>
              </w:rPr>
              <w:t>+从机（套）</w:t>
            </w:r>
          </w:p>
        </w:tc>
        <w:tc>
          <w:tcPr>
            <w:tcW w:w="938" w:type="dxa"/>
            <w:vAlign w:val="center"/>
          </w:tcPr>
          <w:p>
            <w:pPr>
              <w:snapToGrid w:val="0"/>
              <w:jc w:val="center"/>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64</w:t>
            </w:r>
          </w:p>
        </w:tc>
        <w:tc>
          <w:tcPr>
            <w:tcW w:w="1408" w:type="dxa"/>
            <w:vAlign w:val="center"/>
          </w:tcPr>
          <w:p>
            <w:pPr>
              <w:snapToGrid w:val="0"/>
              <w:jc w:val="center"/>
              <w:rPr>
                <w:rFonts w:ascii="仿宋_GB2312" w:hAnsi="仿宋_GB2312" w:eastAsia="仿宋_GB2312" w:cs="仿宋_GB2312"/>
                <w:bCs/>
                <w:sz w:val="28"/>
                <w:szCs w:val="28"/>
              </w:rPr>
            </w:pP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总价</w:t>
            </w:r>
            <w:r>
              <w:rPr>
                <w:rFonts w:hint="eastAsia" w:ascii="仿宋_GB2312" w:hAnsi="仿宋_GB2312" w:eastAsia="仿宋_GB2312" w:cs="仿宋_GB2312"/>
                <w:bCs/>
                <w:sz w:val="28"/>
                <w:szCs w:val="28"/>
                <w:lang w:val="en-US" w:eastAsia="zh-CN"/>
              </w:rPr>
              <w:t>小写</w:t>
            </w:r>
            <w:r>
              <w:rPr>
                <w:rFonts w:hint="eastAsia" w:ascii="仿宋_GB2312" w:hAnsi="仿宋_GB2312" w:eastAsia="仿宋_GB2312" w:cs="仿宋_GB2312"/>
                <w:bCs/>
                <w:sz w:val="28"/>
                <w:szCs w:val="28"/>
              </w:rPr>
              <w:t>：</w:t>
            </w: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lef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总价大写：</w:t>
            </w:r>
          </w:p>
        </w:tc>
        <w:tc>
          <w:tcPr>
            <w:tcW w:w="1407" w:type="dxa"/>
            <w:vAlign w:val="center"/>
          </w:tcPr>
          <w:p>
            <w:pPr>
              <w:snapToGrid w:val="0"/>
              <w:jc w:val="center"/>
              <w:rPr>
                <w:rFonts w:ascii="仿宋_GB2312" w:hAnsi="仿宋_GB2312" w:eastAsia="仿宋_GB2312" w:cs="仿宋_GB2312"/>
                <w:bCs/>
                <w:sz w:val="28"/>
                <w:szCs w:val="28"/>
              </w:rPr>
            </w:pPr>
          </w:p>
        </w:tc>
        <w:tc>
          <w:tcPr>
            <w:tcW w:w="1408" w:type="dxa"/>
            <w:vAlign w:val="center"/>
          </w:tcPr>
          <w:p>
            <w:pPr>
              <w:snapToGrid w:val="0"/>
              <w:jc w:val="center"/>
              <w:rPr>
                <w:rFonts w:ascii="仿宋_GB2312" w:hAnsi="仿宋_GB2312" w:eastAsia="仿宋_GB2312" w:cs="仿宋_GB2312"/>
                <w:bCs/>
                <w:sz w:val="28"/>
                <w:szCs w:val="28"/>
              </w:rPr>
            </w:pPr>
          </w:p>
        </w:tc>
      </w:tr>
    </w:tbl>
    <w:p>
      <w:pPr>
        <w:rPr>
          <w:rFonts w:ascii="仿宋_GB2312" w:hAnsi="仿宋_GB2312" w:eastAsia="仿宋_GB2312" w:cs="仿宋_GB2312"/>
          <w:b/>
          <w:sz w:val="32"/>
          <w:szCs w:val="32"/>
        </w:rPr>
      </w:pPr>
      <w:r>
        <w:rPr>
          <w:rFonts w:hint="eastAsia" w:ascii="仿宋_GB2312" w:hAnsi="仿宋_GB2312" w:eastAsia="仿宋_GB2312" w:cs="仿宋_GB2312"/>
          <w:sz w:val="28"/>
          <w:szCs w:val="28"/>
        </w:rPr>
        <w:t>注：安装费（含辅材如插线板等、复杂操作安装工作，如切割护栏等）、差旅费、管理费及税金等包含在投标总价中。</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投标人：(盖章)</w:t>
      </w:r>
    </w:p>
    <w:p>
      <w:pPr>
        <w:widowControl/>
        <w:spacing w:line="360" w:lineRule="auto"/>
        <w:ind w:firstLine="675"/>
        <w:jc w:val="left"/>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日期：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年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 xml:space="preserve">月 </w:t>
      </w:r>
      <w:r>
        <w:rPr>
          <w:rFonts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t>日</w:t>
      </w: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p>
    <w:p>
      <w:pPr>
        <w:pStyle w:val="30"/>
        <w:rPr>
          <w:rFonts w:ascii="仿宋_GB2312" w:hAnsi="仿宋_GB2312" w:eastAsia="仿宋_GB2312" w:cs="仿宋_GB2312"/>
          <w:b/>
          <w:bCs/>
          <w:sz w:val="32"/>
          <w:szCs w:val="32"/>
        </w:rPr>
      </w:pPr>
      <w:r>
        <w:rPr>
          <w:rFonts w:hint="eastAsia"/>
        </w:rPr>
        <w:fldChar w:fldCharType="begin"/>
      </w:r>
      <w:r>
        <w:instrText xml:space="preserve"> HYPERLINK \l "_Toc339625070"</w:instrText>
      </w:r>
      <w:r>
        <w:rPr>
          <w:rFonts w:hint="eastAsia"/>
        </w:rPr>
        <w:fldChar w:fldCharType="separate"/>
      </w:r>
      <w:r>
        <w:rPr>
          <w:rFonts w:hint="eastAsia" w:ascii="仿宋_GB2312" w:hAnsi="仿宋_GB2312" w:eastAsia="仿宋_GB2312" w:cs="仿宋_GB2312"/>
          <w:b/>
          <w:bCs/>
          <w:sz w:val="32"/>
          <w:szCs w:val="32"/>
        </w:rPr>
        <w:t>附件5 资格证明文件</w:t>
      </w:r>
    </w:p>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本次公开竞争性比选实行资格后审，公开竞争性比选时必须提交以下资格证明文件的复印件加盖公章，由公开竞争性比选评审小组审查，资格证明文件用档案袋装好并写上公司名称与投标文件一并递交,未递交或资质审查不合格的视为无效投标。</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（1）企业法人营业执照</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（2）法定代表人资格证明书和身份证或法定代表人授权委托书和委托人身份证（需加盖公司鲜章）</w:t>
      </w:r>
    </w:p>
    <w:p>
      <w:pPr>
        <w:pStyle w:val="2"/>
        <w:ind w:firstLine="560" w:firstLineChars="200"/>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（3）持有交通运输通信信息工程质量检测中心的检测报告或者国家电子计算机外部设备质量监督检验中心出具的检验报告</w:t>
      </w:r>
    </w:p>
    <w:p>
      <w:pPr>
        <w:widowControl/>
        <w:spacing w:line="360" w:lineRule="auto"/>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4</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ISO9001认证证书</w:t>
      </w:r>
    </w:p>
    <w:p>
      <w:pPr>
        <w:widowControl/>
        <w:spacing w:line="360" w:lineRule="auto"/>
        <w:ind w:firstLine="560" w:firstLineChars="2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（5）投标产品</w:t>
      </w:r>
      <w:r>
        <w:rPr>
          <w:rFonts w:hint="eastAsia" w:ascii="仿宋_GB2312" w:hAnsi="仿宋_GB2312" w:eastAsia="仿宋_GB2312" w:cs="仿宋_GB2312"/>
          <w:kern w:val="0"/>
          <w:sz w:val="28"/>
          <w:szCs w:val="28"/>
          <w:lang w:eastAsia="zh-CN"/>
        </w:rPr>
        <w:t>具有国家认可的第三方检测机构出具的质量检测合格报告</w:t>
      </w:r>
    </w:p>
    <w:p>
      <w:pPr>
        <w:widowControl/>
        <w:spacing w:line="360" w:lineRule="auto"/>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6</w:t>
      </w:r>
      <w:r>
        <w:rPr>
          <w:rFonts w:hint="eastAsia" w:ascii="仿宋_GB2312" w:hAnsi="仿宋_GB2312" w:eastAsia="仿宋_GB2312" w:cs="仿宋_GB2312"/>
          <w:kern w:val="0"/>
          <w:sz w:val="28"/>
          <w:szCs w:val="28"/>
        </w:rPr>
        <w:t>）投标人银行基本账户开户许可证</w:t>
      </w:r>
    </w:p>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b/>
          <w:bCs/>
          <w:sz w:val="32"/>
          <w:szCs w:val="32"/>
        </w:rPr>
        <w:fldChar w:fldCharType="end"/>
      </w:r>
      <w:bookmarkEnd w:id="7"/>
      <w:bookmarkEnd w:id="8"/>
      <w:bookmarkEnd w:id="9"/>
      <w:bookmarkEnd w:id="10"/>
      <w:bookmarkEnd w:id="11"/>
      <w:r>
        <w:rPr>
          <w:rFonts w:hint="eastAsia" w:ascii="仿宋_GB2312" w:hAnsi="仿宋_GB2312" w:eastAsia="仿宋_GB2312" w:cs="仿宋_GB2312"/>
          <w:kern w:val="0"/>
          <w:sz w:val="28"/>
          <w:szCs w:val="28"/>
        </w:rPr>
        <w:t>报价人基本信息表</w:t>
      </w:r>
    </w:p>
    <w:tbl>
      <w:tblPr>
        <w:tblStyle w:val="17"/>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一基本信息</w:t>
            </w: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单位名称</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电话</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办公地址</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传真</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企业法定代表人</w:t>
            </w:r>
          </w:p>
        </w:tc>
        <w:tc>
          <w:tcPr>
            <w:tcW w:w="3531"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姓名：</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职务：</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联系方式：</w:t>
            </w: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本次采购</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业务联系人</w:t>
            </w:r>
          </w:p>
        </w:tc>
        <w:tc>
          <w:tcPr>
            <w:tcW w:w="2661"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姓名：</w:t>
            </w:r>
          </w:p>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职务：</w:t>
            </w:r>
          </w:p>
          <w:p>
            <w:pPr>
              <w:widowControl/>
              <w:spacing w:line="360" w:lineRule="auto"/>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2"/>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公司性质</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注册资金</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税务登记证号</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组织机构代码</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主要经营范围</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企业资质</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ascii="仿宋_GB2312" w:hAnsi="仿宋_GB2312" w:eastAsia="仿宋_GB2312" w:cs="仿宋_GB2312"/>
                <w:kern w:val="0"/>
                <w:sz w:val="28"/>
                <w:szCs w:val="28"/>
              </w:rPr>
            </w:pPr>
          </w:p>
        </w:tc>
        <w:tc>
          <w:tcPr>
            <w:tcW w:w="1236" w:type="dxa"/>
            <w:tcBorders>
              <w:left w:val="single" w:color="auto" w:sz="4" w:space="0"/>
            </w:tcBorders>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开户银行</w:t>
            </w:r>
          </w:p>
        </w:tc>
        <w:tc>
          <w:tcPr>
            <w:tcW w:w="3531" w:type="dxa"/>
            <w:vAlign w:val="center"/>
          </w:tcPr>
          <w:p>
            <w:pPr>
              <w:widowControl/>
              <w:spacing w:line="360" w:lineRule="auto"/>
              <w:ind w:firstLine="675"/>
              <w:jc w:val="left"/>
              <w:rPr>
                <w:rFonts w:ascii="仿宋_GB2312" w:hAnsi="仿宋_GB2312" w:eastAsia="仿宋_GB2312" w:cs="仿宋_GB2312"/>
                <w:kern w:val="0"/>
                <w:sz w:val="22"/>
              </w:rPr>
            </w:pPr>
          </w:p>
        </w:tc>
        <w:tc>
          <w:tcPr>
            <w:tcW w:w="1325" w:type="dxa"/>
            <w:vAlign w:val="center"/>
          </w:tcPr>
          <w:p>
            <w:pPr>
              <w:widowControl/>
              <w:spacing w:line="360" w:lineRule="auto"/>
              <w:jc w:val="left"/>
              <w:rPr>
                <w:rFonts w:ascii="仿宋_GB2312" w:hAnsi="仿宋_GB2312" w:eastAsia="仿宋_GB2312" w:cs="仿宋_GB2312"/>
                <w:kern w:val="0"/>
                <w:sz w:val="22"/>
              </w:rPr>
            </w:pPr>
            <w:r>
              <w:rPr>
                <w:rFonts w:hint="eastAsia" w:ascii="仿宋_GB2312" w:hAnsi="仿宋_GB2312" w:eastAsia="仿宋_GB2312" w:cs="仿宋_GB2312"/>
                <w:kern w:val="0"/>
                <w:sz w:val="22"/>
              </w:rPr>
              <w:t>银行账号</w:t>
            </w:r>
          </w:p>
        </w:tc>
        <w:tc>
          <w:tcPr>
            <w:tcW w:w="2661" w:type="dxa"/>
            <w:vAlign w:val="center"/>
          </w:tcPr>
          <w:p>
            <w:pPr>
              <w:widowControl/>
              <w:spacing w:line="360" w:lineRule="auto"/>
              <w:ind w:firstLine="675"/>
              <w:jc w:val="left"/>
              <w:rPr>
                <w:rFonts w:ascii="仿宋_GB2312" w:hAnsi="仿宋_GB2312" w:eastAsia="仿宋_GB2312" w:cs="仿宋_GB2312"/>
                <w:kern w:val="0"/>
                <w:sz w:val="28"/>
                <w:szCs w:val="28"/>
              </w:rPr>
            </w:pPr>
          </w:p>
        </w:tc>
      </w:tr>
    </w:tbl>
    <w:p>
      <w:pPr>
        <w:widowControl/>
        <w:spacing w:line="360" w:lineRule="auto"/>
        <w:ind w:firstLine="675"/>
        <w:jc w:val="left"/>
        <w:rPr>
          <w:rFonts w:ascii="方正仿宋_GBK" w:eastAsia="方正仿宋_GBK" w:cs="方正仿宋_GBK"/>
          <w:sz w:val="24"/>
          <w:szCs w:val="24"/>
        </w:rPr>
      </w:pPr>
    </w:p>
    <w:p>
      <w:pPr>
        <w:widowControl/>
        <w:spacing w:line="360" w:lineRule="auto"/>
        <w:ind w:firstLine="675"/>
        <w:jc w:val="left"/>
        <w:rPr>
          <w:rFonts w:ascii="方正仿宋_GBK" w:eastAsia="方正仿宋_GBK" w:cs="方正仿宋_GBK"/>
          <w:sz w:val="24"/>
          <w:szCs w:val="24"/>
        </w:rPr>
      </w:pPr>
    </w:p>
    <w:bookmarkEnd w:id="0"/>
    <w:bookmarkEnd w:id="1"/>
    <w:p>
      <w:pPr>
        <w:pStyle w:val="3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附件6 </w:t>
      </w:r>
    </w:p>
    <w:p>
      <w:pPr>
        <w:pStyle w:val="30"/>
        <w:rPr>
          <w:rStyle w:val="20"/>
          <w:b/>
          <w:bCs/>
        </w:rPr>
      </w:pPr>
      <w:r>
        <w:rPr>
          <w:rFonts w:hint="eastAsia" w:ascii="仿宋_GB2312" w:hAnsi="仿宋_GB2312" w:eastAsia="仿宋_GB2312" w:cs="仿宋_GB2312"/>
          <w:b/>
          <w:bCs/>
          <w:sz w:val="32"/>
          <w:szCs w:val="32"/>
        </w:rPr>
        <w:t>重庆高速集团路网管理公司要求的高速公路移动扫码支付设备软硬件版本等技术参数，扫码支付终端接口文档：</w:t>
      </w: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通讯方式</w:t>
      </w:r>
    </w:p>
    <w:p>
      <w:pPr>
        <w:ind w:firstLine="420" w:firstLineChars="200"/>
        <w:rPr>
          <w:rFonts w:ascii="宋体" w:hAnsi="宋体"/>
          <w:bCs/>
          <w:szCs w:val="21"/>
        </w:rPr>
      </w:pPr>
      <w:r>
        <w:rPr>
          <w:rFonts w:hint="eastAsia" w:ascii="宋体" w:hAnsi="宋体"/>
          <w:bCs/>
          <w:szCs w:val="21"/>
        </w:rPr>
        <w:t>采用网口</w:t>
      </w:r>
      <w:r>
        <w:rPr>
          <w:rFonts w:ascii="宋体" w:hAnsi="宋体"/>
          <w:bCs/>
          <w:szCs w:val="21"/>
        </w:rPr>
        <w:t>TCP</w:t>
      </w:r>
      <w:r>
        <w:rPr>
          <w:rFonts w:hint="eastAsia" w:ascii="宋体" w:hAnsi="宋体"/>
          <w:bCs/>
          <w:szCs w:val="21"/>
        </w:rPr>
        <w:t>方式进行通信；软件向扫码支付终端（TCP服务端）发送指定协议数据包，支付终端在处理完成后反馈处理结果数据包。</w:t>
      </w:r>
    </w:p>
    <w:p>
      <w:pPr>
        <w:ind w:firstLine="420" w:firstLineChars="200"/>
        <w:rPr>
          <w:rFonts w:ascii="宋体" w:hAnsi="宋体"/>
          <w:bCs/>
          <w:szCs w:val="21"/>
        </w:rPr>
      </w:pPr>
      <w:r>
        <w:rPr>
          <w:rFonts w:hint="eastAsia" w:ascii="宋体" w:hAnsi="宋体"/>
          <w:bCs/>
          <w:szCs w:val="21"/>
        </w:rPr>
        <w:t>说明：</w:t>
      </w:r>
    </w:p>
    <w:p>
      <w:pPr>
        <w:ind w:firstLine="420" w:firstLineChars="200"/>
        <w:rPr>
          <w:rFonts w:ascii="宋体" w:hAnsi="宋体"/>
          <w:bCs/>
          <w:szCs w:val="21"/>
        </w:rPr>
      </w:pPr>
      <w:r>
        <w:rPr>
          <w:rFonts w:ascii="宋体" w:hAnsi="宋体"/>
          <w:bCs/>
          <w:szCs w:val="21"/>
        </w:rPr>
        <w:t>1</w:t>
      </w:r>
      <w:r>
        <w:rPr>
          <w:rFonts w:hint="eastAsia" w:ascii="宋体" w:hAnsi="宋体"/>
          <w:bCs/>
          <w:szCs w:val="21"/>
        </w:rPr>
        <w:t>、数据编码、解码采用</w:t>
      </w:r>
      <w:r>
        <w:rPr>
          <w:rFonts w:ascii="宋体" w:hAnsi="宋体"/>
          <w:bCs/>
          <w:szCs w:val="21"/>
        </w:rPr>
        <w:t>UTF-8</w:t>
      </w:r>
      <w:r>
        <w:rPr>
          <w:rFonts w:hint="eastAsia" w:ascii="宋体" w:hAnsi="宋体"/>
          <w:bCs/>
          <w:szCs w:val="21"/>
        </w:rPr>
        <w:t>格式；数据包采用JSON数据格式。</w:t>
      </w:r>
    </w:p>
    <w:p>
      <w:pPr>
        <w:ind w:firstLine="420" w:firstLineChars="200"/>
        <w:rPr>
          <w:rFonts w:ascii="宋体" w:hAnsi="宋体"/>
          <w:bCs/>
          <w:szCs w:val="21"/>
        </w:rPr>
      </w:pPr>
      <w:r>
        <w:rPr>
          <w:rFonts w:ascii="宋体" w:hAnsi="宋体"/>
          <w:bCs/>
          <w:szCs w:val="21"/>
        </w:rPr>
        <w:t>2、</w:t>
      </w:r>
      <w:r>
        <w:rPr>
          <w:rFonts w:hint="eastAsia" w:ascii="宋体" w:hAnsi="宋体"/>
          <w:bCs/>
          <w:szCs w:val="21"/>
        </w:rPr>
        <w:t>数据反馈超时时间限定为1秒</w:t>
      </w:r>
    </w:p>
    <w:p>
      <w:pPr>
        <w:widowControl/>
        <w:ind w:firstLine="420" w:firstLineChars="200"/>
        <w:jc w:val="left"/>
        <w:rPr>
          <w:rFonts w:ascii="宋体" w:hAnsi="宋体" w:cs="宋体"/>
          <w:kern w:val="0"/>
          <w:szCs w:val="21"/>
        </w:rPr>
      </w:pPr>
      <w:r>
        <w:rPr>
          <w:rFonts w:ascii="宋体" w:hAnsi="宋体"/>
          <w:bCs/>
          <w:szCs w:val="21"/>
        </w:rPr>
        <w:t>3、</w:t>
      </w:r>
      <w:r>
        <w:rPr>
          <w:rFonts w:hint="eastAsia" w:ascii="宋体" w:hAnsi="宋体"/>
          <w:bCs/>
          <w:szCs w:val="21"/>
        </w:rPr>
        <w:t>建议设备的IP范围段：</w:t>
      </w:r>
      <w:r>
        <w:rPr>
          <w:rFonts w:ascii="宋体" w:hAnsi="宋体"/>
          <w:bCs/>
          <w:szCs w:val="21"/>
        </w:rPr>
        <w:t>192.168.0.12</w:t>
      </w:r>
      <w:r>
        <w:rPr>
          <w:rFonts w:hint="eastAsia" w:ascii="宋体" w:hAnsi="宋体"/>
          <w:bCs/>
          <w:szCs w:val="21"/>
        </w:rPr>
        <w:t>1</w:t>
      </w:r>
      <w:r>
        <w:rPr>
          <w:rFonts w:ascii="宋体" w:hAnsi="宋体"/>
          <w:bCs/>
          <w:szCs w:val="21"/>
        </w:rPr>
        <w:t>-192.168.0.130</w:t>
      </w:r>
      <w:r>
        <w:rPr>
          <w:rFonts w:hint="eastAsia" w:ascii="宋体" w:hAnsi="宋体"/>
          <w:bCs/>
          <w:szCs w:val="21"/>
        </w:rPr>
        <w:t>/18</w:t>
      </w:r>
    </w:p>
    <w:p>
      <w:pPr>
        <w:widowControl/>
        <w:snapToGrid w:val="0"/>
        <w:rPr>
          <w:szCs w:val="21"/>
        </w:rPr>
      </w:pP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接口函数</w:t>
      </w:r>
    </w:p>
    <w:p>
      <w:pPr>
        <w:pStyle w:val="32"/>
        <w:numPr>
          <w:ilvl w:val="0"/>
          <w:numId w:val="3"/>
        </w:numPr>
        <w:ind w:firstLineChars="0"/>
        <w:rPr>
          <w:szCs w:val="21"/>
        </w:rPr>
      </w:pPr>
      <w:r>
        <w:rPr>
          <w:rFonts w:hint="eastAsia"/>
          <w:szCs w:val="21"/>
        </w:rPr>
        <w:t>获取设备信息</w:t>
      </w:r>
    </w:p>
    <w:p>
      <w:pPr>
        <w:pStyle w:val="32"/>
        <w:ind w:left="780" w:firstLine="0" w:firstLineChars="0"/>
        <w:rPr>
          <w:rFonts w:ascii="宋体" w:hAnsi="宋体"/>
          <w:bCs/>
          <w:szCs w:val="21"/>
        </w:rPr>
      </w:pPr>
      <w:r>
        <w:rPr>
          <w:rFonts w:hint="eastAsia" w:ascii="宋体" w:hAnsi="宋体"/>
          <w:bCs/>
          <w:szCs w:val="21"/>
        </w:rPr>
        <w:t>发送数据包：</w:t>
      </w:r>
    </w:p>
    <w:p>
      <w:pPr>
        <w:pStyle w:val="32"/>
        <w:ind w:left="1200" w:firstLine="60" w:firstLineChars="0"/>
        <w:rPr>
          <w:rFonts w:ascii="宋体" w:hAnsi="宋体"/>
          <w:bCs/>
          <w:szCs w:val="21"/>
        </w:rPr>
      </w:pPr>
      <w:r>
        <w:rPr>
          <w:rFonts w:ascii="宋体" w:hAnsi="宋体"/>
          <w:bCs/>
          <w:szCs w:val="21"/>
        </w:rPr>
        <w:t>{</w:t>
      </w:r>
    </w:p>
    <w:p>
      <w:pPr>
        <w:pStyle w:val="32"/>
        <w:ind w:left="1620" w:firstLine="60" w:firstLineChars="0"/>
        <w:rPr>
          <w:rFonts w:ascii="宋体" w:hAnsi="宋体"/>
          <w:bCs/>
          <w:szCs w:val="21"/>
        </w:rPr>
      </w:pPr>
      <w:r>
        <w:rPr>
          <w:rFonts w:ascii="宋体" w:hAnsi="宋体"/>
          <w:bCs/>
          <w:szCs w:val="21"/>
        </w:rPr>
        <w:t>" CmdType":"</w:t>
      </w:r>
      <w:r>
        <w:rPr>
          <w:rFonts w:hint="eastAsia" w:ascii="宋体" w:hAnsi="宋体"/>
          <w:bCs/>
          <w:szCs w:val="21"/>
        </w:rPr>
        <w:t>GetInfo</w:t>
      </w:r>
      <w:r>
        <w:rPr>
          <w:rFonts w:ascii="宋体" w:hAnsi="宋体"/>
          <w:bCs/>
          <w:szCs w:val="21"/>
        </w:rPr>
        <w:t>"</w:t>
      </w:r>
    </w:p>
    <w:p>
      <w:pPr>
        <w:ind w:left="1200" w:firstLine="60"/>
        <w:rPr>
          <w:rFonts w:ascii="宋体" w:hAnsi="宋体"/>
          <w:bCs/>
          <w:szCs w:val="21"/>
        </w:rPr>
      </w:pPr>
      <w:r>
        <w:rPr>
          <w:rFonts w:ascii="宋体" w:hAnsi="宋体"/>
          <w:bCs/>
          <w:szCs w:val="21"/>
        </w:rPr>
        <w:t>}</w:t>
      </w:r>
    </w:p>
    <w:p>
      <w:pPr>
        <w:pStyle w:val="32"/>
        <w:ind w:left="780" w:firstLine="0" w:firstLineChars="0"/>
        <w:rPr>
          <w:rFonts w:ascii="宋体" w:hAnsi="宋体"/>
          <w:bCs/>
          <w:szCs w:val="21"/>
        </w:rPr>
      </w:pPr>
      <w:r>
        <w:rPr>
          <w:rFonts w:hint="eastAsia" w:ascii="宋体" w:hAnsi="宋体"/>
          <w:bCs/>
          <w:szCs w:val="21"/>
        </w:rPr>
        <w:t>参数：</w:t>
      </w:r>
      <w:r>
        <w:rPr>
          <w:rFonts w:ascii="宋体" w:hAnsi="宋体"/>
          <w:bCs/>
          <w:szCs w:val="21"/>
        </w:rPr>
        <w:tab/>
      </w:r>
      <w:r>
        <w:rPr>
          <w:rFonts w:hint="eastAsia" w:ascii="宋体" w:hAnsi="宋体"/>
          <w:bCs/>
          <w:szCs w:val="21"/>
        </w:rPr>
        <w:t>无</w:t>
      </w:r>
    </w:p>
    <w:p>
      <w:pPr>
        <w:pStyle w:val="32"/>
        <w:ind w:left="780" w:firstLine="0" w:firstLineChars="0"/>
        <w:rPr>
          <w:rFonts w:ascii="宋体" w:hAnsi="宋体"/>
          <w:bCs/>
          <w:szCs w:val="21"/>
        </w:rPr>
      </w:pPr>
      <w:r>
        <w:rPr>
          <w:rFonts w:hint="eastAsia" w:ascii="宋体" w:hAnsi="宋体"/>
          <w:bCs/>
          <w:szCs w:val="21"/>
        </w:rPr>
        <w:t>反馈数据包：</w:t>
      </w:r>
    </w:p>
    <w:p>
      <w:pPr>
        <w:pStyle w:val="32"/>
        <w:ind w:left="840" w:firstLineChars="0"/>
        <w:rPr>
          <w:rFonts w:ascii="宋体" w:hAnsi="宋体"/>
          <w:bCs/>
          <w:szCs w:val="21"/>
        </w:rPr>
      </w:pPr>
      <w:r>
        <w:rPr>
          <w:rFonts w:ascii="宋体" w:hAnsi="宋体"/>
          <w:bCs/>
          <w:szCs w:val="21"/>
        </w:rPr>
        <w:t>{</w:t>
      </w:r>
    </w:p>
    <w:p>
      <w:pPr>
        <w:pStyle w:val="32"/>
        <w:ind w:left="1260" w:firstLineChars="0"/>
        <w:rPr>
          <w:rFonts w:ascii="宋体" w:hAnsi="宋体"/>
          <w:bCs/>
          <w:szCs w:val="21"/>
        </w:rPr>
      </w:pPr>
      <w:r>
        <w:rPr>
          <w:rFonts w:ascii="宋体" w:hAnsi="宋体"/>
          <w:bCs/>
          <w:szCs w:val="21"/>
        </w:rPr>
        <w:t>"Type":"</w:t>
      </w:r>
      <w:r>
        <w:rPr>
          <w:rFonts w:hint="eastAsia" w:ascii="宋体" w:hAnsi="宋体"/>
          <w:bCs/>
          <w:szCs w:val="21"/>
        </w:rPr>
        <w:t xml:space="preserve"> GetInfo</w:t>
      </w:r>
      <w:r>
        <w:rPr>
          <w:rFonts w:ascii="宋体" w:hAnsi="宋体"/>
          <w:bCs/>
          <w:szCs w:val="21"/>
        </w:rPr>
        <w:t xml:space="preserve"> ",</w:t>
      </w:r>
    </w:p>
    <w:p>
      <w:pPr>
        <w:pStyle w:val="32"/>
        <w:ind w:left="1260" w:firstLineChars="0"/>
        <w:rPr>
          <w:rFonts w:ascii="宋体" w:hAnsi="宋体"/>
          <w:bCs/>
          <w:szCs w:val="21"/>
        </w:rPr>
      </w:pPr>
      <w:r>
        <w:rPr>
          <w:rFonts w:ascii="宋体" w:hAnsi="宋体"/>
          <w:bCs/>
          <w:szCs w:val="21"/>
        </w:rPr>
        <w:t>"Info":"0100010000000001",</w:t>
      </w:r>
    </w:p>
    <w:p>
      <w:pPr>
        <w:pStyle w:val="32"/>
        <w:ind w:left="1260" w:firstLineChars="0"/>
        <w:rPr>
          <w:rFonts w:ascii="宋体" w:hAnsi="宋体"/>
          <w:bCs/>
          <w:szCs w:val="21"/>
        </w:rPr>
      </w:pPr>
      <w:r>
        <w:rPr>
          <w:rFonts w:ascii="宋体" w:hAnsi="宋体"/>
          <w:bCs/>
          <w:szCs w:val="21"/>
        </w:rPr>
        <w:t>"R</w:t>
      </w:r>
      <w:r>
        <w:rPr>
          <w:rFonts w:hint="eastAsia" w:ascii="宋体" w:hAnsi="宋体"/>
          <w:bCs/>
          <w:szCs w:val="21"/>
        </w:rPr>
        <w:t>e</w:t>
      </w:r>
      <w:r>
        <w:rPr>
          <w:rFonts w:ascii="宋体" w:hAnsi="宋体"/>
          <w:bCs/>
          <w:szCs w:val="21"/>
        </w:rPr>
        <w:t>sult":"false"</w:t>
      </w:r>
    </w:p>
    <w:p>
      <w:pPr>
        <w:ind w:left="840" w:firstLine="420"/>
        <w:rPr>
          <w:rFonts w:ascii="宋体" w:hAnsi="宋体"/>
          <w:bCs/>
          <w:szCs w:val="21"/>
        </w:rPr>
      </w:pPr>
      <w:r>
        <w:rPr>
          <w:rFonts w:ascii="宋体" w:hAnsi="宋体"/>
          <w:bCs/>
          <w:szCs w:val="21"/>
        </w:rPr>
        <w:t>}</w:t>
      </w:r>
    </w:p>
    <w:p>
      <w:pPr>
        <w:pStyle w:val="32"/>
        <w:ind w:left="780" w:firstLine="0" w:firstLineChars="0"/>
        <w:rPr>
          <w:rFonts w:ascii="宋体" w:hAnsi="宋体"/>
          <w:bCs/>
          <w:szCs w:val="21"/>
        </w:rPr>
      </w:pPr>
      <w:r>
        <w:rPr>
          <w:rFonts w:hint="eastAsia" w:ascii="宋体" w:hAnsi="宋体"/>
          <w:bCs/>
          <w:szCs w:val="21"/>
        </w:rPr>
        <w:t>返回结果：</w:t>
      </w:r>
    </w:p>
    <w:p>
      <w:pPr>
        <w:pStyle w:val="32"/>
        <w:ind w:left="851" w:firstLine="409" w:firstLineChars="0"/>
        <w:rPr>
          <w:rFonts w:ascii="宋体" w:hAnsi="宋体"/>
          <w:bCs/>
          <w:szCs w:val="21"/>
        </w:rPr>
      </w:pPr>
      <w:r>
        <w:rPr>
          <w:rFonts w:hint="eastAsia" w:ascii="宋体" w:hAnsi="宋体"/>
          <w:bCs/>
          <w:szCs w:val="21"/>
        </w:rPr>
        <w:t>I</w:t>
      </w:r>
      <w:r>
        <w:rPr>
          <w:rFonts w:ascii="宋体" w:hAnsi="宋体"/>
          <w:bCs/>
          <w:szCs w:val="21"/>
        </w:rPr>
        <w:t>nfo:1-2</w:t>
      </w:r>
      <w:r>
        <w:rPr>
          <w:rFonts w:hint="eastAsia" w:ascii="宋体" w:hAnsi="宋体"/>
          <w:bCs/>
          <w:szCs w:val="21"/>
        </w:rPr>
        <w:t>位为厂家代码，3</w:t>
      </w:r>
      <w:r>
        <w:rPr>
          <w:rFonts w:ascii="宋体" w:hAnsi="宋体"/>
          <w:bCs/>
          <w:szCs w:val="21"/>
        </w:rPr>
        <w:t>-6</w:t>
      </w:r>
      <w:r>
        <w:rPr>
          <w:rFonts w:hint="eastAsia" w:ascii="宋体" w:hAnsi="宋体"/>
          <w:bCs/>
          <w:szCs w:val="21"/>
        </w:rPr>
        <w:t>位为设备型号代码，7</w:t>
      </w:r>
      <w:r>
        <w:rPr>
          <w:rFonts w:ascii="宋体" w:hAnsi="宋体"/>
          <w:bCs/>
          <w:szCs w:val="21"/>
        </w:rPr>
        <w:t>-16</w:t>
      </w:r>
      <w:r>
        <w:rPr>
          <w:rFonts w:hint="eastAsia" w:ascii="宋体" w:hAnsi="宋体"/>
          <w:bCs/>
          <w:szCs w:val="21"/>
        </w:rPr>
        <w:t>位为设备序列号</w:t>
      </w:r>
    </w:p>
    <w:p>
      <w:pPr>
        <w:pStyle w:val="32"/>
        <w:ind w:left="1200" w:firstLine="60" w:firstLineChars="0"/>
        <w:rPr>
          <w:rFonts w:ascii="宋体" w:hAnsi="宋体"/>
          <w:bCs/>
          <w:szCs w:val="21"/>
        </w:rPr>
      </w:pPr>
      <w:r>
        <w:rPr>
          <w:rFonts w:ascii="宋体" w:hAnsi="宋体"/>
          <w:bCs/>
          <w:szCs w:val="21"/>
        </w:rPr>
        <w:t>Result</w:t>
      </w:r>
      <w:r>
        <w:rPr>
          <w:rFonts w:hint="eastAsia" w:ascii="宋体" w:hAnsi="宋体"/>
          <w:bCs/>
          <w:szCs w:val="21"/>
        </w:rPr>
        <w:t>：</w:t>
      </w:r>
      <w:r>
        <w:rPr>
          <w:rFonts w:ascii="宋体" w:hAnsi="宋体"/>
          <w:bCs/>
          <w:szCs w:val="21"/>
        </w:rPr>
        <w:t xml:space="preserve">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pStyle w:val="32"/>
        <w:ind w:left="1200" w:firstLine="60" w:firstLineChars="0"/>
        <w:rPr>
          <w:b/>
          <w:szCs w:val="21"/>
        </w:rPr>
      </w:pPr>
    </w:p>
    <w:p>
      <w:pPr>
        <w:pStyle w:val="32"/>
        <w:numPr>
          <w:ilvl w:val="0"/>
          <w:numId w:val="3"/>
        </w:numPr>
        <w:ind w:firstLineChars="0"/>
        <w:rPr>
          <w:szCs w:val="21"/>
        </w:rPr>
      </w:pPr>
      <w:r>
        <w:rPr>
          <w:rFonts w:hint="eastAsia"/>
          <w:szCs w:val="21"/>
        </w:rPr>
        <w:t>获取二维码</w:t>
      </w:r>
    </w:p>
    <w:p>
      <w:pPr>
        <w:ind w:left="360" w:firstLine="42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 GetCode2R"</w:t>
      </w:r>
      <w:r>
        <w:rPr>
          <w:rFonts w:hint="eastAsia" w:ascii="宋体" w:hAnsi="宋体"/>
          <w:bCs/>
          <w:szCs w:val="21"/>
        </w:rPr>
        <w:t>，</w:t>
      </w:r>
    </w:p>
    <w:p>
      <w:pPr>
        <w:ind w:left="1260" w:firstLine="420"/>
        <w:rPr>
          <w:rFonts w:ascii="宋体" w:hAnsi="宋体"/>
          <w:bCs/>
          <w:szCs w:val="21"/>
        </w:rPr>
      </w:pPr>
      <w:r>
        <w:rPr>
          <w:rFonts w:ascii="宋体" w:hAnsi="宋体"/>
          <w:bCs/>
          <w:szCs w:val="21"/>
        </w:rPr>
        <w:t>"TimeOut":" 30"</w:t>
      </w:r>
      <w:r>
        <w:rPr>
          <w:rFonts w:hint="eastAsia" w:ascii="宋体" w:hAnsi="宋体"/>
          <w:bCs/>
          <w:szCs w:val="21"/>
        </w:rPr>
        <w:t>，</w:t>
      </w:r>
    </w:p>
    <w:p>
      <w:pPr>
        <w:ind w:left="840" w:firstLine="420"/>
        <w:rPr>
          <w:rFonts w:ascii="宋体" w:hAnsi="宋体"/>
          <w:bCs/>
          <w:szCs w:val="21"/>
        </w:rPr>
      </w:pPr>
      <w:r>
        <w:rPr>
          <w:rFonts w:ascii="宋体" w:hAnsi="宋体"/>
          <w:bCs/>
          <w:szCs w:val="21"/>
        </w:rPr>
        <w:t>}</w:t>
      </w:r>
    </w:p>
    <w:p>
      <w:pPr>
        <w:ind w:left="420" w:firstLine="420"/>
        <w:jc w:val="left"/>
        <w:rPr>
          <w:rFonts w:ascii="宋体" w:hAnsi="宋体"/>
          <w:bCs/>
          <w:szCs w:val="21"/>
        </w:rPr>
      </w:pPr>
      <w:r>
        <w:rPr>
          <w:rFonts w:hint="eastAsia" w:ascii="宋体" w:hAnsi="宋体"/>
          <w:bCs/>
          <w:szCs w:val="21"/>
        </w:rPr>
        <w:t>参数：</w:t>
      </w:r>
      <w:r>
        <w:rPr>
          <w:rFonts w:ascii="宋体" w:hAnsi="宋体"/>
          <w:bCs/>
          <w:szCs w:val="21"/>
        </w:rPr>
        <w:t>TimeOut</w:t>
      </w:r>
      <w:r>
        <w:rPr>
          <w:rFonts w:hint="eastAsia" w:ascii="宋体" w:hAnsi="宋体"/>
          <w:bCs/>
          <w:szCs w:val="21"/>
        </w:rPr>
        <w:t>（超时时间，单位秒）</w:t>
      </w:r>
    </w:p>
    <w:p>
      <w:pPr>
        <w:ind w:left="36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 GetCode2R",</w:t>
      </w:r>
    </w:p>
    <w:p>
      <w:pPr>
        <w:ind w:left="1260" w:firstLine="420"/>
        <w:jc w:val="left"/>
        <w:rPr>
          <w:rFonts w:ascii="宋体" w:hAnsi="宋体"/>
          <w:bCs/>
          <w:szCs w:val="21"/>
        </w:rPr>
      </w:pPr>
      <w:r>
        <w:rPr>
          <w:rFonts w:ascii="宋体" w:hAnsi="宋体"/>
          <w:bCs/>
          <w:szCs w:val="21"/>
        </w:rPr>
        <w:t>"Result":"false",</w:t>
      </w:r>
    </w:p>
    <w:p>
      <w:pPr>
        <w:ind w:left="1260" w:firstLine="420"/>
        <w:jc w:val="left"/>
        <w:rPr>
          <w:rFonts w:ascii="宋体" w:hAnsi="宋体"/>
          <w:bCs/>
          <w:szCs w:val="21"/>
        </w:rPr>
      </w:pPr>
      <w:r>
        <w:rPr>
          <w:rFonts w:ascii="宋体" w:hAnsi="宋体"/>
          <w:bCs/>
          <w:szCs w:val="21"/>
        </w:rPr>
        <w:t>"Code2R":"</w:t>
      </w:r>
      <w:r>
        <w:rPr>
          <w:rFonts w:hint="eastAsia" w:ascii="宋体" w:hAnsi="宋体"/>
          <w:bCs/>
          <w:szCs w:val="21"/>
        </w:rPr>
        <w:t>4455452432432</w:t>
      </w:r>
      <w:r>
        <w:rPr>
          <w:rFonts w:ascii="宋体" w:hAnsi="宋体"/>
          <w:bCs/>
          <w:szCs w:val="21"/>
        </w:rPr>
        <w:t>"</w:t>
      </w:r>
    </w:p>
    <w:p>
      <w:pPr>
        <w:ind w:left="840" w:firstLine="420"/>
        <w:jc w:val="left"/>
        <w:rPr>
          <w:rFonts w:ascii="宋体" w:hAnsi="宋体"/>
          <w:bCs/>
          <w:szCs w:val="21"/>
        </w:rPr>
      </w:pPr>
      <w:r>
        <w:rPr>
          <w:rFonts w:ascii="宋体" w:hAnsi="宋体"/>
          <w:bCs/>
          <w:szCs w:val="21"/>
        </w:rPr>
        <w:t>}</w:t>
      </w:r>
    </w:p>
    <w:p>
      <w:pPr>
        <w:ind w:left="360" w:firstLine="420"/>
        <w:jc w:val="left"/>
        <w:rPr>
          <w:rFonts w:ascii="宋体" w:hAnsi="宋体"/>
          <w:bCs/>
          <w:szCs w:val="21"/>
        </w:rPr>
      </w:pPr>
      <w:r>
        <w:rPr>
          <w:rFonts w:hint="eastAsia" w:ascii="宋体" w:hAnsi="宋体"/>
          <w:bCs/>
          <w:szCs w:val="21"/>
        </w:rPr>
        <w:t>返回结果：</w:t>
      </w:r>
    </w:p>
    <w:p>
      <w:pPr>
        <w:ind w:left="840" w:firstLine="420"/>
        <w:jc w:val="left"/>
        <w:rPr>
          <w:rFonts w:ascii="宋体" w:hAnsi="宋体"/>
          <w:bCs/>
          <w:szCs w:val="21"/>
        </w:rPr>
      </w:pPr>
      <w:r>
        <w:rPr>
          <w:rFonts w:ascii="宋体" w:hAnsi="宋体"/>
          <w:bCs/>
          <w:szCs w:val="21"/>
        </w:rPr>
        <w:t>Result</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left="840" w:firstLine="420"/>
        <w:jc w:val="left"/>
        <w:rPr>
          <w:rFonts w:ascii="宋体" w:hAnsi="宋体"/>
          <w:bCs/>
          <w:szCs w:val="21"/>
        </w:rPr>
      </w:pPr>
      <w:r>
        <w:rPr>
          <w:rFonts w:ascii="宋体" w:hAnsi="宋体"/>
          <w:bCs/>
          <w:szCs w:val="21"/>
        </w:rPr>
        <w:t>Code2R</w:t>
      </w:r>
      <w:r>
        <w:rPr>
          <w:rFonts w:hint="eastAsia" w:ascii="宋体" w:hAnsi="宋体"/>
          <w:bCs/>
          <w:szCs w:val="21"/>
        </w:rPr>
        <w:t>：返回二维码(</w:t>
      </w:r>
      <w:r>
        <w:rPr>
          <w:rFonts w:ascii="宋体" w:hAnsi="宋体"/>
          <w:bCs/>
          <w:szCs w:val="21"/>
        </w:rPr>
        <w:t>int64</w:t>
      </w:r>
      <w:r>
        <w:rPr>
          <w:rFonts w:hint="eastAsia" w:ascii="宋体" w:hAnsi="宋体"/>
          <w:bCs/>
          <w:szCs w:val="21"/>
        </w:rPr>
        <w:t>)</w:t>
      </w:r>
    </w:p>
    <w:p>
      <w:pPr>
        <w:ind w:left="840" w:firstLine="420"/>
        <w:jc w:val="left"/>
        <w:rPr>
          <w:rFonts w:ascii="宋体" w:hAnsi="宋体"/>
          <w:bCs/>
          <w:szCs w:val="21"/>
        </w:rPr>
      </w:pPr>
    </w:p>
    <w:p>
      <w:pPr>
        <w:jc w:val="left"/>
        <w:rPr>
          <w:szCs w:val="21"/>
        </w:rPr>
      </w:pPr>
      <w:r>
        <w:rPr>
          <w:szCs w:val="21"/>
        </w:rPr>
        <w:tab/>
      </w:r>
      <w:r>
        <w:rPr>
          <w:szCs w:val="21"/>
        </w:rPr>
        <w:t>3.</w:t>
      </w:r>
      <w:r>
        <w:rPr>
          <w:rFonts w:hint="eastAsia"/>
          <w:szCs w:val="21"/>
        </w:rPr>
        <w:t>中断扫码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 AbortGetCode2R",</w:t>
      </w:r>
    </w:p>
    <w:p>
      <w:pPr>
        <w:ind w:left="1260"/>
        <w:rPr>
          <w:rFonts w:ascii="宋体" w:hAnsi="宋体"/>
          <w:bCs/>
          <w:szCs w:val="21"/>
        </w:rPr>
      </w:pPr>
      <w:r>
        <w:rPr>
          <w:rFonts w:ascii="宋体" w:hAnsi="宋体"/>
          <w:bCs/>
          <w:szCs w:val="21"/>
        </w:rPr>
        <w:t>}</w:t>
      </w:r>
    </w:p>
    <w:p>
      <w:pPr>
        <w:ind w:left="360" w:firstLine="420"/>
        <w:jc w:val="left"/>
        <w:rPr>
          <w:rFonts w:ascii="宋体" w:hAnsi="宋体"/>
          <w:bCs/>
          <w:szCs w:val="21"/>
        </w:rPr>
      </w:pPr>
      <w:r>
        <w:rPr>
          <w:rFonts w:hint="eastAsia" w:ascii="宋体" w:hAnsi="宋体"/>
          <w:bCs/>
          <w:szCs w:val="21"/>
        </w:rPr>
        <w:t>参数：无</w:t>
      </w:r>
    </w:p>
    <w:p>
      <w:pPr>
        <w:ind w:left="36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 AbortGetCode2R ",</w:t>
      </w:r>
    </w:p>
    <w:p>
      <w:pPr>
        <w:ind w:left="1260" w:firstLine="420"/>
        <w:jc w:val="left"/>
        <w:rPr>
          <w:rFonts w:ascii="宋体" w:hAnsi="宋体"/>
          <w:bCs/>
          <w:szCs w:val="21"/>
        </w:rPr>
      </w:pPr>
      <w:r>
        <w:rPr>
          <w:rFonts w:ascii="宋体" w:hAnsi="宋体"/>
          <w:bCs/>
          <w:szCs w:val="21"/>
        </w:rPr>
        <w:t>"Result":"true"</w:t>
      </w:r>
    </w:p>
    <w:p>
      <w:pPr>
        <w:ind w:left="1260"/>
        <w:jc w:val="left"/>
        <w:rPr>
          <w:rFonts w:ascii="宋体" w:hAnsi="宋体"/>
          <w:bCs/>
          <w:szCs w:val="21"/>
        </w:rPr>
      </w:pPr>
      <w:r>
        <w:rPr>
          <w:rFonts w:ascii="宋体" w:hAnsi="宋体"/>
          <w:bCs/>
          <w:szCs w:val="21"/>
        </w:rPr>
        <w:t>}</w:t>
      </w:r>
    </w:p>
    <w:p>
      <w:pPr>
        <w:rPr>
          <w:rFonts w:ascii="宋体" w:hAnsi="宋体"/>
          <w:bCs/>
          <w:szCs w:val="21"/>
        </w:rPr>
      </w:pPr>
      <w:r>
        <w:rPr>
          <w:rFonts w:ascii="宋体" w:hAnsi="宋体"/>
          <w:bCs/>
          <w:szCs w:val="21"/>
        </w:rPr>
        <w:t xml:space="preserve"> </w:t>
      </w:r>
    </w:p>
    <w:p>
      <w:pPr>
        <w:ind w:left="568"/>
        <w:rPr>
          <w:szCs w:val="21"/>
        </w:rPr>
      </w:pPr>
      <w:r>
        <w:rPr>
          <w:szCs w:val="21"/>
        </w:rPr>
        <w:t>4.</w:t>
      </w:r>
      <w:r>
        <w:rPr>
          <w:rFonts w:hint="eastAsia"/>
        </w:rPr>
        <w:t xml:space="preserve"> </w:t>
      </w:r>
      <w:r>
        <w:rPr>
          <w:rFonts w:hint="eastAsia"/>
          <w:szCs w:val="21"/>
        </w:rPr>
        <w:t>显示led内容（多色）</w:t>
      </w:r>
    </w:p>
    <w:p>
      <w:pPr>
        <w:ind w:left="568"/>
        <w:rPr>
          <w:szCs w:val="21"/>
        </w:rPr>
      </w:pPr>
      <w:r>
        <w:rPr>
          <w:rFonts w:hint="eastAsia"/>
          <w:szCs w:val="21"/>
        </w:rPr>
        <w:t>发送数据包：</w:t>
      </w:r>
    </w:p>
    <w:p>
      <w:pPr>
        <w:ind w:left="568" w:firstLine="210" w:firstLineChars="100"/>
        <w:rPr>
          <w:rFonts w:ascii="宋体" w:hAnsi="宋体"/>
          <w:szCs w:val="21"/>
        </w:rPr>
      </w:pPr>
      <w:r>
        <w:rPr>
          <w:rFonts w:ascii="宋体" w:hAnsi="宋体"/>
          <w:szCs w:val="21"/>
        </w:rPr>
        <w:t>{</w:t>
      </w:r>
    </w:p>
    <w:p>
      <w:pPr>
        <w:ind w:left="568" w:firstLine="630" w:firstLineChars="300"/>
        <w:rPr>
          <w:rFonts w:ascii="宋体" w:hAnsi="宋体"/>
          <w:szCs w:val="21"/>
        </w:rPr>
      </w:pPr>
      <w:r>
        <w:rPr>
          <w:rFonts w:ascii="宋体" w:hAnsi="宋体"/>
          <w:szCs w:val="21"/>
        </w:rPr>
        <w:t>"CmdType":"ShowLED",</w:t>
      </w:r>
    </w:p>
    <w:p>
      <w:pPr>
        <w:ind w:left="568" w:firstLine="630" w:firstLineChars="300"/>
        <w:rPr>
          <w:rFonts w:ascii="宋体" w:hAnsi="宋体"/>
          <w:szCs w:val="21"/>
        </w:rPr>
      </w:pPr>
      <w:r>
        <w:rPr>
          <w:rFonts w:ascii="宋体" w:hAnsi="宋体"/>
          <w:szCs w:val="21"/>
        </w:rPr>
        <w:t>"Color":"rowcolor1|rowcolor2|rowcolor3|rowcolor4"</w:t>
      </w:r>
      <w:r>
        <w:rPr>
          <w:rFonts w:hint="eastAsia" w:ascii="宋体" w:hAnsi="宋体"/>
          <w:szCs w:val="21"/>
        </w:rPr>
        <w:t>,</w:t>
      </w:r>
    </w:p>
    <w:p>
      <w:pPr>
        <w:ind w:left="568" w:firstLine="630" w:firstLineChars="300"/>
        <w:rPr>
          <w:rFonts w:ascii="宋体" w:hAnsi="宋体"/>
          <w:szCs w:val="21"/>
        </w:rPr>
      </w:pPr>
      <w:r>
        <w:rPr>
          <w:rFonts w:ascii="宋体" w:hAnsi="宋体"/>
          <w:szCs w:val="21"/>
        </w:rPr>
        <w:t>"ShowString":"textrow1|textrow2|textrow3|textrow4"</w:t>
      </w:r>
    </w:p>
    <w:p>
      <w:pPr>
        <w:ind w:left="568" w:firstLine="210" w:firstLineChars="100"/>
        <w:rPr>
          <w:rFonts w:ascii="宋体" w:hAnsi="宋体"/>
          <w:szCs w:val="21"/>
        </w:rPr>
      </w:pPr>
      <w:r>
        <w:rPr>
          <w:rFonts w:ascii="宋体" w:hAnsi="宋体"/>
          <w:szCs w:val="21"/>
        </w:rPr>
        <w:t>}</w:t>
      </w:r>
    </w:p>
    <w:p>
      <w:pPr>
        <w:ind w:left="568"/>
        <w:rPr>
          <w:szCs w:val="21"/>
        </w:rPr>
      </w:pPr>
      <w:r>
        <w:rPr>
          <w:rFonts w:hint="eastAsia"/>
          <w:szCs w:val="21"/>
        </w:rPr>
        <w:t>参数：Color，文本颜色，0表示红色，1表示绿色，2表示蓝色，采用‘|’分割，分别表示第1、2、3、4行的文本颜色，4行必须同时设置；</w:t>
      </w:r>
    </w:p>
    <w:p>
      <w:pPr>
        <w:ind w:left="568" w:firstLine="630" w:firstLineChars="300"/>
        <w:rPr>
          <w:szCs w:val="21"/>
        </w:rPr>
      </w:pPr>
      <w:r>
        <w:rPr>
          <w:rFonts w:hint="eastAsia"/>
          <w:szCs w:val="21"/>
        </w:rPr>
        <w:t>ShowString，采用‘|’分割，分割出来后分别显示在第1、2、3、4……行上（不超过4行），空行用空字符串表示。出现空行时，忽略该行颜色参数。</w:t>
      </w:r>
    </w:p>
    <w:p>
      <w:pPr>
        <w:ind w:left="568" w:firstLine="630" w:firstLineChars="300"/>
        <w:rPr>
          <w:szCs w:val="21"/>
        </w:rPr>
      </w:pPr>
    </w:p>
    <w:p>
      <w:pPr>
        <w:ind w:firstLine="630" w:firstLineChars="300"/>
        <w:rPr>
          <w:szCs w:val="21"/>
        </w:rPr>
      </w:pPr>
      <w:r>
        <w:rPr>
          <w:szCs w:val="21"/>
        </w:rPr>
        <w:t>5.</w:t>
      </w:r>
      <w:r>
        <w:rPr>
          <w:rFonts w:hint="eastAsia"/>
          <w:szCs w:val="21"/>
        </w:rPr>
        <w:t>语音播报</w:t>
      </w:r>
    </w:p>
    <w:p>
      <w:pPr>
        <w:ind w:left="568"/>
        <w:rPr>
          <w:szCs w:val="21"/>
        </w:rPr>
      </w:pPr>
      <w:r>
        <w:rPr>
          <w:rFonts w:hint="eastAsia"/>
          <w:szCs w:val="21"/>
        </w:rPr>
        <w:t>返回结果：Result true成功</w:t>
      </w:r>
      <w:r>
        <w:rPr>
          <w:rFonts w:hint="eastAsia"/>
          <w:szCs w:val="21"/>
        </w:rPr>
        <w:tab/>
      </w:r>
      <w:r>
        <w:rPr>
          <w:rFonts w:hint="eastAsia"/>
          <w:szCs w:val="21"/>
        </w:rPr>
        <w:tab/>
      </w:r>
      <w:r>
        <w:rPr>
          <w:rFonts w:hint="eastAsia"/>
          <w:szCs w:val="21"/>
        </w:rPr>
        <w:t>false失败</w:t>
      </w:r>
    </w:p>
    <w:p>
      <w:pPr>
        <w:ind w:left="568"/>
        <w:rPr>
          <w:szCs w:val="21"/>
        </w:rPr>
      </w:pPr>
    </w:p>
    <w:p>
      <w:pPr>
        <w:pStyle w:val="32"/>
        <w:numPr>
          <w:ilvl w:val="2"/>
          <w:numId w:val="3"/>
        </w:numPr>
        <w:ind w:firstLineChars="0"/>
        <w:rPr>
          <w:szCs w:val="21"/>
        </w:rPr>
      </w:pPr>
      <w:r>
        <w:rPr>
          <w:rFonts w:hint="eastAsia"/>
          <w:szCs w:val="21"/>
        </w:rPr>
        <w:t>TTS格式发送：</w:t>
      </w:r>
    </w:p>
    <w:p>
      <w:pPr>
        <w:ind w:left="567"/>
        <w:jc w:val="left"/>
        <w:rPr>
          <w:rFonts w:ascii="宋体" w:hAnsi="宋体"/>
          <w:bCs/>
          <w:szCs w:val="21"/>
        </w:rPr>
      </w:pPr>
      <w:r>
        <w:rPr>
          <w:rFonts w:hint="eastAsia" w:ascii="宋体" w:hAnsi="宋体"/>
          <w:bCs/>
          <w:szCs w:val="21"/>
        </w:rPr>
        <w:t>发送数据包：</w:t>
      </w:r>
    </w:p>
    <w:p>
      <w:pPr>
        <w:ind w:left="567" w:firstLine="273"/>
        <w:jc w:val="left"/>
        <w:rPr>
          <w:rFonts w:ascii="宋体" w:hAnsi="宋体"/>
          <w:bCs/>
          <w:szCs w:val="21"/>
        </w:rPr>
      </w:pPr>
      <w:r>
        <w:rPr>
          <w:rFonts w:ascii="宋体" w:hAnsi="宋体"/>
          <w:bCs/>
          <w:szCs w:val="21"/>
        </w:rPr>
        <w:t>{</w:t>
      </w:r>
    </w:p>
    <w:p>
      <w:pPr>
        <w:ind w:left="987" w:firstLine="273"/>
        <w:jc w:val="left"/>
        <w:rPr>
          <w:rFonts w:ascii="宋体" w:hAnsi="宋体"/>
          <w:bCs/>
          <w:szCs w:val="21"/>
        </w:rPr>
      </w:pPr>
      <w:r>
        <w:rPr>
          <w:rFonts w:ascii="宋体" w:hAnsi="宋体"/>
          <w:bCs/>
          <w:szCs w:val="21"/>
        </w:rPr>
        <w:t xml:space="preserve">"CmdType":" </w:t>
      </w:r>
      <w:r>
        <w:rPr>
          <w:rFonts w:hint="eastAsia" w:ascii="宋体" w:hAnsi="宋体"/>
          <w:bCs/>
          <w:szCs w:val="21"/>
        </w:rPr>
        <w:t>SpeakTTS</w:t>
      </w:r>
      <w:r>
        <w:rPr>
          <w:rFonts w:ascii="宋体" w:hAnsi="宋体"/>
          <w:bCs/>
          <w:szCs w:val="21"/>
        </w:rPr>
        <w:t>Voice"</w:t>
      </w:r>
      <w:r>
        <w:rPr>
          <w:rFonts w:hint="eastAsia" w:ascii="宋体" w:hAnsi="宋体"/>
          <w:bCs/>
          <w:szCs w:val="21"/>
        </w:rPr>
        <w:t>,</w:t>
      </w:r>
    </w:p>
    <w:p>
      <w:pPr>
        <w:ind w:left="987" w:firstLine="273"/>
        <w:jc w:val="left"/>
        <w:rPr>
          <w:rFonts w:ascii="宋体" w:hAnsi="宋体"/>
          <w:bCs/>
          <w:szCs w:val="21"/>
        </w:rPr>
      </w:pPr>
      <w:r>
        <w:rPr>
          <w:rFonts w:ascii="宋体" w:hAnsi="宋体"/>
          <w:bCs/>
          <w:szCs w:val="21"/>
        </w:rPr>
        <w:t>"S</w:t>
      </w:r>
      <w:r>
        <w:rPr>
          <w:rFonts w:hint="eastAsia" w:ascii="宋体" w:hAnsi="宋体"/>
          <w:bCs/>
          <w:szCs w:val="21"/>
        </w:rPr>
        <w:t>tri</w:t>
      </w:r>
      <w:r>
        <w:rPr>
          <w:rFonts w:ascii="宋体" w:hAnsi="宋体"/>
          <w:bCs/>
          <w:szCs w:val="21"/>
        </w:rPr>
        <w:t>ng</w:t>
      </w:r>
      <w:r>
        <w:rPr>
          <w:rFonts w:hint="eastAsia" w:ascii="宋体" w:hAnsi="宋体"/>
          <w:bCs/>
          <w:szCs w:val="21"/>
        </w:rPr>
        <w:t>TTS</w:t>
      </w:r>
      <w:r>
        <w:rPr>
          <w:rFonts w:ascii="宋体" w:hAnsi="宋体"/>
          <w:bCs/>
          <w:szCs w:val="21"/>
        </w:rPr>
        <w:t>Voice":"</w:t>
      </w:r>
      <w:r>
        <w:rPr>
          <w:rFonts w:hint="eastAsia" w:ascii="宋体" w:hAnsi="宋体"/>
          <w:bCs/>
          <w:kern w:val="0"/>
          <w:szCs w:val="21"/>
        </w:rPr>
        <w:t>付款成功，收费金额10元</w:t>
      </w:r>
      <w:r>
        <w:rPr>
          <w:rFonts w:ascii="宋体" w:hAnsi="宋体"/>
          <w:bCs/>
          <w:szCs w:val="21"/>
        </w:rPr>
        <w:t>"</w:t>
      </w:r>
    </w:p>
    <w:p>
      <w:pPr>
        <w:ind w:left="714" w:firstLine="273"/>
        <w:jc w:val="left"/>
        <w:rPr>
          <w:rFonts w:ascii="宋体" w:hAnsi="宋体"/>
          <w:bCs/>
          <w:szCs w:val="21"/>
        </w:rPr>
      </w:pPr>
      <w:r>
        <w:rPr>
          <w:rFonts w:ascii="宋体" w:hAnsi="宋体"/>
          <w:bCs/>
          <w:szCs w:val="21"/>
        </w:rPr>
        <w:t>}</w:t>
      </w:r>
    </w:p>
    <w:p>
      <w:pPr>
        <w:ind w:left="567"/>
        <w:jc w:val="left"/>
        <w:rPr>
          <w:rFonts w:ascii="宋体" w:hAnsi="宋体"/>
          <w:bCs/>
          <w:szCs w:val="21"/>
        </w:rPr>
      </w:pPr>
      <w:r>
        <w:rPr>
          <w:rFonts w:hint="eastAsia" w:ascii="宋体" w:hAnsi="宋体"/>
          <w:bCs/>
          <w:szCs w:val="21"/>
        </w:rPr>
        <w:t>参数：</w:t>
      </w:r>
      <w:r>
        <w:rPr>
          <w:rFonts w:ascii="宋体" w:hAnsi="宋体"/>
          <w:bCs/>
          <w:szCs w:val="21"/>
        </w:rPr>
        <w:t>S</w:t>
      </w:r>
      <w:r>
        <w:rPr>
          <w:rFonts w:hint="eastAsia" w:ascii="宋体" w:hAnsi="宋体"/>
          <w:bCs/>
          <w:szCs w:val="21"/>
        </w:rPr>
        <w:t>tri</w:t>
      </w:r>
      <w:r>
        <w:rPr>
          <w:rFonts w:ascii="宋体" w:hAnsi="宋体"/>
          <w:bCs/>
          <w:szCs w:val="21"/>
        </w:rPr>
        <w:t>ng</w:t>
      </w:r>
      <w:r>
        <w:rPr>
          <w:rFonts w:hint="eastAsia" w:ascii="宋体" w:hAnsi="宋体"/>
          <w:bCs/>
          <w:szCs w:val="21"/>
        </w:rPr>
        <w:t>TTS</w:t>
      </w:r>
      <w:r>
        <w:rPr>
          <w:rFonts w:ascii="宋体" w:hAnsi="宋体"/>
          <w:bCs/>
          <w:szCs w:val="21"/>
        </w:rPr>
        <w:t>Voice</w:t>
      </w:r>
      <w:r>
        <w:rPr>
          <w:rFonts w:hint="eastAsia" w:ascii="宋体" w:hAnsi="宋体"/>
          <w:bCs/>
          <w:szCs w:val="21"/>
        </w:rPr>
        <w:t>语音播报内容，以汉字+数字形式发送。</w:t>
      </w:r>
    </w:p>
    <w:p>
      <w:pPr>
        <w:pStyle w:val="32"/>
        <w:numPr>
          <w:ilvl w:val="2"/>
          <w:numId w:val="3"/>
        </w:numPr>
        <w:ind w:firstLineChars="0"/>
        <w:rPr>
          <w:rFonts w:ascii="宋体" w:hAnsi="宋体"/>
          <w:bCs/>
          <w:szCs w:val="21"/>
        </w:rPr>
      </w:pPr>
      <w:r>
        <w:rPr>
          <w:rFonts w:hint="eastAsia" w:ascii="宋体" w:hAnsi="宋体"/>
          <w:bCs/>
          <w:szCs w:val="21"/>
        </w:rPr>
        <w:t>代码形式发送：</w:t>
      </w:r>
    </w:p>
    <w:p>
      <w:pPr>
        <w:ind w:left="147" w:firstLine="420"/>
        <w:rPr>
          <w:rFonts w:ascii="宋体" w:hAnsi="宋体"/>
          <w:bCs/>
          <w:szCs w:val="21"/>
        </w:rPr>
      </w:pPr>
      <w:r>
        <w:rPr>
          <w:rFonts w:hint="eastAsia" w:ascii="宋体" w:hAnsi="宋体"/>
          <w:bCs/>
          <w:szCs w:val="21"/>
        </w:rPr>
        <w:t>发送数据包：</w:t>
      </w:r>
    </w:p>
    <w:p>
      <w:pPr>
        <w:ind w:left="420" w:firstLine="420"/>
        <w:rPr>
          <w:rFonts w:ascii="宋体" w:hAnsi="宋体"/>
          <w:bCs/>
          <w:szCs w:val="21"/>
        </w:rPr>
      </w:pPr>
      <w:r>
        <w:rPr>
          <w:rFonts w:ascii="宋体" w:hAnsi="宋体"/>
          <w:bCs/>
          <w:szCs w:val="21"/>
        </w:rPr>
        <w:t>{</w:t>
      </w:r>
    </w:p>
    <w:p>
      <w:pPr>
        <w:ind w:left="840" w:firstLine="420"/>
        <w:rPr>
          <w:rFonts w:ascii="宋体" w:hAnsi="宋体"/>
          <w:bCs/>
          <w:szCs w:val="21"/>
        </w:rPr>
      </w:pPr>
      <w:r>
        <w:rPr>
          <w:rFonts w:ascii="宋体" w:hAnsi="宋体"/>
          <w:bCs/>
          <w:szCs w:val="21"/>
        </w:rPr>
        <w:t xml:space="preserve">"CmdType":" </w:t>
      </w:r>
      <w:r>
        <w:rPr>
          <w:rFonts w:hint="eastAsia" w:ascii="宋体" w:hAnsi="宋体"/>
          <w:bCs/>
          <w:szCs w:val="21"/>
        </w:rPr>
        <w:t>Speak</w:t>
      </w:r>
      <w:r>
        <w:rPr>
          <w:rFonts w:ascii="宋体" w:hAnsi="宋体"/>
          <w:bCs/>
          <w:szCs w:val="21"/>
        </w:rPr>
        <w:t>Voice"</w:t>
      </w:r>
      <w:r>
        <w:rPr>
          <w:rFonts w:hint="eastAsia" w:ascii="宋体" w:hAnsi="宋体"/>
          <w:bCs/>
          <w:szCs w:val="21"/>
        </w:rPr>
        <w:t>,</w:t>
      </w:r>
    </w:p>
    <w:p>
      <w:pPr>
        <w:ind w:left="840" w:firstLine="420"/>
        <w:rPr>
          <w:rFonts w:ascii="宋体" w:hAnsi="宋体"/>
          <w:bCs/>
          <w:szCs w:val="21"/>
        </w:rPr>
      </w:pPr>
      <w:r>
        <w:rPr>
          <w:rFonts w:ascii="宋体" w:hAnsi="宋体"/>
          <w:bCs/>
          <w:szCs w:val="21"/>
        </w:rPr>
        <w:t>"S</w:t>
      </w:r>
      <w:r>
        <w:rPr>
          <w:rFonts w:hint="eastAsia" w:ascii="宋体" w:hAnsi="宋体"/>
          <w:bCs/>
          <w:szCs w:val="21"/>
        </w:rPr>
        <w:t>tri</w:t>
      </w:r>
      <w:r>
        <w:rPr>
          <w:rFonts w:ascii="宋体" w:hAnsi="宋体"/>
          <w:bCs/>
          <w:szCs w:val="21"/>
        </w:rPr>
        <w:t>ngVoice":"0"</w:t>
      </w:r>
    </w:p>
    <w:p>
      <w:pPr>
        <w:ind w:left="420" w:firstLine="420"/>
        <w:rPr>
          <w:rFonts w:ascii="宋体" w:hAnsi="宋体"/>
          <w:bCs/>
          <w:szCs w:val="21"/>
        </w:rPr>
      </w:pPr>
      <w:r>
        <w:rPr>
          <w:rFonts w:ascii="宋体" w:hAnsi="宋体"/>
          <w:bCs/>
          <w:szCs w:val="21"/>
        </w:rPr>
        <w:t>}</w:t>
      </w:r>
    </w:p>
    <w:p>
      <w:pPr>
        <w:ind w:left="420" w:firstLine="210" w:firstLineChars="100"/>
        <w:jc w:val="left"/>
        <w:rPr>
          <w:rFonts w:ascii="宋体" w:hAnsi="宋体"/>
          <w:bCs/>
          <w:szCs w:val="21"/>
        </w:rPr>
      </w:pPr>
      <w:r>
        <w:rPr>
          <w:rFonts w:hint="eastAsia" w:ascii="宋体" w:hAnsi="宋体"/>
          <w:bCs/>
          <w:szCs w:val="21"/>
        </w:rPr>
        <w:t>参数：</w:t>
      </w:r>
      <w:r>
        <w:rPr>
          <w:rFonts w:ascii="宋体" w:hAnsi="宋体"/>
          <w:bCs/>
          <w:szCs w:val="21"/>
        </w:rPr>
        <w:t>S</w:t>
      </w:r>
      <w:r>
        <w:rPr>
          <w:rFonts w:hint="eastAsia" w:ascii="宋体" w:hAnsi="宋体"/>
          <w:bCs/>
          <w:szCs w:val="21"/>
        </w:rPr>
        <w:t>tri</w:t>
      </w:r>
      <w:r>
        <w:rPr>
          <w:rFonts w:ascii="宋体" w:hAnsi="宋体"/>
          <w:bCs/>
          <w:szCs w:val="21"/>
        </w:rPr>
        <w:t>ngVoice</w:t>
      </w:r>
      <w:r>
        <w:rPr>
          <w:rFonts w:hint="eastAsia" w:ascii="宋体" w:hAnsi="宋体"/>
          <w:bCs/>
          <w:szCs w:val="21"/>
        </w:rPr>
        <w:t>语音播报的内容,</w:t>
      </w:r>
      <w:r>
        <w:rPr>
          <w:rFonts w:hint="eastAsia" w:ascii="宋体" w:hAnsi="宋体"/>
          <w:kern w:val="0"/>
          <w:szCs w:val="21"/>
        </w:rPr>
        <w:t xml:space="preserve"> 信息格式####[|####|####]，其中####代表相应的语音内容序号</w:t>
      </w:r>
      <w:r>
        <w:rPr>
          <w:rFonts w:hint="eastAsia" w:ascii="宋体" w:hAnsi="宋体"/>
          <w:bCs/>
          <w:szCs w:val="21"/>
        </w:rPr>
        <w:t>编码参见(三)语单元编码表</w:t>
      </w:r>
    </w:p>
    <w:p>
      <w:pPr>
        <w:ind w:firstLine="420"/>
        <w:jc w:val="left"/>
        <w:rPr>
          <w:rFonts w:ascii="宋体" w:hAnsi="宋体"/>
          <w:bCs/>
          <w:szCs w:val="21"/>
        </w:rPr>
      </w:pPr>
      <w:r>
        <w:rPr>
          <w:rFonts w:hint="eastAsia" w:ascii="宋体" w:hAnsi="宋体"/>
          <w:bCs/>
          <w:szCs w:val="21"/>
        </w:rPr>
        <w:t>反馈数据包：</w:t>
      </w:r>
    </w:p>
    <w:p>
      <w:pPr>
        <w:ind w:left="420" w:firstLine="420"/>
        <w:jc w:val="left"/>
        <w:rPr>
          <w:rFonts w:ascii="宋体" w:hAnsi="宋体"/>
          <w:bCs/>
          <w:szCs w:val="21"/>
        </w:rPr>
      </w:pPr>
      <w:r>
        <w:rPr>
          <w:rFonts w:ascii="宋体" w:hAnsi="宋体"/>
          <w:bCs/>
          <w:szCs w:val="21"/>
        </w:rPr>
        <w:t>{</w:t>
      </w:r>
    </w:p>
    <w:p>
      <w:pPr>
        <w:ind w:left="840" w:firstLine="420"/>
        <w:jc w:val="left"/>
        <w:rPr>
          <w:rFonts w:ascii="宋体" w:hAnsi="宋体"/>
          <w:bCs/>
          <w:szCs w:val="21"/>
        </w:rPr>
      </w:pPr>
      <w:r>
        <w:rPr>
          <w:rFonts w:ascii="宋体" w:hAnsi="宋体"/>
          <w:bCs/>
          <w:szCs w:val="21"/>
        </w:rPr>
        <w:t>"Type":" ShowVoice",</w:t>
      </w:r>
    </w:p>
    <w:p>
      <w:pPr>
        <w:ind w:left="840" w:firstLine="420"/>
        <w:jc w:val="left"/>
        <w:rPr>
          <w:rFonts w:ascii="宋体" w:hAnsi="宋体"/>
          <w:bCs/>
          <w:szCs w:val="21"/>
        </w:rPr>
      </w:pPr>
      <w:r>
        <w:rPr>
          <w:rFonts w:ascii="宋体" w:hAnsi="宋体"/>
          <w:bCs/>
          <w:szCs w:val="21"/>
        </w:rPr>
        <w:t>"Result":"false"</w:t>
      </w:r>
    </w:p>
    <w:p>
      <w:pPr>
        <w:ind w:left="420" w:firstLine="420"/>
        <w:jc w:val="left"/>
        <w:rPr>
          <w:rFonts w:ascii="宋体" w:hAnsi="宋体"/>
          <w:bCs/>
          <w:szCs w:val="21"/>
        </w:rPr>
      </w:pPr>
      <w:r>
        <w:rPr>
          <w:rFonts w:ascii="宋体" w:hAnsi="宋体"/>
          <w:bCs/>
          <w:szCs w:val="21"/>
        </w:rPr>
        <w:t>}</w:t>
      </w:r>
    </w:p>
    <w:p>
      <w:pPr>
        <w:ind w:firstLine="420"/>
        <w:rPr>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firstLine="420"/>
        <w:rPr>
          <w:rFonts w:ascii="宋体" w:hAnsi="宋体"/>
          <w:kern w:val="0"/>
          <w:szCs w:val="21"/>
        </w:rPr>
      </w:pPr>
      <w:r>
        <w:rPr>
          <w:rFonts w:hint="eastAsia" w:ascii="宋体" w:hAnsi="宋体"/>
          <w:bCs/>
          <w:szCs w:val="21"/>
        </w:rPr>
        <w:t>说明：</w:t>
      </w:r>
      <w:r>
        <w:rPr>
          <w:rFonts w:hint="eastAsia" w:ascii="宋体" w:hAnsi="宋体"/>
          <w:kern w:val="0"/>
          <w:szCs w:val="21"/>
        </w:rPr>
        <w:t>[|####|####]表示可选，用于组合播报，组合播报时语音序号用|分隔。</w:t>
      </w:r>
    </w:p>
    <w:p>
      <w:pPr>
        <w:ind w:firstLine="420"/>
        <w:rPr>
          <w:rFonts w:ascii="宋体" w:hAnsi="宋体"/>
          <w:kern w:val="0"/>
          <w:szCs w:val="21"/>
        </w:rPr>
      </w:pPr>
      <w:r>
        <w:rPr>
          <w:rFonts w:hint="eastAsia" w:ascii="宋体" w:hAnsi="宋体"/>
          <w:kern w:val="0"/>
          <w:szCs w:val="21"/>
        </w:rPr>
        <w:t xml:space="preserve">例如：① 1007代表“祝您旅途愉快”； </w:t>
      </w:r>
    </w:p>
    <w:p>
      <w:pPr>
        <w:ind w:left="838" w:leftChars="399" w:firstLine="281"/>
        <w:rPr>
          <w:rFonts w:ascii="宋体" w:hAnsi="宋体"/>
          <w:kern w:val="0"/>
          <w:szCs w:val="21"/>
        </w:rPr>
      </w:pPr>
      <w:r>
        <w:rPr>
          <w:rFonts w:hint="eastAsia" w:ascii="宋体" w:hAnsi="宋体"/>
          <w:kern w:val="0"/>
          <w:szCs w:val="21"/>
        </w:rPr>
        <w:t>② 40011|6006|6011|1007代表“成渝高速大雾请慢行祝您旅途愉快”；</w:t>
      </w:r>
    </w:p>
    <w:p>
      <w:pPr>
        <w:ind w:left="836" w:leftChars="398" w:firstLine="281"/>
        <w:rPr>
          <w:rFonts w:ascii="宋体" w:hAnsi="宋体"/>
          <w:kern w:val="0"/>
          <w:szCs w:val="21"/>
        </w:rPr>
      </w:pPr>
      <w:r>
        <w:rPr>
          <w:rFonts w:hint="eastAsia" w:ascii="宋体" w:hAnsi="宋体"/>
          <w:kern w:val="0"/>
          <w:szCs w:val="21"/>
        </w:rPr>
        <w:t>③8001|8006|!25|8008代表“一型车，收费二十五元”；！1.53|8007|8006|!25|8008代表“一点五三吨，收费二十五元”。</w:t>
      </w:r>
    </w:p>
    <w:p>
      <w:pPr>
        <w:ind w:left="779" w:leftChars="371" w:firstLine="281"/>
        <w:rPr>
          <w:rFonts w:ascii="宋体" w:hAnsi="宋体"/>
          <w:kern w:val="0"/>
          <w:szCs w:val="21"/>
        </w:rPr>
      </w:pPr>
      <w:r>
        <w:rPr>
          <w:rFonts w:hint="eastAsia" w:ascii="宋体" w:hAnsi="宋体"/>
          <w:kern w:val="0"/>
          <w:szCs w:val="21"/>
        </w:rPr>
        <w:t>④ 当遇到没有预先预置的语音元素应自动跳过，如</w:t>
      </w:r>
      <w:r>
        <w:rPr>
          <w:rFonts w:ascii="宋体" w:hAnsi="宋体"/>
          <w:kern w:val="0"/>
          <w:szCs w:val="21"/>
        </w:rPr>
        <w:t>1001|9999|1002</w:t>
      </w:r>
      <w:r>
        <w:rPr>
          <w:rFonts w:hint="eastAsia" w:ascii="宋体" w:hAnsi="宋体"/>
          <w:kern w:val="0"/>
          <w:szCs w:val="21"/>
        </w:rPr>
        <w:t xml:space="preserve"> 中没有“9999”，则播报结果为 </w:t>
      </w:r>
      <w:r>
        <w:rPr>
          <w:rFonts w:ascii="宋体" w:hAnsi="宋体"/>
          <w:kern w:val="0"/>
          <w:szCs w:val="21"/>
        </w:rPr>
        <w:t>1001|1002</w:t>
      </w:r>
    </w:p>
    <w:p>
      <w:pPr>
        <w:ind w:left="779" w:leftChars="371" w:firstLine="281"/>
        <w:rPr>
          <w:szCs w:val="21"/>
        </w:rPr>
      </w:pPr>
    </w:p>
    <w:p>
      <w:pPr>
        <w:ind w:left="568"/>
        <w:rPr>
          <w:szCs w:val="21"/>
        </w:rPr>
      </w:pPr>
      <w:r>
        <w:rPr>
          <w:szCs w:val="21"/>
        </w:rPr>
        <w:t>6.</w:t>
      </w:r>
      <w:r>
        <w:rPr>
          <w:rFonts w:hint="eastAsia"/>
          <w:szCs w:val="21"/>
        </w:rPr>
        <w:t>清除二维码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 xml:space="preserve">"CmdType":" </w:t>
      </w:r>
      <w:r>
        <w:rPr>
          <w:rFonts w:hint="eastAsia" w:ascii="宋体" w:hAnsi="宋体"/>
          <w:bCs/>
          <w:szCs w:val="21"/>
        </w:rPr>
        <w:t>ClearCode2R</w:t>
      </w:r>
      <w:r>
        <w:rPr>
          <w:rFonts w:ascii="宋体" w:hAnsi="宋体"/>
          <w:bCs/>
          <w:szCs w:val="21"/>
        </w:rPr>
        <w:t>"</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 无</w:t>
      </w:r>
    </w:p>
    <w:p>
      <w:pPr>
        <w:ind w:left="420"/>
        <w:rPr>
          <w:rFonts w:ascii="宋体" w:hAnsi="宋体"/>
          <w:bCs/>
          <w:szCs w:val="21"/>
        </w:rPr>
      </w:pPr>
      <w:r>
        <w:rPr>
          <w:rFonts w:hint="eastAsia" w:ascii="宋体" w:hAnsi="宋体"/>
          <w:bCs/>
          <w:szCs w:val="21"/>
        </w:rPr>
        <w:t>反馈数据包：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 xml:space="preserve">"Type":" </w:t>
      </w:r>
      <w:r>
        <w:rPr>
          <w:rFonts w:hint="eastAsia" w:ascii="宋体" w:hAnsi="宋体"/>
          <w:bCs/>
          <w:szCs w:val="21"/>
        </w:rPr>
        <w:t>ClearCode2R</w:t>
      </w:r>
      <w:r>
        <w:rPr>
          <w:rFonts w:ascii="宋体" w:hAnsi="宋体"/>
          <w:bCs/>
          <w:szCs w:val="21"/>
        </w:rPr>
        <w:t>",</w:t>
      </w:r>
    </w:p>
    <w:p>
      <w:pPr>
        <w:ind w:left="1260" w:firstLine="420"/>
        <w:rPr>
          <w:rFonts w:ascii="宋体" w:hAnsi="宋体"/>
          <w:bCs/>
          <w:szCs w:val="21"/>
        </w:rPr>
      </w:pPr>
      <w:r>
        <w:rPr>
          <w:rFonts w:ascii="宋体" w:hAnsi="宋体"/>
          <w:bCs/>
          <w:szCs w:val="21"/>
        </w:rPr>
        <w:t>"Result":"false"</w:t>
      </w:r>
    </w:p>
    <w:p>
      <w:pPr>
        <w:ind w:left="126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pStyle w:val="32"/>
        <w:ind w:left="780" w:firstLine="0" w:firstLineChars="0"/>
        <w:rPr>
          <w:szCs w:val="21"/>
        </w:rPr>
      </w:pPr>
    </w:p>
    <w:p>
      <w:pPr>
        <w:ind w:left="568"/>
        <w:rPr>
          <w:szCs w:val="21"/>
        </w:rPr>
      </w:pPr>
      <w:r>
        <w:rPr>
          <w:szCs w:val="21"/>
        </w:rPr>
        <w:t>7.</w:t>
      </w:r>
      <w:r>
        <w:rPr>
          <w:rFonts w:hint="eastAsia"/>
          <w:szCs w:val="21"/>
        </w:rPr>
        <w:t>关闭设备</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"CmdType":"CloseDevice"</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参数：无</w:t>
      </w:r>
    </w:p>
    <w:p>
      <w:pPr>
        <w:ind w:left="420" w:firstLine="420"/>
        <w:rPr>
          <w:rFonts w:ascii="宋体" w:hAnsi="宋体"/>
          <w:bCs/>
          <w:szCs w:val="21"/>
        </w:rPr>
      </w:pPr>
      <w:r>
        <w:rPr>
          <w:rFonts w:hint="eastAsia" w:ascii="宋体" w:hAnsi="宋体"/>
          <w:bCs/>
          <w:szCs w:val="21"/>
        </w:rPr>
        <w:t>反馈数据包：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"Type":" CloseDevice",</w:t>
      </w:r>
    </w:p>
    <w:p>
      <w:pPr>
        <w:ind w:left="1260" w:firstLine="420"/>
        <w:rPr>
          <w:rFonts w:ascii="宋体" w:hAnsi="宋体"/>
          <w:bCs/>
          <w:szCs w:val="21"/>
        </w:rPr>
      </w:pPr>
      <w:r>
        <w:rPr>
          <w:rFonts w:ascii="宋体" w:hAnsi="宋体"/>
          <w:bCs/>
          <w:szCs w:val="21"/>
        </w:rPr>
        <w:t>"Result":"false"</w:t>
      </w:r>
    </w:p>
    <w:p>
      <w:pPr>
        <w:ind w:left="126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成功</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失败</w:t>
      </w:r>
    </w:p>
    <w:p>
      <w:pPr>
        <w:ind w:left="420"/>
        <w:rPr>
          <w:rFonts w:ascii="宋体" w:hAnsi="宋体"/>
          <w:bCs/>
          <w:szCs w:val="21"/>
        </w:rPr>
      </w:pPr>
    </w:p>
    <w:p>
      <w:pPr>
        <w:ind w:left="568"/>
        <w:rPr>
          <w:szCs w:val="21"/>
        </w:rPr>
      </w:pPr>
      <w:r>
        <w:rPr>
          <w:szCs w:val="21"/>
        </w:rPr>
        <w:t>8.</w:t>
      </w:r>
      <w:r>
        <w:rPr>
          <w:rFonts w:hint="eastAsia"/>
          <w:szCs w:val="21"/>
        </w:rPr>
        <w:t>设备状态</w:t>
      </w:r>
    </w:p>
    <w:p>
      <w:pPr>
        <w:ind w:left="420" w:firstLine="360"/>
        <w:rPr>
          <w:rFonts w:ascii="宋体" w:hAnsi="宋体"/>
          <w:bCs/>
          <w:szCs w:val="21"/>
        </w:rPr>
      </w:pPr>
      <w:r>
        <w:rPr>
          <w:rFonts w:hint="eastAsia" w:ascii="宋体" w:hAnsi="宋体"/>
          <w:bCs/>
          <w:szCs w:val="21"/>
        </w:rPr>
        <w:t>发送数据包：</w:t>
      </w:r>
    </w:p>
    <w:p>
      <w:pPr>
        <w:ind w:left="840" w:firstLine="420"/>
        <w:rPr>
          <w:rFonts w:ascii="宋体" w:hAnsi="宋体"/>
          <w:bCs/>
          <w:szCs w:val="21"/>
        </w:rPr>
      </w:pPr>
      <w:r>
        <w:rPr>
          <w:rFonts w:ascii="宋体" w:hAnsi="宋体"/>
          <w:bCs/>
          <w:szCs w:val="21"/>
        </w:rPr>
        <w:t>{</w:t>
      </w:r>
    </w:p>
    <w:p>
      <w:pPr>
        <w:ind w:left="1260" w:firstLine="420"/>
        <w:rPr>
          <w:rFonts w:ascii="宋体" w:hAnsi="宋体"/>
          <w:bCs/>
          <w:szCs w:val="21"/>
        </w:rPr>
      </w:pPr>
      <w:r>
        <w:rPr>
          <w:rFonts w:ascii="宋体" w:hAnsi="宋体"/>
          <w:bCs/>
          <w:szCs w:val="21"/>
        </w:rPr>
        <w:t>"CmdType":"DeviceState"</w:t>
      </w:r>
    </w:p>
    <w:p>
      <w:pPr>
        <w:ind w:left="840" w:firstLine="420"/>
        <w:rPr>
          <w:rFonts w:ascii="宋体" w:hAnsi="宋体"/>
          <w:bCs/>
          <w:szCs w:val="21"/>
        </w:rPr>
      </w:pPr>
      <w:r>
        <w:rPr>
          <w:rFonts w:ascii="宋体" w:hAnsi="宋体"/>
          <w:bCs/>
          <w:szCs w:val="21"/>
        </w:rPr>
        <w:t>}</w:t>
      </w:r>
    </w:p>
    <w:p>
      <w:pPr>
        <w:ind w:left="420"/>
        <w:rPr>
          <w:rFonts w:ascii="宋体" w:hAnsi="宋体"/>
          <w:bCs/>
          <w:szCs w:val="21"/>
        </w:rPr>
      </w:pPr>
      <w:r>
        <w:rPr>
          <w:rFonts w:ascii="宋体" w:hAnsi="宋体"/>
          <w:bCs/>
          <w:szCs w:val="21"/>
        </w:rPr>
        <w:tab/>
      </w:r>
      <w:r>
        <w:rPr>
          <w:rFonts w:hint="eastAsia" w:ascii="宋体" w:hAnsi="宋体"/>
          <w:bCs/>
          <w:szCs w:val="21"/>
        </w:rPr>
        <w:t>参数：无</w:t>
      </w:r>
    </w:p>
    <w:p>
      <w:pPr>
        <w:ind w:left="420" w:firstLine="420"/>
        <w:jc w:val="left"/>
        <w:rPr>
          <w:rFonts w:ascii="宋体" w:hAnsi="宋体"/>
          <w:bCs/>
          <w:szCs w:val="21"/>
        </w:rPr>
      </w:pPr>
      <w:r>
        <w:rPr>
          <w:rFonts w:hint="eastAsia" w:ascii="宋体" w:hAnsi="宋体"/>
          <w:bCs/>
          <w:szCs w:val="21"/>
        </w:rPr>
        <w:t>反馈数据包：</w:t>
      </w:r>
    </w:p>
    <w:p>
      <w:pPr>
        <w:ind w:left="840" w:firstLine="420"/>
        <w:jc w:val="left"/>
        <w:rPr>
          <w:rFonts w:ascii="宋体" w:hAnsi="宋体"/>
          <w:bCs/>
          <w:szCs w:val="21"/>
        </w:rPr>
      </w:pPr>
      <w:r>
        <w:rPr>
          <w:rFonts w:ascii="宋体" w:hAnsi="宋体"/>
          <w:bCs/>
          <w:szCs w:val="21"/>
        </w:rPr>
        <w:t>{</w:t>
      </w:r>
    </w:p>
    <w:p>
      <w:pPr>
        <w:ind w:left="1260" w:firstLine="420"/>
        <w:jc w:val="left"/>
        <w:rPr>
          <w:rFonts w:ascii="宋体" w:hAnsi="宋体"/>
          <w:bCs/>
          <w:szCs w:val="21"/>
        </w:rPr>
      </w:pPr>
      <w:r>
        <w:rPr>
          <w:rFonts w:ascii="宋体" w:hAnsi="宋体"/>
          <w:bCs/>
          <w:szCs w:val="21"/>
        </w:rPr>
        <w:t>"Type":"DeviceState",</w:t>
      </w:r>
    </w:p>
    <w:p>
      <w:pPr>
        <w:ind w:left="1260" w:firstLine="420"/>
        <w:jc w:val="left"/>
        <w:rPr>
          <w:rFonts w:ascii="宋体" w:hAnsi="宋体"/>
          <w:bCs/>
          <w:szCs w:val="21"/>
        </w:rPr>
      </w:pPr>
      <w:r>
        <w:rPr>
          <w:rFonts w:ascii="宋体" w:hAnsi="宋体"/>
          <w:bCs/>
          <w:szCs w:val="21"/>
        </w:rPr>
        <w:t>"Result":"false",</w:t>
      </w:r>
    </w:p>
    <w:p>
      <w:pPr>
        <w:ind w:left="840" w:firstLine="420"/>
        <w:jc w:val="left"/>
        <w:rPr>
          <w:rFonts w:ascii="宋体" w:hAnsi="宋体"/>
          <w:bCs/>
          <w:szCs w:val="21"/>
        </w:rPr>
      </w:pPr>
      <w:r>
        <w:rPr>
          <w:rFonts w:ascii="宋体" w:hAnsi="宋体"/>
          <w:bCs/>
          <w:szCs w:val="21"/>
        </w:rPr>
        <w:t>}</w:t>
      </w:r>
    </w:p>
    <w:p>
      <w:pPr>
        <w:ind w:left="420"/>
        <w:rPr>
          <w:rFonts w:ascii="宋体" w:hAnsi="宋体"/>
          <w:bCs/>
          <w:szCs w:val="21"/>
        </w:rPr>
      </w:pPr>
      <w:r>
        <w:rPr>
          <w:rFonts w:hint="eastAsia" w:ascii="宋体" w:hAnsi="宋体"/>
          <w:bCs/>
          <w:szCs w:val="21"/>
        </w:rPr>
        <w:t>返回结果：</w:t>
      </w:r>
      <w:r>
        <w:rPr>
          <w:rFonts w:ascii="宋体" w:hAnsi="宋体"/>
          <w:bCs/>
          <w:szCs w:val="21"/>
        </w:rPr>
        <w:t xml:space="preserve">Result </w:t>
      </w:r>
      <w:r>
        <w:rPr>
          <w:rFonts w:hint="eastAsia" w:ascii="宋体" w:hAnsi="宋体"/>
          <w:bCs/>
          <w:szCs w:val="21"/>
        </w:rPr>
        <w:t>tr</w:t>
      </w:r>
      <w:r>
        <w:rPr>
          <w:rFonts w:ascii="宋体" w:hAnsi="宋体"/>
          <w:bCs/>
          <w:szCs w:val="21"/>
        </w:rPr>
        <w:t>ue</w:t>
      </w:r>
      <w:r>
        <w:rPr>
          <w:rFonts w:hint="eastAsia" w:ascii="宋体" w:hAnsi="宋体"/>
          <w:bCs/>
          <w:szCs w:val="21"/>
        </w:rPr>
        <w:t>设备正常</w:t>
      </w:r>
      <w:r>
        <w:rPr>
          <w:rFonts w:ascii="宋体" w:hAnsi="宋体"/>
          <w:bCs/>
          <w:szCs w:val="21"/>
        </w:rPr>
        <w:tab/>
      </w:r>
      <w:r>
        <w:rPr>
          <w:rFonts w:ascii="宋体" w:hAnsi="宋体"/>
          <w:bCs/>
          <w:szCs w:val="21"/>
        </w:rPr>
        <w:tab/>
      </w:r>
      <w:r>
        <w:rPr>
          <w:rFonts w:ascii="宋体" w:hAnsi="宋体"/>
          <w:bCs/>
          <w:szCs w:val="21"/>
        </w:rPr>
        <w:t>false</w:t>
      </w:r>
      <w:r>
        <w:rPr>
          <w:rFonts w:hint="eastAsia" w:ascii="宋体" w:hAnsi="宋体"/>
          <w:bCs/>
          <w:szCs w:val="21"/>
        </w:rPr>
        <w:t>设备异常</w:t>
      </w:r>
    </w:p>
    <w:p>
      <w:pPr>
        <w:ind w:firstLine="420" w:firstLineChars="200"/>
        <w:rPr>
          <w:szCs w:val="21"/>
        </w:rPr>
      </w:pPr>
    </w:p>
    <w:p>
      <w:pPr>
        <w:pStyle w:val="32"/>
        <w:widowControl/>
        <w:numPr>
          <w:ilvl w:val="0"/>
          <w:numId w:val="2"/>
        </w:numPr>
        <w:snapToGrid w:val="0"/>
        <w:ind w:firstLineChars="0"/>
        <w:rPr>
          <w:rFonts w:ascii="宋体" w:hAnsi="宋体" w:cs="Times New Roman"/>
          <w:b/>
          <w:szCs w:val="21"/>
        </w:rPr>
      </w:pPr>
      <w:r>
        <w:rPr>
          <w:rFonts w:hint="eastAsia" w:ascii="宋体" w:hAnsi="宋体" w:cs="Times New Roman"/>
          <w:b/>
          <w:szCs w:val="21"/>
        </w:rPr>
        <w:t>语音元素编码表</w:t>
      </w:r>
    </w:p>
    <w:p>
      <w:pPr>
        <w:pStyle w:val="32"/>
        <w:numPr>
          <w:ilvl w:val="0"/>
          <w:numId w:val="4"/>
        </w:numPr>
        <w:ind w:firstLineChars="0"/>
        <w:rPr>
          <w:rFonts w:ascii="宋体" w:hAnsi="宋体"/>
          <w:bCs/>
          <w:kern w:val="0"/>
          <w:szCs w:val="21"/>
        </w:rPr>
      </w:pPr>
      <w:r>
        <w:rPr>
          <w:rFonts w:hint="eastAsia" w:ascii="宋体" w:hAnsi="宋体"/>
          <w:bCs/>
          <w:kern w:val="0"/>
          <w:szCs w:val="21"/>
        </w:rPr>
        <w:t>设备相关</w:t>
      </w:r>
    </w:p>
    <w:p>
      <w:pPr>
        <w:pStyle w:val="32"/>
        <w:ind w:left="993" w:firstLine="0" w:firstLineChars="0"/>
        <w:rPr>
          <w:rFonts w:ascii="宋体" w:hAnsi="宋体"/>
          <w:bCs/>
          <w:kern w:val="0"/>
          <w:szCs w:val="21"/>
        </w:rPr>
      </w:pPr>
      <w:r>
        <w:rPr>
          <w:rFonts w:hint="eastAsia" w:ascii="宋体" w:hAnsi="宋体"/>
          <w:bCs/>
          <w:kern w:val="0"/>
          <w:szCs w:val="21"/>
        </w:rPr>
        <w:t xml:space="preserve">9001 请出示付款码 </w:t>
      </w:r>
    </w:p>
    <w:p>
      <w:pPr>
        <w:pStyle w:val="32"/>
        <w:ind w:left="993" w:firstLine="0" w:firstLineChars="0"/>
        <w:rPr>
          <w:rFonts w:ascii="宋体" w:hAnsi="宋体"/>
          <w:bCs/>
          <w:kern w:val="0"/>
          <w:szCs w:val="21"/>
        </w:rPr>
      </w:pPr>
      <w:r>
        <w:rPr>
          <w:rFonts w:hint="eastAsia" w:ascii="宋体" w:hAnsi="宋体"/>
          <w:bCs/>
          <w:kern w:val="0"/>
          <w:szCs w:val="21"/>
        </w:rPr>
        <w:t>9002扫码成功</w:t>
      </w:r>
    </w:p>
    <w:p>
      <w:pPr>
        <w:pStyle w:val="32"/>
        <w:ind w:left="993" w:firstLine="0" w:firstLineChars="0"/>
        <w:rPr>
          <w:rFonts w:ascii="宋体" w:hAnsi="宋体"/>
          <w:bCs/>
          <w:kern w:val="0"/>
          <w:szCs w:val="21"/>
        </w:rPr>
      </w:pPr>
      <w:r>
        <w:rPr>
          <w:rFonts w:hint="eastAsia" w:ascii="宋体" w:hAnsi="宋体"/>
          <w:bCs/>
          <w:kern w:val="0"/>
          <w:szCs w:val="21"/>
        </w:rPr>
        <w:t>9003付款成功，收费金额</w:t>
      </w:r>
    </w:p>
    <w:p>
      <w:pPr>
        <w:pStyle w:val="32"/>
        <w:ind w:left="993" w:firstLine="0" w:firstLineChars="0"/>
        <w:rPr>
          <w:rFonts w:ascii="宋体" w:hAnsi="宋体"/>
          <w:bCs/>
          <w:kern w:val="0"/>
          <w:szCs w:val="21"/>
        </w:rPr>
      </w:pPr>
      <w:r>
        <w:rPr>
          <w:rFonts w:hint="eastAsia" w:ascii="宋体" w:hAnsi="宋体"/>
          <w:bCs/>
          <w:kern w:val="0"/>
          <w:szCs w:val="21"/>
        </w:rPr>
        <w:t>9004付款失败，请重试</w:t>
      </w:r>
    </w:p>
    <w:p>
      <w:pPr>
        <w:pStyle w:val="32"/>
        <w:ind w:left="922" w:leftChars="439" w:firstLine="0" w:firstLineChars="0"/>
        <w:rPr>
          <w:rFonts w:ascii="宋体" w:hAnsi="宋体"/>
          <w:bCs/>
          <w:kern w:val="0"/>
          <w:szCs w:val="21"/>
        </w:rPr>
      </w:pPr>
      <w:r>
        <w:rPr>
          <w:rFonts w:hint="eastAsia" w:ascii="宋体" w:hAnsi="宋体"/>
          <w:bCs/>
          <w:kern w:val="0"/>
          <w:szCs w:val="21"/>
        </w:rPr>
        <w:t>9005请使用现金支付</w:t>
      </w:r>
    </w:p>
    <w:p>
      <w:pPr>
        <w:pStyle w:val="32"/>
        <w:numPr>
          <w:ilvl w:val="0"/>
          <w:numId w:val="4"/>
        </w:numPr>
        <w:ind w:firstLineChars="0"/>
        <w:rPr>
          <w:rFonts w:ascii="宋体" w:hAnsi="宋体"/>
          <w:color w:val="FF0000"/>
          <w:szCs w:val="21"/>
        </w:rPr>
      </w:pPr>
      <w:r>
        <w:rPr>
          <w:rFonts w:hint="eastAsia" w:ascii="宋体" w:hAnsi="宋体"/>
          <w:bCs/>
          <w:kern w:val="0"/>
          <w:szCs w:val="21"/>
        </w:rPr>
        <w:t>收费相关</w:t>
      </w:r>
    </w:p>
    <w:p>
      <w:pPr>
        <w:ind w:left="420" w:firstLine="420" w:firstLineChars="200"/>
        <w:rPr>
          <w:rFonts w:ascii="宋体" w:hAnsi="宋体"/>
          <w:szCs w:val="21"/>
        </w:rPr>
      </w:pPr>
      <w:r>
        <w:rPr>
          <w:rFonts w:hint="eastAsia" w:ascii="宋体" w:hAnsi="宋体"/>
          <w:szCs w:val="21"/>
        </w:rPr>
        <w:t>8001 一型车</w:t>
      </w:r>
      <w:r>
        <w:rPr>
          <w:rFonts w:hint="eastAsia" w:ascii="宋体" w:hAnsi="宋体"/>
          <w:szCs w:val="21"/>
        </w:rPr>
        <w:tab/>
      </w:r>
      <w:r>
        <w:rPr>
          <w:rFonts w:hint="eastAsia" w:ascii="宋体" w:hAnsi="宋体"/>
          <w:szCs w:val="21"/>
        </w:rPr>
        <w:tab/>
      </w:r>
      <w:r>
        <w:rPr>
          <w:rFonts w:hint="eastAsia" w:ascii="宋体" w:hAnsi="宋体"/>
          <w:szCs w:val="21"/>
        </w:rPr>
        <w:t>8002 二型车</w:t>
      </w:r>
      <w:r>
        <w:rPr>
          <w:rFonts w:hint="eastAsia" w:ascii="宋体" w:hAnsi="宋体"/>
          <w:szCs w:val="21"/>
        </w:rPr>
        <w:tab/>
      </w:r>
      <w:r>
        <w:rPr>
          <w:rFonts w:hint="eastAsia" w:ascii="宋体" w:hAnsi="宋体"/>
          <w:szCs w:val="21"/>
        </w:rPr>
        <w:tab/>
      </w:r>
      <w:r>
        <w:rPr>
          <w:rFonts w:hint="eastAsia" w:ascii="宋体" w:hAnsi="宋体"/>
          <w:szCs w:val="21"/>
        </w:rPr>
        <w:t>8003 三型车</w:t>
      </w:r>
    </w:p>
    <w:p>
      <w:pPr>
        <w:ind w:left="420" w:firstLine="420" w:firstLineChars="200"/>
        <w:rPr>
          <w:rFonts w:ascii="宋体" w:hAnsi="宋体"/>
          <w:szCs w:val="21"/>
        </w:rPr>
      </w:pPr>
      <w:r>
        <w:rPr>
          <w:rFonts w:hint="eastAsia" w:ascii="宋体" w:hAnsi="宋体"/>
          <w:szCs w:val="21"/>
        </w:rPr>
        <w:t>8004 四型车</w:t>
      </w:r>
      <w:r>
        <w:rPr>
          <w:rFonts w:hint="eastAsia" w:ascii="宋体" w:hAnsi="宋体"/>
          <w:szCs w:val="21"/>
        </w:rPr>
        <w:tab/>
      </w:r>
      <w:r>
        <w:rPr>
          <w:rFonts w:hint="eastAsia" w:ascii="宋体" w:hAnsi="宋体"/>
          <w:szCs w:val="21"/>
        </w:rPr>
        <w:tab/>
      </w:r>
      <w:r>
        <w:rPr>
          <w:rFonts w:hint="eastAsia" w:ascii="宋体" w:hAnsi="宋体"/>
          <w:szCs w:val="21"/>
        </w:rPr>
        <w:t>8005 五型车</w:t>
      </w:r>
      <w:r>
        <w:rPr>
          <w:rFonts w:hint="eastAsia" w:ascii="宋体" w:hAnsi="宋体"/>
          <w:szCs w:val="21"/>
        </w:rPr>
        <w:tab/>
      </w:r>
      <w:r>
        <w:rPr>
          <w:rFonts w:hint="eastAsia" w:ascii="宋体" w:hAnsi="宋体"/>
          <w:szCs w:val="21"/>
        </w:rPr>
        <w:tab/>
      </w:r>
      <w:r>
        <w:rPr>
          <w:rFonts w:hint="eastAsia" w:ascii="宋体" w:hAnsi="宋体"/>
          <w:szCs w:val="21"/>
        </w:rPr>
        <w:t>8006 收费</w:t>
      </w:r>
    </w:p>
    <w:p>
      <w:pPr>
        <w:ind w:left="420" w:firstLine="420" w:firstLineChars="200"/>
        <w:rPr>
          <w:rFonts w:ascii="宋体" w:hAnsi="宋体"/>
          <w:szCs w:val="21"/>
        </w:rPr>
      </w:pPr>
      <w:r>
        <w:rPr>
          <w:rFonts w:hint="eastAsia" w:ascii="宋体" w:hAnsi="宋体"/>
          <w:szCs w:val="21"/>
        </w:rPr>
        <w:t>8007 吨</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8008 元        8009 通行费</w:t>
      </w:r>
    </w:p>
    <w:p>
      <w:pPr>
        <w:ind w:left="420" w:firstLine="420" w:firstLineChars="200"/>
        <w:rPr>
          <w:rFonts w:ascii="宋体" w:hAnsi="宋体"/>
          <w:szCs w:val="21"/>
        </w:rPr>
      </w:pPr>
      <w:r>
        <w:rPr>
          <w:rFonts w:hint="eastAsia" w:ascii="宋体" w:hAnsi="宋体"/>
          <w:szCs w:val="21"/>
        </w:rPr>
        <w:t>8010 次票费</w:t>
      </w:r>
    </w:p>
    <w:p>
      <w:pPr>
        <w:ind w:firstLine="567" w:firstLineChars="270"/>
        <w:rPr>
          <w:rFonts w:ascii="宋体" w:hAnsi="宋体"/>
          <w:bCs/>
          <w:kern w:val="0"/>
          <w:szCs w:val="21"/>
        </w:rPr>
      </w:pPr>
      <w:r>
        <w:rPr>
          <w:rFonts w:hint="eastAsia" w:ascii="宋体" w:hAnsi="宋体"/>
          <w:bCs/>
          <w:kern w:val="0"/>
          <w:szCs w:val="21"/>
        </w:rPr>
        <w:t>3</w:t>
      </w:r>
      <w:r>
        <w:rPr>
          <w:rFonts w:ascii="宋体" w:hAnsi="宋体"/>
          <w:bCs/>
          <w:kern w:val="0"/>
          <w:szCs w:val="21"/>
        </w:rPr>
        <w:t>.</w:t>
      </w:r>
      <w:r>
        <w:rPr>
          <w:rFonts w:hint="eastAsia" w:ascii="宋体" w:hAnsi="宋体"/>
          <w:bCs/>
          <w:kern w:val="0"/>
          <w:szCs w:val="21"/>
        </w:rPr>
        <w:t>数字播报</w:t>
      </w:r>
    </w:p>
    <w:p>
      <w:pPr>
        <w:ind w:left="420" w:firstLine="420" w:firstLineChars="200"/>
        <w:rPr>
          <w:rFonts w:ascii="宋体" w:hAnsi="宋体"/>
          <w:sz w:val="28"/>
        </w:rPr>
      </w:pPr>
      <w:r>
        <w:rPr>
          <w:rFonts w:hint="eastAsia" w:ascii="宋体" w:hAnsi="宋体"/>
          <w:szCs w:val="21"/>
        </w:rPr>
        <w:t>！表示之后的代码代表数字，需播报为数字，格式为 “####.##”或“####”。如“!1234.56”播报为“一千二百三拾四点五六”，“!1005”播报为“一千零五”。</w:t>
      </w:r>
    </w:p>
    <w:p/>
    <w:p>
      <w:pPr>
        <w:widowControl/>
        <w:jc w:val="left"/>
        <w:rPr>
          <w:rFonts w:ascii="宋体" w:hAnsi="宋体" w:cs="Segoe UI Emoji"/>
        </w:rPr>
      </w:pPr>
    </w:p>
    <w:p>
      <w:pPr>
        <w:widowControl/>
        <w:spacing w:line="360" w:lineRule="auto"/>
        <w:ind w:firstLine="675"/>
        <w:jc w:val="left"/>
        <w:rPr>
          <w:rFonts w:ascii="方正仿宋_GBK" w:eastAsia="方正仿宋_GBK" w:cs="方正仿宋_GBK"/>
          <w:sz w:val="24"/>
          <w:szCs w:val="24"/>
        </w:rPr>
      </w:pPr>
    </w:p>
    <w:p>
      <w:pPr>
        <w:widowControl/>
        <w:spacing w:line="360" w:lineRule="auto"/>
        <w:ind w:firstLine="675"/>
        <w:jc w:val="left"/>
        <w:rPr>
          <w:rFonts w:ascii="方正仿宋_GBK" w:eastAsia="方正仿宋_GBK" w:cs="方正仿宋_GBK"/>
          <w:sz w:val="24"/>
          <w:szCs w:val="24"/>
        </w:rPr>
      </w:pPr>
    </w:p>
    <w:sectPr>
      <w:footerReference r:id="rId5" w:type="default"/>
      <w:pgSz w:w="11906" w:h="16838"/>
      <w:pgMar w:top="1701" w:right="1134" w:bottom="1701" w:left="1134"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0-11-05T15:41:00Z" w:initials="">
    <w:p w14:paraId="357179E3">
      <w:pPr>
        <w:pStyle w:val="8"/>
      </w:pPr>
      <w:r>
        <w:rPr>
          <w:rFonts w:hint="eastAsia"/>
        </w:rPr>
        <w:t>需约定质保期的起算时间点。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7179E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Emoji">
    <w:panose1 w:val="020B0502040204020203"/>
    <w:charset w:val="00"/>
    <w:family w:val="swiss"/>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2"/>
      </w:rPr>
      <w:instrText xml:space="preserve"> PAGE </w:instrText>
    </w:r>
    <w:r>
      <w:fldChar w:fldCharType="separate"/>
    </w:r>
    <w:r>
      <w:rPr>
        <w:rStyle w:val="22"/>
      </w:rPr>
      <w:t>19</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F3D55"/>
    <w:multiLevelType w:val="multilevel"/>
    <w:tmpl w:val="3E8F3D55"/>
    <w:lvl w:ilvl="0" w:tentative="0">
      <w:start w:val="1"/>
      <w:numFmt w:val="decimal"/>
      <w:lvlText w:val="%1."/>
      <w:lvlJc w:val="left"/>
      <w:pPr>
        <w:ind w:left="922" w:hanging="36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5580951"/>
    <w:multiLevelType w:val="multilevel"/>
    <w:tmpl w:val="45580951"/>
    <w:lvl w:ilvl="0" w:tentative="0">
      <w:start w:val="1"/>
      <w:numFmt w:val="japaneseCounting"/>
      <w:lvlText w:val="%1、"/>
      <w:lvlJc w:val="left"/>
      <w:pPr>
        <w:ind w:left="480" w:hanging="480"/>
      </w:pPr>
      <w:rPr>
        <w:rFonts w:hint="default" w:ascii="宋体" w:hAnsi="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50399"/>
    <w:multiLevelType w:val="multilevel"/>
    <w:tmpl w:val="4A850399"/>
    <w:lvl w:ilvl="0" w:tentative="0">
      <w:start w:val="1"/>
      <w:numFmt w:val="decimal"/>
      <w:lvlText w:val="%1."/>
      <w:lvlJc w:val="left"/>
      <w:pPr>
        <w:ind w:left="928" w:hanging="360"/>
      </w:pPr>
      <w:rPr>
        <w:rFonts w:hint="default"/>
        <w:sz w:val="21"/>
        <w:szCs w:val="24"/>
      </w:rPr>
    </w:lvl>
    <w:lvl w:ilvl="1" w:tentative="0">
      <w:start w:val="1"/>
      <w:numFmt w:val="lowerLetter"/>
      <w:lvlText w:val="%2)"/>
      <w:lvlJc w:val="left"/>
      <w:pPr>
        <w:ind w:left="1260" w:hanging="420"/>
      </w:pPr>
    </w:lvl>
    <w:lvl w:ilvl="2" w:tentative="0">
      <w:start w:val="1"/>
      <w:numFmt w:val="decimalEnclosedCircle"/>
      <w:lvlText w:val="%3"/>
      <w:lvlJc w:val="left"/>
      <w:pPr>
        <w:ind w:left="927" w:hanging="360"/>
      </w:pPr>
      <w:rPr>
        <w:rFonts w:hint="default" w:ascii="宋体" w:hAnsi="宋体"/>
        <w:b w:val="0"/>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833F5B8"/>
    <w:multiLevelType w:val="singleLevel"/>
    <w:tmpl w:val="5833F5B8"/>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BA"/>
    <w:rsid w:val="00006AB2"/>
    <w:rsid w:val="0001391C"/>
    <w:rsid w:val="000274CE"/>
    <w:rsid w:val="000553D9"/>
    <w:rsid w:val="00065241"/>
    <w:rsid w:val="00072499"/>
    <w:rsid w:val="00072536"/>
    <w:rsid w:val="000A7741"/>
    <w:rsid w:val="000B6966"/>
    <w:rsid w:val="000C03BD"/>
    <w:rsid w:val="000C4F2C"/>
    <w:rsid w:val="000D623F"/>
    <w:rsid w:val="00103871"/>
    <w:rsid w:val="00130D3D"/>
    <w:rsid w:val="00155399"/>
    <w:rsid w:val="00163919"/>
    <w:rsid w:val="001779EB"/>
    <w:rsid w:val="001829DD"/>
    <w:rsid w:val="001A29A2"/>
    <w:rsid w:val="001B1CAE"/>
    <w:rsid w:val="001B4BDB"/>
    <w:rsid w:val="001E195C"/>
    <w:rsid w:val="0022174E"/>
    <w:rsid w:val="0022327A"/>
    <w:rsid w:val="002321E3"/>
    <w:rsid w:val="00234167"/>
    <w:rsid w:val="00251FBA"/>
    <w:rsid w:val="00267211"/>
    <w:rsid w:val="002B557D"/>
    <w:rsid w:val="002D4BB2"/>
    <w:rsid w:val="002E212C"/>
    <w:rsid w:val="002F6C63"/>
    <w:rsid w:val="00372DCA"/>
    <w:rsid w:val="003A7F05"/>
    <w:rsid w:val="003E5903"/>
    <w:rsid w:val="00402BE6"/>
    <w:rsid w:val="0040342A"/>
    <w:rsid w:val="00416085"/>
    <w:rsid w:val="00434FA3"/>
    <w:rsid w:val="00440EC9"/>
    <w:rsid w:val="00456D39"/>
    <w:rsid w:val="00483F2C"/>
    <w:rsid w:val="004935A2"/>
    <w:rsid w:val="004B2FB2"/>
    <w:rsid w:val="0059060B"/>
    <w:rsid w:val="00606754"/>
    <w:rsid w:val="006140C7"/>
    <w:rsid w:val="00614674"/>
    <w:rsid w:val="0065176F"/>
    <w:rsid w:val="00653869"/>
    <w:rsid w:val="00657C5F"/>
    <w:rsid w:val="006A00E5"/>
    <w:rsid w:val="006B18CF"/>
    <w:rsid w:val="006B6D07"/>
    <w:rsid w:val="006D5CA1"/>
    <w:rsid w:val="006E02E3"/>
    <w:rsid w:val="006F1555"/>
    <w:rsid w:val="006F5DCB"/>
    <w:rsid w:val="00701032"/>
    <w:rsid w:val="00701060"/>
    <w:rsid w:val="00710F89"/>
    <w:rsid w:val="007850E5"/>
    <w:rsid w:val="007C4450"/>
    <w:rsid w:val="007F6A92"/>
    <w:rsid w:val="008038EB"/>
    <w:rsid w:val="00815F58"/>
    <w:rsid w:val="00840722"/>
    <w:rsid w:val="00841C9D"/>
    <w:rsid w:val="00854005"/>
    <w:rsid w:val="00855100"/>
    <w:rsid w:val="008619A0"/>
    <w:rsid w:val="008739E4"/>
    <w:rsid w:val="008A20BE"/>
    <w:rsid w:val="008A24F8"/>
    <w:rsid w:val="008A456F"/>
    <w:rsid w:val="008A6C82"/>
    <w:rsid w:val="008B29C4"/>
    <w:rsid w:val="008C2F02"/>
    <w:rsid w:val="008D3032"/>
    <w:rsid w:val="008D3DB9"/>
    <w:rsid w:val="008D41A8"/>
    <w:rsid w:val="008E76E5"/>
    <w:rsid w:val="00911353"/>
    <w:rsid w:val="0092249F"/>
    <w:rsid w:val="00935388"/>
    <w:rsid w:val="00944A7F"/>
    <w:rsid w:val="009F65AD"/>
    <w:rsid w:val="009F75BF"/>
    <w:rsid w:val="00A12E6A"/>
    <w:rsid w:val="00A26224"/>
    <w:rsid w:val="00A273E5"/>
    <w:rsid w:val="00A5353E"/>
    <w:rsid w:val="00AA027E"/>
    <w:rsid w:val="00AA402C"/>
    <w:rsid w:val="00AE4C81"/>
    <w:rsid w:val="00AE6F1F"/>
    <w:rsid w:val="00B11D4F"/>
    <w:rsid w:val="00B81514"/>
    <w:rsid w:val="00BA2245"/>
    <w:rsid w:val="00BA4F02"/>
    <w:rsid w:val="00BC4755"/>
    <w:rsid w:val="00BF08E8"/>
    <w:rsid w:val="00C16D3D"/>
    <w:rsid w:val="00C22590"/>
    <w:rsid w:val="00C408C8"/>
    <w:rsid w:val="00C56AB4"/>
    <w:rsid w:val="00C631C6"/>
    <w:rsid w:val="00C80982"/>
    <w:rsid w:val="00C828C1"/>
    <w:rsid w:val="00CA1B5B"/>
    <w:rsid w:val="00CB3C13"/>
    <w:rsid w:val="00CB72EA"/>
    <w:rsid w:val="00CD0626"/>
    <w:rsid w:val="00CF640F"/>
    <w:rsid w:val="00D37069"/>
    <w:rsid w:val="00D74CF1"/>
    <w:rsid w:val="00D833EC"/>
    <w:rsid w:val="00D865C3"/>
    <w:rsid w:val="00DA391C"/>
    <w:rsid w:val="00DA6F41"/>
    <w:rsid w:val="00DB0442"/>
    <w:rsid w:val="00DB0B42"/>
    <w:rsid w:val="00DD7267"/>
    <w:rsid w:val="00DE0903"/>
    <w:rsid w:val="00E07AF2"/>
    <w:rsid w:val="00E10FC9"/>
    <w:rsid w:val="00E279E4"/>
    <w:rsid w:val="00E421C4"/>
    <w:rsid w:val="00E55797"/>
    <w:rsid w:val="00E61F37"/>
    <w:rsid w:val="00E671C1"/>
    <w:rsid w:val="00E9060D"/>
    <w:rsid w:val="00EA18A6"/>
    <w:rsid w:val="00EC2EF2"/>
    <w:rsid w:val="00EC5D57"/>
    <w:rsid w:val="00ED29C2"/>
    <w:rsid w:val="00ED75F7"/>
    <w:rsid w:val="00EE0517"/>
    <w:rsid w:val="00EE2185"/>
    <w:rsid w:val="00EE78B9"/>
    <w:rsid w:val="00EF6E0F"/>
    <w:rsid w:val="00F00031"/>
    <w:rsid w:val="00F01DD9"/>
    <w:rsid w:val="00F35B44"/>
    <w:rsid w:val="00F521E8"/>
    <w:rsid w:val="00F64A52"/>
    <w:rsid w:val="00F7105E"/>
    <w:rsid w:val="00F93808"/>
    <w:rsid w:val="00F94CF1"/>
    <w:rsid w:val="00FE050D"/>
    <w:rsid w:val="00FF2DD5"/>
    <w:rsid w:val="00FF498D"/>
    <w:rsid w:val="015B4FE6"/>
    <w:rsid w:val="01623EBC"/>
    <w:rsid w:val="01803119"/>
    <w:rsid w:val="031C3D63"/>
    <w:rsid w:val="03766C52"/>
    <w:rsid w:val="045126D0"/>
    <w:rsid w:val="049031F8"/>
    <w:rsid w:val="05B44CC5"/>
    <w:rsid w:val="077064DE"/>
    <w:rsid w:val="07A718E7"/>
    <w:rsid w:val="07BE62CF"/>
    <w:rsid w:val="083F10BE"/>
    <w:rsid w:val="08713341"/>
    <w:rsid w:val="0890115B"/>
    <w:rsid w:val="08A802D4"/>
    <w:rsid w:val="0902043D"/>
    <w:rsid w:val="099B28B0"/>
    <w:rsid w:val="09AD1797"/>
    <w:rsid w:val="09C53944"/>
    <w:rsid w:val="0AF16B56"/>
    <w:rsid w:val="0B550CF8"/>
    <w:rsid w:val="0B92577D"/>
    <w:rsid w:val="0BCB401D"/>
    <w:rsid w:val="0C7E602C"/>
    <w:rsid w:val="0D2F5C8F"/>
    <w:rsid w:val="0D8F70FB"/>
    <w:rsid w:val="0DD30E18"/>
    <w:rsid w:val="0DD900B3"/>
    <w:rsid w:val="0E03759D"/>
    <w:rsid w:val="0F21498C"/>
    <w:rsid w:val="0F880C2C"/>
    <w:rsid w:val="0FBE5D4A"/>
    <w:rsid w:val="102578F3"/>
    <w:rsid w:val="106A2B50"/>
    <w:rsid w:val="111D5B7F"/>
    <w:rsid w:val="11CF29DE"/>
    <w:rsid w:val="140E413A"/>
    <w:rsid w:val="14F670A8"/>
    <w:rsid w:val="14FC21E4"/>
    <w:rsid w:val="15106E40"/>
    <w:rsid w:val="15694068"/>
    <w:rsid w:val="16844E23"/>
    <w:rsid w:val="16A36211"/>
    <w:rsid w:val="18510A99"/>
    <w:rsid w:val="186E7FB5"/>
    <w:rsid w:val="193D5EF2"/>
    <w:rsid w:val="19743339"/>
    <w:rsid w:val="19A91C90"/>
    <w:rsid w:val="19F142E2"/>
    <w:rsid w:val="1A4556AC"/>
    <w:rsid w:val="1A621F77"/>
    <w:rsid w:val="1AE6371B"/>
    <w:rsid w:val="1B7C407F"/>
    <w:rsid w:val="1C8B27CB"/>
    <w:rsid w:val="1D4F099E"/>
    <w:rsid w:val="1DC13FCB"/>
    <w:rsid w:val="1DF011DD"/>
    <w:rsid w:val="1E497BB4"/>
    <w:rsid w:val="1E7327A4"/>
    <w:rsid w:val="1EBF49AE"/>
    <w:rsid w:val="1F122D30"/>
    <w:rsid w:val="1FB27BCD"/>
    <w:rsid w:val="1FD53D5E"/>
    <w:rsid w:val="20717F2A"/>
    <w:rsid w:val="20EC75B1"/>
    <w:rsid w:val="21A41B3A"/>
    <w:rsid w:val="21AB1FF6"/>
    <w:rsid w:val="228F6446"/>
    <w:rsid w:val="22EF5314"/>
    <w:rsid w:val="235D02F2"/>
    <w:rsid w:val="25350626"/>
    <w:rsid w:val="25705169"/>
    <w:rsid w:val="25FC5F42"/>
    <w:rsid w:val="263603E1"/>
    <w:rsid w:val="26914E82"/>
    <w:rsid w:val="2694227D"/>
    <w:rsid w:val="26BA3267"/>
    <w:rsid w:val="270A69E3"/>
    <w:rsid w:val="270F0FDB"/>
    <w:rsid w:val="27660ED5"/>
    <w:rsid w:val="27F05BD9"/>
    <w:rsid w:val="28C60138"/>
    <w:rsid w:val="29EA0E08"/>
    <w:rsid w:val="2A456C73"/>
    <w:rsid w:val="2B342280"/>
    <w:rsid w:val="2B3764DE"/>
    <w:rsid w:val="2B534335"/>
    <w:rsid w:val="2C994A91"/>
    <w:rsid w:val="2CE33F5E"/>
    <w:rsid w:val="2D5F4741"/>
    <w:rsid w:val="2E556795"/>
    <w:rsid w:val="2E76495E"/>
    <w:rsid w:val="2EAB4607"/>
    <w:rsid w:val="2F9B28CE"/>
    <w:rsid w:val="2FB43990"/>
    <w:rsid w:val="2FF614B6"/>
    <w:rsid w:val="30E72671"/>
    <w:rsid w:val="315076E8"/>
    <w:rsid w:val="31F3202C"/>
    <w:rsid w:val="330E4319"/>
    <w:rsid w:val="33FB7DDF"/>
    <w:rsid w:val="341744ED"/>
    <w:rsid w:val="34740D9E"/>
    <w:rsid w:val="348F22D5"/>
    <w:rsid w:val="358A06FF"/>
    <w:rsid w:val="35CA40FC"/>
    <w:rsid w:val="36642C83"/>
    <w:rsid w:val="36FA20A8"/>
    <w:rsid w:val="377203B8"/>
    <w:rsid w:val="38561A88"/>
    <w:rsid w:val="385C4A90"/>
    <w:rsid w:val="389503F5"/>
    <w:rsid w:val="39AD5FF0"/>
    <w:rsid w:val="39CA33C0"/>
    <w:rsid w:val="3A347E7D"/>
    <w:rsid w:val="3AC727C9"/>
    <w:rsid w:val="3ADA1E17"/>
    <w:rsid w:val="3AE3337B"/>
    <w:rsid w:val="3B062E58"/>
    <w:rsid w:val="3C9C5B5C"/>
    <w:rsid w:val="3CB94393"/>
    <w:rsid w:val="3CC33464"/>
    <w:rsid w:val="3DB56C4E"/>
    <w:rsid w:val="3EF26CAF"/>
    <w:rsid w:val="3F36616F"/>
    <w:rsid w:val="40295CD4"/>
    <w:rsid w:val="4076195A"/>
    <w:rsid w:val="40C1143E"/>
    <w:rsid w:val="423740B9"/>
    <w:rsid w:val="43B45946"/>
    <w:rsid w:val="43F8616C"/>
    <w:rsid w:val="461B60BF"/>
    <w:rsid w:val="46841EB6"/>
    <w:rsid w:val="46CA6B37"/>
    <w:rsid w:val="481A126F"/>
    <w:rsid w:val="481E13A4"/>
    <w:rsid w:val="48CF3833"/>
    <w:rsid w:val="492B03C7"/>
    <w:rsid w:val="49415E3C"/>
    <w:rsid w:val="494B0827"/>
    <w:rsid w:val="4A1D0657"/>
    <w:rsid w:val="4A494345"/>
    <w:rsid w:val="4A595408"/>
    <w:rsid w:val="4A7B537E"/>
    <w:rsid w:val="4BC863A1"/>
    <w:rsid w:val="4BC92119"/>
    <w:rsid w:val="4C0C24BE"/>
    <w:rsid w:val="4C121D12"/>
    <w:rsid w:val="4CA36718"/>
    <w:rsid w:val="4D9E061F"/>
    <w:rsid w:val="4E3C7A36"/>
    <w:rsid w:val="4F846A83"/>
    <w:rsid w:val="500A083A"/>
    <w:rsid w:val="50822869"/>
    <w:rsid w:val="51AB479B"/>
    <w:rsid w:val="51E40088"/>
    <w:rsid w:val="51EB29D1"/>
    <w:rsid w:val="53211655"/>
    <w:rsid w:val="53C41B44"/>
    <w:rsid w:val="53FF1E63"/>
    <w:rsid w:val="550E205E"/>
    <w:rsid w:val="55F33D67"/>
    <w:rsid w:val="568C241C"/>
    <w:rsid w:val="57014E5D"/>
    <w:rsid w:val="583B137A"/>
    <w:rsid w:val="587015F8"/>
    <w:rsid w:val="58790181"/>
    <w:rsid w:val="58EF1411"/>
    <w:rsid w:val="5A250E62"/>
    <w:rsid w:val="5B385418"/>
    <w:rsid w:val="5B6837E4"/>
    <w:rsid w:val="5B8C74F9"/>
    <w:rsid w:val="5BBE331C"/>
    <w:rsid w:val="5C1E200D"/>
    <w:rsid w:val="5E400616"/>
    <w:rsid w:val="5F1F6F50"/>
    <w:rsid w:val="5F9374B8"/>
    <w:rsid w:val="5FE92E2B"/>
    <w:rsid w:val="60031C60"/>
    <w:rsid w:val="60397415"/>
    <w:rsid w:val="60520B33"/>
    <w:rsid w:val="61064880"/>
    <w:rsid w:val="61496404"/>
    <w:rsid w:val="61561451"/>
    <w:rsid w:val="62B24A04"/>
    <w:rsid w:val="635B5E66"/>
    <w:rsid w:val="63A728E8"/>
    <w:rsid w:val="64595628"/>
    <w:rsid w:val="653D0C3B"/>
    <w:rsid w:val="6585094D"/>
    <w:rsid w:val="65A460A7"/>
    <w:rsid w:val="66236B9E"/>
    <w:rsid w:val="66432D9C"/>
    <w:rsid w:val="66524D8D"/>
    <w:rsid w:val="674C5065"/>
    <w:rsid w:val="678948CB"/>
    <w:rsid w:val="678E1B0C"/>
    <w:rsid w:val="67DA14DE"/>
    <w:rsid w:val="680D5D11"/>
    <w:rsid w:val="6850425F"/>
    <w:rsid w:val="685429B3"/>
    <w:rsid w:val="690519F0"/>
    <w:rsid w:val="69702B5C"/>
    <w:rsid w:val="698B6934"/>
    <w:rsid w:val="69C204AF"/>
    <w:rsid w:val="6B0D620C"/>
    <w:rsid w:val="6B920581"/>
    <w:rsid w:val="6BE0108D"/>
    <w:rsid w:val="6C1B20C5"/>
    <w:rsid w:val="6D363F37"/>
    <w:rsid w:val="6E101157"/>
    <w:rsid w:val="6EFC4430"/>
    <w:rsid w:val="6F4125EC"/>
    <w:rsid w:val="6F42548A"/>
    <w:rsid w:val="6FF944CB"/>
    <w:rsid w:val="6FF9575F"/>
    <w:rsid w:val="70015066"/>
    <w:rsid w:val="70057A14"/>
    <w:rsid w:val="707F5916"/>
    <w:rsid w:val="70F614FF"/>
    <w:rsid w:val="712A134A"/>
    <w:rsid w:val="72271664"/>
    <w:rsid w:val="722D32FF"/>
    <w:rsid w:val="72370690"/>
    <w:rsid w:val="72EC6707"/>
    <w:rsid w:val="73662A66"/>
    <w:rsid w:val="73D26201"/>
    <w:rsid w:val="73F63A88"/>
    <w:rsid w:val="74465911"/>
    <w:rsid w:val="748D6CDD"/>
    <w:rsid w:val="75267A28"/>
    <w:rsid w:val="75405C24"/>
    <w:rsid w:val="77F80E16"/>
    <w:rsid w:val="791456D1"/>
    <w:rsid w:val="7A12215E"/>
    <w:rsid w:val="7A677CDA"/>
    <w:rsid w:val="7A6C5B71"/>
    <w:rsid w:val="7AE76297"/>
    <w:rsid w:val="7D2C7C8E"/>
    <w:rsid w:val="7DB051BF"/>
    <w:rsid w:val="7EB30543"/>
    <w:rsid w:val="7ED14F91"/>
    <w:rsid w:val="7EF05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7">
    <w:name w:val="Document Map"/>
    <w:basedOn w:val="1"/>
    <w:qFormat/>
    <w:uiPriority w:val="0"/>
    <w:rPr>
      <w:rFonts w:ascii="微软雅黑" w:eastAsia="微软雅黑"/>
      <w:sz w:val="18"/>
      <w:szCs w:val="18"/>
    </w:rPr>
  </w:style>
  <w:style w:type="paragraph" w:styleId="8">
    <w:name w:val="annotation text"/>
    <w:basedOn w:val="1"/>
    <w:next w:val="7"/>
    <w:qFormat/>
    <w:uiPriority w:val="0"/>
    <w:pPr>
      <w:widowControl w:val="0"/>
    </w:pPr>
    <w:rPr>
      <w:rFonts w:ascii="Times New Roman" w:hAnsi="Times New Roman" w:eastAsia="宋体" w:cs="Times New Roman"/>
      <w:kern w:val="2"/>
      <w:sz w:val="21"/>
      <w:lang w:val="en-US" w:eastAsia="zh-CN" w:bidi="ar-SA"/>
    </w:rPr>
  </w:style>
  <w:style w:type="paragraph" w:styleId="9">
    <w:name w:val="endnote text"/>
    <w:basedOn w:val="1"/>
    <w:qFormat/>
    <w:uiPriority w:val="0"/>
    <w:pPr>
      <w:snapToGrid w:val="0"/>
      <w:jc w:val="left"/>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Body Text Indent 3"/>
    <w:basedOn w:val="1"/>
    <w:qFormat/>
    <w:uiPriority w:val="0"/>
    <w:pPr>
      <w:ind w:left="540" w:leftChars="257" w:firstLine="420" w:firstLineChars="200"/>
    </w:pPr>
    <w:rPr>
      <w:rFonts w:ascii="宋体" w:hAnsi="宋体"/>
    </w:rPr>
  </w:style>
  <w:style w:type="paragraph" w:styleId="15">
    <w:name w:val="toc 2"/>
    <w:basedOn w:val="1"/>
    <w:next w:val="1"/>
    <w:qFormat/>
    <w:uiPriority w:val="0"/>
    <w:pPr>
      <w:ind w:left="200" w:leftChars="200"/>
    </w:pPr>
  </w:style>
  <w:style w:type="paragraph" w:styleId="16">
    <w:name w:val="annotation subject"/>
    <w:next w:val="7"/>
    <w:qFormat/>
    <w:uiPriority w:val="0"/>
    <w:pPr>
      <w:widowControl w:val="0"/>
    </w:pPr>
    <w:rPr>
      <w:rFonts w:ascii="Times New Roman" w:hAnsi="Times New Roman" w:eastAsia="宋体" w:cs="Times New Roman"/>
      <w:b/>
      <w:kern w:val="2"/>
      <w:sz w:val="21"/>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endnote reference"/>
    <w:basedOn w:val="19"/>
    <w:qFormat/>
    <w:uiPriority w:val="0"/>
    <w:rPr>
      <w:vertAlign w:val="superscript"/>
    </w:rPr>
  </w:style>
  <w:style w:type="character" w:styleId="22">
    <w:name w:val="page number"/>
    <w:basedOn w:val="19"/>
    <w:qFormat/>
    <w:uiPriority w:val="0"/>
  </w:style>
  <w:style w:type="character" w:styleId="23">
    <w:name w:val="Hyperlink"/>
    <w:basedOn w:val="19"/>
    <w:qFormat/>
    <w:uiPriority w:val="0"/>
    <w:rPr>
      <w:color w:val="0000FF"/>
      <w:u w:val="single"/>
    </w:rPr>
  </w:style>
  <w:style w:type="character" w:customStyle="1" w:styleId="24">
    <w:name w:val="标题 1 字符"/>
    <w:basedOn w:val="19"/>
    <w:link w:val="3"/>
    <w:qFormat/>
    <w:uiPriority w:val="0"/>
    <w:rPr>
      <w:rFonts w:ascii="Calibri" w:hAnsi="Calibri" w:eastAsia="宋体" w:cs="Arial"/>
      <w:b/>
      <w:bCs/>
      <w:kern w:val="44"/>
      <w:sz w:val="44"/>
      <w:szCs w:val="44"/>
      <w:lang w:val="en-US" w:eastAsia="zh-CN" w:bidi="ar-SA"/>
    </w:rPr>
  </w:style>
  <w:style w:type="paragraph" w:customStyle="1" w:styleId="25">
    <w:name w:val="TOC 标题1"/>
    <w:basedOn w:val="3"/>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6">
    <w:name w:val="列出段落1"/>
    <w:basedOn w:val="1"/>
    <w:qFormat/>
    <w:uiPriority w:val="0"/>
    <w:pPr>
      <w:ind w:firstLine="200" w:firstLineChars="200"/>
    </w:pPr>
  </w:style>
  <w:style w:type="paragraph" w:customStyle="1" w:styleId="27">
    <w:name w:val="样式 标题 2 + 首行缩进:  2 字符"/>
    <w:basedOn w:val="4"/>
    <w:qFormat/>
    <w:uiPriority w:val="0"/>
    <w:pPr>
      <w:tabs>
        <w:tab w:val="left" w:pos="860"/>
      </w:tabs>
      <w:spacing w:line="240" w:lineRule="auto"/>
      <w:ind w:firstLine="723" w:firstLineChars="200"/>
    </w:pPr>
    <w:rPr>
      <w:rFonts w:eastAsia="仿宋_GB2312" w:cs="宋体"/>
      <w:sz w:val="36"/>
      <w:szCs w:val="20"/>
    </w:rPr>
  </w:style>
  <w:style w:type="paragraph" w:customStyle="1" w:styleId="28">
    <w:name w:val="样式 样式 样式 标题 2 + 首行缩进:  2 字符 + 首行缩进:  2 字符 + 首行缩进:  2 字符"/>
    <w:basedOn w:val="29"/>
    <w:qFormat/>
    <w:uiPriority w:val="0"/>
    <w:pPr>
      <w:tabs>
        <w:tab w:val="left" w:pos="860"/>
      </w:tabs>
      <w:ind w:firstLine="0" w:firstLineChars="0"/>
    </w:pPr>
  </w:style>
  <w:style w:type="paragraph" w:customStyle="1" w:styleId="29">
    <w:name w:val="样式 样式 标题 2 + 首行缩进:  2 字符 + 首行缩进:  2 字符"/>
    <w:basedOn w:val="27"/>
    <w:qFormat/>
    <w:uiPriority w:val="0"/>
    <w:pPr>
      <w:ind w:firstLine="720"/>
    </w:pPr>
    <w:rPr>
      <w:sz w:val="30"/>
    </w:rPr>
  </w:style>
  <w:style w:type="paragraph" w:customStyle="1" w:styleId="30">
    <w:name w:val="样式 标题 2 + Times New Roman 四号 非加粗 段前: 5 磅 段后: 0 磅 行距: 固定值 20..."/>
    <w:basedOn w:val="4"/>
    <w:qFormat/>
    <w:uiPriority w:val="0"/>
    <w:pPr>
      <w:tabs>
        <w:tab w:val="left" w:pos="860"/>
      </w:tabs>
      <w:spacing w:line="400" w:lineRule="exact"/>
    </w:pPr>
    <w:rPr>
      <w:rFonts w:ascii="Times New Roman" w:hAnsi="Times New Roman" w:cs="宋体"/>
      <w:b w:val="0"/>
      <w:bCs w:val="0"/>
      <w:sz w:val="28"/>
      <w:szCs w:val="20"/>
    </w:rPr>
  </w:style>
  <w:style w:type="character" w:customStyle="1" w:styleId="31">
    <w:name w:val="xdrichtextbox"/>
    <w:basedOn w:val="19"/>
    <w:qFormat/>
    <w:uiPriority w:val="0"/>
  </w:style>
  <w:style w:type="paragraph" w:customStyle="1" w:styleId="32">
    <w:name w:val="列出段落2"/>
    <w:qFormat/>
    <w:uiPriority w:val="34"/>
    <w:pPr>
      <w:widowControl w:val="0"/>
      <w:ind w:firstLine="420" w:firstLineChars="20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2F0E4-BAED-4164-846E-A5CEE755179D}">
  <ds:schemaRefs/>
</ds:datastoreItem>
</file>

<file path=docProps/app.xml><?xml version="1.0" encoding="utf-8"?>
<Properties xmlns="http://schemas.openxmlformats.org/officeDocument/2006/extended-properties" xmlns:vt="http://schemas.openxmlformats.org/officeDocument/2006/docPropsVTypes">
  <Template>Normal</Template>
  <Pages>20</Pages>
  <Words>5612</Words>
  <Characters>6818</Characters>
  <Lines>56</Lines>
  <Paragraphs>15</Paragraphs>
  <TotalTime>14</TotalTime>
  <ScaleCrop>false</ScaleCrop>
  <LinksUpToDate>false</LinksUpToDate>
  <CharactersWithSpaces>7226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2021-06-21T03:54:00Z</dcterms:created>
  <dc:creator>Hopen</dc:creator>
  <cp:lastModifiedBy>二木成林。</cp:lastModifiedBy>
  <cp:lastPrinted>2022-04-13T02:46:58Z</cp:lastPrinted>
  <dcterms:modified xsi:type="dcterms:W3CDTF">2022-04-13T03:06:21Z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AE02BD801ED143339D3BF3EFBF839949</vt:lpwstr>
  </property>
</Properties>
</file>